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قرآن و حدیث و قرآن و مستشرقان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749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27492_581953129">
            <w:r>
              <w:rPr>
                <w:webHidden/>
                <w:rStyle w:val="IndexLink"/>
                <w:rtl w:val="true"/>
              </w:rPr>
              <w:t>فصل اول</w:t>
            </w:r>
            <w:r>
              <w:rPr>
                <w:rStyle w:val="IndexLink"/>
                <w:rtl w:val="true"/>
              </w:rPr>
              <w:t xml:space="preserve">: </w:t>
            </w:r>
            <w:r>
              <w:rPr>
                <w:rStyle w:val="IndexLink"/>
                <w:rtl w:val="true"/>
              </w:rPr>
              <w:t>قرآن و حدیث</w:t>
            </w:r>
            <w:r>
              <w:rPr>
                <w:rStyle w:val="IndexLink"/>
                <w:rtl w:val="true"/>
              </w:rPr>
              <w:tab/>
            </w:r>
            <w:r>
              <w:rPr>
                <w:rStyle w:val="IndexLink"/>
              </w:rPr>
              <w:t>4</w:t>
            </w:r>
          </w:hyperlink>
        </w:p>
        <w:p>
          <w:pPr>
            <w:pStyle w:val="Contents3"/>
            <w:tabs>
              <w:tab w:val="clear" w:pos="8459"/>
              <w:tab w:val="right" w:pos="9026" w:leader="dot"/>
            </w:tabs>
            <w:rPr/>
          </w:pPr>
          <w:hyperlink w:anchor="__RefHeading___Toc5127494_581953129">
            <w:r>
              <w:rPr>
                <w:webHidden/>
                <w:rStyle w:val="IndexLink"/>
                <w:rtl w:val="true"/>
              </w:rPr>
              <w:t>مبانی خاص مطالعات میان رشته ای حدیث و علوم</w:t>
            </w:r>
            <w:r>
              <w:rPr>
                <w:rStyle w:val="IndexLink"/>
                <w:rtl w:val="true"/>
              </w:rPr>
              <w:tab/>
            </w:r>
            <w:r>
              <w:rPr>
                <w:rStyle w:val="IndexLink"/>
              </w:rPr>
              <w:t>4</w:t>
            </w:r>
          </w:hyperlink>
        </w:p>
        <w:p>
          <w:pPr>
            <w:pStyle w:val="Contents3"/>
            <w:tabs>
              <w:tab w:val="clear" w:pos="8459"/>
              <w:tab w:val="right" w:pos="9026" w:leader="dot"/>
            </w:tabs>
            <w:rPr/>
          </w:pPr>
          <w:hyperlink w:anchor="__RefHeading___Toc5127496_581953129">
            <w:r>
              <w:rPr>
                <w:webHidden/>
                <w:rStyle w:val="IndexLink"/>
                <w:rtl w:val="true"/>
              </w:rPr>
              <w:t>دگرگونی واژگان از منظر علم زبان شناسی در متون روایی</w:t>
            </w:r>
            <w:r>
              <w:rPr>
                <w:rStyle w:val="IndexLink"/>
                <w:rtl w:val="true"/>
              </w:rPr>
              <w:t xml:space="preserve">: </w:t>
            </w:r>
            <w:r>
              <w:rPr>
                <w:rStyle w:val="IndexLink"/>
                <w:rtl w:val="true"/>
              </w:rPr>
              <w:t>آسیب و راهکارها</w:t>
            </w:r>
            <w:r>
              <w:rPr>
                <w:rStyle w:val="IndexLink"/>
                <w:rtl w:val="true"/>
              </w:rPr>
              <w:tab/>
            </w:r>
            <w:r>
              <w:rPr>
                <w:rStyle w:val="IndexLink"/>
              </w:rPr>
              <w:t>20</w:t>
            </w:r>
          </w:hyperlink>
        </w:p>
        <w:p>
          <w:pPr>
            <w:pStyle w:val="Contents3"/>
            <w:tabs>
              <w:tab w:val="clear" w:pos="8459"/>
              <w:tab w:val="right" w:pos="9026" w:leader="dot"/>
            </w:tabs>
            <w:rPr/>
          </w:pPr>
          <w:hyperlink w:anchor="__RefHeading___Toc5127498_581953129">
            <w:r>
              <w:rPr>
                <w:webHidden/>
                <w:rStyle w:val="IndexLink"/>
                <w:rtl w:val="true"/>
              </w:rPr>
              <w:t>امام خمینی و مهجوریت قرآن، با رویکرد به حدیث ثقلین و نگاهی به پیامدها و راهکارها</w:t>
            </w:r>
            <w:r>
              <w:rPr>
                <w:rStyle w:val="IndexLink"/>
                <w:rtl w:val="true"/>
              </w:rPr>
              <w:tab/>
            </w:r>
            <w:r>
              <w:rPr>
                <w:rStyle w:val="IndexLink"/>
              </w:rPr>
              <w:t>32</w:t>
            </w:r>
          </w:hyperlink>
        </w:p>
        <w:p>
          <w:pPr>
            <w:pStyle w:val="Contents3"/>
            <w:tabs>
              <w:tab w:val="clear" w:pos="8459"/>
              <w:tab w:val="right" w:pos="9026" w:leader="dot"/>
            </w:tabs>
            <w:rPr/>
          </w:pPr>
          <w:hyperlink w:anchor="__RefHeading___Toc5127500_581953129">
            <w:r>
              <w:rPr>
                <w:webHidden/>
                <w:rStyle w:val="IndexLink"/>
                <w:rtl w:val="true"/>
              </w:rPr>
              <w:t xml:space="preserve">بررسی درون دینی دیدگاه فریقین درباره </w:t>
            </w:r>
            <w:r>
              <w:rPr>
                <w:rStyle w:val="IndexLink"/>
                <w:rtl w:val="true"/>
              </w:rPr>
              <w:t>«</w:t>
            </w:r>
            <w:r>
              <w:rPr>
                <w:rStyle w:val="IndexLink"/>
                <w:rtl w:val="true"/>
              </w:rPr>
              <w:t>قلمرو حجّیت سنّت</w:t>
            </w:r>
            <w:r>
              <w:rPr>
                <w:rStyle w:val="IndexLink"/>
                <w:rtl w:val="true"/>
              </w:rPr>
              <w:t>»</w:t>
              <w:tab/>
            </w:r>
            <w:r>
              <w:rPr>
                <w:rStyle w:val="IndexLink"/>
              </w:rPr>
              <w:t>47</w:t>
            </w:r>
          </w:hyperlink>
        </w:p>
        <w:p>
          <w:pPr>
            <w:pStyle w:val="Contents3"/>
            <w:tabs>
              <w:tab w:val="clear" w:pos="8459"/>
              <w:tab w:val="right" w:pos="9026" w:leader="dot"/>
            </w:tabs>
            <w:rPr/>
          </w:pPr>
          <w:hyperlink w:anchor="__RefHeading___Toc5127502_581953129">
            <w:r>
              <w:rPr>
                <w:webHidden/>
                <w:rStyle w:val="IndexLink"/>
                <w:rtl w:val="true"/>
              </w:rPr>
              <w:t>ظرفیت ادعیه اهل بیت علیهم السلام در تفسیر قرآن و نقش آن در مبانی انسان شناسی علوم انسانی</w:t>
            </w:r>
            <w:r>
              <w:rPr>
                <w:rStyle w:val="IndexLink"/>
                <w:rtl w:val="true"/>
              </w:rPr>
              <w:tab/>
            </w:r>
            <w:r>
              <w:rPr>
                <w:rStyle w:val="IndexLink"/>
              </w:rPr>
              <w:t>64</w:t>
            </w:r>
          </w:hyperlink>
        </w:p>
        <w:p>
          <w:pPr>
            <w:pStyle w:val="Contents3"/>
            <w:tabs>
              <w:tab w:val="clear" w:pos="8459"/>
              <w:tab w:val="right" w:pos="9026" w:leader="dot"/>
            </w:tabs>
            <w:rPr/>
          </w:pPr>
          <w:hyperlink w:anchor="__RefHeading___Toc5127504_581953129">
            <w:r>
              <w:rPr>
                <w:webHidden/>
                <w:rStyle w:val="IndexLink"/>
                <w:rtl w:val="true"/>
              </w:rPr>
              <w:t xml:space="preserve">نقد و بررسی روایات تفسیری آیه </w:t>
            </w:r>
            <w:r>
              <w:rPr>
                <w:rStyle w:val="IndexLink"/>
              </w:rPr>
              <w:t>1</w:t>
            </w:r>
            <w:r>
              <w:rPr>
                <w:rStyle w:val="IndexLink"/>
                <w:rtl w:val="true"/>
              </w:rPr>
              <w:t xml:space="preserve"> </w:t>
            </w:r>
            <w:r>
              <w:rPr>
                <w:rStyle w:val="IndexLink"/>
                <w:rtl w:val="true"/>
              </w:rPr>
              <w:t xml:space="preserve">سوره قمر </w:t>
            </w:r>
            <w:r>
              <w:rPr>
                <w:rStyle w:val="IndexLink"/>
                <w:rtl w:val="true"/>
              </w:rPr>
              <w:t>«</w:t>
            </w:r>
            <w:r>
              <w:rPr>
                <w:rStyle w:val="IndexLink"/>
                <w:rtl w:val="true"/>
              </w:rPr>
              <w:t>اِقْتَرَبَتِ السَّاعَة وَ انْشَقَّ الْقَمَرُ</w:t>
            </w:r>
            <w:r>
              <w:rPr>
                <w:rStyle w:val="IndexLink"/>
                <w:rtl w:val="true"/>
              </w:rPr>
              <w:t>»</w:t>
              <w:tab/>
            </w:r>
            <w:r>
              <w:rPr>
                <w:rStyle w:val="IndexLink"/>
              </w:rPr>
              <w:t>82</w:t>
            </w:r>
          </w:hyperlink>
        </w:p>
        <w:p>
          <w:pPr>
            <w:pStyle w:val="Contents3"/>
            <w:tabs>
              <w:tab w:val="clear" w:pos="8459"/>
              <w:tab w:val="right" w:pos="9026" w:leader="dot"/>
            </w:tabs>
            <w:rPr/>
          </w:pPr>
          <w:hyperlink w:anchor="__RefHeading___Toc5127506_581953129">
            <w:r>
              <w:rPr>
                <w:webHidden/>
                <w:rStyle w:val="IndexLink"/>
                <w:rtl w:val="true"/>
              </w:rPr>
              <w:t>تأثیر فضای صدور بر شکل گیری احادیث طبی در قالب قضیه حقیقیه یا خارجیه</w:t>
            </w:r>
            <w:r>
              <w:rPr>
                <w:rStyle w:val="IndexLink"/>
                <w:rtl w:val="true"/>
              </w:rPr>
              <w:tab/>
            </w:r>
            <w:r>
              <w:rPr>
                <w:rStyle w:val="IndexLink"/>
              </w:rPr>
              <w:t>96</w:t>
            </w:r>
          </w:hyperlink>
        </w:p>
        <w:p>
          <w:pPr>
            <w:pStyle w:val="Contents2"/>
            <w:tabs>
              <w:tab w:val="clear" w:pos="8743"/>
              <w:tab w:val="right" w:pos="9026" w:leader="dot"/>
            </w:tabs>
            <w:rPr/>
          </w:pPr>
          <w:hyperlink w:anchor="__RefHeading___Toc5127508_581953129">
            <w:r>
              <w:rPr>
                <w:webHidden/>
                <w:rStyle w:val="IndexLink"/>
                <w:rtl w:val="true"/>
              </w:rPr>
              <w:t>فصل دوم</w:t>
            </w:r>
            <w:r>
              <w:rPr>
                <w:rStyle w:val="IndexLink"/>
                <w:rtl w:val="true"/>
              </w:rPr>
              <w:t xml:space="preserve">: </w:t>
            </w:r>
            <w:r>
              <w:rPr>
                <w:rStyle w:val="IndexLink"/>
                <w:rtl w:val="true"/>
              </w:rPr>
              <w:t>قرآن و مستشرقان</w:t>
            </w:r>
            <w:r>
              <w:rPr>
                <w:rStyle w:val="IndexLink"/>
                <w:rtl w:val="true"/>
              </w:rPr>
              <w:tab/>
            </w:r>
            <w:r>
              <w:rPr>
                <w:rStyle w:val="IndexLink"/>
              </w:rPr>
              <w:t>113</w:t>
            </w:r>
          </w:hyperlink>
        </w:p>
        <w:p>
          <w:pPr>
            <w:pStyle w:val="Contents3"/>
            <w:tabs>
              <w:tab w:val="clear" w:pos="8459"/>
              <w:tab w:val="right" w:pos="9026" w:leader="dot"/>
            </w:tabs>
            <w:rPr/>
          </w:pPr>
          <w:hyperlink w:anchor="__RefHeading___Toc5127510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127512_581953129">
            <w:r>
              <w:rPr>
                <w:webHidden/>
                <w:rStyle w:val="IndexLink"/>
                <w:rtl w:val="true"/>
              </w:rPr>
              <w:t>نقد و بررسی مقاله آفرینش دایره المعارف قرآن</w:t>
            </w:r>
            <w:r>
              <w:rPr>
                <w:rStyle w:val="IndexLink"/>
                <w:rtl w:val="true"/>
              </w:rPr>
              <w:tab/>
            </w:r>
            <w:r>
              <w:rPr>
                <w:rStyle w:val="IndexLink"/>
              </w:rPr>
              <w:t>114</w:t>
            </w:r>
          </w:hyperlink>
        </w:p>
        <w:p>
          <w:pPr>
            <w:pStyle w:val="Contents3"/>
            <w:tabs>
              <w:tab w:val="clear" w:pos="8459"/>
              <w:tab w:val="right" w:pos="9026" w:leader="dot"/>
            </w:tabs>
            <w:rPr/>
          </w:pPr>
          <w:hyperlink w:anchor="__RefHeading___Toc5127514_581953129">
            <w:r>
              <w:rPr>
                <w:webHidden/>
                <w:rStyle w:val="IndexLink"/>
                <w:rtl w:val="true"/>
              </w:rPr>
              <w:t>مستشرقان و اعجاز علمی قرآن؛ مطالعه موردی؛ گزاره های تاریخی، اخبار غیبی و سیاسی قرآن</w:t>
            </w:r>
            <w:r>
              <w:rPr>
                <w:rStyle w:val="IndexLink"/>
                <w:rtl w:val="true"/>
              </w:rPr>
              <w:tab/>
            </w:r>
            <w:r>
              <w:rPr>
                <w:rStyle w:val="IndexLink"/>
              </w:rPr>
              <w:t>130</w:t>
            </w:r>
          </w:hyperlink>
        </w:p>
        <w:p>
          <w:pPr>
            <w:pStyle w:val="Contents3"/>
            <w:tabs>
              <w:tab w:val="clear" w:pos="8459"/>
              <w:tab w:val="right" w:pos="9026" w:leader="dot"/>
            </w:tabs>
            <w:rPr/>
          </w:pPr>
          <w:hyperlink w:anchor="__RefHeading___Toc5127516_581953129">
            <w:r>
              <w:rPr>
                <w:webHidden/>
                <w:rStyle w:val="IndexLink"/>
                <w:rtl w:val="true"/>
              </w:rPr>
              <w:t xml:space="preserve">نقد مقاله </w:t>
            </w:r>
            <w:r>
              <w:rPr>
                <w:rStyle w:val="IndexLink"/>
                <w:rtl w:val="true"/>
              </w:rPr>
              <w:t>«</w:t>
            </w:r>
            <w:r>
              <w:rPr>
                <w:rStyle w:val="IndexLink"/>
                <w:rtl w:val="true"/>
              </w:rPr>
              <w:t>سلامت</w:t>
            </w:r>
            <w:r>
              <w:rPr>
                <w:rStyle w:val="IndexLink"/>
                <w:rtl w:val="true"/>
              </w:rPr>
              <w:t xml:space="preserve">» </w:t>
            </w:r>
            <w:r>
              <w:rPr>
                <w:rStyle w:val="IndexLink"/>
                <w:rtl w:val="true"/>
              </w:rPr>
              <w:t>از دائرة المعارف اولیورلیمن</w:t>
            </w:r>
            <w:r>
              <w:rPr>
                <w:rStyle w:val="IndexLink"/>
                <w:rtl w:val="true"/>
              </w:rPr>
              <w:tab/>
            </w:r>
            <w:r>
              <w:rPr>
                <w:rStyle w:val="IndexLink"/>
              </w:rPr>
              <w:t>143</w:t>
            </w:r>
          </w:hyperlink>
        </w:p>
        <w:p>
          <w:pPr>
            <w:pStyle w:val="Contents3"/>
            <w:tabs>
              <w:tab w:val="clear" w:pos="8459"/>
              <w:tab w:val="right" w:pos="9026" w:leader="dot"/>
            </w:tabs>
            <w:rPr/>
          </w:pPr>
          <w:hyperlink w:anchor="__RefHeading___Toc5127518_581953129">
            <w:r>
              <w:rPr>
                <w:webHidden/>
                <w:rStyle w:val="IndexLink"/>
                <w:rtl w:val="true"/>
              </w:rPr>
              <w:t xml:space="preserve">نقد و بررسی مقالات </w:t>
            </w:r>
            <w:r>
              <w:rPr>
                <w:rStyle w:val="IndexLink"/>
                <w:rtl w:val="true"/>
              </w:rPr>
              <w:t>«</w:t>
            </w:r>
            <w:r>
              <w:rPr>
                <w:rStyle w:val="IndexLink"/>
                <w:rtl w:val="true"/>
              </w:rPr>
              <w:t>تفسیر</w:t>
            </w:r>
            <w:r>
              <w:rPr>
                <w:rStyle w:val="IndexLink"/>
                <w:rtl w:val="true"/>
              </w:rPr>
              <w:t xml:space="preserve">» </w:t>
            </w:r>
            <w:r>
              <w:rPr>
                <w:rStyle w:val="IndexLink"/>
                <w:rtl w:val="true"/>
              </w:rPr>
              <w:t>در دانشنامه قرآن کریم اولیور لیمن</w:t>
            </w:r>
            <w:r>
              <w:rPr>
                <w:rStyle w:val="IndexLink"/>
                <w:rtl w:val="true"/>
              </w:rPr>
              <w:tab/>
            </w:r>
            <w:r>
              <w:rPr>
                <w:rStyle w:val="IndexLink"/>
              </w:rPr>
              <w:t>168</w:t>
            </w:r>
          </w:hyperlink>
        </w:p>
        <w:p>
          <w:pPr>
            <w:pStyle w:val="Contents3"/>
            <w:tabs>
              <w:tab w:val="clear" w:pos="8459"/>
              <w:tab w:val="right" w:pos="9026" w:leader="dot"/>
            </w:tabs>
            <w:rPr/>
          </w:pPr>
          <w:hyperlink w:anchor="__RefHeading___Toc5127520_581953129">
            <w:r>
              <w:rPr>
                <w:webHidden/>
                <w:rStyle w:val="IndexLink"/>
                <w:rtl w:val="true"/>
              </w:rPr>
              <w:t xml:space="preserve">رویکرد قرآنی مادلونگ به مسأله جانشینی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بازتاب آن در آثار خاورشناسان</w:t>
            </w:r>
            <w:r>
              <w:rPr>
                <w:rStyle w:val="IndexLink"/>
                <w:rtl w:val="true"/>
              </w:rPr>
              <w:tab/>
            </w:r>
            <w:r>
              <w:rPr>
                <w:rStyle w:val="IndexLink"/>
              </w:rPr>
              <w:t>195</w:t>
            </w:r>
          </w:hyperlink>
        </w:p>
        <w:p>
          <w:pPr>
            <w:pStyle w:val="Contents3"/>
            <w:tabs>
              <w:tab w:val="clear" w:pos="8459"/>
              <w:tab w:val="right" w:pos="9026" w:leader="dot"/>
            </w:tabs>
            <w:rPr/>
          </w:pPr>
          <w:hyperlink w:anchor="__RefHeading___Toc5127522_581953129">
            <w:r>
              <w:rPr>
                <w:webHidden/>
                <w:rStyle w:val="IndexLink"/>
                <w:rtl w:val="true"/>
              </w:rPr>
              <w:t>مستشرقان و هنر قصه گویی قرآن</w:t>
            </w:r>
            <w:r>
              <w:rPr>
                <w:rStyle w:val="IndexLink"/>
                <w:rtl w:val="true"/>
              </w:rPr>
              <w:tab/>
            </w:r>
            <w:r>
              <w:rPr>
                <w:rStyle w:val="IndexLink"/>
              </w:rPr>
              <w:t>213</w:t>
            </w:r>
          </w:hyperlink>
        </w:p>
        <w:p>
          <w:pPr>
            <w:pStyle w:val="Contents3"/>
            <w:tabs>
              <w:tab w:val="clear" w:pos="8459"/>
              <w:tab w:val="right" w:pos="9026" w:leader="dot"/>
            </w:tabs>
            <w:rPr/>
          </w:pPr>
          <w:hyperlink w:anchor="__RefHeading___Toc5127524_581953129">
            <w:r>
              <w:rPr>
                <w:webHidden/>
                <w:rStyle w:val="IndexLink"/>
                <w:rtl w:val="true"/>
              </w:rPr>
              <w:t>نقد دیدگاه ژیلیو کلود در مورد مصدر قرآن</w:t>
            </w:r>
            <w:r>
              <w:rPr>
                <w:rStyle w:val="IndexLink"/>
                <w:rtl w:val="true"/>
              </w:rPr>
              <w:tab/>
            </w:r>
            <w:r>
              <w:rPr>
                <w:rStyle w:val="IndexLink"/>
              </w:rPr>
              <w:t>238</w:t>
            </w:r>
          </w:hyperlink>
        </w:p>
        <w:p>
          <w:pPr>
            <w:pStyle w:val="Contents4"/>
            <w:tabs>
              <w:tab w:val="clear" w:pos="8176"/>
              <w:tab w:val="right" w:pos="9026" w:leader="dot"/>
            </w:tabs>
            <w:rPr/>
          </w:pPr>
          <w:hyperlink w:anchor="__RefHeading___Toc5127526_58195312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127528_581953129">
            <w:r>
              <w:rPr>
                <w:webHidden/>
                <w:rStyle w:val="IndexLink"/>
                <w:rtl w:val="true"/>
              </w:rPr>
              <w:t>مقدّمه</w:t>
            </w:r>
            <w:r>
              <w:rPr>
                <w:rStyle w:val="IndexLink"/>
                <w:rtl w:val="true"/>
              </w:rPr>
              <w:tab/>
            </w:r>
            <w:r>
              <w:rPr>
                <w:rStyle w:val="IndexLink"/>
              </w:rPr>
              <w:t>239</w:t>
            </w:r>
          </w:hyperlink>
        </w:p>
        <w:p>
          <w:pPr>
            <w:pStyle w:val="Contents4"/>
            <w:tabs>
              <w:tab w:val="clear" w:pos="8176"/>
              <w:tab w:val="right" w:pos="9026" w:leader="dot"/>
            </w:tabs>
            <w:rPr/>
          </w:pPr>
          <w:hyperlink w:anchor="__RefHeading___Toc5127530_581953129">
            <w:r>
              <w:rPr>
                <w:webHidden/>
                <w:rStyle w:val="IndexLink"/>
                <w:rtl w:val="true"/>
              </w:rPr>
              <w:t xml:space="preserve">دو تلاش فزاینده علیه </w:t>
            </w:r>
            <w:r>
              <w:rPr>
                <w:rStyle w:val="IndexLink"/>
                <w:rtl w:val="true"/>
              </w:rPr>
              <w:t>«</w:t>
            </w:r>
            <w:r>
              <w:rPr>
                <w:rStyle w:val="IndexLink"/>
                <w:rtl w:val="true"/>
              </w:rPr>
              <w:t>الهی بودن قرآن</w:t>
            </w:r>
            <w:r>
              <w:rPr>
                <w:rStyle w:val="IndexLink"/>
                <w:rtl w:val="true"/>
              </w:rPr>
              <w:t>»</w:t>
              <w:tab/>
            </w:r>
            <w:r>
              <w:rPr>
                <w:rStyle w:val="IndexLink"/>
              </w:rPr>
              <w:t>241</w:t>
            </w:r>
          </w:hyperlink>
        </w:p>
        <w:p>
          <w:pPr>
            <w:pStyle w:val="Contents4"/>
            <w:tabs>
              <w:tab w:val="clear" w:pos="8176"/>
              <w:tab w:val="right" w:pos="9026" w:leader="dot"/>
            </w:tabs>
            <w:rPr/>
          </w:pPr>
          <w:hyperlink w:anchor="__RefHeading___Toc5127532_581953129">
            <w:r>
              <w:rPr>
                <w:webHidden/>
                <w:rStyle w:val="IndexLink"/>
                <w:rtl w:val="true"/>
              </w:rPr>
              <w:t>مهم ترین دلایل کلود ژیلیو و نقد اجمالی آنها</w:t>
            </w:r>
            <w:r>
              <w:rPr>
                <w:rStyle w:val="IndexLink"/>
                <w:rtl w:val="true"/>
              </w:rPr>
              <w:tab/>
            </w:r>
            <w:r>
              <w:rPr>
                <w:rStyle w:val="IndexLink"/>
              </w:rPr>
              <w:t>243</w:t>
            </w:r>
          </w:hyperlink>
        </w:p>
        <w:p>
          <w:pPr>
            <w:pStyle w:val="Contents4"/>
            <w:tabs>
              <w:tab w:val="clear" w:pos="8176"/>
              <w:tab w:val="right" w:pos="9026" w:leader="dot"/>
            </w:tabs>
            <w:rPr/>
          </w:pPr>
          <w:hyperlink w:anchor="__RefHeading___Toc5127534_581953129">
            <w:r>
              <w:rPr>
                <w:webHidden/>
                <w:rStyle w:val="IndexLink"/>
                <w:rtl w:val="true"/>
              </w:rPr>
              <w:t>نقد مستند تاریخی</w:t>
            </w:r>
            <w:r>
              <w:rPr>
                <w:rStyle w:val="IndexLink"/>
                <w:rtl w:val="true"/>
              </w:rPr>
              <w:tab/>
            </w:r>
            <w:r>
              <w:rPr>
                <w:rStyle w:val="IndexLink"/>
              </w:rPr>
              <w:t>244</w:t>
            </w:r>
          </w:hyperlink>
        </w:p>
        <w:p>
          <w:pPr>
            <w:pStyle w:val="Contents4"/>
            <w:tabs>
              <w:tab w:val="clear" w:pos="8176"/>
              <w:tab w:val="right" w:pos="9026" w:leader="dot"/>
            </w:tabs>
            <w:rPr/>
          </w:pPr>
          <w:hyperlink w:anchor="__RefHeading___Toc5127536_581953129">
            <w:r>
              <w:rPr>
                <w:webHidden/>
                <w:rStyle w:val="IndexLink"/>
                <w:rtl w:val="true"/>
              </w:rPr>
              <w:t xml:space="preserve">نقد سخن غیر عربی بودن واژه </w:t>
            </w:r>
            <w:r>
              <w:rPr>
                <w:rStyle w:val="IndexLink"/>
                <w:rtl w:val="true"/>
              </w:rPr>
              <w:t>«</w:t>
            </w:r>
            <w:r>
              <w:rPr>
                <w:rStyle w:val="IndexLink"/>
                <w:rtl w:val="true"/>
              </w:rPr>
              <w:t>قرآن</w:t>
            </w:r>
            <w:r>
              <w:rPr>
                <w:rStyle w:val="IndexLink"/>
                <w:rtl w:val="true"/>
              </w:rPr>
              <w:t>»</w:t>
              <w:tab/>
            </w:r>
            <w:r>
              <w:rPr>
                <w:rStyle w:val="IndexLink"/>
              </w:rPr>
              <w:t>244</w:t>
            </w:r>
          </w:hyperlink>
        </w:p>
        <w:p>
          <w:pPr>
            <w:pStyle w:val="Contents4"/>
            <w:tabs>
              <w:tab w:val="clear" w:pos="8176"/>
              <w:tab w:val="right" w:pos="9026" w:leader="dot"/>
            </w:tabs>
            <w:rPr/>
          </w:pPr>
          <w:hyperlink w:anchor="__RefHeading___Toc5127538_581953129">
            <w:r>
              <w:rPr>
                <w:webHidden/>
                <w:rStyle w:val="IndexLink"/>
                <w:rtl w:val="true"/>
              </w:rPr>
              <w:t>نتیجه</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7_38914"/>
      <w:bookmarkStart w:id="1" w:name="pg5877_38914"/>
      <w:bookmarkEnd w:id="1"/>
    </w:p>
    <w:p>
      <w:pPr>
        <w:pStyle w:val="Heading2"/>
        <w:numPr>
          <w:ilvl w:val="1"/>
          <w:numId w:val="1"/>
        </w:numPr>
        <w:rPr/>
      </w:pPr>
      <w:bookmarkStart w:id="2" w:name="pg5877_38914"/>
      <w:bookmarkStart w:id="3" w:name="__RefHeading___Toc5127490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بین‌المللی قرآن و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Congress on the Quran and Humanities ( 1th : 2017)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قرآن و حدیث و قرآن و 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زیر نظر محمدعلی رضایی‌اصفهانی، با همکاری محمدجواد اسکندرلو، سیدحیدر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منشورات کنگره بین‌المللی قرآن و علوم انسانی؛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humanities--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Middle East specialists -- Views on the Qur'an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اسکندرلو، محمدجواد،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حیدر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Eskandarloo, Muhammad Jawad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۴۹۲۷۶۲۴</w:t>
      </w:r>
    </w:p>
    <w:p>
      <w:pPr>
        <w:pStyle w:val="Heading2"/>
        <w:numPr>
          <w:ilvl w:val="1"/>
          <w:numId w:val="1"/>
        </w:numPr>
        <w:rPr/>
      </w:pPr>
      <w:bookmarkStart w:id="5" w:name="__RefHeading___Toc5127492_581953129"/>
      <w:bookmarkStart w:id="6" w:name="_Toc2"/>
      <w:bookmarkEnd w:id="5"/>
      <w:r>
        <w:rPr>
          <w:rtl w:val="true"/>
        </w:rPr>
        <w:t>فصل اول</w:t>
      </w:r>
      <w:r>
        <w:rPr>
          <w:rtl w:val="true"/>
        </w:rPr>
        <w:t xml:space="preserve">: </w:t>
      </w:r>
      <w:r>
        <w:rPr>
          <w:rtl w:val="true"/>
        </w:rPr>
        <w:t>قرآن و حدیث</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127494_581953129"/>
      <w:bookmarkStart w:id="8" w:name="_Toc3"/>
      <w:bookmarkEnd w:id="7"/>
      <w:r>
        <w:rPr>
          <w:rtl w:val="true"/>
        </w:rPr>
        <w:t>مبانی خاص مطالعات میان رشته ای حدیث و علوم</w:t>
      </w:r>
      <w:bookmarkEnd w:id="8"/>
    </w:p>
    <w:p>
      <w:pPr>
        <w:pStyle w:val="BookText"/>
        <w:rPr/>
      </w:pPr>
      <w:r>
        <w:rPr>
          <w:rFonts w:ascii="IRNazanin" w:hAnsi="IRNazanin" w:eastAsia="IRNazanin"/>
          <w:color w:val="111111"/>
          <w:sz w:val="28"/>
          <w:sz w:val="28"/>
          <w:szCs w:val="28"/>
          <w:rtl w:val="true"/>
          <w:lang w:bidi="fa-IR"/>
        </w:rPr>
        <w:t>محمد تقی جوادی</w:t>
      </w:r>
    </w:p>
    <w:p>
      <w:pPr>
        <w:pStyle w:val="BookText"/>
        <w:rPr/>
      </w:pPr>
      <w:r>
        <w:rPr>
          <w:rFonts w:eastAsia="Times New Roman" w:cs="Times New Roman" w:ascii="Times New Roman" w:hAnsi="Times New Roman"/>
          <w:color w:val="111111"/>
          <w:sz w:val="28"/>
          <w:szCs w:val="28"/>
          <w:lang w:val="en-US" w:bidi="en-US"/>
        </w:rPr>
        <w:t>taqijwadi125@gmail.com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پژ وهش حاضر باعنوان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خاص مطالعات میان رشته ای حدیث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مباحثی در حدسیث وعلوم جدید که در برخی موارد به شرح میان رشته ای یا شرح علمی احادیث بحث می شود، مبانی عامی دارد که لازم است در فهم و شرح هر حدیث به آن توجه شود و همچنین مبانی خاصی دارد که توجه به آنها درباره شروح علمی ضروری است، در این مقاله مبانی خاص میان رشته ای حدیث و علوم جدید دنبال شده و مبانی خاص‌همچون، ماهیت و چیستی علم، رابطه حدیث با علم و عدم تعارض حدیث و علم، اهداف احادیث علمی و تفاوت علوم انسانی و علوم طبیعی، بررسی گردیده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میان‌رشته‌ای، احادیث اهل بیت، علوم انسانی، چیستی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 ضرورت دارد که ما اثبات کنیم که سرچشمه همه علوم از قرآن و احادیث می باشد، این هم لازم است ما ثابت کنیم که هر چند علم پیشرفت کرده است از دین جدا نیست، بلکه باهم سازگار هستند، این قرآن وحدیث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هر چند در علم به بالا رفته ومدرک هم گرفته باشد، ولی اگربه آن عمل نکند، به تعبیر قرآن، آن کسی مثل حمار است که دارد کتابها را حمل می کند، اگر کشوری در علم و فناوری و جلوه های گوناگون تمدن مادی پیشرفت کند، اما عدالت اجتماعی در آن نباشد، آیا این پیشرفت است؟ خیر؛ از نظر دین این پیشرفت نیست بلکه هلاکت است، امروز بسیاری از کشور ها در علم و صنعت پیشرفت کرده اند، شیوهای گونا گون زندگی پیشرفت کرده اند، اما فاصله طبقاتی درآنهاعمیق تروشکاف بیشتر شده است، به گفته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متائسفانه ما می بینیم، کشورهای که ادعای پیشرفت علم وفناوری می کنند، ولی در انسان سازی ماندند، چرا؟ چون عقیده دارند که سیاست از دین جدا است و علم هم از دین جدا است؛ درحالیکه قرآن وحدیث به ما می آموزند که از همه مهم تر انسان سازی است؛ رهبر معظم انقلاب در خصوص انسان سازی به عنوان یکی از اهداف اساسی انقلاب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اگرانقلاب، انسان سازی نکند؛ هیچ کاری نکرده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اولین مقاله است که دارم می نویسم، و موضوع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خاص مطالعات میان رشته ای حدیث وعلوم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یادم است که در اولین جلسه ای معرفی گنگره که در طلاب برگزارشد، حجت الاسلام والمسلمین استاد دکترمحمد علی رضایی اصفهانی، درمیان سخنرانی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کافی است، اگر مطالعه کرده باشید، و بنده درآن زمان این کتاب را پیش حجت الاسلام والمسلمین استاد فدائی می خواندم، و مطالب عمده ای از استاد یاد گرفتم؛ این سبب شد که من با کمک آن کتاب وتشویق استادمان، این مقاله را گرفتم، ودر این مقاله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استفاده کردم، و در آخر این مقدمه فقط دریک خط اهمیت مبانی را بیان می کنم؛ که اگر ما مبانی غیرصحیح وغیر مستند استفاده کنیم؛ نتیجه انحراف و گمراهی در شروح می شود، و توضیح آن در بیان مبانی خاص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p>
    <w:p>
      <w:pPr>
        <w:pStyle w:val="BookText"/>
        <w:rPr/>
      </w:pPr>
      <w:r>
        <w:rPr>
          <w:rFonts w:ascii="IRNazanin" w:hAnsi="IRNazanin" w:eastAsia="IRNazanin"/>
          <w:color w:val="111111"/>
          <w:sz w:val="28"/>
          <w:sz w:val="28"/>
          <w:szCs w:val="28"/>
          <w:rtl w:val="true"/>
          <w:lang w:bidi="fa-IR"/>
        </w:rPr>
        <w:t>گفتاراول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و چیستی علم می 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است که در ذهن ایجاد می شود، پاسخ آن واضح و روشن است، اما وقتی بخواهیم مفهوم آن را تعریف و توصیف دقیق نماییم، تا همه مصادیقش را برگیرد، از اینجا معلوم می شود که تعریفش چندان کار آسانی هم نیست، همین خاطر، به عقیده برخی یک تعریف جهان شمول از علم، کار ناممکن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 مشهور نیز این ادعا را تایید می کند، که در مورد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اکثر من ان یحصی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بیش از آن است که بتواند به شمارش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علم را چنان معنی کرده اند که تقریبا همه علوم را در بر گرفته است، و این درحالی است که برخی آن را به دانش معرفت خاصی اطلا ق کرده اند، ولی برای اینکه چنین خلطی صورت نگیرد، و بتوانیم تا حدودی این ناهماهنگی را رفع کنیم باید علم ار از دو منظر</w:t>
      </w:r>
    </w:p>
    <w:p>
      <w:pPr>
        <w:pStyle w:val="BookText"/>
        <w:rPr/>
      </w:pPr>
      <w:r>
        <w:rPr>
          <w:rFonts w:ascii="IRNazanin" w:hAnsi="IRNazanin" w:eastAsia="IRNazanin"/>
          <w:color w:val="111111"/>
          <w:sz w:val="28"/>
          <w:sz w:val="28"/>
          <w:szCs w:val="28"/>
          <w:rtl w:val="true"/>
          <w:lang w:bidi="fa-IR"/>
        </w:rPr>
        <w:t>مورد بررسی قرار دهیم، یکی از نظر لغوی و دیگری از منظر اصطلاحی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لغوی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واژه های که کاربرد های گونا گون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 لغوی این کلمه و معادل هایش در زبان فارسی و عربی به معانی شعور ادراک،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جهل،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حقیقت یک چیز،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اتقان، معرفت،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احاطه بر چیزی استعمال شده است، این واژه در زبان انگلیسی به معنای اطلاعات، داده ها مهارت 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ومطلق دانستن استعمال شده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اصلی آن که از همه به ذهن تبادر می کند، مطلق ادراک و آگاهی است، یعنی دانستن در برابر نداستن، علم به این معنا، دامنه گسترده و وسیعی دارد که مجموعه یافته های آدمی را که در برابر خود او و جهان اطراف اوست شامل می شود، اعم از اینکه حقیقی باشند و یا اعتباری، طبق این معنا عالم کسی است که جاهل نباشد، و در این معنا، اخلاق، دین، عرفان، تاریخ، سیاست، نجوم، ریاضی، فقه، فیزیک،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محسوب می شوند،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گونه موارد مفهوم لغوی آن عام مراد می باشد، نه تعریف اصطلاحی، مانند تعریف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که همگی به مفهوم اصطلاحی بر می گردد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مفهوم لغوی علم عام می با شد، ومطلق ادراک و دانستن می باشد، و در منطق علم را که به حصولی و حضوری تقسیم کردند، وعلم حضوری مربوط به عرفان است؛ و بحث ما در علم حصولی مربوط می شود که همان معنای منطقی علم است، و هر چند که دراین زمینه فلاسفه غرب سخنان دیگر دارند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اصطلاحی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اصطلاحی دارای کاربردها و مصادیق متعددی است، و هر گروهی در تعریف اصطلاحی، تعریف خاصی را ارائه داده اند، وبا تتبع در مورد واژه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که امروز این واژه به دو معنای متفاوت به کار می رود،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اصلی و نخستین علم، دانستن در برابر ندانستن است، به همه دانستنی ها صرف نظر از نوع آنها علم می گویند، و عالم کسی رامی گویند که جاهل نیست، مطا بق این معنا، اخلاق، ریاضیات، فقه، دستور زبان، مذهب، زیست شناسی، و نجوم همه علم اند، وهر کس یک یا چند رشته از آنها را بداند عالم دانسته می شود،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انگلیسی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connai ssance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فرانسه معادل این معنای علم 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علم در معنای دوم، منحصر به دانستنی های اطلاق می شود که تجربه مستقیم حسی در داوری یا گرد آوری شان دخیل باشد، علم در اینجا در برابر جهل قرار نمی گیرد بلکه در برابر همه دانستنی هایی قرار می گیرد که آزمون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خوبی و بدی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احکام وعوارض مطلق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درونی و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ابزاز هدایت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اصول،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بیرون از علم به معنای دوم آن قرار گیرند و همه به این معنا غیر علمی اند،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انگلیسی و فرانسه معادل این معنای علم 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ستارگان را مطالعه می کنند، و فیلسمفان علم نظریه پردازی ستاره شناسان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ستاره شناس رفتار اجرام سماوی را زیر نظر می گیرد تا آن را توصیف کند، فیلسوف علم نیز به دنبال توصیف فعالیت علمی دانشمندان وچگونگی ساز و کار علم است، علم یکی از پیچیده ترین و مهمترین فعالیتهای بشری است و پرسش از چگونگی و چیستی آن پرسشی طبیعی و ناشی از کنجکاوی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اسلام و در معارف اسلامی، علم تعریف نشده است؛ ولی برای علم صفاتی ذکر شده است و اگر ما این صفات را در نظر بگیریم و سعی کنیم که مدلی بدهیم که این صفات را بپوشاند و در برگیرد به گمان من تا حدودی به مفهوم علم از نظر اسلامی نزدیک شده ایم،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ضرورت دارد که بحث شود که آن صفات کدام هستند که ملازم با علم اند، و ببینیم که چه چیزی را می توانیم برگیریم و به منزله علم معرفی کنیم که فرا گیر تمام آن صفات باشد، و به این ترتیب به یک تئوری دست بیابیم که معلوم کند علم چیست، و همین طور طبقه بندی علوم که در احادیث به روش های علمی، یعنی چهارقسم علوم و منابع مختلف علم اشاره شده است یعنی گاهی به شیوه عقلی توجه می کند، گاهی توجه انسان رابه طبیعت جلب می کند، و گاهی به عمق تاریخ و همچنین گاهی از وحی و الهامات الهی به انسان سخن می گوید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هدف احادیث بیان جزئیات همه علوم بشری نیست؛ اما می توان در احادیث اشاراتی به علوم مختلف یافت،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چیستی علم معیارشناخت علم و مراحل شکل گیری آن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استقراء استدلالی که دیدگاه سنتی بود ودر این مراحل کشف قانون بیان 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پذیری بود که در این مراحل کشف قانون علمی درنظریه اثبات پذیری بیان شد،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پذیری بود که در مراحل نظریه علمی در نظریه ابطال پذیری بیان شد، و چهارم تایید پذیری بود که بحث مفصل آن درکتاب حدیث و علوم جدید مطرح شده است، و به این نتبجه رسیدیم که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بیشترنظریه های ابطال پذیرند، هرچند برخی موارد که به بداهت حسی برسد یا با دلایل عقلی پشتیبانی شود، یقین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اینجا بخاطر طولانی نشدن این مقاله از تفسیر آن صرف نظر می کنم، وحقیقت این است که علوم تجربی یقین آور نیست چون نظریه ها ابطال پذیراند، و با گذززمان تغییرمی کند، بس باوجود این نقض، ما محتاج و نیازمند به احادیث هستیم؛ و در آخر چند نکته مهم درباره علم بگویم و این گفتار را تما م کنم، نکته اول این بود که فرانسیس بیکن می گفت که ما علم را علم نمی شناسیم مگر اینکه ما را بر طیبعت چیره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مقایسه کنم با این اندیشه که ما علم را علم نمی شناسیم، مگر اینکه ما را وارث پیامبران و پیامبر گونه کند،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ما بخوبی می توانیم حدس بزنیم که چارچوب اندیشه اسلامی درباره علم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دومی این است که آنچه علم را علم می کند خشیت خداوند است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علم را علم می کند خشیت است و آن که علم را جهل می کند، عجب و خویشتن بینی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سومی این است که از نظر اسلامی و در تفکر اسلامی، علم امر ذومراتب برخورد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چهارمی این است که آنچه که تاکنون برای ما به نام علم مطرح بوده اعم از فلسفه، علوم تجربی و غیره، اینها را جسم</w:t>
      </w:r>
    </w:p>
    <w:p>
      <w:pPr>
        <w:pStyle w:val="BookText"/>
        <w:rPr/>
      </w:pPr>
      <w:r>
        <w:rPr>
          <w:rFonts w:ascii="IRNazanin" w:hAnsi="IRNazanin" w:eastAsia="IRNazanin"/>
          <w:color w:val="111111"/>
          <w:sz w:val="28"/>
          <w:sz w:val="28"/>
          <w:szCs w:val="28"/>
          <w:rtl w:val="true"/>
          <w:lang w:bidi="fa-IR"/>
        </w:rPr>
        <w:t>علم دانست که می باید یه روح علم راستین حیات یا بند و گرنه کالبدی بی روح اند، اگر بخواهیم از چشم اسلامی به اینها نظر بکنیم باید بگوییم اگر اینها برای شخص خشیت نیاورند، اگر ربای او حلم و صمت نیاورند، اگر برای اوروشنایی و نظر در زیبائی ها نیاورند به نحوی که او را از قیل و قال های روح کش و از خود بیگانه کن فارغ کنند، اگر علم، عدم تسامح و غرور را از عالم نزدوده باشد اگر کوچکی او را در برابر بزرگی های هستی به او ننموده باشد، در این صورت به گمان ما جز واژه علم و جز سر گرمی ذهن چیز دیگری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چو یک خمخانه اوست دل هر ذره ای پیمانه او ست</w:t>
      </w:r>
    </w:p>
    <w:p>
      <w:pPr>
        <w:pStyle w:val="BookText"/>
        <w:rPr/>
      </w:pPr>
      <w:r>
        <w:rPr>
          <w:rFonts w:ascii="IRNazanin" w:hAnsi="IRNazanin" w:eastAsia="IRNazanin"/>
          <w:color w:val="111111"/>
          <w:sz w:val="28"/>
          <w:sz w:val="28"/>
          <w:szCs w:val="28"/>
          <w:rtl w:val="true"/>
          <w:lang w:bidi="fa-IR"/>
        </w:rPr>
        <w:t>خرد مست و ملائک مست و جان مست هوا مست و زمین مست و زمان مست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نکته آخر این است که کار علم چیست؟ کار علم بخشی تئوریک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ازآن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و کاربرد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ازعلوم در این مقاله علوم جدید می باشد که اعم از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علم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حدیث باعلم می باشد که دومین مبانی خاص میان رشته ای حدیث و علوم براساس کتاب حدیث و علوم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که علوم، از احادیث سرچشمه گرفته شده است، در برخی احادیث آمده که علم صحیح،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هرکس علم می خواهد، باید به احادیث مراجعه کند، و ما بحث را به وطر عام که شامل همه مباحث دینی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علم تجربی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دیرزمان به اشکال گوناگون و در مقاطع مختلف تاریخی مورد نقد و بررسی اندیشمندان قرار گرفته، کم کم با گذشت زمان، علوم و فلسفه ازدین جدا شدند؛ ولی حوزه های مشترک و ویژه هر یک معین نشد و رابطه دقیق آنها در ابهام قرار گرفت و دانشمندان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متکلمان، مفسران و دانشمندان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مرزبندی دقیق علوم تجربی با دین روشن کنند، و نظرات گوناگون در این زمینه بیان کردند؛ برخی از آنها با دلسوزی و با انگیزه نجات فلسفه، دین یا علوم تجربی کار را شروع کردند، و تاکنون نیز این مباحثات ادامه دارد، و در کشاکش بین علم و دین گاه دین بر علم فرمانروائ کرده است، و گاه علم بر دین وگاه سعی درایجاد نوعی هم زیستی مسالمت آمیز بین این دو با جدا کردن حوزه آنها از هم شده است گاه به انفصال آنها از هم حکم شده، گاه به تعارض آنها باهم و گاه به ترابط و تکامل این دو باهم در نظریه ها گفته اند، و نظرات ارائه شده در مورد آن می توان در دو احتمال خلاصه نمود که احتمال دوم نیز خود به دو صورت قابل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دین، دو حوزه مستقل و بی ارتباط با یکدیگرند؛ اساسا احکام هیچ یک ناظر به دیگری نیست تا از جنگ و صلح بین آنها سخن به میان آید؛ علم و دین با دو زبان و ادبیات کاملا متفاوت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دین دو حوزه مستقل اما مرتبط به هم هستند که در بیان نحوه ارتباط آنها دو نظر مخالف باهم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ḍ</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دین باهم در ستیز و تعارضند، هر چند این تعارض اجمالی باشد نه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دین باهم در تعاون، ترابط و باکمک یکدیگر در تکاملند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احتمال دوم با صورت دوم درست می باشد، و می توان براساس حصر عقلی انطوری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 دین رابطه ای ندارد یعنی جدایی مطلق علم 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دارند یا رابطه خصمانه است تعارض علم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رابطه غیر خصمانه است در این تداخل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سازگاری علم 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بنابر این چهار نوع رابطه بین علم و دین، می توانیم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علم 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مطلق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علم و دین،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علم و دین درست می باشد که از روح تعالیم و معارف اسلامی استنباط می شود و شواهد بسیاری از آن در قرآن و روایات وجود دارد بس اسلام موید علم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 همراه با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مشوق آن می باشد و علوم قطعی هم؛ موید و شاهد اعجازقرآن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 نتیجه می توان گفت که علوم تجربی با احادیث سازگاری دارد؛ ولی موضوعات آن تداخل ندارد و موارد تعارض به راحتی رفع و حل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نداشتن حدیث و علم می باشد آنچه که در تکامل به یک دیگر محتاج باشد چرا تعارض داشته باشد بلکه علم بدون دین، نمی تواند به سعادت حقیقی برساند، و آنهای که در این اندیشه تعارض را دارند از دین واقعی بی خبر اند بلکه آنها از دین تخلیقی آشنائی دارند، بس آنهای که قائل به تعارض علم و دین هستند باید از دین واقعی با خبر شوند، بعد خود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بین خواهد رفت، و طبق این نظر علم ودین سرسازگاری ندارند وهرکس باید یکی را برگزیند؛ زیرا هر اندازه علوم تجربی پیشرفت کند، دچار تضاد بیشتری با کتاب های مقدس می شود، و قضایای یقینی دینی را باطل می کند، بنابراین بین علم و دین تعارض واقعی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گالیله، ثلبت بودن زمین را که در نظر مسیحیان مسلم بود، باطل کرد و نظریه تکامل داروین، داستان خلقت آدم را از اعتبار انداخت و به همین ترتیب تحقیقات تاریخی، موجب تردید در وحی بودن کتاب مقدس با اثبات غلط بودن تاریخ های آنها شد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حدی پیش رفت که دین را افیون بشر دانستند و حتی مکتب های، مانند مارکسیسم در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شدند و سعی در براندازی 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تعارض، در قرون وسطای اروپا و دادگاه های تفتیش عقاید تبلور یافت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تعارض، در اروچا و در رفتار مسیحیان با دانشمندان علوم تجربی است، به عبارت دیگر منشا این تعارض، تحریفاتی است که در کتاب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گرفته و مطالبی خلاف علم وحکمت، در آنها گنجانده شده است، یا اینکه داستان های جدید، نادرستی آنها اثبات شده است؛ از این رو دانشمندان مسیحی برای حفظ کلیسا و هویت و اعتبار خود کوشیدند تا هر مطلب علمی را که با محتویات کتاب مقدس مطابقت نداشت، طرد یا گوینده ان را محاکمه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مذکور، زربطی به قرآن و اسلام ندارد؛ زیرا آموزه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بامطالب و کشف های علمی تضادی ندارد، بلکه</w:t>
      </w:r>
    </w:p>
    <w:p>
      <w:pPr>
        <w:pStyle w:val="BookText"/>
        <w:rPr/>
      </w:pPr>
      <w:r>
        <w:rPr>
          <w:rFonts w:ascii="IRNazanin" w:hAnsi="IRNazanin" w:eastAsia="IRNazanin"/>
          <w:color w:val="111111"/>
          <w:sz w:val="28"/>
          <w:sz w:val="28"/>
          <w:szCs w:val="28"/>
          <w:rtl w:val="true"/>
          <w:lang w:bidi="fa-IR"/>
        </w:rPr>
        <w:t>هرچه علوم بشری پیشرفت می کند، حقایق قرآن اشکار تر می شود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هیچ تعارض علم با دین ندارد و اصل تعارض نداشتن حدیث و 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دراهداف احادیث علمی می باشد، و در بسیاری احادیث، مطالب علمی ذکر شده است که از خود آنها می توان اهداف علمی روایات را استنباط کرد، ومهم ترین آنها عبارت هستند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در این باره در نهج البلاغه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ولووهب ما تنفست عنه معادن الجبال، و ضحکت عنه اصداف البحار، من فلز اللجین والعقیان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از درون معادن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علمی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یا آن چه از لبان پراز خنده صدف های دریا خارج می شود، این همه دلالت بر مطالب علمی می کند، و بر تدبیرخدا وندی گویا و نشانه های روشنی بر قدرت و حکمت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و ذی حرکلت و اقام من شواهد البینات علی لطیف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 و نمونه های لطافت صنعتگری اند که دلالت بر قدرت عظیم خداوند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پرسش فردی بی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الاشیاء تدل علی حدوثها من دوران الفلک بما فیه و هی سبعه افلاک و تحرک الارض و من علیها و انقلاب الازمنته و اختلاف الوقت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مطالب علمی اند که دلالت دارند بر محدث و پدید آورنده یعنی هر چیز حادثی، نیازمند محدث و پدیدآورنده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ازهدف احادیث علمی معاد شناسی می باشد،</w:t>
      </w:r>
    </w:p>
    <w:p>
      <w:pPr>
        <w:pStyle w:val="BookText"/>
        <w:rPr/>
      </w:pPr>
      <w:r>
        <w:rPr>
          <w:rFonts w:ascii="IRNazanin" w:hAnsi="IRNazanin" w:eastAsia="IRNazanin"/>
          <w:color w:val="111111"/>
          <w:sz w:val="28"/>
          <w:sz w:val="28"/>
          <w:szCs w:val="28"/>
          <w:rtl w:val="true"/>
          <w:lang w:bidi="fa-IR"/>
        </w:rPr>
        <w:t>در این باره نیز سخنی از امام علی علیه السلام در نهج البلاغه منقول است، جالب آن که از فرجام جهان سخن می گوید و برای آمن به علم و قدرت ناقص بشری و علم و قدرت کامل الهی در صحنه طبیعت استدلال می کند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فناء الدنیا بعد ابتداعها بآعجب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یعود بعد فناء الدنیا وحده لا شی 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مطالب دلالت بر معاد شناسی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از هدف احادیث علمی انگیزش تفکر می باشد،</w:t>
      </w:r>
    </w:p>
    <w:p>
      <w:pPr>
        <w:pStyle w:val="BookText"/>
        <w:rPr/>
      </w:pPr>
      <w:r>
        <w:rPr>
          <w:rFonts w:ascii="IRNazanin" w:hAnsi="IRNazanin" w:eastAsia="IRNazanin"/>
          <w:color w:val="111111"/>
          <w:sz w:val="28"/>
          <w:sz w:val="28"/>
          <w:szCs w:val="28"/>
          <w:rtl w:val="true"/>
          <w:lang w:bidi="fa-IR"/>
        </w:rPr>
        <w:t>در این باره نیز به برخی سخنان منقول از امام علی علیه السلام در نهج البلاغه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 و اعمل فکره لیعلم کیف اقمت عرشک و کیف ذرآت خلقک و کیف علقت فی الهواء سماواتک و کیف وددت علی مورالماء ارضک رجع طرفه حسیرا و عقله مبهوا و سمعه والها و فکره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دل را از همه چیز تهی سازد و فکرش را به کار گیرد تا بداند که چگونه عرش قدرت خود را برقرار ساخته ای و پدیده را چگونه آفریده و چگونه آسمان ها و کرات فضایی را در هوا آویخته ای و زمین راچگونه روی امواج آب گسترده ای؟ نگاهش، حسرت زده و عقلش، مات و سرگردان و شنوایی اش، آشفته واندیشه اش حیران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احادیث علمی انگیزش شکر و دوری از ناسپاس و گردنکشی،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به برخی سخنان گهربار منقول از امام علی علیه السلام در نهج البلاغه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هذا الذی انشاه فی ظلمات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ماتحا فی غرب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 همان نطفه و خون نیم بند نیست، که خدا وند او را در</w:t>
      </w:r>
    </w:p>
    <w:p>
      <w:pPr>
        <w:pStyle w:val="BookText"/>
        <w:rPr/>
      </w:pPr>
      <w:r>
        <w:rPr>
          <w:rFonts w:ascii="IRNazanin" w:hAnsi="IRNazanin" w:eastAsia="IRNazanin"/>
          <w:color w:val="111111"/>
          <w:sz w:val="28"/>
          <w:sz w:val="28"/>
          <w:szCs w:val="28"/>
          <w:rtl w:val="true"/>
          <w:lang w:bidi="fa-IR"/>
        </w:rPr>
        <w:t>تاریکیهای رحم و غلافهای تو در توی آفرید تا به صورت جنین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چشمی بینا بخشید، تا درک کند و عبرت گیرد و از بدیها بپرهیزد، تا به حد کمال رسید، و بر پای خود ایستاد، آغاز به تکبرکرد، وگردنکشی راآغاز کرد، روی گردانید و بی پروا در بیراهه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را از اعماق وجود خود بیون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احادیث علمی خرافه زدایی می باشد، یعنی در شناخت علوم طبیعی به افسانه تکیه نکنیم بلکه به تجربه و مشاهده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اهل بیت علیهم السلام با خرافات رایج زمانه، درباره امور طبیعی مبارزه شده است، مثل که در نهج البلاغه آمده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کزعم من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یلقح بدمعه تسفحها مدافعه،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که بار دارشدن طاووس به وسیله قطرات اشکی است که اطراف چشم نر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وماده آن را می نوشد و بدون آمیزش با نر تخم گزاری می کند، این افسانه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این گونه گفته شود که احادیث، یک هدف اصلی و مهم دارد وآن یه کمال رساندن انسان ها هست که همان تقرب الی الله و هدایت به سوی خداوند می باشد و اهداف فرعی دیگری هم دارد که در راستای همان هدف اصلی است؛</w:t>
      </w:r>
    </w:p>
    <w:p>
      <w:pPr>
        <w:pStyle w:val="BookText"/>
        <w:rPr/>
      </w:pPr>
      <w:r>
        <w:rPr>
          <w:rFonts w:ascii="IRNazanin" w:hAnsi="IRNazanin" w:eastAsia="IRNazanin"/>
          <w:color w:val="111111"/>
          <w:sz w:val="28"/>
          <w:sz w:val="28"/>
          <w:szCs w:val="28"/>
          <w:rtl w:val="true"/>
          <w:lang w:bidi="fa-IR"/>
        </w:rPr>
        <w:t>گفتارپنجم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احادیث علمی می باشد،</w:t>
      </w:r>
    </w:p>
    <w:p>
      <w:pPr>
        <w:pStyle w:val="BookText"/>
        <w:rPr/>
      </w:pPr>
      <w:r>
        <w:rPr>
          <w:rFonts w:ascii="IRNazanin" w:hAnsi="IRNazanin" w:eastAsia="IRNazanin"/>
          <w:color w:val="111111"/>
          <w:sz w:val="28"/>
          <w:sz w:val="28"/>
          <w:szCs w:val="28"/>
          <w:rtl w:val="true"/>
          <w:lang w:bidi="fa-IR"/>
        </w:rPr>
        <w:t>احادیثی علمی در حوزه های مختلف علوم بشری است که می توان آنها را به چهار دسته مهم تقسیم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 ساز احادیث</w:t>
      </w:r>
    </w:p>
    <w:p>
      <w:pPr>
        <w:pStyle w:val="BookText"/>
        <w:rPr/>
      </w:pPr>
      <w:r>
        <w:rPr>
          <w:rFonts w:ascii="IRNazanin" w:hAnsi="IRNazanin" w:eastAsia="IRNazanin"/>
          <w:color w:val="111111"/>
          <w:sz w:val="28"/>
          <w:sz w:val="28"/>
          <w:szCs w:val="28"/>
          <w:rtl w:val="true"/>
          <w:lang w:bidi="fa-IR"/>
        </w:rPr>
        <w:t>روایاتی که به آسمان، زمین، انسان، حیوانات و طبیعت اشاره می کند و انسان را به تفکر در آنها فرا می خواند و گاهی نیز آنها را نشانه خدا و معاد می داند؛ اما مطلب شگفت انگبزی از ظاهر روایات استفاده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توجه انسان را به جلوه های آفرینش زیبای الهی جلب می کند، و زمینه رشد علمی بشر را به ویژه در علوم تجربی فراهم می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برخی سخنان گهربار منقول از امام علی علیه السلام در نهج البلاغه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 فی الجراده اذ خلق لها عنینین حمراوین و اسرج لها حدقتین قمراوین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خطبه آفرینش ملخ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اگرخواهی درباره ملخ بیندیش که جداوند برای او دو چشم سرخ، دو حدقه، همچون ماه تابان و گوش پنهان، آفریده و دهانی به تناسب خلقتش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 ملخ اشاره شده و انسان را وادار می کند به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های زمین را محکم و کوه های آن را استوار و چشمه هایش را جاری و دره ها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 آمیز احادیث</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به مطالب علمی و قوانین جهان اشاره می کند که شگفتی هر خواننده ای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مطالب پیش تر در قرآن آمده است یا برخی دانشمندان آن را به صورت دیدگاه های غیر مشهور در مراکز علمی مطرح کرده اند اعجاز علمی احادیث به شمارنمی آید؛ بلکه نوعی مخالفت با دیدگاه ها و نظریه های مشهور در علوم آن عصر می باشد که شگفت آور است و دلالت بر عظمت علمی پیامبرصلی الله علیه وآله وسلم و اهل بیت علیهم السلام دارد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مثال که در برخی احادیث به حرکت زمین اشاره شده که دراین مورد حدیث گذشت 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w:t>
      </w:r>
    </w:p>
    <w:p>
      <w:pPr>
        <w:pStyle w:val="BookText"/>
        <w:rPr/>
      </w:pPr>
      <w:r>
        <w:rPr>
          <w:rFonts w:ascii="IRNazanin" w:hAnsi="IRNazanin" w:eastAsia="IRNazanin"/>
          <w:color w:val="111111"/>
          <w:sz w:val="28"/>
          <w:sz w:val="28"/>
          <w:szCs w:val="28"/>
          <w:rtl w:val="true"/>
          <w:lang w:bidi="fa-IR"/>
        </w:rPr>
        <w:t>از احادیث مربوط به پزشکی، بهداشت،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شگفتی های علمی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احادیث</w:t>
      </w:r>
    </w:p>
    <w:p>
      <w:pPr>
        <w:pStyle w:val="BookText"/>
        <w:rPr/>
      </w:pPr>
      <w:r>
        <w:rPr>
          <w:rFonts w:ascii="IRNazanin" w:hAnsi="IRNazanin" w:eastAsia="IRNazanin"/>
          <w:color w:val="111111"/>
          <w:sz w:val="28"/>
          <w:sz w:val="28"/>
          <w:szCs w:val="28"/>
          <w:rtl w:val="true"/>
          <w:lang w:bidi="fa-IR"/>
        </w:rPr>
        <w:t>منظور از اخبار غیبی یعنی راز گویی های علمی که در روایات آشکارا آمده است و در زمان صدور حدیث، کسی از آن اگاه نبوده؛ بلکه دانشمندان مدت ها بعد از صدور روایت علمی آن را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نقل شده است که درباره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ثم عمد ولکن لا ترونها </w:t>
      </w:r>
      <w:r>
        <w:rPr>
          <w:rFonts w:eastAsia="IRNazanin" w:cs="IRNazanin"/>
          <w:color w:val="111111"/>
          <w:sz w:val="28"/>
          <w:szCs w:val="28"/>
          <w:rtl w:val="true"/>
          <w:lang w:bidi="fa-IR"/>
        </w:rPr>
        <w:t>&gt;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آنجا ستون هایی است؛ و لیکن شما نمی بینید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عین حال تفسیر آیه است، اجمال آیه را بر طرف می کند؛ زیرا در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آیه این گونه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ها را که می بینید، بدون ستون برافراشت، و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 آسمان ها را بدون ستون دیدنی برافراشت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برداشت دوم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 های علمی احادیث</w:t>
      </w:r>
    </w:p>
    <w:p>
      <w:pPr>
        <w:pStyle w:val="BookText"/>
        <w:rPr/>
      </w:pPr>
      <w:r>
        <w:rPr>
          <w:rFonts w:ascii="IRNazanin" w:hAnsi="IRNazanin" w:eastAsia="IRNazanin"/>
          <w:color w:val="111111"/>
          <w:sz w:val="28"/>
          <w:sz w:val="28"/>
          <w:szCs w:val="28"/>
          <w:rtl w:val="true"/>
          <w:lang w:bidi="fa-IR"/>
        </w:rPr>
        <w:t xml:space="preserve">مطالب علمی که در احادیث آمده نه رد شده نه اثبات شده مانند برخی از احادیث علمی مطالبی را بیان می کنند که علم هنوز به آنها دست نیافته و از نظر علوم تجربی به اثبات نرسیده است؛ اما دلیلی نیز برای نفی آن مطلب نداریم و ممکن است مانند برخی موارد دیگر از پیش گویی های علمی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نیروی جاذبه طبق حدیث امام رضا علیه السلام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 توان به عنوان نظریه های علمی حدیثی مطرح کرد، و همچون دیگر تئوری های علمی به دنبال شواهد تجربی انها بود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زنده در کرات دیگر در کیهان شناسی هنوز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یا کمیل انما هی اربعته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النامیه النباتیه، و الحسیه الحیوانیه و الناطقه القدسیه، والکلیه الالهیه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بندی که از امام علی علیه السلام در حدیث فوق منقول است مطالب جدیدی را در برداردکه هنوز در روان شناسی کشف و اثبات نشده است؛ مانند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ذکرشده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علوم انسانی و طبیعی می باشد،</w:t>
      </w:r>
    </w:p>
    <w:p>
      <w:pPr>
        <w:pStyle w:val="BookText"/>
        <w:rPr/>
      </w:pPr>
      <w:r>
        <w:rPr>
          <w:rFonts w:ascii="IRNazanin" w:hAnsi="IRNazanin" w:eastAsia="IRNazanin"/>
          <w:color w:val="111111"/>
          <w:sz w:val="28"/>
          <w:sz w:val="28"/>
          <w:szCs w:val="28"/>
          <w:rtl w:val="true"/>
          <w:lang w:bidi="fa-IR"/>
        </w:rPr>
        <w:t>از آن جا که علوم طبیعی و علوم انسانی هر دو از علوم تجربی به شمار می آیند، و شناخت علوم انسانی، وابسته به شناخت مرزهای علوم طبیعی و انسانی است؛ اما بسیاری تفاوت ها دارند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علوم طبیعی، طبیعت بدون اراده و اختیاراست؛ اما موضوع علوم انسانی، انسان با اراده و اختیار و باشعور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علوم طبیعی، شناخت طبیعت و کشف روابط بین پدیده های آن است که قابل پیش بینی است؛ اما هدف علوم انسانی، شناخت رفتارها و روابط انسان ها است که باتوجه به اراده و اختیار آنها کم ترپیش بینی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ها و تئوری های علمی، ساخته ذهن بشر است؛ ولی تئوری ها و قوانین علوم طبیعی به وسیله آزمایش همسان و انطباق با واقییت عینی خارجی، قابل بررسی است؛ از این رو ذهنبت انسان</w:t>
      </w:r>
    </w:p>
    <w:p>
      <w:pPr>
        <w:pStyle w:val="BookText"/>
        <w:rPr/>
      </w:pPr>
      <w:r>
        <w:rPr>
          <w:rFonts w:ascii="IRNazanin" w:hAnsi="IRNazanin" w:eastAsia="IRNazanin"/>
          <w:color w:val="111111"/>
          <w:sz w:val="28"/>
          <w:sz w:val="28"/>
          <w:szCs w:val="28"/>
          <w:rtl w:val="true"/>
          <w:lang w:bidi="fa-IR"/>
        </w:rPr>
        <w:t>و نسبیت کم تر در آنها راه می یابد؛ اما نظریه های علوم انسانی بیشتر ذهنی است، و کم تر قابل آزمایش همسان و انطباق با واقعیت عینی؛ زیرا گاهی عینیت خاصی در مقابل نظریه های علوم انسانی وجود ندارد یا اصولا امکان آزمایش در یک محیط اجتماعی نیست؛ از این رو نسبیت در این جا بیشتر راه می یابد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می شود این مثال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اقتصاد سرمایه داری و کمونیستی است که در آمریکا، شوروی و چین ده ها سال اجرا شد؛ هر یک از آنها ادعای موفقیت داشتند و هر یک نقاط قوت و ضعف داشتند و عملا ممکن نبود که شما دو نظریه اقتصادی فوق ار در یک محیط کنترل شده همسان، آزمایش و بررسی کنید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نظریه پردازی های جامعه شناسی بیشتر نمایان می شود و در نظریه پردازی های تاریخی مشکل سازتر می گردد، و با توجه به نکات فوق، شرح علمی و اثبات اعجاز علمی احادیث درحوزه علوم انسانی مشکل تر است؛ زیرا اخبار غیبی احادیث درباره پدیده های طبیعی قابل انطباق با طبیعت می باشد، و کشف های دانشمندان در این حوزه، صدق آنها را نشان می دهد؛ اما در حوزه علوم انسانی، باتوجه به نظریه های متعدد دانشمندان این حوزه که گاهی نظریه رقیب کارآمد در یک موضوع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بانکداری مبتنی بر ربا و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به صورت نسبی ادعای درستی دارند و دلیل قاطعی بر انطباق آن نظریه با حقیقت وجود ندارد؛ مشکل است که اخبار غیبی احادیث با نظریه های علوم انسانی تطبیق شود، به صورتی که بگوییم احادیث، خبر غیبی داده اند و بعد کشف شد که مطابق واقع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حوزه اخبار غیبی، احادیث مرتبط با علوم انسانی مشکل نیست؛ بلکه مشکل در حوزه علوم انسانی است که حد اکثر می توان گفت نظریه های مشهور و کارآمد تر در یک مسئله وجود دارد و کم تر می توان گفت نظریه ای حتما مطابق واقع وکاشف از حقیقت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مباحث که خیلی مختصر و فشرده ای داشتیم، به این نتیجه رسیدیم که در فهم وشرح هر حدیث مبانی عامی دارد و همچنین مبانی خاصی دارند که لازم است به آن توجه شود، علم یکی از پیچیده ترین و مهمترین فعالیتای بشری است و پرسش از چگونگی و چیستی آن پرسشی طبیعی و ناشی از کنجکاوی انسان است،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بیشترنظریه های ابطال پذیرند، هرچند برخی موارد که به بداهت حسی برسد یا با دلایل عقلی پشتیبانی شود، یقین آور است، وحقیقت این است که علوم تجربی یقین آور نیست چون نظریه ها ابطال پذیراند، و با گذززمان تغییرمی شود، بس باوجود این نقض، ما محتاج و نیازمند به احادیث هستیم؛ و مراد ازعلوم علوم جدید است که اعم از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علم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حدیث باعلم روشن شد که رابطه حدیث با علم سازگارانه می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گفتار سوم بیان شد که تعارض واقعی بین حدیث و علم وجود ندارد و تعارضات ظاهری با تامل حل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گفتارچهارم دراهداف احادیث علمی بود که اولین هدف خدا شناسی بود و همچنین معاد شناسی و انگیزش تفکر و انگیزش شکر و دوری از ناسپاس و گردنکشی و خرافه زدایی می باشد، یعنی در شناخت علوم طبیعی به افسانه تکیه نکنیم بلکه به تجربه و مشاهده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اهل بیت علیهم السلام با خرافات رایج زمانه، درباره امور طبیعی مبارزه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گفتارپنجم در اقسام احادیث علمی بود و گفتار ششم که در مورد تفاوت علوم انسانی و طبیعی بود که بحث مختصری آن در این مقاله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پایگاه اطلاع رسانی،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Khamenei.ir</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قرآن وعلم،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دادگر، بستان نجفی، امکان و چگونگی علم دینی، نشریه حوزه ودانشگاه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مواهب الرحمان فی تفسیرالقرآن،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توضیح بیشترمراجعه شود به کتب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العین،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فیومی، المصاح المنیر، ج،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معجم مقائیس اللغه،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خلیل بن احمد فراهیدی،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المفردات فی القرآن،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لغت نامه دهخدا،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واسطی زبیدی، تاج العروس،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oxford advanced learner s dictionary - 1999 -knowledge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Ldid</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سروس، عبدالکریم، علم چیست؟ فلسفه چیست؟،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المنطق،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ولی الله، قلمرودین و انتظاربشر از آن در آراء و اندیشه های شهید مطهری، نشریه 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علم چیست، فلسفه چیست؟،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علم چیست، فلسفه چیست؟،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علم چیست، فلسفه چیست؟،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 علی رضا، رابطهء منطقی و علوم کاربردی،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البرهان فی تفسیرالقرآن،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خطبه های نهج البلاغه ازمقایسه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باترجمه فارسی روان و حدیث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خطبه های نهج البلاغه ازمقایسه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باترجمه فارسی روان و حدیث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فارس، معجم مقاییس الغه، انتشارات دفترتبلیغات اسلامی، قم،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دارالفکر و الطباعه والنشر و التوضیع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الدارالشامیه، 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غلام رضا، ترجمه مفردات راغب، تهران مرتضوی،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ابن یعقوب، الکافی، مکتبه 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 جعفر محمد بن حسن، تهذیب الاحکام، محقق علی اکبر غفاری، مکتبه صدوق،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 نوار الجامعه الدرراخبار الائمه الاطهار، موسسه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الملایری، اسماعیل المعزی، جامع احادیث الشیعه، تحت اشراف السید حسین الطباطبائی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علی رضایی، حدیث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فهم احادیث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و نشر المصطفی،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 علی رضا، رابطهء منطقی و علوم کاربردی، چاپخانه سپهر،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محمد، احصاءالعلوم، ترجمه حسین خدیوجم، انتشارات علمی و فرهنگی،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فلسفه، سازمان تبلیغات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سرفرازی، عباس علی، رابطه علم ودین، دفترنشرفرهنگ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بستان، و همکاران، گامی به سوی علم دینی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چالمرز، آلن اف، چیستی علم، ترجمه سعید زیبا کلام، انتشارات علمی وفرهنگی،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 محسن عباس، پیشرفت علم، بررسی عوامل رشد وانحطاط دانش دریونان باستان، تمدن اسلامی، قرون وسطی وغرب جدیدباتاکید برنقش دین، انتشارات بنیاد پژوهش های قرآنی حوزه ودانشگاه،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 جان اف، علم و دین از تعارض تا گفت وگو، ترجمه بتول نجفی، ناشر، کتاب طه،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باربور، ایان، علم و دین، ترجمه بهاءالدین خرمشاهی، نشردانشگاهی، تهران،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عبدالکریم، علم چیست، فلسفه چیست؟ ناشر طلوع آزادی، چاپ چهاردهم،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تفسیرالقرآن،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محمد جعفر، آشتیانی، محمد رضا، نهج البلاغه باترجمه فارسی روان، زیرنظر آیت الله العظمی مکارم شیرازی، انتشارت امام علی بن ابی طالب، چاپ هفتم،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9" w:name="pg5877_38929"/>
    </w:p>
    <w:p>
      <w:pPr>
        <w:pStyle w:val="Heading3"/>
        <w:numPr>
          <w:ilvl w:val="2"/>
          <w:numId w:val="1"/>
        </w:numPr>
        <w:rPr/>
      </w:pPr>
      <w:bookmarkStart w:id="10" w:name="__RefHeading___Toc5127496_581953129"/>
      <w:bookmarkStart w:id="11" w:name="_Toc4"/>
      <w:bookmarkEnd w:id="9"/>
      <w:bookmarkEnd w:id="10"/>
      <w:r>
        <w:rPr>
          <w:rtl w:val="true"/>
        </w:rPr>
        <w:t>دگرگونی واژگان از منظر علم زبان شناسی در متون روایی</w:t>
      </w:r>
      <w:r>
        <w:rPr>
          <w:rtl w:val="true"/>
        </w:rPr>
        <w:t xml:space="preserve">: </w:t>
      </w:r>
      <w:r>
        <w:rPr>
          <w:rtl w:val="true"/>
        </w:rPr>
        <w:t>آسیب و راهکارها</w:t>
      </w:r>
      <w:bookmarkEnd w:id="11"/>
    </w:p>
    <w:p>
      <w:pPr>
        <w:pStyle w:val="BookText"/>
        <w:rPr/>
      </w:pPr>
      <w:r>
        <w:rPr>
          <w:rFonts w:ascii="IRNazanin" w:hAnsi="IRNazanin" w:eastAsia="IRNazanin"/>
          <w:color w:val="111111"/>
          <w:sz w:val="28"/>
          <w:sz w:val="28"/>
          <w:szCs w:val="28"/>
          <w:rtl w:val="true"/>
          <w:lang w:bidi="fa-IR"/>
        </w:rPr>
        <w:t xml:space="preserve">محمد ایلیا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 دکتری علوم حدیث تطبیقی جامعه المصطفی العالمیه و ارشد زبان و ادبیات فارسی جامعه المصطفی العالمیه</w:t>
      </w:r>
    </w:p>
    <w:p>
      <w:pPr>
        <w:pStyle w:val="BookText"/>
        <w:rPr/>
      </w:pPr>
      <w:r>
        <w:rPr>
          <w:rFonts w:eastAsia="Times New Roman" w:cs="Times New Roman" w:ascii="Times New Roman" w:hAnsi="Times New Roman"/>
          <w:color w:val="111111"/>
          <w:sz w:val="28"/>
          <w:szCs w:val="28"/>
          <w:lang w:val="en-US" w:bidi="en-US"/>
        </w:rPr>
        <w:t>info@Elia.in</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زبان به عنوان موجودی زنده همواره در حال رشد و دگرگونی می باشد؛ زبان عربی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به عنوان یکی از مهمترین منابع معارف اسلامی، در قالب زبان عربی به ما رسیده است و با مد نظر قرار دادن جایگاه متون روایی در منظومه منابع دینی، دگرگونی واژگان در آن متون می تواند تاثیر زیادی بر عملکرد فردی و اجتماعی و زندگی دنیوی و اخروی افراد داشته باشد که عدم توجه به این امر موجب فهم نادرست و ناصواب از متون روایی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نوشتار حاضر در صدد است با استفاده از روش توصیفی و تحلیلی، با توجه به علم زبان شناسی به تبیین آسیب دگرگونی واژگان در متون روایی و راهکارهای حل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عدم توجه به این امر در متون روایی، باعث فهم ناقص و غیر صحیح از آموزه های وحیانی شده و موجب صدور فتاوا و نظرات ناصواب و تحمیل آن بر دین می شود که محتمل دانستن وجود تطور معنایی در یک واژه، تشکیل خانواده حدیث و جمع آوری قرائن، مراجعه به لغتنامه و صاحب نظران علم لغت، توجه به علم غریب الحدیث، مراجعه به شروح احادیث و مراجعه به منبع تخصصی در هر موضوع به عنوان راهکارهای برون رفت و حل این آسیب مطرح گردید تا از رهگذر آن دین پژوه بتواند معنا و مدلول صحیح آموزه های وحیانی را فهمیده و تبیین نماید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دگرگونی، معنا، تطور،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دیر باز مقوله دگرگونی زبانها و حیات و رشد و نمو آنها، مورد توجه بوده و تخصصها و رشته های علمی مختلفی پیرامون آن سامان یافته است که امروزه این امر به عنوان یکی از مهمترین پارامترهای فهم و تفهم در بستر تاریخ مطرح بوده و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به عنوان یک موجود زنده، همواره با نیاز سخنگویان در حال تغییر و تحول بوده و باگذشت هزاران سال از شکل گیری زبانهای اولیه، تحولات و تغییرات بی شماری را پشت سر گذارنده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زبان در حال تغییر نبود در همین زبان فارسی نیز دیگر لزومی نداشت از فارسی باستان یا میانه حرف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در واژه های یک زبان گاه در قالب ظاهر و شکلی الفاظ بوده و گاه در بعد معنی و مراد لفظ می‌باشد؛ تغییر در زندگی مردم و جامعه نیز در زبان تاثیرگذار بوده و علاوه بر ظاهر بر عمق آن نیز اثرگذار است و با تغییر زمان و نسل نیز دچار دگرگونی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برنجیان، </w:t>
      </w:r>
      <w:r>
        <w:rPr>
          <w:rFonts w:eastAsia="IRNazanin" w:cs="IRNazanin"/>
          <w:color w:val="111111"/>
          <w:sz w:val="28"/>
          <w:szCs w:val="28"/>
          <w:lang w:bidi="fa-IR"/>
        </w:rPr>
        <w:t>116:1389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با ریشه یابی به وجه تاسیس و یا وجه تغییر و بکارگیری آن لفظ در آن معنی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عربی نیز با توجه به حجم و گستردگی آن چه از نظر جغرافیایی و چه از نظر تعداد متکلمین، جزو زبانهای به شدت پویا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زیدان و شمس آبادی،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مطالعه متون عربی با واژه هایی مواجه می‌شویم که امروزه معنایی غیر از معنای زمان صدور از آنها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فوق از منظر علم زبانشناسی بدیهی است که تغییر واژگان در متون دینی به خصوص در متون روایی که از نظر مکانی و زمانی گسترده تر از قرآن می‌باشد نیز رخ داده است، لذا برخی از دانشمندان مسلمان در تبیین و تفسیر خود از متون دینی به این مقوله توجه داشته اند و در این راستا در آثار خود بدان اشاره نموده و در کتب مختلفی به این مهم پرداخته و آن را گوشزد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علومِ الدین، به واژه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حکمت اشاره می‌کند که معنای اوّلیه آنها با معنای عصر وی، متفاوت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293:1990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مقوله دگرگونی واژگان در متون دینی به خصوص روایی با توجه به تاثیر آن در ابعاد گوناگون زندگی دنیوی و اخری مسلمانان، دوچندان می‌شود لذا لازم است عدم توجه به این بحث آسیب شناسی شده و راهکارهای حل آن مورد کنکاش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صدد است با توجه به علم زبانشناسی و بررسی برخی از واژگان به کار رفته در احادیث، بحث دگرگونی واژگان را در متون روایی مورد بحث قرار داده و آسیب و راهکارهای حل آن را بیان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زبانشناسی و توجه به دگرگونی واژگان</w:t>
      </w:r>
    </w:p>
    <w:p>
      <w:pPr>
        <w:pStyle w:val="BookText"/>
        <w:rPr/>
      </w:pPr>
      <w:r>
        <w:rPr>
          <w:rFonts w:ascii="IRNazanin" w:hAnsi="IRNazanin" w:eastAsia="IRNazanin"/>
          <w:color w:val="111111"/>
          <w:sz w:val="28"/>
          <w:sz w:val="28"/>
          <w:szCs w:val="28"/>
          <w:rtl w:val="true"/>
          <w:lang w:bidi="fa-IR"/>
        </w:rPr>
        <w:t>با مطالعه منابع تاریخ زبان می‌توان به میزان اهتمام زبانشناسان به مقوله دگرگونی واژگان و نقش مهم این پدیده و عنصر در فرآیند ارتباطات و نقل و انتقال اطلاعات پی برد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واژه و تاریخ زبان امری است علمی که محققان به آن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که آدمی به زبان همان اندازه نیاز دارد</w:t>
      </w:r>
    </w:p>
    <w:p>
      <w:pPr>
        <w:pStyle w:val="BookText"/>
        <w:rPr/>
      </w:pPr>
      <w:r>
        <w:rPr>
          <w:rFonts w:ascii="IRNazanin" w:hAnsi="IRNazanin" w:eastAsia="IRNazanin"/>
          <w:color w:val="111111"/>
          <w:sz w:val="28"/>
          <w:sz w:val="28"/>
          <w:szCs w:val="28"/>
          <w:rtl w:val="true"/>
          <w:lang w:bidi="fa-IR"/>
        </w:rPr>
        <w:t>که به هوا برای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آشنایی با کار تنفس و طبیعت مواد تشکیل دهنده هوا دو امر علمی هستند که برای محقق به عنوان موضوع پژوهش اهمیت دارند، اما انسان معمولی تنها به کارکرد عملی زبان و تنفس توجه دارد؛ پس بررسی حیات هر واژه یک کار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فهمی حجازی، </w:t>
      </w:r>
      <w:r>
        <w:rPr>
          <w:rFonts w:eastAsia="IRNazanin" w:cs="IRNazanin"/>
          <w:color w:val="111111"/>
          <w:sz w:val="28"/>
          <w:szCs w:val="28"/>
          <w:lang w:bidi="fa-IR"/>
        </w:rPr>
        <w:t>293:1379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علم زبانشناسی یک لفظ و واژه دارای تاریخ پیدایش، مراحل مختلف رشد و سقوط و حتی مرگ است؛ یکی از صاحبنظران در حوزه زبان و ادبیات به اهمیت و چیستی این مقوله در علم زبانشناسی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ی چگونگی متروک شدن لغات یا مرگ آن ها، و شیوه های پیدایش لغات جدید که در حکم تولد آن ها است، و همچنین تغییریافتن معانی بعضی از الفاظ که تجدید حیات آن ها شمرده می شود، موضوع یکی از شعبه های مهم زبان شناسی است که به زبان فرانسوی سمانتیک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Semantique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شود و در فارسی می توان آن را علم دلالت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ناتل خانلری،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دگرگونی واژگان در علم زبانشناسی به میزانی اهمیت پیدا می‌کند که یکی از شاخه های این علم یعنی زبانشناسی تاریخی، بدان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زبانشناسی تاریخی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Histotical Linguistics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به بررسی تاریخ یک زبان در بستر عوامل متعدد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قواعد آن زبان و ساختارهای صرفی و نحوی آن و نیز به بررسی تغییر معنایی و حیات یک واژه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زبانشناسی تاریخی با بررسی یک زبان در بستر و عنصر تاریخ و زمان به ابعاد آوایی، صرفی، نحوی و معناشناختی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 مربوط به حوزه بررسی های نحوی تاریخی، فرهنگهای تاریخی که هر کدام به ثبت تاریخ واژگان از متون کهن و تحول معنا شناختی آن می‌پردازند، را در 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برنجیان، </w:t>
      </w:r>
      <w:r>
        <w:rPr>
          <w:rFonts w:eastAsia="IRNazanin" w:cs="IRNazanin"/>
          <w:color w:val="111111"/>
          <w:sz w:val="28"/>
          <w:szCs w:val="28"/>
          <w:lang w:bidi="fa-IR"/>
        </w:rPr>
        <w:t>116:1389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تعداد کلماتی که در طول تاریخ هیچ گونه تغییری نپذیرفته در هر زبانی بسیار است همانند برخی از کلماتی که دوهزار و پانصد سال قبل در سنگ نوشته های هخامنشی ثبت شده است که هر چند ممکن است از نظر شکل و ساختار تغییر یافته باشد اما معانی آن تفاوتی با معانی امروزی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ناتل خانلری،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توجه به دگرگونی الفاظ در ساحت دین</w:t>
      </w:r>
    </w:p>
    <w:p>
      <w:pPr>
        <w:pStyle w:val="BookText"/>
        <w:rPr/>
      </w:pPr>
      <w:r>
        <w:rPr>
          <w:rFonts w:ascii="IRNazanin" w:hAnsi="IRNazanin" w:eastAsia="IRNazanin"/>
          <w:color w:val="111111"/>
          <w:sz w:val="28"/>
          <w:sz w:val="28"/>
          <w:szCs w:val="28"/>
          <w:rtl w:val="true"/>
          <w:lang w:bidi="fa-IR"/>
        </w:rPr>
        <w:t>تغییر و تطور واژگان در متون دینی بیشتر مهم می‌نماید زیرا که نوع فهم یک متن دینی در اعمال فردی و اجتماعی یک فرد دیندار تاثیرات بسزایی دارد که گستره این تاثیرات آخرت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پرداختن و بحث و بررسی نمودن این مقوله در متون دینی اهمیتی دوچندان پیدا می‌کند تا یک دین پژوه با توجه به دگرگونی واژگان بتواند مراد و مقصود شارع و پیشوایان دینی را با اتقان بیشتری درک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زبان مردم عصر نزول سخن گفته و واژگان را در معانی رایج آن زمان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مفسر باید از تفسیر آیات بر اساس معانی پدید آمده در زمانهای متأخر از عصر نزول و یا اقوام غیر مرتبط با منطقه و فضای نزول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دست یابی به معنای مقصود او باید معانی واژه ها را در آن زمان شناخت و نباید به معنای رایج در زمان</w:t>
      </w:r>
    </w:p>
    <w:p>
      <w:pPr>
        <w:pStyle w:val="BookText"/>
        <w:rPr/>
      </w:pPr>
      <w:r>
        <w:rPr>
          <w:rFonts w:ascii="IRNazanin" w:hAnsi="IRNazanin" w:eastAsia="IRNazanin"/>
          <w:color w:val="111111"/>
          <w:sz w:val="28"/>
          <w:sz w:val="28"/>
          <w:szCs w:val="28"/>
          <w:rtl w:val="true"/>
          <w:lang w:bidi="fa-IR"/>
        </w:rPr>
        <w:t>خواننده و مفسر متن استناد کرد؛ زیرا چه بسا در طول زمان در کار برد الفاظ تغییراتی رخ داده و معانی جدیدی برای آن ها پدید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اکبرزاده،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عدم توجه به دگرگونی الفاظ در متون روایی ما را در فهم و درک و به تبع آن در عمل به روایات دچار خطا و اشتباه می‌کند و چه بسا یک مجتهد در حوزه های فقه، تفسیر، حدیث،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توجه به این امر مهم نظر ناصوابی را بیان کند که با توجه به تاثیر این امر در زندگی دنیوی و اخروی یک فرد می‌تواند آسیب جبران ناپذیری را به دنبال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دگرگونی و تغییر</w:t>
      </w:r>
    </w:p>
    <w:p>
      <w:pPr>
        <w:pStyle w:val="BookText"/>
        <w:rPr/>
      </w:pPr>
      <w:r>
        <w:rPr>
          <w:rFonts w:ascii="IRNazanin" w:hAnsi="IRNazanin" w:eastAsia="IRNazanin"/>
          <w:color w:val="111111"/>
          <w:sz w:val="28"/>
          <w:sz w:val="28"/>
          <w:szCs w:val="28"/>
          <w:rtl w:val="true"/>
          <w:lang w:bidi="fa-IR"/>
        </w:rPr>
        <w:t>صاحبنظران علم زبانشناسی تقسیمات گوناگونی را جهت تغییر و تحول یک واژه و زبان بیان نموده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واژگانی، دگرگونی معنایی و دگرگونی بسامدی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116:1389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متروک شدن بعضی از کلمات؛ پیدایش لغات نو؛ تغییر مدلول بعضی از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ناتل خانلری،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با مدنظر قراردادن تقسیم بندیهای موجود در منابع علم زبانشناسی، می‌توان یک تقسیم بندی جامعتری را از تغییر و تحول یک واژه به صورت ذیل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ظاهری شکل لفظ، بدون تغییر معنی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و عدم استعمال لفظ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تغییر ظاهر واژه و تغییر مراد و مدلول آن</w:t>
      </w:r>
    </w:p>
    <w:p>
      <w:pPr>
        <w:pStyle w:val="BookText"/>
        <w:rPr/>
      </w:pPr>
      <w:r>
        <w:rPr>
          <w:rFonts w:ascii="IRNazanin" w:hAnsi="IRNazanin" w:eastAsia="IRNazanin"/>
          <w:color w:val="111111"/>
          <w:sz w:val="28"/>
          <w:sz w:val="28"/>
          <w:szCs w:val="28"/>
          <w:rtl w:val="true"/>
          <w:lang w:bidi="fa-IR"/>
        </w:rPr>
        <w:t>این تغییر مراد و مدلول نیز ممکن است حالات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مدلول؛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 مدلول؛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مدلول؛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یک مدلول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بار ارزشی مدلول</w:t>
      </w:r>
    </w:p>
    <w:p>
      <w:pPr>
        <w:pStyle w:val="BookText"/>
        <w:rPr/>
      </w:pPr>
      <w:r>
        <w:rPr>
          <w:rFonts w:ascii="IRNazanin" w:hAnsi="IRNazanin" w:eastAsia="IRNazanin"/>
          <w:color w:val="111111"/>
          <w:sz w:val="28"/>
          <w:sz w:val="28"/>
          <w:szCs w:val="28"/>
          <w:rtl w:val="true"/>
          <w:lang w:bidi="fa-IR"/>
        </w:rPr>
        <w:t>نوشتار حاضر در صدد بررسی قسم سوم از تقسیم بندی فوق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تغییر و تحول معنایی در روایات</w:t>
      </w:r>
    </w:p>
    <w:p>
      <w:pPr>
        <w:pStyle w:val="BookText"/>
        <w:rPr/>
      </w:pPr>
      <w:r>
        <w:rPr>
          <w:rFonts w:ascii="IRNazanin" w:hAnsi="IRNazanin" w:eastAsia="IRNazanin"/>
          <w:color w:val="111111"/>
          <w:sz w:val="28"/>
          <w:sz w:val="28"/>
          <w:szCs w:val="28"/>
          <w:rtl w:val="true"/>
          <w:lang w:bidi="fa-IR"/>
        </w:rPr>
        <w:t>همانگونه که اشاره شد دگرگونی واژگان در متون روایی مورد اذعان دانشمندان و علمای جهان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عنوان یکی از متفکرین و دانشمندان به این مهم اشاره داشته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ظواهر لغت و کلام با گذشت زمان و در نتیجه ی عوامل تأثیرگذار لغوی، فکری و اجتماعی، تطوّر و دگرگونی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معنای ظاهری در عصر صدور حدیث متفاوت با معنای ظاهر در عصر شنیدن حدیث است؛ یعنی عصری که، به آن حدیث می خواهد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186/2:1405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روشن شدن هر چه بهتر دگرگونی واژگان در احادیث به نمونه های ذیل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اقطاع</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این کلمه دلالت بر مرحله ای از مراحل تاریخ بشر مطابق با بینش مارکسیستها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معنای دوم به شخصی اطلاق میشود که بخش وسیعی از زمین را در تصرف داشته باشد یعنی فئودال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عمر، </w:t>
      </w:r>
      <w:r>
        <w:rPr>
          <w:rFonts w:eastAsia="IRNazanin" w:cs="IRNazanin"/>
          <w:color w:val="111111"/>
          <w:sz w:val="28"/>
          <w:szCs w:val="28"/>
          <w:lang w:bidi="fa-IR"/>
        </w:rPr>
        <w:t>1836/3:1429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در قدیم و به خصوص در قرن‌های اول اسلام دال بر معنای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اقطع النبی فلانا بدین معنا بود که پیامبر به فردی قطعه زمینی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98/4:1422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حرم امیر المومنین علیه السلام</w:t>
      </w:r>
    </w:p>
    <w:p>
      <w:pPr>
        <w:pStyle w:val="BookText"/>
        <w:rPr/>
      </w:pPr>
      <w:r>
        <w:rPr>
          <w:rFonts w:ascii="IRNazanin" w:hAnsi="IRNazanin" w:eastAsia="IRNazanin"/>
          <w:color w:val="111111"/>
          <w:sz w:val="28"/>
          <w:sz w:val="28"/>
          <w:szCs w:val="28"/>
          <w:rtl w:val="true"/>
          <w:lang w:bidi="fa-IR"/>
        </w:rPr>
        <w:t>امروزه وقتی می‌گوییم حرم امیرالمومنین علیه السلام، بارگاه حضرت واقع در نجف اشرف به ذهن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روایاتی که به مسافر این اختیار را می‌دهد در حرم حضرت امام علی علیه السلام نماز را قصر یا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563/4:1407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عرف امروز حرم حضرت در نجف اشرف می‌شود اما فی الواقع این امر درست نبوده و مراد از حرم امیرالمومنین علیه السلام در اصطلاح فقهی، شهر کوفه یا مسجد کوفه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بروجردی،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خویی، </w:t>
      </w:r>
      <w:r>
        <w:rPr>
          <w:rFonts w:eastAsia="IRNazanin" w:cs="IRNazanin"/>
          <w:color w:val="111111"/>
          <w:sz w:val="28"/>
          <w:szCs w:val="28"/>
          <w:lang w:bidi="fa-IR"/>
        </w:rPr>
        <w:t>413/20:1418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w:t>
      </w:r>
      <w:r>
        <w:rPr>
          <w:rFonts w:eastAsia="IRNazanin" w:cs="IRNazanin"/>
          <w:color w:val="111111"/>
          <w:sz w:val="28"/>
          <w:szCs w:val="28"/>
          <w:lang w:bidi="fa-IR"/>
        </w:rPr>
        <w:t>53/3:1415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سفره</w:t>
      </w:r>
    </w:p>
    <w:p>
      <w:pPr>
        <w:pStyle w:val="BookText"/>
        <w:rPr/>
      </w:pPr>
      <w:r>
        <w:rPr>
          <w:rFonts w:ascii="IRNazanin" w:hAnsi="IRNazanin" w:eastAsia="IRNazanin"/>
          <w:color w:val="111111"/>
          <w:sz w:val="28"/>
          <w:sz w:val="28"/>
          <w:szCs w:val="28"/>
          <w:rtl w:val="true"/>
          <w:lang w:bidi="fa-IR"/>
        </w:rPr>
        <w:t>این واژه در قدیم به معنای طعام مسافر به کار می‌رفته اما در عصر حاضر به معنای چیزی است که پهن می‌شود و خوردنی‌ها و نوشیدنی‌ها جهت تناول در آن قرار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عمر، </w:t>
      </w:r>
      <w:r>
        <w:rPr>
          <w:rFonts w:eastAsia="IRNazanin" w:cs="IRNazanin"/>
          <w:color w:val="111111"/>
          <w:sz w:val="28"/>
          <w:szCs w:val="28"/>
          <w:lang w:bidi="fa-IR"/>
        </w:rPr>
        <w:t>1027/2:1429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من لایحضره الفقیه، روایتی را از امام صادق علیه السلام نقل می‌کند که دلالت بر کراهت حمل سفره در سفر زیارتی امام حسین علیه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أَنَّ قَوْماً إِذَا زَارُوا الْحُسَینَ حَمَلُوا مَعَهُمُ السُّفْرَة فِیهَا الْجِدَاءُ وَ الْأَخْبِصَة وَ أَشْبَاهُهُ لَوْ زَارُوا قُبُورَ أَحِبَّائِهِمْ مَا حَمَلُوا مَعَهُمْ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89:1368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الحریم</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 حذر نمودن مردم از فتنه 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الْجَفْوَة الْجَافِیة وَ النَّاسُ یسْتَحِلُّونَ الْحَرِیمَ وَ یسْتَذِلُّونَ الْحَکِیمَ یحْیوْنَ عَلَی فَتْرَة وَ یمُوتُونَ عَلَی کَفْرَة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قدیم واژه الحریم به معنای حرام در مقابل حلال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120/12:1414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عمر، </w:t>
      </w:r>
      <w:r>
        <w:rPr>
          <w:rFonts w:eastAsia="IRNazanin" w:cs="IRNazanin"/>
          <w:color w:val="111111"/>
          <w:sz w:val="28"/>
          <w:szCs w:val="28"/>
          <w:lang w:bidi="fa-IR"/>
        </w:rPr>
        <w:t>481/1:1429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همانطور که در این عبارت امام نیز مشخص است می‌فرمایند که مردم حرام ها را حلال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این واژه به معنای ناموس و زن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عمر، </w:t>
      </w:r>
      <w:r>
        <w:rPr>
          <w:rFonts w:eastAsia="IRNazanin" w:cs="IRNazanin"/>
          <w:color w:val="111111"/>
          <w:sz w:val="28"/>
          <w:szCs w:val="28"/>
          <w:lang w:bidi="fa-IR"/>
        </w:rPr>
        <w:t>482/1:1429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سیاره</w:t>
      </w:r>
    </w:p>
    <w:p>
      <w:pPr>
        <w:pStyle w:val="BookText"/>
        <w:rPr/>
      </w:pPr>
      <w:r>
        <w:rPr>
          <w:rFonts w:ascii="IRNazanin" w:hAnsi="IRNazanin" w:eastAsia="IRNazanin"/>
          <w:color w:val="111111"/>
          <w:sz w:val="28"/>
          <w:sz w:val="28"/>
          <w:szCs w:val="28"/>
          <w:rtl w:val="true"/>
          <w:lang w:bidi="fa-IR"/>
        </w:rPr>
        <w:t xml:space="preserve">امروزه سیاره به وسیله مخصوص حمل و نقل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عمر، </w:t>
      </w:r>
      <w:r>
        <w:rPr>
          <w:rFonts w:eastAsia="IRNazanin" w:cs="IRNazanin"/>
          <w:color w:val="111111"/>
          <w:sz w:val="28"/>
          <w:szCs w:val="28"/>
          <w:lang w:bidi="fa-IR"/>
        </w:rPr>
        <w:t>1148/2:1429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عدم وجود این وسیله نقلیه در عصر صدور حدیث به طور حتم این معنا مراد نبوده بلکه سیاره به طور کلی به چیزی اطلاق می‌شود که در حال سیر و رفت و آمد است همچون کاروان که به آن نیز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سَیارَة مِنْ أَهْلِ مِصْرَ فَبَعَثُوا رَجُلًا لِیسْتَقِی لَهُمُ الْمَاءَ مِنَ الْجُبِّ فَلَمَّا أَدْلَی الدَّلْوَ عَلَی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221/12:1403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 یوسف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سَیارَة فَأَرْسَلُوا وَارِدَهُمْ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الحمام</w:t>
      </w:r>
    </w:p>
    <w:p>
      <w:pPr>
        <w:pStyle w:val="BookText"/>
        <w:rPr/>
      </w:pP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الداء ثلاثة والدواء ثلاثة، فأما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 والمرّة والبلغم، فدواء الدم الحجامة، ودواء البلغم الحمام، ودواء المرّة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126/1:1413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فواید مذکور در روایت برای حمام را شاهد نیستیم و علت این امر آن است که حمامهای امروزی تنها نام حمام را یدک می‌کشند</w:t>
      </w:r>
    </w:p>
    <w:p>
      <w:pPr>
        <w:pStyle w:val="BookText"/>
        <w:rPr/>
      </w:pPr>
      <w:r>
        <w:rPr>
          <w:rFonts w:ascii="IRNazanin" w:hAnsi="IRNazanin" w:eastAsia="IRNazanin"/>
          <w:color w:val="111111"/>
          <w:sz w:val="28"/>
          <w:sz w:val="28"/>
          <w:szCs w:val="28"/>
          <w:rtl w:val="true"/>
          <w:lang w:bidi="fa-IR"/>
        </w:rPr>
        <w:t>لذا فاقد فوائد طبی می‌باشند، حمام هایی که در روایات و متون طب سنتی مراد است حمامی است که با معماری وترکیب خاصی ساخته می‌شده و تمام المانها و امکانات موجود در آن، مراحل استحمام و مدت توقف در آن به صورت مدیریت و حساب شده می‌بود که در نتیجه آن فواید طبی مذکور در روایات و متون طبی عاید بدن انسان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ساوه</w:t>
      </w:r>
    </w:p>
    <w:p>
      <w:pPr>
        <w:pStyle w:val="BookText"/>
        <w:rPr/>
      </w:pPr>
      <w:r>
        <w:rPr>
          <w:rFonts w:ascii="IRNazanin" w:hAnsi="IRNazanin" w:eastAsia="IRNazanin"/>
          <w:color w:val="111111"/>
          <w:sz w:val="28"/>
          <w:sz w:val="28"/>
          <w:szCs w:val="28"/>
          <w:rtl w:val="true"/>
          <w:lang w:bidi="fa-IR"/>
        </w:rPr>
        <w:t>هنگام ولادت پیامبر خدا صلی الله علیه و آله و سلم حوادثی رخ داد که از جمله آن خشک شدن دریاچه ساوه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8/2:1960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166/2:1387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360:1417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قائلند که ساوه دریاچه ای نداشته تا خشک شود، اما نکته قابل ذکر این است که در زمان قدیم کلمه ساوه به محدوده وسیعتر از ساوه فعلی اطلاق می‌شده و قم را هم در بر می‌گرفته و دریاچه تاریخی حوض سلطان که بنام دریاچه شاهی و دریاچه قم نیز شناخته می‌شود همان دریاچه ساوه می‌باشد که در آن زمان بسیار گسترده تر از دریاچه فعلی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حوض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برخی از مناطق و شهرهای دیگر همانند خراسان نیز همین وضعیت وجود دارد که محدوده جغرافیایی فعلی آنها متفاوت از زمان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روایات طبی نیز گاه شاهدیم که توصیه به مصرف گیاه و دارویی از منطقه خاصی می‌شود که این قید منطقه در بسیاری از موارد ممکن است به جهت شرایط آب و هوایی آن منطقه باشد که آن گیاه و دارو را منحصر به فرد کرده است و چه بسا همان گیاه در منطقه دیگر آن ویژگی را نداشته باشد، پس بایستی به هنگام درمان و امر داروسازی به این نکته توجه داشت و محدوده جغرافیایی منطقه مذکور در روایات در عهد آن معصوم را استخراج کرده سپس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قید شهر و منطقه دارند می‌توان به مرّ مکی، سعد کوفی، سنای مکی، سعد هندی، نمک اندرانی، عود هندی، شکر طبرزد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بار ارزشی واژه ها</w:t>
      </w:r>
    </w:p>
    <w:p>
      <w:pPr>
        <w:pStyle w:val="BookText"/>
        <w:rPr/>
      </w:pPr>
      <w:r>
        <w:rPr>
          <w:rFonts w:ascii="IRNazanin" w:hAnsi="IRNazanin" w:eastAsia="IRNazanin"/>
          <w:color w:val="111111"/>
          <w:sz w:val="28"/>
          <w:sz w:val="28"/>
          <w:szCs w:val="28"/>
          <w:rtl w:val="true"/>
          <w:lang w:bidi="fa-IR"/>
        </w:rPr>
        <w:t>در تغییر بار ارزشی، مصداق تغییری نمی‌یابد ولی به سبب پیشرفتها و شرایط اجتماعی، فرهنگی، سیاسی،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مفهوم آن واژه با نوعی حس و بار همراه شود که با زمان صدور آن متفاوت می‌باشد، به عنوان مثال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حاضر نیز همان معنای خود را حفظ کرده اند اما بین فهم جامعه امروزی از این دو واژه و فهم گذشتگان تفاوت ظریفی وجود دارد که همان نگرش منفی است که پیرامون این کلمات نقش بسته است که طبعا در گذشته این کلمات عاری از این نگرش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ارزشی در واقع چیزی است که در این واژه ها حس می‌شود اما نمی‌توان آن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برخی از الفاظی که بار ارزشی آنها دچار تغییر شده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التعمق</w:t>
      </w:r>
    </w:p>
    <w:p>
      <w:pPr>
        <w:pStyle w:val="BookText"/>
        <w:rPr/>
      </w:pPr>
      <w:r>
        <w:rPr>
          <w:rFonts w:ascii="Amiri" w:hAnsi="Amiri" w:eastAsia="Amiri" w:cs="Amiri"/>
          <w:color w:val="111111"/>
          <w:sz w:val="28"/>
          <w:sz w:val="28"/>
          <w:szCs w:val="28"/>
          <w:rtl w:val="true"/>
          <w:lang w:bidi="ar-SA"/>
        </w:rPr>
        <w:t>إیاکُم والتَّعمُّقَ فی الدین، فإنَّ اللهَ تعالی قد جَعَلَه سَهْلاً، فَخُذوا مِنه ما تُطیقُونَ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سیوطی، </w:t>
      </w:r>
      <w:r>
        <w:rPr>
          <w:rFonts w:eastAsia="Amiri" w:cs="Amiri" w:ascii="Amiri" w:hAnsi="Amiri"/>
          <w:color w:val="111111"/>
          <w:sz w:val="28"/>
          <w:szCs w:val="28"/>
          <w:lang w:bidi="ar-SA"/>
        </w:rPr>
        <w:t>452/1:1401</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می‌بینیم این روایت ما را از تعمق نمودن که به معنای افراط و تندروی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187/1:1410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می‌دارد، در زبان عربی امروز، تعمّق در معنای ژرف‌نگری و دوراندیشی در کار و یا فصاحت و دوراندیشی در سخن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عمر، </w:t>
      </w:r>
      <w:r>
        <w:rPr>
          <w:rFonts w:eastAsia="IRNazanin" w:cs="IRNazanin"/>
          <w:color w:val="111111"/>
          <w:sz w:val="28"/>
          <w:szCs w:val="28"/>
          <w:lang w:bidi="fa-IR"/>
        </w:rPr>
        <w:t>1553/2:1429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 ارزشی کنونی این واژه را از اندیشه خود دور کنیم و بدون آن، به کتب لغت کهن و کاربردهای ارائه‌شده مراجعه کنیم، به سادگی،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در موارد منفی به کار می‌رفته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214:1398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لَیکْفُرُونَ بِاللَّهِ جَهْرَة وَ إِنَّ أَهْلَ الْمَدِینَة أَخْبَثُ مِنْ أَهْلِ مَکَّة أَخْبَثُ مِنْهُمْ سَبْعِینَ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410/2:1407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که این روایت ناظر به زمان خاصی بوده است که به سبب آن، این دو شهر مورد مذمت قرار گرفته اند و این صفت را نمی‌توان به این شهر و مردمانش به طور دائم و یا به عصر دیگری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مشابه فوق در مورد کوفه و بصره و مردم آن نیز رخ داده است که در طول تاریخ متناسب با رویکردهای متفاوتی که داشته اند، مدحها و مذمتهای متعددی نسبت به این دو شهر رسیده است که لازم است به هنگام بررسی اینگونه روایات، بطور دقیق بازه زمانی آن را نیز مشخص نماییم تا دچار نتیجه گیری یا نسبت دهی اشتباه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امه و عبد</w:t>
      </w:r>
    </w:p>
    <w:p>
      <w:pPr>
        <w:pStyle w:val="BookText"/>
        <w:rPr/>
      </w:pPr>
      <w:r>
        <w:rPr>
          <w:rFonts w:ascii="IRNazanin" w:hAnsi="IRNazanin" w:eastAsia="IRNazanin"/>
          <w:color w:val="111111"/>
          <w:sz w:val="28"/>
          <w:sz w:val="28"/>
          <w:szCs w:val="28"/>
          <w:rtl w:val="true"/>
          <w:lang w:bidi="fa-IR"/>
        </w:rPr>
        <w:t xml:space="preserve">مفهوم امه و عبد به افرادی اطلاق می‌شود که طی پروسه خاصی که مربوط به جنگ و فتح بوده به کنیزی و یا غلامی و ملکیت یک فرد 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برده و برده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اسلام و تا مدتها بعد از آن، مصادیق این واژه ها وجود داشته اند و در منابع فقهی، تاریخی،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مناسبتهایی سخن به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افراد به معنای حقیقی و شرعی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مورد بحث بار ارزشیی است که امروزه پیرامون این الفاظ شکل گرفته است طوری که در زمان قدیم وجود عبد و کنیز امری عادی بوده و قبحی پیرامون آن وجود نداشت اما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در صدد بیان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حامل یک نوع دید و نگرش منفی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هایی همانند این دو واژه بسیار ند که تحت تاثیر ارتباطات، رسانه ها، گفتمانها و ایسم ها دچار نوعی نگرش منفی در اذهان مردم در بعضی از مناطق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واژه های متعه، رجم، اعدام، حجاب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حل آسیب</w:t>
      </w:r>
    </w:p>
    <w:p>
      <w:pPr>
        <w:pStyle w:val="BookText"/>
        <w:rPr/>
      </w:pPr>
      <w:r>
        <w:rPr>
          <w:rFonts w:ascii="IRNazanin" w:hAnsi="IRNazanin" w:eastAsia="IRNazanin"/>
          <w:color w:val="111111"/>
          <w:sz w:val="28"/>
          <w:sz w:val="28"/>
          <w:szCs w:val="28"/>
          <w:rtl w:val="true"/>
          <w:lang w:bidi="fa-IR"/>
        </w:rPr>
        <w:t>جهت در امان ماندن از آسیب دگرگونی الفاظ در متون روایی موارد ذیل مورد توجه قرار گیرد تا بتوان درک و فهم صحیحی از آموزه های وحیانی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لازم به نظر می‌رسد که هر کدام از موارد ذیل به تنهایی کفایت نکرده بلکه لازم و ضروری است محقق و پژوهشگر عرصه دین از تمامی این راهکارها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دانستن وجود تطور معنایی در یک واژه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تنها بیانگر این نکته است که یک دین پژوه هنگام مطالعات حدیثی خود بایستی نسبت به الفاظ روایات، احتمال دگرگونی آن را مدنظر قرار داده و با توجه به این احتمال به</w:t>
      </w:r>
    </w:p>
    <w:p>
      <w:pPr>
        <w:pStyle w:val="BookText"/>
        <w:rPr/>
      </w:pPr>
      <w:r>
        <w:rPr>
          <w:rFonts w:ascii="IRNazanin" w:hAnsi="IRNazanin" w:eastAsia="IRNazanin"/>
          <w:color w:val="111111"/>
          <w:sz w:val="28"/>
          <w:sz w:val="28"/>
          <w:szCs w:val="28"/>
          <w:rtl w:val="true"/>
          <w:lang w:bidi="fa-IR"/>
        </w:rPr>
        <w:t>بررسی روایات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التفات توجه باعث می‌شود فرد پژوهشگر با دقت بیشتر و ظریفتری به واژگان احادیث نگاه کرده و در نتیجه تا حد زیادی از آسیب های احتمالی دگرگونی الفاظ در امان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حدیث و جمع آوری قرائن</w:t>
      </w:r>
    </w:p>
    <w:p>
      <w:pPr>
        <w:pStyle w:val="BookText"/>
        <w:rPr/>
      </w:pPr>
      <w:r>
        <w:rPr>
          <w:rFonts w:ascii="IRNazanin" w:hAnsi="IRNazanin" w:eastAsia="IRNazanin"/>
          <w:color w:val="111111"/>
          <w:sz w:val="28"/>
          <w:sz w:val="28"/>
          <w:szCs w:val="28"/>
          <w:rtl w:val="true"/>
          <w:lang w:bidi="fa-IR"/>
        </w:rPr>
        <w:t xml:space="preserve">بنا بر قاعده و روایت حدیث کالقرآن یفسر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35/13:1416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کشف یک معنا خود احادیث می‌باشند که میتوان با مطالعه و بررسی روایات و با قرار گرفتن در متن روایات و فضای موجود، به معانی ناب واژگان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معنا گاه بصورت صریح انجام می‌پذیرد و گاه با مراجعه به یک روایت یا قضیه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مربوط به فضا و برداشت کلی یک فرد از مجموعه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توجه به احادیث دیگر، مخصوصا احادیث همسو با موضوع و واژه مورد نظر و جمع آوری قرائن از روایات دیگر در اکثر مواقع راهگشای ما خواهد بود که به این امر همان تشکیل خانواده حدیث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تعبیری برای درک درست معانی واژگان و ترسیم فضای عصر صدور می‌بایست یک دین پژوه با مطالعات فراوان و تعمق و کوشش در به دست آوری دیگر روایات همسو و جمع آوری قرائن، فضای عصر صدور را ترسیم کرده مراد و مدلول صحیح واژگان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لغتنامه و صاحب نظران علم لغت</w:t>
      </w:r>
    </w:p>
    <w:p>
      <w:pPr>
        <w:pStyle w:val="BookText"/>
        <w:rPr/>
      </w:pPr>
      <w:r>
        <w:rPr>
          <w:rFonts w:ascii="IRNazanin" w:hAnsi="IRNazanin" w:eastAsia="IRNazanin"/>
          <w:color w:val="111111"/>
          <w:sz w:val="28"/>
          <w:sz w:val="28"/>
          <w:szCs w:val="28"/>
          <w:rtl w:val="true"/>
          <w:lang w:bidi="fa-IR"/>
        </w:rPr>
        <w:t>یکی از راههای کشف معنای یک واژه در عصر صدور آن، مراجعه به کتب لغت و صاحب نظران علم لغت می‌باشد، البته این نکته مورد توجه قرار گیرد که هر کتاب لغتی نمی‌تواند ما را در کشف مراد و مدلول الفاظ در عصر صدور یاری رساند لذا کتب لغتی که امروزه جهت بررسی الفاظ نگاشته شده و صرفا حاوی معانی امروزی واژگان می‌باشد نمی‌تواند مرجع مورد وثوقی برای حل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دو دسته از کتب لغت می‌توانند در حل آسیب دگرگونی واژه ها، دین پژوه را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لغت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فرهنگ‌های لغوی در صدد بیان معانی واژگان عصر خود می‌باشند از این رو، نگاشته‌هایی که در دوره کهن و در زمان صدور روایات تألیف شده‌اند بیانگر معنای واژه در عصر صدور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می‌توان به کتاب العین نوشته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در زمان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 و کتاب خود را با توجه به معانی استعمالی واژگان آن دوره نوشته است لذا با بهره گیری از این کتاب می‌توان تا حد زیادی به معانی واژگان عصر آن دو معصوم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جامع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کتابها در مقام تبیین تمام معانی یک واژه و ناظر به تمام دوره‌ها هستند که به عنوان نمونه می‌توان به کتاب لسان العرب نگاشته ابن‌منظور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این مورد را یک راه حل جامع قلمداد نمود زیرا در مورد واژگان موجود در این کتب نیز اطمینان وجود ندارد که به طور حتم معنای دقیق را بیان نموده باشند، از این رو است که شهید صدر در توضیح معنای واژه سؤر می‌نویسد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وجود این اصطلاح در زبان امامان علیهم السّلام احراز نشده باشد، موجب حمل لفظ بر این معنا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اهل</w:t>
      </w:r>
    </w:p>
    <w:p>
      <w:pPr>
        <w:pStyle w:val="BookText"/>
        <w:rPr/>
      </w:pPr>
      <w:r>
        <w:rPr>
          <w:rFonts w:ascii="IRNazanin" w:hAnsi="IRNazanin" w:eastAsia="IRNazanin"/>
          <w:color w:val="111111"/>
          <w:sz w:val="28"/>
          <w:sz w:val="28"/>
          <w:szCs w:val="28"/>
          <w:rtl w:val="true"/>
          <w:lang w:bidi="fa-IR"/>
        </w:rPr>
        <w:t>لغت نیز در این زمینه دامنه ی گسترده یا محدودی را در برمی گیرد که نمی توان به معنای اصلی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283/2:1391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غریب الحدیث</w:t>
      </w:r>
    </w:p>
    <w:p>
      <w:pPr>
        <w:pStyle w:val="BookText"/>
        <w:rPr/>
      </w:pPr>
      <w:r>
        <w:rPr>
          <w:rFonts w:ascii="IRNazanin" w:hAnsi="IRNazanin" w:eastAsia="IRNazanin"/>
          <w:color w:val="111111"/>
          <w:sz w:val="28"/>
          <w:sz w:val="28"/>
          <w:szCs w:val="28"/>
          <w:rtl w:val="true"/>
          <w:lang w:bidi="fa-IR"/>
        </w:rPr>
        <w:t>علوم و ابزارهای فراوانی در بستر تاریخ جهت فهم دقیق مراد و مقصود متون روایی ایجاد شده است تا یک محدث و فقیه با استفاده از آن بتواند به فهم صحیحی از معارف اسلامی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 علم غریب الحدیث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غریب الحدیث در واقع به دنبال کشف معنای عصر صدور واژه می‌باشد که با عصر کنونی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داشته و در این مدت برخی از این واژه ها دچار تغییر و تحول شده اند و عرب زبانان امروزی آن الفاظ را در معنایی غیر از معنای گذشته به کار می‌برند؛ کتب غریب الحدیث به این ویژگی توجه نموده و در تلاش بوده اند معنای الفاظ در عصر صدور را بیان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و طباطبایی، </w:t>
      </w:r>
      <w:r>
        <w:rPr>
          <w:rFonts w:eastAsia="IRNazanin" w:cs="IRNazanin"/>
          <w:color w:val="111111"/>
          <w:sz w:val="28"/>
          <w:szCs w:val="28"/>
          <w:lang w:bidi="fa-IR"/>
        </w:rPr>
        <w:t>13:1388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حوزه غریب الحدیث به عنصر استبعاد زمانی در تعریف غریب الحدیث تصریح کرده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غریب هر کلام یا کلمه‌ای را گویند که معنایش ظاهر نباشد و نزد مخاطبان استعمالش شناخته شده نباشد حال این غربت از جهت خود کلمه یا کلام باشد یا از جهت دوری مخاطب از اصول گفت و گو در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75:1414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 حوزه حدیث با کمک و مراجعه به کتب غریب الحدیث تا حد زیادی به معنای مورد نظر عصر صدور دست یافته و می‌تواند از آسیب دگرگونی معانی الفاظ بدور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شروح احادیث</w:t>
      </w:r>
    </w:p>
    <w:p>
      <w:pPr>
        <w:pStyle w:val="BookText"/>
        <w:rPr/>
      </w:pPr>
      <w:r>
        <w:rPr>
          <w:rFonts w:ascii="IRNazanin" w:hAnsi="IRNazanin" w:eastAsia="IRNazanin"/>
          <w:color w:val="111111"/>
          <w:sz w:val="28"/>
          <w:sz w:val="28"/>
          <w:szCs w:val="28"/>
          <w:rtl w:val="true"/>
          <w:lang w:bidi="fa-IR"/>
        </w:rPr>
        <w:t>یکی دیگر از راههای کشف معنا مراجعه به کتب شروح است، مخصوصا کتب نگاشته شده توسط علمای متقدم که از نظر زمانی در فاصله اندکی نسبت به عصر صدور می‌زیسته و نگاشته هایی را سامان داده اند لذا فهم شارحین متقدم می‌تواند راهگشا و ببان کننده یک حدیث یا کلمه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شروحی که توسط علمای متقدم نوشته شده دارای این ویژگی اند که در زمانی سامان یافته اند که کلمات و زبان نسبت به زمان ما کمتر دچار تغییر و تحول شده بود؛ و در صورتی که شرح نگاشته شده متعلق به زمان حال باشد از این نظر که همراه تحقیق و بررسیهای دقیق می‌باشد عادتا به این آسیب توجه داشته و راه حلی برای آن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از شروح قدیمی بر یک کتاب حدیثی می‌توان به أعلام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 سلیمان خطابی اشاره کرد که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صحیح بخاری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شرح نصیر الدین طوسی بر کتاب کافی مرحوم کلینی اشاره داشت که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از کتب دسته دوم نیز می‌توان به شرح اصول کافی نوشته محمد صالح مازندرانی نام برد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منبع تخصصی هر موضوع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بیان برخی مثالها سخن رفت لازم است علاوه بر مراجعه به کتب و آثار عمومی، به منابع اختصاصی نگاشته شده پیرامون موضوع خاص حدیث مورد مطالعه نیز مراجعه کرد، به عنوان مثل به هنگام مواجهه روایاتی با موضوع هیئت و نجوم، جهت فهم معنی دقیق</w:t>
      </w:r>
    </w:p>
    <w:p>
      <w:pPr>
        <w:pStyle w:val="BookText"/>
        <w:rPr/>
      </w:pPr>
      <w:r>
        <w:rPr>
          <w:rFonts w:ascii="IRNazanin" w:hAnsi="IRNazanin" w:eastAsia="IRNazanin"/>
          <w:color w:val="111111"/>
          <w:sz w:val="28"/>
          <w:sz w:val="28"/>
          <w:szCs w:val="28"/>
          <w:rtl w:val="true"/>
          <w:lang w:bidi="fa-IR"/>
        </w:rPr>
        <w:t>و برای مصون ماندن از آسیب دگرگونی، شایسته است به کتب نگاشته شده نجومی متقدمین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فهم دقیق محدوده جغرافیایی یک شهر و منطقه می‌توان به کتب اطلس و یا سفرنامه ها مراجعه نمود و به همین منوال در سایر موضوعات و رشته ها نیز به همین صورت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با توجه به علم زبان شناسی گفته شد که یکی از آسیب های مهم در حوزه حدیث پژوهی دگرگونی معنایی واژگان می‌باشد که در نوشتار حاضر، جهت برون رفت و حل این آسیب راهکارهای ذیل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دانستن وجود تطور معنایی در یک واژه</w:t>
      </w:r>
    </w:p>
    <w:p>
      <w:pPr>
        <w:pStyle w:val="BookText"/>
        <w:rPr/>
      </w:pPr>
      <w:r>
        <w:rPr>
          <w:rFonts w:ascii="IRNazanin" w:hAnsi="IRNazanin" w:eastAsia="IRNazanin"/>
          <w:color w:val="111111"/>
          <w:sz w:val="28"/>
          <w:sz w:val="28"/>
          <w:szCs w:val="28"/>
          <w:rtl w:val="true"/>
          <w:lang w:bidi="fa-IR"/>
        </w:rPr>
        <w:t>تشکیل خانواده حدیث و جمع آوری قرائن</w:t>
      </w:r>
    </w:p>
    <w:p>
      <w:pPr>
        <w:pStyle w:val="BookText"/>
        <w:rPr/>
      </w:pPr>
      <w:r>
        <w:rPr>
          <w:rFonts w:ascii="IRNazanin" w:hAnsi="IRNazanin" w:eastAsia="IRNazanin"/>
          <w:color w:val="111111"/>
          <w:sz w:val="28"/>
          <w:sz w:val="28"/>
          <w:szCs w:val="28"/>
          <w:rtl w:val="true"/>
          <w:lang w:bidi="fa-IR"/>
        </w:rPr>
        <w:t>مراجعه به لغتنامه و صاحب نظران علم لغت</w:t>
      </w:r>
    </w:p>
    <w:p>
      <w:pPr>
        <w:pStyle w:val="BookText"/>
        <w:rPr/>
      </w:pPr>
      <w:r>
        <w:rPr>
          <w:rFonts w:ascii="IRNazanin" w:hAnsi="IRNazanin" w:eastAsia="IRNazanin"/>
          <w:color w:val="111111"/>
          <w:sz w:val="28"/>
          <w:sz w:val="28"/>
          <w:szCs w:val="28"/>
          <w:rtl w:val="true"/>
          <w:lang w:bidi="fa-IR"/>
        </w:rPr>
        <w:t>توجه به علم غریب الحدیث</w:t>
      </w:r>
    </w:p>
    <w:p>
      <w:pPr>
        <w:pStyle w:val="BookText"/>
        <w:rPr/>
      </w:pPr>
      <w:r>
        <w:rPr>
          <w:rFonts w:ascii="IRNazanin" w:hAnsi="IRNazanin" w:eastAsia="IRNazanin"/>
          <w:color w:val="111111"/>
          <w:sz w:val="28"/>
          <w:sz w:val="28"/>
          <w:szCs w:val="28"/>
          <w:rtl w:val="true"/>
          <w:lang w:bidi="fa-IR"/>
        </w:rPr>
        <w:t>مراجعه به شروح احادیث</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منبع تخصصی هر موضوع</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دار الفکر للطباعة و النشر و التوزیع، بیروت، سوم</w:t>
      </w:r>
    </w:p>
    <w:p>
      <w:pPr>
        <w:pStyle w:val="BookText"/>
        <w:rPr/>
      </w:pPr>
      <w:r>
        <w:rPr>
          <w:rFonts w:ascii="IRNazanin" w:hAnsi="IRNazanin" w:eastAsia="IRNazanin"/>
          <w:color w:val="111111"/>
          <w:sz w:val="28"/>
          <w:sz w:val="28"/>
          <w:szCs w:val="28"/>
          <w:rtl w:val="true"/>
          <w:lang w:bidi="fa-IR"/>
        </w:rPr>
        <w:t xml:space="preserve">اکبرزاده، میثم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تطور معنائی واژگان و تأثیر آن بر فهم مفسر از منظر هرمنوتیکی، نامه مطالعات قرآنی و روایی، سال اول،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الصلاة، کنگره جهانی بزرگداشت شیخ اعظم انصاری، قم، اول</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دار طوق النجاة، چاپ اول</w:t>
      </w:r>
    </w:p>
    <w:p>
      <w:pPr>
        <w:pStyle w:val="BookText"/>
        <w:rPr/>
      </w:pPr>
      <w:r>
        <w:rPr>
          <w:rFonts w:ascii="IRNazanin" w:hAnsi="IRNazanin" w:eastAsia="IRNazanin"/>
          <w:color w:val="111111"/>
          <w:sz w:val="28"/>
          <w:sz w:val="28"/>
          <w:szCs w:val="28"/>
          <w:rtl w:val="true"/>
          <w:lang w:bidi="fa-IR"/>
        </w:rPr>
        <w:t xml:space="preserve">برنجیان شاپور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دگرگونی های زبان و علل واژه گزینی، نامه پارسی، شماره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بروجردی، آقا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البدر الزاهر فی صلاة الجمعة و المسافر، دفتر آیت الله، قم، سوم</w:t>
      </w:r>
    </w:p>
    <w:p>
      <w:pPr>
        <w:pStyle w:val="BookText"/>
        <w:rPr/>
      </w:pPr>
      <w:r>
        <w:rPr>
          <w:rFonts w:ascii="IRNazanin" w:hAnsi="IRNazanin" w:eastAsia="IRNazanin"/>
          <w:color w:val="111111"/>
          <w:sz w:val="28"/>
          <w:sz w:val="28"/>
          <w:szCs w:val="28"/>
          <w:rtl w:val="true"/>
          <w:lang w:bidi="fa-IR"/>
        </w:rPr>
        <w:t xml:space="preserve">حداد عادل،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بنیاد دایرة المعارف اسلامی</w:t>
      </w:r>
    </w:p>
    <w:p>
      <w:pPr>
        <w:pStyle w:val="BookText"/>
        <w:rPr/>
      </w:pPr>
      <w:r>
        <w:rPr>
          <w:rFonts w:ascii="IRNazanin" w:hAnsi="IRNazanin" w:eastAsia="IRNazanin"/>
          <w:color w:val="111111"/>
          <w:sz w:val="28"/>
          <w:sz w:val="28"/>
          <w:szCs w:val="28"/>
          <w:rtl w:val="true"/>
          <w:lang w:bidi="fa-IR"/>
        </w:rPr>
        <w:t xml:space="preserve">خطابی، حمد بین محمد ابوسلیمان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 الحدیث فی شرح صحیح البخاری، جامعة أم القری، مکه، اول</w:t>
      </w:r>
    </w:p>
    <w:p>
      <w:pPr>
        <w:pStyle w:val="BookText"/>
        <w:rPr/>
      </w:pPr>
      <w:r>
        <w:rPr>
          <w:rFonts w:ascii="IRNazanin" w:hAnsi="IRNazanin" w:eastAsia="IRNazanin"/>
          <w:color w:val="111111"/>
          <w:sz w:val="28"/>
          <w:sz w:val="28"/>
          <w:szCs w:val="28"/>
          <w:rtl w:val="true"/>
          <w:lang w:bidi="fa-IR"/>
        </w:rPr>
        <w:t xml:space="preserve">خویی، سید ابوالقاسم خویی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الإمام الخوئی، مؤسسة إحیاء آثار الإمام الخوئی، قم، اول</w:t>
      </w:r>
    </w:p>
    <w:p>
      <w:pPr>
        <w:pStyle w:val="BookText"/>
        <w:rPr/>
      </w:pPr>
      <w:r>
        <w:rPr>
          <w:rFonts w:ascii="IRNazanin" w:hAnsi="IRNazanin" w:eastAsia="IRNazanin"/>
          <w:color w:val="111111"/>
          <w:sz w:val="28"/>
          <w:sz w:val="28"/>
          <w:szCs w:val="28"/>
          <w:rtl w:val="true"/>
          <w:lang w:bidi="fa-IR"/>
        </w:rPr>
        <w:t xml:space="preserve">رضوانیان، مینا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یک موجود زنده است، روزنامه اعتماد، شماره </w:t>
      </w:r>
      <w:r>
        <w:rPr>
          <w:rFonts w:eastAsia="IRNazanin" w:cs="IRNazanin"/>
          <w:color w:val="111111"/>
          <w:sz w:val="28"/>
          <w:szCs w:val="28"/>
          <w:lang w:bidi="fa-IR"/>
        </w:rPr>
        <w:t>3006</w:t>
      </w:r>
    </w:p>
    <w:p>
      <w:pPr>
        <w:pStyle w:val="BookText"/>
        <w:rPr/>
      </w:pPr>
      <w:r>
        <w:rPr>
          <w:rFonts w:ascii="IRNazanin" w:hAnsi="IRNazanin" w:eastAsia="IRNazanin"/>
          <w:color w:val="111111"/>
          <w:sz w:val="28"/>
          <w:sz w:val="28"/>
          <w:szCs w:val="28"/>
          <w:rtl w:val="true"/>
          <w:lang w:bidi="fa-IR"/>
        </w:rPr>
        <w:t xml:space="preserve">زید بن علی الحسین علیه السلام؛ جلالی حسینی، محمّد جواد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غریب القرآن، مکتبه الاعلام الاسلامی، چاپ اوّل</w:t>
      </w:r>
    </w:p>
    <w:p>
      <w:pPr>
        <w:pStyle w:val="BookText"/>
        <w:rPr/>
      </w:pPr>
      <w:r>
        <w:rPr>
          <w:rFonts w:ascii="IRNazanin" w:hAnsi="IRNazanin" w:eastAsia="IRNazanin"/>
          <w:color w:val="111111"/>
          <w:sz w:val="28"/>
          <w:sz w:val="28"/>
          <w:szCs w:val="28"/>
          <w:rtl w:val="true"/>
          <w:lang w:bidi="fa-IR"/>
        </w:rPr>
        <w:t xml:space="preserve">زیدان، جرجی؛ شمس آبادی،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عربی پدیده ای پویا، پرتهران شهر</w:t>
      </w:r>
    </w:p>
    <w:p>
      <w:pPr>
        <w:pStyle w:val="BookText"/>
        <w:rPr/>
      </w:pPr>
      <w:r>
        <w:rPr>
          <w:rFonts w:ascii="IRNazanin" w:hAnsi="IRNazanin" w:eastAsia="IRNazanin"/>
          <w:color w:val="111111"/>
          <w:sz w:val="28"/>
          <w:sz w:val="28"/>
          <w:szCs w:val="28"/>
          <w:rtl w:val="true"/>
          <w:lang w:bidi="fa-IR"/>
        </w:rPr>
        <w:t xml:space="preserve">سجادی، علی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حمام و استحمام در فرهنگ ایرانی، مجله مطالعات ایرانی،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سیوطی، عبدالرحمان بن ابی بکر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الصغیر فی أحادیث البشیر النذیر، دارالفکر، بیروت، چاپ اوّل</w:t>
      </w:r>
    </w:p>
    <w:p>
      <w:pPr>
        <w:pStyle w:val="BookText"/>
        <w:rPr/>
      </w:pPr>
      <w:r>
        <w:rPr>
          <w:rFonts w:ascii="IRNazanin" w:hAnsi="IRNazanin" w:eastAsia="IRNazanin"/>
          <w:color w:val="111111"/>
          <w:sz w:val="28"/>
          <w:sz w:val="28"/>
          <w:szCs w:val="28"/>
          <w:rtl w:val="true"/>
          <w:lang w:bidi="fa-IR"/>
        </w:rPr>
        <w:t xml:space="preserve">صدر، محمد باقر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شرح العروة الوثقی، مطبعة الاداب، النجف الاشرف، چاپ اول</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علم الأصول، دارالمنتظر، بیروت</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چاپ امیر قم، چاپ دوم</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مؤسسة البعثة، قم، چاپ اول</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جامعه مدرسین حوزه علمیه، چاپ دوم</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التراث، بیروت، چاپ دوم</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علوم الدین، دار المعرفة، بیروت</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نشر هجرت، قم، دوم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 حجازی، محمود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شناسی عربی، انتشارات آستان قدس رضوی و سازمان مظالعه و تدوین کتب علوم انسانی، چاپ اول</w:t>
      </w:r>
    </w:p>
    <w:p>
      <w:pPr>
        <w:pStyle w:val="BookText"/>
        <w:rPr/>
      </w:pPr>
      <w:r>
        <w:rPr>
          <w:rFonts w:ascii="IRNazanin" w:hAnsi="IRNazanin" w:eastAsia="IRNazanin"/>
          <w:color w:val="111111"/>
          <w:sz w:val="28"/>
          <w:sz w:val="28"/>
          <w:szCs w:val="28"/>
          <w:rtl w:val="true"/>
          <w:lang w:bidi="fa-IR"/>
        </w:rPr>
        <w:t xml:space="preserve">قرطبی، محمّدبن احمد انصاری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دار احیاء التراث العربی، بیروت</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دار الکتب الإسلامیة، تهران، چاپ چهارم</w:t>
      </w:r>
    </w:p>
    <w:p>
      <w:pPr>
        <w:pStyle w:val="BookText"/>
        <w:rPr/>
      </w:pPr>
      <w:r>
        <w:rPr>
          <w:rFonts w:ascii="IRNazanin" w:hAnsi="IRNazanin" w:eastAsia="IRNazanin"/>
          <w:color w:val="111111"/>
          <w:sz w:val="28"/>
          <w:sz w:val="28"/>
          <w:szCs w:val="28"/>
          <w:rtl w:val="true"/>
          <w:lang w:bidi="fa-IR"/>
        </w:rPr>
        <w:t xml:space="preserve">مازندرانی، محمدصالح بن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الاصول و الروضه و شرح جامع، مکتبه اسلامیه، تهران</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دار احیاء التراث العربی، بیروت، چاپ اول</w:t>
      </w:r>
    </w:p>
    <w:p>
      <w:pPr>
        <w:pStyle w:val="BookText"/>
        <w:rPr/>
      </w:pPr>
      <w:r>
        <w:rPr>
          <w:rFonts w:ascii="IRNazanin" w:hAnsi="IRNazanin" w:eastAsia="IRNazanin"/>
          <w:color w:val="111111"/>
          <w:sz w:val="28"/>
          <w:sz w:val="28"/>
          <w:szCs w:val="28"/>
          <w:rtl w:val="true"/>
          <w:lang w:bidi="fa-IR"/>
        </w:rPr>
        <w:t xml:space="preserve">مختار عمر، أحمد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اللغة العربیة المعاصرة، عالم الکتب، چاپ اول</w:t>
      </w:r>
    </w:p>
    <w:p>
      <w:pPr>
        <w:pStyle w:val="BookText"/>
        <w:rPr/>
      </w:pPr>
      <w:r>
        <w:rPr>
          <w:rFonts w:ascii="IRNazanin" w:hAnsi="IRNazanin" w:eastAsia="IRNazanin"/>
          <w:color w:val="111111"/>
          <w:sz w:val="28"/>
          <w:sz w:val="28"/>
          <w:szCs w:val="28"/>
          <w:rtl w:val="true"/>
          <w:lang w:bidi="fa-IR"/>
        </w:rPr>
        <w:t xml:space="preserve">مسعودی، عبدالهادی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شناخت حدیث، زائر، چاپ اول</w:t>
      </w:r>
    </w:p>
    <w:p>
      <w:pPr>
        <w:pStyle w:val="BookText"/>
        <w:rPr/>
      </w:pPr>
      <w:r>
        <w:rPr>
          <w:rFonts w:ascii="IRNazanin" w:hAnsi="IRNazanin" w:eastAsia="IRNazanin"/>
          <w:color w:val="111111"/>
          <w:sz w:val="28"/>
          <w:sz w:val="28"/>
          <w:szCs w:val="28"/>
          <w:rtl w:val="true"/>
          <w:lang w:bidi="fa-IR"/>
        </w:rPr>
        <w:t xml:space="preserve">مسعودی، عبدالهادی؛ طباطبایی، سید محمد کاظم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الحدیث، دانشگاه قرآن و حدیث</w:t>
      </w:r>
    </w:p>
    <w:p>
      <w:pPr>
        <w:pStyle w:val="BookText"/>
        <w:rPr/>
      </w:pPr>
      <w:r>
        <w:rPr>
          <w:rFonts w:ascii="IRNazanin" w:hAnsi="IRNazanin" w:eastAsia="IRNazanin"/>
          <w:color w:val="111111"/>
          <w:sz w:val="28"/>
          <w:sz w:val="28"/>
          <w:szCs w:val="28"/>
          <w:rtl w:val="true"/>
          <w:lang w:bidi="fa-IR"/>
        </w:rPr>
        <w:t xml:space="preserve">مهجور، فیروز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حمام در شهرهای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کتاب ماه هنر،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ناتل خانلری، پرویز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و جامعه، سخن، شماره </w:t>
      </w:r>
      <w:r>
        <w:rPr>
          <w:rFonts w:eastAsia="IRNazanin" w:cs="IRNazanin"/>
          <w:color w:val="111111"/>
          <w:sz w:val="28"/>
          <w:szCs w:val="28"/>
          <w:lang w:bidi="fa-IR"/>
        </w:rPr>
        <w:t>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أبی یعقوب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دار صادر، بیروت، چاپ اول</w:t>
      </w:r>
      <w:bookmarkStart w:id="12" w:name="pg5877_38941"/>
    </w:p>
    <w:p>
      <w:pPr>
        <w:pStyle w:val="Heading3"/>
        <w:numPr>
          <w:ilvl w:val="2"/>
          <w:numId w:val="1"/>
        </w:numPr>
        <w:rPr/>
      </w:pPr>
      <w:bookmarkStart w:id="13" w:name="__RefHeading___Toc5127498_581953129"/>
      <w:bookmarkStart w:id="14" w:name="_Toc5"/>
      <w:bookmarkEnd w:id="12"/>
      <w:bookmarkEnd w:id="13"/>
      <w:r>
        <w:rPr>
          <w:rtl w:val="true"/>
        </w:rPr>
        <w:t>امام خمینی و مهجوریت قرآن، با رویکرد به حدیث ثقلین و نگاهی به پیامدها و راهکارها</w:t>
      </w:r>
      <w:bookmarkEnd w:id="14"/>
    </w:p>
    <w:p>
      <w:pPr>
        <w:pStyle w:val="BookText"/>
        <w:rPr/>
      </w:pPr>
      <w:r>
        <w:rPr>
          <w:rFonts w:ascii="IRNazanin" w:hAnsi="IRNazanin" w:eastAsia="IRNazanin"/>
          <w:color w:val="111111"/>
          <w:sz w:val="28"/>
          <w:sz w:val="28"/>
          <w:szCs w:val="28"/>
          <w:rtl w:val="true"/>
          <w:lang w:bidi="fa-IR"/>
        </w:rPr>
        <w:t>علی حسین احتشامی</w:t>
      </w:r>
    </w:p>
    <w:p>
      <w:pPr>
        <w:pStyle w:val="BookText"/>
        <w:rPr/>
      </w:pPr>
      <w:r>
        <w:rPr>
          <w:rFonts w:ascii="IRNazanin" w:hAnsi="IRNazanin" w:eastAsia="IRNazanin"/>
          <w:color w:val="111111"/>
          <w:sz w:val="28"/>
          <w:sz w:val="28"/>
          <w:szCs w:val="28"/>
          <w:rtl w:val="true"/>
          <w:lang w:bidi="fa-IR"/>
        </w:rPr>
        <w:t>استادیار دانشگاه آزاد اسلامی تویسرکان</w:t>
      </w:r>
    </w:p>
    <w:p>
      <w:pPr>
        <w:pStyle w:val="BookText"/>
        <w:rPr/>
      </w:pPr>
      <w:r>
        <w:rPr>
          <w:rFonts w:eastAsia="Times New Roman" w:cs="Times New Roman" w:ascii="Times New Roman" w:hAnsi="Times New Roman"/>
          <w:color w:val="111111"/>
          <w:sz w:val="28"/>
          <w:szCs w:val="28"/>
          <w:lang w:val="en-US" w:bidi="en-US"/>
        </w:rPr>
        <w:t>a.h.ehteshami.47@gmail.com</w:t>
      </w:r>
    </w:p>
    <w:p>
      <w:pPr>
        <w:pStyle w:val="BookText"/>
        <w:rPr/>
      </w:pPr>
      <w:r>
        <w:rPr>
          <w:rFonts w:ascii="IRNazanin" w:hAnsi="IRNazanin" w:eastAsia="IRNazanin"/>
          <w:color w:val="111111"/>
          <w:sz w:val="28"/>
          <w:sz w:val="28"/>
          <w:szCs w:val="28"/>
          <w:rtl w:val="true"/>
          <w:lang w:bidi="fa-IR"/>
        </w:rPr>
        <w:t>زهرا گودینی</w:t>
      </w:r>
    </w:p>
    <w:p>
      <w:pPr>
        <w:pStyle w:val="BookText"/>
        <w:rPr/>
      </w:pPr>
      <w:r>
        <w:rPr>
          <w:rFonts w:ascii="IRNazanin" w:hAnsi="IRNazanin" w:eastAsia="IRNazanin"/>
          <w:color w:val="111111"/>
          <w:sz w:val="28"/>
          <w:sz w:val="28"/>
          <w:szCs w:val="28"/>
          <w:rtl w:val="true"/>
          <w:lang w:bidi="fa-IR"/>
        </w:rPr>
        <w:t>دانشجوی دکترای علوم قرآن و حدیث واحد همدان</w:t>
      </w:r>
    </w:p>
    <w:p>
      <w:pPr>
        <w:pStyle w:val="BookText"/>
        <w:rPr/>
      </w:pPr>
      <w:r>
        <w:rPr>
          <w:rFonts w:ascii="IRNazanin" w:hAnsi="IRNazanin" w:eastAsia="IRNazanin"/>
          <w:color w:val="111111"/>
          <w:sz w:val="28"/>
          <w:sz w:val="28"/>
          <w:szCs w:val="28"/>
          <w:rtl w:val="true"/>
          <w:lang w:bidi="fa-IR"/>
        </w:rPr>
        <w:t>مژگان نادری</w:t>
      </w:r>
    </w:p>
    <w:p>
      <w:pPr>
        <w:pStyle w:val="BookText"/>
        <w:rPr/>
      </w:pPr>
      <w:r>
        <w:rPr>
          <w:rFonts w:ascii="IRNazanin" w:hAnsi="IRNazanin" w:eastAsia="IRNazanin"/>
          <w:color w:val="111111"/>
          <w:sz w:val="28"/>
          <w:sz w:val="28"/>
          <w:szCs w:val="28"/>
          <w:rtl w:val="true"/>
          <w:lang w:bidi="fa-IR"/>
        </w:rPr>
        <w:t>دانشجوی دکترای علوم قرآن و حدیث واحد همدان</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موارد مهم که همواره امام راحل نسبت به آن عنایت ویژه ای داشتند، مساله مهجوریت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مساله همین بس که ایشان در آغاز وصیت نامه سیاسی الهی خود و به عنوان حسن مطلع، حدیث متواتر ثقلین را سر آغاز وصیت نامه اش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تمسک به این دو ودیعه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عترت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اینکه ایشان با دغدغه خاطری از مهجوریت این دو ثقل یادآوری نموده، مخصوصا از مهجوریت ثقل اکبر وحوادثی که از افتراق و دودستگی امت اسلام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مهم و موثر در مهجوریت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توجه و تدبر به مضمون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پیشداوری و تفسیر یک جانبه برخی مفسران از آیات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جایگاه قرآن در زندگی اجتماعی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پیامدهای منفی مهجوریت میتوان به این امور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ماندن ازفرهنگ و 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غفلت از جانب 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آغشته شدن انسانها به گناهان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تکبر و بی‌نیازی انسانها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استعمارو استثمارگران بر مسلمین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گرفتارمجازات الهی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راهکاهای لازم که محقق جهت رفع مهجوریت ارائه داده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فعالانه در صحنه های فرهنگی و اقتصادی در راه تعالی مقاصد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موانع استفاده از قرآن کریم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وصیت نامه، مهجوریت قرآن، حدیث ثقلین، پیامدها، راهکارها</w:t>
      </w:r>
    </w:p>
    <w:p>
      <w:pPr>
        <w:pStyle w:val="BookText"/>
        <w:rPr/>
      </w:pPr>
      <w:r>
        <w:rPr>
          <w:rFonts w:ascii="IRNazanin" w:hAnsi="IRNazanin" w:eastAsia="IRNazanin"/>
          <w:color w:val="111111"/>
          <w:sz w:val="28"/>
          <w:sz w:val="28"/>
          <w:szCs w:val="28"/>
          <w:rtl w:val="true"/>
          <w:lang w:bidi="fa-IR"/>
        </w:rPr>
        <w:t>اگر قرآن نبود باب معرفت الله بسته بودالی الابد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علم الانسان ما لم یعلم و الصلوه علی نبیه الا کرم الذی نطق بالقرآن الذی یهدی للتی هی اقوم و السلام علی آله و اصحاب مصابیح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شعار و می‌زان خود سازد، خدا او را سعادتمند گرداند و هرکس که قرآن را پیشوای خود گرداند و به آن اقتدا کند و آخرین پناهگاه خود نماید خدا او را به سوی بهشت پر نعمت و خوش دلنشین و پایدار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توطئه‌های شوم دشمنان اسلام جداکردن مسلمین از قرآن است که به چندین شیوه برای رسیدن به این هدف متوسل شدند از جمله این شیوه‌ها تبلیغات دروغین در مورد قرآن با عناوین مکفی نبودن قرآن برای اداره امور مسلمین، تأویل‌ها و تفسیرهای یک بعدی و انحرافی و خلاف واقع آیات قرآن بود که متأسفانه خیلی‌ها را در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جدا کردن دین از سیاست، قرآن کریم را از زندگی و شئونات مختلف آن خارج کرده آن را مهجور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مهجوریت قرآن کریم در طول تاریخ نکته‌های قابل ذکر بسیار است و در این محدوده اندک جای بحث آن نمی‌گنجد ولی همین قدر این امر مهم و سرنوشت سازاست که امام راحلمان در وصیتی نسبت به علماء و روحانیون و فلاسفه اسلامی آن‌ها را دعوت می‌کند که در این امر همت بگمارند و قرآن را که مدتی به طور کلی از زندگی خارج شده بود و بیشتر در گورستان‌ها و مراسم عزاداری استفاده می‌شد را دوباره احیاء و آن را به طور عملی در جامعه اسلامی در امور معیشتی و زندگی اجتماعی و فرهنگی و اقتصادی خود ملاک عمل قرار داده به دستورات آن جامه عمل بپوشید چرا که قرآن چیزی جز هدایت افراد بشر و ارائه یک الگوی مناسب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طبق سفارش رسول اکرم در حدیث ثقلین ودیعه‌ای الهی است که باید با جان و دل آن را خوب پاس بداریم و از این ودیعه الهی به بهترین نحو احسن کمال استفاده را برده مفاهیم و تعالیم والای آن را در زندگی خود به کار گیریم و برنامه‌های آن را که برنامه انسان سازی است در زندگی خود جامه عمل بپوشانیم یا در زندگی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طور اختصار و آن چه را که از قرآن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 به طور اجمال بیان می‌کنیم و چند مورد از بیانات گوهر بار ایشان را که درباره قرآن کریم بیان داشته‌اند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انسان سازی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که رأس همه مکاتب و تمام کتب است وحتی سایر کتاب الهیه آمده‌است که انسان رابسازد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بالقوه را انسان بالفعل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با این کتاب اگر کسی توجه به آن بکند تمام مراتبی که از برای انسان آمده است این کفایت دارد و همه مراتب را به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انبیاء</w:t>
      </w:r>
    </w:p>
    <w:p>
      <w:pPr>
        <w:pStyle w:val="BookText"/>
        <w:rPr/>
      </w:pPr>
      <w:r>
        <w:rPr>
          <w:rFonts w:ascii="IRNazanin" w:hAnsi="IRNazanin" w:eastAsia="IRNazanin"/>
          <w:color w:val="111111"/>
          <w:sz w:val="28"/>
          <w:sz w:val="28"/>
          <w:szCs w:val="28"/>
          <w:rtl w:val="true"/>
          <w:lang w:bidi="fa-IR"/>
        </w:rPr>
        <w:t>آمدند که همه مردم را آدم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انبیاء علم آدم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یک کتاب آدم سازی است نه کتاب طب است نه کتاب فلسفه است نه کتاب فقه است 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سایر علوم است هر چه در قرآن است اگر کسی مطالعه کند درست می‌بیند آن چیزی که در قرآن است آن جنبه الوهیتش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تحرک و سدی در برابر بیگانگان است</w:t>
      </w:r>
    </w:p>
    <w:p>
      <w:pPr>
        <w:pStyle w:val="BookText"/>
        <w:rPr/>
      </w:pPr>
      <w:r>
        <w:rPr>
          <w:rFonts w:ascii="IRNazanin" w:hAnsi="IRNazanin" w:eastAsia="IRNazanin"/>
          <w:color w:val="111111"/>
          <w:sz w:val="28"/>
          <w:sz w:val="28"/>
          <w:szCs w:val="28"/>
          <w:rtl w:val="true"/>
          <w:lang w:bidi="fa-IR"/>
        </w:rPr>
        <w:t>اسلام مکتب تحرک است و قرآن کریم تحرک، تحرک از طبیعت به غیب، از مادیت به معنویت، تحرک در راه عدالت، تحرک در برقراری حکومت عدل و مع الاسف آن‌هایی که می‌خواستند شرق را غارت و ملت‌های اسلامی را به اسارت بکشند آن‌ها تبلیغاتی کردند که حتی خود شرقی‌ها هم، آن‌هایی که غافل بودند از اسلام و از مکتب‌های توحیدی باورشان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مطالعه کردند و دیدند که وضع اسلام و متون اسلام چه است که اگر این متون را مسلمین بر آن اطلاع پیدا کنند و متشبث بشوند به قرآن و اسلام فاتحه این غارت‌گری‌ها و این سلطه جویی‌ها را باید خواند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همه نیازهای بشری است</w:t>
      </w:r>
    </w:p>
    <w:p>
      <w:pPr>
        <w:pStyle w:val="BookText"/>
        <w:rPr/>
      </w:pPr>
      <w:r>
        <w:rPr>
          <w:rFonts w:ascii="IRNazanin" w:hAnsi="IRNazanin" w:eastAsia="IRNazanin"/>
          <w:color w:val="111111"/>
          <w:sz w:val="28"/>
          <w:sz w:val="28"/>
          <w:szCs w:val="28"/>
          <w:rtl w:val="true"/>
          <w:lang w:bidi="fa-IR"/>
        </w:rPr>
        <w:t>مذهب اسلام که سندش قرآن است و محفوظ است حتی یک کلمه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که قرآن مشتمل بر همه چیز است یعنی کتاب آدم‌سازی است همین‌طور که آدم همه چیز است معنویت دارد، مادیت دارد، 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آمده است که این انسان را بسازد همه ابعاد انسان را می‌سازد یعنی کلیه احتیاجاتی که انسان دارد چه احتیاجاتی که شخص دارد و همه چیزهایی که مربوط به شخص است روابط بین شخص و خالق تبارک و تعالی و مسائل توحید مسائل صفات حق تعالی، مسائل قیامت؛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و اجتماعی و قضیه جنگ با کفار و این‌ها یک کتابی است که تحرک آورده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سفره گسترده‌ای برای عموم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سفره‌ای است که گسترده شده است برای همه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زبانی دارد که این زبان عامه مردم است و هم زبان فلاسفه است و هم زبان عرفای اصطلاحی است و هم زبان اهل معرفت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کتابی است که می‌شود در اطراف او با این زبان‌های الکن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سفره گسترده‌ای است که از ازل تا ابد که از او همه قشرهای بشر استفاده می‌کنند و 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هر قشری به یک مسلک خاص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روی مسائل فلسفی اسلام، عرفاًروی مسائل عرفانی اسلام، فقها روی مسائل فقهی اسلام، سیاسیون روی مسائل سیاسی و اجتماعی اسلام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اسلام همه چیز است و قرآن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رحمتی است برای همه بشر و پیامبر اسلام یک رحمتی است برای عالمین که در همه امور رحمت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آخرین وصیت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مهجوریت قرآن کریم</w:t>
      </w:r>
    </w:p>
    <w:p>
      <w:pPr>
        <w:pStyle w:val="BookText"/>
        <w:rPr/>
      </w:pPr>
      <w:r>
        <w:rPr>
          <w:rFonts w:ascii="IRNazanin" w:hAnsi="IRNazanin" w:eastAsia="IRNazanin"/>
          <w:color w:val="111111"/>
          <w:sz w:val="28"/>
          <w:sz w:val="28"/>
          <w:szCs w:val="28"/>
          <w:rtl w:val="true"/>
          <w:lang w:bidi="fa-IR"/>
        </w:rPr>
        <w:t>در این قسمت شمه ای از سرآغاز متن وصیت نامه امام خمینی را که مهمترین قسمت در ارتباط با بحث ما می باشد را ذیلا ذکر کرده، سپس نکات مهمی که از این متن در قالب چند بند برداشت نموده ایم را در ادامه متذکر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اهلَ بیتی؛ فإِنَّهُما لَنْ یَفْتَرِقا حَتّی یَرِدَا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و سُبحانَکَ؛ اللّهُمَّ صلِّ علی محمدٍ و آلهِ مظاهر جمالِک و جلالِک وخزائنِ اسرارِ کتابِکَ الذی تجلّی فیه الأَحدیّةُ بِجمیعِ أسمائکَ حتّی المُسْتَأْثَرِ منها الّذی لایَعْلَمُهُ غَیرُک؛ و اللَّعنُ علی ظالِمیهم اصلِ الشَجَرةِ الخَبیثةِ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اینجانب مناسب می‌دانم که شمه‌ای کوتاه و قاصر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دهم؛ نه از حیث مقامات غیبی و معنوی و عرفانی، که قلم مثل منی عاجز است از جسارت در مرتبه‌ای که عرفان آن بر تمام دایرۀ وجود، از ملک تا ملکوت اعلی و از آنجا تا لاهوت و آنچه در فهم من و تو ناید، سنگین و تحمل آن فوق طاقت، اگر نگویم ممتنع است؛ و نه از آنچه بر بشریت گذشته است، از مهجور بودن از حقایق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چیز اکبر است جز ثقل اکبر که اکبر مطلق است؛ و نه از آنچه گذشته است بر این دو ثقل از دشمنان خدا و طاغوتیان بازیگر که شمارش آن برای مثل منی میسر نیست با قصور اطلاع و وقت محدود؛ بلکه مناسب دیدم اشاره‌ای گذرا و بسیار کوتاه از آنچه بر این دو ثقل گذشته است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جملۀ لَنْ یفْتَرِقا حتّی یرِدا عَلَیَّ الْحَوض اشاره باشد بر اینکه بعد از وجود مقدس رسول‌اللّه‌صلی‌اللّه علیه و آله و سلم هرچه بر یکی از این دو گذشته است بر دیگری گذشته است و مهجوریت هر یک مهجوریت دیگری است، تا آنگاه که این دو مهجور بر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اتصال کثرت به وحدت است و اضمحلال قطرات در دریا است، یا چیز دیگرکه به عقل و عرفان بشر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آن ستمی که از طاغوتیان بر این دو ودیعۀ رسول اکرم صلی‌اللّه علیه و آله و سلم گذشته، بر امت مسلمان بلکه بر بشریت گذشته است که قلم از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این نکته لازم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بین جمیع مسلمین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کتب دیگر آنان، با الفاظ مختلفه و موارد مکرره از پیغمبر اکرم صلی‌اللّه علیه و آله و سلم به طور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شریف حجت قاطع است بر جمیع بشر بویژه مسلمانان مذاهب مختلف؛ و باید همۀ مسلمانان که حجت بر آنان تمام است جوابگوی آن باشند؛ و اگر عذری برای جاهلان بیخبر باشد برای علمای مذاهب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چه گذشته است بر کتاب خدا، این ودیعۀ الهی و ماترک پیامبر اسلام صلی‌اللّه علیه و آله و سلم مسائل أسف‌انگیزی که باید برای آن خون گریه کرد،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خودخواهان و طاغوتیان، قرآن کریم را وسیله‌ای کردند برای حکومتهای ضد قرآنی؛ و مفسران حقیقی قرآن و آشنایان به حقایق را که سراسر قرآن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بودند و ندای انّی تارکٌ فیکُمُ الثقلان در گوششان بود با بهانه‌های مختلف و توطئه‌های از پیش تهیه شده، آنان را عقب زده و با قرآن، در حقیقت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بشریت</w:t>
      </w:r>
    </w:p>
    <w:p>
      <w:pPr>
        <w:pStyle w:val="BookText"/>
        <w:rPr/>
      </w:pPr>
      <w:r>
        <w:rPr>
          <w:rFonts w:ascii="IRNazanin" w:hAnsi="IRNazanin" w:eastAsia="IRNazanin"/>
          <w:color w:val="111111"/>
          <w:sz w:val="28"/>
          <w:sz w:val="28"/>
          <w:szCs w:val="28"/>
          <w:rtl w:val="true"/>
          <w:lang w:bidi="fa-IR"/>
        </w:rPr>
        <w:t xml:space="preserve">تا ورود به حوض بزرگترین دستور زندگانی مادی و معنوی بوده 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خارج کردند؛ و بر حکومت 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آرمانهای این کتاب مقدس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کشیدند و انحراف از دین خدا و کتاب و سنت الهی را پایه‌گذاری کردند، تا کار به جایی رسید که قلم از شرح آن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این بنیان کج به جلو آمد کجیها و انحرافها افزون شد تا آنجا که قرآن کریم را که برای رشد جهانیان و نقطۀ جمع همۀ مسلمانان بلکه عائلۀ بشری، از مقام شامخ احدیت به کشف تامّ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کرد که بشریت را به آنچه باید برسند برساند و این ولیدۀ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 شیاطین و طاغوتها رها سازد و جهان را به قسط و عدل رساند و حکومت را به دست اولیاء اللّه،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الاولین و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تا آنان به هر که صلاح بشریت است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صحنه خارج نمودند که گویی نقشی برای هدایت ندارد و کار به جایی رسید که نقش قرآن به دست حکومتهای جائر وآخوندهای خبیثِ بدتر از طاغوتیان وسیله‌ای برای اقامۀ جور و فساد و توجیه ستمگران و معاندان حق تعالی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مع‌الأسف به دست دشمنان توطئه‌گر و دوستان جاهل، قرآن این کتاب سرنوشت‌ساز، نقشی جز در گورستانها و مجالس مردگان نداشت و ندارد و آنکه باید وسیلۀ جمع مسلمانان و بشریت و کتاب زندگی آنان باشد، وسیلۀ تفرقه و اختلاف گردید و یا بکلی از صحنه خارج شد، که دیدیم اگر کسی دم از حکومت اسلامی برمی‌آورد و از سیاست، که نقش بزرگ اسلام و رسول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سنت مشحون آن است، سخن می‌گفت گویی بزرگترین معصیت را مرتکب شده؛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 با آخوند بی‌دین شده بود و اکنون نیز هست و اخیراً قدرتهای شیطانی بزرگ به وسیلۀ حکومتهای منحرفِ خارج از تعلیمات اسلامی، که خود را به دروغ به اسلام بسته‌اند، برای محو قرآن و تثبیت مقاصد شیطانی ابرقدرتها قرآن را با خط زیبا طبع می‌کنند و به اطراف می‌فرستند و با این حیلۀ شیطانی قرآن را از صحنه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دیدیم قرآنی را که محمدرضا خان پهلوی طبع کرد و عده‌ای را اغفال کرد و بعض آخوندهای بیخبر از مقاصد اسلامی هم مداح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که ملک فهد هر سال مقدار زیادی از ثروتهای بی‌پایان مردم را صرف طبع قرآن کریم و محالّ تبلیغاتِ مذهبِ ضد قرآنی می‌کند و وهابیت، این مذهب سراپا بی‌اساس و خرافاتی را ترویج می‌کند؛ و مردم و ملتهای غافل را سوق به سوی ابرقدرتها می‌دهد و از اسلام عزیز و قرآن کریم برای هدم اسلام و قرآن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و ملت عزیز سرتاپا متعهد به اسلام و قرآن مفتخر است که پیرو مذهبی است که می‌خواهد حقایق قرآنی، که سراسر آن از وحدت بین مسلمین بلکه بشریت دم می‌زند، از مقبره‌ها و گورستانها نجات داده و به عنوان بزرگترین نسخۀ نجات دهندۀ بشر از جمیع قیودی که بر پای و دست و قلب و عقل او پیچیده است و او را به سوی فنا و نیستی و بردگی و بندگی طاغوتیان می‌کشاند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برداشت محقق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مهجوریت قرآن و دور شدن جوامع اسلامی از قرآن، از جمله نگرانی های بسیار جدی حضرت امام و دغدغه خاطر مستمر ایشان است که از همان آغازین روزهای نهضت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پیروزی</w:t>
      </w:r>
    </w:p>
    <w:p>
      <w:pPr>
        <w:pStyle w:val="BookText"/>
        <w:rPr/>
      </w:pPr>
      <w:r>
        <w:rPr>
          <w:rFonts w:ascii="IRNazanin" w:hAnsi="IRNazanin" w:eastAsia="IRNazanin"/>
          <w:color w:val="111111"/>
          <w:sz w:val="28"/>
          <w:sz w:val="28"/>
          <w:szCs w:val="28"/>
          <w:rtl w:val="true"/>
          <w:lang w:bidi="fa-IR"/>
        </w:rPr>
        <w:t>انقلاب اسلامی و حتی تا واپسین روزهای حیات هم، بارها و بارها بدان اهتمام ورزیده و لزوم توجه به قرآن را تاکیدفرمودند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باورحضرت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خیانتکار اجانب که می خواستند شرق و خصوصا بلاد اسلامی را برای منافع خودشان قبضه کنند، با مطالعاتی که در این بلاد کرده بودند و تمام بلادرا اعم از بیابانهایش، قصبه اش و شهرستانهایش را وجب به وجب مطالعه کرده اند، نیز روحیه گروه هایی که در این بلاد زندگی می کردند و آیین هایی که این ها داشتند وکیفیت نفوذ آیین ها در این ها مطالعه کردند، به آنجا رسیده اند که نباید بگذارندمسلمین به قرآن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قرآن را سد راه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مسلمین به قرآن تمسک می جستند، برای آنها مجال سلطه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واسلام را از مردم 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امام راحل با وجود اینکه ایشان در این حدیث تمسک به قرآن را و اهل بیت را ملاک قرار دادهاندامام از طرفی ایشان اذعان داشته اند که دست یابی به کنه علم الهی امکان پذیر نبوده بلکه بقول ایشان ممتنع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مام این حدیث را حجت قاطع بر تمام مسلمانان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حدیث شریف حجت قاطع است بر جمیع بشر بویژه مسلمانان مذاهب مختلف؛ و باید همۀ مسلمانان که حجت بر آنان تمام است جوابگوی آن باشند؛ و اگر عذری برای جاهلان بیخبر باشد برای علمای مذاهب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امام بعد از رحلت پیامبر دو گروه قرآن را از مسیر اصلی خود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خودخواهان و گروه دیگر طاغوتیان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قرآن را بزرگترین دستور زنگی مادی و معنوی مسلمانان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تنزل مقامی قران اینگونه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مع‌الأسف به دست دشمنان توطئه‌گر و دوستان جاهل، قرآن این کتاب سرنوشت‌ساز، نقشی جز در گورستانها و مجالس مردگان نداشت و ندارد و آنکه باید وسیلۀ جمع مسلمانان و بشریت و کتاب زندگی آنان باشد، وسیلۀ تفرقه و اختلاف گردید و یا بکلی از صحنه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 پیامهای آن</w:t>
      </w:r>
    </w:p>
    <w:p>
      <w:pPr>
        <w:pStyle w:val="BookText"/>
        <w:rPr/>
      </w:pPr>
      <w:r>
        <w:rPr>
          <w:rFonts w:ascii="IRNazanin" w:hAnsi="IRNazanin" w:eastAsia="IRNazanin"/>
          <w:color w:val="111111"/>
          <w:sz w:val="28"/>
          <w:sz w:val="28"/>
          <w:szCs w:val="28"/>
          <w:rtl w:val="true"/>
          <w:lang w:bidi="fa-IR"/>
        </w:rPr>
        <w:t>در این قسمت و با عنایت به حدیث متواتر ثقلین که به حق آنرا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وصیت سیاسی الهی پیامبر اعظم توصیف نمود، به برخی از اهم پیامهای این حدیث را اشاره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چگونه از قرآن و عترت خویش به عنوان دو ثقل برعهده ما سنگینی می‌کند و باید آن را بر دوش کشیم و نگذاریم که این تنها یادگار رسول اکرم و خاتم پیامبران به فراموشی سپرده شود و همان‌طور که مدت‌ها مهجور شده بود دوباره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چه دوران‌های سختی که بر این کتاب آسمانی نگذشته است و از سوی دستگاه‌های خلافت وقت و حاکمان ظالم مورد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خوبی دریافته بودند که اگر تعالیم قرآن در جامعه پیاده شده در زندگی مردم معمول شود دیگر جایی برای ستمگری‌ها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تعدی‌های آنان باقی نمی‌گذاشت پس حکام وقت از بکارگیری عامه مردم و محرومین جامعه از قرآن کریم همواره ممانعت به عمل می‌آورند و تا</w:t>
      </w:r>
    </w:p>
    <w:p>
      <w:pPr>
        <w:pStyle w:val="BookText"/>
        <w:rPr/>
      </w:pPr>
      <w:r>
        <w:rPr>
          <w:rFonts w:ascii="IRNazanin" w:hAnsi="IRNazanin" w:eastAsia="IRNazanin"/>
          <w:color w:val="111111"/>
          <w:sz w:val="28"/>
          <w:sz w:val="28"/>
          <w:szCs w:val="28"/>
          <w:rtl w:val="true"/>
          <w:lang w:bidi="fa-IR"/>
        </w:rPr>
        <w:t>جایی که در توانشان بود از پیاده شدن تعالیم و احکام الهی در جامعه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با وجود گذشت بیش از چهارده قرن از عمر شریف قرآن کریم بدون کم و کاستی در می‌ان ما مسلمانان باقی مانده است و هیچ بشری توانایی معارضه با آن را نداشته و ندارد و این چیزی است که سایر کتب آسمانی پیشین نه تنها از این ویژگی برخوردار نبوده حتی مورد دستبرد و تحریف کلیساها و روحانیون مسیحی و یهودی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بدون کوچک‌ترین کم و کاستی یا فزونی از عصر نزول آن تا عصر حاضر دست نخورده باقی مانده است زیرا خداوند متعال خودش قول محافظت از کتاب خویش را داده است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انحطاط و عقب ماندگی مسلمانان بی‌توجهی آن‌ها و دور ماندن آن‌ها از این سرچشمه جوشان الهی بوده است و از طرفی تنها راه بازگشت به یک زندگی ایمانی و به اصطلاح مدینه فاضله قرآنی، آن هم در سایه اسلام تنها تدبر و تفکر در معارف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دیدی آینده‌نگرانه که در آن جامعه اسلامی را توصیف کرده است از همه مردم می‌خواهد که به این قرآن کریم رجوع کرده و تنها قرآن را ملجا و پناهگاه اصلی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در وصف قرآن کریم سخنی عظیم فرموه است که ما را بیش از پیش آگاه می‌سازد و در آن‌جا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دو کس را در زندگی خیری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شنونده‌ای که نیکو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در دنیایی به سر می‌برید که زمان به سرعت می‌گذرد و شب و روز هر تازه‌ای را کهنه و هر دوری را نزدیک می‌کند و شما را به وعده‌گاهتان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فتنه‌ها چونان شب تار شما را گرفت به قرآن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قرآن شفاعت‌کننده کننده‌ای است مقبول و شاهدی راستین می‌باشد، هر که آن را پیشوای خود گیرد به فردوس برین هدایت شود و هرکس آن را رها سازد به آتش دوزخ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راهنمایی است که انسان را به بهترین راه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حکم پندآمیز است و باطنش علم شگفت انگیز عجایب احکامش با گذشت زمان پایان نیابد غرایب اسرارش در اثر کثرت تلاوت کهنگی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استوار خدا و راه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طبق فرامین آن لب به سخن بگشاید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بنا بر احکام آن حکم کند، دادگستر باشد و هر کس دستورات آن را به کار بندد رستگاری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قرآن می‌خواند همانند ترنجی خوش طعم و بوست و کافر بسان حنظلی تلخ و بدبوست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می‌دانیم که قرآن کریم در همه زمان‌ها جاوید بوده و تا ابد نیز جاوید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جاوید بودن این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وعده کرد الطاف حق گر بمیری تو نمیرد این سبق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جاوید بودن این سخن آسمانی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ما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زنده جاوید است و هرگز از بین نمی‌رود و همچون شب و روز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 و شد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چون آفتاب دارد همان سان که به مسلمانان صدر اسلام روشنی بخشید به آیندگان نیز نور افکن و روشنی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ایشان سؤال می‌شود که چه رازی است که هر افزوده می‌گردد؟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برای مردم یک عصر و زمان معین یا برای گروهی خاص نازل نشده است بلکه قرآن برای همه مردم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همیشه نومانده است و برای مردم هر 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تازگیدارد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علل و عوامل موثر در مهجوریت</w:t>
      </w:r>
    </w:p>
    <w:p>
      <w:pPr>
        <w:pStyle w:val="BookText"/>
        <w:rPr/>
      </w:pPr>
      <w:r>
        <w:rPr>
          <w:rFonts w:ascii="IRNazanin" w:hAnsi="IRNazanin" w:eastAsia="IRNazanin"/>
          <w:color w:val="111111"/>
          <w:sz w:val="28"/>
          <w:sz w:val="28"/>
          <w:szCs w:val="28"/>
          <w:rtl w:val="true"/>
          <w:lang w:bidi="fa-IR"/>
        </w:rPr>
        <w:t>در اینجا به برخی دلائل و عللی که در مهجوریت این ثقل اکبر به نوعی تاثیر گذار بوده است را ذیلا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و تدبر به مضمون آیات قرآن</w:t>
      </w:r>
    </w:p>
    <w:p>
      <w:pPr>
        <w:pStyle w:val="BookText"/>
        <w:rPr/>
      </w:pPr>
      <w:r>
        <w:rPr>
          <w:rFonts w:ascii="IRNazanin" w:hAnsi="IRNazanin" w:eastAsia="IRNazanin"/>
          <w:color w:val="111111"/>
          <w:sz w:val="28"/>
          <w:sz w:val="28"/>
          <w:szCs w:val="28"/>
          <w:rtl w:val="true"/>
          <w:lang w:bidi="fa-IR"/>
        </w:rPr>
        <w:t>قرآن کتاب تدبر است و اکتفا به تلاوت بدون تدبر، نمی تواند انسان را به اهداف قرآن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گوهرهای ناب و ارزشمند اقیانوس، بدون غواصی و اندیشه ورزی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قرآن کریم برای تدبر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انزلنه الیک مبرک لیدبروا ءایته؛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پربرکت که بر تو نازل کرده ایم تا در آیات آن تدبر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و اندیشه در آیات قرآن راه شناخت و زمینه درک مفاهیم کتاب خدا را فراهم می سازد قرآن کریم به گونه ای نازل شده است که همگان بتوانند در آن تدبر نموده و از آن بهره 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یسرنا القرءان للذکر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را که در آیات خدا تدبر نمی کنند مورد سرزنش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 یتدبرون القرءان ام علی قلوب اقفالها؛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قرآن تدبر نمی کنند، یا بر دلهایشان قفل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هدایت بشر نازل شده است و برای دست یابی به گنجینه های ارزشمند آن، باید خود را مخاطب آیات خدا قرار داد و درباره آن به تفکر و اندیشه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لاخیر فی قرائه لاتدبر فیها؛ آگاه باشید، در قرائتی که تدبر و اندیشه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بیش از حد به الفاظ و عبارات قرآن، تلاش برای به پایان رسانیدن سوره های قرآن، عدم اهتمام به درک آموزه های قرآن در هنگام تلاوت و بی توجهی به ترویج فرهنگ تدبر در مراکز علمی و آموزشی از نمونه های آشکار مهجوریت تدبر در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پیشداوری و تفسیر یک جانبه برخی مفسران از آیات قران</w:t>
      </w:r>
    </w:p>
    <w:p>
      <w:pPr>
        <w:pStyle w:val="BookText"/>
        <w:rPr/>
      </w:pPr>
      <w:r>
        <w:rPr>
          <w:rFonts w:ascii="IRNazanin" w:hAnsi="IRNazanin" w:eastAsia="IRNazanin"/>
          <w:color w:val="111111"/>
          <w:sz w:val="28"/>
          <w:sz w:val="28"/>
          <w:szCs w:val="28"/>
          <w:rtl w:val="true"/>
          <w:lang w:bidi="fa-IR"/>
        </w:rPr>
        <w:t>از ظلم های نابخشودنی که برخی نسبت به قرآن روا داشته اند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 مطالعه چند کتاب تفسیری نمی توان مفسر شد و آیات قرآن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قرآن باید با انگیزه شناخت مقاصد و اهداف آیات صورت پذیرد و از تحمیل عقاید بر آیات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برداشت از آیات قرآن دقت لازم اعمال نشود، گرفتار شدن به عذاب تفسیر به رأی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جایگاه قرآن در زندگی اجتماعی انسان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انسان نسبت به عظمت و منزلت قرآن و نقش آن در زندگی خویش جاهل باشد، به همان میزان شوق وذوق او در اطاعت از آن کمتر خواهد شد؛ وقتی انسان نداند که این کتاب چه فایده و برکاتی</w:t>
      </w:r>
    </w:p>
    <w:p>
      <w:pPr>
        <w:pStyle w:val="BookText"/>
        <w:rPr/>
      </w:pPr>
      <w:r>
        <w:rPr>
          <w:rFonts w:ascii="IRNazanin" w:hAnsi="IRNazanin" w:eastAsia="IRNazanin"/>
          <w:color w:val="111111"/>
          <w:sz w:val="28"/>
          <w:sz w:val="28"/>
          <w:szCs w:val="28"/>
          <w:rtl w:val="true"/>
          <w:lang w:bidi="fa-IR"/>
        </w:rPr>
        <w:t>برای او دارد، به یقین رغبتی در توجه و پیروی از آن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با نگرش تک بعدی به قرآن، گمان کرده‌اند، قرآن مجموعه‌ای از احکام فردی و توصیه‌های اخلاقی است که پیروانش را به یک سری توصیه‌های اخلاقی، عبادی و فردی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قرآن در زمینه‌های گوناگون از جمله مباحث اخلاقی، سیاسی، اجتماعی،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جامعه شناسی، فقهی،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لازم به پیروان خود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موضع گیری شدید در برابر جریانی که قرآن و اسلام را از احکام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تهی می‌داند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این نادانان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سنّت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حکومت و سیاست، احکام دارند، در سایر چیزها ندارند، بلکه بسیاری از احکام عبادی اسلام، عبادی سیاسی است که غفلت از آنها این، مصیبت‌ها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داد مثل سایر حکومت‌های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انقلاب، وصیت نامه الهی سیاسی امام خمینی،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 و عواقب منفی مهجوریت</w:t>
      </w:r>
    </w:p>
    <w:p>
      <w:pPr>
        <w:pStyle w:val="BookText"/>
        <w:rPr/>
      </w:pPr>
      <w:r>
        <w:rPr>
          <w:rFonts w:ascii="IRNazanin" w:hAnsi="IRNazanin" w:eastAsia="IRNazanin"/>
          <w:color w:val="111111"/>
          <w:sz w:val="28"/>
          <w:sz w:val="28"/>
          <w:szCs w:val="28"/>
          <w:rtl w:val="true"/>
          <w:lang w:bidi="fa-IR"/>
        </w:rPr>
        <w:t>در این قسمت به برخی از عوامل مهم و سرنوشت ساز که به نوعی در مهجوریت قرار گرفتن قرآن کریم، این ثقل اکبر، تاثیر گذار بوده است را ذیلا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مهم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ماندن ازفرهنگ و آداب و رسوم</w:t>
      </w:r>
    </w:p>
    <w:p>
      <w:pPr>
        <w:pStyle w:val="BookText"/>
        <w:rPr/>
      </w:pPr>
      <w:r>
        <w:rPr>
          <w:rFonts w:ascii="IRNazanin" w:hAnsi="IRNazanin" w:eastAsia="IRNazanin"/>
          <w:color w:val="111111"/>
          <w:sz w:val="28"/>
          <w:sz w:val="28"/>
          <w:szCs w:val="28"/>
          <w:rtl w:val="true"/>
          <w:lang w:bidi="fa-IR"/>
        </w:rPr>
        <w:t>قرآن در بین ما حضور دارد و محبوب است؛ اگر چه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قرآن را تلاوت می‌کنند و تا اندازه‌ای به آن آشنا هستند، امّا بیشتر برای قصد ثواب و اموات خوانده می‌شود و این در فرهنگ ما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وقت اذان، صدای تلاوت قرآن بشنود تصور می‌کند، کسی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موارد خواندن قرآن در نزد عموم یادآور مرگ است، چراکه وقتی مردم عزیزی از دست می‌دهند با تدارک حجله و گذاشتن نوار قرآن از طریق بلندگو، حزن و اندوه خود را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زندگی، قانون و عمل است در صورتی که بیشتر برای مردگان خوانده می‌شود و از زنده ها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و ملت سرتا متعهد به اسلام و قرآن، مفتخر است که پیرو مذهبی است که می‌خواهد حقایق قرآنی که سراسر آن از وحدت بین مسلمین بلکه بشریت دم می‌زند، از مقبره‌ها و گورستان‌ها نجات داده و به عنوان بزرگترین نسخه نجات دهندۀ بشر از جمیع قیودی که برپای ودست و قلب و عقل او پیچیده است و او را به سوی فنا و نیستی و بردگی طاغوتیان می‌کشاند،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وصیت نامه سیاسی الهی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تساهل و غفلت از جانب مسلمین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موجب مهجوریت قرآن می‌شود،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غفلت نسبت به اطاعت و پیروی از قرآن، کمتر از غفلت از یاد خدا نیست، زیرا قرآن کتابی است که سرنوشت خوب و بد پیشینیان را جهت بهره‌مندی از جنبه‌های مختلف تاریخ برای هر نسل و هر عصری بیان داشته است، تا انسان از این گنجینۀ الهی در جهت خودسازی استفاده نماید، عوامل پیروزی و شکست، اسباب سعادت و بدبختی همه و</w:t>
      </w:r>
    </w:p>
    <w:p>
      <w:pPr>
        <w:pStyle w:val="BookText"/>
        <w:rPr/>
      </w:pPr>
      <w:r>
        <w:rPr>
          <w:rFonts w:ascii="IRNazanin" w:hAnsi="IRNazanin" w:eastAsia="IRNazanin"/>
          <w:color w:val="111111"/>
          <w:sz w:val="28"/>
          <w:sz w:val="28"/>
          <w:szCs w:val="28"/>
          <w:rtl w:val="true"/>
          <w:lang w:bidi="fa-IR"/>
        </w:rPr>
        <w:t>همه در این تحفۀ الهی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غفلت از چنین نعمت بزرگی، وزر و وبال سنگینی را در پی خواهد داشت؛ لذا قرآن خطر آن را به همگان گوشزد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بخشی از اخبار پیشین را برای تو بازگو می‌کنیم، و ما از نزد 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روی گردان شود، روز قیامت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جاودانه در آن خواهد ماند؛ و بدباری است برای آنها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علی محبی، قرآن از دیدگاه قرآن،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آغشته شدن انسانها به گناهان</w:t>
      </w:r>
    </w:p>
    <w:p>
      <w:pPr>
        <w:pStyle w:val="BookText"/>
        <w:rPr/>
      </w:pPr>
      <w:r>
        <w:rPr>
          <w:rFonts w:ascii="IRNazanin" w:hAnsi="IRNazanin" w:eastAsia="IRNazanin"/>
          <w:color w:val="111111"/>
          <w:sz w:val="28"/>
          <w:sz w:val="28"/>
          <w:szCs w:val="28"/>
          <w:rtl w:val="true"/>
          <w:lang w:bidi="fa-IR"/>
        </w:rPr>
        <w:t>در متون دینی برای گناه به جز کیفر اخروی، آثار و پیامدهای زیانبار بسیاری برشمرده شده است، از جمله آن که گناه سبب می‌شود از فهم قرآن و استفاده از معارف معنوی وحی محروم بماند و نتواند از تلاوت آیات به حقایق آنها برسد؛ زیرا با انجام گناه، آمادگی قلب برای درک راستی‌ها و درستی‌ها از میان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گناه مانند بیماری مهلکی است که انسان را از پا در می‌آورد و روح ایمان، اطاعت وبندگی را از او سلب می‌نماید، تا جایی که سر از تکذیب و استهزای آیات الهی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تکبر و بی‌نیازی انسانها</w:t>
      </w:r>
    </w:p>
    <w:p>
      <w:pPr>
        <w:pStyle w:val="BookText"/>
        <w:rPr/>
      </w:pPr>
      <w:r>
        <w:rPr>
          <w:rFonts w:ascii="IRNazanin" w:hAnsi="IRNazanin" w:eastAsia="IRNazanin"/>
          <w:color w:val="111111"/>
          <w:sz w:val="28"/>
          <w:sz w:val="28"/>
          <w:szCs w:val="28"/>
          <w:rtl w:val="true"/>
          <w:lang w:bidi="fa-IR"/>
        </w:rPr>
        <w:t>انسان اگر سلوک علمی و عملی خود را برای پیوند با قرآن، خوشایند بپندارد، این حالت حجاب و بازدارندۀ بزرگی است که انسان را از فیض پر دامنۀ قرآن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اهل تجوید است، همان علم جزیی و ارتباط ظاهری با قرآن در نظرش بزرگ جلوه می‌کند و آن را کمال بالاترین پایۀ پیوند با قرآن می‌پندارد، یا قرآن پژوهانی که به طور معمول به وجوه قرائت‌ها و آرای گوناگون لغت شناسان و نزول آیات و تاریخ قرآن می‌پردازند؛ چنان می‌انگارند که اشتغال به همین گزاره‌ها بالاترین بستگی و پیوند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پژوهان ودیگر عالمان نیز، همان استدلال به پاره‌ای آیات در قالب اصطلاحات لفظی فرا یافته‌های علمی را وضع خوشایند می‌پندارند و به آن خرسندند، در صورتی که این گونه پیوندها نه تنها کافی و تمام نیست که چه بسا برای بهره‌مندی‌های معنوی و خودسازی باطنی در پرتو دستور العمل‌های قرآن، حجاب و بازدارنده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استعمارو استثمارگران بر مسلمین</w:t>
      </w:r>
    </w:p>
    <w:p>
      <w:pPr>
        <w:pStyle w:val="BookText"/>
        <w:rPr/>
      </w:pPr>
      <w:r>
        <w:rPr>
          <w:rFonts w:ascii="IRNazanin" w:hAnsi="IRNazanin" w:eastAsia="IRNazanin"/>
          <w:color w:val="111111"/>
          <w:sz w:val="28"/>
          <w:sz w:val="28"/>
          <w:szCs w:val="28"/>
          <w:rtl w:val="true"/>
          <w:lang w:bidi="fa-IR"/>
        </w:rPr>
        <w:t>استعمارگران و سلطه طلبان غربی، همواره با تز جدایی دین از سیاست که همان جدایی قرآن از سیاست است، تلاش کرده‌اند با حذف قرآن از صحنه زندگی مسلمانان، زمینه تسلط خود را بر جوامع اسلامی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نخست وزیر اسبق خبیث استعمارگر انگلستان نقل شده که تا قرآن بین مسلمین است ما نمی‌توانیم در مقاصد خود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دولت‌های استعمارگر محو قرآن و علمای اسلام است و برای وصول به اهداف استعماری خود هر چند نغمه‌ای را به وسیله عمال خبیث خود آغاز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برخی از کشورهای اسلامی، هنگامی که آیاتی از قرآن را برای وی ترجمه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از این کتاب استفاده کردم این است که اگر مسلمانان به دستورات جامع این کتاب عمل نمایند روی ذلت و</w:t>
      </w:r>
    </w:p>
    <w:p>
      <w:pPr>
        <w:pStyle w:val="BookText"/>
        <w:rPr/>
      </w:pPr>
      <w:r>
        <w:rPr>
          <w:rFonts w:ascii="IRNazanin" w:hAnsi="IRNazanin" w:eastAsia="IRNazanin"/>
          <w:color w:val="111111"/>
          <w:sz w:val="28"/>
          <w:sz w:val="28"/>
          <w:szCs w:val="28"/>
          <w:rtl w:val="true"/>
          <w:lang w:bidi="fa-IR"/>
        </w:rPr>
        <w:t>خواری را نخواهند دید مگر این که ما در میان آنها و قرآن جدایی بیفکنیم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مصطفی سید علوی، قرآن در آیینه بزرگان، قزوین،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گرفتارمجازات الهی شدن</w:t>
      </w:r>
    </w:p>
    <w:p>
      <w:pPr>
        <w:pStyle w:val="BookText"/>
        <w:rPr/>
      </w:pPr>
      <w:r>
        <w:rPr>
          <w:rFonts w:ascii="IRNazanin" w:hAnsi="IRNazanin" w:eastAsia="IRNazanin"/>
          <w:color w:val="111111"/>
          <w:sz w:val="28"/>
          <w:sz w:val="28"/>
          <w:szCs w:val="28"/>
          <w:rtl w:val="true"/>
          <w:lang w:bidi="fa-IR"/>
        </w:rPr>
        <w:t>نافرمانی و اعراض از قرآن، فراموشی و غفلت از حقایق و درس‌های آموزنده آن که همگی از مصادیق بارز مهجوریت به شمار می‌رود، انسان را چنان به بیراهه می‌کشاند که بارهای سنگینی از انواع گناهان و انحرافات فکری و عقیدتی را بر دوش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این دنیا سنگینی این بار را درک نکند؛ ولی در روز قیامت سنگینی این گناه بزرگ را در حالی درک می‌کند که هیچ راه فراری جز رسیدن به سزای عمل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یَأْتِیَنَّکُمْ مِنِّی هُدی فَمَنِ اتَّبَعَ هُدایَ فَلا یَضِلُّ وَ لا یَشْقی وَ مَنْ أَعْرَضَ عَنْ ذِکْرِی فَإِنَّ لَهُ مَعِیشَةً ضَنْکاً وَ نَحْشُرُهُ یَوْمَ الْقِیامَةِ أَعْمی قالَ رَبِّ لِمَ حَشَرْتَنِی أَعْمی وَ قَدْ کُنْتُ بَصِیراً قالَ کَذلِکَ أَتَتْکَ آیاتُنا فَنَسِیتَها وَ کَذلِکَ الْیَوْمَ تُنْسی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هدایت من به سراغ شما آید، هر کس از هدایت من پیروی کند، نه گمراه می‌شود، و نه در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آیات ما برای تو آمد، و تو آنها را فراموش کردی، امروز نیز تو فراموش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بارز و روشن هدایت و ذکر الهی قرآن کریم است؛ همان گونه که 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گذشته از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و گذشته از تفسیر لفظی از آیات یاد شده، از قراین و دلایل بسیار واضح و روشن دیگر در می‌یابیم که قرآن کریم بهترین و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علی محبی، قرآن از دیدگاه قرآن،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 لم یعمل به، حشرهُ الله یوم القیامة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ثواب الاعمال و عقاب الاعمال،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ولی آن را به کار نبندد، خداوند او را روز قیامت نابینا محشور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 و تمهیدات لازم در جهت رفع مهجوریت از قرآن</w:t>
      </w:r>
    </w:p>
    <w:p>
      <w:pPr>
        <w:pStyle w:val="BookText"/>
        <w:rPr/>
      </w:pP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rtl w:val="true"/>
          <w:lang w:bidi="fa-IR"/>
        </w:rPr>
        <w:t>تمام مراحل و مراتب ارتباط با قرآن اعم از آموزش قرائت، تدبر، انس و آشنایی با معارف الهی قرآن، مقدمه ای برای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عمل و رفتار و گفتار و شخصیت انسان و جامعه تجلی نیابد و ظهور و بروز پیدا نکند، هرگز به قرآنی شدن انسان و جامعه نخواهد انجامید، عمل به قرآن است که جان ها را منقلب و جوامع را تعالی می بخشد به قول علامه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چون که در عالم نشست نقشه های پاپ و کاهن را شکست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 گویم آنچه در دل مضمر است این کتابی نیست چیز دیگر است</w:t>
      </w:r>
    </w:p>
    <w:p>
      <w:pPr>
        <w:pStyle w:val="BookText"/>
        <w:rPr/>
      </w:pPr>
      <w:r>
        <w:rPr>
          <w:rFonts w:ascii="IRNazanin" w:hAnsi="IRNazanin" w:eastAsia="IRNazanin"/>
          <w:color w:val="111111"/>
          <w:sz w:val="28"/>
          <w:sz w:val="28"/>
          <w:szCs w:val="28"/>
          <w:rtl w:val="true"/>
          <w:lang w:bidi="fa-IR"/>
        </w:rPr>
        <w:t>چون که در جان رفت، جان دیگر شود جان چو دیگر شد، جهان دیگر شود</w:t>
      </w:r>
    </w:p>
    <w:p>
      <w:pPr>
        <w:pStyle w:val="BookText"/>
        <w:rPr/>
      </w:pPr>
      <w:r>
        <w:rPr>
          <w:rFonts w:ascii="IRNazanin" w:hAnsi="IRNazanin" w:eastAsia="IRNazanin"/>
          <w:color w:val="111111"/>
          <w:sz w:val="28"/>
          <w:sz w:val="28"/>
          <w:szCs w:val="28"/>
          <w:rtl w:val="true"/>
          <w:lang w:bidi="fa-IR"/>
        </w:rPr>
        <w:t>از این رو، اکتفا به آموزش، تعلیم و قرائت، تدبر و شناخت مفاهیم قرآنی و برگزاری جشنواره و نمایشگاه ها، فقط می تواند ظاهر و نام قرآن را از مهجوریت و غربت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مهجوریت و غربت اصلی، عمل نکردن و پیاده نشدن فرامین و اهداف قرآنی در عمل و رفتار مردم و متن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وصیت نامه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و ملت عزیز سرتاپا متعهد به اسلام و قرآن مفتخر است که پیرو مذهبی است که می خواهد حقایق قرآنی، که سراسر آن از وحدت بین مسلمین بلکه بشریت دم می زند، از مقبره ها و گورستان ها نجات داده و به عنوان بزرگ ترین نسخه نجات دهنده بشر از جمعی قیودی که برپای و دست و قلب و عقل او پیچیده است و او را به سوی فنا و نیستی و بردگی و بندگی طاغوتیان می کشاند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می‌دانیم که عقول افراد بشری از درک کنه و ذات آن، عاجز و درمانده است زیرا نقص به کمال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باید معتقد به این باشیم که این کتاب شریف همان است که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نازل شده است و باید با گوش دل آن را بکار گرفته و از آن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هدف از نزول خود را عمل به فرامین و دستورات آن می داند و از مخاطب خویش انتظار پیروی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کتب انزلنه مبارک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آیات قرآن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انزل الله فاولیک هم الکفرون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آسانی می خوانیم، اما در عمل به آن سختی های بسیاری را باید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بین سهل و آسان بودن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القران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سخت و دشوار 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مادی نیست؛ بلکه مقصود دشواری بار مسئولیت است که بردوش انسان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تحمل این سختی ها و تحمل بار مسئولیت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عمل کنندگان به قرآن تضمین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تعلم القرآن و علمه و عمل بما فیه فانا له سائق الی الجنه و دلیل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قرآن را فراگیرد و به دیگران نیز آموزش دهد و بدان چه در آن است عمل نماید اورا به سوی بهشت هدایت و راهنمایی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ظاهری قرآن، بدون عمل به آن، ممکن است آثار زیانباری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با اهداف ریاکارانه و نیز خواندن قرآن همراه با شناخت پیام خدا اما بدون عمل، ممکن است زمینه انحطاط و گمراهی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 القرآن فمات فدخل النار فهو ممن کان یتخذ آیات الله هزواً؛ کسی که قرآن بخواند و پس از مرگ داخل آتش گردد، از کسانی بوده که آیات خدا را استهزاء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این سخن 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امام از استهزاءکننده آیات الهی کسی است که به نزول قرآن از جانب خداوند معتقد است ولکن به واجبات آن عمل نمی کند؛ چنانکه بسیاری از مردم در روزگار ما چنین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فعالانه در صحنه های فرهنگی و اقتصادی در راه تعالی مقاصد قرآن</w:t>
      </w:r>
    </w:p>
    <w:p>
      <w:pPr>
        <w:pStyle w:val="BookText"/>
        <w:rPr/>
      </w:pPr>
      <w:r>
        <w:rPr>
          <w:rFonts w:ascii="IRNazanin" w:hAnsi="IRNazanin" w:eastAsia="IRNazanin"/>
          <w:color w:val="111111"/>
          <w:sz w:val="28"/>
          <w:sz w:val="28"/>
          <w:szCs w:val="28"/>
          <w:rtl w:val="true"/>
          <w:lang w:bidi="fa-IR"/>
        </w:rPr>
        <w:t>امام خمینی این حضور را از افتخارات مسلمانان برشمرده اند و در این بار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بانوان و زنان پیر و جوان و خرد و کلان در صحنه‌های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موانع استفاده از قرآن کریم</w:t>
      </w:r>
    </w:p>
    <w:p>
      <w:pPr>
        <w:pStyle w:val="BookText"/>
        <w:rPr/>
      </w:pPr>
      <w:r>
        <w:rPr>
          <w:rFonts w:ascii="IRNazanin" w:hAnsi="IRNazanin" w:eastAsia="IRNazanin"/>
          <w:color w:val="111111"/>
          <w:sz w:val="28"/>
          <w:sz w:val="28"/>
          <w:szCs w:val="28"/>
          <w:rtl w:val="true"/>
          <w:lang w:bidi="fa-IR"/>
        </w:rPr>
        <w:t>منظور از موانع حجابهایی است که بین تلاوت کننده و خود قرآن کریم است که مواردی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 بزرگی است که به واسطه آن، انسان خود را مستغنی می بیند و نیازمند به استفاده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شاهکارهای شیطان است که همیشه کمالات موهومه را بر انسان جلوه می دهد و انسان را به آنچه دارد راضی و قانع می کند، مثلاً اهل تجوید را به همان علم جزیی قانع می کند و آن را در نظر آنها جلوه فراوان می دهد و دیگر علوم را از نظر آنها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ادبیات را به همان پوسته بی مغز راضی می کند و تمام شئون قرآن را در همان که پیش آنها است، نمایش می دهد و اهل تفاسیر را به طور معمول به وجود قرائات و آراء مختلفه ارباب لغت و وقت نزول و شأن نزول و مدنی و مکی بودن و تعداد آیات و حروف و امثال این امور سرگرم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آراء فاسد و مذاهب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از سوء استعداد خود شخص است و اغلب از تبعیت و تقلید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تفکر این که در ذات خداوند تفکر ممنوع است، قیاس می کند به اینکه باب معرفه الله و مشاهده جمال پروردگار به کلی مسدود است و آراء باطل دیگر که به مجرد شنیدن از برخی نادانان در دل رسوخ پیدا می کرده اند، که اگر هزاران آیه و روایت مخالف آن آورده شود، یا به ظاهرش اکتفاء می شود و یا در آن دقت نظر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بین ما و کتاب شریف، حجاب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حبّ دنیا قلب تمام همّ و غمش را برای آن می گذارد و هر چه این محبت بیش تر گردد، این حجاب ضخیم تر می شود، تا جایی که قلب را قفل و چشم بصیرت را کور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برخورد متحجّرانه با مفاهیم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اعتقاد به اینکه جز آنچه مفسران نوشته اند کسی حق استفاده از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حجاب ناشی از تفسیر غلطی است که تفکر و تدبر در آیات الهی را تفسیر به رأی می داند، در صورتی که استفاده های اخلاقی، ایمانی و عرفانی به هیچ وجه به تفسیر مربوط نیست تا اینکه تفسیر به رأی باشد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 یصاب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ابْعَدَ من عقول الرجال من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نمی دهد بر اینکه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تعبدیه قرآن و دین باشد که عقل 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معاصی و کدورات حاصله از طغیان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وَلَهُمْ اعْینٍ لَا یبْصِرُونَ بِهَا وَلَهُمْ آذَانٌ لَا یسْمَعُونَ بِهَا اولَئِک کالْاَنْعَامِ 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حالتی است که قلب در سلطه شیطان واقع شود و قوای روح که چشم و گوش و قلب اند در تسخیر او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حبّ دنیا قلب تمام همّ و غمش را برای آن می گذارد و هر چه این محبت بیش تر گردد، این حجاب ضخیم تر می شود، تا جایی که قلب را قفل و چشم بصیرت را کور می کند؛ 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امْ عَلَی قُلُوبٍ اقْفَالَهَا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کردن آیات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باید خود را با قرآن تطبیق دهد و نواقص خود را رفع نماید، چنانچه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سه گانه را بنگرد؛ آیا وقت ذکر و یاد خدا قلبش ترسناک می شود؟ وقتی آیه ای بر او تلاوت می شود نور ایمانش افزایش پیدا می کند؟ آیا اعتماد و توکلش فقط به خداوند است؟</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با مطالعه و دقت در آثار مکتوب و اظهارات شفاهی حضرت امام چنین بدست می آیدکه دو عامل سبب مهجوریت قرآن در میان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 توجهی خودمسلمانان به قرآن و مشغولیت به غیر قرآن و دیگری تلاشهای تبلیغی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 ترین مشکل و بزرگ ترین درد جوامع اسلامی را دوری مردم از قرآن و در نتیجه مهجور ماندن این آخرین صحیفه آسمانی می دانست و براین واقعیت تلخ همواره تاکید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مسلمین زیاد است، لکن مشکل بزرگ مسلمین این است که قرآن کریم را کنار گذاشته اند و تحت لوای دیگران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دول اسلامی از قرآن کریم، ملت اسلام را به این وضع سیاه و نکبت بار مواجه ساخته و سرنوشت ملتهای مسلمان و کشورهای اسلامی رادستخوش سیاست سازشکارانه استعمار چپ و راست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مراحل و مراتب ارتباط با قرآن اعم از آموزش قرائت، تدبر، انس و آشنایی با معارف الهی قرآن، مقدمه ای برای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عمل و رفتار و گفتار و شخصیت انسان و جامعه تجلی نیابد و ظهور و بروز پیدا نکند، هرگز به قرآنی شدن انسان و جامعه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اکتفا به آموزش، تعلیم و قرائت، تدبر و شناخت مفاهیم قرآنی و برگزاری جشنواره و نمایشگاه ها، فقط می تواند ظاهر و نام قرآن را از مهجوریت و غربت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مهجوریت و غربت اصلی، عمل نکردن و پیاده نشدن فرامین و اهداف قرآنی در عمل و رفتار مردم و متن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عوامل و علل مهم که در مهجوریت این کتاب آسمانی به نوعی تاثیر گذار بودند،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توجه و تدبر به مضمون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پیشداوری و تفسیر یک جانبه برخی مفسران از آیات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توجه به جایگاه قرآن در زندگی انسان</w:t>
      </w:r>
    </w:p>
    <w:p>
      <w:pPr>
        <w:pStyle w:val="BookText"/>
        <w:rPr/>
      </w:pPr>
      <w:r>
        <w:rPr>
          <w:rFonts w:ascii="IRNazanin" w:hAnsi="IRNazanin" w:eastAsia="IRNazanin"/>
          <w:color w:val="111111"/>
          <w:sz w:val="28"/>
          <w:sz w:val="28"/>
          <w:szCs w:val="28"/>
          <w:rtl w:val="true"/>
          <w:lang w:bidi="fa-IR"/>
        </w:rPr>
        <w:t>برخی از پیامدها و عواقب منفی منتج از مهجوریت قرآن را اینگونه بر شمردیم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ماندن ازفرهنگ و 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تساهل و غفلت مسلمانان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آلودگی به گناهان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بی نیازی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مقام معظم رهبری ناتوی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مجازات الهی شدن</w:t>
      </w:r>
    </w:p>
    <w:p>
      <w:pPr>
        <w:pStyle w:val="BookText"/>
        <w:rPr/>
      </w:pPr>
      <w:r>
        <w:rPr>
          <w:rFonts w:ascii="IRNazanin" w:hAnsi="IRNazanin" w:eastAsia="IRNazanin"/>
          <w:color w:val="111111"/>
          <w:sz w:val="28"/>
          <w:sz w:val="28"/>
          <w:szCs w:val="28"/>
          <w:rtl w:val="true"/>
          <w:lang w:bidi="fa-IR"/>
        </w:rPr>
        <w:t>همچنین برخی از موارد که به عنوان راهکار و تمهیدات لازم به آنها می توان اشاره نمود،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فعالانه در صحنه های فرهنگی و اقتصادی در راه تعالی مقاصد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موانع استفاده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روح الله، صحیفه نور، چاپ دوم، تهران سازمان مدارک فرهنگی انقلاب اسلامی، پاییز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ابومحمد حسن بن ابی حسن بن محمد، ارشاد القلوب الی الصواب،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علوی، سید مصطفی، قرآن در آیینه بزرگان، قزوین، چ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محمدبن علی، ثواب الاعمال و عقاب الاعمال، قم، انتشارات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تصحیح علی اکبر غفاری، تهران، نشر صدوق،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الحسن، مجمع البیان فی تفسیرالقرآن، بیروت، داراحیاءالتراث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محبی، صاحب علی، قرآن از دیدگاه قرآن، 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bookmarkStart w:id="15" w:name="pg5877_38956"/>
    </w:p>
    <w:p>
      <w:pPr>
        <w:pStyle w:val="Heading3"/>
        <w:numPr>
          <w:ilvl w:val="2"/>
          <w:numId w:val="1"/>
        </w:numPr>
        <w:rPr/>
      </w:pPr>
      <w:bookmarkStart w:id="16" w:name="__RefHeading___Toc5127500_581953129"/>
      <w:bookmarkStart w:id="17" w:name="_Toc6"/>
      <w:bookmarkEnd w:id="15"/>
      <w:bookmarkEnd w:id="16"/>
      <w:r>
        <w:rPr>
          <w:rtl w:val="true"/>
        </w:rPr>
        <w:t xml:space="preserve">بررسی درون دینی دیدگاه فریقین درباره </w:t>
      </w:r>
      <w:r>
        <w:rPr>
          <w:rtl w:val="true"/>
        </w:rPr>
        <w:t>«</w:t>
      </w:r>
      <w:r>
        <w:rPr>
          <w:rtl w:val="true"/>
        </w:rPr>
        <w:t>قلمرو حجّیت سنّت</w:t>
      </w:r>
      <w:r>
        <w:rPr>
          <w:rtl w:val="true"/>
        </w:rPr>
        <w:t>»</w:t>
      </w:r>
      <w:bookmarkEnd w:id="17"/>
    </w:p>
    <w:p>
      <w:pPr>
        <w:pStyle w:val="BookText"/>
        <w:rPr/>
      </w:pPr>
      <w:r>
        <w:rPr>
          <w:rFonts w:ascii="IRNazanin" w:hAnsi="IRNazanin" w:eastAsia="IRNazanin"/>
          <w:color w:val="111111"/>
          <w:sz w:val="28"/>
          <w:sz w:val="28"/>
          <w:szCs w:val="28"/>
          <w:rtl w:val="true"/>
          <w:lang w:bidi="fa-IR"/>
        </w:rPr>
        <w:t>فاطمه رضاداد</w:t>
      </w:r>
    </w:p>
    <w:p>
      <w:pPr>
        <w:pStyle w:val="BookText"/>
        <w:rPr/>
      </w:pPr>
      <w:r>
        <w:rPr>
          <w:rFonts w:ascii="IRNazanin" w:hAnsi="IRNazanin" w:eastAsia="IRNazanin"/>
          <w:color w:val="111111"/>
          <w:sz w:val="28"/>
          <w:sz w:val="28"/>
          <w:szCs w:val="28"/>
          <w:rtl w:val="true"/>
          <w:lang w:bidi="fa-IR"/>
        </w:rPr>
        <w:t>دانشجوی دکتری، مدرّس و دبیر پژوهش جامعة المصطفی العالمیه</w:t>
      </w:r>
    </w:p>
    <w:p>
      <w:pPr>
        <w:pStyle w:val="BookText"/>
        <w:rPr/>
      </w:pPr>
      <w:r>
        <w:rPr>
          <w:rFonts w:eastAsia="Times New Roman" w:cs="Times New Roman" w:ascii="Times New Roman" w:hAnsi="Times New Roman"/>
          <w:color w:val="111111"/>
          <w:sz w:val="28"/>
          <w:szCs w:val="28"/>
          <w:lang w:val="en-US" w:bidi="en-US"/>
        </w:rPr>
        <w:t>tooba114@gmail.com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سنت دومین منبع تشریع در شریعت اسلامی و مهمترین منبعی است که پس از قرآن کریم، می تواند در جهت اسلامی ساختن علوم انسانی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هنگامی میسّر است که معنا و قلمرو حجّیت سنّت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برآن است تا با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 و از رهگذر تتبّعات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الحدیثی، آرای اندیشوران فریقین درباره قلمرو حجّیت سنت را مرور کرده و ضمن نقد و ارزیابی آنها از منظر قرآن کریم و روایات معصومین علیهم السلام، حقیقت این قلمرو را به ترسیم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حاصل این پژوهش می توان دریافت از بین دیدگاه های سنّتی و روشنفکرانه مطرح در این عرصه، مبانی عقلی و نقلی دیدگاه های دالّ بر محدود انگاری قلمرو حجّیت سنّت، به دلایل متعدّد متقن و قطعی، مخدوش و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اطلاق قلمرو حجیت سنت، هیچ تفاوتی بین امور دنیوی و غیر دنیوی، عادی و غیر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حجّیت سنّت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قلمرو حجّیت سنّت، مطلق است و این منبع ارزشمند می تواند به عنوان منبعی متقن، در جهت اسلامی ساختن علوم انسانی مورد استفاده قرار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حجّیت، افعال جبلّی، علمای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واژه حجّت در اصل لغت، مأخوذ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لغت شناسان، یگانه معنای اصلی این ریشه که در همه مشتقّات آن ظهور دارد، معنای قصدِ ملازم حرکت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حجّت به معنای دلیلی است که انسان در مقام بحث و اثبات مدّعا، قصد آن را می کند و از آن بهره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مراد اصولیان از حجّت در اصطلاح فقهی و اصولی، هر اماره و طریق و دلیلی است که متعلّق خود، یعنی حکم شرعی مورد نظر را اثبات کند و این اثبات، مبتنی بر اعتبار آن دلیل در نزد شارع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مشکینی،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علم اصول، از میزان اعتبار و حجّیت منابع تشریع سخن به میان می آید تا معلوم گردد هر یک از آنها، در چه صورتی و به چه اندازه ای می توانند کاشف از حکم شرع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سنّت در اصل لغت به معنای طریقه و روش و در اصطلاح، عبارت از نفس قول و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آنگاه که به حکایت درآید، حدیث نام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حکیم، الاصول العامه للفقه المقارن،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تبیین معنای حجّیت و سنّت، سؤال اصلی این است که قلمرو حجّیت سنّت چگونه است و مرز این حجّیت تا کجاست؟ به تعبیر دیگر، آیا دایره حجّیت سنّت، مطلق است یا مقید و محدود و در صورت محدودیت، دایره آن تا کجا را شامل می شود؟</w:t>
      </w:r>
    </w:p>
    <w:p>
      <w:pPr>
        <w:pStyle w:val="BookText"/>
        <w:rPr/>
      </w:pPr>
      <w:r>
        <w:rPr>
          <w:rFonts w:ascii="IRNazanin" w:hAnsi="IRNazanin" w:eastAsia="IRNazanin"/>
          <w:color w:val="111111"/>
          <w:sz w:val="28"/>
          <w:sz w:val="28"/>
          <w:szCs w:val="28"/>
          <w:rtl w:val="true"/>
          <w:lang w:bidi="fa-IR"/>
        </w:rPr>
        <w:t>اندیشوران شیعه و اهل سنّت، درباره دایره شمول و قلمرو حجّیت سنّت با یکدیگر اختلاف داشته و هر یک، با توجّه به مبانی فکری خویش، دیدگاهی در این زمینه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نگاه جامعه روشنفکری به این مسئله با نگاه سنّتی رایج میان مسلمانان تفاوت دارد و این تفاوتها، آراء مختلفی را موجب گردیده است که ذیلاً بدان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حجّیت سنّت از نگاه اندیشوران فریقین</w:t>
      </w:r>
    </w:p>
    <w:p>
      <w:pPr>
        <w:pStyle w:val="BookText"/>
        <w:rPr/>
      </w:pPr>
      <w:r>
        <w:rPr>
          <w:rFonts w:ascii="IRNazanin" w:hAnsi="IRNazanin" w:eastAsia="IRNazanin"/>
          <w:color w:val="111111"/>
          <w:sz w:val="28"/>
          <w:sz w:val="28"/>
          <w:szCs w:val="28"/>
          <w:rtl w:val="true"/>
          <w:lang w:bidi="fa-IR"/>
        </w:rPr>
        <w:t>قلمرو حجّیت سنّت از نگاه مسلمانان سنّتی</w:t>
      </w:r>
    </w:p>
    <w:p>
      <w:pPr>
        <w:pStyle w:val="BookText"/>
        <w:rPr/>
      </w:pPr>
      <w:r>
        <w:rPr>
          <w:rFonts w:ascii="IRNazanin" w:hAnsi="IRNazanin" w:eastAsia="IRNazanin"/>
          <w:color w:val="111111"/>
          <w:sz w:val="28"/>
          <w:sz w:val="28"/>
          <w:szCs w:val="28"/>
          <w:rtl w:val="true"/>
          <w:lang w:bidi="fa-IR"/>
        </w:rPr>
        <w:t xml:space="preserve">اگر بخواهیم نگاه رایج و سنّتی میان اندیشوران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قلمرو حجّیت سنّت از نظر بگذرانیم، از مجموع دیدگاه های آنها چهار رأی عمده به دست می آید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السنّه کلّها تشریع</w:t>
      </w:r>
    </w:p>
    <w:p>
      <w:pPr>
        <w:pStyle w:val="BookText"/>
        <w:rPr/>
      </w:pPr>
      <w:r>
        <w:rPr>
          <w:rFonts w:ascii="IRNazanin" w:hAnsi="IRNazanin" w:eastAsia="IRNazanin"/>
          <w:color w:val="111111"/>
          <w:sz w:val="28"/>
          <w:sz w:val="28"/>
          <w:szCs w:val="28"/>
          <w:rtl w:val="true"/>
          <w:lang w:bidi="fa-IR"/>
        </w:rPr>
        <w:t>غالب فقهای شیعه و نیز برخی فقهای اهل سنت معتقد به مطلق انگاری قلمرو حجّیت سنّت اند، به نحوی که کلّ سنّت را مصدر تشریع می دانند و تقیید و تقسیم آن به قسم تشریعی و غیر تشریعی را نمی پذیرند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ایشان، به مقتضای شمول دامنه دین، هیچ بُعدی از ابعاد زندگی نیست که از دایره شریعت، خارج و شرع اسلامی درباره آن قضاوت و حکمی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مطلق انگاری دامنه عصمت، هر یک از افعال و اقوال و تقریرات معصوم، حتّی اگر ناظر به امور طبیعی بشری، مانند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ناظر به تجارب و مهارتهای انسانی باشند، باز عاری از دلالت تشریعی نیستند و بر یکی از احکام خمسه دلالت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السنه فی الشریعه الاسلامیه،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همو، اصول العامّه للفقه المقارن،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مظفّر،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دلالت برخی از آنها بر احکام، از نوع حکم</w:t>
      </w:r>
    </w:p>
    <w:p>
      <w:pPr>
        <w:pStyle w:val="BookText"/>
        <w:rPr/>
      </w:pPr>
      <w:r>
        <w:rPr>
          <w:rFonts w:ascii="IRNazanin" w:hAnsi="IRNazanin" w:eastAsia="IRNazanin"/>
          <w:color w:val="111111"/>
          <w:sz w:val="28"/>
          <w:sz w:val="28"/>
          <w:szCs w:val="28"/>
          <w:rtl w:val="true"/>
          <w:lang w:bidi="fa-IR"/>
        </w:rPr>
        <w:t>اولی و دلالت برخی از نوع حکم ثانوی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السنه فی الشریعه الاسلامیه،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حتّی اگر به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باز جواز بهره گیری از تجارب انسانی در عرصه زندگی، منوط به همین امضاء و تأیید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باید دانست دامنه شمول سنت، فراگیر و قلمرو حجّیت آن، مطلق است؛ حجّیتی مطلق که هر که به فراخور شرائط خویش، باید بدان تأسّی کند و وظیفه خویش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عالمان اهل سنت، با نگاهی نزدیک به نگاه عالمان شیعه، بر مطلق انگاری قلمرو حجّیت سنّت، صحّه گزارده و معتقدند هیچ بُعدی از ابعاد سنّت نبوی، عاری از دلالت تشریعی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شاهین لاشین،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برای اثبات حجّیت مطلق سنّت، به عصمت شامله پیامبر اعتقادی ندارند، ولی معتقدند وقتی پیامبر مرتکب گناهان صغیره و سهو و اشتباه می شود، خداوند او و مسلمانان را متنبّه آن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مستند باورمندان به مطلق انگاری حجّیت سنّت، اطلاق آیات و روایاتِ دالّ بر حجّیت سنت است که در ادامه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السنّه کلّها تشریع ما لم یبین انّه یخبر عن ظنّه و لیس بوحی</w:t>
      </w:r>
    </w:p>
    <w:p>
      <w:pPr>
        <w:pStyle w:val="BookText"/>
        <w:rPr/>
      </w:pPr>
      <w:r>
        <w:rPr>
          <w:rFonts w:ascii="IRNazanin" w:hAnsi="IRNazanin" w:eastAsia="IRNazanin"/>
          <w:color w:val="111111"/>
          <w:sz w:val="28"/>
          <w:sz w:val="28"/>
          <w:szCs w:val="28"/>
          <w:rtl w:val="true"/>
          <w:lang w:bidi="fa-IR"/>
        </w:rPr>
        <w:t xml:space="preserve">برخی از علمای اهل سنّت مانند ابن تیمیه، گرچه ادلّه مبنی بر مطلق انگاری حجّیت سنّت را از نظر دور نداشته اند، ولی به دلیل روایاتی چون حدیث تلقیح نخل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ساخته اند همه سنّت، مادام که قرینه ای بر بشری و ظنّی بودن آن در دست نباشد، حجّت و دارای دلالت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که از نگاه آنها، هرگاه پیامبر جزما از چیزی خبر دهد و یا امری کند، آن جزم و امر، برخاسته از علم یقینی و صدق محض است و حتّی در حال رضا و غضب، جز حق از حضرتش چیزی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حکم حدیث تلقیح نخل، هرگاه حضرت از روی ظنّ و رأی بشری و نه علم یقینی و قطعی، امری کند یا سخنی بگوید، آن سخن از شمول حجّیت سنّت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اصل بر عدم ظنّی بودن سنّت نبوی است، مگر این که مانند حدیث تلقیح نخل و یا روایت فرود بر چاه های بدر، پیامبر خود به ظنّی بودن آن تصریح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ظننت ظنّا فلا تؤاخذونی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مهربانی و خیرخواهی پیامبر به امّت خویش مقتضی آن است که آن حضرت، اوامر و فرمایشات ظنّی و بشری خود را از سنّت وحیانی خویش جدا و امّت را نسبت بدان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مادام که قرینه ای بر ظنّی بودن سنّت در دست نیست، حجّیتش پابرجا و دارای دلالت تشریعی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السنه التشریعیه، ما یصدر من المعصوم من قول أو فعل أو تقریر غیر عادی</w:t>
      </w:r>
    </w:p>
    <w:p>
      <w:pPr>
        <w:pStyle w:val="BookText"/>
        <w:rPr/>
      </w:pPr>
      <w:r>
        <w:rPr>
          <w:rFonts w:ascii="IRNazanin" w:hAnsi="IRNazanin" w:eastAsia="IRNazanin"/>
          <w:color w:val="111111"/>
          <w:sz w:val="28"/>
          <w:sz w:val="28"/>
          <w:szCs w:val="28"/>
          <w:rtl w:val="true"/>
          <w:lang w:bidi="fa-IR"/>
        </w:rPr>
        <w:t>برخی علمای شیعه مانند علّامه شوشتری، ابوالقاسم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معلوم ساخته اند سنّت، قول و فعل و تقریر غیر عادی معصوم است، چونانکه قول و فعل و تقریر عادی آنها جزء دایره سنّت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ص؛ قمی،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اندیشوران، مستند این تقیید و مرادشان از قید عادی و غیر عادی را مشخّص نکرده و آن را مبهم باقی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p>
    <w:p>
      <w:pPr>
        <w:pStyle w:val="BookText"/>
        <w:rPr/>
      </w:pPr>
      <w:r>
        <w:rPr>
          <w:rFonts w:ascii="IRNazanin" w:hAnsi="IRNazanin" w:eastAsia="IRNazanin"/>
          <w:color w:val="111111"/>
          <w:sz w:val="28"/>
          <w:sz w:val="28"/>
          <w:szCs w:val="28"/>
          <w:rtl w:val="true"/>
          <w:lang w:bidi="fa-IR"/>
        </w:rPr>
        <w:t xml:space="preserve">بعید است منظور ایشان از سنّت عادی،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العادات و التقالید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نصر حامد ابوزید بدان پرداخته است، به نظر می رسد آنها از سنّت عادی، اقوال و افعال و رفتارهای روزمرّه پیامبر در زندگی عادی بشری را منظور داشته اند که در این صورت، به نوعی دیدگاه چهارم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السنه التشریعیه، ما یصدر من النبی علی وجه التبلیغ عن الله تعالی</w:t>
      </w:r>
    </w:p>
    <w:p>
      <w:pPr>
        <w:pStyle w:val="BookText"/>
        <w:rPr/>
      </w:pPr>
      <w:r>
        <w:rPr>
          <w:rFonts w:ascii="IRNazanin" w:hAnsi="IRNazanin" w:eastAsia="IRNazanin"/>
          <w:color w:val="111111"/>
          <w:sz w:val="28"/>
          <w:sz w:val="28"/>
          <w:szCs w:val="28"/>
          <w:rtl w:val="true"/>
          <w:lang w:bidi="fa-IR"/>
        </w:rPr>
        <w:t>آخرین دیدگاه سنّتی مطرح در این عرصه، دیدگاه رایج میان اندیشوران غالباً متأخّر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پیش، قاضی عیاض به استناد روایاتی چون حدیث تلقیح نخل و نیز، حدیث فرود آمدن بر چاه های بدر، معلوم ساخت گاه پیامبر در ساحت مسائل دنیوی، به اموری معتقد بود که خلافش ثابت می شد و یا بر سبیل خطا و شکّ و ظنّ راه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گواهی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تختصمون إلی، و لعل بعضکم أن یکون ألحن بحجته من بعض، فأقضی له علی نحو مما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قضیت له من حق أخیه بشیء فلا یأخذ منه شیئا، فإنما أقطع له قطعة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کرد قضاوتهای پیامبر در مشاجرات روزمرّه مسلمانان، بعضاً محکوم به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افعال پیامبر در عرصه زندگی دنیوی را عاری از خطا و اشتباه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برخی چون شیخ شلتوت، به استناد همین دلائل، صراحتاً قول و فعل و تقریر پیامبر را به چند قسم تقسم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ناظر به نیازها و حاجات بشری مثل خوردن، آشامیدن، خوابیدن، ارتباط با مردمان، خرید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قسمی که از مهارت های عملی مثل زراعت و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عادات اجتماعی مانند نوع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p>
    <w:p>
      <w:pPr>
        <w:pStyle w:val="BookText"/>
        <w:rPr/>
      </w:pPr>
      <w:r>
        <w:rPr>
          <w:rFonts w:ascii="IRNazanin" w:hAnsi="IRNazanin" w:eastAsia="IRNazanin"/>
          <w:color w:val="111111"/>
          <w:sz w:val="28"/>
          <w:sz w:val="28"/>
          <w:szCs w:val="28"/>
          <w:rtl w:val="true"/>
          <w:lang w:bidi="fa-IR"/>
        </w:rPr>
        <w:t>قسمی که به تدبیر انسان در ظرف زمانی و شرائط موقعیتی خاص، مانند آرایش جنگی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w:t>
      </w:r>
    </w:p>
    <w:p>
      <w:pPr>
        <w:pStyle w:val="BookText"/>
        <w:rPr/>
      </w:pPr>
      <w:r>
        <w:rPr>
          <w:rFonts w:ascii="IRNazanin" w:hAnsi="IRNazanin" w:eastAsia="IRNazanin"/>
          <w:color w:val="111111"/>
          <w:sz w:val="28"/>
          <w:sz w:val="28"/>
          <w:szCs w:val="28"/>
          <w:rtl w:val="true"/>
          <w:lang w:bidi="fa-IR"/>
        </w:rPr>
        <w:t>قسمی که به بُعد تبلیغی پیامبر مربوط است، به نحوی که مثلاً پیامبر با قول و فعل و تقریر خویش، مجملی از قرآن را تبیین کرده و یا حکمی عامّ را تخصیص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شلتوت،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شلتوت و به دنبال او بسیاری از افراد مثل محمود ابوریه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ساخته اند از بین این اقسام، تنها قسم اخیر حجّت است و سایر اقسام آن هیچ گونه حجّیتی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قلمرو عصمت انبیاء تنها حوزه تبلیغ را در بر می گیرد و پیامبران در سایر ابعاد وجودی، مصون از خطا و اشتباه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ابوریه،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خلاف،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حجّیت سنّت از نگاه جامعه روشنفکری</w:t>
      </w:r>
    </w:p>
    <w:p>
      <w:pPr>
        <w:pStyle w:val="BookText"/>
        <w:rPr/>
      </w:pPr>
      <w:r>
        <w:rPr>
          <w:rFonts w:ascii="IRNazanin" w:hAnsi="IRNazanin" w:eastAsia="IRNazanin"/>
          <w:color w:val="111111"/>
          <w:sz w:val="28"/>
          <w:sz w:val="28"/>
          <w:szCs w:val="28"/>
          <w:rtl w:val="true"/>
          <w:lang w:bidi="fa-IR"/>
        </w:rPr>
        <w:t>فارغ از نگاه سنّتی، جامعه روشنفکری، چه در شیعه و چه در عامّه، با نگاهی نه چندان متفاوت از یکدیگر، به مسئله حجّیت سنّت و قلمرو آن پرداخته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آنها، نصر حامد ابوزید در اعتراض به شافعی که دامنه حجّیت سنّت را گسترده می بیند، معتقد است اساساً سنّت، نه مصدری مستقل برای تشریع، بلکه صرفاً مفسّری برای قرآن است و تنها در حوزه مسائلی کارآیی دارد که درباره آن حکمی هر چند مجمل، در قرآن آمده باشد؛ لذا اگر قرآن به مسئله ای نپرداخته باشد، سنّت در آن جا فاقد کارآیی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ابوزید، الامام الشافعی،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مصدر تشریع خواندن سنّت، به معنای یکسان انگاری افق خدا و پیامبر و نوعی غلوّ نسبت به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باز همین کارآیی تفسیری و نه تشریعی سنّت نیز، نه مربوط به همه آن، بلکه تنها ناظر به بخش وحیانی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ایده شافعی درباره گستردگی قلمرو حجیت سنت و مطلق انگاری عصمت پیامبر را تجاهل نسبت به جنبه بشری وجود آن حضرت و به معنای نادیده انگاشتن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حال آن که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العادات و التقالید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تمایزی جدّی قائل شد و آن بخش از سنّت را که متأثّر از آداب و رسوم زمانه خویش است، فاقد حجّیت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ریشه اعتقاد جدّی به حجّیت سنّت را به تعصّب قرشی بازگردانیده و معتقد است این اعتقاد از زیاده خواهی قریش برای سلطه بر مردمان ناشی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حسن حنفی ضمن ردّ استقلال سنّت در تشریع، به استناد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ماجرای فرود آمدن بر چاه های بدر، میان سنّت وحیانی و سنّت شخصی و آمیخته به خطای پیامبر تمایز قائل می شود و از این رهگذر از دامنه شمول حجّیت سنت می 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حنفی،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تمایز را محمّد مصطفی شحرور در آثار خویش به نوعی دیگر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سنّت شامل دو قسم نبوی و رسالی است که از این میان، سنّت نبوی، اساساً مربوط به زندگی شخصی پیامبر و فاقد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شحرور، الکتاب و القرآن قرائه معاصره،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رسالی، جز در بخش حدود و عبادات، اجتهادات تاریخمند و مرحله ای وجودی انسانی و بشری به عنوان پیامبر است که در ظرف زمانی خاصّ قرن هفتم میلادی و در مکان خاصّ جزیره العرب می زیسته و در تعامل با این محیط ویژه، سعی بر آن داشته تا با اجتهاد و به فراخور زمان و مکان، احکام قرآن را پیاده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سنّت رسالی نیز جز در بخش حدود و عبادات، حجّیت و قداستی برای مردمان نسلهای بعد ندارد و تنها کارآیی اش، باز کردن راه اجتهاد برای آنها و ارائه الگویی مناسب برای این اجتهاد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همو، فقه المراه،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توان گفت وی حجّیت سنّت را تنها به قسم مربوط به حدود و عبادات بازمی گرداند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روشنفکران شیعه نیز کسانی چون دکتر سروش، وقتی پیامبر را حتّی در وحی قرآنی مصون از تأثّرات فرهنگ و زمانه و تجلّیات نقصان بشری نمی دانند، تکلیف سنّت نبوی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 در جامعه روشنفکری بسیار کمرنگ می نماید و رغبت ایشان به نقد سنّت، بیش از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شیعه با نگاهی مشابه روشنفکران اهل سنّت، ضمن تصریح به خطاپذیری سنّت و تاریخمندی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تکیه بر محدودیت قلمرو حجّیت سنت بر مبنای تمایز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اعتقاد به شارع بودن رسول خدا می تازند و پیامبر را بیش از شارع،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احیاگری که برای حیات بخشی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کدیور،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آن بخش از سنت نبوی را خواستنی و رکن مسلمانی می دانند که جزو متغیرات و مقتضیات عصر نزول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صرفاً آن بخش از فقهِ برآمده از سنّت را می پذیرند که با حیاتِ معقول و مورد نظر آنها در عصر کنونی مطابقت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ملکیان، ص؛ شبستری،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جامعه روشنفکری به مقوله سنّت، شاید به ظاهر ریشه در افکار کسانی چون شلتوت داشته باشد، ولی به نظر می رسد تفاوت این دو نگاه،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شلتوت، بیشتر بر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و هدفش اسقاط کامل حجّیت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نگاه های سنّتی که چنین روایاتی را پذیرفته اند، سعی در جمع بین این روایات و روایات دالّ بر حجّیت سنّت داشته و هر کدام به نوعی تلاش کرده اند تا جایگاه سنّت را محفوظ نگاه دارند؛ حال آن که جامعه روشنفکری، نخست بر مبنای نگاه حدّاقلّی به دین، به محدود سازی قلمرو دین در محدوده زندگی بشر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همین راستا وحی و قرآن را مدّ نظر ساخته، قرآن را به تجربه نبوی فرو کاهیده و آن را از تأثیر نقصان بشری و فرهنگ زمانه مصون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ابوزید، قرآن به مثابه دیسکورس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فهم محصول همین تجربه، شبهاتی چون شبهه تاریخمندی و ذاتی و عرضی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سروش،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ابوزید، نقد الخطاب الدینی،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امتداد این محدودسازی، مصدر دیگر دین، یعنی سنّت را نشانه رفته، قلمرو آن را محدود ساخته و حتّی اگر بهتر بگوییم، تا حدّ زیادی آن را از حجّیت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توجّه به روایات دالّ بر حجّیت سنّت و صرفاً به پشتوانه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سکولاریسم و جداانگاری کامل دنیا از دین را ترویج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ابوزید، الامام الشافعی،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سنّت را تنها به حوزه عبادات و مسائل اخروی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بنا بر اعتقاد کسانی چون حسن حنفی، حتّی عبادات نیز می توانند به تناسب شرائط زمانه تغییر پذیر باشند و هیچ چیز ثابتی در شریعت نیست؛ در این صورت، کارآیی سنّت حتّی در بُعد عبادات صرفاً ارائه الگوی اجتهاد بشری و نه وحیانی پیامبر برای مجتهدان مسلمان در دوره های مختلف زمانی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حنفی،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آراء مطرح درباره قلمرو حجّیت سنّت</w:t>
      </w:r>
    </w:p>
    <w:p>
      <w:pPr>
        <w:pStyle w:val="BookText"/>
        <w:rPr/>
      </w:pPr>
      <w:r>
        <w:rPr>
          <w:rFonts w:ascii="IRNazanin" w:hAnsi="IRNazanin" w:eastAsia="IRNazanin"/>
          <w:color w:val="111111"/>
          <w:sz w:val="28"/>
          <w:sz w:val="28"/>
          <w:szCs w:val="28"/>
          <w:rtl w:val="true"/>
          <w:lang w:bidi="fa-IR"/>
        </w:rPr>
        <w:t>آن چه گذشت، دیدگاه های مطرح درباره قلمرو حجیت سنت در میان مسلمانان، اعمّ از سنّت گرایان و روشنفکران بود، اینک نقد و بررسی آن دیدگاه ها در گرو بررسی مهمترین ادلّه حجّیت سنت برای تبیین حقیقت قلمرو آن است که ذیلاً بدان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گستره حجّیت سنّت</w:t>
      </w:r>
    </w:p>
    <w:p>
      <w:pPr>
        <w:pStyle w:val="BookText"/>
        <w:rPr/>
      </w:pPr>
      <w:r>
        <w:rPr>
          <w:rFonts w:ascii="IRNazanin" w:hAnsi="IRNazanin" w:eastAsia="IRNazanin"/>
          <w:color w:val="111111"/>
          <w:sz w:val="28"/>
          <w:sz w:val="28"/>
          <w:szCs w:val="28"/>
          <w:rtl w:val="true"/>
          <w:lang w:bidi="fa-IR"/>
        </w:rPr>
        <w:t>اطلاق حجّیت سنّت از نگاه قرآن و روایات</w:t>
      </w:r>
    </w:p>
    <w:p>
      <w:pPr>
        <w:pStyle w:val="BookText"/>
        <w:rPr/>
      </w:pPr>
      <w:r>
        <w:rPr>
          <w:rFonts w:ascii="IRNazanin" w:hAnsi="IRNazanin" w:eastAsia="IRNazanin"/>
          <w:color w:val="111111"/>
          <w:sz w:val="28"/>
          <w:sz w:val="28"/>
          <w:szCs w:val="28"/>
          <w:rtl w:val="true"/>
          <w:lang w:bidi="fa-IR"/>
        </w:rPr>
        <w:t>نخستین و مهمترین منبع تبیین قلمرو حجّیت سنّت،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گفته شود استناد به روایت و سنّت برای اثبات حجّیت سنّت، مستلزم دور و لذا باطل است، ولی در پاسخ باید دانست محلّ نزاع، نه اصل حجّیت سنّت، بلکه حجّیت بخشی از آن است که به حوزه مسائلی چون امور دنیوی مربوط می شود؛ لذا استناد به بخشِ خارج از محلّ نزاع، از شائبه دور،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ادلّه روایی، نه به عنوان دلیل مستقل، بلکه در تأیید ادلّه قرآنی ارائه می شوند تا هیچ گونه شبهه ای عارض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آیاتی که از قلمرو حجّیت سنت حکایت می کنند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اسوه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کسی است که مردمان به او تأسّی و از وی تبعیت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واژه در قرآن کریم، سه بار به کار رفته است که از این میان، دو مرتبۀ آن در سوره ممتحنه</w:t>
      </w:r>
      <w:r>
        <w:rPr>
          <w:rStyle w:val="FootnoteAnchor"/>
          <w:rtl w:val="true"/>
        </w:rPr>
        <w:footnoteReference w:id="8"/>
      </w:r>
      <w:r>
        <w:rPr>
          <w:rFonts w:ascii="IRNazanin" w:hAnsi="IRNazanin" w:eastAsia="IRNazanin"/>
          <w:color w:val="111111"/>
          <w:sz w:val="28"/>
          <w:sz w:val="28"/>
          <w:szCs w:val="28"/>
          <w:rtl w:val="true"/>
          <w:lang w:bidi="fa-IR"/>
        </w:rPr>
        <w:t xml:space="preserve">، ناظر به اسوگی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آن در سوره احزاب، ناظر به اسوگی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در سوره ممتحنه، اسوه بودن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 و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 إِبْراهیمَ لِأَبیهِ لَأَسْتَغْفِرَنَّ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خداوند، دامنه تأسّی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می زند و نه گناه، بلکه ترک اولای وی در باب استغفار برای آذر را از این محدوده خارج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28/130</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سوره احزاب، تأسّی به پیامبر خاتم، محدود به هیچ قیدی نیست و این امر، از مطلق بودن حجّیت سنّت نبوی در همه ابعاد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24/76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شیعه و عامّه، این آیه را دالّ بر حجّیت قول، فعل و تقریر رسول خدا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204/19</w:t>
      </w:r>
      <w:r>
        <w:rPr>
          <w:rFonts w:ascii="IRNazanin" w:hAnsi="IRNazanin" w:eastAsia="IRNazanin"/>
          <w:color w:val="111111"/>
          <w:sz w:val="28"/>
          <w:sz w:val="28"/>
          <w:szCs w:val="28"/>
          <w:rtl w:val="true"/>
          <w:lang w:bidi="fa-IR"/>
        </w:rPr>
        <w:t xml:space="preserve">؛ ابن عاشور،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آیه شریفه،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عموم و امر آیه، امری مطلق است، معلوم می گردد هیچ قیدی برای حجّیت سنّت نیست و همه سنّت نبوی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همین امر، بسیاری از روایات، معلوم ساخته اند که وجود پیامبر، یکپارچه مؤدّب به آداب الهی است و بر مبنای همین الهی بودن، هر خواست و اراده و بخشش و ممانعت حضرتش عین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284/5</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نبیه علی محبّته،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فوّض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نبی اللّه فوّض إلی علی و ائتمنه، فسلّمتم و جحد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لنحبّکم أن تقولوا إذا قلنا و أن تصمتوا إذا صمتنا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فیما بینکم و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خیرا فی خلاف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دیدگاه مفسّران در این آیه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دخل و تصرّف حضرت در شؤون زندگی مردمان، حتّی شؤون شخصی زندگی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322/16</w:t>
      </w:r>
      <w:r>
        <w:rPr>
          <w:rFonts w:ascii="IRNazanin" w:hAnsi="IRNazanin" w:eastAsia="IRNazanin"/>
          <w:color w:val="111111"/>
          <w:sz w:val="28"/>
          <w:sz w:val="28"/>
          <w:szCs w:val="28"/>
          <w:rtl w:val="true"/>
          <w:lang w:bidi="fa-IR"/>
        </w:rPr>
        <w:t xml:space="preserve">؛ صادقی تهرانی، </w:t>
      </w:r>
      <w:r>
        <w:rPr>
          <w:rFonts w:eastAsia="IRNazanin" w:cs="IRNazanin"/>
          <w:color w:val="111111"/>
          <w:sz w:val="28"/>
          <w:szCs w:val="28"/>
          <w:lang w:bidi="fa-IR"/>
        </w:rPr>
        <w:t>140/24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بر اساس آیات مشابه دیگر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گردد پیامبر در هر حوزه ای از مسائل زندگی مردمان، خواه دنیوی و خواه عبادی و اخروی امری کند، امرش مطاع و لازم الاجراست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می توان گفت در قرآن کریم، قلمرو حجّیت سنّت، محدود نیست و هیچ آیه آن، بُعدی از ابعاد سنّت را از دامنه حجّیت</w:t>
      </w:r>
    </w:p>
    <w:p>
      <w:pPr>
        <w:pStyle w:val="BookText"/>
        <w:rPr/>
      </w:pPr>
      <w:r>
        <w:rPr>
          <w:rFonts w:ascii="IRNazanin" w:hAnsi="IRNazanin" w:eastAsia="IRNazanin"/>
          <w:color w:val="111111"/>
          <w:sz w:val="28"/>
          <w:sz w:val="28"/>
          <w:szCs w:val="28"/>
          <w:rtl w:val="true"/>
          <w:lang w:bidi="fa-IR"/>
        </w:rPr>
        <w:t>مستثنی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خلاف پندار کسانی که امور دنیوی و عادی و روزمره پیامبر را صرفاً اموری بشری و فاقد حجّیت دانسته اند، مروری بر آیات قرآن کریم گواه بر این است که از نگاه وحی، هیچ بُعدی از ابعاد زندگی پیامبر، صرفاً اموری بشری و خارج از الگوی تشریع نیستند؛ چونانکه می بینیم خداوند حتّی در زندگی خصوصی پیامبر و مکالمات او با همسرانش دخالت می کند و در هیچ بُعدی از ابعاد زندگی وی را به حال خود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باب جدال با خصم و بنا بر نظر اهل سنّت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عتاب الهی ناظر به پیامبر می دانند، حالت مورد اشارۀ آیه مزبور، گر چه حالتی بشری و عادی است، ولی خداوند در همین حالت طبیعی نیز دخالت می کند و می خواهد پیامبر را در همه ساحات زندگی، نه در حدّ بشری عادی، بلکه در حدّ پیامبری الگو و اسوه ببیند، چونانکه خود حسن حنفی به این امر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حنفی،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هیچ ساحتی از ساحات وجودی پیامبر عاری از نظارت الهی نیست و زمانی که خداوند، به همه شؤون وجودی وی اهتمام ورزیده و به تعبیر روایات او را مؤدب به آداب خود ساخته تا الگویی مطلق ارائه کند که اسوه بودنش محدود نیست و به تعبیر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وَ بِذَالِکَ أُمِرْتُ وَ أَنَا أَوَّلُ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سرتاسر حیات و زندگی اش مصبوغ به صبغه الهی است، دیگر دلیلی برای محدود ساختن قلمرو حجّیت سنّت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روایات نیز مؤید همین نکته است که از جمله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شیء أسمعه من رسول الله أرید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فنهتنی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تکتب کل شیء تسمعه من رسول الله و رسول الله بشر یتکلم 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فوالذی نفسی بیده ما خرج منه إلا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بیده إلی فمه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ابن حنبل، </w:t>
      </w:r>
      <w:r>
        <w:rPr>
          <w:rFonts w:eastAsia="IRNazanin" w:cs="IRNazanin"/>
          <w:color w:val="111111"/>
          <w:sz w:val="28"/>
          <w:szCs w:val="28"/>
          <w:lang w:bidi="fa-IR"/>
        </w:rPr>
        <w:t>57/11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با سند صحیح در منابع روایی آمده، گواه بر این است که جز کلام حق از حضرتش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این که 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فوالذی نفسی بیده ما خرج منه إلا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پاسخ به کسانی صادر شده است که چونان افراد معتقد به محدودیت قلمرو حجیت سنت، بر همین جهات بشری وجود پیامبر تأکید داشته و قول او را در حالات عارض بر طبع بشری وی فاقد حجیت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در روایتی دیگر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أن الصحابة قالوا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تداعبنا؟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أقول إلا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357/4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باز برداشت مزبور تأیید و معلوم می شود از منظر خود پیامبر حتی در حالات عارض بر طبع بشری، مرزی برای محدویت حجیت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حجّیت سنّت با توجه به دامنه احکام شریعت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این که دانستیم از نگاه قرآن و روایات، قلمرو حجّیت سنّت، مطلق است، باید دید معنای این حجّیت چیست؟ آیا همه اقوال و افعال پیامبر، دلالت بر وجوب و حرمت دارد؟ آیا اگر پیامبر غذایی بخورد، لباسی بپوشد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او از آن غذای خاص، دالّ بر وجوب آن است؟</w:t>
      </w:r>
    </w:p>
    <w:p>
      <w:pPr>
        <w:pStyle w:val="BookText"/>
        <w:rPr/>
      </w:pPr>
      <w:r>
        <w:rPr>
          <w:rFonts w:ascii="IRNazanin" w:hAnsi="IRNazanin" w:eastAsia="IRNazanin"/>
          <w:color w:val="111111"/>
          <w:sz w:val="28"/>
          <w:sz w:val="28"/>
          <w:szCs w:val="28"/>
          <w:rtl w:val="true"/>
          <w:lang w:bidi="fa-IR"/>
        </w:rPr>
        <w:t>در مقام پاسخ و فارغ از هر گونه افراط و تفریط باید دانست احکام خمسۀ تشریعی صرفاً وجوب و حرمت نیست و حتّی به استحباب و کراهت نیز منحصر نمی شود، بلکه حلّیت و اباحه 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قرآن کریم بنگریم، در می یابیم همان گونه که حرمت، موضوع تشریع است، بسیاری از آیات، حلّیت را موضوع سخن قرار داده و به تشریع در این حوزه پرداخته اند، چونانکه گاه این احکام در پاسخ به پرسش مردمان از حکم حلّیت برخی امور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إِنَّمَا الْبَیعُ مِثْلُ الرِّبا وَ أَحَلَّ اللَّهُ الْبَیعَ وَ 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لَهُمُ الطَّیباتِ وَ یحَرِّمُ عَلَیهِمُ الْخَبائِثَ وَ یضَعُ عَنْهُمْ إِصْرَهُمْ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نیز وقتی سخن از دامنه تشریع به میان می آید، در کنار حرمت، حلّیت مطرح و مرز تعیین حلال و حرام، در گرو تشریع شارع 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جاء بعد المسیح أخذ بشریعته و منهاجه حتّی جاء محمّد صلی الله علیه و آله فجاء بالقرآن و بشریعته و منهاجه، فحلاله حلال إلی یوم القیامة و حرامه حرام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بعث محمدا فختم به الأنبیاء فلا نبی بعده، وأنزل علیه کتابا فختم به الکتب، فلا کتاب بعده، أحل فیه حلالا، وحرم حراما فحلاله حلال إلی یوم القیامة و حرامه حرام إلی یوم القیامه، فیه شرعکم و خبر من قبلکم و بعدکم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حلالا و لا حراما إلّا و له حدّ کحدّ الدور، و إنّ حلال محمد حلال إلی یوم القیامة، و حرامه حرام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و عامّه نیز از دیرباز، حلّیت و اباحه را جزء احکام خمسه تشریعی دانسته اند؛ چونانکه شیخ طوسی در نخستین کتاب اصولی شیعه، اباحه را از احکام تشریعی و راه نیل بدان را صرفاً نقل و سمع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دیگر اصولیان شیعه در کتب اصولی خویش، آنگاه که احکام خمسه تکلیفی را بر می شمرند، اباحه را یکی از این احکام خمسه دانسته و در تعریف آن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الشارع المکلّفین بین اتیان الفعل و ترکه دون ترجیح من قبله لاحدهما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الاصول العامه للفقه المقارن،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فقهای عامه به این نکته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فخر رازی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فالاباحه لا تتحقق الا علی احد هذه الوجوه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قول الشارع او إخباره او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جمیعها خطاب الشرع دلّ علیها، فکانت الاباحه من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2/214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شاطبی معلوم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 و إن کان ظاره دخوله تحت اختیار المکلة‌ف، لکنه انما دخل بإدخال الشارع لخ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اباحه المباح مثلاً لا توجب دخوله باطلاق تحت اختیار المکلّف الا من حیث قضاء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حلّیت یک چیز خارج از دایره تشریع نیست و عامل تعیین حلّیت و حرمت، به گواهی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ما أَنْزَلَ اللَّهُ لَکُمْ مِنْ رِزْقٍ فَجَعَلْتُمْ مِنْهُ حَراماً وَ حَلالاً قُلْ آللَّهُ أَذِنَ لَکُمْ أَمْ عَلَی اللَّهِ تَفْتَرُونَ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حلالی حلال إلی یوم القیامة وحرامی حرام إلی یوم القیامة إلا وقد بینها الله عز وجل فی الکتاب وبینتهما لکم فی سیرتی وسنتی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کراجکی،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 شارع 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توان گفت اگر قرآن کریم دامنه قلمرو حجّیت سنّت را مطلق می داند، این حجّیت نه صرفاً به معنای وجوب و حرمت است، بلکه بر مبنای نظریه عصمت، همه سنّت پیامبر و هر قول و فعل حضرتش، لااقل بر اباحه و حلّیت آن فعل دلالت می کند، چونانکه وقتی پیامبر چیزی را می خورد یا می پوشد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کاری را ترک می کند، حدّاقل دلالت تشریعی آن این است که خوردن آن غذا یا ترک آن کار، حلال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امر این که در قرآن کریم وقتی خداوند می خواهد حلّیت ازدواج با همسر فرزند خوانده را اثبات کند، نفسِ اقدام پیامبر به چنین ازدواجی را اماره و نشانه حلّیت این امر قلمداد می کند و از پیامبر می خواهد با انجام این عمل، محظور ازدواج با همسر فرزند خوانده را از میان بردارد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قَضیَ زَیْدٌ مِّنهَْا وَطَرًا زَوَّجْنَکَهَا لِکَیْ لَا یَکُونَ عَلیَ الْمُؤْمِنِینَ حَرَجٌ فیِ أَزْوَاجِ أَدْعِیَائهِمْ إِذَا قَضَوْاْ مِنهُْنَّ وَطَرًا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همین امر، در روایات متعدّد، بارها پیامبر نفس اقدام عملی خویش به یک عمل را الگو و دالّ بر اباحه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برخی مردمان، به رهبانیت روی می آوردند، پیامبر خطاب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اقوام یحرّمون علی انفسهم الطیبات؟ الا انی انام باللیل و انکح و افطر بالنهار، فمن رغب عن سنتی فلیس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5/496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وقتی 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می پرسد که ازدواج نمی کند و غذای نیکو نمی خورد، امام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قولک فی ترک النساء فقد علمت ما کان لرسول الله منهن و اما قولک فی ترک الطعام الطیب، فقد کان رسول الله یأکل اللحم و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معلوم می گردد از نگاه قرآن کریم و سنّتِ خارج از محلّ نزاع، قلمرو حجّیت سنت، مرزبندی ندارد و میان امور دنیوی و اخروی، عادی و غیر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حجّیت، تفاوتی نیست، چونانکه هر قول و فعل و تقریر پیامبر، حدّاقل بر اباحه دلالت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تبعیت از همین قسم عادی و افعال جبلّی پیامبر اگر به قصد تاسی باشد، حکم اباحه را به مستحب ارتقاء می بخشد، چونانکه تبعیت از پیامبر و تشبه هر چه بیشتر به حضرتش در روایات متعدد امری پسندیده و نیکو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بنابر روایات،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خوردن غذایی که پیامبر از خوردن آن خودداری کرده، حذر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لم یأکل منه رسول الله لا أحب أن آکل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465/7</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روایت صحیح در منابع اهل سنت، به گواهی عایشه،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 رفتن خویش چونان پیامبر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اقبلت فاطمه تمشی کأن مشیها مشیه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یعلی، </w:t>
      </w: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شهادت منابع شیعه و عامه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مردمان در همه ابعاد به رسول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774/2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تأسّی به پیامبر حتی در امور عادی که دلالت تشریعی اش صرفاً اباحه و حلیت است، امری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سنت در بسیاری اوقات و بر حسب قرائن، مفید احکامی چون وجوب و حرمت و استحباب و کراهت است و مجموعاً هیچ بعدی از ابعاد آن فاقد حجیت و عاری از دلالت تشریعی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ادلّه معتقدان به محدودیت قلمرو سنّت</w:t>
      </w:r>
    </w:p>
    <w:p>
      <w:pPr>
        <w:pStyle w:val="BookText"/>
        <w:rPr/>
      </w:pPr>
      <w:r>
        <w:rPr>
          <w:rFonts w:ascii="IRNazanin" w:hAnsi="IRNazanin" w:eastAsia="IRNazanin"/>
          <w:color w:val="111111"/>
          <w:sz w:val="28"/>
          <w:sz w:val="28"/>
          <w:szCs w:val="28"/>
          <w:rtl w:val="true"/>
          <w:lang w:bidi="fa-IR"/>
        </w:rPr>
        <w:t>پس از این که آراء اندیشوران فریقین درباره قلمرو حجّیت سنّت مطرح شد و در مقابل، دیدگاه قرآن و روایات نیز در این زمینه مورد بررسی قرار گرفت، نوبت به ارزیابی ادلّه کسانی می رسد که قائل به محدودیت قلمرو حجّیت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ادلّه این صاحب نظران در دو قسم دلایل عقلی و نقلی قابل نقد و ارزیابی است که ذیلاً بدان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مبنای نقلی</w:t>
      </w:r>
    </w:p>
    <w:p>
      <w:pPr>
        <w:pStyle w:val="BookText"/>
        <w:rPr/>
      </w:pPr>
      <w:r>
        <w:rPr>
          <w:rFonts w:ascii="IRNazanin" w:hAnsi="IRNazanin" w:eastAsia="IRNazanin"/>
          <w:color w:val="111111"/>
          <w:sz w:val="28"/>
          <w:sz w:val="28"/>
          <w:szCs w:val="28"/>
          <w:rtl w:val="true"/>
          <w:lang w:bidi="fa-IR"/>
        </w:rPr>
        <w:t xml:space="preserve">مهمترین دلیل نقلی کسانی که قلمرو حجیت سنت را محدود کرده اند،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چونانکه مروری بر ادله آنها از اهمیت این حدیث در نگاه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بررسی این دلیل نقلی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هشام بن عروه است که آن را از پدرش نقل می کند، حال آنکه طبق نظر رجال شناسان اهل سنت، وی گاه واسطه میان خود و پدرش را حذف و بدون هیچ تصریحی حدیث را مرسل، ولی به صورت متصل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امتداد سند، حماد بن سلمه قرار دارد که بنا بر نقل رجال شناسان اهل سنت، در میانسالی و کهولت قدرت حافظه اش رو به کاستی نهاد و ضبطش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بخاری در صحیح خود از او روایتی نقل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مسلم در صحیح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امتثال ما قاله شرعا دون ما ذکره من معایش الدنیا علی سبیل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 روایت دیگر آورده است که همگی حکایتگر قضیه تلقیح نخل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1835/4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معقول نیست پیامبر خدا سه بار یک خطا را عینا تکرار کند، باید گفت هر سه روایت ناظر به یک ماجرا و واقعه است که نقل به معنا شده و راویان با تعابیر خود از آن حکایت کرده اند؛ چونانکه نفس اختلاف تعابیر، نیز تصریح عکرمه در پایان روایت دوم و پس از نقل سخن پیامبر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نقل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مزبور عین سخن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سه نقل موجود در این باب بنگریم، می بینیم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اول و دوم نیست و زیادتی است که تنها در نقل سوم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 در ابواب کتاب خویش، روایات صحیح را مقدم داشته و روایات اضعف را در مراتب بعدی قرار داده و هدفش از ایراد این روایات اضعف، تقویت روایت صحیح آغاز باب بوده است، روایات اضعف تنها در بخشی معتبر قلمداد می شوند که هم راستا با روایت نخست باشند و زیاداتشان معتبر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راویان سه روایت، یعنی طلحه، رافع بن خدیج، انس و عایشه تنها به نظر می رسد راوی روایت اول، یعنی طلحه در صحنه حضور داشته است؛ زیرا متن روایت دوم و سوم به گونه ای است که شهود راوی نسبت به جریان و واقعه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میان</w:t>
      </w:r>
    </w:p>
    <w:p>
      <w:pPr>
        <w:pStyle w:val="BookText"/>
        <w:rPr/>
      </w:pPr>
      <w:r>
        <w:rPr>
          <w:rFonts w:ascii="IRNazanin" w:hAnsi="IRNazanin" w:eastAsia="IRNazanin"/>
          <w:color w:val="111111"/>
          <w:sz w:val="28"/>
          <w:sz w:val="28"/>
          <w:szCs w:val="28"/>
          <w:rtl w:val="true"/>
          <w:lang w:bidi="fa-IR"/>
        </w:rPr>
        <w:t xml:space="preserve">روایات مزبور که به تعابیر گوناگون سخن پیامبر را حکایت کرده اند، روایت اول یعنی روایت طلحه ترجیح دارد، حال آنکه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طلحه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مع رسول الله بقوم علی رؤوس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یلقحونه یجعلون الذکر فی الأنثی، فیتلقح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یغنی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بذلک فترکوه، فأخبر رسول الله صلی الله علیه و سلم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ینفعهم ذلک فلیصنعوه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إنما ظننت ظنا فلا تؤاخذونی بالظن، ولکن إذا حدثتکم عن الله شیئا فخذوا به، فإنی لن أکذب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نقل، پیامبر هیچ مرزی بین امور دنیوی و غیر دنیوی نکشیده و بشر را در ساحت زندگی خود مختار واننهاده، نیز جزما مردمان را از تلقیح نخل باز نداشته، بلکه تنها از روی گمان سخنی فرموده و سپس صرفاً گمان و ظن خود را از حجیت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بنا بر این نقل، قوت و حجیت اوامر و فرمایشات و افعال جزمی پیامبر، خواه در ساحت مسائل دنیوی و خواه در ساحت مسائل دیگر بر جای خود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حتی اگر نقل نخست از سه نقل مزبور را مبنا قرار دهیم، باز همین نقل به دلائل مختلف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 إِنَّ الظَّنَّ لا یغْنی مِنَ الْحَقِّ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پیروی از ظن و گمان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چگونه است که پیامبر به عنوان کسی که انتظار است بیشترین پایبندی را به اوامر وحیانی داشته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تنها خود از ظن پیروی کند، بلکه همه مردمان را به تبعیت از ظن خود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الرصافی،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عملا بدین معناست که پیامبر در جهلی مرکب، مردمان را با خود همراه ساخته و آنگاه پس از نابود شدن سرمایه معاش مردمان زراعت پیشه مدینه، عذری بدتر از گناه آورده است و چنین چیزی با شأن پیامبر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چونانکه گذشت به گواهی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فوالذی نفسی بیده ما خرج منه إلا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بنابر ادله عصمت، پیامبر در همه حالاتی که عارضش می شود جز حق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این بار به خطا سخن 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مسئله زوجیت گیاهان و تلقیح آنها به وضوح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وَآیَةٌ لَهُمُ الأرض الْمَیْتَةُ أَحْیَیْنَاهَا وَأَخْرَجْنَا مِنْهَا حَبًّا فَمِنْهُ یَاکُلُون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فِیهَا جَنَّاتٍ مِنْ نَخِیلٍ وَأَعْنَابٍ وَفَجَّرْنَا فِیهَا مِنَ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لِیَأْکُلُوا مِنْ ثَمَرِهِ وَمَا عَمِلَتْهُ أیدیهم أَفَلا یَشْکُرُون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خَلَقَ الأَزْوَاجَ کُلَّهَا مِمَّا تُنْبِتُ الأرض وَمِنْ أنفسهم وَمِمَّا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 به تفسیر این آیات واقف نبوده، معنای آنها را درک نکرده و از مسئله تلقیح نخل بی اطلاع بوده است، حال آن که به گواهی روایات شیعه و عامه پیامبر به همه معانی ظاهر و باطن قرآن کریم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w:t>
      </w:r>
      <w:r>
        <w:rPr>
          <w:rFonts w:eastAsia="IRNazanin" w:cs="IRNazanin"/>
          <w:color w:val="111111"/>
          <w:sz w:val="28"/>
          <w:szCs w:val="28"/>
          <w:lang w:bidi="fa-IR"/>
        </w:rPr>
        <w:t>211/2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طبق تاریخ، مردمان مدینه حتی در برابر اوامر جدی پیامبر در ساحات حکومتی و تشریعی مقاوت می کردند، چگونه است که این بار، حاصل سالیانی دراز تجربه خویش را وانهاده و</w:t>
      </w:r>
    </w:p>
    <w:p>
      <w:pPr>
        <w:pStyle w:val="BookText"/>
        <w:rPr/>
      </w:pPr>
      <w:r>
        <w:rPr>
          <w:rFonts w:ascii="IRNazanin" w:hAnsi="IRNazanin" w:eastAsia="IRNazanin"/>
          <w:color w:val="111111"/>
          <w:sz w:val="28"/>
          <w:sz w:val="28"/>
          <w:szCs w:val="28"/>
          <w:rtl w:val="true"/>
          <w:lang w:bidi="fa-IR"/>
        </w:rPr>
        <w:t>صرفا نه از امر، بلکه تنها از یک ظن پیامبر بی چون و چرا تبعیت می کنند و هیچ خبری هم از موافقات عمر و راهگشایی های عالمانه او نمی شود؟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روایت، محصول خرمای مدینه که مهمترین سرمایه زندگی مردمان آن محسوب می شود، به دلیل سوء تدبیر پیامبر از بین رفته باشد، باید دواعی مردمان برای نقل آن، به ویژه دواعی یهود مدینه و منافقان و دشمنانی که در صدد طعن بر پیامبر بودند، زیاد باشد، حال آن که این واقعه تنها از طریق چند صحابی محدود به ما رسیده که از آن میان تنها یک نفر در صحنه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معلوم می گردد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ترجیع بند گفتار معتقدان به محدودیت قلمرو حجیت سنت است، اعتباری ندارد و نقل فاقد این تعبیر نیز به دلائل مختلف مخدوش و ناپذیرفتنی است و از همین رو در برابر دلائل قطعی دال بر اطلاق حجیت سنت تاب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روایات کم اهمیت تر دیگر نیز، کم و بیش مستند این دیدگاه قرار گرفته اند که هیچ کدام عاری از ایراد و خدشه نیستند و نقد و بررسی آنها مجال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مبنای عقلی</w:t>
      </w:r>
    </w:p>
    <w:p>
      <w:pPr>
        <w:pStyle w:val="BookText"/>
        <w:rPr/>
      </w:pPr>
      <w:r>
        <w:rPr>
          <w:rFonts w:ascii="IRNazanin" w:hAnsi="IRNazanin" w:eastAsia="IRNazanin"/>
          <w:color w:val="111111"/>
          <w:sz w:val="28"/>
          <w:sz w:val="28"/>
          <w:szCs w:val="28"/>
          <w:rtl w:val="true"/>
          <w:lang w:bidi="fa-IR"/>
        </w:rPr>
        <w:t>در امتداد نقد ادله کسانی که قلمرو حجیت سنت را محدود می سازند، نوبت به نقد دلائل عقلی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آراء آنها گواه بر این است که اعتقادشان به این محدویت، عمدتاً بازگشت به یکی از دو پیش فرض عقلی زیر و یا به هر دوی 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آنها دامنه عصمت انبیاء را محدود دیده و بر همان اساس، ناگزیر دامنه حجیت سنت را محدود ساخته اند؛</w:t>
      </w:r>
    </w:p>
    <w:p>
      <w:pPr>
        <w:pStyle w:val="BookText"/>
        <w:rPr/>
      </w:pPr>
      <w:r>
        <w:rPr>
          <w:rFonts w:ascii="IRNazanin" w:hAnsi="IRNazanin" w:eastAsia="IRNazanin"/>
          <w:color w:val="111111"/>
          <w:sz w:val="28"/>
          <w:sz w:val="28"/>
          <w:szCs w:val="28"/>
          <w:rtl w:val="true"/>
          <w:lang w:bidi="fa-IR"/>
        </w:rPr>
        <w:t>دوم این که بر مبنای نگاهی حداقلی به دین، کارکرد دین در امور دنیوی را نپذیرفته و در همین راستا حجیت سنت در حوزه مسائل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نقد این دو مبنا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دامنه عصمت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کسانی که معتقد به محدودیت قلمرو حجیت سنت اند، دامنه عصمت را محدود به حوزه تبلیغ و یا حوزه جزمیات می دانند و در سایر ابعاد، پیامبر را چونان بشری عادی، جایز الخطا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چونانکه برخی از آنها حتی احکام و قضاوتهای پیامبر را عاری از خطا ندیده و در این راستا، بعضاً به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وإنکم تختصمون، ولعل بعضکم أن یکون الحن بحجته من بعض وأقضی له علی نحو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قضیت له من حق أخیه شیئاً فلا یأخذ فإنما أقطع له قطعة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گفتار، توجه به آیات زیر ضروری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آیه ای که عصمت شامله را می رساند، آیه مزبور است که در آن به نحوی مطلق، قول پیامبر از دخالت آراء و هوا و هوس، مصون و منحصر در قول مؤید به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392/27</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27/19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نیز گواه بر همین نکته اند، چونانکه پیامبر در پاسخ به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بشر یتکلم فی الرضا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فوالذی نفسی بیده ما خرج منه إلا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از این گذشت، بنا بر این روایت، گفتار پیامبر در همه احوال عارضه، عاری از خطا و مصون از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سبب نزول این آیه شریفه، مفسّران معلوم ساخته اند این آیه ناظر به جریان شکایتی است که در آن یکی از طرفین دعوا می خواست با فریب دادن پیامبر، خود را تبرئه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249/9</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بدین خدعه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یضِلُّونَ إِلاَّ أَنْفُسَهُمْ وَ ما یضُرُّونَکَ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معلوم می گردد پیامبر فی نفسه، بشری خطاپذیر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لَهَمَّتْ طائِفَةٌ مِنْهُمْ أَنْ یُضِلُّوکَ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آنجا که مؤید به منبع علم وحیانی و وحی تسدیدی است، فریب و نیرنگ آنها در او کارگر نمی افتد و وی از هر گونه خطا و لغزش مصون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249/9</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حکم به عصمت پیامبر آمده، عصمت را مصداق فضل الهی دانسته و این فضل را بر پیامبر، مستمر و عظیم خوانده است معلوم می گردد دامنه عصمت، فراگیر است و منحصر بدین مصداق خاصّ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سبب نزول این آیه شریفه دقیقاً ناظر به حوزه ای است که مدّعیان، عصمت پیامبر در آن حوزه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 وَ لا تَکُنْ لِلْخائِنینَ خَصیماً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ناظر به حکم و داوری پیامبر است که مبنای حکم را نه رأی خطاپذیر بشری، بلکه رأی سدیدِ مبتنی بر علم الهی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320/7</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ابوحنیفه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تزعم انّک صاحب الرأی و کان الرأی من رسول الله صواباً و من دونه خطاء، لأن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اراک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ذلک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جاریه فی الاوصیاء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547/1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 بینیم حتّی بخاری در صحیح خود بابی را می گشاید که عنوانش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ما کان النبی یسأل مما لم ینزّل علیه الوحی فیقول لا ادری او لم یجب حتّی ینزّل علیه الوحی و لم یقل برأی و لا قیاس،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اراک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منابع روایی عامّه،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الرأی انما کان من رسول الله مصیباً لأن الله کان یریه و انما هو منا الظنّ و التکلّف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دلالت صریح آیات بر عصمت شامله پیامبر و تأیید آن توسّط روایات عامّه و خاصّه، دیگر جایی برای ادعای کسانی باقی نمی ماند که دامنه عصمت را محدود ساخته و به صِرف چند روایتِ معارض با قرآن کریم، حکم و داوری پیامبر و رأی او در امور دنیوی را خطاپذیر و مخدوش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حدّ اقلی به دین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گر چه منابعی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بشر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خسرو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بشر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دینداری و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شده است، ولی نگارنده هنوز مطالب خوانده شده را</w:t>
      </w:r>
    </w:p>
    <w:p>
      <w:pPr>
        <w:pStyle w:val="BookText"/>
        <w:rPr/>
      </w:pPr>
      <w:r>
        <w:rPr>
          <w:rFonts w:ascii="IRNazanin" w:hAnsi="IRNazanin" w:eastAsia="IRNazanin"/>
          <w:color w:val="111111"/>
          <w:sz w:val="28"/>
          <w:sz w:val="28"/>
          <w:szCs w:val="28"/>
          <w:rtl w:val="true"/>
          <w:lang w:bidi="fa-IR"/>
        </w:rPr>
        <w:t>برای اقناع خویش و مخاطب کافی نمی بیند و نیاز به مطالعه و پرسش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برآیند آن چه گذشت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های مطرح درباره قلمرو حجیت سنت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کلها تشریع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کلها تشریع ما لم یبین انه یخبر عن ظنه و لیس بوحی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التشریعیه، ما یصدر من قول او فعل او تقریر غیر عادی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التشریعیه ما یصدر منه علی وجه التبلیغ عن الله تعالی</w:t>
      </w:r>
    </w:p>
    <w:p>
      <w:pPr>
        <w:pStyle w:val="BookText"/>
        <w:rPr/>
      </w:pPr>
      <w:r>
        <w:rPr>
          <w:rFonts w:ascii="IRNazanin" w:hAnsi="IRNazanin" w:eastAsia="IRNazanin"/>
          <w:color w:val="111111"/>
          <w:sz w:val="28"/>
          <w:sz w:val="28"/>
          <w:szCs w:val="28"/>
          <w:rtl w:val="true"/>
          <w:lang w:bidi="fa-IR"/>
        </w:rPr>
        <w:t>دیدگاه جامعه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حجیت سنت به حوزه مسائل غیر دنیوی و بعضاً تشکیک در اصل حجیت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دیدگاه های مطرح،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اند که قلمرو حجیت سنت، مطلق است و در اصل حجیت، تفاوتی بین امور دنیوی و غیر دنیوی، عادی و غیر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مطلق انگاری حجیت سنت این نیست که به نحوی افراطی همه سنت را دال بر وجوب و حرمت بدانیم، بلکه دامنه احکام تشریعی، افزون بر وجوب و حرمت و در کنار استحباب و کراهت، حلیت و اباحه را نیز شامل می شود و بر مبنای نظریه عصمت، حداقل دلالت تشریعی سنت پیامبر، حلیت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تبعیت از سنت نبوی حتی در بخش عادی و روزمره اگر به قصد تأسی باشد، حکم اباحه را به مستحب ارتقاء می بخشد و بنا بر روایات، تأسی به پیامبر حتی در این حوزه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بسیاری از اوقات، قرائن، ناظر بودن سنت به حکمی فراتر از اباحه، یعنی وجوب و حرمت و استحباب و کراهت را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 نقلی کسانی که قلمرو حجیت سنت را محدود می دانند،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بشؤون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فاقد این تعبیر از واقعه تلقیح نخل نیز به دلائل متعدد عقلی و نقلی، مردود و ناپذیرفتنی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مخالفان مطلق انگاری حجیت سنت، بازگشت به دو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محدودیت دامنه عصمت پیامبر؛</w:t>
      </w:r>
    </w:p>
    <w:p>
      <w:pPr>
        <w:pStyle w:val="BookText"/>
        <w:rPr/>
      </w:pPr>
      <w:r>
        <w:rPr>
          <w:rFonts w:ascii="IRNazanin" w:hAnsi="IRNazanin" w:eastAsia="IRNazanin"/>
          <w:color w:val="111111"/>
          <w:sz w:val="28"/>
          <w:sz w:val="28"/>
          <w:szCs w:val="28"/>
          <w:rtl w:val="true"/>
          <w:lang w:bidi="fa-IR"/>
        </w:rPr>
        <w:t xml:space="preserve">حال آن که چونانکه معلوم گردید، به گواهی ایات و روایات، عصمت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عصمتی فراگیر است که محدود به قلمرو تبلیغ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حداقلی به دین؛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ادله کسانی که قلمرو حجیت سنت را محدود می سازند، مخدوش و مدعایشان ناپذیرفتنی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أحمد بن عبد الحلیم حرانی، المجموع للفتاوی، مدینه، مجمع الملک فهد لطباعه المصحف الشریف،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احمد بن محمد، مسند، بیروت، دار 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عاشور، محمّدطاهر، تفسیر التحریر و التنویر المعروف بتفسیر ابن عاشور، بیروت، مؤسسة التاریخ العربی،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مقاییس اللغة،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سلیمان بن اشعث سجستانی، السنن، تحقیق محمد محیی الدین عبد الحمید، بیروت، المکتبه العصریه،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یعلی، احمد بن علی موصلی، مسند، الطبعه الاولی، دمشق، دار المأمون للتراث،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ابوریه، محمود، اضواء علی السنه المحمدیه، الطبعه الخامسه، دارالکتاب الاسلامی،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نصر حامد، الامام الشافعی و تأسیس الایدئولوجیه الوسطیه، الطبعه الاولی، قاهره، سینا للنشر،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نصر حامد؛ قرآن به مثابه دیسکورس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اکبر گنجی با ابوزید، قسمت دوم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www.zamaaneh.com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الخطاب الدینی، الطبعه الثانیه، قاهره، سینا للنشر،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معرفه الائمه، الطبعه الثانیه، بیروت،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محمد، روح المعانی، تحقیق علی عبد الباری العطیه، الطبعه الاولی، بیروت، 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بی‌جا،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ابوبکر احمد بن حسین، شعب الایمان، تحقیق عبد العلی عبد الحمید حامد، هند، مکتبه الرشد،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ابو عیسی محمد بن عیسی، السنن، الثانیه، بیروت، 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محمد تقی، الاصول العامّه للفقه المقارن، الطبعه الثانیه، بیروت، موسسه ال البیت،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السنه فی الشریعه الاسلامیه، بی جا،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حسن، من النقل الی العقل، بیروت، دار الامیر،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حویزی، عبد علی بن جمعه، نورالثقلین، قم،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عبد الوهاب، علم اصول الفقه، الطبعه الثامنه، دار القلم،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سیر اعلام النبلاء، قاهره، دار الحدیث،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 الدین محمد بن عمر، المحصول، الطبعه الثالثه، موسسه الرساله،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تحقیق صفوان عدنان داوودی، دمشق، 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الرصافی، محمد، بینات من الهدی، بی جا، مرکز الابحاث العقائدیه، بی تا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الالهیات علی هدی الکتاب و السنه و العقل، قم، المرکز العالمی للدراسات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عبدالاعلی، تفسیر القرآن العظیم المعروف مواهب الرّحمن، بیروت، مؤسسة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عبدالکریم، بسط تجربه نبوی، تهران، موسسه فرهنگی صراط،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شاطبی، ابراهیم بن موسی، الموافقات، تحقیق ابوعبیده مشهور بن حسن آل سلمان، الطبعه الاولی، دار ابن عفان،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شاهین لاشین، موسی، السنّه و التشریع، مصر، مجمع البحوث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مهدی، هرمنوتیک،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شحرور، محمّد، الکتاب و القرآن قرائة معاصره، دمشق، الأهالی للطبع و النشر و التوزیع،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المرأه، دمشق، الاهالی،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شلتوت، محمود، الاسلام عقیده و شریعه، قاهره، دار الشروق،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محمد تقی، مقباس الهدایه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فی تفسیر القرآن بالقرآن، چاپ دوم، قم، انتشارات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 منشورات جماعة المدرسین فی الحوزة العلمیة،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عده الاصول، تحقیق محمد رضا انصاری، الطبعه الاولی، قم، ستاره،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الشفاء بتعریف حقوق المصطفی، عمان، دار الفیحاء،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ابو القاسم، قوانین الاصول، تهران، المکتبه العلمیه الاسلامیه،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کدیور، محسن، مواجهه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ابو الفتح، کنز الفوائد، بی جا،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تصحیح علی اکبر غفاری، الطبعة الخامسة، تهران، دارالکتب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کورانی، علی، الف سوال و اشکال لی المخالفین لاهل البیت الطاهرین، بی جا،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بن محمّدتقی، بحارالانوار الجامعة لدرر اخبار الائمة الاطهار، الطبعة الثانیة، مؤسسة الوفاء،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الجامع الصحیح، بیروت، دار 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مشکینی، میرزا علی، اصطلاحات الاصول و معظم ابحاثها، قم، نشر الهادی،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 رضا، اصول الفقه، قم،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ابو حنیفه نعمان بن محمد بن منصور، دعائم الاسلام، تحقیق آصف بن علی اصغر فیضی، قاهره،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فی معرفه حجج الله علی العباد،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ملکیان، مصطفی، مشتاقی و مهجوری،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نجمی، محمد صادق، اضواء علی الصحیحین، بی جا، بی نا، بی تا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 محمد بن ابراهیم وزیر، الروض الباسم فی الذب عن سنه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عالم الفوائد، بی تا</w:t>
      </w:r>
      <w:r>
        <w:rPr>
          <w:rFonts w:eastAsia="IRNazanin" w:cs="IRNazanin"/>
          <w:color w:val="111111"/>
          <w:sz w:val="28"/>
          <w:szCs w:val="28"/>
          <w:rtl w:val="true"/>
          <w:lang w:bidi="fa-IR"/>
        </w:rPr>
        <w:t>.</w:t>
      </w:r>
      <w:bookmarkStart w:id="18" w:name="pg5877_38973"/>
    </w:p>
    <w:p>
      <w:pPr>
        <w:pStyle w:val="Heading3"/>
        <w:numPr>
          <w:ilvl w:val="2"/>
          <w:numId w:val="1"/>
        </w:numPr>
        <w:rPr/>
      </w:pPr>
      <w:bookmarkStart w:id="19" w:name="__RefHeading___Toc5127502_581953129"/>
      <w:bookmarkStart w:id="20" w:name="_Toc7"/>
      <w:bookmarkEnd w:id="18"/>
      <w:bookmarkEnd w:id="19"/>
      <w:r>
        <w:rPr>
          <w:rtl w:val="true"/>
        </w:rPr>
        <w:t>ظرفیت ادعیه اهل بیت علیهم السلام در تفسیر قرآن و نقش آن در مبانی انسان شناسی علوم انسانی</w:t>
      </w:r>
      <w:bookmarkEnd w:id="20"/>
    </w:p>
    <w:p>
      <w:pPr>
        <w:pStyle w:val="BookText"/>
        <w:rPr/>
      </w:pPr>
      <w:r>
        <w:rPr>
          <w:rFonts w:ascii="IRNazanin" w:hAnsi="IRNazanin" w:eastAsia="IRNazanin"/>
          <w:color w:val="111111"/>
          <w:sz w:val="28"/>
          <w:sz w:val="28"/>
          <w:szCs w:val="28"/>
          <w:rtl w:val="true"/>
          <w:lang w:bidi="fa-IR"/>
        </w:rPr>
        <w:t>محمود کریمی</w:t>
      </w:r>
    </w:p>
    <w:p>
      <w:pPr>
        <w:pStyle w:val="BookText"/>
        <w:rPr/>
      </w:pPr>
      <w:r>
        <w:rPr>
          <w:rFonts w:ascii="IRNazanin" w:hAnsi="IRNazanin" w:eastAsia="IRNazanin"/>
          <w:color w:val="111111"/>
          <w:sz w:val="28"/>
          <w:sz w:val="28"/>
          <w:szCs w:val="28"/>
          <w:rtl w:val="true"/>
          <w:lang w:bidi="fa-IR"/>
        </w:rPr>
        <w:t xml:space="preserve">دانشیار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karimiimahmoud@gmail.com</w:t>
      </w:r>
    </w:p>
    <w:p>
      <w:pPr>
        <w:pStyle w:val="BookText"/>
        <w:rPr/>
      </w:pPr>
      <w:r>
        <w:rPr>
          <w:rFonts w:ascii="IRNazanin" w:hAnsi="IRNazanin" w:eastAsia="IRNazanin"/>
          <w:color w:val="111111"/>
          <w:sz w:val="28"/>
          <w:sz w:val="28"/>
          <w:szCs w:val="28"/>
          <w:rtl w:val="true"/>
          <w:lang w:bidi="fa-IR"/>
        </w:rPr>
        <w:t>علی عبدالله زاده</w:t>
      </w:r>
    </w:p>
    <w:p>
      <w:pPr>
        <w:pStyle w:val="BookText"/>
        <w:rPr/>
      </w:pPr>
      <w:r>
        <w:rPr>
          <w:rFonts w:ascii="IRNazanin" w:hAnsi="IRNazanin" w:eastAsia="IRNazanin"/>
          <w:color w:val="111111"/>
          <w:sz w:val="28"/>
          <w:sz w:val="28"/>
          <w:szCs w:val="28"/>
          <w:rtl w:val="true"/>
          <w:lang w:bidi="fa-IR"/>
        </w:rPr>
        <w:t xml:space="preserve">دانشجوی دکتری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Aliabdollah68@gmail.com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سخنان اهل بیت علیهم السلام که در مجموعه های حدیثی گردآمده، گنجینه ای است که می تواند بشریت را از ورطه هلاک نجات داده و به مسیر رشد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ادعیه صادره از آن بزرگواران از جهات متعددی دارای امتیاز و برتری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ادعیه را می توان در سه محور گستردگی مخاطبان، غنای محتوا و ظرفیت سازی در تفسیر قرآن کریم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ادعیه اهل بیت علیهم السلام آن گاه که به صورت الفاظ در می آیند، بیانگر شیوه ارتباط جلوه بشری آن حضرات با خداوند است؛ نیایش های مأثور از ایشان می تواند دلالت های مهمی در مبانی انسان شناسی علوم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ضمن تبیین قلمرو مخاطبان ادعیه به بررسی غنای محتوایی آن ها، و تأثیر این غنا و ظرفیت بر تفسیر قرآن کریم، و نیز دلالت های حاصله از این تأثیر بر کشف و تبیین مبانی انسان شناسی علوم انسانی می پردازد و به عنوان نمونه، نقش ادعیه در تبیین برخی مبانی انسان شناسی مانند تأله، مسؤولیت، امانتداری، تربیت پذیری و تنوع انسانی را بررسی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مأثوره، تفسیر، مبانی انسان شناسی، علوم انسانی اسلامی</w:t>
      </w:r>
    </w:p>
    <w:p>
      <w:pPr>
        <w:pStyle w:val="BookText"/>
        <w:rPr/>
      </w:pPr>
      <w:r>
        <w:rPr>
          <w:rFonts w:ascii="IRNazanin" w:hAnsi="IRNazanin" w:eastAsia="IRNazanin"/>
          <w:color w:val="111111"/>
          <w:sz w:val="28"/>
          <w:sz w:val="28"/>
          <w:szCs w:val="28"/>
          <w:rtl w:val="true"/>
          <w:lang w:bidi="fa-IR"/>
        </w:rPr>
        <w:t>بیان مسأله</w:t>
      </w:r>
    </w:p>
    <w:p>
      <w:pPr>
        <w:pStyle w:val="BookText"/>
        <w:rPr/>
      </w:pPr>
      <w:r>
        <w:rPr>
          <w:rFonts w:ascii="IRNazanin" w:hAnsi="IRNazanin" w:eastAsia="IRNazanin"/>
          <w:color w:val="111111"/>
          <w:sz w:val="28"/>
          <w:sz w:val="28"/>
          <w:szCs w:val="28"/>
          <w:rtl w:val="true"/>
          <w:lang w:bidi="fa-IR"/>
        </w:rPr>
        <w:t>تعداد فراوان مکاتب و اندیشه های بشری که به توصیف، تحلیل و توصیه درباره انسان و رفتارهای انسانی می پردازند و تضاد و اختلافی که در موضوعات گوناگون در میان این مکاتب به چشم می خورد، سبب سردرگمی و ابهام بشر در انبوه نظریات مختلف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ادیان تحریف شده الهی و غیرالهی متعددی که هر یک داعیه پاسخگویی به پرسشهای انسانی را دارند نیز نتوانستند درمانی برای این مشکل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مهمترین دلائلی که این اندیشه ها در کنار ادیان نتوانسته اند پاسخ صحیحی به نیازهای انسانی بدهند عدم امکان جمع بین مادیت و معنویت و ارائه راهکاری جامع برای مدیریت این دو ساحت وجودی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یکی از مهمترین ظرفیت های دین اسلام توان جمع میان مادیت و معنویت است که به همین جهت نیز توانسته است، در بحران دنیاگرایی افراطی با جمع میان دو ساحت وجودی انسان به توفیق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یکی از محققان معاصر، تطبیق‌پذیری اجرای شعایر اسلامی در همۀ مکان‌ها و زمان‌ها در حضر یا در سفر، هماهنگ سازی درون آدمی بر حسب آموزۀ توحید و متعادل ساختن وی با رسمیت شناختن ارضای نیازهای گوناگون جسمی و روحی، عدم حصر جریان وحی دین و تایید وحیانی بودن شریعت های سابق و دعوت به مشارکت فعال اجتماعی، و جمع آن با زیست عرفانی بر اساس خطاب عرفان اسلامی به فطرت پایدار انسانی سبب پدید آمدن جاذبه دینی اسلام برای جوامع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عنصر دعا و به ویژه ادعیه اهل بیت علیهم السلام می تواند به عنوان یکی از مهمترین عناصر داعیه دار فکر اصیل اسلامی به دور از انزواگرایی و دنیازدگی طرح شود که به ارائه مکتبی متعادل جهت رشد و تعالی انسانی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ادعیه اهل بیت علیهم السلام از این نظر ظرفیتی بی نظیر است و به راحتی می تواند مرزبندی های فرض شده از سوی افراد و گروه ها را در نوردد تا طیف های گوناگون توان برقراری تعامل با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ظرفیت ویژه چند سوال مهم وجود دارد که این مقاله در صدد پاسخگویی به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مخاطبان ادعیه اهل بیت علیهم السلام چیست و چه ظرفیت محتوایی در ادعیه آنان نهفته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ویژه ادعیه اهل بیت علیهم السلام در تفسیر قرآن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ادعیه با مبانی انسان شناسی علوم انسانی و نقش آن در تبیین این مبانی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ارتباط ادعیه و تفسیر کتب و مقالاتی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 توان به بررسی های نوینی مانند بینامتنیت در این عرصه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هایی از این مقالات نک مختاری، محبی،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فتاحی زاده، داودی،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ستوده نیا، محققیان،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اقبالی، حسنخانی،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حسنعلیان،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تحقیقاتی درباره ارتباط ادعیه با قرآن کریم با توجه به اسلوبهایی همچون اقتباس، تلمیح، تضمین و جری و تطبیق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نک خیاط، مهدوی راد،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غلامعلی،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دلالت ادعیه در مبانی انسان شناسی تلاش هایی از سوی برخی محققان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توان به بیان آیة الله جوادی آملی اشاره نمود که به بررسی ویژگی های انسان در</w:t>
      </w:r>
    </w:p>
    <w:p>
      <w:pPr>
        <w:pStyle w:val="BookText"/>
        <w:rPr/>
      </w:pPr>
      <w:r>
        <w:rPr>
          <w:rFonts w:ascii="IRNazanin" w:hAnsi="IRNazanin" w:eastAsia="IRNazanin"/>
          <w:color w:val="111111"/>
          <w:sz w:val="28"/>
          <w:sz w:val="28"/>
          <w:szCs w:val="28"/>
          <w:rtl w:val="true"/>
          <w:lang w:bidi="fa-IR"/>
        </w:rPr>
        <w:t>صحیفه سجادیه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در مباحث قرآنی خود انسان را فراتر از حیوان ناطق و به عنوان حی متأله معرفی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دعای اول صحیفه سجادیه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الذی لو حبس عن عباده معرفه حمده علی ما أبلاهم من مننه المتتابعه و اسبغ علیهم من نعمه المتظاهره لتصرفوا فی مننه فلم یحمدوه و توسعوا فی رزقه فلم یشکروه و لو کانوا کذلک لخرجوا من حدود الانسانیه الی حد البهیمیه فکانوا کما وصف فی محکم کتابه ان هم الا کالانعام بل هم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فراتر از حی متأله با عنوان حی حمید شناسانده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مفسر بزرگوار اصل احتیاج و فقر انسان و اصل مفطور بودن وی بر عبادت که می تواند از مبانی انسان شناسی علوم انسانی باشد را از ادعیه صحیفه سجادیه استفاده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فانوس دیگر محققی که به بررسی موضوع انسان در ادعیه برگزیده از صحیفه سجادیه پرداخته، از مجموع ادعیه بررسی شده، به این نتیجه رسیده است که وجود انسانی از دید امام سجاد علیه السلام در میان دو مولفه تسلیم در برابر خدا، و از سوی دیگر لزوم پذیرش مسوولیت در قبال این تسلیم در برابر نفس خود و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فانوس،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چیستی و بایستی انسان از دیدگاه صحیفه سجادیه دیگر نوشته در این باب است که نگارنده در آن سعی نموده است تا ضمن بررسی موضوع انسان شناسی از دیدگاه امام سجاد علیه السلام، صفات مثبت و منفی، نقاط قوت و ضعف و عوامل صعود و سقوط بشر را معرفی نماید و انسان آرمانی از دیدگاه صحیفه سجادیه را ترسیم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تحقیقی که تخصصا به ظرفیت ادعیه در تفسیر قرآن کریم و نقش آن در تبیین مبانی انسان شناسی از این طریق پرداخته باشد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مفاهیم</w:t>
      </w:r>
    </w:p>
    <w:p>
      <w:pPr>
        <w:pStyle w:val="BookText"/>
        <w:rPr/>
      </w:pPr>
      <w:r>
        <w:rPr>
          <w:rFonts w:ascii="IRNazanin" w:hAnsi="IRNazanin" w:eastAsia="IRNazanin"/>
          <w:color w:val="111111"/>
          <w:sz w:val="28"/>
          <w:sz w:val="28"/>
          <w:szCs w:val="28"/>
          <w:rtl w:val="true"/>
          <w:lang w:bidi="fa-IR"/>
        </w:rPr>
        <w:t>در ابتدا لازم است جهت روشن شدن مقصود از مفاهیمِ اساسی مورد بحث در مقاله، به تبیین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 در لغت به معنی معطوف ساختن نظر فرد خوانده شده و جلب توجه او است که به این ترتیب اعم از نداء است و اختصاصی به خواندن با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خواندن می تواند درباره خداوند نیز استعمال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درباره خدا تکوینی و ایجادی است؛ اما درباره انسان به معنی تلاش برای جلب رحمت و عنایت الهی است که با قرار گرفتن در مقام عبودیت و مملوکیت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تعاریف مختلف و جمع بندی آن ها می توان علوم انسانی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با استفاده از روشهای عقلی، نقلی، شهودی و نه صرفا تجربی به شناخت و مطالعه انسان بما هو انسان و به شناخت جوامع انسانی می پردازند و به تبع آن بر انسان و جامعه انسانی نیز تاثیرگذار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مسائل آن را به دو دسته مسائل توصیفی و توصیه ای تقسیم بندی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انسان شناسی</w:t>
      </w:r>
    </w:p>
    <w:p>
      <w:pPr>
        <w:pStyle w:val="BookText"/>
        <w:rPr/>
      </w:pPr>
      <w:r>
        <w:rPr>
          <w:rFonts w:ascii="IRNazanin" w:hAnsi="IRNazanin" w:eastAsia="IRNazanin"/>
          <w:color w:val="111111"/>
          <w:sz w:val="28"/>
          <w:sz w:val="28"/>
          <w:szCs w:val="28"/>
          <w:rtl w:val="true"/>
          <w:lang w:bidi="fa-IR"/>
        </w:rPr>
        <w:t>توصیفات و توصیه هایی که در علوم انسانی انجام می شوند همگی در حوزه شخصیت شناسی و رفتارشناسی انسان انجام می شوند و مسبوق به دسته ای از مبانی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این مبانی مبانی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 شناسی می توان گفت که هر منظومه معرفتی را که به بررسی بعد یا ابعادی از وجود انسان یا گروه و قشر خاصی از انسان ها می پردازد؛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انواع مختلف و متنوعی دارد که به لحاظ روش، یا نوع نگرش از یکدیگر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را می توان بر اساس روش به انسان شناسی تجربی، عرفانی، فلسفی و دینی و با توجه به نوع نگرش به انسان شناسی کلان یا کل نگر و انسان شناسی خرد یا جزء نگر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انسان شناسی به طور مستقیم با مبانی دینی ارتباط برقرار می سازند، زیرا آن چه پیامبران از سوی خدا به عنوان دین آورده اند نیز هدفی جز شناساندن حقیقت انسان به وی و تعالی دادن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این گونه بیان نمود که دین الهی دارای منبعی است که همان دین است و از این منبع موادی استخراج می گردد که در قالب عقل و نقل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توصیف و توصیه بر انسان موحد اعمال می شوند و او را به بهشت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انسان از غیر راه الهی شناخته شود نیز می توان برای این شناخت منبع، مواد، موضوع و غایتی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ناچار این هوا و هوس خواهد بود که به عنوان منبع مطرح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 أفأنت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خیال، شهوت و غضب نیز مواد این انسان شناسی خواهند بود و نهایتا موضوع آن انسانی است که به این انسان شناسی تن داده است و غایت آن هم سقوط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مشاهده می شود که نظریاتی که در باب انسان وجود دارد متعارض و متناقض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عدم وجود منبعی اصیل برای انسان شناسی لاجرم این هوا و هوس است که بر این نظریات غالب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نک جوادی آملی،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مفاهیم، نخستین مساله مقاله یعنی قلمرو مخاطبان ادعیه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مخاطبان ادعیه</w:t>
      </w:r>
    </w:p>
    <w:p>
      <w:pPr>
        <w:pStyle w:val="BookText"/>
        <w:rPr/>
      </w:pPr>
      <w:r>
        <w:rPr>
          <w:rFonts w:ascii="IRNazanin" w:hAnsi="IRNazanin" w:eastAsia="IRNazanin"/>
          <w:color w:val="111111"/>
          <w:sz w:val="28"/>
          <w:sz w:val="28"/>
          <w:szCs w:val="28"/>
          <w:rtl w:val="true"/>
          <w:lang w:bidi="fa-IR"/>
        </w:rPr>
        <w:t>با توجه به این که مقاله حاضر در صدد است نقش دعا را در تبیین مبانی انسان شناسی بررسی نموده و این مبانی باید انسان بما هو انسان را تحت پوشش خود قرار دهد، ضروری است نخست قلمرو مخاطبان ادعیه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ادعیه صرفا پیروان اهل بیت علیهم السلام نبوده، بلکه پیروان مذاهب مختلف اسلامی نیز از ادعیه اهل بیت علیهم السلام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غیر مسلمانان و پیروان سائر مکاتب هم با استفاده از ادعیه اهل بیت می توانند بخشی از نیازهای فطری و معنوی خود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مهم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فرادینی ادعیه اهل بیت علیهم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شرائطی که دنیای مدرن برای درک تجربه معنوی دست به معنویت های کاذب زده است ادعیه اهل بیت علیهم السلام با توجه به زبان ساده و در عین حال محتوای عمیق خود، این توان را دارند که برای مخاطبان جهانی و فرادینی در سطح عموم سخنی برای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قابلیت درباره ادعیه اهل بیت علیهم السلام آنقدر روشن است که نیازی به ذکر استدلال و یا نشان دادن نمونه</w:t>
      </w:r>
    </w:p>
    <w:p>
      <w:pPr>
        <w:pStyle w:val="BookText"/>
        <w:rPr/>
      </w:pPr>
      <w:r>
        <w:rPr>
          <w:rFonts w:ascii="IRNazanin" w:hAnsi="IRNazanin" w:eastAsia="IRNazanin"/>
          <w:color w:val="111111"/>
          <w:sz w:val="28"/>
          <w:sz w:val="28"/>
          <w:szCs w:val="28"/>
          <w:rtl w:val="true"/>
          <w:lang w:bidi="fa-IR"/>
        </w:rPr>
        <w:t>ندارد، با وجود این، نمونه های متعددی را برای اثبات این مطلب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این مورد می توان از ویلیام چیتیک نام برد که ضمن ترجمه صحیفه سجادیه به زبان انگلیسی، بر آن مقدمه ای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خود درباره جایگاه دعا در میان سائر متون دینی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مطالعاتی که عدم صحت این نظر را نشان داده اند بسیاری از مردم غربی هنوز گمان می کنند که اسلام حقیقی معادل بساطت، جمود، قانون زدگی، ظاهرگرایی و خدایی عادل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خواهم بگویم که اثری مانند صحیفه، بُعدی درونی از اسلام را به نمایش می گذارد که یافتن آن در متون نخستین دیگر بسیار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چیتیک،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فرامذهبی ادعیه اهل بیت علیهم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امت اسلامی در زمینه های گوناگون سبب پیدایش فرقه های متعددی در جهان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حوزه های گوناگون از جمله در حوزه کلام، فقه، فلسفه، تفسیر و حدیث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تکیه بر روی مشترکات مذاهب در حوزه های متعدد علاوه بر ظرفیت همراه سازی فرقه های مختلف اسلامی در درک و پذیرش حقیقت، قابلیت ایجاد وحدت میان امت اسلامی را نیز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اهل بیت علیهم السلام را که بر روی اصل مشترک توحید و رابطه محب و محبوب متمرکز شده و به انحاء منحصر به فردی به تبیین و توضیح آن در ساحات مختلف فردی و اجتماعی می پردازند می توان از جمله مهمترین عناصر معرفتی وحدت آفرین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آفرینی از گذشته تا به حال نمونه های فراوانی داشته و از زمان حیات معصومان 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 در این باب می توان به فراگیری ادعیه امام سجاد علیه السلام و تمایل به حفظ این ادعیه در دوران آن حضرت از سوی طیف های گوناگون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عائشه همسر پیامبر، طاووس یمانی و زید بن أسلم اشاره نمود که هر یک از این سه تن به نقل دعا از امام سجاد علیه السلام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درباره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درباره 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الدنیا،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مبرد،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درباره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عائشه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در صورت صحت نقل صورت گرفته از وی می توان دریافت که امام سجاد از جوانی و پیش از رسیدن به مقام امامت، به دعا مشهور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فرامذهبی بودن ادعیه اهل بیت علیهم السلام در دوره کنونی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معاصر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دعا و ادعیه مأثور نیز خود مسأله 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دعاهایی از یک معصوم صادر گردد و به عنوان سنت و اثر از سوی دیگر مسلمین حفظ و تکرار شود پدیده ای است که نمونه هایش در ادعیه مأثور از پیامبر صلی الله علیه و آله و سلم نیز دیده می شود اما این سنت در ادعیه مضبوط از امام زین العابدین علیه السلام به اوج خود رسیده است و ادعیه رضوی نیز در همان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توجه داشت زبان دعا زبانی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موجب می شود تا دعا به عنوان گونه ای بیان که دارای زبانی غیر مستقیم است هم بتواند از آن رو که اندرز مستقیم نیست در مخاطبان اثرگذاری بیشتری داشته باشد و هم از آن رو که به ظاهر قصد اعلام چیزی را</w:t>
      </w:r>
    </w:p>
    <w:p>
      <w:pPr>
        <w:pStyle w:val="BookText"/>
        <w:rPr/>
      </w:pPr>
      <w:r>
        <w:rPr>
          <w:rFonts w:ascii="IRNazanin" w:hAnsi="IRNazanin" w:eastAsia="IRNazanin"/>
          <w:color w:val="111111"/>
          <w:sz w:val="28"/>
          <w:sz w:val="28"/>
          <w:szCs w:val="28"/>
          <w:rtl w:val="true"/>
          <w:lang w:bidi="fa-IR"/>
        </w:rPr>
        <w:t>ندارد در شرایط تقیه و اوضاع نابسامان اجتماعی و سیاسی به عنوان یک پوشش برای اشاعه تعالیم مورد 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 عینی در این باب می توان به مقاله عالم آفریقایی احمد تیجان سیلا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المسلمین الأفارقة بأهل البیت عبر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 سیلا،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ظرفیت است که سبب می شود مرجع بزرگوار آیة الله نجفی مرعشی شرح سید علی بن معصوم بر صحیفه سجادیه را برای طنطاوی دانشمند مصری ارسال کنند و او نیز با شوق به مطالعه این کتاب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های معرفتی ادعیه</w:t>
      </w:r>
    </w:p>
    <w:p>
      <w:pPr>
        <w:pStyle w:val="BookText"/>
        <w:rPr/>
      </w:pPr>
      <w:r>
        <w:rPr>
          <w:rFonts w:ascii="IRNazanin" w:hAnsi="IRNazanin" w:eastAsia="IRNazanin"/>
          <w:color w:val="111111"/>
          <w:sz w:val="28"/>
          <w:sz w:val="28"/>
          <w:szCs w:val="28"/>
          <w:rtl w:val="true"/>
          <w:lang w:bidi="fa-IR"/>
        </w:rPr>
        <w:t>ادعیه به عنوان راه ارتباط میان خالق و مخلوق دلالت ها و ظرفیت هایی دارند که در سائر کلمات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ادعیه مأثوره ظرفیت عظیمی در قیاس با ادعیه غیرمأثوره و هم چنین در قیاس با سائر کلمات اهل بیت علیهم السلام دارند که در ادامه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اهل بیت علیهم السلام بازتاب دهنده عین الفاظ اهل بیت علیهم السلام</w:t>
      </w:r>
    </w:p>
    <w:p>
      <w:pPr>
        <w:pStyle w:val="BookText"/>
        <w:rPr/>
      </w:pPr>
      <w:r>
        <w:rPr>
          <w:rFonts w:ascii="IRNazanin" w:hAnsi="IRNazanin" w:eastAsia="IRNazanin"/>
          <w:color w:val="111111"/>
          <w:sz w:val="28"/>
          <w:sz w:val="28"/>
          <w:szCs w:val="28"/>
          <w:rtl w:val="true"/>
          <w:lang w:bidi="fa-IR"/>
        </w:rPr>
        <w:t>نقل به مضمون یا نقل به معنی عبارت است از نقل محتوای آن چه اهل بیت علیهم السلام بیان داشته اند، هرچند لزوما عین الفاظی که از آن بزرگواران شنیده شده است در نقل رعایت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اهل بیت علیهم السلام در صورتی که اخلالی در معنا وارد نسازد، جائز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به معنی در صورتی که بخواهد به صورت صحیح انجام گیرد شروطی دارد که محققان به بیان آن ها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میرزای قمی،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مهم است و می توان آن را به عنوان یکی از ظرفیت های مهم در ادعیه اهل بیت علیهم السلام دانست اهمیت حفظ و نقل عین الفاظی است که آن بزرگواران در ادعیه به کار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میان ادعیه و غیر ادعیه در امر نقل به معنی تفاوت قائل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همچنین در این زمینه نک اکبرنژاد،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به این جهت است که دعا برای اثرگذاری در عالم تکوین هم انشاء می گردد و این اثرگذاری با متفاوت شدن کلمات دچار تفاوت و تغییر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می تواند به عنوان ظرفیت مهمی در ماهیت معارف ناب اهل علیهم السلام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ادعیه اهل بیت علیهم السلام در انعکاس معارف معصومین علیهم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دارای خصوصیات ممتازی هستند که آن ها را از سائر کلمات اهل بیت علیهم السلام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یکسانی مفاد ادعیه با سائر روایات باوری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تمایزها تمایزی است که در مقام خطاب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بسیاری از احادیث اهل بیت علیهم السلام دارای وجه صدور و مخاطب محور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 بدوی موجود در احادیث فقهی، تفسیری و اعتقادی نیز به همین مطلب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می توان به خوبی در حدیثی که به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ابتدا قضاء تفث را به معنی رفع آلودگی دانسته و سپس آن را به لقاء امام تعبیر می نماید و سرّ این مطلب را در اختلاف میان پرسشگران از معنی آیه معرفی می</w:t>
      </w:r>
    </w:p>
    <w:p>
      <w:pPr>
        <w:pStyle w:val="BookText"/>
        <w:rPr/>
      </w:pPr>
      <w:r>
        <w:rPr>
          <w:rFonts w:ascii="IRNazanin" w:hAnsi="IRNazanin" w:eastAsia="IRNazanin"/>
          <w:color w:val="111111"/>
          <w:sz w:val="28"/>
          <w:sz w:val="28"/>
          <w:szCs w:val="28"/>
          <w:rtl w:val="true"/>
          <w:lang w:bidi="fa-IR"/>
        </w:rPr>
        <w:t xml:space="preserve">کند،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مشکل در ادعیه کمتر به چشم می خورد و با توجه به این که در ادعیه، مخاطب اهل بیت علیهم السلام ذات باری بوده است، کمتر شاهد اختلاف و تفاوت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زاده آملی نیز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ادعیه مأثوره هر یک مقامی از مقامات انشائی و علمی ائمّه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شوقی و عرفانی و مقامات ذوقی و شهودی که در ادعیه نهفته‌اند و از آنها مستفاد می‌شوند در روایات وجود ندارند و دیده نمی‌شوند زیرا در روایات، مخاطب، مردم‌اند و با آنان محاورت داشتند و به فراخور عقل و فهم و ادراک و معرفت آنان با آنان تکلّم می‌کردند و سخن می‌گفتند، نه به کنه عقل خودشان هر چه را که گفتنی بود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 رسول اللّه صلی اللّه علیه و آله و سلّم العباد بکنه عقله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الانبیاء امرنا أن نکلّم النّاس علی قدر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ادعیه و مناجاتها با جمال و جلال و حسن مطلق، و محبوب و معشوق حقیقی در راز و نیاز بودند لذا آنچه در نهانخانه سرّ و نگارخانه عشق و بیت المعمور ادب داشتند به زبان آوردند و به کنه عقل خودشان مناجات و دعا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زاده آملی، حسن،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ادعیه اهل بیت علیهم السلام در تفسیر قرآن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فهم کلام الهی، و ادعیه اهل بیت علیهم السلام پیوندی ناگسستنی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اصطلاح به معنای روشن کردن و پرده برداری از چهره کلمه یا کلامی است که بر اساس قانون محاوره و فرهنگ مفاهمه ایراد شده است و معنای آن آشکار و واضح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درتقابل میان تفسیر انسان از قرآن و انزال قرآن از طرف خدا می توان این گونه بیان نمود که به همان اندازه که در تنزیل، خداوند متعال سعی دارد تا کلام خود را به سطحی نازل نماید که بشر بتواند از آن بهره مند شود، در تفسیر نیز بشر باید مسیری را طی نماید تا بتواند خود را از سطح نازل به سطح عالی کلام الهی نزدیک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یکی از محققان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بشری کردن کلام الهی و الهی نمودن روح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تفسیر را سعی در الهی شدن روح انسانی در ارتباط با کلام خدا بدانیم و آن گاه ادعیه را به عنوان مهمترین کلمات اهل بیت علیهم السلام در نشان دادن کیفیت و چگونگی ارتباط با خدا در نظر بگیریم، خواهیم دانست که ادعیه مهمترین و مرتبط ترین بیان درباره تفسیر قرآن در میان کلمات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بزرگان و از آن جمله امام خمینی قدس سره در مواضع متعددی، از ادعیه به عنوان قرآن صاعد یاد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ادعیه ائمه هدی، دعاهای آنها، همان مسائلی را که کتاب خدا دارد، دعاهای آنها هم دارد با یک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زبان دارد، یک نحو صحبت می‌کند و همه مطالب را دارد، منتها بسیارش در رمز است که ما نمی‌توانیم بفهمیم و ادعیه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عارف و استاد ما، ادعیه کتاب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تعبیر می‌فرمود به اینکه قرآن کتاب نازل است که از آنجا نزول کرده است و ادعیه ائمه کتاب صاعد است؛ همان قرآن است رو به بالا می‌رود، جواب اوست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w:t>
      </w:r>
    </w:p>
    <w:p>
      <w:pPr>
        <w:pStyle w:val="BookText"/>
        <w:rPr/>
      </w:pPr>
      <w:r>
        <w:rPr>
          <w:rFonts w:ascii="IRNazanin" w:hAnsi="IRNazanin" w:eastAsia="IRNazanin"/>
          <w:color w:val="111111"/>
          <w:sz w:val="28"/>
          <w:sz w:val="28"/>
          <w:szCs w:val="28"/>
          <w:rtl w:val="true"/>
          <w:lang w:bidi="fa-IR"/>
        </w:rPr>
        <w:t>بیانی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معارف در ادعیه ائمه علیهم السلام هست و مردم را از آن دارند جدا می‌کنند، آن قدر معارف در ادعیه هست که احصا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قرآن است ادعیه، شارح قرآن هستند ائمه ما راجع به آن مسائلی که دیگران دستشان به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دعا در کلام امام به خاص و ویژه بودن ادعیه معصومین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آیة الله شاه آبادی استاد امام قدس سره بیان شده، دربردارنده لفظ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کلامی می تواند حقیقتا دعا باشد که بتواند خود صعود کند و انسان را نیز صعود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قرآن کریم تنها کلامی قابلیت صعود دادن انسان را پیدا می کند که کلام طیب باشد و قرین عمل صالح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نک جوادی آملی،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دعاهای رسیده از سوی اهل بیت علیهم السلام به این دلیل می تواند صعود پیدا کند که کلامی طیب است که با عمل صالح توام گشته است، و این طیب بودن و همراهی با عمل صالح خود سبب می شود که این کلام، کلامی متفاوت با سائر کلام های بشری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سبب شده است همان گونه که دیدگاه های متعددی درباره زبان خاص قرآنی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رضایی اصفهانی،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خاص بودن زبان دعا نیز مطرح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سلمانپور،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به خوبی می توان ظرفیت ادعیه در تفسیر قرآن کریم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کریم سعی مفسر بر این است که به مراد خداوند متعال از آیات دست یافته و خود را به سطح عالی کلام الهی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در ادعیه مأثوره نیز به دقت همین کار را انجام می دهند و با تعلیم نحوه ارتباط برقرار ساختن با خدا سعی می کنند بشر را به سمت تعالی معنوی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زمینه ارتباط قرآن کریم با ادعیه در دوران معاصر تلاش فراوانی صورت گرفته است تا با بررسی های نوینی مانند بینامتنیت در این عرصه قدم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بینامتنیت کاربردهای متعددی دارد که بیش از همه، کاربرد آن درباره مطالعات تفسیری مورد توجه است، و بر طبق آن، دلالت های گوناگون متون در فضای متون دیگر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توجه به روابط بینامتنی راهی برای فعلیت دادن به استعدادهای معنایی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متنی استعداد معنایی بسیاری دارد که در پرتو روابط بینامتنی آشکار می شود و وظیفه مفسر کشف این روابط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نیا،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تحقیقاتی که در حوزه بینامتنیت صورت گرفته چند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همپوشانی این تحقیقات با یکدیگر تا جای ممکن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از میان پنج مقاله نگاشته شده دو مقاله درباره صحیفه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محبی،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حسنعلیان،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مقاله درباره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زاده، داودی،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ستوده نیا، محققیان،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اقبالی، حسنخانی،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مواضع همپوشانی میان این تحقیقات مشاهده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تعاریف و تعابیر، بینامتنیت و مفاهیم سابقه دار در فرهنگ اسلامی مانند اقتباس، تلمیح، تضمین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تحقیقاتی درباره ادعیه با توجه به مفاهیم اصیل در فرهنگ اسلامی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نک خیاط، مهدوی راد،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غلامعلی،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صورتی که تحقیقات ذکرشده در حوزه بینامتنیت، تفاوت جدی و عملیاتی با تحقیقات دسته نخست نداشته باشند عملا تحقیق صورت گرفته، چیزی جز تکرار آن چه در فرهنگ سنتی اسلامی وجود داشته،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روابط بینامتنی میان قرآن و متون دیگر باید به این نکته توجه داشت که ابعاد بینامتنی قرآن با توجه به سرشت آسمانی و متعالی آن حداکثری است، و بسنده نمودن به روابط معنایی سطحی درباره قرآن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رابطه بینامتنی هرگز به معنی تحمیل متنی دیگر بر قرآن کریم نیست که در صورتی که این امر رخ دهد، به بیان علامه طباطبایی تطبیق ناصواب و تفسیر به رأی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مطالعه بیشتر در این زمینه نک قائمی نیا،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است با توجه به ابهامی که در تعبیر بینامتنیت وجود دارد و نیز کاربردهای متعددی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رک همان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روشن شود که نویسنده کدام تعبیر و چه کاربردی از بینامتنیت را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می توان دریافت که ادعیه دارای ظرفیت گسترده ای در تفسیر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فراتر از ظرفیت سائر احادیث اهل بیت علیهم السلام در تفسیر قرآن کریم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ظرفیت است که می توان به کشف مبانی انسان شناسی علوم انسانی از دیدگاه قرآن کریم با تکیه بر ادعیه اهل بیت علیهم السلام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های ادعیه در مبانی انسان شناسی علوم انسانی</w:t>
      </w:r>
    </w:p>
    <w:p>
      <w:pPr>
        <w:pStyle w:val="BookText"/>
        <w:rPr/>
      </w:pPr>
      <w:r>
        <w:rPr>
          <w:rFonts w:ascii="IRNazanin" w:hAnsi="IRNazanin" w:eastAsia="IRNazanin"/>
          <w:color w:val="111111"/>
          <w:sz w:val="28"/>
          <w:sz w:val="28"/>
          <w:szCs w:val="28"/>
          <w:rtl w:val="true"/>
          <w:lang w:bidi="fa-IR"/>
        </w:rPr>
        <w:t>ادعیه اهل بیت علیهم السلام منبع مهمی برای کشف و تبیین مبانی انسان شناسی علوم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 توان دسته ای از مبانی را از نفس دعا نمودن بشر و این که نوع انسانی با مقوله ای به نام دعا با خدا ارتباط برقرار می کند،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مبانی نیز از مضامین ادعیه قابل استفاده هستند که در ادامه به بررسی این دو دسته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دلالتهای نیایش با خدا در مبانی انسان شناسی علوم انسانی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مضامین ادعیه می توانند نقش مهمی در زمینه کشف و تبیین مبانی انسان شناسی علوم انسانی داشته باشند، اصل انجام دعا و نیایش انسان با خدای خود می تواند در تبیین مبانی انسان شناسی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 توان دعا را در سطوح متعددی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نازل از دعا دعایی است که از زبان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دعا ظاهری ترین سطحی است که می توان درباره دعا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فراتر از دعای لفظی و مهمتر از آن دعای قلبی است که در آن لفظ وجود ندارد، بلکه قلب متوجه خداوند است و پیوسته این ارتباط باطنی و راستین بین عبد و رب برقرار می باشد که این، حقیقتِ دعا و بهترین حال یک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که انسان دست به دعا بر می دارد نشان از خصوصیتی در وجود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دعای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نشان دهنده دو عنصر مهم فقر و عشق در 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در آیات قرآن کریم که در باره دعا نازل،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w:t>
      </w:r>
    </w:p>
    <w:p>
      <w:pPr>
        <w:pStyle w:val="BookText"/>
        <w:rPr/>
      </w:pPr>
      <w:r>
        <w:rPr>
          <w:rFonts w:ascii="IRNazanin" w:hAnsi="IRNazanin" w:eastAsia="IRNazanin"/>
          <w:color w:val="111111"/>
          <w:sz w:val="28"/>
          <w:sz w:val="28"/>
          <w:szCs w:val="28"/>
          <w:rtl w:val="true"/>
          <w:lang w:bidi="fa-IR"/>
        </w:rPr>
        <w:t>نیاز، به عنوان صفتی بیان شده است که در صورت وجود آن، دعای انسان حقیقت داشته و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صورتی دعا حقیقی خواهد بود که اضطرار و نیاز در آن وجود داشته باشد و در غیر این صورت دعا صرفا زبانی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دعا می توان عشق میان دعاکننده و خدا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نزدیک بودن خدا به انسان در بیانی سرشار از محبت و دوستی در اجابت نمودن دعای درخواست کننده مصداق یافته است که خود نشان دهنده محبتی است که میان داعی و مدعو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دیگری این گونه رابطه محبت میان خدا و دعا کننده نشان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ندعوه من قبل إنه هو البر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تحلیل دعا می توان دعا را مترتب بر دسته ای از باورها دانست که نوع انسان دعا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آن است که انسان دعاکننده خود را عبد، و خدا را به عنوان مولای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یستغنی العبد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لم أزدد إلیک فقرا و لم تزدد عنی إلا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شرط باور داشتن به قدرت الهی، و اعتقاد به مسخر بودن عوامل طبیعی در برابر این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ممدوحی،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منسوب به امام صادق علیه السلام در خصوص ویژگی های دعا آمده است که دعا پاسخگویی تمام وجود انسان به خدا، ذوب نمودن خون قلب در مشاهده پروردگار، ترک هرگونه اختیار و تسلیم نمودن ظاهر و باطن تمام کارها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صادق علیه السلام،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تحلیل دقیقی از معنای دعای عبد در برابر ربّ، آن را عبارت از تلاش برای معطوف کردن رحمت و عنایت الهی به فرد عبادت کننده می داند که این عنایت با ایستادن در مقام عبودیت و مملوکیت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متعال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ربکم أدعونی أستجب لکم 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تعریفی از انسان که طی آن او در فطرت خود عبودیت را ادراک کند و بر قدرت خدا وقوف داشته باشد تفاوت آشکاری با تعریف مادی از انسان خواهد داشت، و در اثر تغییر تعریف از انسان، مبانی انسان شناسی نیز تغییر 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چند مبنای مهم را می توان از اصل ارتباط و احساس نیاز انسان به دعا در وجود وی نشان داد که با آیات قرآنی نیز قابل تایید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نیاز، محبت ورزی و عشق انسان نسبت به خدا، درک رابطه مولویت و عبودیت، و خدا را قادر مطلق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پیش فرض می توانند دلالت های مستقیمی در رابطه با علوم انسانی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اساس تفکر اومانیستی انسان موجودی است که از لحاظ زیستی بیشتر با اندیشه داروین، و از نظر سیاسی اجتماعی با دیدگاه های هابز و از لحاظ اقتصادی با اصول و اندیشه لیبرالیستی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ساداتی نژاد،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دعا کننده فردی محتاج به خدا و عاشق او محسوب می شود که این تفاوت در مبنا مخصوصا با توجه به همه شمول بودن فعل دعا در میان انسان ها در آیین های مختلف می</w:t>
      </w:r>
    </w:p>
    <w:p>
      <w:pPr>
        <w:pStyle w:val="BookText"/>
        <w:rPr/>
      </w:pPr>
      <w:r>
        <w:rPr>
          <w:rFonts w:ascii="IRNazanin" w:hAnsi="IRNazanin" w:eastAsia="IRNazanin"/>
          <w:color w:val="111111"/>
          <w:sz w:val="28"/>
          <w:sz w:val="28"/>
          <w:szCs w:val="28"/>
          <w:rtl w:val="true"/>
          <w:lang w:bidi="fa-IR"/>
        </w:rPr>
        <w:t>تواند نگرش به انسان و نگرش به رفتار و کنش های او در علوم انسانی را دچار تغییر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پذیری مبانی انسان شناسی از ادعیه</w:t>
      </w:r>
    </w:p>
    <w:p>
      <w:pPr>
        <w:pStyle w:val="BookText"/>
        <w:rPr/>
      </w:pPr>
      <w:r>
        <w:rPr>
          <w:rFonts w:ascii="IRNazanin" w:hAnsi="IRNazanin" w:eastAsia="IRNazanin"/>
          <w:color w:val="111111"/>
          <w:sz w:val="28"/>
          <w:sz w:val="28"/>
          <w:szCs w:val="28"/>
          <w:rtl w:val="true"/>
          <w:lang w:bidi="fa-IR"/>
        </w:rPr>
        <w:t>مضامین ادعیه مأثوره در دو حوزه تعریف صحیح از انسان، و تبیین مبانی انسان شناسی می توانند اثرگذار باشند که در ادامه به بررسی این دو حوزه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مضامین ادعیه در تعریف انسان</w:t>
      </w:r>
    </w:p>
    <w:p>
      <w:pPr>
        <w:pStyle w:val="BookText"/>
        <w:rPr/>
      </w:pPr>
      <w:r>
        <w:rPr>
          <w:rFonts w:ascii="IRNazanin" w:hAnsi="IRNazanin" w:eastAsia="IRNazanin"/>
          <w:color w:val="111111"/>
          <w:sz w:val="28"/>
          <w:sz w:val="28"/>
          <w:szCs w:val="28"/>
          <w:rtl w:val="true"/>
          <w:lang w:bidi="fa-IR"/>
        </w:rPr>
        <w:t>درباره تعریف انسان از دیدگاه ادعیه می توان به دعای اول صحیفه سجادیه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امام سجاد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الحمدلله الذی لو حبس عن عباده معرفه حمده علی ما أبلاهم من مننه المتتابعه و اسبغ علیهم من نعمه المتظاهره لتصرفوا فی مننه فلم یحمدوه و توسعوا فی رزقه فلم یشکروه و لو کانوا کذلک لخرجوا من حدود الانسانیه الی حد البهیمیه فکانوا کما وصف فی محکم کتابه ان هم الا کالانعام بل هم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امام سجاد علیه السلام بیانگر اصل حمید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فردی را که معرفت خدا را از دست داده، و او را حمد و شکر نمی کند نمی توان به عنوان انسان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دعای امام سجاد علیه السلام را هیچ یک از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بخش از دعا با تضمین قسمتی از آیه اشاره شده، روند خروج انسان از انسانیت را نشان می دهد تا با این بیان انسان های غیر موحد را مشمول انسان های ناشنوا و غیرعاقلی کند که در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بیان قرآن کریم، کسی که ایمان ندارد و چشم خود را بر روی حقیقت عالم باز نمی کند زنده نیست و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 و یحق القول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 دعای عرفه نیز یافت می شود که سید الشهدا علیه السلام در بخشی از آن،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 علیها رقیبا و خسرت صفقة عبد لم تجعل له من حبک نصیبا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انسان، به انسان موحد و بیرون راندن سائر انسان ها از دائره انسانیت، به معنی اخراج سائر انسان ها از موضوع مطالعه علوم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معنی لزوم پرداختن به انسان موحد به عنوان الگو و نمونه کامل انسانیت در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غربی هنگامی که به دنبال گونه انسانی مورد مطالعه خود به عنوان انسان اصیل است سعی می کند تا انسان ابتدایی را مورد مطالعه و بررسی قرار دهد و حتی بر اساس نظریه داروین گونه های پیشابشری را مطالعه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دورتیه،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درباره الگوی ابتدایی انسانی چنین دیدگاهی مشاهده می شود، در زمینه الگوی نهایی و نقطه آمال بشریت در غرب نیز اندیشه پیشرفت بر اساس نیروهای مادی به عنوان عقیده ای جزمی و در قالب دینی دروغین از قرن هجدهم به این سو تقریبا مورد پرستش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انسان شناسی اسلامی نه تنها این گونه نیست، بلکه از منظر ادعیه، انسان نمونه در وهله اول انسان معصوم و در مراتب بعدی افرادی خواهند بود که بیشتر توانسته باشند جنبه انسانی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بیان دیگر اگر انسان ِالگوی اسلامی یا همان انسانِ کامل، محور و موضوع در علوم انسانی باشد، سبب گام برداشتنِ جامعه انسانی در این مسیر شده و باعث خواهد شد که این مفهوم از مقام ایده به مقام عمل تعالی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دیگر این نحوه از تعریف انسان در علوم انسانی آن است که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موحدِ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انسان مطلوب قرآن در نظر بگیریم اولین توصیه برای وی این است که زمینه به نوعی فراهم شود تا توان رسیدن وی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و در این عرصه و ذیل این مقصد تمام تجویزها و توصیه های علوم انسانی بازتعریف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مضامین ادعیه در مبانی انسان شناسی</w:t>
      </w:r>
    </w:p>
    <w:p>
      <w:pPr>
        <w:pStyle w:val="BookText"/>
        <w:rPr/>
      </w:pPr>
      <w:r>
        <w:rPr>
          <w:rFonts w:ascii="IRNazanin" w:hAnsi="IRNazanin" w:eastAsia="IRNazanin"/>
          <w:color w:val="111111"/>
          <w:sz w:val="28"/>
          <w:sz w:val="28"/>
          <w:szCs w:val="28"/>
          <w:rtl w:val="true"/>
          <w:lang w:bidi="fa-IR"/>
        </w:rPr>
        <w:t>ادعیه اهل بیت علیهم السلام ظرفیت فراوانی در باب مبانی انسان شناسی دارند و می توان گفت تمام بیانات و آموزه های ایشان به نوعی به انسان و انسان شناسی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مبانی انسان شناسی الهی را می توان در ادعیه اهل بیت ریشه 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چندین مبنای استخراج شده از ادعیه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مسوولیت انسان در برابر خدا</w:t>
      </w:r>
    </w:p>
    <w:p>
      <w:pPr>
        <w:pStyle w:val="BookText"/>
        <w:rPr/>
      </w:pPr>
      <w:r>
        <w:rPr>
          <w:rFonts w:ascii="IRNazanin" w:hAnsi="IRNazanin" w:eastAsia="IRNazanin"/>
          <w:color w:val="111111"/>
          <w:sz w:val="28"/>
          <w:sz w:val="28"/>
          <w:szCs w:val="28"/>
          <w:rtl w:val="true"/>
          <w:lang w:bidi="fa-IR"/>
        </w:rPr>
        <w:t>این مبنا در ادعیه اهل بیت علیهم السلام نمود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بیان امام سجاد علیه السلام در ضمن دعای بیستم صحیفه سجادیه اشاره نمود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واستعملنی بما تسألنی غدا عنه واستفرغ أیامی فیما خلقتنی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امام سجاد علیه السلام علاوه بر آن که به زیبایی، مسوولیت انسان و لزوم پاسخ گویی وی به خداوند در روز قیامت بیان شده؛ از خداوند توفیق عمل به مسوولیت نیز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خدا به طور صریح از سوی امام سجاد علیه السلام در دعای ابوحمزة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ارحمنی إذا انقطعت حجتی و کل عن جوابک لسانی و طاش عند سوالک إیای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زیبا آن حضرت مسوولیت انسانی را آن قدر خطیر و جدی معرفی می نمایند که حتی اگر انسان بیشترین تلاش و مجاهده را هم انجام دهد، نمی تواند اندکی به مسوولیتی که در برابر خدا داشته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فراز از دعای امام سجاد علیه السلام را که بر مسؤولیت انسان در روز قیامت تأکید می کنند می توان مفسر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 إن السمع و البصر و الفؤاد کل أولئک کان عنه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واقع امام سجاد با اشاره به مسوولیت انسان در برابر خدا در روز قیامت، بزرگترین مصداق مسؤولیت وی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که بالطبع انسان را وا می دارد تا در این نکته بیندیشد که بر اساس این مسؤولیت، باید به چه سوالاتی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احساس چنین مسوولیتی زمینه ساز زندگی متفاوتی برای وی در دنیا از نظر بینش و گرایش و کنش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امانتداری انسان در برابر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مسوولیت انسان در برابر خدا خود مبتنی بر اصلی دیگر است که عبارت از امانتداری انسان در برابر خدا، و خلیفة الله بودن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یکی از دعاهای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اول کریمة تنتزعها من کرائمی، و اول ودیعة ترتجعها من ودائع نعمک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بیان این که نفس از ودیعه هایی است که خداوند آن را در اختیار انسان قرار داده، وی را به مهمترین</w:t>
      </w:r>
    </w:p>
    <w:p>
      <w:pPr>
        <w:pStyle w:val="BookText"/>
        <w:rPr/>
      </w:pPr>
      <w:r>
        <w:rPr>
          <w:rFonts w:ascii="IRNazanin" w:hAnsi="IRNazanin" w:eastAsia="IRNazanin"/>
          <w:color w:val="111111"/>
          <w:sz w:val="28"/>
          <w:sz w:val="28"/>
          <w:szCs w:val="28"/>
          <w:rtl w:val="true"/>
          <w:lang w:bidi="fa-IR"/>
        </w:rPr>
        <w:t>امانت و ودیعه ای که در دست او است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دیگر از دعاهای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تسلمنی للسوء من بلاءک مع ما أولیتنی من العافیة و سوغت من کرائم النحل و ضاعفت لی الفضل مع ما أودعتنی من المحجة الشریفة و یسرت لی من الدرجة الرفیعة العالیة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راه روشنی را که خدا به انسان نشان داده، به عنوان امانتی معرفی می نمایند که در اختیار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امانت بزرگترین و بارز ترین نمونه از اماناتی است که در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ادای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دسته از ادعیه اهل بیت علاوه بر این که تفسیری از آیات شریف قرآن کریم به دست می دهند مبنایی از مبانی انسان شناسی را آشکار می سازند که بر اساس آن لازم است به انسان نه به عنوان موجودی رها و بدون هدف، بلکه به عنوان موجودی امانتدار که امانت الهی در دست اوست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تأله انسان</w:t>
      </w:r>
    </w:p>
    <w:p>
      <w:pPr>
        <w:pStyle w:val="BookText"/>
        <w:rPr/>
      </w:pPr>
      <w:r>
        <w:rPr>
          <w:rFonts w:ascii="IRNazanin" w:hAnsi="IRNazanin" w:eastAsia="IRNazanin"/>
          <w:color w:val="111111"/>
          <w:sz w:val="28"/>
          <w:sz w:val="28"/>
          <w:szCs w:val="28"/>
          <w:rtl w:val="true"/>
          <w:lang w:bidi="fa-IR"/>
        </w:rPr>
        <w:t>مبنای دیگری که در ادعیه اهل بیت به آن اشاره شده مبنای تأله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تأله در وجود بشر به معنی خداخواهی مسبوق بر خداشناسی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خداشناسی و خداخواهی انسان را می توان در مضامین ادعیه اهل بیت علیهم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این باب می توان به دعای امام سجاد علیه السلام در دعای ابوحمزه اشاره نمود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بذکرک عاش قلبی و بمناجاتک بردت ألم الخوف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امام زنده ماندن قلب خود را مرهون یاد خدا، و درمان درد خوف را رهین خنکای خوش مناجات با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امام به خوبی یادآور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محبان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من ذا الذی ذاق حلاوة محبتک فرام منک بدلا و من ذا الذی آنس بقربک فابتغی عنک حولا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 دهد که تمامی انسان ها در ذات خود جوینده حلاوت محبت الهی و انس با محضر قرب او هستند و آن چه به جز این بر گزینند نسخه بدل و جایگزینی است که نیاز حقیقی آن ها را برطرف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خداخواهی انسان است که سبب شده تا اهل بیت در ادعیه خود کسی را که بر غیر خدا وارد می شود ناامید، آن را که به غیر خدا می پردازد خسران زده، شخصی را که به غیر خدا اهتمام می ورزد تباه شده، و آن را که جز فضل خدا را بطلبد قحطی زده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تأله انسان را می توان حلقه مفقوده ای دانست که توجه به آن و رعایت التزامات منطقی آن، مبانی انسان شناسی متفاوت، و در نتیجه علوم انسانی متفاوتی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تربیت پذیری انسان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تربیت پذیری انسان را می توان به عنوان یک اصل پذیرفته شده در ادعیه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متعددی که خداوند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دلالت بر امکان تربیت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ابن طاووس،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مضمون آن دسته از ادعیه اهل بیت علیهم السلام که هدایت، تطهیر و تزکیه را از خداوند طلب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طوسی،</w:t>
      </w:r>
    </w:p>
    <w:p>
      <w:pPr>
        <w:pStyle w:val="BookText"/>
        <w:rPr/>
      </w:pP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امکان تحقق این خواسته ها که منجر به تربیت الهی انسان می شوند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بنیادینی که میان انسان شناسی اسلامی و انسان شناسی غربی در بحث تربیت پذیری وجود دارد آن است که در انسان شناسی اسلامی، مربی حقیقی و ابتدایی خود خداوند است و انسان تحت تربیت او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و حادثه ای که در زندگی انسان پدیدار می شود، مظهری از افعال الهی است که در مواجهه با آن، انسان تربیت 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باره در دعای ابوحمزه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لا تؤدبنی بعقوبتک و لا تمکر بی فی حیلتک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دعا اشاره می کند که ضروری است تا به تک تک افعال خداوند، حتی به عقوبت وی به عنوان عنصری برای تأدیب و تربیت نگریسته شود و با همین دیدگاه تربیتی است که در پایان این بند نیز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کثرت و اختلاف انسان ها و حالات آنان</w:t>
      </w:r>
    </w:p>
    <w:p>
      <w:pPr>
        <w:pStyle w:val="BookText"/>
        <w:rPr/>
      </w:pPr>
      <w:r>
        <w:rPr>
          <w:rFonts w:ascii="IRNazanin" w:hAnsi="IRNazanin" w:eastAsia="IRNazanin"/>
          <w:color w:val="111111"/>
          <w:sz w:val="28"/>
          <w:sz w:val="28"/>
          <w:szCs w:val="28"/>
          <w:rtl w:val="true"/>
          <w:lang w:bidi="fa-IR"/>
        </w:rPr>
        <w:t>انسان ها فاقد ویژگی های یکسان بالفعل هستند و در صحنه فعلیت، اختلاف فراوانی میان آنها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افراد انسانی در آفرینش امری مسلم است که به عوامل متعدد و غیرمحصوری بستگی دارد که فرد انسانی با آن در این دنیا مواجه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اختلاف موجود در افراد انسانی، ویژگی های بالقوه ای به عنوان کمال وجود دارند که لازم است در افراد انسانی به فعلیت و ظهور برسند و جریان تربیت به معنی سوق دادن اختلافات موجود در افراد انسانی به سمت وحدت و کمال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اختلاف انسانها در مبدأ و لزوم سوق دادن این اختلاف به سمت کمال در مقصد را به عنوان اصل اختلاف حالات انسانی مطرح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اختلافات میان انسان شناسی اسلامی و انسان شناسی غربی تعارض میان این وحدت و کثرت و نحوه جمع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انسان شناسی غربی تکیه بر روی حالات مختلف انسانی و تفاوت انسان ها با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شناسی اسلامی با اثبات نفس انسانی و تأله وی، تکیه بر نوعی وحدت در همه افراد انسان دارد که می توان از آن به فطرت انسانی هم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انسان شناسی اسلامی نیز باید به اختلافات انسانی توجه نمود و عدم توجه به اختلاف حالات انسان می تواند اشتباهی بزرگ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اهل بیت علیهم السلام برای این مسأله راه حلی عملی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ادعیه در می یابیم که اختلاف میان افراد انسانی، و حتی اختلاف میان حالات یک انسان در زمان ها و مکان های متعدد به خوبی مورد عنایت قرار گرفته، و برای تک تک افراد در حالت های مختلف راه حلی برای رسیدن و راه یافتن به کمال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عنایت در مناجات معروف به مناجات خمسه عشر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توبه کنندگان، شکایت کنندگان، بیمناکان، امیدواران، راغبان، شکرگزاران، اطاعت کنندگان، اراده کنندگان، محبان، متوسلان، فقیران، عارفان، ذاکران، چنگ زنندگان و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 کننده حالات مختلف نفس انسانی است، و هر یک از این مناجات ها راه حل متفاوتی است تا انسانِ دارای آن حالت خاص را تربیت کند و به کمال نهایی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دعاها در شرایط و مقام های</w:t>
      </w:r>
    </w:p>
    <w:p>
      <w:pPr>
        <w:pStyle w:val="BookText"/>
        <w:rPr/>
      </w:pPr>
      <w:r>
        <w:rPr>
          <w:rFonts w:ascii="IRNazanin" w:hAnsi="IRNazanin" w:eastAsia="IRNazanin"/>
          <w:color w:val="111111"/>
          <w:sz w:val="28"/>
          <w:sz w:val="28"/>
          <w:szCs w:val="28"/>
          <w:rtl w:val="true"/>
          <w:lang w:bidi="fa-IR"/>
        </w:rPr>
        <w:t>مختلفی انشاء شده اند می توانند عاملی موثر در جمع میان وحدت و کثرت، و ارائه الگویی عملی برای تربیت افراد انسانی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اهل بیت علیهم السلام صرفا درخواست کمالات معنوی از خدا نبوده، و دعا تنها مخصوص انسان های کامل و بیانگر ویژگی های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 به تعبیر امیر مومنان علیه السلام که عبادت را به سه نوع تاجرانه، بردگانه و آزادانه تقسیم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 هم درخواست های مادی و دنیوی از خداوند وجود دارد، و هم درخواست های معنوی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بنده در مناجات با خدا گاهی هیچ درخواستی ندارد و صرفا او را شایسته مناجات می بیند، که این همه نشان از رعایت اختلاف مبدأ و سطح، و حالات مختلفی است که بنده با خداوند ارتباط برقرار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مصباح یزدی،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مضامین ادعیه و سیر و سفر بین دنیا و آخرت در دعاها بسیار فراتر از عرف سائر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ترین ادعیه سخن از دنیا به میان می آید و در دنیوی ترین درخواست ها بندهای مناجاتی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دعای ابوحمزه که از مناجاتی ترین دعاها است و در آن از خدا خواسته می شود که محبت دنیا را به کلی از دل بیرون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خدا خواسته می شود تا بنده را از رزق واسع، حلال و طیب خود بهره مند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جمع بین دنیا و آخرت در دعایی که با نام عالیة المضامین خوانده می شود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بلافاصله پس از آن که از خدا اشک فراوان و جاری در طاعت و قرب به خدا، و قلب مهربان نسبت به اولیای خدا درخواست می شود، خواسته های مادی و دنیوی از خدا طلب می گردد تا آن جا که در انتهای دعا کثرت درخواست های دنیوی را نشانه ای از شحّ و بخل دعا کننده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ابن طاووس، بیتا،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جمع میان وحدت و کثرت در دعاهای اهل بیت علیهم السلام، همان تجلی آیات قرآن در جمع بین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اهل بیت علیهم السلام نه تنها منبع غنی برای برقراری ارتباط با خداوند، بلکه ظرفیتی مهم جهت تبلیغ آموزه های اسلامی، بیان معارف اصیل اهل بیت علیهم السلام، و تبیین و تفسیر قرآن کریم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که ادعیه، شیوه و مسیر ارتباط انسان با خداوند را نشان می دهند منبعی مهم در معرفی و شناخت مبانی انسان شناسی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مبانی از نفسِ صدور فعل دعا از انسان که مظهر عبودیت انسانی در برابر خداوند است استنباط می شود، و برخی دیگر، از مضمون و محتوای ادعیه ای که از اهل بیت علیهم السلام به ما رسیده استخراج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با استناد به مضامین و محتوای ادعیه، برخی از مهمترین مبانی انسان شناسی یعنی مبنای مسؤولیت و امانتداری انسان در برابر خدا، مبنای تأله، مبنای تربیت پذیری انسان، و مبنای کثرت و اختلاف انسان ها و حالات آنان معرفی گردید، و اثبات شد که محتوای ادعیه می تواند نقش مهمی در تبیین این مبانی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علیه السلام، علی بن الحسین،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الصحیفة السجادیة الکاملة، قم، موسسة النشر الإسلامی</w:t>
      </w:r>
    </w:p>
    <w:p>
      <w:pPr>
        <w:pStyle w:val="BookText"/>
        <w:rPr/>
      </w:pPr>
      <w:r>
        <w:rPr>
          <w:rFonts w:ascii="IRNazanin" w:hAnsi="IRNazanin" w:eastAsia="IRNazanin"/>
          <w:color w:val="111111"/>
          <w:sz w:val="28"/>
          <w:sz w:val="28"/>
          <w:szCs w:val="28"/>
          <w:rtl w:val="true"/>
          <w:lang w:bidi="fa-IR"/>
        </w:rPr>
        <w:t xml:space="preserve">ابن عساکر، أبو القاسم،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تاریخ مدینة دمشق، بیروت، دار الفکر</w:t>
      </w:r>
    </w:p>
    <w:p>
      <w:pPr>
        <w:pStyle w:val="BookText"/>
        <w:rPr/>
      </w:pPr>
      <w:r>
        <w:rPr>
          <w:rFonts w:ascii="IRNazanin" w:hAnsi="IRNazanin" w:eastAsia="IRNazanin"/>
          <w:color w:val="111111"/>
          <w:sz w:val="28"/>
          <w:sz w:val="28"/>
          <w:szCs w:val="28"/>
          <w:rtl w:val="true"/>
          <w:lang w:bidi="fa-IR"/>
        </w:rPr>
        <w:t xml:space="preserve">ابن أبی الدنیا، أبوبکر،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الفرج بعد الشدة، قاهرة، دار الریان</w:t>
      </w:r>
    </w:p>
    <w:p>
      <w:pPr>
        <w:pStyle w:val="BookText"/>
        <w:rPr/>
      </w:pPr>
      <w:r>
        <w:rPr>
          <w:rFonts w:ascii="IRNazanin" w:hAnsi="IRNazanin" w:eastAsia="IRNazanin"/>
          <w:color w:val="111111"/>
          <w:sz w:val="28"/>
          <w:sz w:val="28"/>
          <w:szCs w:val="28"/>
          <w:rtl w:val="true"/>
          <w:lang w:bidi="fa-IR"/>
        </w:rPr>
        <w:t xml:space="preserve">ابن طاووس، سید رضی الدین،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مهج الدعوات، قم، دار الذخائر</w:t>
      </w:r>
    </w:p>
    <w:p>
      <w:pPr>
        <w:pStyle w:val="BookText"/>
        <w:rPr/>
      </w:pPr>
      <w:r>
        <w:rPr>
          <w:rFonts w:ascii="IRNazanin" w:hAnsi="IRNazanin" w:eastAsia="IRNazanin"/>
          <w:color w:val="111111"/>
          <w:sz w:val="28"/>
          <w:sz w:val="28"/>
          <w:szCs w:val="28"/>
          <w:rtl w:val="true"/>
          <w:lang w:bidi="fa-IR"/>
        </w:rPr>
        <w:t xml:space="preserve">ابن طاووس، سید رضی الدین،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إقبال الأعمال، تهران، دار الکتب الإسلامیة</w:t>
      </w:r>
    </w:p>
    <w:p>
      <w:pPr>
        <w:pStyle w:val="BookText"/>
        <w:rPr/>
      </w:pPr>
      <w:r>
        <w:rPr>
          <w:rFonts w:ascii="IRNazanin" w:hAnsi="IRNazanin" w:eastAsia="IRNazanin"/>
          <w:color w:val="111111"/>
          <w:sz w:val="28"/>
          <w:sz w:val="28"/>
          <w:szCs w:val="28"/>
          <w:rtl w:val="true"/>
          <w:lang w:bidi="fa-IR"/>
        </w:rPr>
        <w:t>ابن طاووس، سید رضی الدین، بیتا، مصباح الزائر، قم، آل البییت</w:t>
      </w:r>
    </w:p>
    <w:p>
      <w:pPr>
        <w:pStyle w:val="BookText"/>
        <w:rPr/>
      </w:pPr>
      <w:r>
        <w:rPr>
          <w:rFonts w:ascii="IRNazanin" w:hAnsi="IRNazanin" w:eastAsia="IRNazanin"/>
          <w:color w:val="111111"/>
          <w:sz w:val="28"/>
          <w:sz w:val="28"/>
          <w:szCs w:val="28"/>
          <w:rtl w:val="true"/>
          <w:lang w:bidi="fa-IR"/>
        </w:rPr>
        <w:t xml:space="preserve">اقبالی، عباس، حسنخانی، فاطمه،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بینامتنیت قرآنی در صحیفه سجادیه، مطالعات ادبی متون اسلامی،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اکبرنژاد، محمدتقی،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نقل به معنی در دعا و دوره پس از تدوین، کاوشی نو در فقه، شماره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ایوب، محمود،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محمدهادی گرامی، محمد قندهاری،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قرآن ناطق و قرآن صامت، امامت پژوهی، شماره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وحدت امت با محوریت سنت نبوی در ادعیه رضوی، مجموعه مقالات با عنوان جستاری در ادعیه رضویه با تأکید بر الصحیفة الرضویة الجامعة، تهران، دانشگاه امام صادق علیه السلام</w:t>
      </w:r>
    </w:p>
    <w:p>
      <w:pPr>
        <w:pStyle w:val="BookText"/>
        <w:rPr/>
      </w:pPr>
      <w:r>
        <w:rPr>
          <w:rFonts w:ascii="IRNazanin" w:hAnsi="IRNazanin" w:eastAsia="IRNazanin"/>
          <w:color w:val="111111"/>
          <w:sz w:val="28"/>
          <w:sz w:val="28"/>
          <w:szCs w:val="28"/>
          <w:rtl w:val="true"/>
          <w:lang w:bidi="fa-IR"/>
        </w:rPr>
        <w:t xml:space="preserve">تیجان سیلا، احمد،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علاقة المسلمین الأفارقة بأهل البیت عبر الصحیفة السجادیة، مجموعه مقالات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الأبعاد الإنسانیة و الحضاریة فی الصحیفة السجادیة، دمشق، المستشاریة الثقافیة للجمهوریة الإسلامیة</w:t>
      </w:r>
    </w:p>
    <w:p>
      <w:pPr>
        <w:pStyle w:val="BookText"/>
        <w:rPr/>
      </w:pPr>
      <w:r>
        <w:rPr>
          <w:rFonts w:ascii="IRNazanin" w:hAnsi="IRNazanin" w:eastAsia="IRNazanin"/>
          <w:color w:val="111111"/>
          <w:sz w:val="28"/>
          <w:sz w:val="28"/>
          <w:szCs w:val="28"/>
          <w:rtl w:val="true"/>
          <w:lang w:bidi="fa-IR"/>
        </w:rPr>
        <w:t xml:space="preserve">جوادی آملی، عبداله،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التوحید والموحد فی الصحیفة السجادیة، مجموعه مقالات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الأبعاد الإنسانیة و الحضاریة فی الصحیفة السجادیة، دمشق، المستشاریة الثقافیة للجمهوریة الإسلامیة</w:t>
      </w:r>
    </w:p>
    <w:p>
      <w:pPr>
        <w:pStyle w:val="BookText"/>
        <w:rPr/>
      </w:pPr>
      <w:r>
        <w:rPr>
          <w:rFonts w:ascii="IRNazanin" w:hAnsi="IRNazanin" w:eastAsia="IRNazanin"/>
          <w:color w:val="111111"/>
          <w:sz w:val="28"/>
          <w:sz w:val="28"/>
          <w:szCs w:val="28"/>
          <w:rtl w:val="true"/>
          <w:lang w:bidi="fa-IR"/>
        </w:rPr>
        <w:t xml:space="preserve">جوادی آملی، عبداله،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دین شناسی، قم، اسراء</w:t>
      </w:r>
    </w:p>
    <w:p>
      <w:pPr>
        <w:pStyle w:val="BookText"/>
        <w:rPr/>
      </w:pPr>
      <w:r>
        <w:rPr>
          <w:rFonts w:ascii="IRNazanin" w:hAnsi="IRNazanin" w:eastAsia="IRNazanin"/>
          <w:color w:val="111111"/>
          <w:sz w:val="28"/>
          <w:sz w:val="28"/>
          <w:szCs w:val="28"/>
          <w:rtl w:val="true"/>
          <w:lang w:bidi="fa-IR"/>
        </w:rPr>
        <w:t xml:space="preserve">جوادی آملی، عبداله،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اسلام و محیط زیست، قم، اسراء</w:t>
      </w:r>
    </w:p>
    <w:p>
      <w:pPr>
        <w:pStyle w:val="BookText"/>
        <w:rPr/>
      </w:pPr>
      <w:r>
        <w:rPr>
          <w:rFonts w:ascii="IRNazanin" w:hAnsi="IRNazanin" w:eastAsia="IRNazanin"/>
          <w:color w:val="111111"/>
          <w:sz w:val="28"/>
          <w:sz w:val="28"/>
          <w:szCs w:val="28"/>
          <w:rtl w:val="true"/>
          <w:lang w:bidi="fa-IR"/>
        </w:rPr>
        <w:t xml:space="preserve">جوادی آملی، عبداله،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تفسیر تسنیم، قم، اسراء</w:t>
      </w:r>
    </w:p>
    <w:p>
      <w:pPr>
        <w:pStyle w:val="BookText"/>
        <w:rPr/>
      </w:pPr>
      <w:r>
        <w:rPr>
          <w:rFonts w:ascii="IRNazanin" w:hAnsi="IRNazanin" w:eastAsia="IRNazanin"/>
          <w:color w:val="111111"/>
          <w:sz w:val="28"/>
          <w:sz w:val="28"/>
          <w:szCs w:val="28"/>
          <w:rtl w:val="true"/>
          <w:lang w:bidi="fa-IR"/>
        </w:rPr>
        <w:t xml:space="preserve">جوادی آملی، عبداله،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تفسیر انسان به انسان، قم، اسراء</w:t>
      </w:r>
    </w:p>
    <w:p>
      <w:pPr>
        <w:pStyle w:val="BookText"/>
        <w:rPr/>
      </w:pPr>
      <w:r>
        <w:rPr>
          <w:rFonts w:ascii="IRNazanin" w:hAnsi="IRNazanin" w:eastAsia="IRNazanin"/>
          <w:color w:val="111111"/>
          <w:sz w:val="28"/>
          <w:sz w:val="28"/>
          <w:szCs w:val="28"/>
          <w:rtl w:val="true"/>
          <w:lang w:bidi="fa-IR"/>
        </w:rPr>
        <w:t xml:space="preserve">حسن زاده آملی، حسن،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رساله نور در ذکر و ذاکر و مذکور، قم، تشیع</w:t>
      </w:r>
    </w:p>
    <w:p>
      <w:pPr>
        <w:pStyle w:val="BookText"/>
        <w:rPr/>
      </w:pPr>
      <w:r>
        <w:rPr>
          <w:rFonts w:ascii="IRNazanin" w:hAnsi="IRNazanin" w:eastAsia="IRNazanin"/>
          <w:color w:val="111111"/>
          <w:sz w:val="28"/>
          <w:sz w:val="28"/>
          <w:szCs w:val="28"/>
          <w:rtl w:val="true"/>
          <w:lang w:bidi="fa-IR"/>
        </w:rPr>
        <w:t xml:space="preserve">حسنعلیان، سمیه،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روابط بینامتنی قرآن کریم با دعاهای الصحیفة الرضویة الجامعة، مجموعه مقالات تحت عنوان جستاری در ادعیه رضویه با تأکید بر الصحیفة الرضویة الجامعة، تهران، دانشگاه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حمد، تهران، موسسه تنظیم و نشر آثار امام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 موسسه تنظیم و نشر آثار امام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الطلب و الإرادة، تهران، موسسه تنظیم و نشر آثار امام خمینی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چیتیک، ویلیام،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وحید،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مقدمه ای بر صحیفه سجادیه، علوم حدیث، شماره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خیاط، علی، مهدوی راد، محمدعلی،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اقتباس، گونه ای از تجلی قرآن در نیایش معصومان، علوم حدیث، شماره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دورتیه، ژان فرانسوا،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رفیع فر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انسان شناسی نگاهی نو به تحول جسمانی، فرهنگی و روانشناختی انسان، تهران، خجسته</w:t>
      </w:r>
    </w:p>
    <w:p>
      <w:pPr>
        <w:pStyle w:val="BookText"/>
        <w:rPr/>
      </w:pPr>
      <w:r>
        <w:rPr>
          <w:rFonts w:ascii="IRNazanin" w:hAnsi="IRNazanin" w:eastAsia="IRNazanin"/>
          <w:color w:val="111111"/>
          <w:sz w:val="28"/>
          <w:sz w:val="28"/>
          <w:szCs w:val="28"/>
          <w:rtl w:val="true"/>
          <w:lang w:bidi="fa-IR"/>
        </w:rPr>
        <w:t xml:space="preserve">رجبی، محمود،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انسان شناسی، قم، موسسه آموزشی و پژوهشی امام خمینی</w:t>
      </w:r>
    </w:p>
    <w:p>
      <w:pPr>
        <w:pStyle w:val="BookText"/>
        <w:rPr/>
      </w:pPr>
      <w:r>
        <w:rPr>
          <w:rFonts w:ascii="IRNazanin" w:hAnsi="IRNazanin" w:eastAsia="IRNazanin"/>
          <w:color w:val="111111"/>
          <w:sz w:val="28"/>
          <w:sz w:val="28"/>
          <w:szCs w:val="28"/>
          <w:rtl w:val="true"/>
          <w:lang w:bidi="fa-IR"/>
        </w:rPr>
        <w:t xml:space="preserve">رضایی اصفهانی، محمدعلی،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زبان قرآن عرف عام یا خاص، پژوهشنامه علوم و معارف قرآن کریم،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رفیعی، علی،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شهاب شریعت درنگی در زندگی حضرت آیة الله مرعشی نجفی، قم، کتابخانه عمومی آیة الله مرعشی نجفی</w:t>
      </w:r>
    </w:p>
    <w:p>
      <w:pPr>
        <w:pStyle w:val="BookText"/>
        <w:rPr/>
      </w:pPr>
      <w:r>
        <w:rPr>
          <w:rFonts w:ascii="IRNazanin" w:hAnsi="IRNazanin" w:eastAsia="IRNazanin"/>
          <w:color w:val="111111"/>
          <w:sz w:val="28"/>
          <w:sz w:val="28"/>
          <w:szCs w:val="28"/>
          <w:rtl w:val="true"/>
          <w:lang w:bidi="fa-IR"/>
        </w:rPr>
        <w:t xml:space="preserve">ساداتی نژاد، سید مهدی،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بومی سازی علوم انسانی و ضرورت بازبینی مبانی انسان شناسی، پژوهش های سیاست اسلامی،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تذکرة خواص الأمة، قم، منشورات الشریف الرضی</w:t>
      </w:r>
    </w:p>
    <w:p>
      <w:pPr>
        <w:pStyle w:val="BookText"/>
        <w:rPr/>
      </w:pPr>
      <w:r>
        <w:rPr>
          <w:rFonts w:ascii="IRNazanin" w:hAnsi="IRNazanin" w:eastAsia="IRNazanin"/>
          <w:color w:val="111111"/>
          <w:sz w:val="28"/>
          <w:sz w:val="28"/>
          <w:szCs w:val="28"/>
          <w:rtl w:val="true"/>
          <w:lang w:bidi="fa-IR"/>
        </w:rPr>
        <w:t xml:space="preserve">ستوده نیا، محمدرضا، محققیان، زهرا، بهار و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بینامتنی قرآن کریم با صحیفه سجادیه، پژوهشهای زبان شناختی قرآن، شماره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سلمانپور، محمدجواد،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تحلیل زبان دعا، اندیشه دینی، پیاپی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نهج البلاغة، قم، دار الذخائر</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المیزان فی تفسیر القرآن، بیروت، الأعلمی</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التبیان فی تفسیر القرآن، بیروت، دار إحیاء التراث العربی</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مصباح المتهجد، بیروت، فقه الشیعة</w:t>
      </w:r>
    </w:p>
    <w:p>
      <w:pPr>
        <w:pStyle w:val="BookText"/>
        <w:rPr/>
      </w:pPr>
      <w:r>
        <w:rPr>
          <w:rFonts w:ascii="IRNazanin" w:hAnsi="IRNazanin" w:eastAsia="IRNazanin"/>
          <w:color w:val="111111"/>
          <w:sz w:val="28"/>
          <w:sz w:val="28"/>
          <w:szCs w:val="28"/>
          <w:rtl w:val="true"/>
          <w:lang w:bidi="fa-IR"/>
        </w:rPr>
        <w:t xml:space="preserve">غلامعلی، احمد،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قرآن و صحیفه سجادیه درونمایه های مشترک، علوم حدیث، شماره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فانوس، وجیه،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الإنسان فی نماذج من أدعیة الصحیفة السجادیة، دمشق، المستشاریة الثقافیة للجمهوریة الإسلامیة</w:t>
      </w:r>
    </w:p>
    <w:p>
      <w:pPr>
        <w:pStyle w:val="BookText"/>
        <w:rPr/>
      </w:pPr>
      <w:r>
        <w:rPr>
          <w:rFonts w:ascii="IRNazanin" w:hAnsi="IRNazanin" w:eastAsia="IRNazanin"/>
          <w:color w:val="111111"/>
          <w:sz w:val="28"/>
          <w:sz w:val="28"/>
          <w:szCs w:val="28"/>
          <w:rtl w:val="true"/>
          <w:lang w:bidi="fa-IR"/>
        </w:rPr>
        <w:t xml:space="preserve">فتاحی زاده، فتحیه، داودی، عارفه،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تجلی قرآن کریم در دعای مکارم الأخلاق امام سجاد با رویکرد بینامتنی، سراج منیر، شماره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فرزانه، عبدالحمید،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چیستی و بایستی انسان از دیدگاه صحیفه سجادیه، شیراز، دانشگاه آزاد اسلامی شیراز</w:t>
      </w:r>
    </w:p>
    <w:p>
      <w:pPr>
        <w:pStyle w:val="BookText"/>
        <w:rPr/>
      </w:pPr>
      <w:r>
        <w:rPr>
          <w:rFonts w:ascii="IRNazanin" w:hAnsi="IRNazanin" w:eastAsia="IRNazanin"/>
          <w:color w:val="111111"/>
          <w:sz w:val="28"/>
          <w:sz w:val="28"/>
          <w:szCs w:val="28"/>
          <w:rtl w:val="true"/>
          <w:lang w:bidi="fa-IR"/>
        </w:rPr>
        <w:t xml:space="preserve">قائمی نیا، علیرضا،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بیولوژی نص، تهران، پژوهشگاه فرهنگ و اندیشه اسلامی</w:t>
      </w:r>
    </w:p>
    <w:p>
      <w:pPr>
        <w:pStyle w:val="BookText"/>
        <w:rPr/>
      </w:pPr>
      <w:r>
        <w:rPr>
          <w:rFonts w:ascii="IRNazanin" w:hAnsi="IRNazanin" w:eastAsia="IRNazanin"/>
          <w:color w:val="111111"/>
          <w:sz w:val="28"/>
          <w:sz w:val="28"/>
          <w:szCs w:val="28"/>
          <w:rtl w:val="true"/>
          <w:lang w:bidi="fa-IR"/>
        </w:rPr>
        <w:t>کارل، الکسیس،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نیایش، مشهد، شرکت سهامی انتشار</w:t>
      </w:r>
    </w:p>
    <w:p>
      <w:pPr>
        <w:pStyle w:val="BookText"/>
        <w:rPr/>
      </w:pPr>
      <w:r>
        <w:rPr>
          <w:rFonts w:ascii="IRNazanin" w:hAnsi="IRNazanin" w:eastAsia="IRNazanin"/>
          <w:color w:val="111111"/>
          <w:sz w:val="28"/>
          <w:sz w:val="28"/>
          <w:szCs w:val="28"/>
          <w:rtl w:val="true"/>
          <w:lang w:bidi="fa-IR"/>
        </w:rPr>
        <w:t xml:space="preserve">کریمی، محمود،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مبانی انسان شناختی علوم انسانی اسلامی در قرآن کریم، مطالعات قرآن و حدیث، شماره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الکافی، تهران، دار الکتب الإسلامیة</w:t>
      </w:r>
    </w:p>
    <w:p>
      <w:pPr>
        <w:pStyle w:val="BookText"/>
        <w:rPr/>
      </w:pPr>
      <w:r>
        <w:rPr>
          <w:rFonts w:ascii="IRNazanin" w:hAnsi="IRNazanin" w:eastAsia="IRNazanin"/>
          <w:color w:val="111111"/>
          <w:sz w:val="28"/>
          <w:sz w:val="28"/>
          <w:szCs w:val="28"/>
          <w:rtl w:val="true"/>
          <w:lang w:bidi="fa-IR"/>
        </w:rPr>
        <w:t xml:space="preserve">مبرد، محمد بن یزید،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الفاضل، قاهرة، دار الکتب المصریة</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بحار الأنوار، بیروت، دار الوفاء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مختاری، قاسم، محبی، سحر،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بررسی روابط بینامتنی قرآن در صحیفه رضویه، حسنی، شماره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بر درگاه دوست، قم، جامعه مدرسین حوزه علمیه</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ره توشه، قم، موسسه آموزشی و پژوهشی امام خمینی</w:t>
      </w:r>
    </w:p>
    <w:p>
      <w:pPr>
        <w:pStyle w:val="BookText"/>
        <w:rPr/>
      </w:pPr>
      <w:r>
        <w:rPr>
          <w:rFonts w:ascii="IRNazanin" w:hAnsi="IRNazanin" w:eastAsia="IRNazanin"/>
          <w:color w:val="111111"/>
          <w:sz w:val="28"/>
          <w:sz w:val="28"/>
          <w:szCs w:val="28"/>
          <w:rtl w:val="true"/>
          <w:lang w:bidi="fa-IR"/>
        </w:rPr>
        <w:t xml:space="preserve">ممدوحی، حسن،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شهود و شناخت، قم، سماء</w:t>
      </w:r>
    </w:p>
    <w:p>
      <w:pPr>
        <w:pStyle w:val="BookText"/>
        <w:rPr/>
      </w:pPr>
      <w:r>
        <w:rPr>
          <w:rFonts w:ascii="IRNazanin" w:hAnsi="IRNazanin" w:eastAsia="IRNazanin"/>
          <w:color w:val="111111"/>
          <w:sz w:val="28"/>
          <w:sz w:val="28"/>
          <w:szCs w:val="28"/>
          <w:rtl w:val="true"/>
          <w:lang w:bidi="fa-IR"/>
        </w:rPr>
        <w:t xml:space="preserve">منسوب به امام صادق علیه السلام،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مصباح الشریعة، بیروت، أعلمی</w:t>
      </w:r>
    </w:p>
    <w:p>
      <w:pPr>
        <w:pStyle w:val="BookText"/>
        <w:rPr/>
      </w:pPr>
      <w:r>
        <w:rPr>
          <w:rFonts w:ascii="IRNazanin" w:hAnsi="IRNazanin" w:eastAsia="IRNazanin"/>
          <w:color w:val="111111"/>
          <w:sz w:val="28"/>
          <w:sz w:val="28"/>
          <w:szCs w:val="28"/>
          <w:rtl w:val="true"/>
          <w:lang w:bidi="fa-IR"/>
        </w:rPr>
        <w:t xml:space="preserve">میرزای قمی، ابوالقاسم،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قوانین الأصول، تهران، مکتبة العلمیة الإسلامیة</w:t>
      </w:r>
    </w:p>
    <w:p>
      <w:pPr>
        <w:pStyle w:val="BookText"/>
        <w:rPr/>
      </w:pPr>
      <w:r>
        <w:rPr>
          <w:rFonts w:ascii="IRNazanin" w:hAnsi="IRNazanin" w:eastAsia="IRNazanin"/>
          <w:color w:val="111111"/>
          <w:sz w:val="28"/>
          <w:sz w:val="28"/>
          <w:szCs w:val="28"/>
          <w:rtl w:val="true"/>
          <w:lang w:bidi="fa-IR"/>
        </w:rPr>
        <w:t>نصر، سید حسین،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ه و حیدری، ح،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اسلام برای عرضه به دنیای جدید چه دارد؟، قبسات، شماره </w:t>
      </w:r>
      <w:r>
        <w:rPr>
          <w:rFonts w:eastAsia="IRNazanin" w:cs="IRNazanin"/>
          <w:color w:val="111111"/>
          <w:sz w:val="28"/>
          <w:szCs w:val="28"/>
          <w:lang w:bidi="fa-IR"/>
        </w:rPr>
        <w:t>32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سید 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میانداری، حسن،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نیاز به علم مقدس، قم، موسسة طه</w:t>
      </w:r>
      <w:bookmarkStart w:id="21" w:name="pg5877_38991"/>
    </w:p>
    <w:p>
      <w:pPr>
        <w:pStyle w:val="Heading3"/>
        <w:numPr>
          <w:ilvl w:val="2"/>
          <w:numId w:val="1"/>
        </w:numPr>
        <w:rPr/>
      </w:pPr>
      <w:bookmarkStart w:id="22" w:name="__RefHeading___Toc5127504_581953129"/>
      <w:bookmarkStart w:id="23" w:name="_Toc8"/>
      <w:bookmarkEnd w:id="21"/>
      <w:bookmarkEnd w:id="22"/>
      <w:r>
        <w:rPr>
          <w:rtl w:val="true"/>
        </w:rPr>
        <w:t xml:space="preserve">نقد و بررسی روایات تفسیری آیه </w:t>
      </w:r>
      <w:r>
        <w:rPr/>
        <w:t>1</w:t>
      </w:r>
      <w:r>
        <w:rPr>
          <w:rtl w:val="true"/>
        </w:rPr>
        <w:t xml:space="preserve"> </w:t>
      </w:r>
      <w:r>
        <w:rPr>
          <w:rtl w:val="true"/>
        </w:rPr>
        <w:t xml:space="preserve">سوره قمر </w:t>
      </w:r>
      <w:r>
        <w:rPr>
          <w:rtl w:val="true"/>
        </w:rPr>
        <w:t>«</w:t>
      </w:r>
      <w:r>
        <w:rPr>
          <w:rtl w:val="true"/>
        </w:rPr>
        <w:t>اِقْتَرَبَتِ السَّاعَة وَ انْشَقَّ الْقَمَرُ</w:t>
      </w:r>
      <w:r>
        <w:rPr>
          <w:rtl w:val="true"/>
        </w:rPr>
        <w:t>»</w:t>
      </w:r>
      <w:bookmarkEnd w:id="23"/>
    </w:p>
    <w:p>
      <w:pPr>
        <w:pStyle w:val="BookText"/>
        <w:rPr/>
      </w:pPr>
      <w:r>
        <w:rPr>
          <w:rFonts w:ascii="IRNazanin" w:hAnsi="IRNazanin" w:eastAsia="IRNazanin"/>
          <w:color w:val="111111"/>
          <w:sz w:val="28"/>
          <w:sz w:val="28"/>
          <w:szCs w:val="28"/>
          <w:rtl w:val="true"/>
          <w:lang w:bidi="fa-IR"/>
        </w:rPr>
        <w:t>مرضیه احمدی</w:t>
      </w:r>
    </w:p>
    <w:p>
      <w:pPr>
        <w:pStyle w:val="BookText"/>
        <w:rPr/>
      </w:pPr>
      <w:r>
        <w:rPr>
          <w:rFonts w:ascii="IRNazanin" w:hAnsi="IRNazanin" w:eastAsia="IRNazanin"/>
          <w:color w:val="111111"/>
          <w:sz w:val="28"/>
          <w:sz w:val="28"/>
          <w:szCs w:val="28"/>
          <w:rtl w:val="true"/>
          <w:lang w:bidi="fa-IR"/>
        </w:rPr>
        <w:t>دانشجوی دکترای قرآن و علوم تربیتی جامعه المصطفی العالمیه واحد مشهد</w:t>
      </w:r>
    </w:p>
    <w:p>
      <w:pPr>
        <w:pStyle w:val="BookText"/>
        <w:rPr/>
      </w:pPr>
      <w:r>
        <w:rPr>
          <w:rFonts w:eastAsia="Times New Roman" w:cs="Times New Roman" w:ascii="Times New Roman" w:hAnsi="Times New Roman"/>
          <w:color w:val="111111"/>
          <w:sz w:val="28"/>
          <w:szCs w:val="28"/>
          <w:lang w:val="en-US" w:bidi="en-US"/>
        </w:rPr>
        <w:t>ahmadi-marziye@yahoo.com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یکی از آیاتی که در خصوص آن نظرات مختلفی وجود دارد و شبهاتی را بوجود آورده است؛ آیه یک سوره قمر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پس از بیان مختصری از نظرات تفسیری و تبیین سیاق آیه روایات تفسیری شیعه و اهل سنت این آیه به دو گروه کلی دسته بندی شده است؛ روایاتی که در اصل وقوع شق القمر اتفاق نظر دارند؛ روایاتی که در آن موارد اختلافی وجود دارد که این دسته خود به به سه گروه روایات مربوط به زمان وقوع؛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وقوع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کنندگان و فاعل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گردید و ذیل هر روایت بررسی سندی و ذیل هر دسته از روایات بررسی محتوایی آن صورت گرفت و در نهایت به نقد و ارزیابی نظرات علمی در این باره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که روایات صحیح السند که در منابع روایی شیعه و سنی موجود در کنار سیاق آیه حتمی الوقوع بودن شق القمر را به عنوان معجزه ایشان در عصر حیاتشان تأیید می‌کند اما در خصوص کم و کیف آن به دلیل اضطراب و اختلافات شدید در منابع نمی توان یک نظر را پذیرفت و از منظر علوم نجوم و تجربی گرچه سکوت وجود دارد امّا امکان وقوع مورد تأیید است؛ به نظر می‌رسد که علم در این زمینه نیاز به پژوهش و تحقیقات وسیع تری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روایات تفسیری، معجزه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روایی یکی از قدیمی‌ترین و رایج‌ترین روش‌های تفسیر آیات قرآن کریم است که از اقسام تفسیر مأثور و تفسیر نقلی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و احادیث صحابه و تابعین از دیدگاه اهل سنت، در صورتی که شرایط لازم به لحاظ صحت را دارا و مخالف قرآن نباشند، می‌توانند به عنوان شارح و مفسر آیات قرآن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میزان حجیت روایات تفسیری مباحث و نظرات گوناگونی وجود دارد؛ اما روایات تفسیری، کاربردهای متفاوتی در تفسیر و توضیح الفاظ آیات، تطبیق آیات بر مصداق‌ها، بیان جزئیات آیات الاحکام و مخصّصات و مقیدات، بیان آیات ناسخ و منسوخ، بیان شأن نزولها، بیان بطن و تأویل آیات و بیان چگونگی تفسیر آیات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آسیب‌های جدی که در زمینه روایات تفسیری وجود دارد بحث احادیث جعلی و احادیث موسوم به اسرائلیات است که در طول تاریخ، برخی افراد و گروه‌ها احادیث ساختگی و یا مطالبی از یهودیان و مسیحیان را داخل روایات تفسیری کرده و به عنوان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آیاتی که در خصوص آن نظرات مختلفی وجود دارد و شبهاتی را بوجود آورده است؛ آیه یک سوره قمر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مسئله شق القمر دلالت دارد و روایات فراوانی در خصوص شأن نزول این آیه در تفاسیر روایی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برآنیم تا در حد توان روایات تفسیری این آیه را یا از راه سندی و راویان جاعل و ناقل اسرائیلیات بازشناسی کنیم و یا از راه محتوا، متن احادیثی را که مخالف حکم قطعی عقل، یا مخالف مطالب علمی قطعی باشد مورد نقد و ارزیابی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روایات تفسیری آیه شق القمر را از کتب تفسیری شیعه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نور الثقلین، البرهان و همچنین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باب معجزات سماوی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تفاسیر اهل سنت کتب تفسیری درالمنثور و تفسیر طبری استخراج و مورد بررسی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واژگان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اقتربت، در این جا به معنای نزدیکی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با افتعال رفته مبالغه در نزدیکی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قیامت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w:t>
      </w:r>
      <w:r>
        <w:rPr>
          <w:rStyle w:val="FootnoteAnchor"/>
          <w:rtl w:val="true"/>
        </w:rPr>
        <w:footnoteReference w:id="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193/5:1375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93/6:1368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معجزه پیامبر اسلام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مختلفی و در تاریخ شیعه و اهل سنت نقل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بنا به درخواست جمعی از سران قریش و مشرکان، که</w:t>
      </w:r>
    </w:p>
    <w:p>
      <w:pPr>
        <w:pStyle w:val="BookText"/>
        <w:rPr/>
      </w:pP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نبوت خود راستگو و صادق هستی دستور ده این ماه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اینکار را بکنم ایمان خواهید آورد؟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آنحضرت از خدای خود درخواست این معجزه را کرد و ناگهان همگی دیدند که ماه دو نیم شد بطوری که کوه حرا را در میان آن دیدند و سپس ماه به هم آمد و دو نیمه آن به هم چسبید و همانند اول گردید،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باشید 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که این منظره را دیدند بجای آنکه به آنحضرت ایمان آورند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جادو کرد، و یا آنکه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القمر، سحر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جادو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122/1:1376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55/19:1417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تفاسیر دیگر بر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 القمر این است که به زودی در هنگام قیام قیامت قمر دو نیم می‌شود، 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این است که بفهماند حتما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ءَایَةً اشاره است به آن مطلبی که ریاضی‌دانان این عصر به آن پی‌برده‌اند و آن این است که کره ماه از زمین جدا شده، همانطور که خود زمین هم از خورشید جدا شده، پس جمله و انشق القمر اشاره است به یک حقیقت علمی که در عصر نزول آیه کشف نشده بود و بعد از ده‌ها قرن کشف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 قمرکنایه است از ظهور امر و روشن شدن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 قمر به معنای برطرف شدن ظلمت شب، هنگام طلوع قمر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12/23:1372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جدید دیگری هم به تازگی مطرح شده است که نویسندگان کتاب جلوه های ماه در سوره قمر، آن را بیان کرده اند؛ معتقدند این واقعه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معجزه سفر در زمان نیز بوده است،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ماه را که در نزدیکی قیامت رخ می‌دهد، به مردم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خواه و روزبه</w:t>
      </w:r>
      <w:r>
        <w:rPr>
          <w:rFonts w:eastAsia="IRNazanin" w:cs="IRNazanin"/>
          <w:color w:val="111111"/>
          <w:sz w:val="28"/>
          <w:szCs w:val="28"/>
          <w:rtl w:val="true"/>
          <w:lang w:bidi="fa-IR"/>
        </w:rPr>
        <w:t xml:space="preserve">: </w:t>
      </w:r>
      <w:r>
        <w:rPr>
          <w:rFonts w:eastAsia="IRNazanin" w:cs="IRNazanin"/>
          <w:color w:val="111111"/>
          <w:sz w:val="28"/>
          <w:szCs w:val="28"/>
          <w:lang w:bidi="fa-IR"/>
        </w:rPr>
        <w:t>9:1391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یا فضای کلی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سیاق آیه از آن جهت حائز اهمیت است که گاه بسیاری از دشوار فهمی روایات و یا تعارضات را می‌توان با ارجاع به خود آیات بهتر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ظاهری از دو بخش مجزّا تشکیل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قرص ماه دو نیم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آخر سوره نجم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صریح و ارتباط مستقیم با بخش اول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بعدی سوره قمر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کَذَّبُوا وَ اتَّبَعُوا أَهْواءَهُمْ وَ کُلُّ أَمْرٍ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مِنَ الْأَنْباءِ ما فِیهِ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کافر دلند هر آیتی را ببینند روی می‌گردانند و می‌گویند سحری است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آنچه او آورده است را تکذیب کردند، و هواهای نفسانی خود را پیروی نمودند، اما به زودی هر امری در مستقر خود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w:t>
      </w:r>
    </w:p>
    <w:p>
      <w:pPr>
        <w:pStyle w:val="BookText"/>
        <w:rPr/>
      </w:pPr>
      <w:r>
        <w:rPr>
          <w:rFonts w:ascii="IRNazanin" w:hAnsi="IRNazanin" w:eastAsia="IRNazanin"/>
          <w:color w:val="111111"/>
          <w:sz w:val="28"/>
          <w:sz w:val="28"/>
          <w:szCs w:val="28"/>
          <w:rtl w:val="true"/>
          <w:lang w:bidi="fa-IR"/>
        </w:rPr>
        <w:t xml:space="preserve">کتاب او اخباری که به قدر کافی هشدار می‌داد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حکمت‌های بالغه الهی است اما این هشدارها مؤثر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اشارات صریحی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و اعراض آن از سوی کافران، که خود به گفته اکثر مفسرین دلیل روشنی بر معجزه نبوی یعنی شقّ القمر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اصل وقوع این حادثه عده‌ای تشکیک و یا آن را انکار کرده‌اند و برای انکار آن دلایلی را نیز نقل کرده‌اند و عده بسیاری نیز بر رد ادله و در پاسخ آنان دلایل محکم و منطقی آورده‌اند و یکی از دلایل قطعی بر اثبات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معجزه نبوی، علاوه بر سیاق خود آیات، روایات کثیری است که به گفته برخی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مستفیض است و این روایات قدر متیقّن، اصل وقوع شق القمر را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عده‌ی کثیری از مفسران در زمانهای مختلف بر وقوع این معجزه و شأن نزول این آیه، اجماع کرده‌اند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ما در این مقاله مهم است بررسی این روایات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 روایات موجود در ذیل این آیه را به چند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اصل وقوع شق القمر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برخی از محققین، مجموع روایاتی که درباره این معجزه وارد شده حدود بیست روایت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247/3:1405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حدیثی شیعه و اهل سنت مانند بحار الانوار و سیرة النبویة ابن کثیر و در المنثور سیوطی و دیگران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 صحیح بودن سند برخی از آن‌ها به تنهایی بر وقوع شق القمر دلالت می‌کنند اکنون نمونه‌ای از این گونه روایات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یعنی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علی، عن علی بن موسی، عن أبیه، عن جده،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بمکة، فلقتین،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اشهدوا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215/5:1416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أحمد بن محمد بن الصلت از مشایخ نجاشی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دیگر راویان همه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إبراهیم الأوسی،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أهل مکة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یریهم أکبر الآیات، فأراهم القمر فرقتین حتی رأوا حراء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 و ضعیف است؛ زیرا بجز عمر بن إبراهیم الأوسی که او را با عنوان هو فاضل یاد کرده اند روایت بدون 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نمازی شاهرودی، </w:t>
      </w:r>
      <w:r>
        <w:rPr>
          <w:rFonts w:eastAsia="IRNazanin" w:cs="IRNazanin"/>
          <w:color w:val="111111"/>
          <w:sz w:val="28"/>
          <w:szCs w:val="28"/>
          <w:lang w:bidi="fa-IR"/>
        </w:rPr>
        <w:t>70/6:1415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طالقانی رضی اللّه عنه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ابوالقاسم حسین بن روح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کسی هست که ماه برای او مُنشق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شنیده شده از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509/1:1404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با واسطه های کم و موثقش جزء روایات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المثنی والحسن بن أبی یحیی المقدسی،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112/27:1412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عبد الله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سعید بن أبی عروبة، عن قتادة، عن أنس بن مالک أن أهل مکة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یریهم آیة، فأراهم القمر شقتین حتی رأوا حراء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عبد الرزاق وأحمد وعبد بن حمید ومسلم وابن جریر وابن المنذر والترمذی وابن مردویه والبیهقی فی الدلائل عن أنس قال سال أهل مکة النبی صلی الله علیه وسلم آیة فانشق القمر بمکة فرقتین فنزلت اقتربت الساعة وانشق القمر إلی قوله سحر مستمر أی 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132/6:1404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آن موارد اختلافی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زمان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الحسن بن أبان الآجری،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أربعة عشر رجلا أصحاب العقبة لیلة أربع عشرة من ذی الحجة، فقالوا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 له آیة، فما آیتک فی لیلتک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341/2:1404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بحرانی، </w:t>
      </w:r>
      <w:r>
        <w:rPr>
          <w:rFonts w:eastAsia="IRNazanin" w:cs="IRNazanin"/>
          <w:color w:val="111111"/>
          <w:sz w:val="28"/>
          <w:szCs w:val="28"/>
          <w:lang w:bidi="fa-IR"/>
        </w:rPr>
        <w:t>214/5:1416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زمره روایات صحیح محسوب نمی‌شود چرا که؛ حبیب بن الحسن فردی است که در مورد او فقط در برخی کتب رجالی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w:t>
      </w:r>
      <w:r>
        <w:rPr>
          <w:rFonts w:eastAsia="IRNazanin" w:cs="IRNazanin"/>
          <w:color w:val="111111"/>
          <w:sz w:val="28"/>
          <w:szCs w:val="28"/>
          <w:lang w:bidi="fa-IR"/>
        </w:rPr>
        <w:t>298/2:1415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تفسیر قمی و البرهان این روایت از او نقل شده است؛ و در البرهان به جای حبیب بن حسن، حبیب بن حصین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قبل الهجرة، و بقی قدر ما بین العصر إلی اللیل و هم ینظرون إلیه،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إِنْ یَرَوْا آیَةً یُعْرِضُوا وَ یَقُولُوا سِحْرٌ مُسْتَمِرٌّ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122/1:1376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217/5:1416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و در منابع روایی برای آن سندی ذکر نشده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القمر انشق و هو بمکة أول مبعثه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354/17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و در منابع روایی برای آن سندی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داود بن أبی هند، عن علی بن أبی طلحة،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قبل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eastAsia="IRNazanin" w:cs="IRNazanin"/>
          <w:color w:val="111111"/>
          <w:sz w:val="28"/>
          <w:szCs w:val="28"/>
          <w:lang w:bidi="fa-IR"/>
        </w:rPr>
        <w:t>112/17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نعیم فی الحلیة من طریق عطاء والضحاک عن ابن عباس فی قوله اقتربت الساعة وانشق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للنبی صلی الله علیه وسلم ان کنت صادقا فشق لنا القمر فرقتین نصفا علی أبی قبیس ونصفا علی قعیقعان فقال لهم النبی صلی الله علیه وسلم ان فعلت تؤمنوا قالوا نعم و کانت لیلة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133/6:1404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نعیم من طریق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لیلة أربع عشرة فانشق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روایات که از منابع تفاسیر روایی بدست آمده نقلی دیگر در زمینه سال وقوع در کتاب شرح الهمزیة لابن حجر به نقل از حجة اللّه علی العالمین، صفحه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آمده است که شق القمر، پنج سال قبل از هجرت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محتوایی این دسته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روایات به این نتیجه می‌رسیم که اولا در خصوص زمان واقعی نمی‌توان قطع و یقین حاصل کرد که دقیقا چه سالی بوده است؛ چرا که اکثر این روایات ضعیف السند هستند؛ اما قدر متیقن آن است که در مکه و قبل از هجرت بوده و همچنین برخی از محققین بین روایات را این گونه جمع کرده و نتیجه گرفته‌اند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شق القمر در سال هشتم بعثت؛ یعنی پنج سال قبل از هجرت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نشان می‌دهد که این واقعه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الحجة در شبی که بدر ماه کامل بوده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مدت زمانی که شق القمر اتفاق افتاده و دوباره به حالت اولش برگشته است هم، کوتاه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247/3:1405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مکان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روایات اتفاق نظر دارند که این ماجرا در مکه رخ داده و آیات این سوره مکی است؛ امّا تنها نقل ضعیفی از ابن عباس وجود دارد که این آیه را مدنی ذکر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386/9:1371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طبری روایتی از ابن مسعود نقل کرده که گزارش داده واقعه شق القمر در منی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معاویة، عن الأعمش، عن إبراهیم، عن أبی معمر،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ونحن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حتی ذهبت منه فرقة خلف الجبل،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112/27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بیان کیفیت وقوع این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کنندگان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روایات، درخواست کنندگان این معجزه را مشرکان مکه، اهل مکه و قریش می‌دانند، اما روایات دیگری هم وجود دارد که درخواست کنندگان معجزه را اصحاب عقبه، علماء یهود، و یا حتی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بحارالانوار روایتی از کتاب خرائج نقل شده که در آن کیفیت شق القمر و درخواست متفاوت است و نشان می‌دهد که مشرکان معجزه‌ای</w:t>
      </w:r>
    </w:p>
    <w:p>
      <w:pPr>
        <w:pStyle w:val="BookText"/>
        <w:rPr/>
      </w:pPr>
      <w:r>
        <w:rPr>
          <w:rFonts w:ascii="IRNazanin" w:hAnsi="IRNazanin" w:eastAsia="IRNazanin"/>
          <w:color w:val="111111"/>
          <w:sz w:val="28"/>
          <w:sz w:val="28"/>
          <w:szCs w:val="28"/>
          <w:rtl w:val="true"/>
          <w:lang w:bidi="fa-IR"/>
        </w:rPr>
        <w:t xml:space="preserve">سماوی درخواست کردند و بعد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خود و با اشارت انگشت خود ماه را به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روایات را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قریش</w:t>
      </w:r>
    </w:p>
    <w:p>
      <w:pPr>
        <w:pStyle w:val="BookText"/>
        <w:rPr/>
      </w:pPr>
      <w:r>
        <w:rPr>
          <w:rFonts w:ascii="IRNazanin" w:hAnsi="IRNazanin" w:eastAsia="IRNazanin"/>
          <w:color w:val="111111"/>
          <w:sz w:val="28"/>
          <w:sz w:val="28"/>
          <w:szCs w:val="28"/>
          <w:rtl w:val="true"/>
          <w:lang w:bidi="fa-IR"/>
        </w:rPr>
        <w:t xml:space="preserve">در برخی از روایات نام برخی از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ابوجهل، عاصم بن وائل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شده است، در این جا به ذکر چند نمونه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المشرکون لیلة بدر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فشق لنا القمر فرقتین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122/1:1376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و در منابع روایی برای آن سندی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أبو نعیم فی الحلیة من طریق عطاء والضحاک عن ابن عباس فی قوله اقتربت الساعة وانشق القمر قال اجتمع المشرکون علی عهد رسول الله صلی الله علیه وسلم منهم الولید بن المغیرة وأبو جهل بن هشام والعاصی بن وائل والعاصی بن هشام و الأسود بن عبد یغوث و الأسود بن المطلب و زمعة بن الأسود و النضر بن الحرث فقالوا للنبی صلی الله علیه وسلم ان کنت صادقا فشق لنا القمر فرقتین نصفا علی أبی قبیس ونصفا علی قعیقعان فقال لهم النبی صلی الله علیه وسلم ان فعلت تؤمنوا قالوا نعم وکانت لیلة بدر فسال رسول الله صلی الله علیه وسلم ربه أن یعطیه ما سألوا فأمسی القمر قد مثل نصفا علی أبی قبیس ونصفا علی قعیقعان ورسول الله صلی الله علیه وسلم ینادی یا أبا سلمة بن عبد الأسد والأرقم بن أبی الأرقم اشهدوا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133/6:1404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یهود</w:t>
      </w:r>
    </w:p>
    <w:p>
      <w:pPr>
        <w:pStyle w:val="BookText"/>
        <w:rPr/>
      </w:pPr>
      <w:r>
        <w:rPr>
          <w:rFonts w:ascii="IRNazanin" w:hAnsi="IRNazanin" w:eastAsia="IRNazanin"/>
          <w:color w:val="111111"/>
          <w:sz w:val="28"/>
          <w:sz w:val="28"/>
          <w:szCs w:val="28"/>
          <w:rtl w:val="true"/>
          <w:lang w:bidi="fa-IR"/>
        </w:rPr>
        <w:t>یک روایت در درالمنثور سیوطی و برخی از تفاسیر اهل سنت آمده که در آن درخواست کنندگان معجزه را احبار یهود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نعیم من طریق الضحاک عن ابن عباس قال جاءت أحبار الیهود إلی رسول الله صلی الله علیه وسلم فقالوا أرنا آیة حتی نؤمن فسال النبی صلی الله علیه وسلم ربه أن یریه آیة فأراهم القمر قد انشق فصار قمرین أحدهما علی الصفا والآخر علی المروة قدر ما بین العصر إلی اللیل ینظرون إلیه ثم غاب القمر فقالوا هذه سحر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عقبه</w:t>
      </w:r>
    </w:p>
    <w:p>
      <w:pPr>
        <w:pStyle w:val="BookText"/>
        <w:rPr/>
      </w:pPr>
      <w:r>
        <w:rPr>
          <w:rFonts w:ascii="IRNazanin" w:hAnsi="IRNazanin" w:eastAsia="IRNazanin"/>
          <w:color w:val="111111"/>
          <w:sz w:val="28"/>
          <w:sz w:val="28"/>
          <w:szCs w:val="28"/>
          <w:rtl w:val="true"/>
          <w:lang w:bidi="fa-IR"/>
        </w:rPr>
        <w:t xml:space="preserve">علی بن ابراهیم قمی در تفسیر قمی روایتی ذکر کرده و در آن درخواست کنندگان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عقبه و هدف آنان را ایمان معرفی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الحسن بن ابان الاجری قال حدثنی محمد بن هشام عن محمد قال حدثنی یونس قال 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أربعة عشر رجلا أصحاب العقبة لیلة أربعة عشر من ذی الحجة، فقالوا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آیة فما آیتک فی لیلتک هذه؟ فقال النبی صلی الله علیه وآله ما الذی تریدون؟ فقالوا ان یکن لک عند ربک قدر فامر القمر أن ینقطع قطعتین، فهبط جبرئیل علیه السلام وقال یا محمد ان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 کل شئ بطاعتک، فرفع رأسه فأمر القمر أن ینقطع قطعتین، فانقطع قطعتین فسجد النبی صلی الله علیه وآله شکرا</w:t>
      </w:r>
    </w:p>
    <w:p>
      <w:pPr>
        <w:pStyle w:val="BookText"/>
        <w:rPr/>
      </w:pPr>
      <w:r>
        <w:rPr>
          <w:rFonts w:ascii="IRNazanin" w:hAnsi="IRNazanin" w:eastAsia="IRNazanin"/>
          <w:color w:val="111111"/>
          <w:sz w:val="28"/>
          <w:sz w:val="28"/>
          <w:szCs w:val="28"/>
          <w:rtl w:val="true"/>
          <w:lang w:bidi="fa-IR"/>
        </w:rPr>
        <w:t>لله وسجد شیعتنا، رفع النبی صلی الله علیه وآله رأسه ورفعوا رؤسهم، ثم قالوا یعود کما کان فعاد کما کان، ثم قالوا ینشق رأسه فأمره فانشق فسجد النبی صلی الله علیه وآله شکرا لله وسجد شیعتنا، فقالوا یا محمد حین تقدم سفارنا من الشام والیمن فنسألهم ما رأوا فی هذه اللیلة فان یکونوا رأوا مثل ما رأینا علمنا أنه من ربک وإن لم یروا مثل ما رأینا علمنا أنه سحر سحرتنا به، فأنزل الله اقتربت الساعة إلی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پیشنهاد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النبی صلی الله علیه وآله أنه کان لیلة جالسا فی الحجر، وکانت قریش فی مجالسها یتسامرون،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یا محمد إن لم یکن هذا الذی نری منک سحرا فأرنا آیة فی السماء، فإنا نعلم أن السحر لا یستمر فی السماء کما یستمر فی الأرض،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ترون هذا القمر فی تمامه لأربع عشرة؟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فتحبون أن تکون الآیة من قبله وجهته؟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أحببنا ذلک، فأشار إلیه بإصبعه فانشق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355/17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و در منابع روایی برای آن سندی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بحار الانوار ذیل این روایت آمده است که این روایت در کتاب الخرائج نسخه های چاپی دردسترس امروزی وجود ندارد و علامه مجلسی و صاحب الذریعه فقط نسخه‌ای از آن را داشته اند و علامه مجلسی این روایت را از روی نسخه خودش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توضیح از عبدالرحیم ربانی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روایات که ذکر شد، روایاتی دیگر در برخی منابع اهل سنت وجود دارد که درخواست کنندگان شق القمر را کسانی مثل حمزه بن عبدالمطلب،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والعیون تفسیر 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ابوجهل و یک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الصادقین فی إلزام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محتوایی این دسته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با نگاهی کلی به روایات و هم این روایات متناقض که اکثراً هم به لحاظ سندی ضعیف هستند در می‌یابیم که بهترین نظر این است که رای اکثریت روایات را بپذیریم و درخواست کنندگان شق القمر را مثل علامه طباطبایی و دیگر مفسران، از سوی مشرکان مکه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با آیات بعد که مسئله اعراض و تکذیب این معجزه را مطرح می‌کنند، سازگاری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برخی شبهه ای را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طباطباییی این شبهه و پاسخ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به حکم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هیچ پیغمبری نمی‌تواند به پیشنهاد مردم معجزه بیاورد، پس ما هم نمی‌توانیم معجزه شق القمر را قبول کنیم چون هم به پیشنهاد مشرکین بوده و هم اینکه مشرکین به آن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پاسخی کوتاه به این شبهه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میان معجزات پیشنهادی و غیر آن نیست؛ در صورت وجود دلیل محکم نقلی هر دو قسم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معجزه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روایات اهل سنت و اکثر روایات شیعه فاعل این معجزه را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روایی شیعه احادیثی به چشم می‌خورد که نشان می‌دهد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دستورات و ادعیه ویژه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یکی از</w:t>
      </w:r>
    </w:p>
    <w:p>
      <w:pPr>
        <w:pStyle w:val="BookText"/>
        <w:rPr/>
      </w:pPr>
      <w:r>
        <w:rPr>
          <w:rFonts w:ascii="IRNazanin" w:hAnsi="IRNazanin" w:eastAsia="IRNazanin"/>
          <w:color w:val="111111"/>
          <w:sz w:val="28"/>
          <w:sz w:val="28"/>
          <w:szCs w:val="28"/>
          <w:rtl w:val="true"/>
          <w:lang w:bidi="fa-IR"/>
        </w:rPr>
        <w:t>روایات را که به طور تفصیل به شرح این واقعه پرداخته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 دعا الناس إلی الله تعالی، تحیرت قبائل قریش،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أبو لهب و أبو جهل و أبو سفیان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یبطل سحرک و کهانتک و حیلتک، هذا القمر، فأوف بوعدک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بجانب الصفا، و هرول إلی المشعرین، و ناد نداء ظاهرا، و قل فی ندائک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البیت الحرام، و البلد الحرام، و زمزم و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نقلی دیگر از کتاب یوم الدار و 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مغیثی،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بهمن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خدای خود بخواهی تا ماه دو نیم شود و پایین آید و یک قسمت آن بر صفا و قسمت دیگر بر مشعرین قرار گیرد آن گاه بازگردند و به هم بپیوندند و به صورت کامل در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همه را به شدت غافلگیر کرد و چشم های حیرت زده شان به روی حضرت خیره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جانب صفا بایست و به طرف مشعرین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البیت الحرام و البلد الحرام و زمزم و المقام و مرسل الرسول التهامی سپس به سوی ماه اشاره کن که شکافته شود و به سمت زمین پایین آید و نصف آن بر صفا و نصف دیگر بر مشعرین قرار گیرد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 سرنا و نجوانا و انت بکل شیئی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فرمان حضرت از صفا به سمت مشعرین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ماه به دو نیم شد و به سوی زمین پایین آمد و نیم آن بر صفا و نیم دیگر بر مشعرین قرار گرفت درحالی که هر لحظه نورش رو به افزایش بود و تمام کوچه های مکه و کوه ها و دره ها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صدای بلند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یا فلان،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 قسمت به هم پیوستند و ماه به صورت بدر کامل در جای خود در آسمان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الساعه و 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یروا ایه یعرضوا و 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عجیب‌تر جنینی که در شکم من به سخن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لاتخشی علی أبی و معه رب المشارق و المغارب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مشابهی نیز وجود دارد که این واقعه را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شهاب الدین مرعشی نجفی در کتاب شرح احقاق‌الحق و ازهاق الباطل، خود این داستان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را حسین بن حمدان الخصیبی در کتاب هدایت کبری با چنین سندی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 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مالک وکان جعفر بن مالک راویا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الحسن عمه من فقهاء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حمران بن أعین عن جابر بن یزید الجعفی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الخصیبی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دلیل وجود جعفر بن محمد بن مالک ضعیف است چرا که در اکثر کتب رجالی او را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 الحدیث وضعا و یروی عن المجاهیل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المذهب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اند و تنها شیخ طوسی در رجالش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توثیق شیخ حتی باعث تعجب رجال نویسانی چون آیت الله خویی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روایت دوم و سوم که به لحاظ محتوایی شباهتهایی با روایت اول دارد؛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این روایات ضعیف و احتمالاً جعلی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محتوایی این دسته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روایات بدلیل مخالفتشان با دیدگاه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توسط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روایات شاذ محسوب می‌شوند چراکه اولاً این روایات فقط در برخی منابع شیعی به چشم می خورد و در منابع اهل سنت رد پایی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مربوط به معجزه نبوی است به نظر می رسد توسط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گرچه به قول برخی از موافقان این حدیث شأن و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بتواند این امر را توجیه کند اما استدلال قوی برای پذیرش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روایات جزء روایات ضعیف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برخی از شیعیان غالی این گونه روایات را جعل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درخصوص روایت دوم به نظر می‌رسد علاوه بر موارد ذکر شده این روایت مخصوصا با عبارات پایانی‌اش دلالتی بر غلو آمیز بودن دارد که به اضافه شاذ و ضعیف السند بودن حتماً در زمره روایات ضعیف و جعلی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قرار گرفتن ماه و انشقاق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های مختلف برای ماه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روی این کوه و قسمتی روی کوه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بر ابوقبیس و قسمتی بر کوه سویداء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670/7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بر صفا و نصف بر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نیمه بر سر سویداء و یک نیمه بر سر کوه خندمه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آن بر پشت کعبه و نصف آن بر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355/17</w:t>
      </w:r>
      <w:r>
        <w:rPr>
          <w:rFonts w:ascii="IRNazanin" w:hAnsi="IRNazanin" w:eastAsia="IRNazanin"/>
          <w:color w:val="111111"/>
          <w:sz w:val="28"/>
          <w:sz w:val="28"/>
          <w:szCs w:val="28"/>
          <w:rtl w:val="true"/>
          <w:lang w:bidi="fa-IR"/>
        </w:rPr>
        <w:t xml:space="preserve">؛ به نقل از الخرائج و الجرائح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بر ابوقبیس و نصف بر کوه قعیقعان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پشت کوه و قسمتی جلوی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بالای کوه و قسمتی پایین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1843/4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پشت و قسمتی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eastAsia="IRNazanin" w:cs="IRNazanin"/>
          <w:color w:val="111111"/>
          <w:sz w:val="28"/>
          <w:szCs w:val="28"/>
          <w:lang w:bidi="fa-IR"/>
        </w:rPr>
        <w:t>543/11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بر صفا و نصف بر مشعرین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را کوه پوشاند و قسمتی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1404/3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پشت کوه و قسمت دیگر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eastAsia="IRNazanin" w:cs="IRNazanin"/>
          <w:color w:val="111111"/>
          <w:sz w:val="28"/>
          <w:szCs w:val="28"/>
          <w:lang w:bidi="fa-IR"/>
        </w:rPr>
        <w:t>547/11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ثابت شد و قسمتی از پشت کوه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بین دو قسمت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و محتوایی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دسته از روایات بررسی سندی این روایات به دلیل کثرت و تنوع آنها در منابع قابل امکان و میسور نبود خصوصاً این که اکثر این روایات مربوط به روایات اهل سنت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محتوا و متن این روایات باید گفت؛ اضطراب و تشویش در این روایات بسیار شدید است و این خود از اعتبار این روایات کاسته و نمی‌تواند ما را به یک نتیجه و جواب درست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به لحاظ جغرافیایی و در زمان مورد وقوع یعنی شب</w:t>
      </w:r>
    </w:p>
    <w:p>
      <w:pPr>
        <w:pStyle w:val="BookText"/>
        <w:rPr/>
      </w:pPr>
      <w:r>
        <w:rPr>
          <w:rFonts w:ascii="IRNazanin" w:hAnsi="IRNazanin" w:eastAsia="IRNazanin"/>
          <w:color w:val="111111"/>
          <w:sz w:val="28"/>
          <w:sz w:val="28"/>
          <w:szCs w:val="28"/>
          <w:rtl w:val="true"/>
          <w:lang w:bidi="fa-IR"/>
        </w:rPr>
        <w:t>چهاردهم ماه شرایط ماه را در فضای مکه بررسی کرد و به نتیجه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این تعدد اقوال در خصوص کیفیت قرار گرفتن ماه را توجیه کرد که هر کسی در نظرش از مکانی که واقعه را دیده، گزارش کرده که البته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دفعات این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هم وقوع انشقاق قمر را دوبار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که قمی از احمد بن حسن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ما بررسی سندی آن را در قسمت روایات مربوط به زمان وقوع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سعید، عن قتادة أن أنس بن مالک حدثهم أن أهل مکة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یریهم آیة، فأراهم انشقاق القمر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111/27:1412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شارحین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بار همان دو قسمت‌شدن ماه است نه اینکه این جریان دو بار اتفاق افتاده‌باشد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247/3:1405</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ناقلان حدیث لفظ فرقتین و نصفین را مررتین دیده و یا این که تنوع روایات در خصوص کیفیت و اختلافات وقوع این ماجرا آنان را به این گمان انداخته است که این واقعه دوبار و یا حتی چند بار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شارحان و مفسران در زمینه اعتبار این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و شارحان کتب روایی و تفسیری در خصوص روایات تفسیری آیه شق القمر، ادعای تواتر کرده‌اند مثل تفسیر روح المعانی و جصاص در احکام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تعابیر دیگری نیز، آورده‌اند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بی نیاز از نقلش کرده؛ قصه اش معروف است؛ روایاتش مستفیضه‌اند؛ اهل حدیث و مفسرین بر قبولشان اتفاق دارند؛ بدون هیچ توقفی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انشقاق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همه این تعابیر در خصوص پذیرش اصل واقعه است؛ اما مفسران در خصوص روایات ضعیف و متناقض تلاش زیادی نداشته اند و فقط گاهی روایات شاذ و عجیبی را که در منابع دیده شده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علمی 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اشکالات مهم و اساسی مخالفان اصل وقوع شق القمر به مباحث امکان عقلی و علمی این معجزه بوده است لازم است تا بررسی‌های علمی که در این زمینه شده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درون منظومه شمسی انفجارها و انشقاقهای بسیار زیادی در هر لحظه اتفاق افتاده و می‌افتد در این جا به ذکر نمونه هایی از این انفجارها و انشقاقهایی که درون منظومه شمسی رخ داده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آسترئیدها، قطعه سنگهای عظیم آسمانی هستند که به دور منظومه شمسی درگردشند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ریز سرگردان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فرضیه لاپلاس</w:t>
      </w:r>
    </w:p>
    <w:p>
      <w:pPr>
        <w:pStyle w:val="BookText"/>
        <w:rPr/>
      </w:pPr>
      <w:r>
        <w:rPr>
          <w:rFonts w:ascii="IRNazanin" w:hAnsi="IRNazanin" w:eastAsia="IRNazanin"/>
          <w:color w:val="111111"/>
          <w:sz w:val="28"/>
          <w:sz w:val="28"/>
          <w:szCs w:val="28"/>
          <w:rtl w:val="true"/>
          <w:lang w:bidi="fa-IR"/>
        </w:rPr>
        <w:t>علاوه بر این موارد عکس برداری های جدید ناسا از روی ماه هم نشان داده است که شکافهای عجیب بر روی کره ماه 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شکاف‌های دایره‌ای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شکاف‌های مارپیچ</w:t>
      </w:r>
    </w:p>
    <w:p>
      <w:pPr>
        <w:pStyle w:val="BookText"/>
        <w:rPr/>
      </w:pPr>
      <w:r>
        <w:rPr>
          <w:rFonts w:ascii="IRNazanin" w:hAnsi="IRNazanin" w:eastAsia="IRNazanin"/>
          <w:color w:val="111111"/>
          <w:sz w:val="28"/>
          <w:sz w:val="28"/>
          <w:szCs w:val="28"/>
          <w:rtl w:val="true"/>
          <w:lang w:bidi="fa-IR"/>
        </w:rPr>
        <w:t>شکاف‌های کمربندی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12/23:1372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بی آزار شیرازی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آخر را که دانشمندان برای آن توجیه علمی ندارند به همین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علمی ذکر شده حاکی از دو واقعیت است یکی عدم تکمیل تحقیقات منجمان در خصوص واقعه شق القمر بنابر این به لحاظ علمی رأی و نظر قطعی ندارند و مسئله دیگر پذیرش امکان وقوعی این حادثه از دیدگاه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جلوه های ماه در سوره قمر با بررسی‌های علمی متعدد بر روی ماه و ارتباط آن با هستی سعی در اثبات نظریه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حصل آن هم نه می‌تواند مسئله و معجزه شق القمر را اثبات و نه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بررسی و مطالعات علمی در این زمینه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و نقد روایات تفسیری در این مقاله که به طور خلاصه انجام پذیرفت چنین حاصل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مقاله تمام روایات صحیح السند را ذکر نکردیم؛ امّا تمام روایات موجود در زمینه شق القمر اصل وقوع این واقع را به عنوان معجزه نبوی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همان روایات صحیح که در ابتدا ذکر شد، جدای از ظاهر آیات قرآن دلیل محکمی بر این معجزه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تناقضات و اضطراب های موجود در روایات دارای اختلاف با بررسی سندی و محتوایی هر یک، ما را به این مسئله رهنمون می‌کند که اکثر این گونه روایات غیر قابل جمع، در زمره روایات ضیف السند هستند و ما نمی‌توانیم به این روایات چندان استناد کنیم و حکم قطعی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بررسی‌های سندی و گاهاً وجود راویان ضعیف و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انگیزه های غلو آمیز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احادیث جعلی در میان این روایات به چشم می‌خورد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 این باره نظری قطعی ندارد؛ یعنی نه آن را تأیید و نه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ابن شهر آشوب، مناقب آل ابی طالب،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الحیدریه،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بعثت،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عبد الرحمن، شواهد النبوة،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میرکسری، تهران</w:t>
      </w:r>
    </w:p>
    <w:p>
      <w:pPr>
        <w:pStyle w:val="BookText"/>
        <w:rPr/>
      </w:pPr>
      <w:r>
        <w:rPr>
          <w:rFonts w:ascii="IRNazanin" w:hAnsi="IRNazanin" w:eastAsia="IRNazanin"/>
          <w:color w:val="111111"/>
          <w:sz w:val="28"/>
          <w:sz w:val="28"/>
          <w:szCs w:val="28"/>
          <w:rtl w:val="true"/>
          <w:lang w:bidi="fa-IR"/>
        </w:rPr>
        <w:t xml:space="preserve">حویزی، عبد علی بن جمعه عروسی، تفسیر نور الثقلین،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نشر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خصیبی، حسین بن حمدان، الهدایة الکبری،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البلاغ للطباعة و النشر و التوزیع،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ابوالقاسم، معجم رجال الحدیث،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محلاتی، هاشم، درسهایی از تاریخ تحلیلی اسلام،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ماهنامه پاسدار اسلام،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رضوانی، علی اصغر، پیامبر شناسی و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پیامبر اسلام</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ذوی القربی،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رفیعی محمدی، ناصر، درسنامه وضع حدیث،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بین المللی ترجمه و نشر المصطفی،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آیة اللّه مرعشی نجفی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ابن بابویه قمی، محمد بن علی بن حسین، کمال 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التابعة الجماعة المدرسین،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ابن جریر، جامع البیان،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الأمالی للطوسی،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دارالثقافة،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عدالتخواه، ناهید و روزبه، مهرداد، جلوه های ماه در سوره قمر،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غضائری الواسطی البغدادی، أحمد بن الحسین، رجال ابن الغضائری،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إبراهیم، تفسیر القمی،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مؤسسة دار الکتاب للطباعة والنشر،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 بحار الانوار، دار الکتب الاسلامیه،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نجفی، شهاب الدین، شرح احقاق‌الحق و ازهاق الباطل، نشر مکتبة آیة الله المرعشی النجفی،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قطبین، نسل جوان،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رشید الدین احمد بن ابوسعد، کشف الأسرار وعدة الأبرار،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تهران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الشاهرودی، علی، مستدرکات علم رجال الحدیث،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حیدری،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الکترونیکی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محمد،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مطالعات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و حدیث، ش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مغیثی، نسرین،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ماجرای شق القمر، اعجازی از معجزات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رسالت، شماره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امام صادق علیه‌السلام، برگرفته از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فقه اخذ شده است آدرس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www.wikifeqh.ir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ای از سایت آفتاب 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aftabnews.ir/vdcf0vdv.w6dteagiiw.htm</w:t>
      </w:r>
      <w:bookmarkStart w:id="24" w:name="pg5877_39005"/>
    </w:p>
    <w:p>
      <w:pPr>
        <w:pStyle w:val="Heading3"/>
        <w:numPr>
          <w:ilvl w:val="2"/>
          <w:numId w:val="1"/>
        </w:numPr>
        <w:rPr/>
      </w:pPr>
      <w:bookmarkStart w:id="25" w:name="__RefHeading___Toc5127506_581953129"/>
      <w:bookmarkStart w:id="26" w:name="_Toc9"/>
      <w:bookmarkEnd w:id="24"/>
      <w:bookmarkEnd w:id="25"/>
      <w:r>
        <w:rPr>
          <w:rtl w:val="true"/>
        </w:rPr>
        <w:t>تأثیر فضای صدور بر شکل گیری احادیث طبی در قالب قضیه حقیقیه یا خارجیه</w:t>
      </w:r>
      <w:bookmarkEnd w:id="26"/>
    </w:p>
    <w:p>
      <w:pPr>
        <w:pStyle w:val="BookText"/>
        <w:rPr/>
      </w:pPr>
      <w:r>
        <w:rPr>
          <w:rFonts w:ascii="IRNazanin" w:hAnsi="IRNazanin" w:eastAsia="IRNazanin"/>
          <w:color w:val="111111"/>
          <w:sz w:val="28"/>
          <w:sz w:val="28"/>
          <w:szCs w:val="28"/>
          <w:rtl w:val="true"/>
          <w:lang w:bidi="fa-IR"/>
        </w:rPr>
        <w:t>محمد کاظم رحمان ستایش</w:t>
      </w:r>
    </w:p>
    <w:p>
      <w:pPr>
        <w:pStyle w:val="BookText"/>
        <w:rPr/>
      </w:pPr>
      <w:r>
        <w:rPr>
          <w:rFonts w:ascii="IRNazanin" w:hAnsi="IRNazanin" w:eastAsia="IRNazanin"/>
          <w:color w:val="111111"/>
          <w:sz w:val="28"/>
          <w:sz w:val="28"/>
          <w:szCs w:val="28"/>
          <w:rtl w:val="true"/>
          <w:lang w:bidi="fa-IR"/>
        </w:rPr>
        <w:t>عضو هیات علمی دانشگاه قم</w:t>
      </w:r>
    </w:p>
    <w:p>
      <w:pPr>
        <w:pStyle w:val="BookText"/>
        <w:rPr/>
      </w:pPr>
      <w:r>
        <w:rPr>
          <w:rFonts w:ascii="IRNazanin" w:hAnsi="IRNazanin" w:eastAsia="IRNazanin"/>
          <w:color w:val="111111"/>
          <w:sz w:val="28"/>
          <w:sz w:val="28"/>
          <w:szCs w:val="28"/>
          <w:rtl w:val="true"/>
          <w:lang w:bidi="fa-IR"/>
        </w:rPr>
        <w:t>حسین محققیان</w:t>
      </w:r>
    </w:p>
    <w:p>
      <w:pPr>
        <w:pStyle w:val="BookText"/>
        <w:rPr/>
      </w:pPr>
      <w:r>
        <w:rPr>
          <w:rFonts w:ascii="IRNazanin" w:hAnsi="IRNazanin" w:eastAsia="IRNazanin"/>
          <w:color w:val="111111"/>
          <w:sz w:val="28"/>
          <w:sz w:val="28"/>
          <w:szCs w:val="28"/>
          <w:rtl w:val="true"/>
          <w:lang w:bidi="fa-IR"/>
        </w:rPr>
        <w:t>پژوهشگر پژوهشکده حدیث حوزه</w:t>
      </w:r>
    </w:p>
    <w:p>
      <w:pPr>
        <w:pStyle w:val="BookText"/>
        <w:rPr/>
      </w:pPr>
      <w:r>
        <w:rPr>
          <w:rFonts w:eastAsia="Times New Roman" w:cs="Times New Roman" w:ascii="Times New Roman" w:hAnsi="Times New Roman"/>
          <w:color w:val="111111"/>
          <w:sz w:val="28"/>
          <w:szCs w:val="28"/>
          <w:lang w:val="en-US" w:bidi="en-US"/>
        </w:rPr>
        <w:t>mostafaseylani@gmail.com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بخشی از آموزه‌های روایی، احادیث طبی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احادیث در نگاه اول اختصاص به مخاطب و بیمار خاص است که در اصطلاح فقه الحدیث به آن قضیه خارجیه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می‌توان بسیاری از این آموزه‌ها را بر اساس معیارهایی معین قضیه حقیقیه دانست که در تمامی مصادیق مشابه کاربرد و حجیت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بررسی تأثیر فضای صدور در شکل‌گیری احادیث طبی در قالب‌های قضیه حقیقیه و خارجیه و به‌تبع بیان راه‌های تشخیص این نوع قضایا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بررسی ادله می‌توان به اصل اولی در این زمینه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پژوهش که به صورت مصداقی به بررسی روایات طبی پرداخته است با شناسایی مخاطب، فضای صدور و دیگر شواهد و قرائن میتوان آموزههای طبی را قضایای حقیقیه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چند احادیث طبی با دیگر روایات تفاوتهایی دارند ولی اصل اولی در این روایتها نیز همانند دیگر آموزههای روایی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پزشکی، معالجه، طب معصومان، تجربه بشری، مخاطب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دوران حضور معصومان علیهم‌السلام افراد مختلفی به ایشان مراجعه کرده و از مسئله و مشکل شخصی خود پرسش می‌کردند؛ بخشی از پرسش و پاسخ‌ها و یا احادیث صادر شده در این دوران در مورد مسائل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پزشک به‌صورت مستقیم با فرد بیمار در ارتباط است و ویژگی‌های خاص بیمار و بیماری را در درمان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احادیث با مضمون طب نیز یکی از موضوعاتی است که ویژگی‌های فرد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صدور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آن به‌صورت‌های متفاوت می‌تواند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تأثیرپذیری روایات طبی از ویژگی‌های مخاطب این روایات قضیه خارجیه‌ای است که نمی‌توان از آن در مورد دیگر بیماران استفاده کرد و در صورتی که صدور روایات طبی از این موضوع فاصله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 سنتی و یا اسلامی سعی در بهره‌مندی از این روایات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قضیه حقیقیه دانستن احادیث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احادیث پزشکی دو دسته از احادیث نیازمند بررسی از این جهت هستند احادیثی که به درمان بیماریها از طریق دارو میپردازند و یا احادیثی که به خواص داروها و خوراکیها اشاره میکنند هرچند در مقام درمان نباشد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آنکه در موضوع طب سنتی و اسلامی نوشتههای فراوانی وجود دارد متاسفانه در موضوع این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قضیه خارجیه و حقیقیه بودن احادیث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مستقلی یافت نشد؛ هر چند در میان کتاب‌ها و مقاله‌ها متناسب باهدف این نوشتار، نگاشته‌هایی وجود دارد</w:t>
      </w:r>
      <w:r>
        <w:rPr>
          <w:rStyle w:val="FootnoteAnchor"/>
          <w:rtl w:val="true"/>
        </w:rPr>
        <w:footnoteReference w:id="12"/>
      </w:r>
      <w:r>
        <w:rPr>
          <w:rFonts w:ascii="IRNazanin" w:hAnsi="IRNazanin" w:eastAsia="IRNazanin"/>
          <w:color w:val="111111"/>
          <w:sz w:val="28"/>
          <w:sz w:val="28"/>
          <w:szCs w:val="28"/>
          <w:rtl w:val="true"/>
          <w:lang w:bidi="fa-IR"/>
        </w:rPr>
        <w:t>که در این گفتار از برخی از آن‌ها استفاده و به برخی دیگر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بودن آموزههای طبی</w:t>
      </w:r>
    </w:p>
    <w:p>
      <w:pPr>
        <w:pStyle w:val="BookText"/>
        <w:rPr/>
      </w:pPr>
      <w:r>
        <w:rPr>
          <w:rFonts w:ascii="IRNazanin" w:hAnsi="IRNazanin" w:eastAsia="IRNazanin"/>
          <w:color w:val="111111"/>
          <w:sz w:val="28"/>
          <w:sz w:val="28"/>
          <w:szCs w:val="28"/>
          <w:rtl w:val="true"/>
          <w:lang w:bidi="fa-IR"/>
        </w:rPr>
        <w:t>انتساب احادیث طبی به معصومان علیهم‌السلام نظرات متفاوتی را به همراه داشته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عدهای با استدلال به این نکته که شان معصوم بیان دین و شرایع است نه بیان مسائل زمینی انتساب وحیانی این آموزه‌ها به معصومان علیهم‌السلام را منکر شده‌اند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عده‌ای دیگر با بیان این نکته که اصل علم طب از پیامبران علیهم‌السلام گرفته شده است و به‌جز معصوم مرتبط با وحی فردی نمی‌تواند بیماری‌ها را درمان کند،</w:t>
      </w:r>
      <w:r>
        <w:rPr>
          <w:rStyle w:val="FootnoteAnchor"/>
          <w:rtl w:val="true"/>
        </w:rPr>
        <w:footnoteReference w:id="15"/>
      </w:r>
      <w:r>
        <w:rPr>
          <w:rFonts w:ascii="IRNazanin" w:hAnsi="IRNazanin" w:eastAsia="IRNazanin"/>
          <w:color w:val="111111"/>
          <w:sz w:val="28"/>
          <w:sz w:val="28"/>
          <w:szCs w:val="28"/>
          <w:rtl w:val="true"/>
          <w:lang w:bidi="fa-IR"/>
        </w:rPr>
        <w:t>در مقابل گروه اول قرار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این میان نظر معتدلی نیز بتوان بیان کرد با این توضیح که علم طب همانند دیگر علوم در اختیار معصومان</w:t>
      </w:r>
    </w:p>
    <w:p>
      <w:pPr>
        <w:pStyle w:val="BookText"/>
        <w:rPr/>
      </w:pPr>
      <w:r>
        <w:rPr>
          <w:rFonts w:ascii="IRNazanin" w:hAnsi="IRNazanin" w:eastAsia="IRNazanin"/>
          <w:color w:val="111111"/>
          <w:sz w:val="28"/>
          <w:sz w:val="28"/>
          <w:szCs w:val="28"/>
          <w:rtl w:val="true"/>
          <w:lang w:bidi="fa-IR"/>
        </w:rPr>
        <w:t>علیهم‌السلام قرار داشته</w:t>
      </w:r>
      <w:r>
        <w:rPr>
          <w:rStyle w:val="FootnoteAnchor"/>
          <w:rtl w:val="true"/>
        </w:rPr>
        <w:footnoteReference w:id="16"/>
      </w:r>
      <w:r>
        <w:rPr>
          <w:rFonts w:ascii="IRNazanin" w:hAnsi="IRNazanin" w:eastAsia="IRNazanin"/>
          <w:color w:val="111111"/>
          <w:sz w:val="28"/>
          <w:sz w:val="28"/>
          <w:szCs w:val="28"/>
          <w:rtl w:val="true"/>
          <w:lang w:bidi="fa-IR"/>
        </w:rPr>
        <w:t>و برای جویندگان و پرسش‌گرانی که در این باره از ایشان سؤال می‌کردند پاسخ‌گو بوده‌اند؛</w:t>
      </w:r>
      <w:r>
        <w:rPr>
          <w:rStyle w:val="FootnoteAnchor"/>
          <w:rtl w:val="true"/>
        </w:rPr>
        <w:footnoteReference w:id="17"/>
      </w:r>
      <w:r>
        <w:rPr>
          <w:rFonts w:ascii="IRNazanin" w:hAnsi="IRNazanin" w:eastAsia="IRNazanin"/>
          <w:color w:val="111111"/>
          <w:sz w:val="28"/>
          <w:sz w:val="28"/>
          <w:szCs w:val="28"/>
          <w:rtl w:val="true"/>
          <w:lang w:bidi="fa-IR"/>
        </w:rPr>
        <w:t>هر چند وظیفه اصلی معصومان علیهم‌السلام بیان دین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این نکته توجه داشت که در گذر زمان به علت نیاز افراد به طب و پزشکی و ارادت مؤمنان به معصومان علیهم‌السلام افراد سودجویی وجود داشتهاند که آثار طبی باقی مانده از معصومان علیهم‌السلام را به نفع خود تغییر داده و کم و زیاد کرده‌اند؛</w:t>
      </w:r>
      <w:r>
        <w:rPr>
          <w:rStyle w:val="FootnoteAnchor"/>
          <w:rtl w:val="true"/>
        </w:rPr>
        <w:footnoteReference w:id="18"/>
      </w:r>
      <w:r>
        <w:rPr>
          <w:rFonts w:ascii="IRNazanin" w:hAnsi="IRNazanin" w:eastAsia="IRNazanin"/>
          <w:color w:val="111111"/>
          <w:sz w:val="28"/>
          <w:sz w:val="28"/>
          <w:szCs w:val="28"/>
          <w:rtl w:val="true"/>
          <w:lang w:bidi="fa-IR"/>
        </w:rPr>
        <w:t>ولی این دلیل بر نفی کلی آموزه‌های روایی پزشکی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با قبول صدور روایات طبی از امامان معصوم علیهم‌السلام باید از صحت این انتساب به کمک قرائن سندی</w:t>
      </w:r>
      <w:r>
        <w:rPr>
          <w:rStyle w:val="FootnoteAnchor"/>
          <w:rtl w:val="true"/>
        </w:rPr>
        <w:footnoteReference w:id="19"/>
      </w:r>
      <w:r>
        <w:rPr>
          <w:rFonts w:ascii="IRNazanin" w:hAnsi="IRNazanin" w:eastAsia="IRNazanin"/>
          <w:color w:val="111111"/>
          <w:sz w:val="28"/>
          <w:sz w:val="28"/>
          <w:szCs w:val="28"/>
          <w:rtl w:val="true"/>
          <w:lang w:bidi="fa-IR"/>
        </w:rPr>
        <w:t>و دیگر شواهد خارجی</w:t>
      </w:r>
      <w:r>
        <w:rPr>
          <w:rStyle w:val="FootnoteAnchor"/>
          <w:rtl w:val="true"/>
        </w:rPr>
        <w:footnoteReference w:id="20"/>
      </w:r>
      <w:r>
        <w:rPr>
          <w:rFonts w:ascii="IRNazanin" w:hAnsi="IRNazanin" w:eastAsia="IRNazanin"/>
          <w:color w:val="111111"/>
          <w:sz w:val="28"/>
          <w:sz w:val="28"/>
          <w:szCs w:val="28"/>
          <w:rtl w:val="true"/>
          <w:lang w:bidi="fa-IR"/>
        </w:rPr>
        <w:t>اطمینان حاصل 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طب معصومان و یا تجربه بشر</w:t>
      </w:r>
    </w:p>
    <w:p>
      <w:pPr>
        <w:pStyle w:val="BookText"/>
        <w:rPr/>
      </w:pPr>
      <w:r>
        <w:rPr>
          <w:rFonts w:ascii="IRNazanin" w:hAnsi="IRNazanin" w:eastAsia="IRNazanin"/>
          <w:color w:val="111111"/>
          <w:sz w:val="28"/>
          <w:sz w:val="28"/>
          <w:szCs w:val="28"/>
          <w:rtl w:val="true"/>
          <w:lang w:bidi="fa-IR"/>
        </w:rPr>
        <w:t>یکی از زیر موضوعات وحیانی دانستن احادیث پزشکی، تفکیک این احادیث به دو دسته زیر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وحیانی بودن تمامی آموزه‌های طبی معصومان را مطرح می‌کنند؛ مانند روایت امام علی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قرآن آیه‌ای هست که تمام علم طب را در خود جای داده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یا روایت مفصل امام صادق علیه‌السلام با طبیب هندی در دربار منصور که امام بیان می‌کنند که این علم پزشکی را از اجدادشان از پیامبر صلی الله علیه و آله از جبرئیل از خداوند متعال گرفته‌اند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بر بشری بودن دانش پزشکی معصومان علیهم‌السلام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می‌توان از این نوع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علوم را به دو بخش علم ادیان و علم ابدان تقسیم می‌کند؛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مراجعه امامان معصوم به پزشکان و یا ارجاع اطرافیان خود به طبیب؛</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تجویز مراجعه به پزشکان یهودی و نصرانی؛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سخنان امام رضا علیه‌السلام مبنی بر تجربی بودن علم پزشکی ایشان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نتیجه در میان احادیث پزشکی، برخی ریشه وحیانی و برخی بیان تجربه‌های معصومان علیهم‌السلام و یا برگرفته از تجارب شخصی دیگران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باره توجه به چند نکته می‌تواند راهگشا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علیهم‌السلام از اینکه هر کاری به غیر شیوه آن انجام شود نهی می‌کردند و باآنکه می‌توانستند به‌صورت معجزه بیماری را بر طرف کنند درمان آن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درمان بیماریها به وسیله طبیبان نیز بر عهده معصومان علیهم‌السلام بود؛ همان‌گونه که در فقه و علوم دین به عالم دین و فقیه ارشاد می‌کردند،</w:t>
      </w:r>
      <w:r>
        <w:rPr>
          <w:rStyle w:val="FootnoteAnchor"/>
          <w:rtl w:val="true"/>
        </w:rPr>
        <w:footnoteReference w:id="29"/>
      </w:r>
      <w:r>
        <w:rPr>
          <w:rFonts w:ascii="IRNazanin" w:hAnsi="IRNazanin" w:eastAsia="IRNazanin"/>
          <w:color w:val="111111"/>
          <w:sz w:val="28"/>
          <w:sz w:val="28"/>
          <w:szCs w:val="28"/>
          <w:rtl w:val="true"/>
          <w:lang w:bidi="fa-IR"/>
        </w:rPr>
        <w:t>در طب نیز مردم را به پزشک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می‌فرماید بیماری‌ها را مداوا کنید که هیچ بیماری نیست مگر آنکه خداوند درمان آن را فرستاده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یا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مریض شد و گفت با توکل بر خدا نزد پزشک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بیماری را درمان نمی‌کنی درمان از من و دارو از من است پس دارو مصرف کرد و شفا یافت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یا دیگر روایاتی که علامه مجلسی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باید به طبیب مراجعه کرد و آنچه در مورد طب نقل شده است</w:t>
      </w:r>
    </w:p>
    <w:p>
      <w:pPr>
        <w:pStyle w:val="BookText"/>
        <w:rPr/>
      </w:pPr>
      <w:r>
        <w:rPr>
          <w:rFonts w:ascii="IRNazanin" w:hAnsi="IRNazanin" w:eastAsia="IRNazanin"/>
          <w:color w:val="111111"/>
          <w:sz w:val="28"/>
          <w:sz w:val="28"/>
          <w:szCs w:val="28"/>
          <w:rtl w:val="true"/>
          <w:lang w:bidi="fa-IR"/>
        </w:rPr>
        <w:t>و در مورد مراجعه به طبیب</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نقل کرده است، شاهد بر این مدعا است که در آن دوران عموم مردم به پزشکان مراجعه نمی‌کردند و اکثر 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تمایل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بودند</w:t>
      </w:r>
      <w:r>
        <w:rPr>
          <w:rStyle w:val="FootnoteAnchor"/>
          <w:rtl w:val="true"/>
        </w:rPr>
        <w:footnoteReference w:id="33"/>
      </w:r>
      <w:r>
        <w:rPr>
          <w:rFonts w:ascii="IRNazanin" w:hAnsi="IRNazanin" w:eastAsia="IRNazanin"/>
          <w:color w:val="111111"/>
          <w:sz w:val="28"/>
          <w:sz w:val="28"/>
          <w:szCs w:val="28"/>
          <w:rtl w:val="true"/>
          <w:lang w:bidi="fa-IR"/>
        </w:rPr>
        <w:t>در نتیجه معصومان مردم را به آن‌ها ارجاع می‌دادند تا این فرهنگ غلط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رضا علیه‌السلام در مقدمه رساله ذهبیه</w:t>
      </w:r>
      <w:r>
        <w:rPr>
          <w:rStyle w:val="FootnoteAnchor"/>
          <w:rtl w:val="true"/>
        </w:rPr>
        <w:footnoteReference w:id="34"/>
      </w:r>
      <w:r>
        <w:rPr>
          <w:rFonts w:ascii="IRNazanin" w:hAnsi="IRNazanin" w:eastAsia="IRNazanin"/>
          <w:color w:val="111111"/>
          <w:sz w:val="28"/>
          <w:sz w:val="28"/>
          <w:szCs w:val="28"/>
          <w:rtl w:val="true"/>
          <w:lang w:bidi="fa-IR"/>
        </w:rPr>
        <w:t>را باید در همان فضای صدور بررسی نمود؛ مجلسی علمی برگزار شده است، تعدادی پزشک غیر مسلمان در آنجا نظریه پردازی می‌کنند و مأمون به‌عنوان خلیفه عباسی این جمع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سخن از طبایع چهارگانه، ساختار بدن، سود و زیان داروها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دسترسی مأمون به این رساله آن را با آب طلا نوشته و نشر میدهد</w:t>
      </w:r>
      <w:r>
        <w:rPr>
          <w:rStyle w:val="FootnoteAnchor"/>
          <w:rtl w:val="true"/>
        </w:rPr>
        <w:footnoteReference w:id="35"/>
      </w:r>
      <w:r>
        <w:rPr>
          <w:rFonts w:ascii="IRNazanin" w:hAnsi="IRNazanin" w:eastAsia="IRNazanin"/>
          <w:color w:val="111111"/>
          <w:sz w:val="28"/>
          <w:sz w:val="28"/>
          <w:szCs w:val="28"/>
          <w:rtl w:val="true"/>
          <w:lang w:bidi="fa-IR"/>
        </w:rPr>
        <w:t>در این فضای صدور و نشر که طرف مقابل امامت و علم لدنی امام را قبول ندارد استشهاد امام به این علم بی‌معنا است؛ امام به همان شیوه که پزشکان آن عصر این علم را تعلیم و تعلم می‌کردند استناد میدهد</w:t>
      </w:r>
      <w:r>
        <w:rPr>
          <w:rStyle w:val="FootnoteAnchor"/>
          <w:rtl w:val="true"/>
        </w:rPr>
        <w:footnoteReference w:id="36"/>
      </w:r>
      <w:r>
        <w:rPr>
          <w:rFonts w:ascii="IRNazanin" w:hAnsi="IRNazanin" w:eastAsia="IRNazanin"/>
          <w:color w:val="111111"/>
          <w:sz w:val="28"/>
          <w:sz w:val="28"/>
          <w:szCs w:val="28"/>
          <w:rtl w:val="true"/>
          <w:lang w:bidi="fa-IR"/>
        </w:rPr>
        <w:t>و این به‌تنهایی دلیلی بر عدم انتساب رساله به امام و دلیلی بر بشری بودن علم طبابت امام رضا علیه‌السلام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معصومان علیهم‌السلام امروزه حضور داشتند در درمان بیماری‌ها از داروهای امروزی نام میبردند و یا اینکه با بهره‌گیری از خواص مواد غذایی مخاطبان را راهنمایی می‌کردند؟ با مراجعه به روایاتی معلوم می‌شود که معصومان علیهم‌السلام در همان زمان نیز از مصرف داروهایی که به‌صورت خاص تهیه میشد منع می‌کردند و معمولاً مواد غذایی جایگزین پیشنهاد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دو روایت بیان شده است که با مشاهده اولین نشانه‌های صحت باید معالجه با دارو را متوقف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یا امام کاظم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نیست مگر اینکه بیماری دیگری را تهییج می‌کند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همچنین از بعضی از داورها منع می‌کردند و جایگزین برای آن معرفی می‌کردند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نکته قرائنی که برای بشری بودن بعضی از آموزه‌های طبی معصومان علیهم‌السلام نقل شده است بدون در نظر گرفتن فضای فرهنگی و سیاسی حاکم بر جامعه عصر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 xml:space="preserve">دیگر حتی با پذیرش این نکته که معصومان علیهم‌السلام آموزه‌های طبی مطرح در آن زمان را نشر می‌داده‌اند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این آموزه‌ها به معصوم مسلم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این دستورات توسط معصوم تائید شده است و علم امام در آن هست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بحث که آموزه‌های منتسب به وحی از انگاره‌های بشری در مقام حجیت تفکیک شوند مورد قبول نیست و ثمره خارجی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شناسی روایات پزشکی</w:t>
      </w:r>
    </w:p>
    <w:p>
      <w:pPr>
        <w:pStyle w:val="BookText"/>
        <w:rPr/>
      </w:pPr>
      <w:r>
        <w:rPr>
          <w:rFonts w:ascii="IRNazanin" w:hAnsi="IRNazanin" w:eastAsia="IRNazanin"/>
          <w:color w:val="111111"/>
          <w:sz w:val="28"/>
          <w:sz w:val="28"/>
          <w:szCs w:val="28"/>
          <w:rtl w:val="true"/>
          <w:lang w:bidi="fa-IR"/>
        </w:rPr>
        <w:t xml:space="preserve">آنچه در ارتباط با احادیث طبی اهمیت دارد بحث از حجیت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صدور آن از معصومان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مفروض دانستن صدور برخی احادیث طبی از معصومان علیهم‌السلام به این موضوع پرداخته می‌شود که آیا این احادیث برای عموم مردم در تمامی مکان‌ها و یا زمان‌ها حجیت دارند؟ به این معنا که در صورت عمل به مضمون این روایات نتیجه بر آن مترتب می‌شود که در نتیجه قضیه حقیقیه هستند و یا اینکه قضیه شخصیه و خارجیه هستند که فقط در ظرف مکانی و زمانی مخاطب تأثیر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مطرح</w:t>
      </w:r>
    </w:p>
    <w:p>
      <w:pPr>
        <w:pStyle w:val="BookText"/>
        <w:rPr/>
      </w:pPr>
      <w:r>
        <w:rPr>
          <w:rFonts w:ascii="IRNazanin" w:hAnsi="IRNazanin" w:eastAsia="IRNazanin"/>
          <w:color w:val="111111"/>
          <w:sz w:val="28"/>
          <w:sz w:val="28"/>
          <w:szCs w:val="28"/>
          <w:rtl w:val="true"/>
          <w:lang w:bidi="fa-IR"/>
        </w:rPr>
        <w:t>از زمان متقدمان نظرات متفاوتی در ارتباط با این موضوع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همانند شیخ صدوق با بیان خاص بودن این احادیث بر فرض صدور، حجیت و عمومیت آن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احادیث طبی شناخته می‌شود را دو نوع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ساخته مخالفانی می‌داند که قصد دارند مذهب را در انظار دیگران زشت جلوه دهند؛ یا اینکه در گذر نقل دچار تصحیف، کم و زیاده شده‌اند و بعضی را روایاتی می‌داند که برای افراد خاص در شرایط مکانی و یا طبع خاص صادر شده و در دیگران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 درباره اخبار و احادیثی که درباره طب رسیده، آن است که این احادیث بر چند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نظر به آب و هوای مکّه و مدینه گفته شده‌اند و به کار بستن آن‌ها در دیگر شرایط آب و هوایی درست نیست؛ در برخی از آن‌ها، معصوم علیه‌السلام بر پایه آنچه از حال و طبع سؤال کننده می‌دانسته، پاسخ داده و از همان موضع، فراتر نرفته است؛ چه این که امام، بیش از آن شخص به طبع وی آگاهی داشته است؛ برخی از آن‌ها را مخالفان، باهدف زشت نمایاندن چهره مذهب در نگاه مردم در میان احادیث گنجانده‌اند؛ در برخی از آن‌ها، سهوی از راوی حدیث، سر زده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شیخ مفید با پذیرش بیان شیخ صدوق در این قسمت دسته دیگری را به آن می‌افزایند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معصومان علیهم‌السلام می‌دانستند که بیماری فرد پایان یافته است و دارویی را میفرمودند در حالی که برای بیماری زیان داشت؛ ولی چون دوران بیماری فرد تمام شده بود و امام به اذن خداوند اطلاع داشت بیمار تن‌درست می‌شد و مردمان خیال کردند که با وجود بیماری نیز این دارو درمان می‌آورد؛ در حالی که اشتباه</w:t>
      </w:r>
    </w:p>
    <w:p>
      <w:pPr>
        <w:pStyle w:val="BookText"/>
        <w:rPr/>
      </w:pPr>
      <w:r>
        <w:rPr>
          <w:rFonts w:ascii="IRNazanin" w:hAnsi="IRNazanin" w:eastAsia="IRNazanin"/>
          <w:color w:val="111111"/>
          <w:sz w:val="28"/>
          <w:sz w:val="28"/>
          <w:szCs w:val="28"/>
          <w:rtl w:val="true"/>
          <w:lang w:bidi="fa-IR"/>
        </w:rPr>
        <w:t xml:space="preserve">تصور می‌کردند و دچار ضرر می‌شدند و این دسته را با اینکه صحیح است ابوجفعر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مقابل گروهی دیگر مدعی هستند افرادی از روایات طبی سود می‌برند و بر روی آن‌ها تأثیر مثبت دارد که با اعتقاد به تأثیر و به‌قصد شفا آن را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 در کتاب دعائم الاسلام همین نظر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و امامان راست‌گوی خاندانش روایاتی داریم در ارتباط با معالجه و مداوا و حلال و حرام آن، آنچه از آن‌ها رسیده برای کسی که بپذیرد و قبول کند برکت و درمان است إن شاء اللَّه؛ نه برای ناباوری که میخواهد آن را آزمایش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ادامه قاضی نعمان روایتی را از امام صادق علیه‌السلام نقل می‌کند که این مطلب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که در منابع دیگر</w:t>
      </w:r>
      <w:r>
        <w:rPr>
          <w:rStyle w:val="FootnoteAnchor"/>
          <w:rtl w:val="true"/>
        </w:rPr>
        <w:footnoteReference w:id="43"/>
      </w:r>
      <w:r>
        <w:rPr>
          <w:rFonts w:ascii="IRNazanin" w:hAnsi="IRNazanin" w:eastAsia="IRNazanin"/>
          <w:color w:val="111111"/>
          <w:sz w:val="28"/>
          <w:sz w:val="28"/>
          <w:szCs w:val="28"/>
          <w:rtl w:val="true"/>
          <w:lang w:bidi="fa-IR"/>
        </w:rPr>
        <w:t>نیز با الفاظ مشابه نقل شده است؛ امام پس از بیان طریقه درمان یک بیماری از قول پیامبر صلی الله علیه و آله در جواب فردی که ادعا داشت این روایت را عمل کرده ولی نتیجه نگرفته است در حال ناراحتی و خشم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این درمان اهل ایمان و تصدیق کنندگان پیامبر صلی اللَّه علیه و آله را نفع می‌دهد و منافقان و نا باوران به رسول صلی اللَّه علیه و آله از آن سودی نبرند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مجلسی را نیز باید حد وسط این دو نظر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بحار الانوار پس از نقل بیان شیخ صدوق و استدراک شیخ مفید بحث را تکمیل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توجیه دیگری هست از این رو که ذکر برخی داروهای بی‌تناسب برای آزمایش بوده تا مؤمن مخلص باایمان کامل از وابسته و سست عقیده جدا شود، که چون دسته اول از آن استفاده کنند سود برند نه از اثر طبعی آن دارو، بلکه از اثر ایمان به امام و یقین و خلوص در پیروی آنان؛ مانند درمان با تربت امام حسین علیه‌السلام و تعویذها و دعاها و مؤید آن شیوه‌ای است که می‌دانیم جمعی از مخلصان شیعه، طب و معالجه آن‌ها بر طبق احادیث امامان معصوم علیهم‌السلام بوده و به پزشک مراجعه نداشتند و تندرست‌تر و دراز عمرتر بودند از آنان که به پزشکان مراجعه می‌کردند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علامه از جهتی با پذیرش قول شیخ صدوق 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احادیث قضیه خارجیه است حجیت عمومی ندارد و یا مخصوص مخاطب خاص که بیماری آن برطرف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بعضی از این احادیث را از باب اعتقاد و پیروی محض از معصومان علیهم‌السلام می‌داند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 را نیز باید از کسانی دانست که با این نظر موافق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سود نبردن بسیاری از بیماران به‌واسطه دستورات طبی پیامبر صلی الله علیه و آله نمی‌توان شد که همانا کسی از این دستورات نفع می‌برد که آن را قبول داشته و اعتقاد شفا به آن داشته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این بیان ابن جوزی روایات طبی برای عموم مردم صادر شده‌اند ولی در درمان اعتقاد نیز لازم است؛ ابن جوزی در قسمت معالجه تب نیز بیانی دارد که اختصاص از آن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توجیه و دفاع از روایتی که از بین بردن تب را به وسیله آب توصیه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پزشکان در درک این روایت باز مانده‌اند؛ ولی فهم آن متوقف بر یک نکته است و آن توجه به تنوع خطابات پیامبر صلی الله علیه و آله است نوعی از خطابات بسته به مکان و موقعیت زندگی افراد است و نوعی دیگر برای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خطاب پیامبر صلی الله علیه و آله در این روایت مربوط به مردم حجاز است که در اکثر موارد تب و زیاد شدن حرارت بدن آن‌ها بر اثر گرمای محیط است؛ در نتیجه با استفاده از آب می‌توان این حرارت را کاهش داد؛ اما اگر علت این تب گرما نباشد استفاده از آب مفید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به نظر می‌رسد احادیث پزشکی همانند دیگر آموزه‌های نقل شده از اهل‌بیت علیهم‌السلام است؛ تمامی احتمال‌هایی که در دیگر آموزه‌ها مطرح است در این روایات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فقهی و اعتقادی برخی روایات قضیه خارجیه و برخی قضیه حقیقیه هستند در احادیث پزشکی نیز همین‌گونه است شیخ صدوق نیز که با احادیث طبی مخالف است در کتابهای خود بعضی از این احادیث را آورده و در ذیل هیچ کدام بیان نکرده است که این روایتها خاص مخاطب و یا منطقه خاصی است و نباید به آن عمل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نجاشی نیز در فهرست کتاب‌های شیخ صدوق کتاب نوادر الطب را بر می‌شمارد</w:t>
      </w:r>
      <w:r>
        <w:rPr>
          <w:rStyle w:val="FootnoteAnchor"/>
          <w:rtl w:val="true"/>
        </w:rPr>
        <w:footnoteReference w:id="49"/>
      </w:r>
      <w:r>
        <w:rPr>
          <w:rFonts w:ascii="IRNazanin" w:hAnsi="IRNazanin" w:eastAsia="IRNazanin"/>
          <w:color w:val="111111"/>
          <w:sz w:val="28"/>
          <w:sz w:val="28"/>
          <w:szCs w:val="28"/>
          <w:rtl w:val="true"/>
          <w:lang w:bidi="fa-IR"/>
        </w:rPr>
        <w:t>و با توجه به این نکته که شیخ صدوق اصل طب را درمان می‌داند</w:t>
      </w:r>
      <w:r>
        <w:rPr>
          <w:rStyle w:val="FootnoteAnchor"/>
          <w:rtl w:val="true"/>
        </w:rPr>
        <w:footnoteReference w:id="50"/>
      </w:r>
      <w:r>
        <w:rPr>
          <w:rFonts w:ascii="IRNazanin" w:hAnsi="IRNazanin" w:eastAsia="IRNazanin"/>
          <w:color w:val="111111"/>
          <w:sz w:val="28"/>
          <w:sz w:val="28"/>
          <w:szCs w:val="28"/>
          <w:rtl w:val="true"/>
          <w:lang w:bidi="fa-IR"/>
        </w:rPr>
        <w:t>روایاتی که در این کتاب ذکر کرده باید از همین دسته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اصل این موضوع که تمامی احادیث طبی قضیه خارجیه هستند و یا قضیه حقیقیه بی‌فایده است؛ مهم شناسایی ملاک‌های تشخیص این دو دسته روایات از یک‌دیگر و تأسیس اصل اولی در موارد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w:t>
      </w:r>
    </w:p>
    <w:p>
      <w:pPr>
        <w:pStyle w:val="BookText"/>
        <w:rPr/>
      </w:pPr>
      <w:r>
        <w:rPr>
          <w:rFonts w:ascii="IRNazanin" w:hAnsi="IRNazanin" w:eastAsia="IRNazanin"/>
          <w:color w:val="111111"/>
          <w:sz w:val="28"/>
          <w:sz w:val="28"/>
          <w:szCs w:val="28"/>
          <w:rtl w:val="true"/>
          <w:lang w:bidi="fa-IR"/>
        </w:rPr>
        <w:t>بسیاری از روایات طبی حقیقیه و یا خارجیه بودن آن بر اساس قرائن و شواهد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تعارض دو دسته از روایات طبی می‌تواند در این تشخیص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به ذکر قرائن و شواهد پرداخته می‌شود و پس از آن صورت تعارض دو دسته از روایات طبی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قرائن</w:t>
      </w:r>
    </w:p>
    <w:p>
      <w:pPr>
        <w:pStyle w:val="BookText"/>
        <w:rPr/>
      </w:pPr>
      <w:r>
        <w:rPr>
          <w:rFonts w:ascii="IRNazanin" w:hAnsi="IRNazanin" w:eastAsia="IRNazanin"/>
          <w:color w:val="111111"/>
          <w:sz w:val="28"/>
          <w:sz w:val="28"/>
          <w:szCs w:val="28"/>
          <w:rtl w:val="true"/>
          <w:lang w:bidi="fa-IR"/>
        </w:rPr>
        <w:t>با توجه به استقرا ناقص چهار نوع قرینه و شاهد می‌تواند تعیین کننده نوع قضیه در احادیث طبی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تعلیم</w:t>
      </w:r>
    </w:p>
    <w:p>
      <w:pPr>
        <w:pStyle w:val="BookText"/>
        <w:rPr/>
      </w:pPr>
      <w:r>
        <w:rPr>
          <w:rFonts w:ascii="IRNazanin" w:hAnsi="IRNazanin" w:eastAsia="IRNazanin"/>
          <w:color w:val="111111"/>
          <w:sz w:val="28"/>
          <w:sz w:val="28"/>
          <w:szCs w:val="28"/>
          <w:rtl w:val="true"/>
          <w:lang w:bidi="fa-IR"/>
        </w:rPr>
        <w:t>مقام تعلیم دانش یکی از قرینه‌های حقیقیه بودن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 طب الرضا و یا همان رساله ذهبیه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صدور آن از معصوم</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و علت تألیف آن‌که توسط راوی نقل شده، تبیین می‌کند که امام رضا علیه‌السلام در مقام تعلیم مأمون و بیان مطالب اساسی طب، این رساله را تألیف کرده‌اند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اینکه این رساله جهت استفاده مأمون نگاشته شده است؛ در نتیجه شخصیت، محل رشد و پرورش، نوع تغذیه و طبع مأمون در بیان امام در این رساله اثر داشته باشد؛ صحیح نیست؛ چه اینکه هر چند خطاب امام در ابتدای رساله و در قسمت‌های مختلف آن به مأمون است ولی قواعدی که امام بیان می‌کنند به‌صورت کلی است و در قسمت‌هایی نیز از عباراتی استفاده می‌کنند که مؤید تعلیم به عموم است،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أن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روایاتی که معصوم علیه‌السلام به‌صورت کلی و نه خطاب به شخص خاصی بیان می‌کنند نشان از این موضوع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بهتب کنندگانتان سیب بخورانید که هیچ شیء مانند سیب فایده ندارد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سموم هیچ چیز نافع‌تر از سیب نمی‌شناسم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این دو روایت امام صادق علیه‌السلام در مقام بیان حکم کلی هستند و قصد ندارند راه درمان شخص خاصی را بیان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ascii="IRNazanin" w:hAnsi="IRNazanin" w:eastAsia="IRNazanin"/>
          <w:color w:val="111111"/>
          <w:sz w:val="28"/>
          <w:sz w:val="28"/>
          <w:szCs w:val="28"/>
          <w:rtl w:val="true"/>
          <w:lang w:bidi="fa-IR"/>
        </w:rPr>
        <w:t>یکی دیگر از نشانه‌های حقیقیه بودن احادیث تکرار یک حکم بدون عوض شدن قیود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روایات زیادی در ارتباط با فواید نمک و خوردن آن قبل و یا بعد از غذا از معصومان علیهم‌السلام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ده روایت دارد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همچنین در ارتباط با حجامت روایات زیادی نقل شده است که هر چند در بعضی از جزییات تفاوت دارند ولی بسیاری از جزییات نیز به‌صورت‌های مختلف تکرار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تکرار یک نکته توسط معصومان متفاوت می‌تواند قرینه بر حقیقیه بودن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بیان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قضیه خارجیه بودن یک روایت طبی پی‌گیری تغییر بیان در موارد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نقل شده است که یکی از اصحاب</w:t>
      </w:r>
      <w:r>
        <w:rPr>
          <w:rStyle w:val="FootnoteAnchor"/>
          <w:rtl w:val="true"/>
        </w:rPr>
        <w:footnoteReference w:id="59"/>
      </w:r>
      <w:r>
        <w:rPr>
          <w:rFonts w:ascii="IRNazanin" w:hAnsi="IRNazanin" w:eastAsia="IRNazanin"/>
          <w:color w:val="111111"/>
          <w:sz w:val="28"/>
          <w:sz w:val="28"/>
          <w:szCs w:val="28"/>
          <w:rtl w:val="true"/>
          <w:lang w:bidi="fa-IR"/>
        </w:rPr>
        <w:t>به امام حسن عسکری علیه‌السلام نامه نوشت و شکایت نمود که دچار خون و صفرا شده است؛ زمانی که حجامت می‌کند صفرا بجوش</w:t>
      </w:r>
    </w:p>
    <w:p>
      <w:pPr>
        <w:pStyle w:val="BookText"/>
        <w:rPr/>
      </w:pPr>
      <w:r>
        <w:rPr>
          <w:rFonts w:ascii="IRNazanin" w:hAnsi="IRNazanin" w:eastAsia="IRNazanin"/>
          <w:color w:val="111111"/>
          <w:sz w:val="28"/>
          <w:sz w:val="28"/>
          <w:szCs w:val="28"/>
          <w:rtl w:val="true"/>
          <w:lang w:bidi="fa-IR"/>
        </w:rPr>
        <w:t>می‌آید و زمانی که حجامت را به تأخیر می‌اندازد خون زیان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می‌فرمایید؟ امام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بهدنبال آن ماهی تازه کباب شده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مسأله را دوباره برای ایشان نوشتم؛ از طرف امام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به‌دنبال آن ماهی تازه با آب و نمک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این عمل را انجام دادم و سلامتی یافتم و این غذای من 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 مضمون این روایت بیماری راوی غلیان خون است که باید حجامت کند؛ ولی حجامت با طبع او ناسازگاری دارد؛ حال چه باید کرد؟ امام علیه‌السلام در ابتدا راه حلی بیان می‌کنند و پس از آنکه این دستور برای او مفید واقع نمی‌شود با توجه به اینکه طبع او مشخص می‌شود درمان دیگری ذکر می‌کنند که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تغییر بیان در یک واقعه و بیماری نشان دهنده اختصاص این درمان به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بتوان به‌صورت دقیق بیماری راوی را شناخت این درمان امام برای بیماران بعدی که همین بیماری را دارند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را در خوردن پنیر نیز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مضرات پنیر بیان شده است</w:t>
      </w:r>
      <w:r>
        <w:rPr>
          <w:rStyle w:val="FootnoteAnchor"/>
          <w:rtl w:val="true"/>
        </w:rPr>
        <w:footnoteReference w:id="61"/>
      </w:r>
      <w:r>
        <w:rPr>
          <w:rFonts w:ascii="IRNazanin" w:hAnsi="IRNazanin" w:eastAsia="IRNazanin"/>
          <w:color w:val="111111"/>
          <w:sz w:val="28"/>
          <w:sz w:val="28"/>
          <w:szCs w:val="28"/>
          <w:rtl w:val="true"/>
          <w:lang w:bidi="fa-IR"/>
        </w:rPr>
        <w:t>، در مقابل در روایتهایی به جواز خوردن آن در زمان خاص</w:t>
      </w:r>
      <w:r>
        <w:rPr>
          <w:rStyle w:val="FootnoteAnchor"/>
          <w:rtl w:val="true"/>
        </w:rPr>
        <w:footnoteReference w:id="62"/>
      </w:r>
      <w:r>
        <w:rPr>
          <w:rFonts w:ascii="IRNazanin" w:hAnsi="IRNazanin" w:eastAsia="IRNazanin"/>
          <w:color w:val="111111"/>
          <w:sz w:val="28"/>
          <w:sz w:val="28"/>
          <w:szCs w:val="28"/>
          <w:rtl w:val="true"/>
          <w:lang w:bidi="fa-IR"/>
        </w:rPr>
        <w:t>و در برخی دیگر به خوردن پنیر همراه با گردو</w:t>
      </w:r>
      <w:r>
        <w:rPr>
          <w:rStyle w:val="FootnoteAnchor"/>
          <w:rtl w:val="true"/>
        </w:rPr>
        <w:footnoteReference w:id="63"/>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تغییر در بیان میتواند در شناخت خواص پنیر و برداشت قضیه حقیقیه از آن 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مخاطبان بی‌واسطه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راه‌هایی تعیین کننده نوع قضیه در روایات طبی، پی‌گیری کردن کیفیت سؤال مخاطب در روایات است؛ در سؤال‌های طبی عموم مخاطبان در مقام رفع نیاز شخصی خود هستند در نتیجه جواب امام نیز متناسب با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قسم قبل گذشت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روایتی که در آن امام رضا علیه‌السلام به تاجری که دزدان در دهان او برف گذاشته بودند و او بر اثر شکنجه نطق خود را از دست داده بود، دستور خاصی است</w:t>
      </w:r>
      <w:r>
        <w:rPr>
          <w:rStyle w:val="FootnoteAnchor"/>
          <w:rtl w:val="true"/>
        </w:rPr>
        <w:footnoteReference w:id="64"/>
      </w:r>
      <w:r>
        <w:rPr>
          <w:rFonts w:ascii="IRNazanin" w:hAnsi="IRNazanin" w:eastAsia="IRNazanin"/>
          <w:color w:val="111111"/>
          <w:sz w:val="28"/>
          <w:sz w:val="28"/>
          <w:szCs w:val="28"/>
          <w:rtl w:val="true"/>
          <w:lang w:bidi="fa-IR"/>
        </w:rPr>
        <w:t>که این دستور را نمی‌توان در تمامی مواردی که فرد از صحبت کردن عاجز است بکار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هدف از تألیف کتاب در گذشته حفظ دانش اهل‌بیت علیهم‌السلام بوده است و ثبت و ضبط قضایای خارجی ارزش عمومی برای جامعه ندارد، در نتیجه این مصادیق کمتر به کتب روایی راه یافته‌اند و این مصادیق بیشتر در کتاب‌هایی که معجزات و فضایل را نقل میکنند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اگر معصوم علیه‌السلام در مقام تعلیم دانش طب باشد و یا در موارد متعدد یک دستور بهداشتی و یا طبی تکرار شد کشف حقیقیه بودن آسان است و در مقابل اگر بیان معصوم تغییر کند و یا مخاطب از بیماری خاص خود پرسش کند احتمال خارجیه بودن افزایش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w:t>
      </w:r>
    </w:p>
    <w:p>
      <w:pPr>
        <w:pStyle w:val="BookText"/>
        <w:rPr/>
      </w:pPr>
      <w:r>
        <w:rPr>
          <w:rFonts w:ascii="IRNazanin" w:hAnsi="IRNazanin" w:eastAsia="IRNazanin"/>
          <w:color w:val="111111"/>
          <w:sz w:val="28"/>
          <w:sz w:val="28"/>
          <w:szCs w:val="28"/>
          <w:rtl w:val="true"/>
          <w:lang w:bidi="fa-IR"/>
        </w:rPr>
        <w:t xml:space="preserve">همیشه بهترین راه برای تشخیص اینکه یک روایت قضیه خارجیه است یا قضیه حقیقیه، یافتن احادیث منافی با حدیث مورد نظر است چه اینکه در مقام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فرض صدور دو روایت متعارض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حجیت فعلی ساقط می‌شود و یکی از محمل‌ها قضیه خارجیه بودن یک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طبی نیز هر گاه دو دسته از احادیث طبی تعارض داشته باشند و یا این احادیث با خواص قطعی بعضی از خوراکی‌ها تنافی پیدا کنند می‌توان یک طرف را بر قضیه خارجیه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در ارتباط با بادنجان روایات فراوانی نقل شده است که به خوردن آن به‌صورت عام توصیه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بخورید که بیماری را می‌برد و دردی به همراه ندارد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معصومان علیهم‌السلام نقل شده است؛ در بعضی از این روایات طبع این خوراکی به‌صورت متغیر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 در فصل سرد و سرد در فصل گرم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با این وجود در روایات دیگر بیان شده است که بهترین موقع برای خوردن این محصول در فصل وفور خرما و انگور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جمع میان این دو دسته از روایات علامه مجلسی پس از ذکر کلام پزشکان در ارتباط با طبع بادنجان دو موضوع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بادنجانی که در منطقه مدینه و حجاز کاشته می‌شود این خاصیت را دارد و ایشان از این بادنجان خورده‌اند در غایت لطافت و اعتدال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تمامی فصول می‌توان آن را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بادنجان در فصل خاص به سبب وجود میوه‌هایی است که ضررهای آن را دفع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ایشان در آخر در وجه جمع میان ضررهای بادنجان و منافع آن همان اعتقاد کلی در ارتباط با احادیث طبی را دوباره مطرح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جهت امتحان ایمان مردم و اعتقاد آن‌ها به معصومان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اگر این خوراکی مصرف شود خداوند ضرر آن را دفع می‌کند چنانکه جماعتی از مؤمنان مخلص آنچه از آن‌ها نقل شده است را عمل می‌کنند و نفع می‌بینند و هنگامی که دیگران به‌قصد آزمایش و انکار این کار را انجام می‌دهند چه‌بسا ضرر می‌بینند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فارغ از کلام انتهایی ایشان به نظر می‌رسد بتوان روایاتی که به‌صورت مطلق خوردن بادنجان را توصیه می‌کند مخصوص مناطق حجاز و عراق دانست که در این مناطق خرما که طبع آن گرم و مرطوب است</w:t>
      </w:r>
      <w:r>
        <w:rPr>
          <w:rStyle w:val="FootnoteAnchor"/>
          <w:rtl w:val="true"/>
        </w:rPr>
        <w:footnoteReference w:id="70"/>
      </w:r>
      <w:r>
        <w:rPr>
          <w:rFonts w:ascii="IRNazanin" w:hAnsi="IRNazanin" w:eastAsia="IRNazanin"/>
          <w:color w:val="111111"/>
          <w:sz w:val="28"/>
          <w:sz w:val="28"/>
          <w:szCs w:val="28"/>
          <w:rtl w:val="true"/>
          <w:lang w:bidi="fa-IR"/>
        </w:rPr>
        <w:t>زیاد مصرف می‌شود و طبع بادنجان یا سرد است و یا گرم و خشک</w:t>
      </w:r>
      <w:r>
        <w:rPr>
          <w:rStyle w:val="FootnoteAnchor"/>
          <w:rtl w:val="true"/>
        </w:rPr>
        <w:footnoteReference w:id="71"/>
      </w:r>
      <w:r>
        <w:rPr>
          <w:rFonts w:ascii="IRNazanin" w:hAnsi="IRNazanin" w:eastAsia="IRNazanin"/>
          <w:color w:val="111111"/>
          <w:sz w:val="28"/>
          <w:sz w:val="28"/>
          <w:szCs w:val="28"/>
          <w:rtl w:val="true"/>
          <w:lang w:bidi="fa-IR"/>
        </w:rPr>
        <w:t>که در هر دو صورت خنثی کننده رطوبت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روایات بادنجان را باید قضیه خارجیه دانست که ناظر به این مناطق است؛ و این جمعی است که شیخ صدوق</w:t>
      </w:r>
      <w:r>
        <w:rPr>
          <w:rStyle w:val="FootnoteAnchor"/>
          <w:rtl w:val="true"/>
        </w:rPr>
        <w:footnoteReference w:id="72"/>
      </w:r>
      <w:r>
        <w:rPr>
          <w:rFonts w:ascii="IRNazanin" w:hAnsi="IRNazanin" w:eastAsia="IRNazanin"/>
          <w:color w:val="111111"/>
          <w:sz w:val="28"/>
          <w:sz w:val="28"/>
          <w:szCs w:val="28"/>
          <w:rtl w:val="true"/>
          <w:lang w:bidi="fa-IR"/>
        </w:rPr>
        <w:t>نیز مطرح کرده و سپس شیخ مفید</w:t>
      </w:r>
      <w:r>
        <w:rPr>
          <w:rStyle w:val="FootnoteAnchor"/>
          <w:rtl w:val="true"/>
        </w:rPr>
        <w:footnoteReference w:id="73"/>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روایاتی است که فرموده‌اند غذا را با خوردن نمک شروع کنید و در پایان غذا نیز نمک بخورید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طرف مقابل در روایتی از امام رضا علیه‌السلام نقل شده است زمانی که ایشان در خراسان بودند غذای خود را با سرکه شروع می‌کردند و با سرکه تمام می‌کردند و در جواب سؤال فردی که به ایشان عرض کردند شما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نمک آغاز و اتمام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مثل هم هستند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جمع بین این روایات می‌توان ادعا نمود که این احادیث هر دو ناظر به قضایای محصوره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نمک به‌سبب محیط سوزان و طاقت‌فرسای حجاز است که تعریق بدن در آنجا زیاد است و منجر به کاهش نمک می‌شود و با انجام این دستور این مشکل بر 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امروزه نیز پزشکان در فصل تابستان در ایام حج این توصیه را دارند؛ اما استفاده از نمک در مناطقی که این تعریق و گرما وجود ندارد مضر است و عمل امام رضا علیه‌السلام در خراسان از همین نوع بوده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سخن هر چند می‌تواند از نظر علمی صحیح باشد ولی از نظر روایی این تعلیل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w:t>
      </w:r>
      <w:r>
        <w:rPr>
          <w:rStyle w:val="FootnoteAnchor"/>
          <w:rtl w:val="true"/>
        </w:rPr>
        <w:footnoteReference w:id="77"/>
      </w:r>
      <w:r>
        <w:rPr>
          <w:rFonts w:ascii="IRNazanin" w:hAnsi="IRNazanin" w:eastAsia="IRNazanin"/>
          <w:color w:val="111111"/>
          <w:sz w:val="28"/>
          <w:sz w:val="28"/>
          <w:szCs w:val="28"/>
          <w:rtl w:val="true"/>
          <w:lang w:bidi="fa-IR"/>
        </w:rPr>
        <w:t>و المحاسن</w:t>
      </w:r>
      <w:r>
        <w:rPr>
          <w:rStyle w:val="FootnoteAnchor"/>
          <w:rtl w:val="true"/>
        </w:rPr>
        <w:footnoteReference w:id="78"/>
      </w:r>
      <w:r>
        <w:rPr>
          <w:rFonts w:ascii="IRNazanin" w:hAnsi="IRNazanin" w:eastAsia="IRNazanin"/>
          <w:color w:val="111111"/>
          <w:sz w:val="28"/>
          <w:sz w:val="28"/>
          <w:szCs w:val="28"/>
          <w:rtl w:val="true"/>
          <w:lang w:bidi="fa-IR"/>
        </w:rPr>
        <w:t>روایات متعددی دیده می‌شود که معصومان علیهم‌السلام این دو را در کنار هم ذکر کرده و کارکرد مساوی برای این دو از جهت شروع و اتمام غذا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همراه داشتن قرینه بیان شد که یکی از این نشانه‌ها، تکرار در موقعیت‌های مختلف است؛ در اینجا روایات جایگزین کردن سرکه و نمک از پیامبر صلی الله علیه و آله و امام صادق علیه‌السلام نیز نقل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با توجه به خواص نمک و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همین روایات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شروع و تمام کردن غذا پاک‌سازی و عفونت‌زدایی دهان و مجاری بلعیدن غذا است و دلیل توصیه به آن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میکروب‌های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روایت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فواید خل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رضا علیه‌السلام نیز بیان شده بود که نمک مانند سرکه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روایات ملح و خل هر چند در ظاهر با هم تنافی دارند ولی این تنافی سطحی بوده نمی‌توان حجیت فعلی یکی از این دو دسته روایات را دچار خدشه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تنافی را می‌توان در روایاتی که به مصرف شکر توصیه کرده است</w:t>
      </w:r>
      <w:r>
        <w:rPr>
          <w:rStyle w:val="FootnoteAnchor"/>
          <w:rtl w:val="true"/>
        </w:rPr>
        <w:footnoteReference w:id="80"/>
      </w:r>
      <w:r>
        <w:rPr>
          <w:rFonts w:ascii="IRNazanin" w:hAnsi="IRNazanin" w:eastAsia="IRNazanin"/>
          <w:color w:val="111111"/>
          <w:sz w:val="28"/>
          <w:sz w:val="28"/>
          <w:szCs w:val="28"/>
          <w:rtl w:val="true"/>
          <w:lang w:bidi="fa-IR"/>
        </w:rPr>
        <w:t>بیان کرد ولی نه از آن جهت که روایات با هم تنافی دارند بلکه با عنایت به این موضوع که علم پزشکی مضرات زیادی را در مصرف شکر می‌شمارد؛ در نتیجه این روایات با علم قطعی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بیان شده است که امام کاظم علیه‌السلام بسیار اتفاق می‌افتاد که هنگام خواب شکر می‌خوردند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در روایت دیگری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پنیر ضرر بیشتری می‌زند از هر شی و نفعی ندارد؛ شکر از هر شی نفعش بیشتر است و ضرری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توجیه این روایات با علم پزشکی روز را باید در تفاوت شکر در این دو زمان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زمان گذشته شکر به‌صورت صنعتی تولید نمی‌شد و از طرف دیگر در این روایات احتمال استفاده از شکر مخصوص طبرزد مطرح است که در کیفیت و نوع آن اختلاف وجود دارد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البته باید دقت داشت که در این صورت این روایات قضیه خارجیه نیستند بلکه قضیه حقیقیه‌ای هستند با موضوع معین که در صورت یافتن موضوع حجیت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w:t>
      </w:r>
    </w:p>
    <w:p>
      <w:pPr>
        <w:pStyle w:val="BookText"/>
        <w:rPr/>
      </w:pPr>
      <w:r>
        <w:rPr>
          <w:rFonts w:ascii="IRNazanin" w:hAnsi="IRNazanin" w:eastAsia="IRNazanin"/>
          <w:color w:val="111111"/>
          <w:sz w:val="28"/>
          <w:sz w:val="28"/>
          <w:szCs w:val="28"/>
          <w:rtl w:val="true"/>
          <w:lang w:bidi="fa-IR"/>
        </w:rPr>
        <w:t>در قسمت قبل ملاک‌هایی جهت بازشناسی قضیه خارجیه از قضیه حقیقیه در احادیث طبی بیان شد؛ اما در صورتی که نتوان با هیچ کدام از این ملاک‌ها وضعیت یک حدیث طبی را معلوم کرد اصل اولی در اینجا چیست؟ آیا اصل اولی در روایات طبی با اصل اولی در دیگر احادیث تفاوت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w:t>
      </w:r>
      <w:r>
        <w:rPr>
          <w:rStyle w:val="FootnoteAnchor"/>
          <w:rtl w:val="true"/>
        </w:rPr>
        <w:footnoteReference w:id="84"/>
      </w:r>
      <w:r>
        <w:rPr>
          <w:rFonts w:ascii="IRNazanin" w:hAnsi="IRNazanin" w:eastAsia="IRNazanin"/>
          <w:color w:val="111111"/>
          <w:sz w:val="28"/>
          <w:sz w:val="28"/>
          <w:szCs w:val="28"/>
          <w:rtl w:val="true"/>
          <w:lang w:bidi="fa-IR"/>
        </w:rPr>
        <w:t>و اصول فقه</w:t>
      </w:r>
      <w:r>
        <w:rPr>
          <w:rStyle w:val="FootnoteAnchor"/>
          <w:rtl w:val="true"/>
        </w:rPr>
        <w:footnoteReference w:id="85"/>
      </w:r>
      <w:r>
        <w:rPr>
          <w:rFonts w:ascii="IRNazanin" w:hAnsi="IRNazanin" w:eastAsia="IRNazanin"/>
          <w:color w:val="111111"/>
          <w:sz w:val="28"/>
          <w:sz w:val="28"/>
          <w:szCs w:val="28"/>
          <w:rtl w:val="true"/>
          <w:lang w:bidi="fa-IR"/>
        </w:rPr>
        <w:t>به‌صورت مفصل در این رابطه بحث شده است که لازمه قاعده اشتراک در خطابات</w:t>
      </w:r>
      <w:r>
        <w:rPr>
          <w:rStyle w:val="FootnoteAnchor"/>
          <w:rtl w:val="true"/>
        </w:rPr>
        <w:footnoteReference w:id="86"/>
      </w:r>
      <w:r>
        <w:rPr>
          <w:rFonts w:ascii="IRNazanin" w:hAnsi="IRNazanin" w:eastAsia="IRNazanin"/>
          <w:color w:val="111111"/>
          <w:sz w:val="28"/>
          <w:sz w:val="28"/>
          <w:szCs w:val="28"/>
          <w:rtl w:val="true"/>
          <w:lang w:bidi="fa-IR"/>
        </w:rPr>
        <w:t>حقیقیه بودن احادیث است و خاص</w:t>
      </w:r>
    </w:p>
    <w:p>
      <w:pPr>
        <w:pStyle w:val="BookText"/>
        <w:rPr/>
      </w:pPr>
      <w:r>
        <w:rPr>
          <w:rFonts w:ascii="IRNazanin" w:hAnsi="IRNazanin" w:eastAsia="IRNazanin"/>
          <w:color w:val="111111"/>
          <w:sz w:val="28"/>
          <w:sz w:val="28"/>
          <w:szCs w:val="28"/>
          <w:rtl w:val="true"/>
          <w:lang w:bidi="fa-IR"/>
        </w:rPr>
        <w:t xml:space="preserve">دانستن یک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قرائن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اینجا نیز این اصل اولی پابرجا است؛ البته در ارتباط با روایات طبی یک نکته مهم وجود دارد که ممکن است موجب تفاوت این روایات با دیگر احادیث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هر طبیب و پزشکی در هنگام مراجعه بیمار متناسب با تمامی شرایط جسمی، توان بدنی، وزن، قد، سن، مدت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مخصوص به همان بیمار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سیره، معصومان علیهم‌السلام نیز باید همین رفتار را در پیش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عامیانه نمی‌توان یک نسخه از پیش نوشته شده را در اختیار عموم بیماران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باب احادیث طبی با دیگر روایات تفاوت داشته اصل اولی در اینجا قضیه خارجیه بودن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نظر می‌رسد هر چند این کلام به‌صورت کلی صحیح بوده و جزئی از برنامه جامعه قرار گرفته است؛ اما در کتاب‌های روایی، یک موضوع را باید به‌عنوان پیش فرض پذیرفت و آن توجه به غرض از تألیف کتاب و شیوه تدوین کتاب‌های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پزشکان در هنگام مراجعه بیمار با توجه به وضعیت فرد مراجعه کننده نسخه مخصوص تجویز می‌کنند؛ ولی همین طبیبان در هنگام تدریس و یا نگارش یک مطلب علمی به شیوه دیگری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بیمارستانهای دانشگاهی در همان موقعیتی که یک پزشک بیمار را بررسی کرده درمان او را پیگیری می‌کند دانشجویانی در کنار او قرار دارند که علم پزشکی را از او یاد می‌گیرند و در بیماران دیگر از این علم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پزشکی نیز این موضوع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معصومان علیهم‌السلام در مقام درمان بیمار خاصی بوده‌اند و نسخه مخصوص به آن فرد را تجویز می‌کردند؛ ولی در موارد بسیاری نیز به‌صورت کلی بیان می‌کردند و مخاطبان آن را در موارد متعدد بکار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صاحبان جوامع حدیثی و مؤلفان اولیه کتاب‌های حدیثی هدف از تألیف کتاب را انتقال آموزه‌های معصومان علیهم‌السلام در مقام عمل معرفی میکنند</w:t>
      </w:r>
      <w:r>
        <w:rPr>
          <w:rStyle w:val="FootnoteAnchor"/>
          <w:rtl w:val="true"/>
        </w:rPr>
        <w:footnoteReference w:id="88"/>
      </w:r>
      <w:r>
        <w:rPr>
          <w:rFonts w:ascii="IRNazanin" w:hAnsi="IRNazanin" w:eastAsia="IRNazanin"/>
          <w:color w:val="111111"/>
          <w:sz w:val="28"/>
          <w:sz w:val="28"/>
          <w:szCs w:val="28"/>
          <w:rtl w:val="true"/>
          <w:lang w:bidi="fa-IR"/>
        </w:rPr>
        <w:t>و با این وضعیت آنچه با عنوان قضیه خارجیه است را به‌ندرت در کتاب‌های خود نقل کرده‌اند، چه اینکه این موارد حجیت برای عموم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ابواب پزشکی که در کتاب‌های معتبر شیعه مانند الکافی نقل شده است این شیوه قابل ردگیری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اکثر روایات پزشکی در این کتاب به‌صورتی است که مخاطب پس از بررسی تمامی روایات یک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پذیرش صدوری آن اشکالی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موارد معدودی که نمونه‌های آن گذشت تمامی آن روایات را به‌مثابه یک واقعیت که برای عموم مفید است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اولی در احادیث پزشکی با دیگر روایات تفاوتی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انتساب بسیاری از احادیث طبی به معصومان علیهم غیرقابل انکار است هر چند در این میان احادیث موضوعی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حقیقیه و یا خارجیه دانستن احادیث پزشکی چندین نظریه متفاوت وجود دارد که بررسی آن‌ها نتایج زیر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نمی‌توان تمامی احادیث طبی را قضیه حقیقیه و یا خارجیه دانست؛ بلکه مانند تمامی آموزه‌های روایی دیگر برخی از احادیث قضیه حقیقیه و برخی قضیه خارجیه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قضایای حقیقیه از خارجیه در احادیث طبی بررسی شواهد و قرائن کامل یک آموزه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علیه‌السلام در مقام تعلیم دانش طب باشد این گزاره‌ها قضیه حقیقیه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و تجویزی خاص در موضوعی معین تکرار شود به‌خصوص اگر از لسان دو معصوم باشد می‌تواند قرینه بر حقیقیه بودن آن گزاره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بیان معصوم در مواجه با یک بیماری خاص می‌تواند نشان از قضیه خارجیه بودن و دخالت ویژگی‌های بیان نشده در متن روایت در آن درمان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راویان به‌خصوص راویانی که از بیماری خود سؤال می‌کنند و امام در مقام آموزش نیستند نشان از خارجیه بودن آن گزاره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دسته از روایات طبی با یکدیگر و یا تعارض روایات طبی با قواعد ثابت در دانش طب می‌تواند منشأ آن قضیه خارجیه بودن یکی از دو طرف تعارض باشد و این در صورتی است که محمل و جمع دیگری نتوان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آموزه‌های طبی مانند اصل اولی در دیگر احادیث است به‌خصوص آنکه در نقل و کتابت حدیث، حجیت عموی آن به غرض تعلیم و آموزش مدنظر باشد و موارد ذکر معجزه را باید مستثنا از این قانون دانست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معصومان علیهم‌السلام در انتقال آموزه‌های طبی متناسب با فضای جامعه در همان زمان است؛ در نتیجه از اصطلاحات آن دوره نیز بهر برده‌اند و فهم دقیق و صحیح از این احادیث با شناخت آن مقتضیات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ابن شعبه حرانی، تحف العقول،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نجاشی،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خالد برقی، المحاسن،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السلامیه،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الامام الرضا علیه السلام، طب الإمام الرضا علیه السلام،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الخیام،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رضا بن محمد هادی همدانی، مصباح الفقیه،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باقری و نورعلی نوری و محمد میرزائی و سید نور الدین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الجعفریة لإحیاء التراث و مؤسسة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مرتضی عاملی، الآداب الطبّیة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فضل طبرسی،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دیلمی،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عبدالله ابن‌سینا، القانون فی الطب،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ایلخانی و زهره قاضی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 دسته بندی روایات طبی کتاب الکافی بر اساس اعتبار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طب، ش اول سال دوم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بجنوردی، القواعد الفقهیه،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و محمد حسن درایتی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کاظم طباطبایی و هادی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اعتبار 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علوم حدیث، 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کاظم طباطبایی، منطق فهم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پژوهشی امام خمینی ره،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میر عبد الفتاح بن علی حسینی مراغی، العناوین 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أبی بکر بن أیوب الزرعی الدمشقی ابن قیم جوزی، الطب النبوی، ویراسته‌ی تقدیم، مراجعه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تعلیقه‌های پژشکی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فرج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 ابن خلدون، 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ابن طاووس، فرج المهموم،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راوندی،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 الله تعالی فرجه الشریف،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از مرکز اطلاعات و مدارک اسلامی، فرهنگ نامه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الجامعة لدرر اخبار الائمة الأطهار، ویراسته‌ی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دانشگاه،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اعتقادات الامامیة،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الحیدریه،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ابن اشعث،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إعتقادات الإمامیة،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الکافی، ویراسته‌ی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نجفی، جواهر الکلام، ویراسته‌ی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و علی آخوندی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رضایی اصفهانی، منطق فهم احادیث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کاظمی خراسانی، فوائد الاصول، ویراسته‌ی تقریر درس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دانش نامه احادیث پزشکی، ترجمه‌ی مرتضی خوش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بن محمدبن امین انصاری، مطارح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مهریزی، حدیث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محمد مغربی، دعائم الاسلام، ویراسته‌ی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27" w:name="pg5877_39022"/>
    </w:p>
    <w:p>
      <w:pPr>
        <w:pStyle w:val="Heading2"/>
        <w:numPr>
          <w:ilvl w:val="1"/>
          <w:numId w:val="1"/>
        </w:numPr>
        <w:rPr/>
      </w:pPr>
      <w:bookmarkStart w:id="28" w:name="__RefHeading___Toc5127508_581953129"/>
      <w:bookmarkStart w:id="29" w:name="_Toc10"/>
      <w:bookmarkEnd w:id="27"/>
      <w:bookmarkEnd w:id="28"/>
      <w:r>
        <w:rPr>
          <w:rtl w:val="true"/>
        </w:rPr>
        <w:t>فصل دوم</w:t>
      </w:r>
      <w:r>
        <w:rPr>
          <w:rtl w:val="true"/>
        </w:rPr>
        <w:t xml:space="preserve">: </w:t>
      </w:r>
      <w:r>
        <w:rPr>
          <w:rtl w:val="true"/>
        </w:rPr>
        <w:t>قرآن و مستشرقان</w:t>
      </w:r>
      <w:bookmarkEnd w:id="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5127510_581953129"/>
      <w:bookmarkStart w:id="31" w:name="_Toc11"/>
      <w:bookmarkEnd w:id="30"/>
      <w:r>
        <w:rPr>
          <w:rtl w:val="true"/>
        </w:rPr>
        <w:t>اشاره</w:t>
      </w:r>
      <w:bookmarkStart w:id="32" w:name="pg5877_39023"/>
      <w:bookmarkEnd w:id="31"/>
    </w:p>
    <w:p>
      <w:pPr>
        <w:pStyle w:val="Heading3"/>
        <w:numPr>
          <w:ilvl w:val="2"/>
          <w:numId w:val="1"/>
        </w:numPr>
        <w:rPr/>
      </w:pPr>
      <w:bookmarkStart w:id="33" w:name="__RefHeading___Toc5127512_581953129"/>
      <w:bookmarkStart w:id="34" w:name="_Toc12"/>
      <w:bookmarkEnd w:id="32"/>
      <w:bookmarkEnd w:id="33"/>
      <w:r>
        <w:rPr>
          <w:rtl w:val="true"/>
        </w:rPr>
        <w:t>نقد و بررسی مقاله آفرینش دایره المعارف قرآن</w:t>
      </w:r>
      <w:bookmarkEnd w:id="34"/>
    </w:p>
    <w:p>
      <w:p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استاد و عضو هیأت علمی جامعه المصطفی العالمیه</w:t>
      </w:r>
    </w:p>
    <w:p>
      <w:pPr>
        <w:pStyle w:val="BookText"/>
        <w:rPr/>
      </w:pPr>
      <w:r>
        <w:rPr>
          <w:rFonts w:ascii="IRNazanin" w:hAnsi="IRNazanin" w:eastAsia="IRNazanin"/>
          <w:color w:val="111111"/>
          <w:sz w:val="28"/>
          <w:sz w:val="28"/>
          <w:szCs w:val="28"/>
          <w:rtl w:val="true"/>
          <w:lang w:bidi="fa-IR"/>
        </w:rPr>
        <w:t>رفیع میرزا محمد</w:t>
      </w:r>
    </w:p>
    <w:p>
      <w:pPr>
        <w:pStyle w:val="BookText"/>
        <w:rPr/>
      </w:pPr>
      <w:r>
        <w:rPr>
          <w:rFonts w:ascii="IRNazanin" w:hAnsi="IRNazanin" w:eastAsia="IRNazanin"/>
          <w:color w:val="111111"/>
          <w:sz w:val="28"/>
          <w:sz w:val="28"/>
          <w:szCs w:val="28"/>
          <w:rtl w:val="true"/>
          <w:lang w:bidi="fa-IR"/>
        </w:rPr>
        <w:t>دانش‌پژوه دکتری قرآن و مستشرقان جامعه المصطفی العالمیه</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مقاله آفرینش نوشته دانیل کارل پیترسن، در دایره المعارف لیدن جلد اول به چاپ رسیده است، نویسنده مقاله مطالبی درباره آفرینش زمین، آفرینش انسان را از نگاه قران پرداخته است، در این نوشتار بعد از ذکر کلیات مقاله، به نقد و بررسی مقاله پرداخته شده است، نخست نکات قوت مقاله را اشاره کرده سپس نکات ضعف مقاله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پس از تحلیل و بررسی، عدم اثبات موارد ادعایی و جامعیت تحقیق را به اثبات رسانده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قرآن، انسان، افرینش آسمان، آفرینش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آفرینش جهان و انسان را به صورت منطقی بیان کرده لست و چگونگی خلقت زمین و آسمان را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مستشرقان درمیان سخنان خود به چگونگی بیان قرآن در موضوع آفرینش جهان و انسان دارند و با بیان نکات دقیق دنبال القای شبهات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مقاله آفرینش نوشته دانیل کارل پیترسن که در دایره المعارف لایدن چاپ رسیده است در ادامه پس از ارایه مقاله مذکور، موارد ابهام آن بیان و پاسخ ها ارایه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گرفتن جهان و انسان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آفرینش در سنت های فرهنگی سرار عالم، از جمله در سنت تکامل طبیعی، در پی تبیین ماهیت محیط اجتماعی و مادی بشر است تا سرگذشت او را معنادار کند اغلب به نظام های عقیدتی یا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خاصی مشروعیت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مضامین محوری قرآن این است که تأمل در آفرینش قدرت بی بدیل خداوند در فرمانروایی و سزاواری منحصر به فرد او در پرستیده شدن را هویدا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جای خود نشان می دهد که پاسخ شایسته به خدا و کسانی که وحی او را ابلاغ می کنند تسلیم در برابر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آفریننده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تأکید می کند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بروج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او آفریننده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بالاترین یا پایین ترین مکان نیز هر چه میان آنهاست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آفریننده بودن او دلیل اساسی بر این است که او شایسته پرستش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کل جهان وجود خود را مرهون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در نقش خود به منزله آفریننده، همچون دیگر وجوهش، هیچ شریک و یاور و جفتی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این منظر حتی کفار مخالف قرآن هم به یکتایی او اذعان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مبنای توافق عامی را فراهم می آورد که بر اساس آن می توان بحث کلامی را به پیش برد، اما مطابق سخن قرآن، کفار نمی توانند از شناخت خدا به منزله آفریننده یکتا به نتیجه درست و منطقی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او شایسته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را جز خدا می خوانند چیزی نمی آفرینند در حالی که خود آفریده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جز خدا می خوانید هرگز مگسی نمی آفرینند، هر چند برای آن اجتماع کنند و اگر آن مگس چیزی از آنها برباید نمی توانند آن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صرفاً نمی خواهد بگوید که خدا جهان را در گذشته در لحظه مشخصی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خلاف خداشناسی غیر دینی یا برخی از قرائت ها از فیزیک نیوتونی، به حفظ آفرینش در لحظه به لحظه وجود آن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ادامه گفته خواهد شد این مسئله حاوی دلالت هایی برای درک منظور دقیق قرآن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پرستش او نیز نه تنها به سبب فعل آفرینش گرانه و از روی لطف او در گذشته، بلکه به خاطر وابستگی لحظه به لحظه هستی به او باید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قرآن عمیقاً تحت تأثیر نظم حاکم بر طبیعت است و همه انسان ها را به همراهی در ستایش و درس گرفتن از آن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خداست که آب را به صورت باران نازل و آن را در رود ها جاری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قدرتی که می توانست در منطقه خشک عربستان توجه برانگیز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خداوند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هدفی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هدف، به اعتباری، برای ذات الوهی، که خود نیازی به کائنات ندارد، هدفی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میان آن دو است به بازیچه نیافریدیم، اگر می خواستیم بازیچه ای بگیریم قطعاً آن را از پیش خود اختیار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آفرینش و جهان ماهیتی غایب شناسانه دارند، مومنان آزاد نیستند که جهان یا حتی زندگی خود را بی هدف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و آنچه را که میان این دو است به باطل نیافریدیم، این گمان کسانی است که کافر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خداوند از آفرینش جهان مادی چه بود؟ از این منظر، قرآن آشکارا انسان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هدف اصلی خداوند در آفرینش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امر در این واقعیت متجلی گردیده است که جهان به گونه ای تحسین برانگیز طراحی شده تا نیازها و خواسته های انسان را برآورده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روایت خود را از آنچه در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عرضه می کند این طرح انسان مدار مبتنی بر خیر خواهی خداوند صرفاً مشخصه نظام روی زمین نیست، بلکه به آسمان نیز تسری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هموست که شکافنده صبح است و شب را برای آرامش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حساب قرار 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گیری آن توانای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ستارگان را برای شما قرار داده تا به وسیله</w:t>
      </w:r>
    </w:p>
    <w:p>
      <w:pPr>
        <w:pStyle w:val="BookText"/>
        <w:rPr/>
      </w:pPr>
      <w:r>
        <w:rPr>
          <w:rFonts w:ascii="IRNazanin" w:hAnsi="IRNazanin" w:eastAsia="IRNazanin"/>
          <w:color w:val="111111"/>
          <w:sz w:val="28"/>
          <w:sz w:val="28"/>
          <w:szCs w:val="28"/>
          <w:rtl w:val="true"/>
          <w:lang w:bidi="fa-IR"/>
        </w:rPr>
        <w:t>آنها در تاریکی های خشکی و دریا راه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جهان را تنها برای آسایش و لذت انسان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همچنین به منزله مبنای سنجشی برای بشر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آسمان 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که کدام یک نیکوکار 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را در شش روز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آسمان ها و زمین را به حق آفریده است و تا هرکسی به آنچه به دست آورده پاداش یابد، و آنان مورد ستم قرار نخواهند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الهیات طبیعی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مادی چیزی بیش از ضروریات برای بقا و نعمت هایی برای لذت فراهم می کند؛ جهان صرفاً مکانی برای آزمایش و امتحان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پیامی است برای انسان که اگر به آن توجه شود به او کمک می کند تا از آزمایش مقدر الهی به سلامت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خود نوعی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این چنین آفریده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پشتوانه وحی خاص قرآنی الهیات طبیعی کاملاً مورد تأیید قرآن است که مطابق با آن ذهن های جویا و متفکر می توانند با تأمل در جهان چیز های زیادی درباره ذات و صفات خداوند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در آفرینش آسمان ها زمین و در پی یکدیگر آمدن شب و روز و کشتی هایی که در دریا روانند با آنچه به مردم سود میرساند و آبی که خدا از آسمان فروفرستاده و با آن زمین را پس از مردنش زنده گردانیده و در آن هرگونه جنبنده ای پراکنده کرده و در گردانیدن باد ها و ابری که میان آسمان و زمین آرمیده است، برای گروهی که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که واژه استفاده شده برای نشانه های قلمرو طبیعی یعنی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عربی است که بر یکایک جملات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بسیار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طبیعت، اگر درست دیده شود، کتابی و حیانی می شود که بسیار شبیه خود قرآن است و از آیات یا معجزات جداگانه ای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معجزات به منزله آیاتی که به خدا اشاره می کنند، یادآور کاربرد مشابه کلمه یونانی </w:t>
      </w:r>
      <w:r>
        <w:rPr>
          <w:rFonts w:eastAsia="Times New Roman" w:cs="Times New Roman" w:ascii="Times New Roman" w:hAnsi="Times New Roman"/>
          <w:color w:val="111111"/>
          <w:sz w:val="28"/>
          <w:szCs w:val="28"/>
          <w:lang w:val="en-US" w:bidi="en-US"/>
        </w:rPr>
        <w:t>semeia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انجیل یوحنا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 را ایستاده و نشسته و به پهلو آرمیده یاد می کنند و در آفرینش آسمان ها و زمین می اندیشند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کافران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آسمان بالای سرشان ننگریستند که چگونه آن را ساخته و زینتش داده ایم و برای او هیچ گونه شکافتگی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گستردیم و در آن لنگر ها فروافکندیم و در آن از هر گونه جفت دل انگیز رویانیدیم تا برای هر بنده توبه کاری بینش افزا و پند آموز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 هایی نشان می</w:t>
      </w:r>
    </w:p>
    <w:p>
      <w:pPr>
        <w:pStyle w:val="BookText"/>
        <w:rPr/>
      </w:pPr>
      <w:r>
        <w:rPr>
          <w:rFonts w:ascii="IRNazanin" w:hAnsi="IRNazanin" w:eastAsia="IRNazanin"/>
          <w:color w:val="111111"/>
          <w:sz w:val="28"/>
          <w:sz w:val="28"/>
          <w:szCs w:val="28"/>
          <w:rtl w:val="true"/>
          <w:lang w:bidi="fa-IR"/>
        </w:rPr>
        <w:t>دهد که مجازات نهایی مشرکان، حتی اگر آن ها هرگز پیام قرآن را نشنیده باشند نیز، عادلانه است، زیرا آنها کتاب طبیعت و شهادت روشن آن به وجود، رحمانیت و یگانگی خدا را پیش روی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اخلاقی حاکمیت و آفرینندگی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طرف خداوند برگزیده شده تا خلیفه او روی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قرآن از ماجرای پیدایش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خبر می دهد که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در برابر آدم تازه آفریده شده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الهیات طبیعی قرآن حاوی لوازم اخلاقی و نیز لوازم کاملاً کلامی است جهان به صورت یک کیهان منظم آفریده شده است نه به صورت مجموعه ای آشفته و به همین سان به انسان نیز هشدار داده شده است تا هیچ بی نظمی را وارد نظام تنظیم شده و الهی جهان مادی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زمین پس از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انسان توصیه شده است که آیات طبیعت را به درستی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 های او شب و روز و خورشید و ماه است؛ نه برای خورشید سجده کنید و نه برای ماه و آن خدایی را سجده کنید که آنها را خلق کرده است اگر تنها او را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به خاطر خود خلق نشده اند، بلکه به قصد نشان دادن چیزی فراتر از خود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همه چیز را آفریده است، آفریننده انسان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رابطه نزدیک بین آفریننده و آفرینش، او همه چیز را درباره حرکات، افکار و اعمال انسان می داند و او به هر انسانی از رگ گردن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تنها اوست که از موهبت ادراک و داوری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مقام فعّال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آفرینش آسمان ها و زمین به یک معنا دستاوردی بزرگ تر از آفرینش انسان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کار سخت 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بر آزادی مطلق خداوند در آفرینش و بی زحمت بودن اعجاب آوری که وی بر اساس آن عمل می کند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بیان قرآنی درباره قدرت آفرینشگرانه الهی این سخن مکرر است که خداوند تنها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غیر نقادانه ممکن است چنین فقراتی را به منزله را به منزله مادّه کافی برای پی ریزی نظریه خلق از عدم تفسیر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آیات شامل این عبارت یا عباراتی مشابه معمولا برای اثبات چنین مفهومی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کار بردن شواهد قرآنی به تنهایی این فرضیه را اثبات نمی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آموزه خلق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عموماً آموزه خلق از عدم مطلق از تعالیم متون اصلی یهودیت و مسیحیت به شمار می آید، به نظر می</w:t>
      </w:r>
    </w:p>
    <w:p>
      <w:pPr>
        <w:pStyle w:val="BookText"/>
        <w:rPr/>
      </w:pPr>
      <w:r>
        <w:rPr>
          <w:rFonts w:ascii="IRNazanin" w:hAnsi="IRNazanin" w:eastAsia="IRNazanin"/>
          <w:color w:val="111111"/>
          <w:sz w:val="28"/>
          <w:sz w:val="28"/>
          <w:szCs w:val="28"/>
          <w:rtl w:val="true"/>
          <w:lang w:bidi="fa-IR"/>
        </w:rPr>
        <w:t>رشد مفهوم خلق از عدم مطلق نسبتاً در دوران متأخر تاریخ این دو دین بالیده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اصطلاحات کتاب مقدس که عموماً در زبان انگلیسی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در واژگانی عبری ریشه دارند که برای دست ساخته های بشری و هنر های تجسمی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افعال در اصل به اعمال مکانیکی مانند بریدن یا دباغی چرم، ذوب کردن چیزی به شکل قالب چیز دیگر یا ساختن چیزی اشاره دارند و نه به نشأت گیری مابعد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اولیه سامی مطمئناً فاقد واژگانی برای این مفهوم بود؛ این کاربرد استعاری بعدها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عهد عتیق، خداوند همچون هنرمندی صنعتکار، کوزه گری که کوزه را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یا ریسنده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چرخ رسیندگی به تصویر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اشعیای نبی، </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مزامیر، </w:t>
      </w:r>
      <w:r>
        <w:rPr>
          <w:rFonts w:eastAsia="IRNazanin" w:cs="IRNazanin"/>
          <w:color w:val="111111"/>
          <w:sz w:val="28"/>
          <w:szCs w:val="28"/>
          <w:lang w:bidi="fa-IR"/>
        </w:rPr>
        <w:t>47:13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کاملاً محل تردید است که آموزه خلق از عدم مطلق در عهد عتیق عبری یا عهد جدید یونانی یافت شود، تا نیمه اول قرن سوم میلادی این نظریه به نظریه ای اساسی در مسیحیت راست کیش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تقریباً عام آن از سوی یهودیان ممکن است حتی پس از این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فرضیه خلق از عدم را تعلیم می دهد؟ با توجه به سوء تفاهم گسترده درباره تأیید نظریه خلق از عدم در کتاب مقدس، ضروری به نظر می رسد که بررسی کنیم آیا در قرآن چنین نظریه ای وجود دارد یا خیر؟ برعکس، به نظر می رسد که از دیدگاه سنتی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سیاق متن خلق از عدم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عبارتی عدم مطلق لازمه به جریان افتادن فعل آفرینشگرانه خداوند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مفهموم بکرزایی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است که بنابر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خداوند در آغاز او را از خاک آفرید و سپس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یک مشخصه جالب در این فقرات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نمونه این دسته آیات است که در آن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امری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عملاً از شیئی سخن می گوید که خداوند به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شالوده زیر بنایی از پیش موجودی وجود دارد که خطاب امر الهی به آن است، چنان که در داستان عهد شکنان روز شنبه آشکار است که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آید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تعین بخش یا شکل دهنده است تا ایجادگر امری از عدم مطلق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بررسی کلمات به کار رفته در قرآن در ارتباط با آفرینش و روش به کار رفتن آنها نشان می دهد که دلایل کمی وجود دارد که تصور کنیم آنها مستلزم خلق از عدم اند یا اصلاً هیچ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فیلسوف بزرگ اندلسی، به درستی مدعی است که طرفداری متکلمان از نظریه خلق از عدم مبتنی بر تفسیر تأویلی قرآن است، در حالی که معنای ظاهری آن موید وجود ماده ای از پیش موجود است</w:t>
      </w:r>
    </w:p>
    <w:p>
      <w:pPr>
        <w:pStyle w:val="BookText"/>
        <w:rPr/>
      </w:pPr>
      <w:r>
        <w:rPr>
          <w:rFonts w:ascii="IRNazanin" w:hAnsi="IRNazanin" w:eastAsia="IRNazanin"/>
          <w:color w:val="111111"/>
          <w:sz w:val="28"/>
          <w:sz w:val="28"/>
          <w:szCs w:val="28"/>
          <w:rtl w:val="true"/>
          <w:lang w:bidi="fa-IR"/>
        </w:rPr>
        <w:t>که در جریان فعل آفرینش خداوند صورتی را که به آن داده شد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قرآن تصریح نشده که خداوند با عدم محض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چنین معنایی را افاده کند در هیچ جا یافت نمی 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Averroes, On the harmony,56-57</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ترین واژه های مربوط به آفرینش در قرآن از ریشه عربی خ ل 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معنای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 های مربوط به آفرینش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 هایی مثل چرم کاری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که خدا آسمان ها و زمین را در شش روز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ها نیز دربین مخلوقات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کاربردی این فعل عملاً مفهوم خلق را عدم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طور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گفته شده است که انسان ها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این مطلب به ویژه درباره آدم عیسی گفته شده،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گلی خشک، از گلی سیاه و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من حماء مسنون،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سلاله من طین،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چسبناک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لازب،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گل خشکیده ای سفال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 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انسان ها را با دستش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آفرینش یک پرنده از گل توسط عیسی با اجازه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پیدایش معجزه آمیز آدم و حوا نیست که نقش الهی آفریننده را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در بالا گفته شد، خداوند به صورت فعال در نظم جاری جهان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در فرآیند های روزمره باز آفرینی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مدثر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توالی طبیعی نسل های انسان آفریننده همه مردان و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انسان را در رحم مادر هرگونه که بخواهد شکل می دهد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آفرینشگرانه خداوند در حوادث روز مره زایشی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تکثیر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کار است؛ قرآن، در کنار گل و آب، از مواد دیگری نیز نام می برد که جسم انسان از آنها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که در آن نشأت گیری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توانسته اند دخیل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که انسان از نفسی واحد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یک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نوعی آب خلق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آب را نباید با آب اولیه ای که آدم از آن سرشته شده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 انسان از یک</w:t>
      </w:r>
    </w:p>
    <w:p>
      <w:pPr>
        <w:pStyle w:val="BookText"/>
        <w:rPr/>
      </w:pPr>
      <w:r>
        <w:rPr>
          <w:rFonts w:ascii="IRNazanin" w:hAnsi="IRNazanin" w:eastAsia="IRNazanin"/>
          <w:color w:val="111111"/>
          <w:sz w:val="28"/>
          <w:sz w:val="28"/>
          <w:szCs w:val="28"/>
          <w:rtl w:val="true"/>
          <w:lang w:bidi="fa-IR"/>
        </w:rPr>
        <w:t xml:space="preserve">قطره منی خلق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عبس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چکیده آبی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آنچه می دانند خلق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این سخن یادآور این مطلب در میشنا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از کجا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میشنا به این سوال دقیقاً بدین منظور داده شده است که خضوع را در انسان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قطره 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بدن انسان از خون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این اظهارات متنوع و به ظاهر متناقض را با هم آشتی داد؟ به نظر می رسد که هیچ تناقضی وجود ندارد، زیرا از نظر قرآن انسان ها در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 نوح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 که به روشنی به مرحله رشد جنین از بارداری تا تولد اشاره دارد؛ این فرآیند در مرحله به قدرت آفرینش خداوند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شکم های مادرانتان آفرینشی پس از آفرینشی در تاریکی های سه گانه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 من بعد خلق، 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نخست از خاک، سپس از یک قطره آب سپس از خون بسته سپس از تکه ای گوشت که به استخوان و پوست و در نهایت به یک انسان کامل بدل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از مواد از پیش موجود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عبارت در قرآن وجود دارد که می توان آن را به نوعی موید مفهوم خلق از عدم دانست که هر دو در سوره مریم قرا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ذکریا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تردید می کند که آیا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پیری می توانند صاحب بچه شوند، پروردگار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آسان است، زیرا من تو را قبلاً زمانی که هیچ نبودی 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تَکُ شیئاً، مریم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هنگامی که کافران در معاد جسمانی تردید می کنند،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هنگامی که مُردم دوباره زنده می شوم؟ آیا انسان به یاد نمی آورد که او را از قبل آفریدیم، زمانی که چیزی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شیئاً،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عبارت خلق از عدم را تعلیم می دهند، تنها آیات قرآنی موّید این آموزه اند که خود این امر نشان می دهد که آنها در واقع موید چنین مفهومی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اجباری نیست که تصور کنیم قرآن در ایم مسئله ی هر مسئله دیگر متنی یکپارچه و کاملاً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حال هیچ دلیل پیشینی هم برای اتخاذ موضع مخالف، یعنی تصور این که قرآن نامنسجم و متناقض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ها را مورد به مورد بررسی کرد و چنان که روشن خواهد شد، هیچ دلیل قانع کننده ای در این دو آیه وجود ندارد که نشان دهد قرآن در موضوع خلق از عدم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چنین دلیلی، منطقی آن است که این متن را ذاتاً متنی یک پارچه بدانیم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طریق ارسطو می دانیم که افلاطونیان ماده از پیش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Aristotle , Physics , i.9.192a 6-7</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اما افراآتس، راهب و نویسنده سوری اوایل قرن چهارم، استدلالی مشابه را به کار می گیرد تا همین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دو عبارت از سوره مریم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سازد در حالی که قصد ندارد که خلق از عدم را اثبات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رستاخیز</w:t>
      </w:r>
    </w:p>
    <w:p>
      <w:pPr>
        <w:pStyle w:val="BookText"/>
        <w:rPr/>
      </w:pPr>
      <w:r>
        <w:rPr>
          <w:rFonts w:ascii="IRNazanin" w:hAnsi="IRNazanin" w:eastAsia="IRNazanin"/>
          <w:color w:val="111111"/>
          <w:sz w:val="28"/>
          <w:sz w:val="28"/>
          <w:szCs w:val="28"/>
          <w:rtl w:val="true"/>
          <w:lang w:bidi="fa-IR"/>
        </w:rPr>
        <w:t>مردگان به تو، ای عزیزترین، در حد توانم تعلیم خواهم داد؛ خداوند در آغاز انسان را آفرید؛ او انسان را از خاک قالب زد و سپس او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آنگاه که انسان وجود نداشت خداوند او را از هیچ آفرید چقدر ساده تر است برای او که او را مانند دانه ای که در زمین کاشته شده دوباره برانگیزدبه نقل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 Shau ghnessy , Creation from nothing , 278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در اینجا مطرح است خلق است نه از عدم مطلق، بلکه از عدم نسبی یعنی از شرایطی که بدن انسانی به طور کامل وجود نداشته، بلکه بالقوه به شکل خاک و گل وجود داشته است این قدرت خداست که به ماده بی جان هم در هنگام تولد و هم در رستاخیز، که دلیل نهایی قدرت اوست، جان می بخشد خلق از عدم در اینجا نکته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خلق مستلزم ماده از پیش موجود است، همین امر درباره کلمات دیگری که در قرآن در ارتباط با فعل آفرینش خداوند به کار رفته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ماده ج ع ل برای توصیف آفرینش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اجرام سماوی یا بروج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و شب،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ریشه در بیشتر موارد دقیقاً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مثل زمانی که قرآن می گوید همه موجودات زنده از جمله آدم از نوعی آب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در کنار دیگر عبارت های مشابه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کسانی که دستور خدا را اطاعت نکردند و روز شنبه را حرمت نداشتند و تبدیل به میمون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آنچه روی زمین است به بیابانی بی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قرار دادن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آوردن آتش را از درخت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چهارپایان و گوسفند برای استفاده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فعل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ای از همین فعل در جایی که بنی اسرائیل از موسی درخواست می کنند که برای آنها خدایی همچون خدایان بت پرستان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تصور می شود منظور بنی اسرائیلای ایجاد بتی مادی بوده است این فعل را فرعون هنگامی که به کار می برد که به هامان و برگزاراران او دستور می دهد که برای او از گل پخته برجی بلند بسازند تا بتواند تا نزد خدای موسی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افعال دیگری که در قرآن به کار رفته اند به همین سان به ماده ای از پیش موجود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Urstoff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می کنند که جهان از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آنها دلیلی بر حمایت قرآن از نظریه خلق از عدم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آسمان ها که بارها گفته شده خداوند آفریننده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بااستفاده از ریشه خ ل ق در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همچون یک بنای بر افراشته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 و هم فعل به کار رفته از ریشه عربی ب ن ی است،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شمس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دیگری از دستور فرعون به هامان که از او می خواهد برجی برای او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ماده ب د آ هم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هیچ دلیلی برای اینکه از متن تاییدی بر نظریه خلق از عدم یافت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مرتبط با بحث حاضر، ماده ب د آ در اشکال مختلف آن به منزله فعل آغازین کمکی با محتوای واقعی مربوط به آفرینش که با فعل دیگری همراه شده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نبیا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بروج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تلویحی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عربی ب 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سوم آن با ب د 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این چهار مورد خداوند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است، که هیچ کدام مستلزم مفهوم خلق از عدم نیست در سومین مورد حروف اصلی در باب افتعال به کار رفته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نامشروع نبانیت را، که مسیحیان نهادند توصیف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چهارم به شکل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دو مورد اخیر را در تایید مفهوم خلق از عدم می توان تفسیر کرد، اما در متن چیزی حاکی از چیزی که آنها را باید این گونه تفسیر کرد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عربی ب ر ا، که با فعل عبری آفرینش که در سفر پیدایش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 ریشه است تقریبا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متونی که بحث حاضر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خنثای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کهدر آنها هیچ چیزی درباره وضعیت آفرینش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استثنا در این مورد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آمده که از مصیبت ها به منزله اموری یاد کرده است که پیش از آنکه خداوند آنها را به وجود بیاورد مقدر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مصیبت ها در این زندگی، خواه زلزله و بیماری یا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یا شرایط از پیش وجود خلقت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چیزی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موید فرضیه خلق از عدم نیست و در واقع ف شواهدی که این کتاب به دست می دهد ممکن است علیه چنین فرضیه ای به 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مطالب را درباره ریشه ن ش ا می توان گفت که کاربرد قرآنی آن اساسا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رشد چیزی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خدا باغ ها را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رشد درختان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باعث آبستن شدن ابر ها با باران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ینشیء السّحاب الثّقال، رعد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نظر می رسد که این ریشه به منزله مترادفی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چنانچه در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ها را از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خاک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مشتق از این ریشه همچنین برا توصیف پروراندن یک نسل جدید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یک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اعضای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به نظر نمی رسد مفهوم خلق از عدم نقشی 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سرنخی دیگر برای تلقی قرآن از آفرینش در برخی فقرات مجادله آمیز، که ممکن است در آغاز تنها کم ارتباط به نظر برسند،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تلقی کهن از تاریخ به منزله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همه اجزای اساطیر سنتی مربوط به آفرینش در متون</w:t>
      </w:r>
    </w:p>
    <w:p>
      <w:pPr>
        <w:pStyle w:val="BookText"/>
        <w:rPr/>
      </w:pPr>
      <w:r>
        <w:rPr>
          <w:rFonts w:ascii="IRNazanin" w:hAnsi="IRNazanin" w:eastAsia="IRNazanin"/>
          <w:color w:val="111111"/>
          <w:sz w:val="28"/>
          <w:sz w:val="28"/>
          <w:szCs w:val="28"/>
          <w:rtl w:val="true"/>
          <w:lang w:bidi="fa-IR"/>
        </w:rPr>
        <w:t xml:space="preserve">مکاشفه 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نو جذب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جهان را در خلقی جدید یا </w:t>
      </w:r>
      <w:r>
        <w:rPr>
          <w:rFonts w:eastAsia="Times New Roman" w:cs="Times New Roman" w:ascii="Times New Roman" w:hAnsi="Times New Roman"/>
          <w:color w:val="111111"/>
          <w:sz w:val="28"/>
          <w:szCs w:val="28"/>
          <w:lang w:val="en-US" w:bidi="en-US"/>
        </w:rPr>
        <w:t>palingenesia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آفرینی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نیست که به همین نظریه بارها در قرآن اشاره شده است، وقتی که مبدأ مستلزم وجود معاد است و آفرینش اولیه خداوند نشانه ای است که به رستاخیز در آخرالزمان اشاره دارد و قدرت خداوند در انجام آن را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Bouman Gott Und Mensch</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خداوند یک بار می آفریند و سپس این فرآیند را برای آوردن انسان ها در دادگاه روز جزا تکرار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بار دیگر آفریده خواهند شد وقتی که چیزی جز استخوان و خاک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آفرینش نخستین خود به تنگ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از خلق جدید در شبهه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ندانسته اند که آن خدایی که آسمان ها و زمین را آفرید و در آفریدن آنها درمانده نگردیده، می تواند مردگان را نیز زنده کند؟ آری اوست که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تجدید حیات آنچه روزی زنده بوده و اکنون بی جان است و مقایسه های پیش گفته با آفرینش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موید این دیدگاهند که تلقی قرآن از آفرینش به احتمال زیاد تعین بخشی به ماده از پیش موجود است و همچنین کاملاً یادآور استدلالی اند که در فضای یهودی در مکابیان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 که خود یکی از مهم ترین منابع برای مطالعه سیر تحول اندیشه در سنت های ابراهیمی درباره ماهیت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منتقدان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وقتی استخوان و خاک شدیم، به آفرینش جدید برانگیخته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آموخته شد که چنین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سنگ باشید یا آهن یا آفریده ای از آنچه در خاطر شما بزرگ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باز می گرداند؟ بگو همان کس که نخستین بار شما را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ندانستند که خدایی که آسمان ها و زمین را آفرید، تواناست که مانند آنها را بیافریندو بر ایشان زمانی مقرر فرموده که در آن هیچ شکی نیست؟ ستمگران جز انکار چیزی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حالی که قرآن به شدت بر نقش خداوند به منزله آفریننده بی همتا و بی شریک جهان تأکید می کند و بر این اساس، انسان ها را به عبادت و بندگی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که فرضیه خلق از عدم را صرفاً بر اساس مطالب قرآنی بتوان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پس از ایجاد علوم اسلامی همچون حدیث،</w:t>
      </w:r>
    </w:p>
    <w:p>
      <w:pPr>
        <w:pStyle w:val="BookText"/>
        <w:rPr/>
      </w:pPr>
      <w:r>
        <w:rPr>
          <w:rFonts w:ascii="IRNazanin" w:hAnsi="IRNazanin" w:eastAsia="IRNazanin"/>
          <w:color w:val="111111"/>
          <w:sz w:val="28"/>
          <w:sz w:val="28"/>
          <w:szCs w:val="28"/>
          <w:rtl w:val="true"/>
          <w:lang w:bidi="fa-IR"/>
        </w:rPr>
        <w:t>تفسیر، کلام و فلسفه است که بحث های مفصلی درباره خلق از عدم مطلق خداوند می توان یافت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دانیل کارل پیترسن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حدادی</w:t>
      </w:r>
    </w:p>
    <w:p>
      <w:pPr>
        <w:pStyle w:val="BookText"/>
        <w:rPr/>
      </w:pPr>
      <w:r>
        <w:rPr>
          <w:rFonts w:ascii="IRNazanin" w:hAnsi="IRNazanin" w:eastAsia="IRNazanin"/>
          <w:color w:val="111111"/>
          <w:sz w:val="28"/>
          <w:sz w:val="28"/>
          <w:szCs w:val="28"/>
          <w:rtl w:val="true"/>
          <w:lang w:bidi="fa-IR"/>
        </w:rPr>
        <w:t>نقد و بررسی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قوت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مقاله بسیار مهم و 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توضیحات را با استناد آیات ارایه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آفریننده زمین و آسمانهاست و در ذیل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از قران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ضعف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ساختاری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مذکور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علوم انسانی در قران را اصلا مطرح نکرده حد اقل در مقدمه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روش خود را ارایه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متن مقاله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درون متنی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ویرایشی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آیات کلمات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ادرس آیات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پشتوانه وحی خاص قرآنی الهیات طبیعی کاملاً مورد تأیید قرآن است که مطابق با آن ذهن های جویا و متفکر می توانند با تأمل در جهان چیز های زیادی درباره ذات و صفات خداوند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قرانی را در بیان مراحل خلقت انسان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منبعی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منابع مسلمانان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مورد نظریه ابن رشد را بیان کرده و به جای ذکر منبع اصلی ارجاع به یک مقاله مستشرق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مسیحیت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مسیحی هم به اندازه کافی مراجعه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الفاظ در جای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توجهیبه آراء مسلمانان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مستشرق، اسلام‌شناس و قرآن‌پژوه غربی در صدد انعکاس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موضوع دینی و قرآنی است و انتظاری که از او می‌توان داشت،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اظهارنظر حاصل از تأمّل و تحقیق شخصی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موارد که خودشان لازم</w:t>
      </w:r>
    </w:p>
    <w:p>
      <w:pPr>
        <w:pStyle w:val="BookText"/>
        <w:rPr/>
      </w:pPr>
      <w:r>
        <w:rPr>
          <w:rFonts w:ascii="IRNazanin" w:hAnsi="IRNazanin" w:eastAsia="IRNazanin"/>
          <w:color w:val="111111"/>
          <w:sz w:val="28"/>
          <w:sz w:val="28"/>
          <w:szCs w:val="28"/>
          <w:rtl w:val="true"/>
          <w:lang w:bidi="fa-IR"/>
        </w:rPr>
        <w:t xml:space="preserve">دانسته‌اند به اظهارنظرهای فراوان مبادرت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اکثریت جمعیت مسلمین اهل‌سنّت هستند که انعکاس نظر آنها لازم است، اما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امت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یک گزارش‌گر توجه به آرا و منابع دینی و قرآنی آنها و منعکس کردن آنها در مقالات خود نیز هست، ولو سهم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حجم مقاله را بگیرد</w:t>
      </w:r>
    </w:p>
    <w:p>
      <w:pPr>
        <w:pStyle w:val="BookText"/>
        <w:rPr/>
      </w:pPr>
      <w:r>
        <w:rPr>
          <w:rFonts w:ascii="IRNazanin" w:hAnsi="IRNazanin" w:eastAsia="IRNazanin"/>
          <w:color w:val="111111"/>
          <w:sz w:val="28"/>
          <w:sz w:val="28"/>
          <w:szCs w:val="28"/>
          <w:rtl w:val="true"/>
          <w:lang w:bidi="fa-IR"/>
        </w:rPr>
        <w:t>اشکال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علمی نویسنده این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ارایه گزارش تفسیری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کتب مقدس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با رعایت نظم و ترتیب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موضوع آفرینش را شروع میکند سپس به هدف آفرینش می پردازد و دوباره به بیان مراحل خلقت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مفسران اسلامی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برادشت های خود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قران آفرینش را معجزه آسا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آیات با بیان نکات علمی، اثبات قدرت خدا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هیفدههم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آفرینش زمین را امری ابتکاری دانسته، در حالی که مواردی نیز در آیات مطرح شده است که آفرینش زمین را تدریجی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سوره 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انسان از زمان آفرینش آدم و حوا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باره درمیان اندیشمندان اسلامی اختلاف وجود دارد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ها به گونه ای همانند آدم از خاک آفریده شده اند</w:t>
      </w:r>
      <w:r>
        <w:rPr>
          <w:rStyle w:val="FootnoteAnchor"/>
          <w:rtl w:val="true"/>
        </w:rPr>
        <w:footnoteReference w:id="91"/>
      </w:r>
      <w:r>
        <w:rPr>
          <w:rFonts w:ascii="IRNazanin" w:hAnsi="IRNazanin" w:eastAsia="IRNazanin"/>
          <w:color w:val="111111"/>
          <w:sz w:val="28"/>
          <w:sz w:val="28"/>
          <w:szCs w:val="28"/>
          <w:rtl w:val="true"/>
          <w:lang w:bidi="fa-IR"/>
        </w:rPr>
        <w:t>نظرات اندیشمندان مسلمانان در این باره ذکر نکرده است که در باره آفرینش همه انسانها دو احتمالات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تشکیل دهنده نطفه از خاک تامین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همه انسانها از خاک آفریده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اشکال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خیلی از جا هادر سدد بیان برابری انجیل و قران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بیان مدت خلق زمین و آسمان را بر گرفته ای از انجیل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درباره چگونگی خلقت زمین قران کریم چند محور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و آیات قرانی را درست توضیح نداده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ادعا می کند که آغاز زندگی بشر در زمین از نگاه قران در لحظه آفرینش آدم و 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میان اندیشمندان اسلامی اختلاف است؛ برخی معتقدند آفرینش بشر پیش از پیدایش آدم و حوا صورت گرفت، ولی آن دو بزرگزیدگان از میان دیگر انسان ها بودند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عبارت دیگر، در مساله آفرینش، دو دیدگاه درمیان دانشمندان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نظریه فکسیسم را برگزیده و گروه دیگر، دیدگاه دارونیسسیم 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مبنای تشکیک در شروع زیست انسان روی زمین با آفرینش آدم و حوا توسط مقاله و نسبت دادن آن به قران کریم، بر اساس پذیرش دیدگاه دوم می باشد؛ ولی به هر حال آیات مورد ادعای گروه نخست، از ظهور بیشتری برخوردار بوده و تا زمانی که دلیل قطعی بر وجود انسان پیش از خلقت ادم به دست نیاید، این ظهور بر حجیت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آفرینش انسان را از دو ماده آب و خاک گفته است و توضیحات لازم در این باره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نکاتی که پرده از مقصود این دسته آیات بر می دارد را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آفرینش انسان از آب قرآن دو گونه آب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مگلق بدون قید،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با صفت خاص،</w:t>
      </w:r>
    </w:p>
    <w:p>
      <w:pPr>
        <w:pStyle w:val="BookText"/>
        <w:rPr/>
      </w:pPr>
      <w:r>
        <w:rPr>
          <w:rFonts w:ascii="IRNazanin" w:hAnsi="IRNazanin" w:eastAsia="IRNazanin"/>
          <w:color w:val="111111"/>
          <w:sz w:val="28"/>
          <w:sz w:val="28"/>
          <w:szCs w:val="28"/>
          <w:rtl w:val="true"/>
          <w:lang w:bidi="fa-IR"/>
        </w:rPr>
        <w:t>ماء در لغت به هر مایع غیر جامدی گفته میشود،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استاد مصباح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ماء دافق و ماء، همه آب است و قابل جمع اند و هر یک از جهتی اطلاق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در این موارد به معنای مایع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ماء همراه با صفت خاص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میهن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منی است که با تعابیر مختلف در قران ذکر شده است که با توجه به معنای واژه، نشان دهنده دقت موارد استعمال آن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مقصود از آفرینش همه بشر از خاک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تشکیل دهنده نطفه از خاک تامین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همه انسانها از خاک آفریده شده است</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دیگر که فقط آفرینش انسان نخستین را از خاک می داند و انتشار نسل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 طبایی احتمال دیگری مطرح میکند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اولیه به تدریج و در طول زمان بوده است؛ یعنی ابتدا خلق بوده که همان جمع آوری اجزاست و بعد تسویه که عبارت از تنظیم اجزا و نهادن هر جزء در جای مناسب و در مرحله آخر، نفخ روح صورت گرفته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آفرینش از یک نظم قابل قبولی بر خوردار نبوده، بلکه مطالب را به صورت گذرا اشاره کرده، و بدون مراجعه به منابع مسلمانها و مفسران اسلامی مطالب را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مسیحیان استفاده کرده است و بیشتر جاها نظریه های قران را به انجیل و تورات ارجاع 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مقاله به این رسیدیم که مولف محترم در تفسیر آیات از برداشت های شخصی استفاده کرده و از تفاسیر آیات از نظرات دانشمندان مسلمانان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دمن مک اولیف، دایره المعارف قران لیدن، محسن حدادی، انتشارات حکمت،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علی، تکامل در قران،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و همراهان، تفسیر نمونه،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 طبایی، محمد حسین، تفسیر المیزان، قم جامعه المدرسین حوزه 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التحقیق فی کلمات القران، تهران، موسسه للطباعه والنشر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 تقی، معارف قرآن،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ابوالقاسم حسین بن محمد، المفردات فی غریب القران، تهران، المکتبه الرضویه، </w:t>
      </w:r>
      <w:r>
        <w:rPr>
          <w:rFonts w:eastAsia="IRNazanin" w:cs="IRNazanin"/>
          <w:color w:val="111111"/>
          <w:sz w:val="28"/>
          <w:szCs w:val="28"/>
          <w:lang w:bidi="fa-IR"/>
        </w:rPr>
        <w:t>1332</w:t>
      </w:r>
      <w:r>
        <w:rPr>
          <w:rFonts w:eastAsia="IRNazanin" w:cs="IRNazanin"/>
          <w:color w:val="111111"/>
          <w:sz w:val="28"/>
          <w:szCs w:val="28"/>
          <w:rtl w:val="true"/>
          <w:lang w:bidi="fa-IR"/>
        </w:rPr>
        <w:t>.</w:t>
      </w:r>
      <w:bookmarkStart w:id="35" w:name="pg5877_39039"/>
    </w:p>
    <w:p>
      <w:pPr>
        <w:pStyle w:val="Heading3"/>
        <w:numPr>
          <w:ilvl w:val="2"/>
          <w:numId w:val="1"/>
        </w:numPr>
        <w:rPr/>
      </w:pPr>
      <w:bookmarkStart w:id="36" w:name="__RefHeading___Toc5127514_581953129"/>
      <w:bookmarkStart w:id="37" w:name="_Toc13"/>
      <w:bookmarkEnd w:id="35"/>
      <w:bookmarkEnd w:id="36"/>
      <w:r>
        <w:rPr>
          <w:rtl w:val="true"/>
        </w:rPr>
        <w:t>مستشرقان و اعجاز علمی قرآن؛ مطالعه موردی؛ گزاره های تاریخی، اخبار غیبی و سیاسی قرآن</w:t>
      </w:r>
      <w:bookmarkEnd w:id="37"/>
    </w:p>
    <w:p>
      <w:pPr>
        <w:pStyle w:val="BookText"/>
        <w:rPr/>
      </w:pPr>
      <w:r>
        <w:rPr>
          <w:rFonts w:ascii="IRNazanin" w:hAnsi="IRNazanin" w:eastAsia="IRNazanin"/>
          <w:color w:val="111111"/>
          <w:sz w:val="28"/>
          <w:sz w:val="28"/>
          <w:szCs w:val="28"/>
          <w:rtl w:val="true"/>
          <w:lang w:bidi="fa-IR"/>
        </w:rPr>
        <w:t>محمد تقی فاضلی</w:t>
      </w:r>
    </w:p>
    <w:p>
      <w:pPr>
        <w:pStyle w:val="BookText"/>
        <w:rPr/>
      </w:pPr>
      <w:r>
        <w:rPr>
          <w:rFonts w:ascii="IRNazanin" w:hAnsi="IRNazanin" w:eastAsia="IRNazanin"/>
          <w:color w:val="111111"/>
          <w:sz w:val="28"/>
          <w:sz w:val="28"/>
          <w:szCs w:val="28"/>
          <w:rtl w:val="true"/>
          <w:lang w:bidi="fa-IR"/>
        </w:rPr>
        <w:t>دانش‌پژوه دکتری قرآن و مستشرقان جامعة المصطفی العالمیه</w:t>
      </w:r>
    </w:p>
    <w:p>
      <w:pPr>
        <w:pStyle w:val="BookText"/>
        <w:rPr/>
      </w:pPr>
      <w:r>
        <w:rPr>
          <w:rFonts w:eastAsia="Times New Roman" w:cs="Times New Roman" w:ascii="Times New Roman" w:hAnsi="Times New Roman"/>
          <w:color w:val="111111"/>
          <w:sz w:val="28"/>
          <w:szCs w:val="28"/>
          <w:lang w:val="en-US" w:bidi="en-US"/>
        </w:rPr>
        <w:t>Fazili 9531 @ 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بحث‌های اساسی اندیشمندان اسلامی و مستشرقان، در این دوره ای حساس تاریخی، بحث رابطه ای قرآن وعلم به خصوص مسأله اعجاز علمی قرآن در حوزه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پرسش از وجود گزاره ها ی علمی در قرآن و همچنین اعجاز علمی قرآن از منظر مستشرقان، همچنین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بررسی دیدگاه برخی از مستشرقانی که با هدف علمی دراین خصوص مطالعاتی داشته و در تحقیقات خود صریحا ویا تلویحا اشاراتی در رابطه به اعجاز علمی و وجود گزاره های علمی درقرآن داشته اند، نشان می دهد که قرآن کریم به عنوان یک کتاب مقدس علمی برخوردار از اعجاز، در میان اندیشمندان غرب، از جایگاه متعالی ورفیع علمی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دیدگاه مستشرقان در خصوص اعجاز علمی قرآن و اقرار به وجود گرازه های علمی در قرآن، بیانگر غنای آموزه ها وسند حقانیت این کتاب علمی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تلاش گردیده تا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دیدگاه مستشرقان، به سؤال اصلی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اظهار کرد که قرآن از منظر مستشرقان نیز، دارای اعجاز وگزاره های علمی بوده است، که با فهم نو به نو، از گزاره‌های علمی قرآن، می‌توان دیدگاه‌های تردیگان را تغییر داد و تحول علمی در جهان ایجاد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اعجاز علمی قرآن، گزاره های علمی؛ تاریخی، اخبارغیبی و سیاسی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اعجاز علمی قرآن، در میان نظریه پردازان، معاصر، از اهمیت و مقام رفیع علمی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غیر مدقّقانه، خصمانه ونیز اقدامات ستیزانه ای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و پدستگاه های سیاسی غربیان با انگیزه ای تخریب ارزش های اسلام، ضرورت مباحث اعجاز و فهم گزاره های علمی قرآن را دوچندان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سازی ارتباط وتطابق گزاره های علمی قرآن با یافته های علمی جدید، توسط مستشرقان، می تواند در باورهای تعداد زیادی از اندیشمندان غیر اسلامی، نسبت به اصالت و حقانیت قرآن کریم وآموزه های اسلامی،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حاضر، اندک تلاشی است که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وتاریخی وبهره گیری از منابع قدیم وجدید مربوط به موضوع تحقیق، در راستای تحقق هدف مورد نظر،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واعتراف شماری از مستشرقان در خصوص اعجاز علمی قرآن و نیز تلاش علمی وتدوین آثار متعدد در باره قرآن کریم، روشنگر، نفوذ مباحث علمی قرآن در دنیای معاصراست و امید تحول وانقلاب علمی را در میان اهل خرد ودانش و دلهای حقجو و حق پذیر،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چند مفهوم کلییدی چون؛ مستشرقان و اعجاز علمی می تواند به درک عمیق تر مباحث پیش رو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مستشرقان</w:t>
      </w:r>
    </w:p>
    <w:p>
      <w:pPr>
        <w:pStyle w:val="BookText"/>
        <w:rPr/>
      </w:pPr>
      <w:r>
        <w:rPr>
          <w:rFonts w:ascii="IRNazanin" w:hAnsi="IRNazanin" w:eastAsia="IRNazanin"/>
          <w:color w:val="111111"/>
          <w:sz w:val="28"/>
          <w:sz w:val="28"/>
          <w:szCs w:val="28"/>
          <w:rtl w:val="true"/>
          <w:lang w:bidi="fa-IR"/>
        </w:rPr>
        <w:t>البستانی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الاستشراق العلم باللغات والاداب والعلوم الشرقیه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البستانی،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آکسفورد کلمه</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اّریانتالیست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شناسی، مطالعه زبان وهنر و دیگر امور کشورهای شرقی است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آکسفورد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استشراق یعنی مجموعه تلاش علمی ومطالعات همه جانبه ای غربیان برای شناسائی وشناساندن کشورها وشرایط جغرافیایی، منابع، معادن، تاریخ، قومیت ها، زبان، هنر، فرهنگ، تمدن، باورها، ادیان، ویژگی های روان شناختی، حساسیت های روحی، ابعاد خطرناک ونقاط آسیب پذیر مردمان مشرق زمین به هدف کشف وتصاحب ثروت های مادی ومعنوی آنان، در حهت منافع غربیان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اندک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تعریف اصطلاحی مستشرقان، به تعاریف گوناگون ومتفاوتی بر می خوریم؛ درهرحال، مطالعات همه جانبه ای مستشرقان در خصوص؛ تمدن، فرهنگ، باورها وآثار علمی ومتون اسلامی، ازجمله موارد قابل مشاهده در تمامی تعریف ها ی ارائه شده در مورد بحث مستشرقان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مستشرقان</w:t>
      </w:r>
      <w:r>
        <w:rPr>
          <w:rStyle w:val="FootnoteAnchor"/>
          <w:rtl w:val="true"/>
        </w:rPr>
        <w:footnoteReference w:id="103"/>
      </w:r>
      <w:r>
        <w:rPr>
          <w:rFonts w:ascii="IRNazanin" w:hAnsi="IRNazanin" w:eastAsia="IRNazanin"/>
          <w:color w:val="111111"/>
          <w:sz w:val="28"/>
          <w:sz w:val="28"/>
          <w:szCs w:val="28"/>
          <w:rtl w:val="true"/>
          <w:lang w:bidi="fa-IR"/>
        </w:rPr>
        <w:t>در این تحقیق، آن گروه از دانشمندان غربی است که به مطالعات قرآن کریم در خصوص اعجاز گزاره های علمی قرآن، پرداخته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وناتوانی، 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که در شرایط طبیعی امکان رخ دادن آن، غیر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ادنان اوکتار، </w:t>
      </w:r>
      <w:r>
        <w:rPr>
          <w:rFonts w:eastAsia="IRNazanin" w:cs="IRNazanin"/>
          <w:color w:val="111111"/>
          <w:sz w:val="28"/>
          <w:szCs w:val="28"/>
          <w:lang w:bidi="fa-IR"/>
        </w:rPr>
        <w:t>4:1384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اعجاز علمی قرآن این است که آیاتی ازقرآن به یکی از دو روش زیر، حقایق علمی را بیان نموده که بشر از کشف آن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گوئی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صورت که مطلب علمی قبل از نزول آیه، بر همه پوشیده ومجهول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پیشگوئی واخبار غیبی در مورد وقوع حوادث طبیعی وجریانات تاریخی که هنگام نزول آیه کسی از آن اطلاع نداشته وپس از خبر دادن قرآن، طبق همان خبر واقع شده وبا وسائل عادی قابل پیش بینی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مطلبی را قرآن مطرح کرده باشد که در کتاب های آسمانی پیشین یا کتاب های علمی وآرائی دانشمندان نیز مورد اشاره قرار گرفته باشد یا مطلبی که طبیعتا یا بصورت غریزی قابل فهم باشد، این امور معجزه علمی به حساب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رضائی اصفهانی، </w:t>
      </w:r>
      <w:r>
        <w:rPr>
          <w:rFonts w:eastAsia="IRNazanin" w:cs="IRNazanin"/>
          <w:color w:val="111111"/>
          <w:sz w:val="28"/>
          <w:szCs w:val="28"/>
          <w:lang w:bidi="fa-IR"/>
        </w:rPr>
        <w:t>85:1381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 تردیدکنند گان به اعجاز قرآن</w:t>
      </w:r>
    </w:p>
    <w:p>
      <w:pPr>
        <w:pStyle w:val="BookText"/>
        <w:rPr/>
      </w:pPr>
      <w:r>
        <w:rPr>
          <w:rFonts w:ascii="IRNazanin" w:hAnsi="IRNazanin" w:eastAsia="IRNazanin"/>
          <w:color w:val="111111"/>
          <w:sz w:val="28"/>
          <w:sz w:val="28"/>
          <w:szCs w:val="28"/>
          <w:rtl w:val="true"/>
          <w:lang w:bidi="fa-IR"/>
        </w:rPr>
        <w:t>از مهم ترین هجمه های مستشرقان در خصوص قرآن کریم می توان به موضع انتقادی آن ها در مقابل اعجاز و وحیانی بودن قرآن اشاره کرد؛ موضعی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وحی یا معجزه نیست؛ بلکه ساخته وپرداخته ای پیامبر اسلام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تألیف کرده و پنداشته که از سوی خداوند به عنوان وحی الاهی نازل گردیده است؛ بدین سبب، برخی از مستشرقان فراوان کوشیده اند که برای قرآن مصادر غیر الاهی را اثبات کنند؛ البته این شبهه ها تازگی ندارد؛ پیشینه ای به بلندای تاریخ عصر نزول قرآن دارد، شبهاتی که در همان آغاز نزول، ازسوی مشرکان عصر پیامبر، مطرح گردید و قرآن خود، به بعضی از آن ها اشاره کرده و پاسخ داده است؛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الَّذینَ کَفَرُوا إِنْ هذا إِلاَّ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الَّذینَ کَفَرُوا إِنْ هَذا إِلاَّ إِفْکٌ افْتَراهُ وَ أَعانَهُ عَلَیْهِ قَوْمٌ آخَرُونَ فَقَدْ جاؤُ ظُلْماً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أَنَّهُمْ یَقُولُونَ إِنَّما یُعَلِّمُهُ بَشَرٌ لِسانُ الَّذی یُلْحِدُونَ إِلَیْهِ أَعْجَمِیٌّ وَ هذا لِسانٌ عَرَبِیٌّ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نظریه های مستشرقان در باره منشأ قرآن</w:t>
      </w:r>
    </w:p>
    <w:p>
      <w:pPr>
        <w:pStyle w:val="BookText"/>
        <w:rPr/>
      </w:pPr>
      <w:r>
        <w:rPr>
          <w:rFonts w:ascii="IRNazanin" w:hAnsi="IRNazanin" w:eastAsia="IRNazanin"/>
          <w:color w:val="111111"/>
          <w:sz w:val="28"/>
          <w:sz w:val="28"/>
          <w:szCs w:val="28"/>
          <w:rtl w:val="true"/>
          <w:lang w:bidi="fa-IR"/>
        </w:rPr>
        <w:t>اساسی ترین دیدگاه ها ی که می تواند اعجازقرآن کریم را خدشه دار کند، نظریه های است که می کوشند، منشأ قرآن را غیر الاهی وبشری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دیدگاه هایی زیر در مورد مصادر وحی، از سوی مستشرقان مانند؛ صرع و بیماری، تجلّی نَفْسی، نبوغ ذاتی، فرهنگ و عقائد عرب جاهلی، آیین حنفاء، شعراء و کُتُب آسمانی سایر ادیان، به منظور تحقق هدف بالا و مخدوش جلوه دادن اعجاز قرآن و واقعیت گزاره های علمی آن،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صرع</w:t>
      </w:r>
    </w:p>
    <w:p>
      <w:pPr>
        <w:pStyle w:val="BookText"/>
        <w:rPr/>
      </w:pPr>
      <w:r>
        <w:rPr>
          <w:rFonts w:ascii="IRNazanin" w:hAnsi="IRNazanin" w:eastAsia="IRNazanin"/>
          <w:color w:val="111111"/>
          <w:sz w:val="28"/>
          <w:sz w:val="28"/>
          <w:szCs w:val="28"/>
          <w:rtl w:val="true"/>
          <w:lang w:bidi="fa-IR"/>
        </w:rPr>
        <w:t xml:space="preserve">عده ای از مستشرقان، قرآن را هذیان های فرد مصروع می پندارند ومی گویند؛ حالات خاصِّ،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أخذ وحی عارض می شد که پیامبر اسلام آن را وحی پنداشته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خلیفه،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مونتگمری وات، </w:t>
      </w:r>
      <w:r>
        <w:rPr>
          <w:rFonts w:eastAsia="IRNazanin" w:cs="IRNazanin"/>
          <w:color w:val="111111"/>
          <w:sz w:val="28"/>
          <w:szCs w:val="28"/>
          <w:lang w:bidi="fa-IR"/>
        </w:rPr>
        <w:t>22:1344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تجلّی نَفْسی؛</w:t>
      </w:r>
    </w:p>
    <w:p>
      <w:pPr>
        <w:pStyle w:val="BookText"/>
        <w:rPr/>
      </w:pPr>
      <w:r>
        <w:rPr>
          <w:rFonts w:ascii="IRNazanin" w:hAnsi="IRNazanin" w:eastAsia="IRNazanin"/>
          <w:color w:val="111111"/>
          <w:sz w:val="28"/>
          <w:sz w:val="28"/>
          <w:szCs w:val="28"/>
          <w:rtl w:val="true"/>
          <w:lang w:bidi="fa-IR"/>
        </w:rPr>
        <w:t>افرادی مانند ریچارد بیل، قرآن را حاصل تراوشات فکری وروحانی پیامبر تلقی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147:11</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ذاتی؛</w:t>
      </w:r>
    </w:p>
    <w:p>
      <w:pPr>
        <w:pStyle w:val="BookText"/>
        <w:rPr/>
      </w:pPr>
      <w:r>
        <w:rPr>
          <w:rFonts w:ascii="IRNazanin" w:hAnsi="IRNazanin" w:eastAsia="IRNazanin"/>
          <w:color w:val="111111"/>
          <w:sz w:val="28"/>
          <w:sz w:val="28"/>
          <w:szCs w:val="28"/>
          <w:rtl w:val="true"/>
          <w:lang w:bidi="fa-IR"/>
        </w:rPr>
        <w:t>آرگیپ و هوبرت گریمه فرانسوی، همه معارف والای قرآن را برخاسته از نبوغ سرشار پیامبر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جلیند،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عقائد عرب جاهلی؛</w:t>
      </w:r>
    </w:p>
    <w:p>
      <w:pPr>
        <w:pStyle w:val="BookText"/>
        <w:rPr/>
      </w:pPr>
      <w:r>
        <w:rPr>
          <w:rFonts w:ascii="IRNazanin" w:hAnsi="IRNazanin" w:eastAsia="IRNazanin"/>
          <w:color w:val="111111"/>
          <w:sz w:val="28"/>
          <w:sz w:val="28"/>
          <w:szCs w:val="28"/>
          <w:rtl w:val="true"/>
          <w:lang w:bidi="fa-IR"/>
        </w:rPr>
        <w:t>برخی دیگر مانند؛ هاملتون گیب</w:t>
      </w:r>
      <w:r>
        <w:rPr>
          <w:rStyle w:val="FootnoteAnchor"/>
          <w:rtl w:val="true"/>
        </w:rPr>
        <w:footnoteReference w:id="104"/>
      </w:r>
      <w:r>
        <w:rPr>
          <w:rFonts w:ascii="IRNazanin" w:hAnsi="IRNazanin" w:eastAsia="IRNazanin"/>
          <w:color w:val="111111"/>
          <w:sz w:val="28"/>
          <w:sz w:val="28"/>
          <w:szCs w:val="28"/>
          <w:rtl w:val="true"/>
          <w:lang w:bidi="fa-IR"/>
        </w:rPr>
        <w:t>، مستشرق انگلیسی و کلمان هوار</w:t>
      </w:r>
      <w:r>
        <w:rPr>
          <w:rStyle w:val="FootnoteAnchor"/>
          <w:rtl w:val="true"/>
        </w:rPr>
        <w:footnoteReference w:id="105"/>
      </w:r>
      <w:r>
        <w:rPr>
          <w:rFonts w:ascii="IRNazanin" w:hAnsi="IRNazanin" w:eastAsia="IRNazanin"/>
          <w:color w:val="111111"/>
          <w:sz w:val="28"/>
          <w:sz w:val="28"/>
          <w:szCs w:val="28"/>
          <w:rtl w:val="true"/>
          <w:lang w:bidi="fa-IR"/>
        </w:rPr>
        <w:t>فرانسوی، از قائلین به این نظریه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الحاج، </w:t>
      </w:r>
      <w:r>
        <w:rPr>
          <w:rFonts w:eastAsia="IRNazanin" w:cs="IRNazanin"/>
          <w:color w:val="111111"/>
          <w:sz w:val="28"/>
          <w:szCs w:val="28"/>
          <w:lang w:bidi="fa-IR"/>
        </w:rPr>
        <w:t>268/1:2002</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حنفاء؛</w:t>
      </w:r>
    </w:p>
    <w:p>
      <w:pPr>
        <w:pStyle w:val="BookText"/>
        <w:rPr/>
      </w:pPr>
      <w:r>
        <w:rPr>
          <w:rFonts w:ascii="IRNazanin" w:hAnsi="IRNazanin" w:eastAsia="IRNazanin"/>
          <w:color w:val="111111"/>
          <w:sz w:val="28"/>
          <w:sz w:val="28"/>
          <w:szCs w:val="28"/>
          <w:rtl w:val="true"/>
          <w:lang w:bidi="fa-IR"/>
        </w:rPr>
        <w:t xml:space="preserve">برخی از اندیشمندان از جمله تسدال و دیگران با نفی وحیانیت قرآن تلاش کرده اند تا ثابت نمایند قرآن ریشه در عقاید حنیفان دارد و مکمّل عقاید مردم موحّدی است که پیش از بعثت در جزیرة‌العرب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الحاج،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رضوان،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کلمان هوار فرانسوی در این 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ترین مصدر قرآن کریم، اشعار أمیة بن أبی الصلت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السالم الحاج،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آسمانی سایر ادیان؛</w:t>
      </w:r>
    </w:p>
    <w:p>
      <w:pPr>
        <w:pStyle w:val="BookText"/>
        <w:rPr/>
      </w:pPr>
      <w:r>
        <w:rPr>
          <w:rFonts w:ascii="IRNazanin" w:hAnsi="IRNazanin" w:eastAsia="IRNazanin"/>
          <w:color w:val="111111"/>
          <w:sz w:val="28"/>
          <w:sz w:val="28"/>
          <w:szCs w:val="28"/>
          <w:rtl w:val="true"/>
          <w:lang w:bidi="fa-IR"/>
        </w:rPr>
        <w:t>این نظریه، مهم ترین و شایع ترین دیدگاه در میان مستشرقان پیرامون مصادر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تئودرنولدکه</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بخش اول؛ منشأ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گلتسیهر،</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گلتسیهر، </w:t>
      </w:r>
      <w:r>
        <w:rPr>
          <w:rFonts w:eastAsia="IRNazanin" w:cs="IRNazanin"/>
          <w:color w:val="111111"/>
          <w:sz w:val="28"/>
          <w:szCs w:val="28"/>
          <w:lang w:bidi="fa-IR"/>
        </w:rPr>
        <w:t>6:1992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بلاشر</w:t>
      </w:r>
      <w:r>
        <w:rPr>
          <w:rStyle w:val="FootnoteAnchor"/>
          <w:rtl w:val="true"/>
        </w:rPr>
        <w:footnoteReference w:id="108"/>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الشرقاوی،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هنری ماسیه</w:t>
      </w:r>
      <w:r>
        <w:rPr>
          <w:rStyle w:val="FootnoteAnchor"/>
          <w:rtl w:val="true"/>
        </w:rPr>
        <w:footnoteReference w:id="109"/>
      </w:r>
      <w:r>
        <w:rPr>
          <w:rFonts w:ascii="IRNazanin" w:hAnsi="IRNazanin" w:eastAsia="IRNazanin"/>
          <w:color w:val="111111"/>
          <w:sz w:val="28"/>
          <w:sz w:val="28"/>
          <w:szCs w:val="28"/>
          <w:rtl w:val="true"/>
          <w:lang w:bidi="fa-IR"/>
        </w:rPr>
        <w:t>، مانتیه</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احمد نصری،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این نظریه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 رودنسون، خاورشناس روسی تبار فرانسوی، در این خصوص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مسأله‌ی عدم اصالت اسلام وتکیۀ آن بر سایر ادیان، موضوعی مشترک میان تمامی خاورشناسان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مانند لوئیس، مصدر قرآن را تورات و انجیل و دیگر کتاب های پیشین آسمانی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پیامبر اسلام تحت تأثیر عقاید یهود و مسیحیت بوده است و افکار توحیدی و وحی گرایی که در قرآن مطرح شده، شاهدی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قرآن داستان هایی را نقل کرده که در تورات و انجیل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پیامبر اسلام این داستان ها را غیر مستقیم از بازرگانان و مسافرانی آموخته که به نوبۀ خود، آنها را از یهودیان فرا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الطیباوی،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الشرقاوی،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نصیرالدین ظاهر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نویسنده مقاله حسن الایجازفی ابطال الاعجاز، از کسانی است که به صورت کامل منکر اعجاز ووحیانی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 خود به منظور تقابل با</w:t>
      </w:r>
    </w:p>
    <w:p>
      <w:pPr>
        <w:pStyle w:val="BookText"/>
        <w:rPr/>
      </w:pPr>
      <w:r>
        <w:rPr>
          <w:rFonts w:ascii="IRNazanin" w:hAnsi="IRNazanin" w:eastAsia="IRNazanin"/>
          <w:color w:val="111111"/>
          <w:sz w:val="28"/>
          <w:sz w:val="28"/>
          <w:szCs w:val="28"/>
          <w:rtl w:val="true"/>
          <w:lang w:bidi="fa-IR"/>
        </w:rPr>
        <w:t xml:space="preserve">اعجاز قر آن، اقدام به ساختن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خوئی، </w:t>
      </w:r>
      <w:r>
        <w:rPr>
          <w:rFonts w:eastAsia="IRNazanin" w:cs="IRNazanin"/>
          <w:color w:val="111111"/>
          <w:sz w:val="28"/>
          <w:szCs w:val="28"/>
          <w:lang w:bidi="fa-IR"/>
        </w:rPr>
        <w:t>144:1382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اقرار کنندگان مستشرقان به اعجاز علمی قرآن</w:t>
      </w:r>
    </w:p>
    <w:p>
      <w:pPr>
        <w:pStyle w:val="BookText"/>
        <w:rPr/>
      </w:pPr>
      <w:r>
        <w:rPr>
          <w:rFonts w:ascii="IRNazanin" w:hAnsi="IRNazanin" w:eastAsia="IRNazanin"/>
          <w:color w:val="111111"/>
          <w:sz w:val="28"/>
          <w:sz w:val="28"/>
          <w:szCs w:val="28"/>
          <w:rtl w:val="true"/>
          <w:lang w:bidi="fa-IR"/>
        </w:rPr>
        <w:t>در مقابل دید گاههای شبه انگیز بالا، نسبت به مصدر قرآن، دسته ای دیگر از نظریه ها قرار دارد که وحیانی بودن منشأ و نیز اعجاز علمی قرآن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ذکر چند نمونه از اظهارات مستشرقان در این خصوص، اکتفا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علی؛ دانشگاه داکا، بنگلادش، صاحب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دانشنامه قرآن کریم، الیور 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مقاله ضمن تأکید بر این اصل و حقیقت که میان علم وقرآن، همگرائی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 اذعان می دارد که قرآن وحی و مبتنی برحقیقت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الیور لیمن،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ترجمه وقار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از متخصصین جهانی در جنین شناسی، استاد دانشگاه تورنتو، کانادا مؤلف کتاب</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النامی مع زیادات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بررسی آیات قرآن مربوط به جنین، وقتی که همگی یافته های خود را از قرآن، مطابق با واقع و آزمایش های علمی جدید دید، درکنفرانس پزشکی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کاملاً روشن است که این گفته ها از جانب خداوند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تقریباً تمامی این علوم تا قرن ها بعد کشف نشده بود و برای من قطعی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 میلر،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پرساود؛</w:t>
      </w:r>
      <w:r>
        <w:rPr>
          <w:rStyle w:val="FootnoteAnchor"/>
          <w:rtl w:val="true"/>
        </w:rPr>
        <w:footnoteReference w:id="112"/>
      </w:r>
      <w:r>
        <w:rPr>
          <w:rFonts w:ascii="IRNazanin" w:hAnsi="IRNazanin" w:eastAsia="IRNazanin"/>
          <w:color w:val="111111"/>
          <w:sz w:val="28"/>
          <w:sz w:val="28"/>
          <w:szCs w:val="28"/>
          <w:rtl w:val="true"/>
          <w:lang w:bidi="fa-IR"/>
        </w:rPr>
        <w:t>پرفسور آناتومی و تولد نوزاد و سلامت کودک دانشگاه مانی توبای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علمی است و کتاب مشترکی با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جنین شناسی نوشته که کتاب درسی در همه دانشگاه های دنیاست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مفتخر به دریافت جایزه معتبر </w:t>
      </w:r>
      <w:r>
        <w:rPr>
          <w:rFonts w:eastAsia="Times New Roman" w:cs="Times New Roman" w:ascii="Times New Roman" w:hAnsi="Times New Roman"/>
          <w:color w:val="111111"/>
          <w:sz w:val="28"/>
          <w:szCs w:val="28"/>
          <w:lang w:val="en-US" w:bidi="en-US"/>
        </w:rPr>
        <w:t>J.C.B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آیات جنین شناسی قرآن، مسلمان شد و برای اولین بار در بخش تاریخچه جنین شناسی کتاب بین المللی و درسیش، جنین شناسی قرآن را مطرح کرد واظهار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امی بود که نه می توانست بخواند و نه بنویسد، وی در هزار و چهارصد سال پیش نظریات علمی عمق داری را مطرح می کند که بعداً به طور شگفت انگیزی همه آنها مورد تأیید علم تجربی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 شخصاً نمی توانم بگویم که این تصادفی و شانس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مفاهیم و موضوعات علمی مطرح شده در قرآن زیاد است بر این اساس، من اعتراف می کنم که این مفاهیم ریشه در یک وحی الهی دارد و نمی تواند از منبعی غیر از سرچشمه وحی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کتاب جنین شناسی کاربردی، کید مور و پرساود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جمعی از نویسندگان،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مقاله بی آزار</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کلینیک جراحی دانشگاه پاریس،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چندین سال به تحقیق درباره ارتباط میان مفاهیم متون مقدس و دستاوردهای تکنولوژی جدید پرداخت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w:t>
      </w:r>
    </w:p>
    <w:p>
      <w:pPr>
        <w:pStyle w:val="BookText"/>
        <w:rPr/>
      </w:pPr>
      <w:r>
        <w:rPr>
          <w:rFonts w:ascii="IRNazanin" w:hAnsi="IRNazanin" w:eastAsia="IRNazanin"/>
          <w:color w:val="111111"/>
          <w:sz w:val="28"/>
          <w:sz w:val="28"/>
          <w:szCs w:val="28"/>
          <w:rtl w:val="true"/>
          <w:lang w:bidi="fa-IR"/>
        </w:rPr>
        <w:t xml:space="preserve">الکتب المقدسه فی ضوء المعارف الحدیثه، قاهره، دارالمعارف،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که پر فروش ترین کتاب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مورس بوکای پس از مراحل تحقیق، با دیدن آیات اعجاز آمیز قرآن،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ده سال مطالعه در قرآن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مجمع پزشکی فرانسه،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موضوعات علمی در ارتباط با تولید مثل و فیزیولوژی وجود دارد که کاملاً با دستاوردهای کنونی علم مطابقت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 اصول قرآنی است و تا این اندازه است که باید اعتراف کنیم که این مسایل پیچیده علمی که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علم به تازگی به حقیقت آنها پی برده است، نمی تواند توسط یک شخص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 و تنها باید اعتراف کرد که آن حضرت به منبع ما فوق بشری در آن روزگار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 که یک شخص درس نخوانده، کتابی را خلق کند که از لحاظ ادبی سرآمد کتب دیگر ادبای عرب باشد و از لحاظ علمی هنوز پس از چهارده قرن منبع زایش علوم جدید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موریس بوکای، تورات، انجیل، قرآن و علم،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ژولی سی مپسون؛</w:t>
      </w:r>
      <w:r>
        <w:rPr>
          <w:rStyle w:val="FootnoteAnchor"/>
          <w:rtl w:val="true"/>
        </w:rPr>
        <w:footnoteReference w:id="113"/>
      </w:r>
      <w:r>
        <w:rPr>
          <w:rFonts w:ascii="IRNazanin" w:hAnsi="IRNazanin" w:eastAsia="IRNazanin"/>
          <w:color w:val="111111"/>
          <w:sz w:val="28"/>
          <w:sz w:val="28"/>
          <w:szCs w:val="28"/>
          <w:rtl w:val="true"/>
          <w:lang w:bidi="fa-IR"/>
        </w:rPr>
        <w:t>رئیس دانشکده مامایی و بیماری زنان دانشکده ی پزشکی بی لورهوتسون در ایالت تگزاس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اندیشمند وقتی اطلاع پیدا کرد که قرآن در بردارنده آیات جنین شناسی است، بسیار شگفت زده شد و علاقمند شد که در این زمینه به مطالعه و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تحقیقات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بین علم ژنتیک و اسلام تضادی وجود ندارد بلکه دین اسلام، خدمات ارزنده ای را به شاخه های سنتی این دانش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مفاهیم علمی ای مطرح شده که قرن ها بعد علم توانست بر صحت آنها مهر تأیید زند و به اهمیت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نتیجه گرفت که سرچشمه ی مفاهیم مطرح شده توسط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از نویسندگان، </w:t>
      </w:r>
      <w:r>
        <w:rPr>
          <w:rFonts w:eastAsia="IRNazanin" w:cs="IRNazanin"/>
          <w:color w:val="111111"/>
          <w:sz w:val="28"/>
          <w:szCs w:val="28"/>
          <w:lang w:bidi="fa-IR"/>
        </w:rPr>
        <w:t>607:1386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گرنیه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اسبق مجلس نمایندگان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فرانسوی، اظهار داشت؛ من تمام آیه های قرآن را که در زمینه ای علوم طبیعی، بهداشت وطب بودند، مطالعه وآنها را مطابق دقیق ترین قانون های علوم طبیعی وپیچیده ترین اصول ثابت شده ای علوم عقلی دیدم ویقین کردم که هزار سال قبل جز خدا، هیچ کسی بر روی زمین، از آن قوانین واصول آگاه نبود، پس به حقانیت و خدایی بودن چنین کتابی ایمان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کلارک، پیتر</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شیرازی،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جررینگر؛</w:t>
      </w:r>
      <w:r>
        <w:rPr>
          <w:rStyle w:val="FootnoteAnchor"/>
          <w:rtl w:val="true"/>
        </w:rPr>
        <w:footnoteReference w:id="115"/>
      </w:r>
      <w:r>
        <w:rPr>
          <w:rFonts w:ascii="IRNazanin" w:hAnsi="IRNazanin" w:eastAsia="IRNazanin"/>
          <w:color w:val="111111"/>
          <w:sz w:val="28"/>
          <w:sz w:val="28"/>
          <w:szCs w:val="28"/>
          <w:rtl w:val="true"/>
          <w:lang w:bidi="fa-IR"/>
        </w:rPr>
        <w:t>پروفسور و محقق بخش جنین شناسی کالج پزشکی و بیولوژی سلولی دانشگاه جرج تون واشنگتن در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مستشرق نیز، تحت تأثیر آیات جنین شناسی قرآن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کنفرانس علمی ضمن مقاله ای تحقیقی، پس از توضیحی در مورد آیات علمی مربوط به جنین شناسی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شگفت انگیز قرآنی یک اصل مهم را اثبات می کند و آن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آسمانی و الهی دریافت می کرده است و او فرستاده 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603:1386</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مستشرقان درباره اعجاز قرآن در حوزه علوم انسانی</w:t>
      </w:r>
    </w:p>
    <w:p>
      <w:pPr>
        <w:pStyle w:val="BookText"/>
        <w:rPr/>
      </w:pPr>
      <w:r>
        <w:rPr>
          <w:rFonts w:ascii="IRNazanin" w:hAnsi="IRNazanin" w:eastAsia="IRNazanin"/>
          <w:color w:val="111111"/>
          <w:sz w:val="28"/>
          <w:sz w:val="28"/>
          <w:szCs w:val="28"/>
          <w:rtl w:val="true"/>
          <w:lang w:bidi="fa-IR"/>
        </w:rPr>
        <w:t xml:space="preserve">باتوجه به محدود بودن قلمرو موضوع تحقیق و نظر به اهمیت ونقش گزاره های تاریخی، اخبار غیبی وسیاسی قرآن در تبیین دقیق از چرائی وچگونگی زوال وافول حکومت ها و تمدن های گذشته، و عمق ارتباط مسأله پیشرفت وانحطاط با علوم انسانی، در این بخش به بیان سه دسته از گزاره های علمی مربوط به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اخبار غیبی وسیاسی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گزاره های تاریخی قرآن از منظرمستشرقان</w:t>
      </w:r>
    </w:p>
    <w:p>
      <w:pPr>
        <w:pStyle w:val="BookText"/>
        <w:rPr/>
      </w:pPr>
      <w:r>
        <w:rPr>
          <w:rFonts w:ascii="IRNazanin" w:hAnsi="IRNazanin" w:eastAsia="IRNazanin"/>
          <w:color w:val="111111"/>
          <w:sz w:val="28"/>
          <w:sz w:val="28"/>
          <w:szCs w:val="28"/>
          <w:rtl w:val="true"/>
          <w:lang w:bidi="fa-IR"/>
        </w:rPr>
        <w:t>در خصوص گزاره های تاریخی قرآن، سه دیدگاه کلی از سوی مستشرقان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انگاری گزاره های تاریخی قرآن</w:t>
      </w:r>
    </w:p>
    <w:p>
      <w:pPr>
        <w:pStyle w:val="BookText"/>
        <w:rPr/>
      </w:pPr>
      <w:r>
        <w:rPr>
          <w:rFonts w:ascii="IRNazanin" w:hAnsi="IRNazanin" w:eastAsia="IRNazanin"/>
          <w:color w:val="111111"/>
          <w:sz w:val="28"/>
          <w:sz w:val="28"/>
          <w:szCs w:val="28"/>
          <w:rtl w:val="true"/>
          <w:lang w:bidi="fa-IR"/>
        </w:rPr>
        <w:t>افرادی مانند؛ هنری ماسیه</w:t>
      </w:r>
      <w:r>
        <w:rPr>
          <w:rStyle w:val="FootnoteAnchor"/>
          <w:rtl w:val="true"/>
        </w:rPr>
        <w:footnoteReference w:id="116"/>
      </w:r>
      <w:r>
        <w:rPr>
          <w:rFonts w:ascii="IRNazanin" w:hAnsi="IRNazanin" w:eastAsia="IRNazanin"/>
          <w:color w:val="111111"/>
          <w:sz w:val="28"/>
          <w:sz w:val="28"/>
          <w:szCs w:val="28"/>
          <w:rtl w:val="true"/>
          <w:lang w:bidi="fa-IR"/>
        </w:rPr>
        <w:t xml:space="preserve">شرق‌شناس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بلاشر</w:t>
      </w:r>
      <w:r>
        <w:rPr>
          <w:rStyle w:val="FootnoteAnchor"/>
          <w:rtl w:val="true"/>
        </w:rPr>
        <w:footnoteReference w:id="117"/>
      </w:r>
      <w:r>
        <w:rPr>
          <w:rFonts w:ascii="IRNazanin" w:hAnsi="IRNazanin" w:eastAsia="IRNazanin"/>
          <w:color w:val="111111"/>
          <w:sz w:val="28"/>
          <w:sz w:val="28"/>
          <w:szCs w:val="28"/>
          <w:rtl w:val="true"/>
          <w:lang w:bidi="fa-IR"/>
        </w:rPr>
        <w:t xml:space="preserve">، شرق‌شناس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بلاشر، </w:t>
      </w:r>
      <w:r>
        <w:rPr>
          <w:rFonts w:eastAsia="IRNazanin" w:cs="IRNazanin"/>
          <w:color w:val="111111"/>
          <w:sz w:val="28"/>
          <w:szCs w:val="28"/>
          <w:lang w:bidi="fa-IR"/>
        </w:rPr>
        <w:t>203:1378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نولدکه</w:t>
      </w:r>
      <w:r>
        <w:rPr>
          <w:rStyle w:val="FootnoteAnchor"/>
          <w:rtl w:val="true"/>
        </w:rPr>
        <w:footnoteReference w:id="118"/>
      </w:r>
      <w:r>
        <w:rPr>
          <w:rFonts w:ascii="IRNazanin" w:hAnsi="IRNazanin" w:eastAsia="IRNazanin"/>
          <w:color w:val="111111"/>
          <w:sz w:val="28"/>
          <w:sz w:val="28"/>
          <w:szCs w:val="28"/>
          <w:rtl w:val="true"/>
          <w:lang w:bidi="fa-IR"/>
        </w:rPr>
        <w:t xml:space="preserve">شرق‌شناس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آرتور جفری</w:t>
      </w:r>
      <w:r>
        <w:rPr>
          <w:rStyle w:val="FootnoteAnchor"/>
          <w:rtl w:val="true"/>
        </w:rPr>
        <w:footnoteReference w:id="119"/>
      </w:r>
      <w:r>
        <w:rPr>
          <w:rFonts w:ascii="IRNazanin" w:hAnsi="IRNazanin" w:eastAsia="IRNazanin"/>
          <w:color w:val="111111"/>
          <w:sz w:val="28"/>
          <w:sz w:val="28"/>
          <w:szCs w:val="28"/>
          <w:rtl w:val="true"/>
          <w:lang w:bidi="fa-IR"/>
        </w:rPr>
        <w:t xml:space="preserve">شرق‌شناس استرالیایی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کارل بروکلمان</w:t>
      </w:r>
      <w:r>
        <w:rPr>
          <w:rStyle w:val="FootnoteAnchor"/>
          <w:rtl w:val="true"/>
        </w:rPr>
        <w:footnoteReference w:id="120"/>
      </w:r>
      <w:r>
        <w:rPr>
          <w:rFonts w:ascii="IRNazanin" w:hAnsi="IRNazanin" w:eastAsia="IRNazanin"/>
          <w:color w:val="111111"/>
          <w:sz w:val="28"/>
          <w:sz w:val="28"/>
          <w:szCs w:val="28"/>
          <w:rtl w:val="true"/>
          <w:lang w:bidi="fa-IR"/>
        </w:rPr>
        <w:t xml:space="preserve">خاورشناس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دیدگاه ها، گزاره های تاریخی قرآن را اسطوره و غیر واقعی و نیز متأثرازکتب ادیان پیشین مانند؛ یهود و مسیحیت وزردشتی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فراطبیعی و پیشینه دار بودن گزاره های تاریخی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دیدگاه مستشرقانی که حوادث تاریخی قرآن را اسطوره ویا اقتباس از دیگران،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اخیر، نظریه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ای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باحسن نیت وبا انگیزه ای دفاع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برخی از اندیشمندان مسلمان نیز، مطرح گردیده است، که صاحبان این نظریه بر این باورند که قرآن از اعتقاد های رایج میان عرب استفاده کرده، واین اصولا به معنای پذیرش اصل حادثه نیست بلکه؛ در اصل استفاده از فن جدل وخطابه است که نزد همگان از امورمسلم و مورد پذیرش غالب اهل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استفاده از مطلبی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وباور دارد، بدون آن که خودش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روش استفاده نموده بدون اینکه به آن اعتراف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یک از حوادث تاریخی که در قرآن آمده، مانند قصه طوفان، نمرود، فرعون و 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عینی ندارد بلکه این ها باور های عرب، قصه های مردمی، افسانه های بومی وفولکلوریک عرب است که قرآن هیچ یک از این گزاره ها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صاحبان این نظریه بر این باورند که این گزاره های تاریخی قرآن وحی الاهی است ومنافات ندارد که هم وحی باشد وهم قرآن به این وقایع اعتراف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این نظریه با انگیزه خیر خواهانه و در رد شبهات مستشرقان که مصادر قرآن را غیر وحیانی پنداشته اند،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خلف الله مصری نخستین فردی است که این دید گاه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القصصی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وبعد ازایشان دکتر خلیل</w:t>
      </w:r>
    </w:p>
    <w:p>
      <w:pPr>
        <w:pStyle w:val="BookText"/>
        <w:rPr/>
      </w:pPr>
      <w:r>
        <w:rPr>
          <w:rFonts w:ascii="IRNazanin" w:hAnsi="IRNazanin" w:eastAsia="IRNazanin"/>
          <w:color w:val="111111"/>
          <w:sz w:val="28"/>
          <w:sz w:val="28"/>
          <w:szCs w:val="28"/>
          <w:rtl w:val="true"/>
          <w:lang w:bidi="fa-IR"/>
        </w:rPr>
        <w:t>عبدالکریم، بر آن تعلیقاتی اضافه نمود ونظریه ای خلف الله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من یری من قصص القرآن کلّها او جلّها هی مشهورات عامیه، استندها القرآن، لا اعترافا بها، بل معبرا للوصول الی غایته فی الهدایه والارشاد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الله،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از مستشرقان نیز، قائل به وحیانی وفراطبیعی بودن داستانهای قرآن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اتفاقات تاریخی قرآن با رخداد های فرا طبیعی بیان شده که هدف آنها فراگیری درس های اخلاقی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تربیتی، حوادث تاریخی را ظابطه مند و به حوزه واقعیت منتقل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حوادث تاریخی که توأم با تربیت وهدایت است، با وحی نیز تقدس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ابدین جیند، مؤلف مقاله قرآن وحوادث تاریخی، در دانشنامه ای الیور لیمن، معتقد است که در قرآن، تاریخ مقدس، ریشه در رخدادهای دارد که در گذشته اتفاق افتاده وتقدس در آنها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الیور لیمن،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مقاله قرآن وحوادث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واقع نمائی گزاره های تاریخی</w:t>
      </w:r>
    </w:p>
    <w:p>
      <w:pPr>
        <w:pStyle w:val="BookText"/>
        <w:rPr/>
      </w:pPr>
      <w:r>
        <w:rPr>
          <w:rFonts w:ascii="IRNazanin" w:hAnsi="IRNazanin" w:eastAsia="IRNazanin"/>
          <w:color w:val="111111"/>
          <w:sz w:val="28"/>
          <w:sz w:val="28"/>
          <w:szCs w:val="28"/>
          <w:rtl w:val="true"/>
          <w:lang w:bidi="fa-IR"/>
        </w:rPr>
        <w:t>عده ای از مستشرقان در مطالعات خود اظهار به اعجاز و واقعی بودن گزاره های تاریخی قرآن نموده اند که به صورت نمونه به ذکر چند مورد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واگلیری، لورا واکسیا، ایتالیائی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پروفیسور ادبیات عرب واستاد تاریخ تمدن اسلام در دانشگاه 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رساله 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اثرفوق را دکتر آدلو کاسیلی در دانشگاه پنسیلوانیا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ایتالیی به زبان انگلیسی وسپس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غلامر ضا سعیدی آن را به زبان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اسلام نمونه ای از اعجاز است، بزرگترین معجزه اسلام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رشته روایات وداستانهای منضم ومقطوع واخبار مبتنی بر قطعیات مطلقه را بدست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نمی توان از آن تقلید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لورا واگلری،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ترجمه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لورا واگلیری اشاره دارد که داستانهای پیامبران وتوضیحاتی راجع به آغاز وانجام جهان وتشریح وتوصیف صفات الاهی مکرر در قرآن ذکرشده، ولی همین تکرار ها به قدر وموثر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آن کاسته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بوکای، شرق‌شناس فرانسوی، درباره موضوع مورد بحث، بعد از مقایسه داستان نوح در قرآن و عهدین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اختلاف مهمی بین قصص قرآنی و قصص عهدینی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هرگاه تحقیق حکایات کتب مقدس به کمک داده‌های مطمئن دست دهد، ناسازگاری قصه عهدین با دست‌آوردهای معرفت جدید آشکارا نمایانده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قصه قرآنی که از هر عنصری که انتقاد واقعی برانگیزد،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بوکای، </w:t>
      </w:r>
      <w:r>
        <w:rPr>
          <w:rFonts w:eastAsia="IRNazanin" w:cs="IRNazanin"/>
          <w:color w:val="111111"/>
          <w:sz w:val="28"/>
          <w:szCs w:val="28"/>
          <w:lang w:bidi="fa-IR"/>
        </w:rPr>
        <w:t>293:1380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 پژوهشگر انگلیسی قرن نوزذهم، صاحب اثر</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وتقصیر به پیشگاه محمد وقرآن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منتشرشده در سال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در لندن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پاک بودن واخلاقی بودن گزاره های تاریخی قرآن را از ویژگی های مختص ومنحصر بفرد قرآن، می داند وی در این خصوص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محسنات زیادی که قرآن به حق واجد آن است، دو</w:t>
      </w:r>
    </w:p>
    <w:p>
      <w:pPr>
        <w:pStyle w:val="BookText"/>
        <w:rPr/>
      </w:pPr>
      <w:r>
        <w:rPr>
          <w:rFonts w:ascii="IRNazanin" w:hAnsi="IRNazanin" w:eastAsia="IRNazanin"/>
          <w:color w:val="111111"/>
          <w:sz w:val="28"/>
          <w:sz w:val="28"/>
          <w:szCs w:val="28"/>
          <w:rtl w:val="true"/>
          <w:lang w:bidi="fa-IR"/>
        </w:rPr>
        <w:t>نکته ای بسیار مهم وجود دارد؛ یکی لحن تعظیم وتکریم هنگام ذکر نام خداوند ودیگری وجود نداشتن فکر، بیان یاداستانی خلاف تقوا یا حاکی از سوء اخلاق وبی عفتی وعدم طهارت که آن را معیوب ولکه دار نماید، در صورتی که با کمال تاسف این نواقص در موارد بسیارزیادی در کتب یهود دیده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ترجمه عبدالمحمدی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هوستون اسمیت</w:t>
      </w:r>
      <w:r>
        <w:rPr>
          <w:rStyle w:val="FootnoteAnchor"/>
          <w:rtl w:val="true"/>
        </w:rPr>
        <w:footnoteReference w:id="12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آن است که کتب مقدسه یهود و نصاری نیز همچنان وحی و الهام آسمانی بوده‌اند که از مصدر جلال الهی ناشی گشته‌اند، از این رو پیروان آن ادیان را اهل کتاب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دو کتاب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نقص است که کتاب اسلام از آن دو مبرا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آن‌ها در مراحل ابتدایی رشد روحانی بشر نازل گشته‌اند، یعنی در زمانی که فکر انسان مانند کودکان خردسال هنوز استعداد قبول حقیقت تام و تمام را نداشت، از این رو هر دو کتاب دارای قوه تربیت انسانی،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کاتبان و نویسندگان کتب مقدسه در طول زمان آن دو را از اصل منحرف ساخته و در هر دو تحریف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از تناقضات و اختلافات که در مقام روایت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قرآن دارد،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شریف که از این دو منقصت پاک و منزه است، وحی کامل و کلام بی‌عیب آسمانی است که بر حسب مشیت خداوند متعال بر پیغمبر اسلام نازل شد و همان‌گونه که در سوره دوم آن، به صراحت می‌فرماید شکّی در صحت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قرآن در اخبار غیبی</w:t>
      </w:r>
    </w:p>
    <w:p>
      <w:pPr>
        <w:pStyle w:val="BookText"/>
        <w:rPr/>
      </w:pPr>
      <w:r>
        <w:rPr>
          <w:rFonts w:ascii="IRNazanin" w:hAnsi="IRNazanin" w:eastAsia="IRNazanin"/>
          <w:color w:val="111111"/>
          <w:sz w:val="28"/>
          <w:sz w:val="28"/>
          <w:szCs w:val="28"/>
          <w:rtl w:val="true"/>
          <w:lang w:bidi="fa-IR"/>
        </w:rPr>
        <w:t xml:space="preserve">از جمله موضوعاتی که می بایست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خصوص در جهت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کتاب آسمانی به عنوان ذکر مصداقی از اعجاز آن مورد توجه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پیشگوئی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بحث نه تنها در میان مسلمانان، بلکه در میان مستشرقان نیز از اهمیت و جایگاه رفیع علمی برخوردار گردیده است که به ذکر وبررسی مهمترین دیدگاه خاور شناسان در این مورد بسنده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 گرونبوم</w:t>
      </w:r>
      <w:r>
        <w:rPr>
          <w:rStyle w:val="FootnoteAnchor"/>
          <w:rtl w:val="true"/>
        </w:rPr>
        <w:footnoteReference w:id="124"/>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گرونبوم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معجزه بدیهی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وانحصار کتاب از جهات مختلفی جلوه می کند؛ پیش بینی آینده، اطلاعات در باره وقایع مجهول گذشته، ناتوانی مردم از آوردن مشابه آن با وجود مبارزه طلبی های مکرر وبالاخره زیبایی بی سابقه وفصاحت مافوق اعلای انشاء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قلی، </w:t>
      </w:r>
      <w:r>
        <w:rPr>
          <w:rFonts w:eastAsia="IRNazanin" w:cs="IRNazanin"/>
          <w:color w:val="111111"/>
          <w:sz w:val="28"/>
          <w:szCs w:val="28"/>
          <w:lang w:bidi="fa-IR"/>
        </w:rPr>
        <w:t>20:1375</w:t>
      </w:r>
      <w:r>
        <w:rPr>
          <w:rFonts w:ascii="IRNazanin" w:hAnsi="IRNazanin" w:eastAsia="IRNazanin"/>
          <w:color w:val="111111"/>
          <w:sz w:val="28"/>
          <w:sz w:val="28"/>
          <w:szCs w:val="28"/>
          <w:rtl w:val="true"/>
          <w:lang w:bidi="fa-IR"/>
        </w:rPr>
        <w:t xml:space="preserve">، مردانی،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لودیر هین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هری گی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ای است دائمی که هم گواه خود وهم گواه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براعجاز سبک قرآن به اعجاز پیشگوئی قرآن نیز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قلی، </w:t>
      </w:r>
      <w:r>
        <w:rPr>
          <w:rFonts w:eastAsia="IRNazanin" w:cs="IRNazanin"/>
          <w:color w:val="111111"/>
          <w:sz w:val="28"/>
          <w:szCs w:val="28"/>
          <w:lang w:bidi="fa-IR"/>
        </w:rPr>
        <w:t>75:1375</w:t>
      </w:r>
      <w:r>
        <w:rPr>
          <w:rFonts w:ascii="IRNazanin" w:hAnsi="IRNazanin" w:eastAsia="IRNazanin"/>
          <w:color w:val="111111"/>
          <w:sz w:val="28"/>
          <w:sz w:val="28"/>
          <w:szCs w:val="28"/>
          <w:rtl w:val="true"/>
          <w:lang w:bidi="fa-IR"/>
        </w:rPr>
        <w:t>، باهنر،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واگلیری، لورا واکسیا،</w:t>
      </w:r>
      <w:r>
        <w:rPr>
          <w:rStyle w:val="FootnoteAnchor"/>
          <w:rtl w:val="true"/>
        </w:rPr>
        <w:footnoteReference w:id="126"/>
      </w:r>
      <w:r>
        <w:rPr>
          <w:rFonts w:ascii="IRNazanin" w:hAnsi="IRNazanin" w:eastAsia="IRNazanin"/>
          <w:color w:val="111111"/>
          <w:sz w:val="28"/>
          <w:sz w:val="28"/>
          <w:szCs w:val="28"/>
          <w:rtl w:val="true"/>
          <w:lang w:bidi="fa-IR"/>
        </w:rPr>
        <w:t>ایتالیائی</w:t>
      </w:r>
    </w:p>
    <w:p>
      <w:pPr>
        <w:pStyle w:val="BookText"/>
        <w:rPr/>
      </w:pPr>
      <w:r>
        <w:rPr>
          <w:rFonts w:ascii="IRNazanin" w:hAnsi="IRNazanin" w:eastAsia="IRNazanin"/>
          <w:color w:val="111111"/>
          <w:sz w:val="28"/>
          <w:sz w:val="28"/>
          <w:szCs w:val="28"/>
          <w:rtl w:val="true"/>
          <w:lang w:bidi="fa-IR"/>
        </w:rPr>
        <w:t>وی درخصوص اخبار غیبی قرآن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امتیازاتی که قرآن دارد، یکی پیش بینی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توصیفی از وقایع وحوادثی را می خوانید که قرن ها پس از نزول قرآن صورت گرفت وبه طور کلی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توصیفات بیشتر اشاراتی به قوانین طبیعت وعلوم مختلف اعم ازعلوم دینی یاعلوم مدنی وعرفی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لورا واگلری،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ترجمه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اعجازگزاره های سیاسی قرآن</w:t>
      </w:r>
    </w:p>
    <w:p>
      <w:pPr>
        <w:pStyle w:val="BookText"/>
        <w:rPr/>
      </w:pPr>
      <w:r>
        <w:rPr>
          <w:rFonts w:ascii="IRNazanin" w:hAnsi="IRNazanin" w:eastAsia="IRNazanin"/>
          <w:color w:val="111111"/>
          <w:sz w:val="28"/>
          <w:sz w:val="28"/>
          <w:szCs w:val="28"/>
          <w:rtl w:val="true"/>
          <w:lang w:bidi="fa-IR"/>
        </w:rPr>
        <w:t>فلسفه ای سیاسی قرآن اساسا مبتنی بر مفهوم بنیادی است که قرآن از جهان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مفهوم را ازنظرگاه سیاسی بررسی کنیم، به روشنی چند نکته به طور زنده پیش چشم ما نمودار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کل عالم است، واز جمله خالق همه ای چیزهای است که انسان از آنها بهره می گیرد وبه خدمت خود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پروردگار وحاکم ومدیر وگرداننده ای عالم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این عالم جز خدا به هیچ کس دیگری تعلق ندارد ونمی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هیچ کس دیگری در این حاکمیت شریک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صفات وقدرت های حاکمیت صرفا مختص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اوعالم وقادر مطلق وفرمانروای فرمانروایان است، او جامع همه ای صفات وکمالات خدایی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اوفرمانروائی زمین را به هرکس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بندگان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خدا شایستگی خلافت اورا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ظالمین هرگز تعلق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دانایان وبندگان صالح پروردگار از طرف خداوند ماموریت فرمانروائی پیدا می کنند، خدمات مدام وشایسته بر اساس اقتضاء حال انسان و در راستای نیاز های معنوی ومادی آن ها عرضه می نمایند، اصولا مسیر حرکت در تمام سطوح مختلف زندگی جوامع تحت اداره ای آنان، از هرحیث،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ورهائی از قید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خوری، تجاوز و انواع بی عدالتی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سیاسی قرآن، جامعه وتمدنی پایدار می ماند که حکومت داری آن بر مبنای اندیشه‌ی توحیدی، ونظام قسط وعدل الاهی استوار باشد وگرنه، محکوم به زوال ونابودی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 نظر داشت مسأله قانون علیت ویا سبب واثر در نظام سیاسی مبنتی بر اصل قرآنی، تنها حکومت ها و دولت هایی پایدار می ماند که از اصل و معیار قرآنی در امور سیاسی برخور دار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دید گاه شماری از اندیشمندان غرب نیز، در رابطه با اعجاز قرآن در امور سیاسی قابل ارز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اصول مسلم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سبب واثر که قرآن در امور سیاسی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مستشرقان، گزاره های سیاسی قرآن را پاک ترین، اصولی ترین واستوار ترین قانون در راستای امور مملکتی تلقی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برسورت اسمث، دانشمند انگلیسی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به اعجاز سیاسی و قانون استوار مملکت داری قرآن اشاره می کند واظهار می دارد که معجزه ای خالد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مدعی آن بود، قرآن است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فرستاده شده است در حالیکه این کتاب مشتمل بر دستور شرایع، عبادات، اخبار مهم، روشن کننده مملکت وحقایق است واین بزرگترین معجزه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بود، والحق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قلی، </w:t>
      </w:r>
      <w:r>
        <w:rPr>
          <w:rFonts w:eastAsia="IRNazanin" w:cs="IRNazanin"/>
          <w:color w:val="111111"/>
          <w:sz w:val="28"/>
          <w:szCs w:val="28"/>
          <w:lang w:bidi="fa-IR"/>
        </w:rPr>
        <w:t>33:1375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 پژوهشگر انگلیسی؛</w:t>
      </w:r>
    </w:p>
    <w:p>
      <w:pPr>
        <w:pStyle w:val="BookText"/>
        <w:rPr/>
      </w:pPr>
      <w:r>
        <w:rPr>
          <w:rFonts w:ascii="IRNazanin" w:hAnsi="IRNazanin" w:eastAsia="IRNazanin"/>
          <w:color w:val="111111"/>
          <w:sz w:val="28"/>
          <w:sz w:val="28"/>
          <w:szCs w:val="28"/>
          <w:rtl w:val="true"/>
          <w:lang w:bidi="fa-IR"/>
        </w:rPr>
        <w:t>این اندیشمند انگلیسی قرآن را دارای مکتب وروش سیاسی می داند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تا آن حد معجزه ای جاوید شناخته شده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دلیل قوی ومؤید رسالتش اعلام نمود وآشکارا فصیح ترین مردان آن روز عربستان را به مبارزه دعوت نمود تا یک سوره مانند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اناجیل نیست که فقط به عنوان میزان وشاخصی در باره ای عقاید دینی، عبادت وعمل پیروان آن شناخته شده باشد؛ بلکه دارای مکتب وروش سیاسی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مسایل حیاتی ومالی با اجازه ای همین منبع ومصدر قانون گذاری حل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ترجمه عبدالمحمدی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بررسی وطرح این مختصر، بدست آمد که دیدگاه مستشرقان نسبت به اعجاز وگزاره های علمی قرآن به دودسته کلی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که بیشترین نظریه های شرق شناسان را تشکیل می دهند، به هدف تقابل با اعجازقرآن، دلایلی را ارائه داده اند و در خصوص اعجاز علمی قرآن تشکیک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دیگری ازمستشرقان قرار می گیرند که این دسته دوم؛ نظریه های را مطرح کردند که هم اعجاز قرآن را یک امر قطعی می شمارند وهم گزاره های علمی قرآن را مطابق یافته های علمی جدید یافته و بر این اساس، به اعجاز علمی قرآن اعتراف وحتی شماری از آنان متدین به دین اسلام گردیده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وبررسی مواردی ازمباحث علمی قرآن در این تحقیق، نشان داد که از منظر مستشرقان رابطه ی معنادار، بین اعجاز و گزاره های علمی قرآن باعلوم انسانی وجود دارد چنان که 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ابدین جیند،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دانشنامه قرآن کریم، قرآن وحوادث تاریخی، الیور لیمن،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وقار، اطلاعات،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جمال الدین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خوئی،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بیان در علوم ومسائل کلی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نجمی، وزارت فرهنگ وارشاد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ادنان اوکتار،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معجزه کائنات، ترجمه مهرداد محمدی، موسسه هنر نگار،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ابراهیم ابن آقا رضا الاصفهانی،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الاحتراز فی رد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الایجاز فی ابطال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باهنر،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نظر ارپائیان، نشر محمد،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بدوی، عبدالرحمن،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موسوعة المستشرقین، المؤسسة العربیة للتوزیع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تاریخ ملل و دول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جزائری، بنگاه ترجمه و نشر کتاب،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البستانی، کرم،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المنجد فی اللغه والاعلام، المطبعه لکاتولیکیه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بوکای، موریس،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مقایسه‌ای میان تورات، انجیل، قرآن و علم،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دبیر،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آزار شیرازی، دکتر عبدالکریم،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ویژگی های سیره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چند پرفسور جنین شناس به رسالت پیامبر، محمدنخعی، مجمع جهانی تقریب مذاهب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جفری، آرتور،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واژه‌های دخیل در قرآن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بدره‌ای، انتشارات توس،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جلیند، محمّد السید</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الإستشراق و التبشیر، دار النّشر، بیروت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خلیفه، محمّد،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الإستشراق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عبد الصّبور شاهین، دار الإعتصام،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دسوقی، محمد،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سیر تاریخی وارزیابی اندیشه شرق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افتخارزاده، نشر هزاران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رامیار، محمود،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تاریخ قرآن، انتشارات امیر 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قرآن در عصر اصلاحات، کتاب ماه دین، 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رژی بلاشر،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در آستانه قرآن، ترجمۀ محمود رامیار، دفتر نشرفرهنگ اسلامی، تهران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رضائی اصفهانی،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پژوهشی در اعجاز علمی قرآن، کتاب مبین،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عمر بن ابراهیم،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آراء المستشرقین حول القرآن الکریم و تفسیره، دار الطّیبه، ریاض</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اشنائی با استشراق واسلام شناسی غربیان، انتشارات بین المللی المصطفی،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الحاج،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نقد الخطاب الاستشراقی، بنغازی، دار المدار الاسلامی، الطبعة الاولی، لبیا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فروغ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شیرازی،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اسلام چیست؟ ومسلمان کیست؟ ترجمه محسن خاتمی،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انتشارات پیام اسلام،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الشرقاوی،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الاستشراق والغار علی الفکر الاسلامی، دارالهدایه،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علی،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دانشنامه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الیور لیمن،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وقار، انتشارات اطلاعات،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الطیباوی، عبداللّطیف،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المستشرقون النّاطقون بالإنجلیزیه، قاسم السامرائی، منشورات جامعة الامام محمّد بن سعود الاسلامیه، ریاض</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تفسیر المنار،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اصغر حکمت،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اسلام از نظرگاه دانشمندان غرب، چاپخانه دانشگاه تهران،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علیقلی، محمد مهدی،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قرآن از دیدگاه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جهان، انتشارات سینا،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شگفت انگیز، گری میلر،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فصلنامه پیام جاویدان، سال سوم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پرساود،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جنین شناسی کاربردی انسان، ترجمه؛ علیرضا فاضل، دانشگاه علوم پزشکی،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گلتسیهر،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العقیدة و الشریعة فی الاسلام، ترجمۀ محمد یوسف موسی و دیگران، دار الرائد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ماسیه،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الاسلام،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 شعبان،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الرافعی ومحمد جواد مغنیة، منشورت عویدات،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احمد خلف الله،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الفنّ القصصی فی القرآن الکریم، عرض وتحلیل بقلم خلیل عبدالکریم،، للنشر ومؤسسه الانتشارالعربی، الطبعه الرابعه،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مردانی، خیرالله،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اعترافات دانشمندان بزرگ جهان، انتشارات آئین جعفری،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شبهات وردود حول القرآن الکریم، الطبعه الثانی، مؤسسه التمهید،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تاثیر اسلام بر اروپای قرون و سطا، ترجمه عبدالمحمدی، نشر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مونتگمری وات، ویلیام</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سیاستمدار،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آراء المستشرقین الفرنسیین فی القرآن الکریم، دراسه نقدیه، دارالقلم للطباعه والنشر،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نولدکه، تئودر،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تاریخ القرآن،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فریدریش شوالی،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و دیگران، مؤسسۀ کونراد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ادناور،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واگلیری، لورا واکسیا،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پیشرفت سریع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 رضا سعیدی، کلبه شروق،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 کتاب جان دیون پورت، عذر تقصیر به پیشگاه محمد وقرآن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Clarke. Peter. New religions in the global perspectives Rutledge publication. Up, 2006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Oxford advanced learner s dictionary of current englisg-1999</w:t>
      </w:r>
      <w:bookmarkStart w:id="38" w:name="pg5877_39052"/>
    </w:p>
    <w:p>
      <w:pPr>
        <w:pStyle w:val="Heading3"/>
        <w:numPr>
          <w:ilvl w:val="2"/>
          <w:numId w:val="1"/>
        </w:numPr>
        <w:rPr/>
      </w:pPr>
      <w:bookmarkStart w:id="39" w:name="__RefHeading___Toc5127516_581953129"/>
      <w:bookmarkStart w:id="40" w:name="_Toc14"/>
      <w:bookmarkEnd w:id="38"/>
      <w:bookmarkEnd w:id="39"/>
      <w:r>
        <w:rPr>
          <w:rtl w:val="true"/>
        </w:rPr>
        <w:t xml:space="preserve">نقد مقاله </w:t>
      </w:r>
      <w:r>
        <w:rPr>
          <w:rtl w:val="true"/>
        </w:rPr>
        <w:t>«</w:t>
      </w:r>
      <w:r>
        <w:rPr>
          <w:rtl w:val="true"/>
        </w:rPr>
        <w:t>سلامت</w:t>
      </w:r>
      <w:r>
        <w:rPr>
          <w:rtl w:val="true"/>
        </w:rPr>
        <w:t xml:space="preserve">» </w:t>
      </w:r>
      <w:r>
        <w:rPr>
          <w:rtl w:val="true"/>
        </w:rPr>
        <w:t>از دائرة المعارف اولیورلیمن</w:t>
      </w:r>
      <w:bookmarkEnd w:id="40"/>
    </w:p>
    <w:p>
      <w:pPr>
        <w:pStyle w:val="BookText"/>
        <w:rPr/>
      </w:pPr>
      <w:r>
        <w:rPr>
          <w:rFonts w:ascii="IRNazanin" w:hAnsi="IRNazanin" w:eastAsia="IRNazanin"/>
          <w:color w:val="111111"/>
          <w:sz w:val="28"/>
          <w:sz w:val="28"/>
          <w:szCs w:val="28"/>
          <w:rtl w:val="true"/>
          <w:lang w:bidi="fa-IR"/>
        </w:rPr>
        <w:t>طرلان سیف الله اف</w:t>
      </w:r>
    </w:p>
    <w:p>
      <w:pPr>
        <w:pStyle w:val="BookText"/>
        <w:rPr/>
      </w:pPr>
      <w:r>
        <w:rPr>
          <w:rFonts w:ascii="IRNazanin" w:hAnsi="IRNazanin" w:eastAsia="IRNazanin"/>
          <w:color w:val="111111"/>
          <w:sz w:val="28"/>
          <w:sz w:val="28"/>
          <w:szCs w:val="28"/>
          <w:rtl w:val="true"/>
          <w:lang w:bidi="fa-IR"/>
        </w:rPr>
        <w:t>دانش‌پژوه دکتری قرآن و مستشرقان جامعه المصطفی العالمیه</w:t>
      </w:r>
    </w:p>
    <w:p>
      <w:pPr>
        <w:pStyle w:val="BookText"/>
        <w:rPr/>
      </w:pPr>
      <w:r>
        <w:rPr>
          <w:rFonts w:eastAsia="Times New Roman" w:cs="Times New Roman" w:ascii="Times New Roman" w:hAnsi="Times New Roman"/>
          <w:color w:val="111111"/>
          <w:sz w:val="28"/>
          <w:szCs w:val="28"/>
          <w:lang w:val="en-US" w:bidi="en-US"/>
        </w:rPr>
        <w:t>tehrane-42@mail.ru</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مقاله به نقد و تحلیل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اولیورلیمن، که در دائرة المعارف اولیورلیمن چاپ گردیده است، می پردازد، به این منظور، پس از مقدّمه ای کوتاه درباره اهمیت موضوع و حساسیت مقاله مزبور، به نقد و بررسی امتیازها و کاستی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بعد ساختاری، محتوایی، روشی و منبعی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پایان، تحلیل نهایی و جمع بندی خود را ارائه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سلامت؛ دائرة المعارف؛ اولیورلیمن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بیماری و سلامت از بدو خلقت بشر با انسان عجین بوده و با آن آشنا می باشد، به همین سبب انسان همواره برای درمان و دست یافتن به دارو تلاش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مسأله طبابت اهتمام خاصی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آفرینش و تاریخ،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ارزش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بحار الانوار،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اقدامات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طبابت، اعجازآفرین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پیشینیان به امر سلامت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رسالت اصلی خود را در هدایت بشر به سوی کمال خلاصه و سلامت و پرورش روح را در قالب اخلاق و اعتقاد و احکام اشاره کرده، به سلامت جسم که مقدمه سلامت روح است توجه کامل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بهداشت تغذیه، جسم، جنسی،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نبود سلامتی، انسان را از مسیر تعالی روح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پزشکی که در قرآن مطرح شده دارای اعجاز و شگفتی است، در حالی که عقول بشر در آن زمان از کشف آن عاجز و در این زمان از شگفتی آن 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مسائل انسان را به تعجب وا می دارد آن است که قوانین و مقرارات قرآن با نظم طبیعت و سلامت جسم و روح انسان همگون است، به این معنا که نمی توان در قرآن مسأله ای یافت که با سلامت انسان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معلوم هست قرآن کریم کتاب پزشکی نیست ولی بعضی از مسایل پزشکی را به صورت گذرا بیان کرده است که با تازه ترین نظریه های پزشکی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هم به بحث طبی توجه کرده اند و در باره آن مطالبی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مقالات که در باره طب نوشته شده است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 اولیورلیمن نوشته شده و در دائرة المعارف اولیورلیمن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مثبت و قوت مقاله</w:t>
      </w:r>
    </w:p>
    <w:p>
      <w:pPr>
        <w:pStyle w:val="BookText"/>
        <w:rPr/>
      </w:pPr>
      <w:r>
        <w:rPr>
          <w:rFonts w:ascii="IRNazanin" w:hAnsi="IRNazanin" w:eastAsia="IRNazanin"/>
          <w:color w:val="111111"/>
          <w:sz w:val="28"/>
          <w:sz w:val="28"/>
          <w:szCs w:val="28"/>
          <w:rtl w:val="true"/>
          <w:lang w:bidi="fa-IR"/>
        </w:rPr>
        <w:t>این مقاله همان طوری که نکات ضعف دارد همراه با آن نکات مثبت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مثبت مقاله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آیات را به صورت کامل ذکر کرده است</w:t>
      </w:r>
    </w:p>
    <w:p>
      <w:pPr>
        <w:pStyle w:val="BookText"/>
        <w:rPr/>
      </w:pPr>
      <w:r>
        <w:rPr>
          <w:rFonts w:ascii="IRNazanin" w:hAnsi="IRNazanin" w:eastAsia="IRNazanin"/>
          <w:color w:val="111111"/>
          <w:sz w:val="28"/>
          <w:sz w:val="28"/>
          <w:szCs w:val="28"/>
          <w:rtl w:val="true"/>
          <w:lang w:bidi="fa-IR"/>
        </w:rPr>
        <w:t xml:space="preserve">مؤلف به هر آیه ای را که استناد می کند به صورت کامل آدرس آیه را می نویسد، مانند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تأیید مطالب مورد نظرش احادیث زیادی نقل می کند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باره هر مطلبی را که بحث می کند روایاتی زیادی را می آورد و سعی می کند احادیث را با موضوع ربط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که برای شما سودمند است علاقه مند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کافی سلامتی ذخیره کنید که در ایام بیماری دوام بیارید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هر کس به نوجوانان ما محبت نکند از ما نیست</w:t>
      </w:r>
      <w:r>
        <w:rPr>
          <w:rStyle w:val="FootnoteAnchor"/>
          <w:rtl w:val="true"/>
        </w:rPr>
        <w:footnoteReference w:id="1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داشتن روابط جنسی غیر مشروع به سلامت انسان</w:t>
      </w:r>
    </w:p>
    <w:p>
      <w:pPr>
        <w:pStyle w:val="BookText"/>
        <w:rPr/>
      </w:pPr>
      <w:r>
        <w:rPr>
          <w:rFonts w:ascii="IRNazanin" w:hAnsi="IRNazanin" w:eastAsia="IRNazanin"/>
          <w:color w:val="111111"/>
          <w:sz w:val="28"/>
          <w:sz w:val="28"/>
          <w:szCs w:val="28"/>
          <w:rtl w:val="true"/>
          <w:lang w:bidi="fa-IR"/>
        </w:rPr>
        <w:t>یکی از نکات مهمی که نویسنده به آن اشاره می کند در باره ضرر داشتن روابط جنسی غیر مشروع به سلامت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 که ممکن است موجب بیماری شود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برای این مطلب به دو آیه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زنا نشوید که کاری بسیار زشت و راهی بد است؛</w:t>
      </w:r>
      <w:r>
        <w:rPr>
          <w:rStyle w:val="FootnoteAnchor"/>
          <w:rtl w:val="true"/>
        </w:rPr>
        <w:footnoteReference w:id="132"/>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نشوید، آنچه آشکار است از آنها، و آنچه پنهان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 پرستی به سلامت ضرر دارد</w:t>
      </w:r>
    </w:p>
    <w:p>
      <w:pPr>
        <w:pStyle w:val="BookText"/>
        <w:rPr/>
      </w:pPr>
      <w:r>
        <w:rPr>
          <w:rFonts w:ascii="IRNazanin" w:hAnsi="IRNazanin" w:eastAsia="IRNazanin"/>
          <w:color w:val="111111"/>
          <w:sz w:val="28"/>
          <w:sz w:val="28"/>
          <w:szCs w:val="28"/>
          <w:rtl w:val="true"/>
          <w:lang w:bidi="fa-IR"/>
        </w:rPr>
        <w:t xml:space="preserve">یکی از نکات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باره همجنس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نوسد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موجب بیماری 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برای این مطلب به آیه و حدیث استناد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گروهی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می نویسد که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چیزی که از آن برای امتم می ترسم، عمل قوم لوط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سلامت نوجوانان</w:t>
      </w:r>
    </w:p>
    <w:p>
      <w:pPr>
        <w:pStyle w:val="BookText"/>
        <w:rPr/>
      </w:pPr>
      <w:r>
        <w:rPr>
          <w:rFonts w:ascii="IRNazanin" w:hAnsi="IRNazanin" w:eastAsia="IRNazanin"/>
          <w:color w:val="111111"/>
          <w:sz w:val="28"/>
          <w:sz w:val="28"/>
          <w:szCs w:val="28"/>
          <w:rtl w:val="true"/>
          <w:lang w:bidi="fa-IR"/>
        </w:rPr>
        <w:t xml:space="preserve">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جنبه های محبت به نوجوانان مراقبت از سلامت آنها و ممانعت از بیماری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سخنش به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نوجوانان ما محبت نکند از ما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از سلامتی کودکان تغذیه با شیر مادر</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یکی از نکات قوت مقاله سلامت مطالبی در باره تغذیه کودکان با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حافظت از سلامتی کودک، تغذیه با شیر مادر در اولین دو سال زندگی او است، زیرا بهترین تغذیه ممکن را فراهم می آورد و دسگاه ایمنی او را تقویت می 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برای این مطلب به قرآن کریم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 باز گرفتنش در دو سال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 به بچه غالبا از باردار شدن جلوگیری می 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دادن اغلب، وسیله ای برای جلوگیری از بارداری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نویسنده برای این مطلب منبعی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کتاب های زیادی در باره شیر مادر و فواید آن نوشته شده است یکی از کتابها که در باره شیر مادر نوشده اثر ریچارد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دهی، احتمال حاملگی مجدد را کمتر می کند لذا موجب فاصله گذاری بیشتر بین فرزندان می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برای مطالعه در این رابطه می توانید به 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بیماری به دیگر مسلمانان جایز نیست</w:t>
      </w:r>
    </w:p>
    <w:p>
      <w:pPr>
        <w:pStyle w:val="BookText"/>
        <w:rPr/>
      </w:pPr>
      <w:r>
        <w:rPr>
          <w:rFonts w:ascii="IRNazanin" w:hAnsi="IRNazanin" w:eastAsia="IRNazanin"/>
          <w:color w:val="111111"/>
          <w:sz w:val="28"/>
          <w:sz w:val="28"/>
          <w:szCs w:val="28"/>
          <w:rtl w:val="true"/>
          <w:lang w:bidi="fa-IR"/>
        </w:rPr>
        <w:t>یکی دیگر از نکات قوت مقاله سلامت مطالبی در باره جایز نبودن انتقال بیماری به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شرعا نباید بیماری های خود را به برادرش منتقل سازد یا در این باره مسامحه نماید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بیماری در جامعه جایز نیست</w:t>
      </w:r>
    </w:p>
    <w:p>
      <w:pPr>
        <w:pStyle w:val="BookText"/>
        <w:rPr/>
      </w:pP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که مسلمان موجب شیوع بیماری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قاعده فراگیری که هر گونه آسیبی را تحریم می کند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بیماری نباید به انسان سالمی نزدیک 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نکات ضعف و منفی مقاله</w:t>
      </w:r>
    </w:p>
    <w:p>
      <w:pPr>
        <w:pStyle w:val="BookText"/>
        <w:rPr/>
      </w:pPr>
      <w:r>
        <w:rPr>
          <w:rFonts w:ascii="IRNazanin" w:hAnsi="IRNazanin" w:eastAsia="IRNazanin"/>
          <w:color w:val="111111"/>
          <w:sz w:val="28"/>
          <w:sz w:val="28"/>
          <w:szCs w:val="28"/>
          <w:rtl w:val="true"/>
          <w:lang w:bidi="fa-IR"/>
        </w:rPr>
        <w:t>نکات ضعف مقاله را به چهار دسته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ساختاری، روشی، منبعی و محتوایی و آنهار به صورت جداگانه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را بدون مقدمه شروع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سلامت در لغت و اصطلاح را توضیح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بحث را مطرح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سلامت و امنیت فرقی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معنای مؤمن را به شما بگویم؟ او کسی است که مردم در کنار او، خود و اموال خود را در امنیت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مردم را با کلمات یا اعمال خود نمی آزارد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موضوعات خلط کرده است مانند احترام به والدین با موضوع مقاله هیچ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گیری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w:t>
      </w:r>
    </w:p>
    <w:p>
      <w:pPr>
        <w:pStyle w:val="BookText"/>
        <w:rPr/>
      </w:pPr>
      <w:r>
        <w:rPr>
          <w:rFonts w:ascii="IRNazanin" w:hAnsi="IRNazanin" w:eastAsia="IRNazanin"/>
          <w:color w:val="111111"/>
          <w:sz w:val="28"/>
          <w:sz w:val="28"/>
          <w:szCs w:val="28"/>
          <w:rtl w:val="true"/>
          <w:lang w:bidi="fa-IR"/>
        </w:rPr>
        <w:t>مؤلف در مقاله به روشی که استفاده کرده است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ذکر می کرد که از چه روشی استفاده می کند مثلا می گفت ما در این مقاله از روشی تحلیلی و یا توصیفی و یا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w:t>
      </w:r>
    </w:p>
    <w:p>
      <w:pPr>
        <w:pStyle w:val="BookText"/>
        <w:rPr/>
      </w:pPr>
      <w:r>
        <w:rPr>
          <w:rFonts w:ascii="IRNazanin" w:hAnsi="IRNazanin" w:eastAsia="IRNazanin"/>
          <w:color w:val="111111"/>
          <w:sz w:val="28"/>
          <w:sz w:val="28"/>
          <w:szCs w:val="28"/>
          <w:rtl w:val="true"/>
          <w:lang w:bidi="fa-IR"/>
        </w:rPr>
        <w:t>هر نویسنده ای در نوشته خود مطالبی که می نویسد باید منابع اش را هم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نوشته او هیچ اهمیت کسب نخواهد کرد و نوشته او از ارزش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دادن به نوشته خود باید منابع را به صورت کامل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غیر از آیات هیچ یکی از منابع را ذکر نکرده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یکی از منابع احادیث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خیلی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p>
    <w:p>
      <w:pPr>
        <w:pStyle w:val="BookText"/>
        <w:rPr/>
      </w:pPr>
      <w:r>
        <w:rPr>
          <w:rFonts w:ascii="IRNazanin" w:hAnsi="IRNazanin" w:eastAsia="IRNazanin"/>
          <w:color w:val="111111"/>
          <w:sz w:val="28"/>
          <w:sz w:val="28"/>
          <w:szCs w:val="28"/>
          <w:rtl w:val="true"/>
          <w:lang w:bidi="fa-IR"/>
        </w:rPr>
        <w:t>سعی می کند برای هر نوشته اش حدیثی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منبعی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ضرر داشتن سیگار صحبت می کند ولی هیچ منبعی را قید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توانست به چند منبع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جایز نبودن انتقال بیماری به دیگران صحبت می کند و به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ولی منبع حدیث را ذکر نمی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انسان بیماری نباید به انسان سالمی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استنادات ناقص، به گفته رشید رضا استناد کرده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روشنترین تعریف صدمه زدن را رشید رضا در تفسیر 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سند را به صورت کامل ذکر نکرده، سوره پنجم، سوره مایده است که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باشد باید آدرس کامل مطلب مورد نظر را ذکر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منابع طبی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مقاله مستقیما به طب رابطه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منابع تفسیری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آیاتی زیادی استناد می کند ولی برای تفسیر آیات و برای دسترسی به نظر مفسرین به تفاسیر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جای مقاله به گفته رشید رضا را استناد کرده آن را هم به صورت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روشنترین تعریف صدمه زدن را رشید رضا در تفسیر سوره پنج ارائه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صدمات، چه بر یک نفر باشد و چه بر یک گروه از مردم، باید برطرف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و ارتباط نداشتن بین موضعات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نقل می کند ارتباطش را با سلامت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فقط زشتکاری ها را، 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ناحق را حرام گردانیده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کسی که به مؤمنی صدمه بزند یا علیه او توطئه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مباحث</w:t>
      </w:r>
    </w:p>
    <w:p>
      <w:pPr>
        <w:pStyle w:val="BookText"/>
        <w:rPr/>
      </w:pPr>
      <w:r>
        <w:rPr>
          <w:rFonts w:ascii="IRNazanin" w:hAnsi="IRNazanin" w:eastAsia="IRNazanin"/>
          <w:color w:val="111111"/>
          <w:sz w:val="28"/>
          <w:sz w:val="28"/>
          <w:szCs w:val="28"/>
          <w:rtl w:val="true"/>
          <w:lang w:bidi="fa-IR"/>
        </w:rPr>
        <w:t>عنوان مقاله سلامت است، در حالی که خیلی جاها بین سلامت، گناه، امنیت و احترام به پدر و مادر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فقط زشتکاری ها را، 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ناحق را حرام گردانیده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کسی که به مؤمنی صدمه بزند یا علیه او توطئه کند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باید قسمت دوم حدیث ذکر نمی کرد زیرا قسمت دوم امنیت را می رساند؛ 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انسان سفارش کردیم که به پدر و مادرش نیکی کند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 آیه در باره احترام به والدین صحبت می کند و هیچ ربطی به سلامت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قاطعیت در برخی جاها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 اول مقاله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عبارت منحصر به فرد، موجز و احتمالا موثق پیامبر را می توان بدین گونه ترجمه کرد هیچ صدمه ای به خود یا دیگران نزنید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نویسنده نباید نوشته خود را بر اساس احتمال بنیوسد باید قاطعانه بنیوسد که دیگران از نوشته او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ترجمه حدیث را می نویسد و موثق بودن حدیث برای او ثابت نشده است باید یا سند حدیث را ذکر می کرد و یا متن عربی اش را می نوشت که مراجعه کنندگان بتوانند حدیث را پیدا کنند، و موثق و یا ضعیف بودن حدیث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صدمه ای به خود یا دیگران نزنید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سند حدیث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دومی که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کسی که بر مؤمنی صدمه بزند یا علیه او توطئه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اولا سند این حدیث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حدیث چگونه با سلامت انسان رابطه دارد بحث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قسمت دوم حدیث بیشتر بر امنیت دلالت می کند تا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توطئه بکند ولی با سلامت هیچ ربطی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استنادات ناقص</w:t>
      </w:r>
    </w:p>
    <w:p>
      <w:pPr>
        <w:pStyle w:val="BookText"/>
        <w:rPr/>
      </w:pPr>
      <w:r>
        <w:rPr>
          <w:rFonts w:ascii="IRNazanin" w:hAnsi="IRNazanin" w:eastAsia="IRNazanin"/>
          <w:color w:val="111111"/>
          <w:sz w:val="28"/>
          <w:sz w:val="28"/>
          <w:szCs w:val="28"/>
          <w:rtl w:val="true"/>
          <w:lang w:bidi="fa-IR"/>
        </w:rPr>
        <w:t>استناد به گفته رشید رضا کرده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روشنترین تعریف صدمه زدن را رشید رضا در تفسیر سوره پنج ارائه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صدمات، چه بر یک نفر باشد و چه بر یک گروه از مردم، باید برطرف گردد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سند را به صورت کامل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سوره پنج سوره مایده است که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چندین صفحه هست لذا برای این</w:t>
      </w:r>
    </w:p>
    <w:p>
      <w:pPr>
        <w:pStyle w:val="BookText"/>
        <w:rPr/>
      </w:pPr>
      <w:r>
        <w:rPr>
          <w:rFonts w:ascii="IRNazanin" w:hAnsi="IRNazanin" w:eastAsia="IRNazanin"/>
          <w:color w:val="111111"/>
          <w:sz w:val="28"/>
          <w:sz w:val="28"/>
          <w:szCs w:val="28"/>
          <w:rtl w:val="true"/>
          <w:lang w:bidi="fa-IR"/>
        </w:rPr>
        <w:t>مطلب زیل کدام آیه مراجعه شود؟ به خاطر این باید عنوان را کامل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روشنترین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باید خوب جست و جو می کرد و با قاطعیت می نویشت نه با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ادامه همان عبارت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استدلال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نتیجه از عبارت به دست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احکام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را به موضوعات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روز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می 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الدین برای همیشه تعیین شده و قابل تغییر نیست ولی احکام الدنیا قابل تغییر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نطر می رسد چنین تقسیم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تقسیم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تقسیم با مثال زدن می توانست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مراد از احکام دین چیست؟ توضیح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احکام عبادی هم قابل تغییر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ثانوی؛ رمی جمره، قبلا برای رمی جمره فقها فتوا می دادند که به جای مشخصی سنگ زده شود ولی الان به خاطر کثرت حاجیان یک دیوار بزرگی درست کردند و می گویند هر جای این دیوار سنگ زنید درست است؛ طواف؛ قربانی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احکام الدنیا چیست توضیح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احکامی باشد که مربوط به زندگی روزمره باشد، در این صورت قوانین زندگی روزمره هم باید با احکام الهی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عبارتی ذکر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اصل است که ما حکمی را استخراج می کنیم که بر نیاز به جلوگیری از شر و محافظت از منافع فردی و عمومی تأکیید می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همان طوری از ظاهر متن معلوم است این متن بیشتر امنیت را می رساند و مستقیم با سلامت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گناه را مطرح می کند و بد بودن گناه را اظهار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پروردگار من فقط زشتکاری ها را، 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ناحق را حرام گردانیده است</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 دو بزرگ‌تر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مؤلف در باره گناه چند آیه می نوسد لکن آیات را توضیح نمی دهد اما می توانست احادیثی را برای توضیح بیاورد و مطلب را خوب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گناه چگونه به سلامت انسان ضرر دارد توضیح نمی دهد، در حالی که موضوع مقاله سلامت است باید یا این بحث را نمی آورد و یا آورده بود با سلامت انسان ربط می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چند آیه، در باره گناه و هلاکت صحبت می کند و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که منش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صدمه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توان نتیجه گرفت که جایز نیست</w:t>
      </w:r>
    </w:p>
    <w:p>
      <w:pPr>
        <w:pStyle w:val="BookText"/>
        <w:rPr/>
      </w:pPr>
      <w:r>
        <w:rPr>
          <w:rFonts w:ascii="IRNazanin" w:hAnsi="IRNazanin" w:eastAsia="IRNazanin"/>
          <w:color w:val="111111"/>
          <w:sz w:val="28"/>
          <w:sz w:val="28"/>
          <w:szCs w:val="28"/>
          <w:rtl w:val="true"/>
          <w:lang w:bidi="fa-IR"/>
        </w:rPr>
        <w:t>مسلمان خود را در معرض هر شکلی از خطر بیماری یا صدمه قرار دهد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بر مسلمان بلکه بر هر انسانی لازم است که برخود صدمه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واژه اثم به کار رفته است خطاب به عموم است نه فقط به مسلمانان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به احادیث مراجعه می کنیم می بینیم که در احادیث هم خطاب بر عموم است نه تنها به مسلمانان،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المیتة فانه لم ینل منها احد الا ضعف بدنه، و ذهبت قوته، و انقطع نسله و لا یموت آکل المیتة الا فجاة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امام بعد از ذکر مقدمه‌ای در مورد اینکه تمام این احکام به خاطر مصالح بشر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مردار را هیچکس از آن نمی‌خورد مگر اینکه بدنش ضعیف و رنجور می‌شود، نیروی او را می‌کاهد، و نسل را قطع می‌کند، و آن کس که به این کار ادامه دهد با سکته و مرگ ناگهانی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الْإِثْمِ وَ باطِنَهُ إِنَّ الَّذِینَ یَکْسِبُونَ الْإِثْمَ سَیُجْزَوْنَ بِما کانُوا یَقْتَرِفُونَ؛</w:t>
      </w:r>
      <w:r>
        <w:rPr>
          <w:rStyle w:val="FootnoteAnchor"/>
          <w:rtl w:val="true"/>
        </w:rPr>
        <w:footnoteReference w:id="160"/>
      </w:r>
      <w:r>
        <w:rPr>
          <w:rFonts w:ascii="IRNazanin" w:hAnsi="IRNazanin" w:eastAsia="IRNazanin"/>
          <w:color w:val="111111"/>
          <w:sz w:val="28"/>
          <w:sz w:val="28"/>
          <w:szCs w:val="28"/>
          <w:rtl w:val="true"/>
          <w:lang w:bidi="fa-IR"/>
        </w:rPr>
        <w:t xml:space="preserve">و گناه را، آشکار و پنهانش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که گناه را کسب می‌کنند، بزودی در برابر آنچه همواره بدست می‌آوردند، مجازات خواهند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 آیه شریفه خطاب بر عموم بشر شامل می شود و بین مسلمان و غیر مسلمان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از تو، در 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 دو بزرگ‌تر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در هر انسانی تأثیر دارد مسلمان غیر مسلمان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اخلاقی شراب این است که علاوه بر آثار سویی که درون انسان دارد و علاوه بر اینکه خلقت ظاهری انسان را زشت و بی‌قواره می‌کند، انسان را به ناسزاگویی وا می‌دارد، و نیز به دیگران ضرر می‌رساند، و مرتکب هر جنایتی و قتلی می‌شود، اسرار خود و دیگران را فاش می‌سازد، به نوامیس خود و دیگران هتک و تجاوز می‌کند، تمامی قوانین و مقدسات انسانی را که اساس سعادت زندگی انسانها است باطل و لگدمال می‌کند، و مخصوصا ناموس عفت نسبت به اعراض و نفوس و اموال را مورد تجاوز قرار می‌دهد، کسی که مست شده و نمی‌داند چه می‌گوید و چه می‌کند، هیچ جلوگیری که از افسار گسیختگی مانعش شود ندارد، و کمتر جنایتی است که در این دنیای مالامال از جنایات</w:t>
      </w:r>
    </w:p>
    <w:p>
      <w:pPr>
        <w:pStyle w:val="BookText"/>
        <w:rPr/>
      </w:pPr>
      <w:r>
        <w:rPr>
          <w:rFonts w:ascii="IRNazanin" w:hAnsi="IRNazanin" w:eastAsia="IRNazanin"/>
          <w:color w:val="111111"/>
          <w:sz w:val="28"/>
          <w:sz w:val="28"/>
          <w:szCs w:val="28"/>
          <w:rtl w:val="true"/>
          <w:lang w:bidi="fa-IR"/>
        </w:rPr>
        <w:t>دیده شود و شراب در آن دخالت نداشته باشد، بلکه مستقیم و یا حد اقل غیر مستقیم در آن دخالت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آیه شریفه خطاب بر عموم بشر است و بین مسلمان و غیر مسلمان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مؤلف مقاله چرا قید مسلمان را می نویسد علت آن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خطر بیماری یا صدمه در مقابل وظیفه باشد نه تنها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آیات زیادی خدای متعال دستور جنگ می دهد و بر مسلمانان واجب است که اطاعت کنند حتی در آن اطاعت برای جانشان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 هُوَ کُرْهٌ لَّکُمْ وَ عَسیَ أَن تَکْرَهُواْ شَیًْا وَ هُوَ خَیرٌْ لَّکُمْ وَ عَسیَ أَن تُحِبُّوا شَیًْا وَ هُوَ شَرٌّ لَّکُمْ وَ اللَّهُ یَعْلَمُ وَ أَنتُمْ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جنگ بر شما مقرّر شد؛ در حالی که آن برایتان ناخوشایند است؛ و چه بسا از چیزی ناخشنودید، و آن برای شما خوب است؛ و چه بسا چیزی را دوست می‌دارید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تشریع حکم جهاد در راه خدا و جنگ با دشمنان دین است که البته در شرایط ویژه‌ای بر مسلمانان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ضمن اعلام وجوب جهاد بر مسلمانان از یک واقعیت عینی خبر می‌دهد و آن اینکه حکم جهاد یک حکم دشوار و مشقت باری است و طبع بشر از آن دوری می‌کند زیرا باعث کشتار و اتلاف نفوس و امکانات می‌شود ولی در مواردی چاره‌ای جز آن نیست و حفظ استقلال جامعه و ارزشهای یک قوم و ملت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ضمن تشریع حکم جهاد اظهار می‌دارد که آن برای شما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جنگ به خودی خود کار مطلوبی نیست ولی در شرایطی آنچنان مطلوب می‌شود که بالاترین عبادتها به حساب می‌آید و در عین حال برای کسانی که ایمان محکمی ندارند باز ناخوشایند است و این در حالی است که برای افراد با ایمان بسیار خوشایند است و آن را پیروزی بزرگ می‌دانند زیرا اگر در جنگ با دشمن کشته شوند، به فیض بزرگ شهادت نائل آمده‌اند و اگر پیروز شوند آنهم خود سعادت بزرگی است و به هر حال شکستی در کار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مؤمنی خود را تحقیر نمی کند</w:t>
      </w:r>
    </w:p>
    <w:p>
      <w:pPr>
        <w:pStyle w:val="BookText"/>
        <w:rPr/>
      </w:pPr>
      <w:r>
        <w:rPr>
          <w:rFonts w:ascii="IRNazanin" w:hAnsi="IRNazanin" w:eastAsia="IRNazanin"/>
          <w:color w:val="111111"/>
          <w:sz w:val="28"/>
          <w:sz w:val="28"/>
          <w:szCs w:val="28"/>
          <w:rtl w:val="true"/>
          <w:lang w:bidi="fa-IR"/>
        </w:rPr>
        <w:t>در عبارتی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خود را تحقیر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 چگونه انسان خود را تحقیر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قرار دادن خود در معرض خطری که با آن نمی توان مقابله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حدیث را نقل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زیادی خدای متعال دستور جنگ می دهد و در آن جنگها هیچ برابری از جهت امکانات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فیِ سَبِیلِ اللَّهِ وَ اعْلَمُواْ أَنَّ اللَّهَ سمَِیعٌ عَلِیم؛</w:t>
      </w:r>
      <w:r>
        <w:rPr>
          <w:rStyle w:val="FootnoteAnchor"/>
          <w:rtl w:val="true"/>
        </w:rPr>
        <w:footnoteReference w:id="166"/>
      </w:r>
      <w:r>
        <w:rPr>
          <w:rFonts w:ascii="IRNazanin" w:hAnsi="IRNazanin" w:eastAsia="IRNazanin"/>
          <w:color w:val="111111"/>
          <w:sz w:val="28"/>
          <w:sz w:val="28"/>
          <w:szCs w:val="28"/>
          <w:rtl w:val="true"/>
          <w:lang w:bidi="fa-IR"/>
        </w:rPr>
        <w:t>و در راه خدا، جنگ کنید؛ و بدانید که خدا، شنوای داناست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مقدر شود که انسان بمیرد خواهد مرد و فرار فایده‌ای ندارد، اینک در این آیه دستور جهاد و کارزار در راه خدا را می‌دهد مسلم است که اگر ملتی از مرگ نهراسد و آن را امری مقدر بداند که</w:t>
      </w:r>
    </w:p>
    <w:p>
      <w:pPr>
        <w:pStyle w:val="BookText"/>
        <w:rPr/>
      </w:pPr>
      <w:r>
        <w:rPr>
          <w:rFonts w:ascii="Amiri" w:hAnsi="Amiri" w:eastAsia="Amiri" w:cs="Amiri"/>
          <w:color w:val="111111"/>
          <w:sz w:val="28"/>
          <w:sz w:val="28"/>
          <w:szCs w:val="28"/>
          <w:rtl w:val="true"/>
          <w:lang w:bidi="ar-SA"/>
        </w:rPr>
        <w:t>در موقع خود سراغ آدمی می‌آید و فرار از آن بی‌فایده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 لَوْ کُنْتُمْ فی بُرُوجٍ مُشَیَّدَةٍ؛</w:t>
      </w:r>
      <w:r>
        <w:rPr>
          <w:rStyle w:val="FootnoteAnchor"/>
          <w:rtl w:val="true"/>
        </w:rPr>
        <w:footnoteReference w:id="167"/>
      </w:r>
      <w:r>
        <w:rPr>
          <w:rFonts w:ascii="IRNazanin" w:hAnsi="IRNazanin" w:eastAsia="IRNazanin"/>
          <w:color w:val="111111"/>
          <w:sz w:val="28"/>
          <w:sz w:val="28"/>
          <w:szCs w:val="28"/>
          <w:rtl w:val="true"/>
          <w:lang w:bidi="fa-IR"/>
        </w:rPr>
        <w:t>هر کجا باشید هر چند در قلعه‌های مرتفع و استوار، مرگ شما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مؤلف به حدیثی استناد می کند هر کس خود را در معرض خطر قرار دهد خود را تحقیر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با دشمنانشان برابری نداشته اند هم از جهت تعداد نفرات و هم از جهت اصلحه کمبودی داشته اند، ولی با همه این وجود پیامبر دستور جنگ می داد و جان خودشان را در معرض خطر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راه خدا جان خودشان برای رضایت او تسلیم می کردند عده ای دیگری از مسلمانان غلبه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حدیث درست باشد اشکال بر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 بریم بر خدا از چنین نسبتهایی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هیچ وقت با دشمنان خدا برابری نداشت ولی برای گسترش دین اسلام و برای تبلیغ یکتا پرستی همیشه جان خود را به خطر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خطر احتمالی حذر کردن</w:t>
      </w:r>
    </w:p>
    <w:p>
      <w:pPr>
        <w:pStyle w:val="BookText"/>
        <w:rPr/>
      </w:pPr>
      <w:r>
        <w:rPr>
          <w:rFonts w:ascii="IRNazanin" w:hAnsi="IRNazanin" w:eastAsia="IRNazanin"/>
          <w:color w:val="111111"/>
          <w:sz w:val="28"/>
          <w:sz w:val="28"/>
          <w:szCs w:val="28"/>
          <w:rtl w:val="true"/>
          <w:lang w:bidi="fa-IR"/>
        </w:rPr>
        <w:t>مؤلف مقاله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می شود که اسلام اندرز می دهد که افراد از خطر احتمالی حذر کنند و آن را تکلیفی قرار داد و هر مسلمانی خواست هر کاری را که برای سلامتی و امنیت او لازم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پاسخ به فرموده پیامبر این کار را انجام دهند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با عبارت بالا ضدیت دارد زیرا در عبارت بالا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خود را تحقیر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 چگونه انسان خود را تحقیر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قرار دادن خود در معرض خطری که با آن نمی توان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عبارت پایین می گوید که هر مسلمانی خواست هر کاری را که برای سلامتی و امنیت او لازم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گوید خودت را تحقیر نکن از طرف دیگر می گوید برای سلامت و امنیت خود هر کاری را انجام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کاری را که برای سلامت و امنیت او لازم باشد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کارهایی را می تواند انجام دهد که در شرعیت منع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زیانبار شراب</w:t>
      </w:r>
    </w:p>
    <w:p>
      <w:pPr>
        <w:pStyle w:val="BookText"/>
        <w:rPr/>
      </w:pPr>
      <w:r>
        <w:rPr>
          <w:rFonts w:ascii="IRNazanin" w:hAnsi="IRNazanin" w:eastAsia="IRNazanin"/>
          <w:color w:val="111111"/>
          <w:sz w:val="28"/>
          <w:sz w:val="28"/>
          <w:szCs w:val="28"/>
          <w:rtl w:val="true"/>
          <w:lang w:bidi="fa-IR"/>
        </w:rPr>
        <w:t xml:space="preserve">مؤلف به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فقط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حرام بودن شراب در قرآن، روایات و طب سخن بمیان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متأسفانه این آیه با سلامت انسان چه رابطه ای دارد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آیه را از نظر قرآن، روایات و طبی بحث می کرد و ضرر و زیان های آن را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مطالبی را در باره شراب به صورت خلاصه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چهار مرحله با مسئله شراب خواری برخورد شده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ثَمَرَاتِ النَّخِیلِ وَالأَعْنَابِ تَتَّخِذُونَ مِنْهُ سَکَرًا وَرِزْقًا حَسَنًا؛</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درختان خرما و انگور باده مستی بخش و خوراکی نیکو برای خود می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w:t>
      </w:r>
      <w:r>
        <w:rPr>
          <w:rStyle w:val="FootnoteAnchor"/>
          <w:rtl w:val="true"/>
        </w:rPr>
        <w:footnoteReference w:id="170"/>
      </w:r>
      <w:r>
        <w:rPr>
          <w:rFonts w:ascii="IRNazanin" w:hAnsi="IRNazanin" w:eastAsia="IRNazanin"/>
          <w:color w:val="111111"/>
          <w:sz w:val="28"/>
          <w:sz w:val="28"/>
          <w:szCs w:val="28"/>
          <w:rtl w:val="true"/>
          <w:lang w:bidi="fa-IR"/>
        </w:rPr>
        <w:t xml:space="preserve">درباره شراب و قمار از تو می پرسند بگو در آن دو گناهی بزرگ و سود 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سودشان بزرگ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w:t>
      </w:r>
      <w:r>
        <w:rPr>
          <w:rStyle w:val="FootnoteAnchor"/>
          <w:rtl w:val="true"/>
        </w:rPr>
        <w:footnoteReference w:id="171"/>
      </w:r>
      <w:r>
        <w:rPr>
          <w:rFonts w:ascii="IRNazanin" w:hAnsi="IRNazanin" w:eastAsia="IRNazanin"/>
          <w:color w:val="111111"/>
          <w:sz w:val="28"/>
          <w:sz w:val="28"/>
          <w:szCs w:val="28"/>
          <w:rtl w:val="true"/>
          <w:lang w:bidi="fa-IR"/>
        </w:rPr>
        <w:t xml:space="preserve">ای کسانی که ایمان آورده اید در حال مستی به نماز نزدیک نشوید تا زمانی که بدانید چه می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w:t>
      </w:r>
      <w:r>
        <w:rPr>
          <w:rStyle w:val="FootnoteAnchor"/>
          <w:rtl w:val="true"/>
        </w:rPr>
        <w:footnoteReference w:id="172"/>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 پس از آن ها دوری گزینید، باشد که رستگار شوید؛ همانا شیطان می خواهد با شراب و قمار میان شما دشمنی و کینه ایجاد کند و شما را از یاد خدا و از نماز باز دارد، پس آیا شما دست بر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دست می آید که شراب آثار شوم و مفاسد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 بودن</w:t>
      </w:r>
    </w:p>
    <w:p>
      <w:pPr>
        <w:pStyle w:val="BookText"/>
        <w:rPr/>
      </w:pP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 فَاجْتَنِبُوهُ؛</w:t>
      </w:r>
      <w:r>
        <w:rPr>
          <w:rStyle w:val="FootnoteAnchor"/>
          <w:rtl w:val="true"/>
        </w:rPr>
        <w:footnoteReference w:id="173"/>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 پس از آن ها دوری گزینید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عداوت و بغض</w:t>
      </w:r>
    </w:p>
    <w:p>
      <w:pPr>
        <w:pStyle w:val="BookText"/>
        <w:rPr/>
      </w:pPr>
      <w:r>
        <w:rPr>
          <w:rFonts w:ascii="Amiri" w:hAnsi="Amiri" w:eastAsia="Amiri" w:cs="Amiri"/>
          <w:color w:val="111111"/>
          <w:sz w:val="28"/>
          <w:sz w:val="28"/>
          <w:szCs w:val="28"/>
          <w:rtl w:val="true"/>
          <w:lang w:bidi="ar-SA"/>
        </w:rPr>
        <w:t>إِنَّمَا یرِیدُ الشَّیطَانُ أَن یوقِعَ بَینَکُمُ الْعَدَاوَة وَالْبَغْضَاء فِی الْخَمْرِ؛</w:t>
      </w:r>
      <w:r>
        <w:rPr>
          <w:rStyle w:val="FootnoteAnchor"/>
          <w:rtl w:val="true"/>
        </w:rPr>
        <w:footnoteReference w:id="174"/>
      </w:r>
      <w:r>
        <w:rPr>
          <w:rFonts w:ascii="IRNazanin" w:hAnsi="IRNazanin" w:eastAsia="IRNazanin"/>
          <w:color w:val="111111"/>
          <w:sz w:val="28"/>
          <w:sz w:val="28"/>
          <w:szCs w:val="28"/>
          <w:rtl w:val="true"/>
          <w:lang w:bidi="fa-IR"/>
        </w:rPr>
        <w:t>همانا شیطان می خواهد با شراب میان شما دشمنی و کینه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ذکر خدا و نماز</w:t>
      </w:r>
    </w:p>
    <w:p>
      <w:pPr>
        <w:pStyle w:val="BookText"/>
        <w:rPr/>
      </w:pPr>
      <w:r>
        <w:rPr>
          <w:rFonts w:ascii="Amiri" w:hAnsi="Amiri" w:eastAsia="Amiri" w:cs="Amiri"/>
          <w:color w:val="111111"/>
          <w:sz w:val="28"/>
          <w:sz w:val="28"/>
          <w:szCs w:val="28"/>
          <w:rtl w:val="true"/>
          <w:lang w:bidi="ar-SA"/>
        </w:rPr>
        <w:t>وَیصُدَّکُمْ عَن ذِکْرِ اللّهِ وَعَنِ الصَّلاَة؛</w:t>
      </w:r>
      <w:r>
        <w:rPr>
          <w:rStyle w:val="FootnoteAnchor"/>
          <w:rtl w:val="true"/>
        </w:rPr>
        <w:footnoteReference w:id="175"/>
      </w:r>
      <w:r>
        <w:rPr>
          <w:rFonts w:ascii="IRNazanin" w:hAnsi="IRNazanin" w:eastAsia="IRNazanin"/>
          <w:color w:val="111111"/>
          <w:sz w:val="28"/>
          <w:sz w:val="28"/>
          <w:szCs w:val="28"/>
          <w:rtl w:val="true"/>
          <w:lang w:bidi="fa-IR"/>
        </w:rPr>
        <w:t>و شما را از یاد خدا و از نماز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روایات</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برای شراب خواری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از آثار شوم شرابخواری اکتفا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نور معنویت و مروت از وجود انسان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سوال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به خاطر فعل آن و فسادش حرام فرمود زیرا کسی که به شرب خمر ادامه می دهد ارتعاش او را می گیرد و نور معنوی و مروت در وجود او از بین خواهد رفت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گستاخ شدن در ارتکاب معاصی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قبل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ارتکاب کارهای حرام و خونریزی و زنا گستاخ و بی پروا می شود و در حال مستی و نابخردی هیچ بعید نیست که به محارم خود تجاوز کند و نوشیدن شراب برای شراب خوار جز شر و بدی نمی افزاید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عقل</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شراب را حرام فرمود زیرا شراب تباهی می آورد، عقل شراب خوران را دگرگون می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حفظ عقل ترک شراب خواری را حرام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اخروی</w:t>
      </w:r>
    </w:p>
    <w:p>
      <w:pPr>
        <w:pStyle w:val="BookText"/>
        <w:rPr/>
      </w:pPr>
      <w:r>
        <w:rPr>
          <w:rFonts w:ascii="IRNazanin" w:hAnsi="IRNazanin" w:eastAsia="IRNazanin"/>
          <w:color w:val="111111"/>
          <w:sz w:val="28"/>
          <w:sz w:val="28"/>
          <w:szCs w:val="28"/>
          <w:rtl w:val="true"/>
          <w:lang w:bidi="fa-IR"/>
        </w:rPr>
        <w:t xml:space="preserve">هر کس شراب بخورد در حالی که می داند خوردن آن حرام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چرک و خون و زرداب اهل جهنم سیراب خواهد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که میان آنها و جهنم حجابی نیست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خلاصه علت منع و تحریم اصلی شراب زایل شدن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اشرفیت و مقام و برتری انسان از سایر موجودات عقل و درک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از بین رفت انسان از انسانیت خارج می شود و به یک حیوان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 شراب را حرام و از آن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طبی</w:t>
      </w:r>
    </w:p>
    <w:p>
      <w:pPr>
        <w:pStyle w:val="BookText"/>
        <w:rPr/>
      </w:pPr>
      <w:r>
        <w:rPr>
          <w:rFonts w:ascii="IRNazanin" w:hAnsi="IRNazanin" w:eastAsia="IRNazanin"/>
          <w:color w:val="111111"/>
          <w:sz w:val="28"/>
          <w:sz w:val="28"/>
          <w:szCs w:val="28"/>
          <w:rtl w:val="true"/>
          <w:lang w:bidi="fa-IR"/>
        </w:rPr>
        <w:t>الکل با سرعت شگفت انگیزی از طریق بافت های مخاطی دهان و معده و ریه جذب شده، وارد خون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اختلال در دستگاه عصبی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الکل به معده با توجه به نسبت آب موجود در آن، به تمام بافت های بدن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بر روی مغز اثر می گذارد؛ زیرا تأثیر مستقیم الکل بر روی مغز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شراب در دستگاه گوارش</w:t>
      </w:r>
    </w:p>
    <w:p>
      <w:pPr>
        <w:pStyle w:val="BookText"/>
        <w:rPr/>
      </w:pPr>
      <w:r>
        <w:rPr>
          <w:rFonts w:ascii="IRNazanin" w:hAnsi="IRNazanin" w:eastAsia="IRNazanin"/>
          <w:color w:val="111111"/>
          <w:sz w:val="28"/>
          <w:sz w:val="28"/>
          <w:szCs w:val="28"/>
          <w:rtl w:val="true"/>
          <w:lang w:bidi="fa-IR"/>
        </w:rPr>
        <w:t>مشروبات الکلی علاوه بر ایجاد التهاب معده که عارضه آن قی می باشد، اشتها را نیز کم می کند و فرد مصرف کننده دچار سوء هاضمه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موجب اتساع معده می شوند، تا جایی که الکل روده ها را نیز مریض ساخته، ضعف مفرط می گردد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عروق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معتاد مشروبات الکلی غالبا بیشتر از دیگران مورد حملات قلبی و بیماری های قلب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بروز این عارضه وقتی زیاد خواهد بود که مشکل تنفس نیز در فرد معتاد به الکل زمینه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افزایش فشار خون در افرادی که در مصرف نوشابه های الکلی افراط می کنند می تواند از عوامل خطر</w:t>
      </w:r>
    </w:p>
    <w:p>
      <w:pPr>
        <w:pStyle w:val="BookText"/>
        <w:rPr/>
      </w:pPr>
      <w:r>
        <w:rPr>
          <w:rFonts w:ascii="IRNazanin" w:hAnsi="IRNazanin" w:eastAsia="IRNazanin"/>
          <w:color w:val="111111"/>
          <w:sz w:val="28"/>
          <w:sz w:val="28"/>
          <w:szCs w:val="28"/>
          <w:rtl w:val="true"/>
          <w:lang w:bidi="fa-IR"/>
        </w:rPr>
        <w:t>باشد و افزایش چربی خون زمینه بروز افزایش فشار خون را برای آن ها فراهم 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های روانی</w:t>
      </w:r>
    </w:p>
    <w:p>
      <w:pPr>
        <w:pStyle w:val="BookText"/>
        <w:rPr/>
      </w:pPr>
      <w:r>
        <w:rPr>
          <w:rFonts w:ascii="IRNazanin" w:hAnsi="IRNazanin" w:eastAsia="IRNazanin"/>
          <w:color w:val="111111"/>
          <w:sz w:val="28"/>
          <w:sz w:val="28"/>
          <w:szCs w:val="28"/>
          <w:rtl w:val="true"/>
          <w:lang w:bidi="fa-IR"/>
        </w:rPr>
        <w:t>الکل علاوه بر این که اعضای بدن و جسم انسان را از بین می برد به روح و روان شراب خوار نیز آسیب جدی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اضطراب های پایدار روحی که بر اثر استفاده بلند مدت الکل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علایم حاد روان پزشکی به صورت توهمات و هذیانگیی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اشتهایی و بی خوابی های مزمن و آزار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رفتارهای تحاجمی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و حسادت اطرافیان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پذیری و بی ثباتی خلق</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پانکراس یا لوز المعده</w:t>
      </w:r>
    </w:p>
    <w:p>
      <w:pPr>
        <w:pStyle w:val="BookText"/>
        <w:rPr/>
      </w:pPr>
      <w:r>
        <w:rPr>
          <w:rFonts w:ascii="IRNazanin" w:hAnsi="IRNazanin" w:eastAsia="IRNazanin"/>
          <w:color w:val="111111"/>
          <w:sz w:val="28"/>
          <w:sz w:val="28"/>
          <w:szCs w:val="28"/>
          <w:rtl w:val="true"/>
          <w:lang w:bidi="fa-IR"/>
        </w:rPr>
        <w:t xml:space="preserve">بررسی های عمل آمده در کشور های صنعتی در مورد آثار اعتیاد به الکل نشان داده ابتلا به پاتکارتیت مزمن التهاب پیشرونده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است که از زمان شروع به مصرف مشروبات تا هنگام عوارض بالینی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خان ها بیشتر از مردان به این عارضه مبتلا می شوند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شراب روی جنین</w:t>
      </w:r>
    </w:p>
    <w:p>
      <w:pPr>
        <w:pStyle w:val="BookText"/>
        <w:rPr/>
      </w:pPr>
      <w:r>
        <w:rPr>
          <w:rFonts w:ascii="IRNazanin" w:hAnsi="IRNazanin" w:eastAsia="IRNazanin"/>
          <w:color w:val="111111"/>
          <w:sz w:val="28"/>
          <w:sz w:val="28"/>
          <w:szCs w:val="28"/>
          <w:rtl w:val="true"/>
          <w:lang w:bidi="fa-IR"/>
        </w:rPr>
        <w:t xml:space="preserve">پژوهشها نشان می دهد اعتیاد والدین به مواد الکلی می تواند به میزان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ناهنجاری های مختلف جنین و عقب ماندگی پس از ولادت وی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وزنی، تغییراتی در ساختمان ظاهری صورت مثل کوچک بودن سر، عیوب مفصلی، عقب ماندگی روانی و کم هوشی و مشکلات جسمی دیگر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چیز سودمند علاقه مند باشید</w:t>
      </w:r>
    </w:p>
    <w:p>
      <w:pPr>
        <w:pStyle w:val="BookText"/>
        <w:rPr/>
      </w:pPr>
      <w:r>
        <w:rPr>
          <w:rFonts w:ascii="IRNazanin" w:hAnsi="IRNazanin" w:eastAsia="IRNazanin"/>
          <w:color w:val="111111"/>
          <w:sz w:val="28"/>
          <w:sz w:val="28"/>
          <w:szCs w:val="28"/>
          <w:rtl w:val="true"/>
          <w:lang w:bidi="fa-IR"/>
        </w:rPr>
        <w:t>در عبارتی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که برای شما سودمند است علاقه 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سند این حدیث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عبارت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سودمند از چه جهت؟ از جهت جسمی یا معنوی؟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یک چیز در صورتی می تواند سودمند باشد که از طرف شارع مقدس منع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 خورید به مثابه احسان به حساب می آید</w:t>
      </w:r>
    </w:p>
    <w:p>
      <w:pPr>
        <w:pStyle w:val="BookText"/>
        <w:rPr/>
      </w:pPr>
      <w:r>
        <w:rPr>
          <w:rFonts w:ascii="IRNazanin" w:hAnsi="IRNazanin" w:eastAsia="IRNazanin"/>
          <w:color w:val="111111"/>
          <w:sz w:val="28"/>
          <w:sz w:val="28"/>
          <w:szCs w:val="28"/>
          <w:rtl w:val="true"/>
          <w:lang w:bidi="fa-IR"/>
        </w:rPr>
        <w:t>نویسنده حدیثی می نویسد که 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خورید به مثابه احسان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حدیث را ذکر نکرده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چیزی که بخورد به مثابه احسان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 ها هست که خدا آن را حرام کرده است و انسان آن را نمی تواند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عَلَیکُمُ الْمَیتَة، وَ الدَّمَ، وَ لَحْمَ الْخِنْزِیرِ، وَ ما أُهِلَّ بِهِ لِغَیرِ اللَّه</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سر بریدن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بر آن بانگ‌زده شده، بر شما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 فَاجْتَنِبُوهُ لَعَلَّکُمْ تُفْلِحُون</w:t>
      </w:r>
      <w:r>
        <w:rPr>
          <w:rStyle w:val="FootnoteAnchor"/>
          <w:rtl w:val="true"/>
        </w:rPr>
        <w:footnoteReference w:id="189"/>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همه مایعات مست کننده پلید و نجس و از کارهای شیطان است؛ پس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تَأْکُلُوا أَمْوالَکُمْ بَینَکُمْ بِالْباطِلِ</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ای کسانی که ایمان آورده‌اید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تَأْکُلُوا أَمْوالَکُمْ بَینَکُمْ بِالْباطِلِ وَ تُدْلُوا بِها إِلَی الْحُکَّامِ لِتَأْکُلُوا فَرِیقاً مِنْ أَمْوالِ النَّاسِ بِالْإِثْمِ وَ أَنْتُمْ تَعْلَمُونَ؛ 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از آیات روشن می شود شخص مسلمان نمی تواند هر چیزی را که می خواهد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برای او ممنوعیت هایی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آیات زیادی وجود دارد به خاطر حجم تحقیق ما به این مقدار کفایت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جنسی غیر مشروع و همجنس پرستی</w:t>
      </w:r>
    </w:p>
    <w:p>
      <w:pPr>
        <w:pStyle w:val="BookText"/>
        <w:rPr/>
      </w:pPr>
      <w:r>
        <w:rPr>
          <w:rFonts w:ascii="IRNazanin" w:hAnsi="IRNazanin" w:eastAsia="IRNazanin"/>
          <w:color w:val="111111"/>
          <w:sz w:val="28"/>
          <w:sz w:val="28"/>
          <w:szCs w:val="28"/>
          <w:rtl w:val="true"/>
          <w:lang w:bidi="fa-IR"/>
        </w:rPr>
        <w:t xml:space="preserve">مؤلف در ضمن مقاله می نوسد که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از شر در امان نگه دارد از تأثیرات آن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متضمن دوری از هر چیزی است که ممکن است موجب بیماری شود، مانند روابط جنسی غیر مشروع، همجنس پرستی و همه انواع اعمال 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 می آمیزید؟ آری شما گروهی تجاوزکارید</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عبارت به طور کامل اظهار می دارد که روابط جنسی غیر مشروع و همجنس پرستی به سلامت انسان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همه انواع اعمال غیر اخلاقی موجب بیماری 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انواع اعمال غیر اخلاقی باشد و به سلامت انسان ضرر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جنسی غیر مشروع و همجنس پرستی به سلامت انسان چه ضررهایی دارد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موضوع مقاله سلامت است باید ضررهای طبی را به صورت گسترده بیان می کرد و نمونه هایی را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روابط جنسی غیر مشروع و همجنس پرستی مسأله ای است که برخی از جوانان خیلی از کشور های غربی و حتی شرقی مبتلای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نقطه در این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مضرات همجنس بازی هم جنس بازی که در پسر با پسر با عنوان لواط پدوفیلیا، بچه بازی، </w:t>
      </w:r>
      <w:r>
        <w:rPr>
          <w:rFonts w:eastAsia="Times New Roman" w:cs="Times New Roman" w:ascii="Times New Roman" w:hAnsi="Times New Roman"/>
          <w:color w:val="111111"/>
          <w:sz w:val="28"/>
          <w:szCs w:val="28"/>
          <w:lang w:val="en-US" w:bidi="en-US"/>
        </w:rPr>
        <w:t>Pedophilia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گی، </w:t>
      </w:r>
      <w:r>
        <w:rPr>
          <w:rFonts w:eastAsia="Times New Roman" w:cs="Times New Roman" w:ascii="Times New Roman" w:hAnsi="Times New Roman"/>
          <w:color w:val="111111"/>
          <w:sz w:val="28"/>
          <w:szCs w:val="28"/>
          <w:lang w:val="en-US" w:bidi="en-US"/>
        </w:rPr>
        <w:t>Gay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و در دختر با دختر با عنوان سحاق مساحقه، طَبَق‌زنی، </w:t>
      </w:r>
      <w:r>
        <w:rPr>
          <w:rFonts w:eastAsia="Times New Roman" w:cs="Times New Roman" w:ascii="Times New Roman" w:hAnsi="Times New Roman"/>
          <w:color w:val="111111"/>
          <w:sz w:val="28"/>
          <w:szCs w:val="28"/>
          <w:lang w:val="en-US" w:bidi="en-US"/>
        </w:rPr>
        <w:t>Lesbianism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اسلام به شدت نهی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که از دیدگاه روانشناسی یک انحراف جنسی به شمار می رود، عملی بر خلاف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عملی که با فطرت انسان هم خوانی نداشته باشد، تأثیر سوء دارد و بر تحیر و سرگردانی و پریشانی و اضطراب در شخص افزوده می شود، حتی اگر</w:t>
      </w:r>
    </w:p>
    <w:p>
      <w:pPr>
        <w:pStyle w:val="BookText"/>
        <w:rPr/>
      </w:pPr>
      <w:r>
        <w:rPr>
          <w:rFonts w:ascii="IRNazanin" w:hAnsi="IRNazanin" w:eastAsia="IRNazanin"/>
          <w:color w:val="111111"/>
          <w:sz w:val="28"/>
          <w:sz w:val="28"/>
          <w:szCs w:val="28"/>
          <w:rtl w:val="true"/>
          <w:lang w:bidi="fa-IR"/>
        </w:rPr>
        <w:t>به ظاهر از آن لذت ببرد و بدان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روایات زیادی درباره مذمت هم جنس بازی نقل شده که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آن روایات، می توان به زشت بودن این عمل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روایات در جلوگیری از این عادت ناپسند مؤثر است و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نوجوانی آمیزش جنسی کند، روز قیامت ناپاک وارد محشر می شود، آن چنان که تمام آب‌های جهان او را پاک نخواهند کرد و خداوند او را غضب می کند و از رحمت خویش دور می دارد و دوزخ را برای او آماده ساخته و چه بد جایگاهی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جنس مذکر با مذکر آمیزش کند، عرش خداوند به لرزه درمی آید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مذمّت لواط در قرآن از قول حضرت لوط به قومش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أتأتون الذکران من العالمین؛</w:t>
      </w:r>
      <w:r>
        <w:rPr>
          <w:rStyle w:val="FootnoteAnchor"/>
          <w:rtl w:val="true"/>
        </w:rPr>
        <w:footnoteReference w:id="194"/>
      </w:r>
      <w:r>
        <w:rPr>
          <w:rFonts w:ascii="IRNazanin" w:hAnsi="IRNazanin" w:eastAsia="IRNazanin"/>
          <w:color w:val="111111"/>
          <w:sz w:val="28"/>
          <w:sz w:val="28"/>
          <w:szCs w:val="28"/>
          <w:rtl w:val="true"/>
          <w:lang w:bidi="fa-IR"/>
        </w:rPr>
        <w:t>آیا در میان جهانیان شما به سراغ جنس مرد می‌روید و همسرانی را که خدا برای شما آفریده است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تجاوزگری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فلسفه حرمت لواط؛ اگر آمیزش با پسران حلال بود، مردان از زنان بی نیاز می‌شدند و این موجب قطع نسل بشر می‌شد و مفاسد زیاد اخلاقی و اجتماعی به بار می‌آورد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نظر پزشکی</w:t>
      </w:r>
    </w:p>
    <w:p>
      <w:pPr>
        <w:pStyle w:val="BookText"/>
        <w:rPr/>
      </w:pPr>
      <w:r>
        <w:rPr>
          <w:rFonts w:ascii="IRNazanin" w:hAnsi="IRNazanin" w:eastAsia="IRNazanin"/>
          <w:color w:val="111111"/>
          <w:sz w:val="28"/>
          <w:sz w:val="28"/>
          <w:szCs w:val="28"/>
          <w:rtl w:val="true"/>
          <w:lang w:bidi="fa-IR"/>
        </w:rPr>
        <w:t>به هر حال از نظر پزشکی نیز ثابت شده که رابطه مرد با مرد و همجنس با همجنس یک رابطه پرخطر است، حتی با وسایل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پزشکی چنین رابطه ای را توصیه نمی کند و مسلما هیچ نظریه ای مبنی بر سالم بودن و بی ضرر بودن این رابطه ارائه نگردیده، بر عکس، این رابطه همیشه از نظر پزشکی نقض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سایر بیمارهای عفونی، ویروسی همانند هپاتیت، ایدز، سفلیس و سایر بیماری‌های مقاربتی از طریق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تصور می کنند که در رابطه مقعدی هیچ خطری آنها را تهدید نمی‌کند، در حالی که چون مقعد در درون خود باکتری های زیادی دارد، انتقال ویروسهای نظیر ایدز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ها با شستشو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دریچه مقعد یک درچه خروجی است، پس وارد شدن هر چیزی از این دریچه علاوه بر آسیب به دریچه و موارد ذکر شده همراه با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باعث باز شدن هر چه بیشتر دریچه مقعد و پیدایش عوارض ذکر شده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نیز این رابطه آسیب های فراوانی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فرزند دار شدن با تمایلات همجنس گرایانه و دوری از ازدواج واقعی و ازدواج مرد با مرد و زن با زن نظام خانواده و انسانی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محمدتقی جعفری درجواب فیلسوف شهیر اروپایی برتراند راسل که چرا اسلام این قدر به ازدواج بها داده و برایش قانون وضع کرده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ازدواج می خواهد انسان به وجود آید، مساله تولد انسان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ارضای غریزه جنسی و تأمین نیازهای فیزیولوژیک انسان از آثار مثبت ازدواج‌است؛ ولی می توان فلسفه و حقیقت ازدواج از نظر اسلام را در سه امر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تسکین و تولید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هیچ انسانی به تنهایی کامل نیست و پیوسته در جهت جبران کمبود خویش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پی رسیدن به استقلال فکری است؛ برای جبران نواقص و تامین نیازهای بی شمار خود به سوی ازدواج سوق داده می شود و با گزینش همسری مناسب و شایسته موجبات رشد و تکامل خویش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خانواده یعنی یک نوع علاقه‌مند شدن به سرنوشت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علل این که در اسلام ازدواج یک امر مقدس و عبادت تلقی شده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ازدواج‌اولین مرحله خروج از خود طبیعی فردی و توسعه پیدا کردن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که در پرتو ازدواج و تشکیل خانواده ایجاد میشود، در هیچ جای دیگر نمی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فقط در ازدواج و تشکیل خانواده باید بدست آورد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بنابراین، می توان ازدواج را مایه رشد و کمال یافتن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انسان را به گونه‌ای آفریده که بدون جنس مخالف ناقص است و با جنس مخالف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نیازمند است و زن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جنس از نظر روحی و جسمی به هم وابسته‌اند و با قرار گرفتن در کنار هم یکدیگر را تکمیل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w:t>
      </w:r>
    </w:p>
    <w:p>
      <w:pPr>
        <w:pStyle w:val="BookText"/>
        <w:rPr/>
      </w:pPr>
      <w:r>
        <w:rPr>
          <w:rFonts w:ascii="IRNazanin" w:hAnsi="IRNazanin" w:eastAsia="IRNazanin"/>
          <w:color w:val="111111"/>
          <w:sz w:val="28"/>
          <w:sz w:val="28"/>
          <w:szCs w:val="28"/>
          <w:rtl w:val="true"/>
          <w:lang w:bidi="fa-IR"/>
        </w:rPr>
        <w:t>مهم‌ترین نیازی که بر اثرازدواج‌تأمین می شود، نیاز به آرامش و احساس امنیت و آسودگی است این نیاز که در سرشت آدمی ریشه دارد، چنان مهم است که خداوند در بیان فلسفه ازدواج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و نشانه‌های خداوند این است که برای شما از جنس خودتان همسرانی قرار دادیم تا در کنار آنان آرامش یابید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همسر موجب آرامش و امنیت‌خاطر و محیط خانه وسیله آرامش روحی زن و مرد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احساس تنهایی، بیهودگی و نداشتن پناهگاه انسان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قرار گرفتن در کنار همسری شایسته و دلسوز این احساس را از بین می برد و او را به آرامش روحی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آرامش به ثبات فکری و روحی، وقار، احساس ارزشمند بودن و لذت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 آفرینش نوعی کشش درونی میان زن و مرد به ودیعت نهاده تا هر کدام در سنین خاص خواهان یکدیگر شوند و اضطراب وپریشانیشان از طریق ازدواج به سکونت و آرامش تبدیل گردد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دانشمندان علوم تجربی و انسانی نیز ارضای صحیح و به موقع غریزه جنسی و ترشح معتدل غدد جنسی را برای سلامت جسم و روان آدمی لازم دانسته، عدم آن را سبب پاره‌ای از بیماریهای روانی و گاه جسمانی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فکر می کنید اگر یک زن</w:t>
      </w:r>
    </w:p>
    <w:p>
      <w:pPr>
        <w:pStyle w:val="BookText"/>
        <w:rPr/>
      </w:pPr>
      <w:r>
        <w:rPr>
          <w:rFonts w:ascii="IRNazanin" w:hAnsi="IRNazanin" w:eastAsia="IRNazanin"/>
          <w:color w:val="111111"/>
          <w:sz w:val="28"/>
          <w:sz w:val="28"/>
          <w:szCs w:val="28"/>
          <w:rtl w:val="true"/>
          <w:lang w:bidi="fa-IR"/>
        </w:rPr>
        <w:t>با زن دیگر ازدواج کند، آرامش لازم را در مسائل مختلف زندگی خود 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یکی از ثمرات بزرگ ازدواج وجود فرزند و بقای نسل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تکثیر نسل را نباید کوچک و بی اهمیت‌شمرد؛ زیرا هدف آفرینش جهان وجود انسان و پرورش و تکامل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پرورش انسان‌های خدا پرست و موحد و نیکوکار و صالح، مطلوب خدای جهان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وجود فرزند صالح برای پدر و مادر یک عمل صالح شمرده میشود و در سعادت دنیا و آخرت آن‌ها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تأمین این نیاز جسمانی، فرد از نظر روانی، ذهنی و اخلاقی به آرامش می رسد و مسیر بسیاری از انحرافات جنسی و اخلاقی و اجتماعی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ازدواج، پیمودن یک مسیر صحیح و عقلانی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مواردی که ذکر شد، در ازدواج دو پسر یا دختر با هم تأمین نمی‌شود، بلکه به آن اهداف آسیب می‌رساند، پس هم جنس گرایی و همجنس بازی از نظر اجتماعی و نظام خانوادگی نیز مضرات بسیاری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p>
    <w:p>
      <w:pPr>
        <w:pStyle w:val="BookText"/>
        <w:rPr/>
      </w:pPr>
      <w:r>
        <w:rPr>
          <w:rFonts w:ascii="IRNazanin" w:hAnsi="IRNazanin" w:eastAsia="IRNazanin"/>
          <w:color w:val="111111"/>
          <w:sz w:val="28"/>
          <w:sz w:val="28"/>
          <w:szCs w:val="28"/>
          <w:rtl w:val="true"/>
          <w:lang w:bidi="fa-IR"/>
        </w:rPr>
        <w:t>در باره زنا و گناه بودن آن صحبت می کند ولی زنا به سلامت انسان چه ضررهای دارد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زنا نشوید که کاری بسیار زشت و راهی بد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اشاره کرده ولی در باره آن بحث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 توانست نکات طبی ای این آیه را مطرح می کرد و ارتباطی که با سلامت انسان از نظر جسمی و معنوی دارد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کار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ضررهای آن در پایین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نشان داده و علم ثابت کرده است که این عمل باعث اشاعه انواع بیماریها است و با تمام تشکیلاتی که برای مبارزه با عواقب و آثار آن امروز فراهم کرده‌اند باز آمار نشان می‌دهد که تا چه اندازه افراد از این راه سلامت خود را از دست داده و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غالبا سبب سقوط جنین و کشتن فرزندان و قطع نسل می‌گردد، چرا که چنین زنانی هرگز حاضر به نگهداری اینگونه فرزندان نیستند، و اصولا وجود فرزند مانع بزرگی بر سر راه ادامه اعمال شوم آنان می‌باشد، لذا همیشه سعی می‌کنند آنها را از میان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فرزندانی که به واسطه زنا متولد می شوند محصول بسیار نامرغوبی است، فرزندانی سنگدل، جنایتکار بی شخصیت و فاقد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هدف از ازدواج تنها مساله اشباع غریزه جنسی نیست، بلکه اشتراک در تشکیل زندگی و انس روحی و آرامش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مخدر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مواد مخدر می نوسد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نقل شده است که هر مخدری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مصرف زیاد آن حرام است مصرف کم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مغز اثر گذارد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بیش از این در باره مواد مخدر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مصرف مواد مخدر تأثیرات مخرب جبران ناپذیری را چه از لحاظ جسمی و چه از لحاظ روحی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بدن فرد معتاد درگیر مصرف مواد مخدر می شوند، حتی داخلی ترین اعضای بدن، از پوست و دندان گرفته تا ریه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اثرات سوء مصرف مواد مخدر بر بدن برگشت پذیر هستند و برخی دیگر غیر قابل برگشت، طوری که تأثیرات آنها به طور دائمی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مضر مواد مخدر بر بدن انسان</w:t>
      </w:r>
    </w:p>
    <w:p>
      <w:pPr>
        <w:pStyle w:val="BookText"/>
        <w:rPr/>
      </w:pPr>
      <w:r>
        <w:rPr>
          <w:rFonts w:ascii="IRNazanin" w:hAnsi="IRNazanin" w:eastAsia="IRNazanin"/>
          <w:color w:val="111111"/>
          <w:sz w:val="28"/>
          <w:sz w:val="28"/>
          <w:szCs w:val="28"/>
          <w:rtl w:val="true"/>
          <w:lang w:bidi="fa-IR"/>
        </w:rPr>
        <w:t>مطالبی در باره تأثیر مضر مواد مخدر بر بدن انسان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داروی مخدر مصرفی، وزن فرد معتاد ممکن است طی زمان کوتاهی به طور غیرطبیعی افزایش و یا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چاقی و لاغری در طی مدت کوتاه، از اثرات مضر مصرف مواد مخدر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تأثیرات مضری که مصرف مواد مخدر روی بدن فرد دارد، اثرات آن روی بهداشت و نظافت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آدمی کثیف و آشفته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لثه به صورت خفیف یا شدید، در معتادان به مواد مخدر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لثه هایی قرمز رنگ دارند که با خونریزی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معتاد می شوند، مسئولیت پذیری خود را در قبال زندگی از دست می دهند و به فردی بی مسئولیت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آنها در مورد مسایل مربوط به سلامت شخصی خود هم احساس مسئولیت نمی کنند؛ مثلا به وفور مشاهده شده که این افراد، بیماری لثه خود را درمان نمی کنند و در نهایت با بیماری حاد لثه و از دست دادن دندان ها مواجه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عفونت دستگاه تنفسی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عفونت های دستگاه تنفسی فوقانی از بارزترین اثرات مضر مصرف مواد مخدر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معتاد سیگار می کشند و یا مواد مخدر را با عمل دم وارد ریه های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علایمی مانند خونریزی بینی، سرفه شدید و التهاب قفسه سینه مواجه می شود که در صورت ادامه مصرف و یا مصرف طولانی مدت مواد مخدر، علایم مذکور تشدید شده و فرد به نارسایی ریوی مبتلا می شود که حتی خطر مرگ را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افراد معتاد به مواد مخدر، به رنگ قرمز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مصرف مواد مخدر، ضربان قلب و فشار خون افزایش پیدا می کند و سرخرگ ها و سیاهرگ های بدن را تحت تأثیر قرار می دهد و می تواند پوست آنها را لکه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غدد عرق و چربی بدن آنها بیش از حد فعال می شوند و زمینه را برای ابتلای فرد معتاد به ناراحتی ها و بیماری های پوستی از جمله آکنه فراهم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اختلالات عصبی و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به محض ورود به بدن، روی سیستم عصبی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می تواند حافظه و میزان توجه فرد و توانایی استدلال و برهان او را به طور کامل و یا نسبی مختل کند؛ مثلا قدرت تصمیم گیری او را در شرایط بحرانی</w:t>
      </w:r>
    </w:p>
    <w:p>
      <w:pPr>
        <w:pStyle w:val="BookText"/>
        <w:rPr/>
      </w:pPr>
      <w:r>
        <w:rPr>
          <w:rFonts w:ascii="IRNazanin" w:hAnsi="IRNazanin" w:eastAsia="IRNazanin"/>
          <w:color w:val="111111"/>
          <w:sz w:val="28"/>
          <w:sz w:val="28"/>
          <w:szCs w:val="28"/>
          <w:rtl w:val="true"/>
          <w:lang w:bidi="fa-IR"/>
        </w:rPr>
        <w:t>کاهش و یا کلا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مصرف، شدت این تأثیرات بر بدن بیشتر می شود و فرد ناتوان تر از گذشته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خواب و هذیان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تأثیرات مضر مصرف مواد مخدر بر روی سیستم عصبی، اختلالات خواب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تأثیر، فرد به مرور بی خواب می شود و شروع به هذیان گویی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یکی از عوارض شایع بسیاری از انواع مواد مخدر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تحمل بدن فرد در مواجهه با مصرف مواد مخدر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میزان دوز مصرفی افراد، زیادتر از آستانه تحمل آنها باشد، حالت تهوع در فرد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هنگام اولین مصرف و موقع افزایش دوز مصرفی، به طور فراوان مشاهده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مصرف مواد مخدر، از دست دادن آب بدن می باشد که به دنبال آن مشکلی به نام یبوست ایجاد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برخی داروها به طور هم زمان و بدون اجازه پزشک توسط معتادان، بسیار خطرناک می باشد و حتی می تواند منجر به مرگ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کردن چراغ</w:t>
      </w:r>
    </w:p>
    <w:p>
      <w:pPr>
        <w:pStyle w:val="BookText"/>
        <w:rPr/>
      </w:pPr>
      <w:r>
        <w:rPr>
          <w:rFonts w:ascii="IRNazanin" w:hAnsi="IRNazanin" w:eastAsia="IRNazanin"/>
          <w:color w:val="111111"/>
          <w:sz w:val="28"/>
          <w:sz w:val="28"/>
          <w:szCs w:val="28"/>
          <w:rtl w:val="true"/>
          <w:lang w:bidi="fa-IR"/>
        </w:rPr>
        <w:t xml:space="preserve">حدیثی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خوابید چراغ هایتان 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را ننوشته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چگونه با سلامتی انسان ارتباط دارد اشاره ای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فواید خاموش کردن چراغ برای سلامتی انسان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افرادی که از خوابیدن در تاریکی شب وحشت دارند روشن گذاشتن چراغ خواب، به نظر بهترین راه برای خوابیدن است اما به مضرات آن هم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معتقدند وجود نور مصنوعی هنگام خواب شب، می تواند صدمات جبران ناپذیری را به بدن انسان وارد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کاهش ترشح هورمون ملاتونین موجب تضعیف سامانه ایمنی بدن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ابتلا به سرطان پروستات را در مردان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ابتلا به سرطان سینه را در زنان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ضعف بینایی در کودکانی که عادت به خوابیدن در اتاق روشن دارند، پنج برابر کودکان و نوزادانی است که در تاریکی مطلق می‌خوابند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ماندن چراغ ها در طول خواب بر روی فعالیت بیولوژیکی مغز انسان تأثیر می گذارد و منجر به ایجاد اضطراب و در نهایت چاقی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موجب می شود که سلولها استراحت کافی نداشته باشند و در نتیجه موجب اختلال در نظم بدن شده وموجبات برخی بیماریها را فراهم آورده و پس از بر خواستن از خواب هم باز شخص احساس خستگی و کوفتگی می کند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نصیحتی که دانشمندان در قرن بیست و یکم به آن رسیده اند، خدای متعال آن را قرنها قبل در قرآن کریم خبر داده است وَ جَعَلْنا نَوْمَکُمْ سُباتاً؛</w:t>
      </w:r>
      <w:r>
        <w:rPr>
          <w:rStyle w:val="FootnoteAnchor"/>
          <w:rtl w:val="true"/>
        </w:rPr>
        <w:footnoteReference w:id="203"/>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p>
    <w:p>
      <w:pPr>
        <w:pStyle w:val="BookText"/>
        <w:rPr/>
      </w:pPr>
      <w:r>
        <w:rPr>
          <w:rFonts w:ascii="IRNazanin" w:hAnsi="IRNazanin" w:eastAsia="IRNazanin"/>
          <w:color w:val="111111"/>
          <w:sz w:val="28"/>
          <w:sz w:val="28"/>
          <w:szCs w:val="28"/>
          <w:rtl w:val="true"/>
          <w:lang w:bidi="fa-IR"/>
        </w:rPr>
        <w:t xml:space="preserve">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به انسانها رسانده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خوابید چراغ هایتان را خاموش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w:t>
      </w:r>
    </w:p>
    <w:p>
      <w:pPr>
        <w:pStyle w:val="BookText"/>
        <w:rPr/>
      </w:pPr>
      <w:r>
        <w:rPr>
          <w:rFonts w:ascii="IRNazanin" w:hAnsi="IRNazanin" w:eastAsia="IRNazanin"/>
          <w:color w:val="111111"/>
          <w:sz w:val="28"/>
          <w:sz w:val="28"/>
          <w:szCs w:val="28"/>
          <w:rtl w:val="true"/>
          <w:lang w:bidi="fa-IR"/>
        </w:rPr>
        <w:t xml:space="preserve">در یکی از موارد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مادرش نیکی 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 سلامت انسان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بین دو موضوع سلامت و امنیت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مستقیما با امنیت هم ارتباط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در باره احترام به پدر و مادر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واجبات شرعی اطاعت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یک حکم تشریعی است ولی این مساله پیش از آنکه یک لازم تشریعی باشد به صورت یک قانون تکوینی در نهاد همه انسانها وجود دارد، و مخصوصا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جلب توجه می‌کند، چرا که این قانون مخصوص به مؤمنان نیست، بلکه هر کس شایسته نام انسان است باید در برابر پدر و مادر حق‌شناس باشد، و احترام و تکریم و نیکی به آنها را در تمام عمر فراموش نکند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به پول</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دلبستگی آزمندانه به پول و دائما مطالبه پول بیشتر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با سلامت انسان هیچ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خیلی جاها طلب پول اگر برای گسترش اسلام، کمک به فقرا،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ملاک است درست و با دستور شرع استفاده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از آن خداست و او آن را نزد بندگان خود امانت گذاشته و دستور داده است که از آن در حد متعارف بخورند و بیاشامند و لباس تهیه کنند و ازدواج کنند و برای سواری از آن استفاده کنند وبا بقیه آن به مؤمنان نیازمند کمک کنند، بنابراین کسی که در هر قسمت از آن از حد معمول تجاوز کند و بیشتر مصرف کند، مرتکب گناه شده است و آنچه زیادی خورده یا آشامیده یا پوشیده یا در امر ازدواج و سواری صرف کرده است، حرام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جمع کردن اموال، ثروت و مال احادیث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سرزنش هایی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سرزنش می شوند که به اموال، ثروت و پول وابسته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پول جمع کنند و به فقرا و نیازمندان کمک کند این کار بسیاری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الاَعمالِ الی اللهِ عَزَّوَجَلَّ اذخالُ السُّرُوِر عَلَی المُؤمِنِ؛ اشباعُ جُوعَتِهِ أَو تَنفِیسِ کُربَتِهِ؛ او قَضاءِ دَینِهِ</w:t>
      </w:r>
      <w:r>
        <w:rPr>
          <w:rStyle w:val="FootnoteAnchor"/>
          <w:rtl w:val="true"/>
        </w:rPr>
        <w:footnoteReference w:id="20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ارزش ترین کارها نزد خداوند متعال، شاد کردن مؤمنین است؛ مثل سیر نمودن آن ها، یا نجات دادن آنان از سختی ها و گرفتاری ها، یا ادای بدهی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المؤمنِ فکأنَّما عَبَدَ اللهَ تِسْعَةَ آلافِ سنَةٍ،</w:t>
      </w:r>
    </w:p>
    <w:p>
      <w:pPr>
        <w:pStyle w:val="BookText"/>
        <w:rPr/>
      </w:pPr>
      <w:r>
        <w:rPr>
          <w:rFonts w:ascii="Amiri" w:hAnsi="Amiri" w:eastAsia="Amiri" w:cs="Amiri"/>
          <w:color w:val="111111"/>
          <w:sz w:val="28"/>
          <w:sz w:val="28"/>
          <w:szCs w:val="28"/>
          <w:rtl w:val="true"/>
          <w:lang w:bidi="ar-SA"/>
        </w:rPr>
        <w:t>صائماً نهارُهُ قائماً لَیلَهُ؛</w:t>
      </w:r>
      <w:r>
        <w:rPr>
          <w:rStyle w:val="FootnoteAnchor"/>
          <w:rtl w:val="true"/>
        </w:rPr>
        <w:footnoteReference w:id="20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برآوردن نیاز برادر مؤمن خود بکوشد، گویی نُه هزار سال با روزه گرفتن و شب زنده داری کردن، خدا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در این موضوع نقل شده است به خاطر حجم مقاله به این احادیث اکتفا می کنیم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سیگار</w:t>
      </w:r>
    </w:p>
    <w:p>
      <w:pPr>
        <w:pStyle w:val="BookText"/>
        <w:rPr/>
      </w:pPr>
      <w:r>
        <w:rPr>
          <w:rFonts w:ascii="IRNazanin" w:hAnsi="IRNazanin" w:eastAsia="IRNazanin"/>
          <w:color w:val="111111"/>
          <w:sz w:val="28"/>
          <w:sz w:val="28"/>
          <w:szCs w:val="28"/>
          <w:rtl w:val="true"/>
          <w:lang w:bidi="fa-IR"/>
        </w:rPr>
        <w:t>در قسمتی از مقاله مؤلف می نوسد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بدترین خطر هایی که کودکان در معرض آن قرار می گیرند، اعتیاد یکی از والدین به دخنیات است، که بدین معنی است که کودکان اجبارا دود سیگار را فرو می برند و در معرض همه بیماری های ناشی از دود سیگار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مبالغه آمیز نیست که این عمل دو برابر حرمت دارد؟ زیرا در واقع بدین معنی است که حق کودک به برخورداری ازمحافظت در برابر بیماری نادیده گرفته شده و در سن کم و در حالت بی دفاعی، اجبارا در معرض خطر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برای نوشته خود، دلیل و منبعی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توانست به آیات و روایات استناد کرده و همچنین نطر طب را در این رابطه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صدر اسلام و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دخانیاتی مانند سیگار و قلیان وجود نداشته اما در آیاتی از قرآن به طور صریح اشاره شده که انسان نباید در راستای نابودی و به خطر افکندن جان خود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خویش به هلاکت نیفکنید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لَهُمُ الطَّیبَاتِ وَیحَرِّمُ عَلَیهِمُ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پاکیزه‌ها را برایشان حلال و ناپاکیها را بر آنان حرام می‌سازد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نکنید و خون همدیگر را نریزید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و زیان رساندن به خود و دیگران ممنوع و حرام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ضرر های سیگار از نظر طبی</w:t>
      </w:r>
    </w:p>
    <w:p>
      <w:pPr>
        <w:pStyle w:val="BookText"/>
        <w:rPr/>
      </w:pPr>
      <w:r>
        <w:rPr>
          <w:rFonts w:ascii="IRNazanin" w:hAnsi="IRNazanin" w:eastAsia="IRNazanin"/>
          <w:color w:val="111111"/>
          <w:sz w:val="28"/>
          <w:sz w:val="28"/>
          <w:szCs w:val="28"/>
          <w:rtl w:val="true"/>
          <w:lang w:bidi="fa-IR"/>
        </w:rPr>
        <w:t>ما چند تا ضررهای سیگار را در پایین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موها</w:t>
      </w:r>
    </w:p>
    <w:p>
      <w:pPr>
        <w:pStyle w:val="BookText"/>
        <w:rPr/>
      </w:pPr>
      <w:r>
        <w:rPr>
          <w:rFonts w:ascii="IRNazanin" w:hAnsi="IRNazanin" w:eastAsia="IRNazanin"/>
          <w:color w:val="111111"/>
          <w:sz w:val="28"/>
          <w:sz w:val="28"/>
          <w:szCs w:val="28"/>
          <w:rtl w:val="true"/>
          <w:lang w:bidi="fa-IR"/>
        </w:rPr>
        <w:t xml:space="preserve">با تضعیف سیستم ایمنی افراد سیگاری در اثر مصرف مواد دخانی، بدن این افراد مستعد ابتلا به انواع بیماریها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لوپوس اریتماتوز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این بیماری می‌تواند عامل از دست دادن موها، ایجاد زخم در دهان، جوش‌های پوست روی صورت، سر و دست‌ها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کاتاراکت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سیگاری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از افراد دیگر در معرض ابتلا به آب مروارید، کدر شدن عدسی چشم و ممانعت از عبور نور و در نهایت نابینایی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و چروک</w:t>
      </w:r>
    </w:p>
    <w:p>
      <w:pPr>
        <w:pStyle w:val="BookText"/>
        <w:rPr/>
      </w:pPr>
      <w:r>
        <w:rPr>
          <w:rFonts w:ascii="IRNazanin" w:hAnsi="IRNazanin" w:eastAsia="IRNazanin"/>
          <w:color w:val="111111"/>
          <w:sz w:val="28"/>
          <w:sz w:val="28"/>
          <w:szCs w:val="28"/>
          <w:rtl w:val="true"/>
          <w:lang w:bidi="fa-IR"/>
        </w:rPr>
        <w:t xml:space="preserve">استعمال دخانیات باعث از بین بردن پروتئین‌های انعطاف دهنده پوست می‌شود؛ همچنین باعث تحلیل بردن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محدود کردن جریان خون در عروق پوست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افراد سیگاری خشک و دارای خطوط و چین خوردگی‌های ریزی در اطراف لبها و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ضایعات شنوایی</w:t>
      </w:r>
    </w:p>
    <w:p>
      <w:pPr>
        <w:pStyle w:val="BookText"/>
        <w:rPr/>
      </w:pPr>
      <w:r>
        <w:rPr>
          <w:rFonts w:ascii="IRNazanin" w:hAnsi="IRNazanin" w:eastAsia="IRNazanin"/>
          <w:color w:val="111111"/>
          <w:sz w:val="28"/>
          <w:sz w:val="28"/>
          <w:szCs w:val="28"/>
          <w:rtl w:val="true"/>
          <w:lang w:bidi="fa-IR"/>
        </w:rPr>
        <w:t xml:space="preserve">افراد سیگاری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از افراد غیر سیگاری به عفونت گوش میانی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پوست</w:t>
      </w:r>
    </w:p>
    <w:p>
      <w:pPr>
        <w:pStyle w:val="BookText"/>
        <w:rPr/>
      </w:pPr>
      <w:r>
        <w:rPr>
          <w:rFonts w:ascii="IRNazanin" w:hAnsi="IRNazanin" w:eastAsia="IRNazanin"/>
          <w:color w:val="111111"/>
          <w:sz w:val="28"/>
          <w:sz w:val="28"/>
          <w:szCs w:val="28"/>
          <w:rtl w:val="true"/>
          <w:lang w:bidi="fa-IR"/>
        </w:rPr>
        <w:t xml:space="preserve">افراد سیگاری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بیشتر از افراد غیر سیگاری در معرض خطر ابتلا به نوعی سرطان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پوسته شدن، برجستگی روی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دندانها</w:t>
      </w:r>
    </w:p>
    <w:p>
      <w:pPr>
        <w:pStyle w:val="BookText"/>
        <w:rPr/>
      </w:pPr>
      <w:r>
        <w:rPr>
          <w:rFonts w:ascii="IRNazanin" w:hAnsi="IRNazanin" w:eastAsia="IRNazanin"/>
          <w:color w:val="111111"/>
          <w:sz w:val="28"/>
          <w:sz w:val="28"/>
          <w:szCs w:val="28"/>
          <w:rtl w:val="true"/>
          <w:lang w:bidi="fa-IR"/>
        </w:rPr>
        <w:t xml:space="preserve">افراد سیگاری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بیشتر از افراد غیر سیگاری در معرض خطر از دست دادن زودرس دندانها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پوکی استخوان</w:t>
      </w:r>
    </w:p>
    <w:p>
      <w:pPr>
        <w:pStyle w:val="BookText"/>
        <w:rPr/>
      </w:pPr>
      <w:r>
        <w:rPr>
          <w:rFonts w:ascii="IRNazanin" w:hAnsi="IRNazanin" w:eastAsia="IRNazanin"/>
          <w:color w:val="111111"/>
          <w:sz w:val="28"/>
          <w:sz w:val="28"/>
          <w:szCs w:val="28"/>
          <w:rtl w:val="true"/>
          <w:lang w:bidi="fa-IR"/>
        </w:rPr>
        <w:t>منواکسید کربن یکی از اصلی‌ترین گازهای سمی در خروجی اگزوز اتومبیل و دود سیگار است، میل ترکیبی این گاز با خون بسیار بالاتر از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گاز باعث کاهش قدرت عمل اکسیژن در خون افراد سیگاری حرفه‌ای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افراد سیگاری تراکم خود را از دست داده و به راحتی شکسته می‌شود همینطور زمان التیام یافتن و جوش خوردن آنها پس از شکستگی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قلبی</w:t>
      </w:r>
    </w:p>
    <w:p>
      <w:pPr>
        <w:pStyle w:val="BookText"/>
        <w:rPr/>
      </w:pPr>
      <w:r>
        <w:rPr>
          <w:rFonts w:ascii="IRNazanin" w:hAnsi="IRNazanin" w:eastAsia="IRNazanin"/>
          <w:color w:val="111111"/>
          <w:sz w:val="28"/>
          <w:sz w:val="28"/>
          <w:szCs w:val="28"/>
          <w:rtl w:val="true"/>
          <w:lang w:bidi="fa-IR"/>
        </w:rPr>
        <w:t xml:space="preserve">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عروقی ناشی از استعمال دخانیات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سال در کشورهای توسعه یافته از بین می‌رود استعمال دخانیات باعث افزایش ضربان قلب، بالا رفتن فشار خون، افزایش خطر ابتلا به فشار خون بالا و گرفتگی عروق و نهایتا ایجاد حمله قلبی و سکته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معده</w:t>
      </w:r>
    </w:p>
    <w:p>
      <w:pPr>
        <w:pStyle w:val="BookText"/>
        <w:rPr/>
      </w:pPr>
      <w:r>
        <w:rPr>
          <w:rFonts w:ascii="IRNazanin" w:hAnsi="IRNazanin" w:eastAsia="IRNazanin"/>
          <w:color w:val="111111"/>
          <w:sz w:val="28"/>
          <w:sz w:val="28"/>
          <w:szCs w:val="28"/>
          <w:rtl w:val="true"/>
          <w:lang w:bidi="fa-IR"/>
        </w:rPr>
        <w:t>استعمال دخانیات مقاومت معده را در برابر باکتریها پایین می‌آورد؛ همچنین باعث تضعیف معده در خنثی سازی اسید معده و مقاومت در برابر آن بعد از غذا خوردن و بر جای ماندن باقیمانده اسید در معده و در نتیجه تخریب دیواره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افراد سیگاری به سختی درمان می‌شود و احتمالی بهبودی آن تا زمانی که فرد سیگاری اکثرا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رنگ انگشتان</w:t>
      </w:r>
    </w:p>
    <w:p>
      <w:pPr>
        <w:pStyle w:val="BookText"/>
        <w:rPr/>
      </w:pPr>
      <w:r>
        <w:rPr>
          <w:rFonts w:ascii="IRNazanin" w:hAnsi="IRNazanin" w:eastAsia="IRNazanin"/>
          <w:color w:val="111111"/>
          <w:sz w:val="28"/>
          <w:sz w:val="28"/>
          <w:szCs w:val="28"/>
          <w:rtl w:val="true"/>
          <w:lang w:bidi="fa-IR"/>
        </w:rPr>
        <w:t>قطران موجود در دود سیگار در اثر استعمال مستمر دخانیات روی انگشتان و ناخنها جمع شده و باعث تغییر رنگ آنها به قهوه‌ای مایل به زرد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رحم و سقط جنین</w:t>
      </w:r>
    </w:p>
    <w:p>
      <w:pPr>
        <w:pStyle w:val="BookText"/>
        <w:rPr/>
      </w:pPr>
      <w:r>
        <w:rPr>
          <w:rFonts w:ascii="IRNazanin" w:hAnsi="IRNazanin" w:eastAsia="IRNazanin"/>
          <w:color w:val="111111"/>
          <w:sz w:val="28"/>
          <w:sz w:val="28"/>
          <w:szCs w:val="28"/>
          <w:rtl w:val="true"/>
          <w:lang w:bidi="fa-IR"/>
        </w:rPr>
        <w:t>استعمال دخانیات در دوران بارداری می‌تواند باعث افزایش خطر زایمان نوزاد با وزن کم و بروز مسایل بهداشتی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در مادران سیگاری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شکل دادن سلولهای جنسی در مردان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دخانیات باعث کاهش تعداد اسپرم و کاهش جریان خون در آلت تناسلی مردان و ناتوانی جنسی در این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ناباروری جنسی در مردان سیگاری نیز متداول‌تر از افراد غیر سیگاری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سرطانزا در دود سیگار وجود دارد احتمال سرطان ریه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بیشتر از افراد غیر سیگاری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تحقیقات بی شماری که انجام شده است در صورت ادامه استعمال دخانیات توسط افراد سیگاری، احتمال مبتلا شدن آنها به انواع سرطان‌های دیگر از قبیل زبان، دهان، غدد، بزاق و حلق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مؤلف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بار در گفتگو با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مؤمن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زیان کار نابخرد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اش در برابر اهداف سوء او احساس امنیت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حدیث دیگری که نقل می کند چنین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معنای مؤمن را برای شما بگویم؟ او کسی است که مردم در کنار او، خود و اموال خود را در امنیت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مردم را با کلمات یا اعمال خود نمی آزارد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این دو حدیث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حدیث در باره امنیت صحبت می کند نه در باره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مؤلف مقاله مستقل در باره امنیت می نویشت و احادیثی که در باره امنیت است جدا می کرد همراه با اسانید آن می نویشت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این احادیث به مسلمانان توصیه می کند در کنار هم در امنیت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 آنچه گذشت استفاده می شود که مؤلف سند هیچ یکی از احادیث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مطالبی که در باره شیر مادر و جلوگیری کردن شیر دادن به بچه از بارداری شدن، منبعی 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باره سیگار و شراب است غیر از آیات سندی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جاها بین موضوعات خلط کرده است مانند بین سلامت، امنیت، احترام به پدر و مار، مؤمن حقیقی، رابطه زن و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مؤلف این موضاعات را از هم دیگر جدا می کرد و در باره آنها مقاله مستقل می نوشت و احادیثی که مربوط به هر موضوعی است ذیل موضاعات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مؤلف منابعی برای نوشته خود ذکر نمی کند مقاله او ارزش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مطالبی که در باره نکات قوت مقاله گفته شده است، آن مطالب هم منبعی ندارند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اولیورلیمن، را در دائرة المعارف اولیورلیمن مطالعه کند به این نتیجه می رسد که، مولف توانایی علمی برای نوشتن این مقاله را نداشته و یا مطالعات او در ضمینه موضوع کافی نبوده است یا مؤلف خودش عمدا مطالب را به این شکل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قرآن، ترجمه رضایی اصفهانی محمدعلی و همکاران، موسسه تحقیقاتی فرهنگی دارالذکر،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انترنت، پارسی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انترنت، سایت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باسم، الدواء والوقاء فی القرآن الکریم، دار الاضواء، بیروت،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نژاد، سید رضا، اولین دانشگاه و آخرین پیامبر، بنیاد فرهنگی شهید دکتر پاک نژاد، یزد،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یعقوب، کوثر، هجرت، قم،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خدادادیان، نفیسه، تغزیه صحیح کودکان از بدو تولد تا دوسالگی، انتشارات وفایی،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محمد علی، پژوهشی در اعجاز علمی قرآن، مبین، رشت،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اسکنلر، ترجمه دکتر پدرام نیک نفس، شیر مادر، انتشارات اطلاعات،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صادقیان، احمد، قرآن و بهداشت روان، انتشارات پژوهش های تفسیر و علوم قرآن، قم،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علی، علل الشرایع، انتشارات الحیدریه،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دفتر انتشارات اسلامی جامعه‌ی مدرسین حوزه علمیه قم، قم،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سید عبد الحسین، اطیب البیان فی تفسیر القرآن، انتشارات اسلام،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فلیسیتی، ساویج کینگ، کمک به مادران شیرده، ترجمه پروین دهقانی، دانشگاه علوم پزشکی ایران،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فی الزام المخالفین، کتابفروشی محمد حسن علمی،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اولین همایش ملی پژوهش های قرآنی حوزه و دانشگاه، مؤسسه انتشاراتی بنیاد پژوهش های قرآنی حوزه و دانشگاه، انتشارات دانشگاه شاهد،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سومین همایش کشوری قرآن و طب، انتشارات بنیاد پژوهش های قرآنی حوزه و دانشگاه و شرکت چاپ و نشر بین الملل،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نمونه، دار الکتب الإسلامیة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مؤیدی، علی، از شراب چه می دانیم، انتشارات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نلسون، تغذیه و اختلالات تغذیه ای در کودکان، ترجمه محمد بنی فضل و دیگران؛ احیاء کتاب، تهران،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محمد رضا، بهداشت در قرآن، واقفی، مشهد،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محمد رضا، تغذیه در قرآن، واقفی، مشهد، چاپ اول</w:t>
      </w:r>
      <w:r>
        <w:rPr>
          <w:rFonts w:eastAsia="IRNazanin" w:cs="IRNazanin"/>
          <w:color w:val="111111"/>
          <w:sz w:val="28"/>
          <w:szCs w:val="28"/>
          <w:rtl w:val="true"/>
          <w:lang w:bidi="fa-IR"/>
        </w:rPr>
        <w:t>.</w:t>
      </w:r>
      <w:bookmarkStart w:id="41" w:name="pg5877_39076"/>
    </w:p>
    <w:p>
      <w:pPr>
        <w:pStyle w:val="Heading3"/>
        <w:numPr>
          <w:ilvl w:val="2"/>
          <w:numId w:val="1"/>
        </w:numPr>
        <w:rPr/>
      </w:pPr>
      <w:bookmarkStart w:id="42" w:name="__RefHeading___Toc5127518_581953129"/>
      <w:bookmarkStart w:id="43" w:name="_Toc15"/>
      <w:bookmarkEnd w:id="41"/>
      <w:bookmarkEnd w:id="42"/>
      <w:r>
        <w:rPr>
          <w:rtl w:val="true"/>
        </w:rPr>
        <w:t xml:space="preserve">نقد و بررسی مقالات </w:t>
      </w:r>
      <w:r>
        <w:rPr>
          <w:rtl w:val="true"/>
        </w:rPr>
        <w:t>«</w:t>
      </w:r>
      <w:r>
        <w:rPr>
          <w:rtl w:val="true"/>
        </w:rPr>
        <w:t>تفسیر</w:t>
      </w:r>
      <w:r>
        <w:rPr>
          <w:rtl w:val="true"/>
        </w:rPr>
        <w:t xml:space="preserve">» </w:t>
      </w:r>
      <w:r>
        <w:rPr>
          <w:rtl w:val="true"/>
        </w:rPr>
        <w:t>در دانشنامه قرآن کریم اولیور لیمن</w:t>
      </w:r>
      <w:bookmarkEnd w:id="43"/>
    </w:p>
    <w:p>
      <w:pPr>
        <w:pStyle w:val="BookText"/>
        <w:rPr/>
      </w:pPr>
      <w:r>
        <w:rPr>
          <w:rFonts w:ascii="IRNazanin" w:hAnsi="IRNazanin" w:eastAsia="IRNazanin"/>
          <w:color w:val="111111"/>
          <w:sz w:val="28"/>
          <w:sz w:val="28"/>
          <w:szCs w:val="28"/>
          <w:rtl w:val="true"/>
          <w:lang w:bidi="fa-IR"/>
        </w:rPr>
        <w:t>داود بشیر زاده</w:t>
      </w:r>
    </w:p>
    <w:p>
      <w:pPr>
        <w:pStyle w:val="BookText"/>
        <w:rPr/>
      </w:pPr>
      <w:r>
        <w:rPr>
          <w:rFonts w:ascii="IRNazanin" w:hAnsi="IRNazanin" w:eastAsia="IRNazanin"/>
          <w:color w:val="111111"/>
          <w:sz w:val="28"/>
          <w:sz w:val="28"/>
          <w:szCs w:val="28"/>
          <w:rtl w:val="true"/>
          <w:lang w:bidi="fa-IR"/>
        </w:rPr>
        <w:t>دانشجوی دکتری قرآن و متون اسلامی دانشگاه معارف اسلامی</w:t>
      </w:r>
    </w:p>
    <w:p>
      <w:pPr>
        <w:pStyle w:val="BookText"/>
        <w:rPr/>
      </w:pPr>
      <w:r>
        <w:rPr>
          <w:rFonts w:eastAsia="Times New Roman" w:cs="Times New Roman" w:ascii="Times New Roman" w:hAnsi="Times New Roman"/>
          <w:color w:val="111111"/>
          <w:sz w:val="28"/>
          <w:szCs w:val="28"/>
          <w:lang w:val="en-US" w:bidi="en-US"/>
        </w:rPr>
        <w:t>dbashirzadeh@chmail.ir</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دانشنامه قرآن کریم به سرویراستاری الیور لیمن مداخلی را درباره قرآن کریم و تفسیر آورده و ذیل هرکدام مقالاتی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تفسیر شامل سه مقاله است که هم از لحاظ محتوایی و هم از لحاظ علمی، مطالب چندان قدرتمندی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ناآشنایان با تفسیر و علوم قرآنی، چندان توان تشخیص ضعف‌ها و نواقص را نخواهند داشت؛ اما برای اندیشمندان عرصه تفسیر و علوم قرآنی بسیار ضعیف و ناقص بوده و تشخیص اینکه تتبعات لازم در این زمینه صورت نگرفته برای آنان کاری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نویسندگان در راستای زمینی بودن قرآن و شبیه‌سازی آن با تورات و انجیل فعلی از مهم‌ترین مشکلات این دانشنامه در تدوین مقالات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ضمن بررسی نقاط ضعف و قوت مداخل تفسیر، تلاش می‌کند، نقص‌های آن را با اشارات و راهنمایی‌های علمای تفسیر و علوم قرآنی برطرف کرده و در صورت مفصل بودن مطالب، آن‌ها را به منابع معتبر و لازم ارجاع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تفسیر قرآن، اولیور لیمن، تفسیر سلفی، اسرائیلیات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خلأ دانشنامه‌های چند زبانه از سوی اندیشمندان اسلامی و به‌ویژه شیعی، موجب تدوین شدن دایرة‌المعارف‌های غربی و غیر اسلامی شده و هر از چندگاهی دایرة‌المعارف یا دانشنامه‌ای به طبع رسیده که دارای فقر روشی و محتوایی غیر قابل اغماضی است؛ اما به‌جهت اولین بودنشان، مورد استناد و ارجاع محققان فراوان در سراسر دنیا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 کریم که از سوی الیور لیمن در آمریکا منتشر شده حاوی مقالاتی است که نیاز به تحقیق و بررسی در جهت کشف صحت یا سقم محتوا یا روش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تفسیر که سه مقاله را شامل می‌شود، هم به‌لحاظ علمی و روشی و هم به‌لحاظ محتوایی قابلیت نقد دارند و به‌نظر می‌رسد نویسندگان آن‌ها که شامل سه محقق می‌شوند، با عجله و بدون تتبع به ذهنیات و دانسته‌های خود تکیه کرده و خود را مستغنی از مراجعه به کتب تدوین شده در این باب به‌ویژه از سوی دانشمندان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محتوای مقالات نشان از این دارد که نویسندگان، کاملا از فضای تفسیر بیگانه نبوده‌اند و شاید اگر به دید بدبینانه به دانشنامه بنگریم، تعمدی بودن برخی اشتباهات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دانشنامه تلاش کرده قرآن را در عداد کتب آسمانی دیگری مثل تورات و انجیل فعلی قرار دهد و طوری جلوه دهد که این قرآن به دست بشری به‌نام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متأثر از فضا، مکان و فرهنگ زمانه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مقالات بر مبنای تفکرات وهابیت پیرامون قرآن شکل گرفته و سعی داشته به سلفی‌های وهابی جایگاه دینی و علمی در جهان اسلام ببخشد و آن‌را در کنار شیعه و سنی رسمیت و مقبولیت اعطا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سه مقاله تفسیر در دانشنامه الیور لیمن به‌دست می‌آید که این مقالات از ضعف‌ها و نقص‌های جدی برخوردارند و برای فهم مقوله تفسیر نمی‌توان به آن‌ها اعتماد و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نوشته حاضر در تلاش است تا ضمن بررسی ضعف‌ها و نقص‌های این مدخل در دانشنامه الیور لیمن، خوانندگان را به کتب علمی مرتبط، جهت فهم مدخل تفسیر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به‌ویژه شیعی نیز در نگارش دانشنامه‌های قرآنی می‌توانند ضمن جبران نواقص و ضعف‌های این دانشنامه، مقاله‌ای نسبتا جامع درباره مدخل تفسیر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دانشنامه قرآن کریم، یکی از متأخرترین دایرة‌المعارف‌ها در مورد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دانشنامه به تازگی از سوی الیور لیمن در آمریکا منتشر شده و در ایران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این کتاب را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حسین وقار در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دوم رسانده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قرآن کریم به‌جهت جدید بودن زیاد مورد نقد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رضایی اصفهانی به‌همراه سیدمهدی اعتصامی مقاله مفصلی در نقد این کتاب در شماره هفتم دوفصلنامه قرآن‌پژوهی خاورشناسان چاپ کرده‌اند که به‌صورت کلی این دانشنامه را مورد نقد و ارزیابی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تفسیر نیز در همین شماره از</w:t>
      </w:r>
    </w:p>
    <w:p>
      <w:pPr>
        <w:pStyle w:val="BookText"/>
        <w:rPr/>
      </w:pPr>
      <w:r>
        <w:rPr>
          <w:rFonts w:ascii="IRNazanin" w:hAnsi="IRNazanin" w:eastAsia="IRNazanin"/>
          <w:color w:val="111111"/>
          <w:sz w:val="28"/>
          <w:sz w:val="28"/>
          <w:szCs w:val="28"/>
          <w:rtl w:val="true"/>
          <w:lang w:bidi="fa-IR"/>
        </w:rPr>
        <w:t>دوفصلنامه توسط آقای علی شریفی مورد نقد قرار گرفته که تنها مقاله اول یعنی تفسیر در دوران اولیه نوشته رفعت آتای و عدنان دمیرکان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 فوق قبل از ترجمه دانشنامه صورت گرفته و ترجمه آن‌را مورد نقد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مقاله حاضر با بررسی سه مقاله مربوط به تفسیر که در ترجمه کتاب کنار هم قرار داده شده‌اند، به نقد آن‌ها می‌پردازد و نقاط قوت و ضعف آن‌ها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مختصر دانشنامه قرآن کریم و نویسندگان</w:t>
      </w:r>
    </w:p>
    <w:p>
      <w:pPr>
        <w:pStyle w:val="BookText"/>
        <w:rPr/>
      </w:pPr>
      <w:r>
        <w:rPr>
          <w:rFonts w:ascii="IRNazanin" w:hAnsi="IRNazanin" w:eastAsia="IRNazanin"/>
          <w:color w:val="111111"/>
          <w:sz w:val="28"/>
          <w:sz w:val="28"/>
          <w:szCs w:val="28"/>
          <w:rtl w:val="true"/>
          <w:lang w:bidi="fa-IR"/>
        </w:rPr>
        <w:t xml:space="preserve">این کتاب با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اصلی و ارجاعی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هیئت تحریریه و چهل و سه نویسنده تخصصی با سرویراستاری پروفسور الیور لیمن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چهارصد و شصت و هشت مدخل، یک صد و سیزده مورد ارجاعی است و دسته‌بندی آن نیز بر اساس ترتیب حروف الفبای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مذهب شیعه و شخصیت‌های آن، ارائه بیشتر مدخل‌ها با واژه‌های قرآنی، حجم کم مدخل‌ها و زبان ساده از نقاط قوت و استفاده نکردن از قرآن‌پژوهان متبحّر، نداشتن نظام جامع در مدخل‌ها، رعایت نکردن یک‌نواختی در روش انتخاب و ارجاع مدخل‌ها و کم توجهی به مفاهیم اصلی قرآن، از نقاط ضعف کتاب 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و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گرچه عنوان دانشنامه بر خود نهاده اما از استانداردهای یک دایرة المعارف و دانشنامه فاصله زیادی دارد؛ چرا که نه از جامعیت و مانعیت لازم در انتخاب مدخل‌ها برخوردار است و نه در تدوین هر کدام از مقالات، فحص لازم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این کتاب به عنوان یک دایرة‌المعارف شناخته می‌شود، اما نوع نام‌گذاری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 : an Encyclopedia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به‌گونه‌ای است که نمی‌توان عنوانش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زیرا به‌شکل ترکیب اضافی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ویژگی‌های یک دائرة المعارف مطلوب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جامع در یک موضوع یا یک رشته علمی که محقق را از منابع فرعی بی‌نیاز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یافتگی اطلاعات در قالب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ساختار موضوعی یا الفبایی و نظمی منطقی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شیوه علمی تدوین مقالات دائرة المعارفی؛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بودن مقالات؛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بی‌طرفی در ارائه مطالب، دیدگاه‌ها و دلایل در موضوع مورد بحث و پرهیز از پیش‌داوری و تحمیل نظر بر خواننده؛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شیوه‌های فنی نگارش؛</w:t>
      </w:r>
    </w:p>
    <w:p>
      <w:pPr>
        <w:pStyle w:val="BookText"/>
        <w:rPr/>
      </w:pPr>
      <w:r>
        <w:rPr>
          <w:rFonts w:ascii="IRNazanin" w:hAnsi="IRNazanin" w:eastAsia="IRNazanin"/>
          <w:color w:val="111111"/>
          <w:sz w:val="28"/>
          <w:sz w:val="28"/>
          <w:szCs w:val="28"/>
          <w:rtl w:val="true"/>
          <w:lang w:bidi="fa-IR"/>
        </w:rPr>
        <w:t>این دانشنامه با وجود برخی نقاط مثبتی که دارد اما در تدوین یک دایرة‌المعارف و دانشنامه، ویژگی‌های فوق را دارا نبوده و موفقیت چندانی در این زمینه کسب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مقالات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 تفسیر متشکل از سه مقاله در دانشنامه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انگلیسی دانشنامه، این سه مقاله به‌طور پراکنده از هم آمده‌اند اما در ترجمه‌ای که انتشارات اطلاعات آن‌را چاپ کرده، به‌ترتیب زیر کنار هم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اوایل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Adnan Demircan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Rifat Atay</w:t>
      </w:r>
    </w:p>
    <w:p>
      <w:pPr>
        <w:pStyle w:val="BookText"/>
        <w:rPr/>
      </w:pPr>
      <w:r>
        <w:rPr>
          <w:rFonts w:ascii="IRNazanin" w:hAnsi="IRNazanin" w:eastAsia="IRNazanin"/>
          <w:color w:val="111111"/>
          <w:sz w:val="28"/>
          <w:sz w:val="28"/>
          <w:szCs w:val="28"/>
          <w:rtl w:val="true"/>
          <w:lang w:bidi="fa-IR"/>
        </w:rPr>
        <w:t>تفسیر در اوایل اسلام که مهم‌ترین مدخل دانشنامه در مورد تفسیر است، نوشته دو نویسنده اهل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آتای و عدنان دمیرکان هر دو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واقع در شهر اورفای ترکیه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رفعت آتای متولد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کارامان</w:t>
      </w:r>
      <w:r>
        <w:rPr>
          <w:rStyle w:val="FootnoteAnchor"/>
          <w:rtl w:val="true"/>
        </w:rPr>
        <w:footnoteReference w:id="216"/>
      </w:r>
      <w:r>
        <w:rPr>
          <w:rFonts w:ascii="IRNazanin" w:hAnsi="IRNazanin" w:eastAsia="IRNazanin"/>
          <w:color w:val="111111"/>
          <w:sz w:val="28"/>
          <w:sz w:val="28"/>
          <w:szCs w:val="28"/>
          <w:rtl w:val="true"/>
          <w:lang w:bidi="fa-IR"/>
        </w:rPr>
        <w:t>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لیسانس خود را در رشته فلسفه دین از دانشگاه مرمره،</w:t>
      </w:r>
      <w:r>
        <w:rPr>
          <w:rStyle w:val="FootnoteAnchor"/>
          <w:rtl w:val="true"/>
        </w:rPr>
        <w:footnoteReference w:id="217"/>
      </w:r>
      <w:r>
        <w:rPr>
          <w:rFonts w:ascii="IRNazanin" w:hAnsi="IRNazanin" w:eastAsia="IRNazanin"/>
          <w:color w:val="111111"/>
          <w:sz w:val="28"/>
          <w:sz w:val="28"/>
          <w:szCs w:val="28"/>
          <w:rtl w:val="true"/>
          <w:lang w:bidi="fa-IR"/>
        </w:rPr>
        <w:t>فوق لیسانس خود را از دانشگاه کنت در کانتربری و دکترای خود را از دانشگاه سنت اندروز</w:t>
      </w:r>
      <w:r>
        <w:rPr>
          <w:rStyle w:val="FootnoteAnchor"/>
          <w:rtl w:val="true"/>
        </w:rPr>
        <w:footnoteReference w:id="218"/>
      </w:r>
      <w:r>
        <w:rPr>
          <w:rFonts w:ascii="IRNazanin" w:hAnsi="IRNazanin" w:eastAsia="IRNazanin"/>
          <w:color w:val="111111"/>
          <w:sz w:val="28"/>
          <w:sz w:val="28"/>
          <w:szCs w:val="28"/>
          <w:rtl w:val="true"/>
          <w:lang w:bidi="fa-IR"/>
        </w:rPr>
        <w:t xml:space="preserve">انگلیس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پایان‌نامه‌ای پیرامون پلورالیسم مذهبی و اسلام که با نگاهی انتقادی به دیدگاه‌های جان هیک،</w:t>
      </w:r>
      <w:r>
        <w:rPr>
          <w:rStyle w:val="FootnoteAnchor"/>
          <w:rtl w:val="true"/>
        </w:rPr>
        <w:footnoteReference w:id="219"/>
      </w:r>
      <w:r>
        <w:rPr>
          <w:rFonts w:ascii="IRNazanin" w:hAnsi="IRNazanin" w:eastAsia="IRNazanin"/>
          <w:color w:val="111111"/>
          <w:sz w:val="28"/>
          <w:sz w:val="28"/>
          <w:szCs w:val="28"/>
          <w:rtl w:val="true"/>
          <w:lang w:bidi="fa-IR"/>
        </w:rPr>
        <w:t>پرداخته،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تخصصی او فلسفه دین است و در زمینه الاهیات، مطالعات مذهبی و تاریخ اندیشه اسلامی ترک، نیز صاحب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دانشگاه‌های آک دنیز</w:t>
      </w:r>
      <w:r>
        <w:rPr>
          <w:rStyle w:val="FootnoteAnchor"/>
          <w:rtl w:val="true"/>
        </w:rPr>
        <w:footnoteReference w:id="220"/>
      </w:r>
      <w:r>
        <w:rPr>
          <w:rFonts w:ascii="Amiri" w:hAnsi="Amiri" w:eastAsia="Amiri" w:cs="Amiri"/>
          <w:color w:val="111111"/>
          <w:sz w:val="28"/>
          <w:sz w:val="28"/>
          <w:szCs w:val="28"/>
          <w:rtl w:val="true"/>
          <w:lang w:bidi="ar-SA"/>
        </w:rPr>
        <w:t>و حرّان</w:t>
      </w:r>
      <w:r>
        <w:rPr>
          <w:rStyle w:val="FootnoteAnchor"/>
          <w:rtl w:val="true"/>
        </w:rPr>
        <w:footnoteReference w:id="221"/>
      </w:r>
      <w:r>
        <w:rPr>
          <w:rFonts w:ascii="IRNazanin" w:hAnsi="IRNazanin" w:eastAsia="IRNazanin"/>
          <w:color w:val="111111"/>
          <w:sz w:val="28"/>
          <w:sz w:val="28"/>
          <w:szCs w:val="28"/>
          <w:rtl w:val="true"/>
          <w:lang w:bidi="fa-IR"/>
        </w:rPr>
        <w:t>به تدریس الاهیات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نوشته‌های آتای بعد از پایان‌نامه دکتری‌اش مقاله‌ای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زندگی‌نامه‌ای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سرویراستاری الیور لیمن، درباره جلال الدین رومی و مقاله حاضر با همکاری عدنان دمیرکان در دانشنامه قرآن با سرویراستاری الیور لیمن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زبان‌های ترکی استانبولی، عربی و انگلیسی تسلط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عدنان دمیرکان نیز که در دانشگاه‌های مختلف ترکیه دارای کرسی تدریس است، بیشتر در دانشکده الاهیات دانشگاه حران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علاوه‌بر دانشگاه حران در گروه تاریخ و هنر اسلامی دانشکده الاهیات دانشگاه استانبول نیز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کتاب‌هایی درباره تاریخ اسلام با موضوعاتی مثل منافقان در دوران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جریان تاریخ توسط آخرین پیامبر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برادران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ویکیپدیای ترکی و سایت ترکی منابع تاریخ اسلام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دوران اولیه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تعاریف تفسیر و تاویل و برشماری اختلاف معانی آن‌ها، به سیر تاریخی تدوین تفسیر پرداخته و به انواع روش‌های تفسیر اشاراتی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یکی از علل نیاز به تفسیر را توضیح و تبیین قصص قرآن، جهت ذکر جزئیات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فرهنگ یهود نیز به‌عنوان یکی از منابع تفسیر قرآن پنداشته شده و از ابن عباس به‌عنوان مشهورترین مفسر قرآن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خوارج را جزء گروه‌هایی دانسته‌اند که به‌شدت به قرآن التزام داشتند و در پایان، مذهب شیعه را به تفسیر قرآن بدون در نظر گرفتن اسباب نزول و سیاق آیات متهم می‌کنند، برای مثال به تفسیری از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منقرض شده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لغوی و اصطلاحی تفسیر و تأویل؛ واژه تفسیر از فسّر یفسّر تفسیر به‌معنای توضیح، تفصیل، تشریح و تفسیر بوده و کلمه‌ای است که هم به معنی تلاش‌های علمی برای ایضاح و قابل فهم‌تر ساختن قرآن است، و هم به شاخه‌ای از علوم اسلامی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یأوّل تأویل به‌معنی تعبیر خواب کردن، ایضاح نمودن، روشن کردن، تفسیر، کشف، تفصیل دادن و نتیجه دادن است و در اینکه تفسیر و تأویل باهم متفاوتند یا مترادف، اختلاف نظر وجود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به‌نظر می‌رسد تأویل معنایی شبیه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تفسیر؛ تفسیر قرآن اهمیت و ضرورت دارد؛ چراکه اولا قرآن به لهجه قریش است و بقیه اعراب و مسلمانان نمی‌توانند آن را به‌صورت کامل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حل و فصل تناقضات ظاهری برخی آیات، تنها با تفسیر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اجمال، پراکندگی و مکرر بودن داستانهای قرآن و کنجکاوی مسلمانان در مورد تفصیل آنها نیازمند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تغییرات اجتماعی، سیاسی، اقتصادی و فرهنگی و گسترش اسلام به خارج از مرزهای خود نیز مترصد تفسیر در بستر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 به تفسیر؛ در اوایل اسلام درباره جواز تفسیر قرآن، دو نوع دیدگاه به‌وجود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مقطعی با تفسیر در صدر اسلام؛ عده‌ای با تفسیر قرآن مخالف بودند و معتقد بودند نباید کسی قرآن را تفسیر بکند، چراکه پیامبر با این امر مخالفت کرده و تفسیر را موجب تحریف قرآن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با تفسیر؛ عده‌ای نیز با تفسیر موافق بوده و با توجه به آیات قرآن، روایات و عقل تفسیر قرآن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 در مورد شیوه‌های تفسیری؛ چهار نوع رویکرد در مورد شیوه تفسیر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قرآن؛ بهترین نوع تفسیر، تفسیر قرآن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سنت؛ بعد از تفسیر قرآن به قرآن بهترین نوع تفسیر، تفسیر قرآن به سنت است؛ اما محدود 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تفسیر و برداشت صحابه؛ این نوع تفسیر دارای ویژگی‌هایی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سنت بهترین تفسیر است؛ چراکه صحابه با پیامبر نشست و برخاسته داشته و از اسباب نزول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صحابه در درک معنی آیات،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تفسیر و برداشت تابعین؛ این نوع تفسیر نیز دارای ویژگی‌هایی بود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چشمگیر در زمینه تفسیر و تبدیل آن به رشته مستقل علمی</w:t>
      </w:r>
    </w:p>
    <w:p>
      <w:pPr>
        <w:pStyle w:val="BookText"/>
        <w:rPr/>
      </w:pPr>
      <w:r>
        <w:rPr>
          <w:rFonts w:ascii="IRNazanin" w:hAnsi="IRNazanin" w:eastAsia="IRNazanin"/>
          <w:color w:val="111111"/>
          <w:sz w:val="28"/>
          <w:sz w:val="28"/>
          <w:szCs w:val="28"/>
          <w:rtl w:val="true"/>
          <w:lang w:bidi="fa-IR"/>
        </w:rPr>
        <w:t>افزایش اختلاف نظر در اطراف بعضی آیات</w:t>
      </w:r>
    </w:p>
    <w:p>
      <w:pPr>
        <w:pStyle w:val="BookText"/>
        <w:rPr/>
      </w:pPr>
      <w:r>
        <w:rPr>
          <w:rFonts w:ascii="IRNazanin" w:hAnsi="IRNazanin" w:eastAsia="IRNazanin"/>
          <w:color w:val="111111"/>
          <w:sz w:val="28"/>
          <w:sz w:val="28"/>
          <w:szCs w:val="28"/>
          <w:rtl w:val="true"/>
          <w:lang w:bidi="fa-IR"/>
        </w:rPr>
        <w:t>نقل تفسیر صحابه و ارائه تفسیر مستقل آیات توسط تابعین</w:t>
      </w:r>
    </w:p>
    <w:p>
      <w:pPr>
        <w:pStyle w:val="BookText"/>
        <w:rPr/>
      </w:pPr>
      <w:r>
        <w:rPr>
          <w:rFonts w:ascii="IRNazanin" w:hAnsi="IRNazanin" w:eastAsia="IRNazanin"/>
          <w:color w:val="111111"/>
          <w:sz w:val="28"/>
          <w:sz w:val="28"/>
          <w:szCs w:val="28"/>
          <w:rtl w:val="true"/>
          <w:lang w:bidi="fa-IR"/>
        </w:rPr>
        <w:t>نقش مهم موالی مفسر قرآن در تکامل تفسیر</w:t>
      </w:r>
    </w:p>
    <w:p>
      <w:pPr>
        <w:pStyle w:val="BookText"/>
        <w:rPr/>
      </w:pPr>
      <w:r>
        <w:rPr>
          <w:rFonts w:ascii="IRNazanin" w:hAnsi="IRNazanin" w:eastAsia="IRNazanin"/>
          <w:color w:val="111111"/>
          <w:sz w:val="28"/>
          <w:sz w:val="28"/>
          <w:szCs w:val="28"/>
          <w:rtl w:val="true"/>
          <w:lang w:bidi="fa-IR"/>
        </w:rPr>
        <w:t xml:space="preserve">نقش فرهنگ‌های یهودی و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تفسیر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تفاسیر اولیه مکتوب در صدر اسلام؛ رسالات مختصری که حاوی توضیحاتی درباره معنی برخی از آیات مورد اختلاف مسلمانان یا روایاتی از پیامبر یا صحابه درباره تفسیر بعضی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تفاسیر اولیه به‌دست ما نرسیده و اغلب آنها در تفسیر طبری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بر کل قرآن را مقاتل بن سلیمان بلخی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تفاسیر متمرکز بر تحلیل‌های زبان‌شناختی بر قرآن نوشته شده است که غریب القرآن</w:t>
      </w:r>
    </w:p>
    <w:p>
      <w:pPr>
        <w:pStyle w:val="BookText"/>
        <w:rPr/>
      </w:pPr>
      <w:r>
        <w:rPr>
          <w:rFonts w:ascii="IRNazanin" w:hAnsi="IRNazanin" w:eastAsia="IRNazanin"/>
          <w:color w:val="111111"/>
          <w:sz w:val="28"/>
          <w:sz w:val="28"/>
          <w:szCs w:val="28"/>
          <w:rtl w:val="true"/>
          <w:lang w:bidi="fa-IR"/>
        </w:rPr>
        <w:t xml:space="preserve">المجید نوشته زیدبن علی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القرآن نوشته واصل بن عطا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این‌گونه تفاسیرند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تفسیر قرآن در صدر اسلام؛ دفاع جنبش‌های دینی و سیاسی اولیه از خود با اتکا به قرآن، تبیین حوادث سیاسی ایام صحابه با اتکا به قرآن، پاسخ‌یابی به همه سؤالات زندگی روزمره از قرآن؛ که خوارج و شیعه نمونه بارز این تفکر بودند و شبهات و سؤالات کلامی در زمان بنی‌امیه؛ مثل جبر، تفویض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انگیزه‌های تفسیر قرآن در صدر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نقش آن در تفسیر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p>
    <w:p>
      <w:pPr>
        <w:pStyle w:val="BookText"/>
        <w:rPr/>
      </w:pPr>
      <w:r>
        <w:rPr>
          <w:rFonts w:ascii="IRNazanin" w:hAnsi="IRNazanin" w:eastAsia="IRNazanin"/>
          <w:color w:val="111111"/>
          <w:sz w:val="28"/>
          <w:sz w:val="28"/>
          <w:szCs w:val="28"/>
          <w:rtl w:val="true"/>
          <w:lang w:bidi="fa-IR"/>
        </w:rPr>
        <w:t>مقاله دوم و سوم را خود الیور لیمن سرویراستار دانشنامه نوشته است؛ گویا احساس می‌کرده مقاله آتای و دمیرکان نتوانسته تمام آنچه در ذهن الیور لیمن بوده را پوشش دهد و از این جهت سرویراستار دانشنامه را متقاعد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الیور 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مطالعات فلسفی در دانشگاه کنتاکی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 در فلسفه اسلامی و فلسفه یهودی قرون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دانشگاهی را در دانشگاه آکسفورد و کمبریج گذراند و دکترای خود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دریافت کرد و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دانشگاه کنتاکی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در زمینه فلسفه اسلامی و فلسفه‌یهودی به بسیاری از زبان‌های جهان از جمله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شناخته‌شده‌ترین اثر او در ایران تاریخ فلسفه اسلامی است که آن را همراه با سید حسین نصر سرویراستاری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و اعتصامی،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دو کارکرد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مانند قرآن منبعی برای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قرآن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الیور لیمن در این مقاله سه نمونه از تفسیر قرآن توسط سنت ذکر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آیه آخر سوره مبارکه حمد یعنی اولین سوره از قرآن است؛ که روزانه در نمازهای یومیه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مغضوب علیهم را یهود که بسیاری از پیامبران را کشتند و ضالین را نصارا که بعد از مدت کوتاهی به کتاب مقدس خود پشت کردند و بسیاری از مسائل ناشایست را در دین خود وارد کردند، نسبت می‌دهد تا مسلمانان راه آنان را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دیگر که یکی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در آن ظلم، به‌معنای شرک تفسیر شده و دیگری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در آن الصلاة الوسطی به نماز عصر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علاوه بر تفسیر ابهامات، آنچه را که در قرآن به اختصار شرح داده شده، ایضاح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قرآن، به نماز اشاره کرده اما محمد، علاوه‌بر اوقات پنجگانه نماز، شرایط نماز، اعمال واجب، لازم و مستحبی را که موجب اعتبار و ارزش نماز است و نیز اعمالی که نماز را باطل و به آن آسیب می‌زند، به امت خود آموزش می‌دهد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دستورات و احکام عام قرآن را تحدید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ارث را که به صورت عام وارد شده، تحدید کرده و پیامبران را از این امر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مصرح کردن آنچه در قرآن به‌شکل عام بیان شده است، نیز مربوط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قطع ید دزد، قرآن دقیقا نگفته برای چه ارزشی از کالا و چه بخشی از دست دزد باید</w:t>
      </w:r>
    </w:p>
    <w:p>
      <w:pPr>
        <w:pStyle w:val="BookText"/>
        <w:rPr/>
      </w:pPr>
      <w:r>
        <w:rPr>
          <w:rFonts w:ascii="IRNazanin" w:hAnsi="IRNazanin" w:eastAsia="IRNazanin"/>
          <w:color w:val="111111"/>
          <w:sz w:val="28"/>
          <w:sz w:val="28"/>
          <w:szCs w:val="28"/>
          <w:rtl w:val="true"/>
          <w:lang w:bidi="fa-IR"/>
        </w:rPr>
        <w:t>قطع شود و در چه شرایطی باید حکم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سنت جزئیات اجرای احکام را نیز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اصول کلی را بیان کرده و توضیح و اجرای آن‌را تحت شرایط مختلف به پیامبر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سلفی در تفسیر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p>
    <w:p>
      <w:pPr>
        <w:pStyle w:val="BookText"/>
        <w:rPr/>
      </w:pPr>
      <w:r>
        <w:rPr>
          <w:rFonts w:ascii="IRNazanin" w:hAnsi="IRNazanin" w:eastAsia="IRNazanin"/>
          <w:color w:val="111111"/>
          <w:sz w:val="28"/>
          <w:sz w:val="28"/>
          <w:szCs w:val="28"/>
          <w:rtl w:val="true"/>
          <w:lang w:bidi="fa-IR"/>
        </w:rPr>
        <w:t>تفسیر مهم‌ترین شاخه از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برای شرح و توضیح قرآن به‌کار می‌رود و همه راه‌های کسب علم برای درک مناسب متن، توضیح معانی و ارائه تلویحات حقوقی آن‌را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ایضاح معنای ظاهری است و تأویل، ایضاح معنای باطنی و درونی قرآن در حدی که برای شخص عالم قابل دسترسی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قرآن دو نوع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احمد بن حنبل آن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با توجه به شرایطی آن‌را مجاز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تفسیر قرآن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قرآن و تفسیر متکی بر منابع و مآخذ که شامل طلب رهنمود در کلام و تفسیرهای پیامبر، روایات صحابه، روایات تابعین و بالاخره علمای عظام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بالروایه، بالدرایه و یا تفسیر بالرأی از جمله شیوه‌های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نقش مهمی در تفسیر قرآن داشته‌اند؛ چراکه صحابه شاهدان نزول وحی بودند و به‌دست شخص پیامبر تعلیم دیده و تربیت شدند و نزدیکترین افراد به زمان شکل‌گیری نخستین امت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سؤالات خود را از پیامبر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تفسیر کرده و معنی کلمات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صحابه نقش ابن عباس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ترین صحابه در تفسیر و نزدیک‌ترین شخص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عموزاده پیامبر بود و میمونه همسر پیامبر خاله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مرتبه جبرئیل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یکی از اصول علم التفسیر یعنی ضرورت پیگیری معنی کلمات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تابعین در تفسیر قرآن؛ بعد از صحابه، به‌دلیل افزایش تعداد مسلمانان نیاز به تفسیر بیشتر بود و فهم صحیح کتاب خدا ضروری بود؛ این مهم توسط تابعین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شاگردان صحابه بودند و هر آنچه آنها می دانستند را یاد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از تابعین؛ اهل مکه، اهل مدینه و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تابعین، اهل مکه بودند؛ چراکه از ابن عباس یاد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عطا و عکرمه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بالرأی؛ این تفسیر بر استفاده از عقل و اجتهاد و نه بر روایت مستقیم از علم پیشینیان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تفسیر بالرأی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 مبنای صرف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یک نظر از طریق اجتهاد مبتنی بر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محکوم است اما دومی اگر در جای مناسب خود قرار بگیرد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روایات، کلا تفسیر بالرأی را حرام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مقالات</w:t>
      </w:r>
    </w:p>
    <w:p>
      <w:pPr>
        <w:pStyle w:val="BookText"/>
        <w:rPr/>
      </w:pPr>
      <w:r>
        <w:rPr>
          <w:rFonts w:ascii="IRNazanin" w:hAnsi="IRNazanin" w:eastAsia="IRNazanin"/>
          <w:color w:val="111111"/>
          <w:sz w:val="28"/>
          <w:sz w:val="28"/>
          <w:szCs w:val="28"/>
          <w:rtl w:val="true"/>
          <w:lang w:bidi="fa-IR"/>
        </w:rPr>
        <w:t>معرفی کلی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مقالات عنوان‌بندی ندارند و فهمیدن سیر منطقی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منابع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حدیثی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چندانی نشده و به منابع شیعه استنادی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شیعه، خوارج و سلفیها به صورت جداگانه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رجال و درایه جایگاه محوری و مهمی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را مساوی با اجتهاد و تفسیر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را به سلفی‌ها نسبت داده و آن‌را با تفسیر بالدرایه و بالروایه یکی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را یکی از تکامل بخشهای تفسیر معرفی کرده و آن‌را در فهم معنای قرآن مفید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چاپ فارسی، در دو مورد مطالب خلاف نظر شیعه را در پاورقی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 مقالات</w:t>
      </w:r>
    </w:p>
    <w:p>
      <w:pPr>
        <w:pStyle w:val="BookText"/>
        <w:rPr/>
      </w:pPr>
      <w:r>
        <w:rPr>
          <w:rFonts w:ascii="IRNazanin" w:hAnsi="IRNazanin" w:eastAsia="IRNazanin"/>
          <w:color w:val="111111"/>
          <w:sz w:val="28"/>
          <w:sz w:val="28"/>
          <w:szCs w:val="28"/>
          <w:rtl w:val="true"/>
          <w:lang w:bidi="fa-IR"/>
        </w:rPr>
        <w:t>مقالات تفسیر در دانشنامه الیور لیمن دارای برخی نقاط قوت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از آنجایی قابل تحسین است که نویسنده اصلی یعنی الیور لیمن مسلمان نیست و دو نویسنده دیگر وابسته به طیف خاصی از اهل سنت و لائیک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نویسندگان بخواهند به‌واسطه این مقالات نسبت به برخی مسائل حساسیت بی‌مورد نشان بدهند که این کار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نقاط قوت این مقالات را در مباحث زیر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مهم مربوط به تفسیر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محترمانه با قرآن و دین مبین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هیچ‌کدام از گروه‌های اسلامی توهین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نسبتا بالای دانشنامه به مدخل تفسیر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از پرداختن به موارد اختلافی پرهیز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w:t>
      </w:r>
    </w:p>
    <w:p>
      <w:pPr>
        <w:pStyle w:val="BookText"/>
        <w:rPr/>
      </w:pPr>
      <w:r>
        <w:rPr>
          <w:rFonts w:ascii="IRNazanin" w:hAnsi="IRNazanin" w:eastAsia="IRNazanin"/>
          <w:color w:val="111111"/>
          <w:sz w:val="28"/>
          <w:sz w:val="28"/>
          <w:szCs w:val="28"/>
          <w:rtl w:val="true"/>
          <w:lang w:bidi="fa-IR"/>
        </w:rPr>
        <w:t>این مقالات از ضعف‌های فراوای رنج می‌برند و خواننده را از چشمه جوشان علمی سیراب نمی‌کنند؛ بلکه تلاش می‌کند به‌جای ارائه یک مقاله جامع پیرامون تفسیر قرآن، تعریف آن‌را در حد یک تفسیر هرمنوتیک فلسفی از قرآن محدود سازد و هرنوع برداشتی از آن‌را جایز قلمداد کند و برداشت‌ها را نیز تابع هیچ‌نوع قاعده یا روش خاصی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آوردن بسیاری از مباحث علوم و تفسیر قرآن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نقاط ضعف این مقالات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علمی و روشی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روشی، فقر شدید علمی دارد و بسیاری از مطالب مربوط به تفسیر از جمله مبانی تفسیر قرآن، منابع تفسیر، قواعد تفسیر، روش‌ها و گرایش‌های تفسیری، محکمات و متشابهات، ناسخ و منسوخ، شأن نزول و سبب نزول، اعجاز، هرمنوتیک و تفسیر قرآن، انواع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 موضوعی، ترتیبی،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مقالات دانشنامه‌ای معمولا تمام مطالب مربوط به مدخل مورد نظر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با اینکه برخی مطالب چندین بار تکرار شده‌اند اما از مطالب مهم مربوط به مدخل تفسیر چشم‌پوشی شده و مقالات در حد یک مقاله روزنامه‌ای و ناقص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تفسیر و تأویل</w:t>
      </w:r>
    </w:p>
    <w:p>
      <w:pPr>
        <w:pStyle w:val="BookText"/>
        <w:rPr/>
      </w:pPr>
      <w:r>
        <w:rPr>
          <w:rFonts w:ascii="IRNazanin" w:hAnsi="IRNazanin" w:eastAsia="IRNazanin"/>
          <w:color w:val="111111"/>
          <w:sz w:val="28"/>
          <w:sz w:val="28"/>
          <w:szCs w:val="28"/>
          <w:rtl w:val="true"/>
          <w:lang w:bidi="fa-IR"/>
        </w:rPr>
        <w:t>گرچه مقالات فوق تلاش کرده‌اند تفسیر را تعریف کنند و معنای لغوی و اصطلاحی برای آن ذکر کرده‌اند، اما به نظر می‌رسد به‌طور عمد تلاش کرده‌اند مراد اصلی خدای متعال را در معنای اصطلاحی تفسیر نگنجانند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آن‌جایی ناشی می‌شود که مستشرقان، سعی می‌کنند قرآن را یک کتاب نوشته بشر تلقی کنند و بر مبنای هرمنوتیک فلسفی، هرنوع برداشت دلبخواهی از قرآن را تفسیر قرآن به‌شمار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در جهت یکسان انگاری تفسیر با تفسیر به رأی و تعریف آن به تفسیر بالدرایه و الروایه نیز برمی‌آید که نویسندگان تلاش دارند، تفسیر را به‌معنای برداشت‌های هرمنوتیک فلسفی که در آن نیت مؤلف و روش‌مندی بی‌اهمیت تلقی شده است،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همچنان که علامه خویی نیز یادآور شده، تفسیر در اصطلاح، روشن ساختن مفهوم آیات قرآن و واضح کردن منظور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526:1382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هم روشمندی از اهمیت والایی برخوردار است و هم نیت مؤلف که در اینجا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w:t>
      </w:r>
    </w:p>
    <w:p>
      <w:pPr>
        <w:pStyle w:val="BookText"/>
        <w:rPr/>
      </w:pPr>
      <w:r>
        <w:rPr>
          <w:rFonts w:ascii="IRNazanin" w:hAnsi="IRNazanin" w:eastAsia="IRNazanin"/>
          <w:color w:val="111111"/>
          <w:sz w:val="28"/>
          <w:sz w:val="28"/>
          <w:szCs w:val="28"/>
          <w:rtl w:val="true"/>
          <w:lang w:bidi="fa-IR"/>
        </w:rPr>
        <w:t>یعنی مبادی تصوری و تصدیقی تفسیر که آگاهی از آنها و تعریف و انتخاب مبنا در مورد آنها، قبل از تفسیر، برای مفسّر لازم است؛ که شامل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تفسیر، تأویل، بطن، منابع، شرایط مفسر، پیش‌فرض‌ها و ضوابط تفسیر معتبر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113:1389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سه‌گانه فوق گرچه به‌صورت مختصر به مفهوم‌شناسی تفسیر و تأویل پرداخته‌اند، اما از مباحث دیگر چشم‌پوشی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تفسیر</w:t>
      </w:r>
    </w:p>
    <w:p>
      <w:pPr>
        <w:pStyle w:val="BookText"/>
        <w:rPr/>
      </w:pPr>
      <w:r>
        <w:rPr>
          <w:rFonts w:ascii="IRNazanin" w:hAnsi="IRNazanin" w:eastAsia="IRNazanin"/>
          <w:color w:val="111111"/>
          <w:sz w:val="28"/>
          <w:sz w:val="28"/>
          <w:szCs w:val="28"/>
          <w:rtl w:val="true"/>
          <w:lang w:bidi="fa-IR"/>
        </w:rPr>
        <w:t xml:space="preserve">اصطلاح منابع تفسیر به موارد زیر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181:1373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الصغیر، </w:t>
      </w:r>
      <w:r>
        <w:rPr>
          <w:rFonts w:eastAsia="IRNazanin" w:cs="IRNazanin"/>
          <w:color w:val="111111"/>
          <w:sz w:val="28"/>
          <w:szCs w:val="28"/>
          <w:lang w:bidi="fa-IR"/>
        </w:rPr>
        <w:t>59:1420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نقلی که شامل خود قرآن و احادیث مأثوره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عقلی که مبتنی بر صلاحیت عقل در فهم و تدبر در قرآن است وحجیت قرآن به عقل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لغوی که بویژه در مفردات و غرائب قرآن به‌کار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بلاغت شامل علم معانی و بیان که در تفسیر قرآن سهم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اسناد تاریخی که در فهم شأن نزول‌ها و سبب نزول‌های آیات قرآن نقش مهمی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خویی منابع تفسیر را به چهاردسته ظواهر الفاظ قرآن، عقل فطری و سالم از تأثیرات افکار و سلیقه‌های شخصی، دستورها و گفتارهایی که به طور حتم از ناحیه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اخبار ظنی معتبر تقسیم کرده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527:1382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نباید از ظن و گمان و آن‌چه حجیت و اعتبار عقلی و یا شرعی ندارد، پیروی کرد؛ بلکه باید به دلایل علمی و اطمینان‌بخش و به مدارکی که از نظر عقل و یا شرع اعتبار و مدرکیت آن ثابت شده است، استناد شود، مفسر قرآن در مسیر تفسیرش باید تنها از این‌گونه مدارک علمی، عقلی و شرعی پیروی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مذکور، تنها در بیان انواع شیوه‌های تفسیر به چهار نوع تفسیر قرآن به قرآن، قرآن به سنت، قرآن به روایت صحابه و قرآن به روایت تابعین اشاره کرده و از اسباب نزول، برداشت شخصی صحابه و تابعین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ذکر شده، گرچه با عنوان منابع نیامده اما ناقص و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سعی وافر</w:t>
      </w:r>
    </w:p>
    <w:p>
      <w:pPr>
        <w:pStyle w:val="BookText"/>
        <w:rPr/>
      </w:pPr>
      <w:r>
        <w:rPr>
          <w:rFonts w:ascii="IRNazanin" w:hAnsi="IRNazanin" w:eastAsia="IRNazanin"/>
          <w:color w:val="111111"/>
          <w:sz w:val="28"/>
          <w:sz w:val="28"/>
          <w:szCs w:val="28"/>
          <w:rtl w:val="true"/>
          <w:lang w:bidi="fa-IR"/>
        </w:rPr>
        <w:t>بر این داشته‌اند که تفسیر مربوط به دوران تابعین را دوران رشد و تحول تفسیر قلمداد کنند و آن‌را کارآمدتر از دوران پیامبر و صحابه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به مشکلات عدیده آن دوران که تفسیر به رأی وارد تفسیر گشته و اسرائیلیات از روایات تفسیری سربرآوردند،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از این اشکالات به‌عنوان نقطه قوت دوران تابعین یاد کرده و حتی تلاش کرده‌اند اسرائیلیات را که مورد انکار مفسران فریقین است، جزء منابع صحیح تفسیر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ارزیابی تفاسیر، تفسیر به رأی و وجود اسرائیلیات در هر کتاب تفسیری، جزء نکات ضعف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البیان آیت‌الله خویی، التمهید آیت‌الله معرفت، روشهای تفسیری دکتر سیدرضا مؤدب، منطق تفسیر قرآن دکتر رضایی اصفهانی، روش‌های تأویل قرآن محمدکاظم شاکر و روش‌ها و گرایش‌های تفسیری حسین علوی مهر از جمله منابع خوب در این زمینه است که مطالب درخوری درباره منابع تفسیر قرآن نگاشته‌اند؛ اما نویسندگان دانشنامه از آن مطالب غفلت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w:t>
      </w:r>
    </w:p>
    <w:p>
      <w:pPr>
        <w:pStyle w:val="BookText"/>
        <w:rPr/>
      </w:pPr>
      <w:r>
        <w:rPr>
          <w:rFonts w:ascii="IRNazanin" w:hAnsi="IRNazanin" w:eastAsia="IRNazanin"/>
          <w:color w:val="111111"/>
          <w:sz w:val="28"/>
          <w:sz w:val="28"/>
          <w:szCs w:val="28"/>
          <w:rtl w:val="true"/>
          <w:lang w:bidi="fa-IR"/>
        </w:rPr>
        <w:t xml:space="preserve">قواعد تفسیر، دستورالعمل‌هایی کلی برای تفسیر قرآن مبتنی بر مبانی متقن عقلی، نقلی و عقلایی است که با وجود آن‌ها تفسیر ضابطه‌مند می‌شود و با رعایت آن‌ها خطا در فهم معنا و مراد آیات کاهش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16:1394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سیاق، جری و تطبیق، لزوم توجه به ادبیات عرب، لزوم توجه به معنی‌شناسی کلمات به‌هنگام نزول، لزوم توجه به شأن و سبب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قواعد بیش از سیصد و هشتادگانه تفسیر قرآن است که در اغلب کتب روش‌های تفسیری آمده اما در دانشنامه قرآن کریم الیور لیمن مورد غفلت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اکبر بابایی پس از برشمردن گام‌های پنجگانه برای تفسیر، قواعد تفسیر را در شش دسته کلی دسته‌بندی کرده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تفسیری مرتبط با اختلاف قرائات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تفسیری تبیین مفردات و ساختار ادبی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تفسیری توجه به قرائن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تفسیری توجه به قرانت منفصل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فهم دلالت‌های غیر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لزوم علم یا علمی بودن مستندات و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دانشنامه قرآن کریم در سه مقاله‌ای که درباره تفسیر نگاشته است، رویکردی زمینی به قرآن دارد و می‌کوشد آن‌را نوشته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رویکرد آن به فهم آیات قرآن، از منظر هرمنوتیک فلسفی است؛ که در آن نیت مؤلف و روش‌مندی فهم آیات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همین دلیل هم به‌صورت تعمدی از مطرح کردن بحث قواعد که به روشمندی فهم مقصود پروردگار می‌پردازد، طفره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w:t>
      </w:r>
    </w:p>
    <w:p>
      <w:pPr>
        <w:pStyle w:val="BookText"/>
        <w:rPr/>
      </w:pPr>
      <w:r>
        <w:rPr>
          <w:rFonts w:ascii="IRNazanin" w:hAnsi="IRNazanin" w:eastAsia="IRNazanin"/>
          <w:color w:val="111111"/>
          <w:sz w:val="28"/>
          <w:sz w:val="28"/>
          <w:szCs w:val="28"/>
          <w:rtl w:val="true"/>
          <w:lang w:bidi="fa-IR"/>
        </w:rPr>
        <w:t>روش‌های تفسیری ترجمه مناهج تفسیری از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در لغت جمع منهج و به‌معنای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825:1412</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روشن و آشکار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در اصطلاح نیز به معنای روش روشن در تعبیر، عمل یا آموزش دادن چیزی که مطابق پیش فرض‌های معین و نظام مشخصی برای رسیدن</w:t>
      </w:r>
    </w:p>
    <w:p>
      <w:pPr>
        <w:pStyle w:val="BookText"/>
        <w:rPr/>
      </w:pPr>
      <w:r>
        <w:rPr>
          <w:rFonts w:ascii="IRNazanin" w:hAnsi="IRNazanin" w:eastAsia="IRNazanin"/>
          <w:color w:val="111111"/>
          <w:sz w:val="28"/>
          <w:sz w:val="28"/>
          <w:szCs w:val="28"/>
          <w:rtl w:val="true"/>
          <w:lang w:bidi="fa-IR"/>
        </w:rPr>
        <w:t>به هدف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منهج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روشن و منظمی است که مفسر برای تبیین و کشف معانی کتاب الهی مطابق با افکار صحیح، آن را 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26:1381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یا منبع خاص در تفسیر قرآن است که معانی و مقصود آیه را روشن ساخته و نتایج مشخّصی را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کشف و استخراج معانی و مقاصد آیات قرآن را، روش تفسیر قرآن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23:1382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مختلفی برای تفسیر قرآن برشمرده شده و تقسیم‌بندی‌های متنوعی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به‌طور مثال تفسیر اجتماعی را نیز جزء روش‌های تفسیر قرآن برشمرده‌انده اما برخی دیگر آن‌را نپذیرفته و جزء گرایش‌های تفسیری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تقسیم‌بندی‌های مختلف پنج دسته زیر تقریبا مورد اتفاق همه مفسرین هست؛ گرچه عده‌ای بر آن‌ها افزوده و یا یکی از روش‌ها را به‌طور کامل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عمده‌روش‌های تفسیر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قرآن به قرآن؛ این شیوه تفسیری عبارت است از توضیح و کشف آیه‌ای به وسیله آیات هم لفظ و هم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تا آن‌جاکه آیات می‌تواند روشن‌گر آیه‌ای باشد نوبت به دیگر منابع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چشم‌انداز تفسیر هر آیه باید آیات قرآن باشد نه این که زمینه فهم آیه را از آغاز با شأن نزول آماده نموده و پس از آن به سراغ آیات برویم بلکه زمینه فهم آیات را باید با خود آیات فراهم نمود، دانشمندان زیادی طرفدار این روش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این نظریه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بلاغی صاحب تفسیر آلاء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صادقی صاحب تفسیر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67:1381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تفسیر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قرآن با روایت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که از آن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می‌شود، حال آن روایت خواه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 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اهل سنت در تفسیرهای روایی خود از آن بهره می‌برند و یا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از روایات آنان نیز در تفسیر روایی خود استفاده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 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تفسیر و بیان مقاصد آیات بوده لذا تعداد زیادی از روایات در تفسیر آیات، از آنان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 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آیات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را به سوی مردم نازل شده است برای آنان روشن سازی و شاید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دوره رسالت خود، در موارد لازم به تفسیر آیات پرداخته و هر ابهامی را درباره تفسیر قرآن رفع کرده و معانی و مصادیق آیات را مشخص کرده‌اند که گروهی از آن روایات مأثوره، اکنون در دسترس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عام است و شامل تفسیر قرآن به قرآن، قرآن با روایت و قرآن با کلام صحابه و تابعین است، اما غالبا برای این قسم مورد بحث،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169:1380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اغلب مفسران اهل سنت در اینجا تفسیر تابعین را نیز جزء تفسیر روایی محسوب کرده و آن‌را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مثل</w:t>
      </w:r>
    </w:p>
    <w:p>
      <w:pPr>
        <w:pStyle w:val="BookText"/>
        <w:rPr/>
      </w:pPr>
      <w:r>
        <w:rPr>
          <w:rFonts w:ascii="IRNazanin" w:hAnsi="IRNazanin" w:eastAsia="IRNazanin"/>
          <w:color w:val="111111"/>
          <w:sz w:val="28"/>
          <w:sz w:val="28"/>
          <w:szCs w:val="28"/>
          <w:rtl w:val="true"/>
          <w:lang w:bidi="fa-IR"/>
        </w:rPr>
        <w:t xml:space="preserve">عیاشی، فرات کوفی، قمی، البرهان فی تفسیر القرآن، منهج‌الصادقین فی الزام المخالفین، المعین، نورالثقلین، کنزالدقائق و تفسیر جامع جزء تفاسیر روایی شیعه و تفاسیری چون طبری، معالم التنزیل فی التفسیر و التأویل، تفسیر القرآن العظیم، الدرالمنثور فی التفسیر بالمأثور، 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الجواهر الحسان از جمله تفاسیر روایی اهل تسنن به‌حساب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روش فوق با عنوان تفسیر منقول یا نقلی نیز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عقلی؛ استفاده‌ی ابزاری از برهان و قراین عقلی در تفسیر برای روشن کردن مفاهیم و مقاصد آیات قرآن تفسیر عقلی نامیده می‌شود؛ که در این صورت عقل منبع و ابزار تفسیر قرآن شده و احکام و برهان‌های عقلی قراینی برای تفسیر آیات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عقل با عنوان عقل اکتسابی و احکام عقلی قطعی یا عقل برهانی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191:1382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دیگر تفسیر عقلی آن است که مفسر با استفاده از درک و فهم سلیم، به تدبر و تفکر در قرآن و فهم معنای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تحمیل و 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آن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164:1381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تفسیر عقلی را با تفاسیری مثل اجتماعی و یا تفسیر به رأی یکسان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این سه نوع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اجتهادی که در زیر توضیح آن خواهد آمد، روشی متکی بر دلایل عقلی است؛ در حالی‌که تفسیر عقلی استفاده از براهین عقلی برای فهم آیات و به‌عبارت دیگر تدبر و تفکر در قرآن و فهم معنای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به رأی برداشت شخصی از آیات قرآن و به‌عبارت دیگر تحمیل نظر و برداشت سلیقه‌ای شخصی بر قرآن است؛ در حالی‌که در تفسیر عقلی مفسر نظر خود را بر قرآن تحمیل نمی‌کند بلکه با توجه به براهین عقلی نظر قرآن را درباره مسائل گوناگون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این تفاوت گذاری شرایطی را برای تفسیر عقلی قرآن برشمرده‌اند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تمام قرآن براساس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قرآن دارای آیات متشابه، فروع و احکام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فهم عقل بدان‌ها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مخالف روایات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مخالف آیات دیگر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مخالف احکام قطعی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با ظاهر آیات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تفسیر عقلی نباید آیات متشابه را بدون روایات و دانش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و العقل نوشته آقا سید نور الدین حسینی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 تفسیر عقلی است که در آن، مفسر در حالی‌که کتاب تفسیری و روایی چندانی از شیعه و اهل تسنن پیشش نبوده، کوشیده تا نکات لازم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تفسیر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روش‌های تفسیری، که کامل‌ترین و جامع‌ترین آنها است، روش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اجتهادی به‌معنای استنباط و فهم معارف و احکام قرآن با استفاده از منابع؛ مانند آیات دیگر قرآن، روایات، قرائن عقلی، لغت، ادبیات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داشتن صلاحیت برای تفسیر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مفسرانی که به روش اجتهادی قرآن را تفسیر می‌کنند، از زوایا، دیدگاه‌ها، گرایش‌ها و مذاق‌های گوناگون خردورزی، به تفسیر اجتهادی قرآن همت گماشتند و به بررسی مباحث ادبی، بلاغی، لغوی، فقهی، کلامی، فلسفی، عرفانی، تربیتی، اجتماعی، علمی و تجربی در قرآن پرداختند که در نتیجه آن گرایش‌های تفسیری، تفسیرهای ادبی، بلاغی، لغوی، فقهی، کلامی، فلسفی، عرفانی، تربیتی، اجتماعی و علمی‌تجربی شکل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213:1380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همچون آیت‌الله معرفت تفسیر عقلی و اجتهادی را یکی دانسته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اجتهادی بیشتر بر درایت و عقل متّکی است تا روایت و نقل؛ چون معیار سنجش و بررسی در آن، اندیشه و تدبّر است و به‌طور مطلق بر آثار و اخبار نقل شده اعتماد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همچنان‌که ذکر شد روش تفسیر اجتماعی، یک روش جامع در تفسیر قرآن است که در آن از عقل، نقل، سیره، لغت، فلسفه، کلام، عرفان، علوم تربیتی، تجربه و علم نیز بهره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اجتهادی شرایط و مراحلی ذکر شده که لازم است یک مفسر مجتهد برای تفسیر صحیح قرآن بر اساس اجتهاد خود آن مراحل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که در چهار مرحله خلاصه شده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مهر،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مقدماتی؛ در این مرحله مفسر مجتهد باید نسبت به علوم و دانستنی‌های مهمی چون، ادبیات عرب، لغت عرب، شأن نزول آیات، انواع آیات، علم فقه، علم رجال، روایات، اصول فقه، قرائت‌های مختلف، علم اصول دین، علوم و کشفیات جدید، تفسیر و اقوال مفسران، تاریخ صدر اسلام و علم‌الموهبه آشنایی و آگاهی و نسبت به رسالت اسلامی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اجرایی؛ منظور از این مرحله، وارد شدن در تفسیر و تبیین آیات قرآن و اجرای یک تفسیر مطلوب است و همان طور که قرآن دعوت به تدبر در آیات می‌کند بر مفسر لازم است، متن سوره‌ها و آیات را با تدبر مطالعه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مفسر با یافتن غرض آیه و سوره و نیز تقسیم‌بندی سوره به بخش‌های مختلف که هر بخشی متشکل از یک یا چند آیه مربوط به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آیه ممکن است از چند جمله تشکیل یافته باشد که باید آن‌ها را جدا کرد و تک‌تک آن‌ها را بررسی نمود و پس از آن به تفسیر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ارجاعی؛ در این مرحله، مفسر با توجه به آگاهی‌هایی که از علوم گوناگون دارد در مراحل مختلفی؛ مانند بررسی لغات و واژگان یا اختلاف قرائات باید به منابع مهم مراجعه کند تا دیدگاه صحیح را بتواند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لغات و واژگان، قرائات، نکات ادبی، سیاق، آیات شبیه به هم، آیات محکم و متشابه و ناسخ و منسوخ، شأن نزول، روایات و بررسی قرائن عقلی، عقلایی و علمی از مهم‌ترین فعالیت‌های مفسر در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مفسر در این مرحله باید با مراجعه به عهدین، اقوال و تفاسیر و کتاب‌های علمی ضمن شناخت سره از ناسره که از طریق اسرائیلیات وارد برخی روایات و تفاسیر گشته است، از افتادن در دام تفسیر به رأی مصون مانده و با مراجعه به کتب علمی ذهن، فهم و برداشت‌های خود را شکوفا سازد و به فهم عمیق‌تر و بهتری دست یابد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 آخرین مرحله برای یک مفسر نتیجه‌گیری از مراحل گذشته و ابراز رأی و دیدگاه نهایی با استفاده از براهین و دلایلی است که، پس از بررسی آیات، روایات، لغات، دیدگاه دیگران و نیز دلایل عقلی و نقد و بررسی دیدگاه‌های دیگر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را در دو قسمت 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 دیدگاه و بررسی مسائل و نکات جنبی تا مفسر در ضمن تفسیر آیات به یک موضوع اخلاقی، تاریخی، اجتماعی، تربیتی،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تبیان، مجمع‌البیان و روض‌الجنان و روح الجنان از مهم‌ترین تفاسیر اجتهادی شیعه و تفسیر قرطبی،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تفاسیر اجتهادی اهل تسنن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به‌رأی؛ تفسیر به رأی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 براساس استحسان، قیاس، مرجحات ظنّی و میل درونی، براساس پیروی از هوای نفس که در آن از اصول عقلی و تدبّر بهره گرفته نشده است؛ که گاهی از آن به تفسیر به رأی مذموم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38:1373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با توجه به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ممنوع و حرام، این است که کسی بدون مراجعه به اهل بیت و بدون استمداد از گفتار آنان و الهام گرفتن از افکارشان، مستقلا از روی قرآن به دلخواه خود فتوا و حکمی از احکام الهی را صادر کند، در صورتی‌که رسول خدا، عترت و اهل بیتش را پشتوانه و همدوش قرآن معرفی کرده است و مردم باید در این گونه موارد به آنان مراجعه کنند و از آنان الهام و روشنایی بگیرند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مفتی و یا مفسر، عمومات و مطلقات قرآن و قوانین عمومی آن را در نظر بگیرد، از تخصیص‌ها و تقییدها و از تبصره‌ها و استثناهایی که به‌وسیله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گفتارها و قوانین عمومی قرآن به‌عنوان توضیحات وارد شده، غفلت ورزد، آن‌را تفسیر به رأی و برداشت دلبخواهی می‌نامند که در این روایت‌ها سخت مورد انتقاد قرار گرفته و ممنوع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337:1382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معرفت تفسیر به رأی را به دو معنا گرفته و هر دو را طبق آیات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مذموم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تکروی و استبداد در رأی در تفسیر کلام خدا؛ بدین صورت که فرد در آن، تنها بر دریافت خود از لغت و ادب اعتماد ورزد و به گفته‌ها و دیدگاهها و رهنمودهای پیشینیان و روشی که آنان در فهم آیه پیش می‌گرفتند و نیز به این حقیقت که ممکن است دلایل و قراین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نادیده گرفتن آنها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آیه باشد؛ از جمله شناخت شأن و اسباب نزول آیه و شروح حوادث همزمان با آن و همچنین احادیث و اخبار رسیده از پیامبر و بزرگان صحابه؛ که همگی در فهم کلام خدا که بر رسولش نازل شده است به ما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آیه‌ای را در نظر بگیرد و سعی کند آن را بر رأی و نظر خود منطبق سازد و بدین وسیله دیدگاه خود را با آن آیه توجیه نماید یا آن را وسیله‌ای برای تبلیغ عقیده و مسلک خویش گرداند؛ در حالی که خود بداند آن آیه هیچ ارتباطی با موضوع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به رأی، فرد می‌خواهد، رأی و برداشت خود را بدون استنادی معقول و اتکا به رکنی وثیق و تنها براساس گمان، بر آیه قرآن تحمیل کند و لفظ را برخلاف ظاهر آن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علمی نیست، بلکه غالبا ظنی و یا وهمی است و غالبا با هدف تحمیل عقیده‌ای بر قرآن، همراه با جدال و مراء انجام می‌گیرد و در مواردی</w:t>
      </w:r>
    </w:p>
    <w:p>
      <w:pPr>
        <w:pStyle w:val="BookText"/>
        <w:rPr/>
      </w:pPr>
      <w:r>
        <w:rPr>
          <w:rFonts w:ascii="IRNazanin" w:hAnsi="IRNazanin" w:eastAsia="IRNazanin"/>
          <w:color w:val="111111"/>
          <w:sz w:val="28"/>
          <w:sz w:val="28"/>
          <w:szCs w:val="28"/>
          <w:rtl w:val="true"/>
          <w:lang w:bidi="fa-IR"/>
        </w:rPr>
        <w:t xml:space="preserve">هم ناشی از غفلت و جهل شخص می‌باشد و چه‌بسا با هدف ارزشمندی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111:1380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تفسیر به رأی از روش‌های تفسیری نیست؛ زیرا تفسیر غلط و ناپسند نمی‌تواند روش باشد، اما بدین جهت این بحث در میان روش‌ها مطرح شده است تا مفسر به چنین تفسیری گرفتار نشود و با آگاهی از حدود و ثغور آن از چنین تفسیری پرهیز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175:1381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برای فهم و درک معانی کتاب مجید و نیز بهتر خواندن آن، معتقد شدند که هر کس به تفسیر قرآن می‌پردازد باید از چندین علم سررشته داشته باشد و کتاب مبین را بر پایه آن علوم و ضوابط آن‌ها تفسیر کند، و از پیامبر اکرم روایت کردند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و نظر شخصی خود تفسیر کند، و تفسیر او صواب هم باشد، باز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متداول‌ترین کتاب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از همان آغاز نه تنها آن را می‌خوانده‌اند، بلکه به شهادت تاریخ و مدارک معتبر با شوق و ولع تمام در فهم آن نیز می‌کوشیده‌اند، و این شیاع عجیب در خواندن و کوشش بسیار در فهم آن، به تدریج موجب پیدا شدن علوم گوناگونی درباره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علم اسباب نزول و علم قراآت، علم ناسخ و منسوخ، علم مجازات قرآن، علم امثال قرآن و جز این‌ها، که درباره هر یک از این علوم کتاب‌های جداگانه‌یی تألیف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151:1374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اشتباهات دانشنامه، تفسیر اجتهادی را مساوی تفسیر به رأی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در این سه مقاله سعی کرده تفسیر به رأی را موجه جلوه دهد و تفسیر اجتهادی را نیز به‌عنوان تفسیر به رأی قالب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توجیهاتی که درباره نیاز و ضرورت تفسیر آورده نیز نشان از این دارد که تفسیر قرآن را تقریبا مساوی تفسیر به رأی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اولا برخلاف القای دانشنامه تفسیر در دوران صحابه، به‌دلیل محدود بودن در نقل روایات، از ورود به میدان رأی، نظر و استنباطهای فردی بدون دلیل،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مفسّری به خود اجازه می‌داد تا در تفسیر آیات، به رأی و برداشت‌های خود متمایل شود و آنها را به‌عنوان تفسیر آیات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برداشت‌ها، منحصر به طریق تفسیر آیه به آیه و یا آیه به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تفسیر به رأی، فرد می‌خواهد، رأی و برداشت خود را بدون استنادی معقول و اتکا به رکنی وثیق و تنها براساس گمان، بر آیه قرآن تحمیل کند و لفظ را برخلاف ظاهر آن حمل کند و الّا اگر مفسر، فهم خود را از آیات، مستند به دلیل قابل قبول و معقولی نماید، دیگر تفسیر به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تفسیری علمی نیست، بلکه غالبا ظنی و یا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رأی غالبا با هدف تحمیل عقیده‌ای بر قرآن، همراه با جدال و مراء انجام می‌گیرد و در مواردی هم ناشی از غفلت و جهل شخص می‌باشد و چه‌بسا با هدف ارزشمندی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111:1380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تفسیر به رأی با تفسیر عقلی و اجتهادی متفاوت و در مقابل هم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تفسیر به رأی در نزد مفسران شیعه و اهل تسنن طرد شده و آن‌را تفسیر قلمداد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کتب معتبر شیعه و اهل تسنن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به رأی نهی کرده و تفسیر به رأی کنندگان را به‌شدت نکوهش و مذمت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177:1381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معرفت بیش از ده روایت در نهی از تفسیر به رأی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اهل تسنن می‌آورد و سپس دیدگاه برخی مفسران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 خویی و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سیوطی و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و معاصرین 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نجارزادگان در تفسیر تطبیقی خود به‌صورت مفصل به این مسئله از منظر شیعه و اهل تسنن پرداخته و با آوردن ده‌ها سند، نهی از تفسیر به‌رأی را از اشتراکات فریقین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w:t>
      </w:r>
      <w:r>
        <w:rPr>
          <w:rFonts w:eastAsia="IRNazanin" w:cs="IRNazanin"/>
          <w:color w:val="111111"/>
          <w:sz w:val="28"/>
          <w:szCs w:val="28"/>
          <w:lang w:bidi="fa-IR"/>
        </w:rPr>
        <w:t>41:1383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درآمد بحث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نهی از تفسیر به رأی در بین فریقین تلقی به قبول شده نقاطی مشترک در تبیین آنها یافت می‌شود در یک نگاه کلی دو برداشت عمده از فریقین از این روایات می‌توان یافت، گروهی اندک از هر دو فریق که به استناد این روایات هر نوع تفسیری را از قرآن حرام می‌دانند و گروهی که نهی از تفسیر به رأی را به معنای نفی مطلق تفسیر تلقی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تفسیری</w:t>
      </w:r>
    </w:p>
    <w:p>
      <w:pPr>
        <w:pStyle w:val="BookText"/>
        <w:rPr/>
      </w:pPr>
      <w:r>
        <w:rPr>
          <w:rFonts w:ascii="IRNazanin" w:hAnsi="IRNazanin" w:eastAsia="IRNazanin"/>
          <w:color w:val="111111"/>
          <w:sz w:val="28"/>
          <w:sz w:val="28"/>
          <w:szCs w:val="28"/>
          <w:rtl w:val="true"/>
          <w:lang w:bidi="fa-IR"/>
        </w:rPr>
        <w:t>گرایش ترجمه اتجاه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در لغت عربی از ریشه وجه به‌معنای چهره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855:1412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66:1409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جمهرة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تفسیری در اصطلاح عبارت از تأثیر باورهای مذهبی، کلامی، جهت‌گیری‌های عصری و سبک‌های پردازش در تفسیر قرآن است که بر اساس عقاید، نیازها، ذوق و سلیقه و تخصص علمی مفسّر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23:1392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تفسیری با روش‌های تفسیری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تفاوت‌های گرایش‌های تفسیری با روش‌های تفسیری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روش‌ها بر اساس چگونگی روش کشف معنا و مقصود آیه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روش‌ها بر اساس منبع و ابزار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کاربرد عقل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بیشتر شخص مفسّر مطرح است؛ یعنی باورها و سلیقه‌ها و جهت‌گیری‌های شخص مفسّر است که به تفسیر جهت می‌دهد و متنی متناسب با آنها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تفسیر مطرح است که با چه اسلوبی نگارش یافته و بیشتر چه مطالب کلامی، ادبی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پدیدآورنده گرایش‌های مختلف تفسیری، جهت‌گیری‌های عصری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معلول سه عامل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دانش‌هایی که مفسر در آن‌ها تخصص دارد؛</w:t>
      </w:r>
    </w:p>
    <w:p>
      <w:pPr>
        <w:pStyle w:val="BookText"/>
        <w:rPr/>
      </w:pPr>
      <w:r>
        <w:rPr>
          <w:rFonts w:ascii="IRNazanin" w:hAnsi="IRNazanin" w:eastAsia="IRNazanin"/>
          <w:color w:val="111111"/>
          <w:sz w:val="28"/>
          <w:sz w:val="28"/>
          <w:szCs w:val="28"/>
          <w:rtl w:val="true"/>
          <w:lang w:bidi="fa-IR"/>
        </w:rPr>
        <w:t>روحیات و ذوقیات مفسر؛</w:t>
      </w:r>
    </w:p>
    <w:p>
      <w:pPr>
        <w:pStyle w:val="BookText"/>
        <w:rPr/>
      </w:pPr>
      <w:r>
        <w:rPr>
          <w:rFonts w:ascii="IRNazanin" w:hAnsi="IRNazanin" w:eastAsia="IRNazanin"/>
          <w:color w:val="111111"/>
          <w:sz w:val="28"/>
          <w:sz w:val="28"/>
          <w:szCs w:val="28"/>
          <w:rtl w:val="true"/>
          <w:lang w:bidi="fa-IR"/>
        </w:rPr>
        <w:t xml:space="preserve">دغدغه‌های مفسر نسبت به مسائل مختلف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48:1389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علمی، فلسفی، اجتماعی، عرفانی، کلامی و روان‌شناختی از مهم‌ترین گرایش‌های تفسیری است که هرکدام از مفسران تلاش می‌کنند، آیات قرآن را بر اساس راه‌حل‌یابی به مسائل هر شاخه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تفسیر دانشنامه قرآن کریم، نامی از گرایشات یا اتجاهات تفسیری به میان نیامده است؛ در حالی‌که گرایش‌های تفسیری در فهم معنای آیات و مراد جدی خداوند و پاسخ‌یابی به مسائل هر کدام از حوزه‌های انسانی، تأثیر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گرایش‌های تفسیری رویکردهای تفسیری مفسر نسبت به موضوعی فردی یا اجتماعی را بیان می‌کنند و امروزه سهم و نقش پررنگی در اجتماعی‌سازی آیات قرآن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رشته‌های مختلف علوم انسانی و تجربی به‌شدت نیازمند توسل به قرآن جهت یافتن راه صحیح رسیدن به فوز و فلاح دنیوی و اخروی دارند و گرایشات تفسیری مختلف به این مهم در جامعه پاسخ می‌گوید؛ حال آن‌که دانشنامه قرآن کریم الیور لیمن از این مسئله چشم‌پوشی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تفسیر</w:t>
      </w:r>
    </w:p>
    <w:p>
      <w:pPr>
        <w:pStyle w:val="BookText"/>
        <w:rPr/>
      </w:pPr>
      <w:r>
        <w:rPr>
          <w:rFonts w:ascii="IRNazanin" w:hAnsi="IRNazanin" w:eastAsia="IRNazanin"/>
          <w:color w:val="111111"/>
          <w:sz w:val="28"/>
          <w:sz w:val="28"/>
          <w:szCs w:val="28"/>
          <w:rtl w:val="true"/>
          <w:lang w:bidi="fa-IR"/>
        </w:rPr>
        <w:t>دانشنامه قرآن کریم الیور لیمن به هیچ‌یک از انواع تفسیر که در کتب مربوطه ذکر می‌شود، اشاره نکرده و آن‌ها را به مخاطبان خود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تفسیر را می‌توان از ابعاد گوناگون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ترتیبی و موضوعی؛ اگر به تفاسیر از زاویه اسلوب و شیوه نگارش نگریسته شود، دو نوع تفسیر با عنوان تفسیر موضوعی و تفسیر ترتیبی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شیوه‌ی تفسیر ترتیبی آن است که مفسّر، آیات هر سوره را به ترتیب 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یا به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موضوعی آن است که مفسّر، آیات مربوط به یک موضوع را گردآوری کرده و با استفاده از روش تفسیر قرآن به قرآن، آنها را قرینه‌ی تفسیر همدیگر قرار دهد و نظر نهایی قرآن را در مورد آن موضوع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484:1382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رضایی اصفهانی تفاوت تفسیر موضوعی با ترتیبی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ترتیبی مدلول جداگانه آیات بیان می‌شود؛ اما در تفسیر موضوعی مدلول مرکب آیات و نظر نهایی قرآن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صرف، گاهی از یک جنبه به موضوع می‌نگرد و دیدی ناقص از موضوعات قرآنی به انسان می‌دهد در حالی‌که تفسیر موضوعی دیدی جامع و کامل نسبت به موضوع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مقدمه‌ی تفسیر موضوعی به شمار می‌آید، و تفسیر موضوعی بدون توجه به تفسیر ترتیبی آیات قرآن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سلبی است و معمولا بدون توجه به آیات دیگر قرآن و بدون طرح و نظریه یا موضوعی قبلی انجام می‌گیرد اما تفسیر موضوعی اثباتی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از نص شروع می‌شود اما تفسیر موضوعی از واقع حیات بشری شروع می‌شود، یعنی در تفسیر موضوعی به موضوعاتی می‌پردازیم که برای بشر رخ نموده و مشکل یا پرسش‌های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یک طرفه است یعنی مفسّر منفعل و شنونده است اما تفسیر موضوعی دو طرفه است یعنی مفسّر، پرسش‌های بشریت را از قرآن می‌پرسد و با تفسیر موضوعی به آنها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نسبت به تفسیر ترتیبی، رشد علمی بیشتری به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فریقی و تفسیر تطبیقی؛ اگر به تفاسیر از بعد تعلق به مذهب و تفسیر فریقی، تفسیری است که به تفسیر قرآن از منظر یکی از فرق اسلامی می‌پردازد؛ اما تفسیر تطبیقی یا مقارن تفسیری است که به بررسی مقایسه‌ای دیدگاه‌های شیعه و اهل سنت درباره مفاهیم قرآن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w:t>
      </w:r>
      <w:r>
        <w:rPr>
          <w:rFonts w:eastAsia="IRNazanin" w:cs="IRNazanin"/>
          <w:color w:val="111111"/>
          <w:sz w:val="28"/>
          <w:szCs w:val="28"/>
          <w:lang w:bidi="fa-IR"/>
        </w:rPr>
        <w:t>13:1383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به لحاظ منابع؛ تفسیر قرآن به قرآن، روایی، عقلی، اجتهادی، تفسیر جامع که دربردارنده همه روش‌های تفسیری است و تفسیر به‌رأی که تفسیر باطلی است، از انواع تفسیر به‌لحاظ روش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به‌لحاظ گرایش تفسیری؛ تفسیر اجتهادی، عرفانی، اشاری و رمزی، ادبی، علمی، لغوی، بیانی، اخلاقی، کلامی، فلسفی، مدیریتی، حکومتی، سیاسی، جامعه‌شناختی، اقتصادی، تاریخی، باطنی، صوفی، ارتباطاتی، تقریبی، تربیتی،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انواع تفسیر به‌لحاظ گرایش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w:t>
      </w:r>
    </w:p>
    <w:p>
      <w:pPr>
        <w:pStyle w:val="BookText"/>
        <w:rPr/>
      </w:pPr>
      <w:r>
        <w:rPr>
          <w:rFonts w:ascii="IRNazanin" w:hAnsi="IRNazanin" w:eastAsia="IRNazanin"/>
          <w:color w:val="111111"/>
          <w:sz w:val="28"/>
          <w:sz w:val="28"/>
          <w:szCs w:val="28"/>
          <w:rtl w:val="true"/>
          <w:lang w:bidi="fa-IR"/>
        </w:rPr>
        <w:t>از دیگر مباحث مهم تفسیر، وجود آیات ناسخ و منسوخ در قرآن و اعتقاد مفسران شیعه و سنی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لغت به‌معنای زایل کردن چیزی با چیزی که بعد از آن می‌آید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801:1412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اصطلاح، برداشته شدن حکمی از احکام، با آمدن حکمی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را در حقیقت، می‌توان پایان یافتن مدت حکم اولی با فرا رسیدن دوران حکم جدید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سوره‌های قرآن را به‌طور کلی به چهار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سوره‌هایی که در آن‌ها هم ناسخ و هم منسوخ وجود دارد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سوره‌هایی که ناسخ دارند اما منسوخ ندارند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سوره‌هایی که منسوخ دارند اما ناسخ ندارند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سوره‌هایی که ناسخ و منسوخ در آن‌ها جمع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خویی نسخ را به سه دسته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356:1371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تلاوت و نه در حکم</w:t>
      </w:r>
    </w:p>
    <w:p>
      <w:pPr>
        <w:pStyle w:val="BookText"/>
        <w:rPr/>
      </w:pPr>
      <w:r>
        <w:rPr>
          <w:rFonts w:ascii="IRNazanin" w:hAnsi="IRNazanin" w:eastAsia="IRNazanin"/>
          <w:color w:val="111111"/>
          <w:sz w:val="28"/>
          <w:sz w:val="28"/>
          <w:szCs w:val="28"/>
          <w:rtl w:val="true"/>
          <w:lang w:bidi="fa-IR"/>
        </w:rPr>
        <w:t>نسخ در تلاوت و در حکم</w:t>
      </w:r>
    </w:p>
    <w:p>
      <w:pPr>
        <w:pStyle w:val="BookText"/>
        <w:rPr/>
      </w:pPr>
      <w:r>
        <w:rPr>
          <w:rFonts w:ascii="IRNazanin" w:hAnsi="IRNazanin" w:eastAsia="IRNazanin"/>
          <w:color w:val="111111"/>
          <w:sz w:val="28"/>
          <w:sz w:val="28"/>
          <w:szCs w:val="28"/>
          <w:rtl w:val="true"/>
          <w:lang w:bidi="fa-IR"/>
        </w:rPr>
        <w:t>نسخ در حکم نه در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بین سه دسته، امکان نسخ دو دسته اول در قرآن را رد می‌کند و اعلام می‌دارد که اکثر دانشمندان و مفسران دسته سوم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در اینکه در قرآن ناسخ وجود دارد، اختلاف چندانی وجود دارد؛ چراکه قرآن هم ناسخ ادیان گذشته است و هم بسیاری از احکام اولیه اسلام نیز توسط قرآن نسخ شده است؛ اما اختلاف بر سر آیات منسوخ است که عده‌ای آن‌را می‌پذیرند و عده‌ای دیگر آن‌را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هیچ آیه منسوخی در قرآن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344:1371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خویی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نشان می‌دهد که این‌گونه نسخ در قرآن وجود ندارد زیرا قرآن مجید هر نوع تنافی و اختلاف را از قرآن نفی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توضیح اینکه تمام شدن وقت یک حکم با نسخ آیه متفاوت است، بسیاری از آیاتی که ادعای نسخ در آن‌ها صورت گرفته را از این سنخ می‌داند و معتقد است آن احکام موقت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و متشابه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یعنی استوار شده، و در اصطلاح علمای قرآن، هر آن لفظی است که ظاهر آن بی‌آنکه چیزی بدو ضمیمه کنند از معنی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قرآن مجید را به تقسیم نخستین به دو بخش آیات محکم و</w:t>
      </w:r>
    </w:p>
    <w:p>
      <w:pPr>
        <w:pStyle w:val="BookText"/>
        <w:rPr/>
      </w:pPr>
      <w:r>
        <w:rPr>
          <w:rFonts w:ascii="IRNazanin" w:hAnsi="IRNazanin" w:eastAsia="IRNazanin"/>
          <w:color w:val="111111"/>
          <w:sz w:val="28"/>
          <w:sz w:val="28"/>
          <w:szCs w:val="28"/>
          <w:rtl w:val="true"/>
          <w:lang w:bidi="fa-IR"/>
        </w:rPr>
        <w:t>آیات متشابه تقسیم کرد هُوَ الَّذِی أَنْزَلَ عَلَیکَ الْکِتابَ مِنْهُ آیاتٌ مُحْکَماتٌ هُنَّ أُمُّ الْکِتابِ وَ 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قرآنی، محکم است مربوط به زندگانی مادّی و معنوی و بیان صریح اصول و فروع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این آیات در قرآن مجید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برخی از دانشمندان شماره آن‌ها را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دانشمندان در تشخیص محکم و متشابه بیشتر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121:1374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در اصطلاح قرآن، لفظی است که وجوه متعددی از معانی و مفاهیم را دربردارد و مورد شک و شبهه است و از این رو، همانطور که می‌توان آنرا به وجهی صحیح تأویل کرد، به وجهی نادرست نیز قابل تأویل است و به همین دلیل، این موضوع، دست‌آویز مفسدان قرار گرفته تا به‌منظور فتنه‌انگیزی، متشابهات را بر وفق اهداف گمراه کننده خود تأویل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محکم و متشابه علمی است که تفریق میان محکم و متشابه و مباحث دیگر مربوط به این بحث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کسانی که در این علم از شیعیان کتاب نوشت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شافعیه امام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حنفیه ابو بکر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مالکیان قاضی ابو اسحق اسمعیل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حنبلیان قاضی ابو یعلی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قرآن</w:t>
      </w:r>
    </w:p>
    <w:p>
      <w:pPr>
        <w:pStyle w:val="BookText"/>
        <w:rPr/>
      </w:pPr>
      <w:r>
        <w:rPr>
          <w:rFonts w:ascii="IRNazanin" w:hAnsi="IRNazanin" w:eastAsia="IRNazanin"/>
          <w:color w:val="111111"/>
          <w:sz w:val="28"/>
          <w:sz w:val="28"/>
          <w:szCs w:val="28"/>
          <w:rtl w:val="true"/>
          <w:lang w:bidi="fa-IR"/>
        </w:rPr>
        <w:t>قرآن کریم دارای دو 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لایه سطحی و ظاهری و دیگری لایه عمیق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تا هفت بطن برای آیات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اهل بیت معصومش از ظاهر و باطن قرآن همه به‌طور کامل آگاه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w:t>
      </w:r>
      <w:r>
        <w:rPr>
          <w:rFonts w:eastAsia="IRNazanin" w:cs="IRNazanin"/>
          <w:color w:val="111111"/>
          <w:sz w:val="28"/>
          <w:szCs w:val="28"/>
          <w:lang w:bidi="fa-IR"/>
        </w:rPr>
        <w:t>134:1384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علاوه بر اینکه دارای ظاهر است و از ظاهر آیات آن، معناهایی به‌دست می‌آید، باطنی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به گونه‌ای است که ظاهرگرایان از درک آن عاجزند و یا بیشتر مردم از فهم همه جانبه معانی 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زبان خود پیامبر گرامی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الّا و لها ظهر و بطن؛ هیچ آیه‌ای در قرآن نیست جز اینکه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مضمون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59:1382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معرفت و بسیاری از علمای تفسیر شیعه و برخی علمای اهل تسنن وجود بطن را برای همه آیات قرآن ضروری می‌دانند با این تفاوت که شیعه استخراج بطن را همان تأویل آیات می‌داند که در اختیار اهل بیت معصوم پیامبر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38:1374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وجود بطن در قرآن را با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و می‌گوید ظاهر و باطن 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هفت تا هفتاد بطن برای آیات قرآن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قرآن پژوهان و تفسیر پژوهانی مثل خویی، ذهبی، سیوطی و معرفت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روایاتی که برای قرآن بطن یا بطون قائل هستند و توضیح و تفسیری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مطالب ذیل در رابطه با بطن استفاده و استنباط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 قرآن پنهان است و از دسترس همگان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بطنهای قرآن هر یک نسبت به بطن پیشین مخفی‌تر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بطون قرآن را به‌طور کامل جز خدا و راسخین در علم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تحلیل عقلی و ادبی نمی‌توان به بطن قرآن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اینکه قرآن به زبان باطن سخن گفته است، این است که برخی از حقایق متعالی و مهم اگر آشکارا بیان می‌شد، موجب می‌گشت که کسانی که قابلیت و ظرفیت درک آن‌را ندارند یا تاب تحمل آن را ندارند به گمراهی کشیده شوند و یا در آن عکس العمل نشان دهند که باعث زیان اسلام و یا مسلمین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تفسیرپژوهان، مراحل صحیح پی بردن به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موارد زیر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جویا شدن هدف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سنجیدن آن هدف با خصوصیات ذکر شده در متن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تحقّق یافتن هدف دخالت دارد باقی گذارده شود و آنچه دخالت ندارد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مفهومی عام از متن آیه برداشت شود که مستقیما در راستای هدف آیه قرار داشته باشد و از خصوصیات ذکر شده پیرامون آیه فراتر بوده و بر موارد مشابه مورد نزول آیه در هر زمان و هر مکان قابل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صحّت این برداشت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مستخرج از بطن آیه به گونه‌ای باشد که مورد نزول آیه یکی از مصادیق شاخص آن مفهوم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نشد و با ظاهر تنزیل تناسب قریب نداشت، چنین استخراجی نادرست و از قبیل تأویل باطل و تفسیر به رأی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333:1382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اسباب نزول</w:t>
      </w:r>
    </w:p>
    <w:p>
      <w:pPr>
        <w:pStyle w:val="BookText"/>
        <w:rPr/>
      </w:pPr>
      <w:r>
        <w:rPr>
          <w:rFonts w:ascii="IRNazanin" w:hAnsi="IRNazanin" w:eastAsia="IRNazanin"/>
          <w:color w:val="111111"/>
          <w:sz w:val="28"/>
          <w:sz w:val="28"/>
          <w:szCs w:val="28"/>
          <w:rtl w:val="true"/>
          <w:lang w:bidi="fa-IR"/>
        </w:rPr>
        <w:t xml:space="preserve">شأن نزول یا سبب نزول یعنی جریان یا موضوعی که موجب نزول یک یا چند آیه شده است، و یا در پاسخ به سؤالی است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یا در توضیح مطلبی آیاتی نازل گردیده است و بدون شک این سبب همزمان با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تفسیر شأن نزول آیات را در بحث مربوط مورد گفتگو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نیست که تمام آیات نازلشده بر پیامبر گرامی باید دارای شأن نزول باشند، بلکه آیاتی نیز وجود دارد که ابتداء و بدون هیچ زمینه قبلی و بدون هیچ انگیزه و موجبی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آیات غالبا شامل بیان حوادث امّت‌های گذشته و یا اخبار غیبی و مسائل مربوط به بعث و قیامت و بهشت و دوزخ و افکار و عقاید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رادمنش، </w:t>
      </w:r>
      <w:r>
        <w:rPr>
          <w:rFonts w:eastAsia="IRNazanin" w:cs="IRNazanin"/>
          <w:color w:val="111111"/>
          <w:sz w:val="28"/>
          <w:szCs w:val="28"/>
          <w:lang w:bidi="fa-IR"/>
        </w:rPr>
        <w:t>110:1374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بین شأن نزول و سبب نزول چه تفاوتی وجود دارد، نیازمند تعریف این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مفسران و دانشمندان علوم قرآنی به مجموعه رویدادها و پرسش‌های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شأن نزول، با توجه به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کاربرد آن در پاره‌ای از تفاسیر و با در نظر گرفتن رعایت مناسبت بین معنای لغوی و اصطلاحی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واقعه‌هایی که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آیات یا 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درباره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بابایی، عزیزی‌کیا و روحانی راد، </w:t>
      </w:r>
      <w:r>
        <w:rPr>
          <w:rFonts w:eastAsia="IRNazanin" w:cs="IRNazanin"/>
          <w:color w:val="111111"/>
          <w:sz w:val="28"/>
          <w:szCs w:val="28"/>
          <w:lang w:bidi="fa-IR"/>
        </w:rPr>
        <w:t>144:1388</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آیت‌الله معرفت، شأن نزول اعم از سبب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به‌مناسبت جریانی درباره شخص و یا حادثه‌ای، خواه در گذشته یا حال یا آینده و یا درباره فرض احکام، آیه یا آیاتی نازل شود همه این موارد را شأن نزول آن آیات می‌گویند، مثلا می‌گویند که فلان آیه درباره عصمت انبیا یا عصمت ملائکه یا حضرت ابراهیم یا</w:t>
      </w:r>
    </w:p>
    <w:p>
      <w:pPr>
        <w:pStyle w:val="BookText"/>
        <w:rPr/>
      </w:pPr>
      <w:r>
        <w:rPr>
          <w:rFonts w:ascii="IRNazanin" w:hAnsi="IRNazanin" w:eastAsia="IRNazanin"/>
          <w:color w:val="111111"/>
          <w:sz w:val="28"/>
          <w:sz w:val="28"/>
          <w:szCs w:val="28"/>
          <w:rtl w:val="true"/>
          <w:lang w:bidi="fa-IR"/>
        </w:rPr>
        <w:t xml:space="preserve">نوح یا آدم نازل شده است که تمامی اینها را شأن نزول آیه می‌گویند؛ اما سبب نزول، حادثه یا پیشامدی است که متعاقب آن، آیه یا آیاتی نازل می‌شود و به عبارت دیگر آن پیشامد باعث و موجب نزول می‌شود، لذا سبب، اخصّ است و شأن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w:t>
      </w:r>
      <w:r>
        <w:rPr>
          <w:rFonts w:eastAsia="IRNazanin" w:cs="IRNazanin"/>
          <w:color w:val="111111"/>
          <w:sz w:val="28"/>
          <w:szCs w:val="28"/>
          <w:lang w:bidi="fa-IR"/>
        </w:rPr>
        <w:t>65:1382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شناخت اسباب نزول یا شأن نزول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قرآن، تدریجی و در مناسبت‌های مختلف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اقتضا اگر حادثه‌ای پیش می‌آمد یا مسلمانان دچار مشکلی می‌شدند، یک یا چند آیه و احیانا یک سوره برای رفع مشکل نازل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آیات نازل شده در هر مناسبتی، به همان حادثه و مناسبت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ابهام یا اشکالی در لفظ یا معنای آیه پدید آید، با شناخت آن حادثه یا پیش‌آمد، رفع اشکال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دانستن معنا و تفسیر کامل هر آیه، باید به شأن نزول آن رجوع کرد تا کاملا موضوع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نزول می‌تواند قرینه‌ای باشد تا دلالت آیه را تکمیل کند و بدون آن، دلالت آیه ناقص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جهت‌گیری‌های مغرضانه</w:t>
      </w:r>
    </w:p>
    <w:p>
      <w:pPr>
        <w:pStyle w:val="BookText"/>
        <w:rPr/>
      </w:pPr>
      <w:r>
        <w:rPr>
          <w:rFonts w:ascii="IRNazanin" w:hAnsi="IRNazanin" w:eastAsia="IRNazanin"/>
          <w:color w:val="111111"/>
          <w:sz w:val="28"/>
          <w:sz w:val="28"/>
          <w:szCs w:val="28"/>
          <w:rtl w:val="true"/>
          <w:lang w:bidi="fa-IR"/>
        </w:rPr>
        <w:t>دومین ایراد اساسی دانشنامه قرآن کریم الیور لیمن، علاوه‌بر ضعف‌های علمی و محتوایی که در بالا به آن‌ها اشاره شد، جهت‌گیری‌های عامدانه و طرفدارانه نسبت به فرقه وهابیت و مغرضانه و تخریب‌گرانه علیه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جایگاه ابن عباس به‌عنوان شاگرد یک یهودی تازه مسلمان شده و پایین آوردن جایگاه امیرالمؤمنین با مسکوت گذاشتن جایگاه رفیع او در تفسیر از دیگر جهت‌گیری‌های مغرضانه دانشنامه الیور لیمن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از وهابیت و تخریب شیعه؛ این دانشنامه نظریات سلفی‌ها را به‌صورت یک مقاله مستقل آورده اما هیچ تفاوتی بین نظر سلفی‌ها و دیگر فرق اهل تسنن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گویا می‌خواسته از ساحت سلفیه در تفسیر دفاع کند و نظر آنها را با دیگران یکسان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مذاهب چهارگانه اهل تسنن نسبت به فرقه ضاله وهابیت دیدگاه مثبتی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خارج از عرف، عقل و شرع وهابیت اندیشمندان اسلامی را از تمام فرق بر علیه آنان بسیج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که با دلارهای نفتی و حمایت‌های آمریکا و انگلیس بر سر قدرت باقی مانده و دارای نفوذ شده، از ابتدا مورد تأیید فرق اسلامی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قبور بقیع، شرک دانستن زیارت قبور، بی‌احترامی به قبر پیامبر و صحابه کرام، شرک دانستن توسل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الاهی، توسل به آمریکا و انگلیس در بسیاری از مسائل مسلمین، ارتباط با اسرائیل، کشتار مسلمین در مناطق مختلف جهان، حرام شمردن مبارزه با استکبار و به‌ویژه آمریکا و انگلیس و اسرائیل، دست بردن در صحیحین و تحریف آن‌ها، تکفیر مسلمانان غیر وهابی و صدها مورد از این دست مسائل باعث شده که دانشمندان مسلمان به آن‌ها به دیده منفی بنگرند و آنها را در دسته مسلمانان به حساب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دانشنامه تلاش کرده، با اختصاص یک مقاله مستقل که در محتوا با دو مقاله دیگر هیچگونه تفاوتی ندارند، چهره منفور وهابیت را پاک‌سازی و تنزیه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دیگر شیعه را تنها در یک پاراگراف در کنار خوارج طوری مطرح کرده که گویا روش شیعه مثل خوارج، آوردن توجیهات</w:t>
      </w:r>
    </w:p>
    <w:p>
      <w:pPr>
        <w:pStyle w:val="BookText"/>
        <w:rPr/>
      </w:pPr>
      <w:r>
        <w:rPr>
          <w:rFonts w:ascii="IRNazanin" w:hAnsi="IRNazanin" w:eastAsia="IRNazanin"/>
          <w:color w:val="111111"/>
          <w:sz w:val="28"/>
          <w:sz w:val="28"/>
          <w:szCs w:val="28"/>
          <w:rtl w:val="true"/>
          <w:lang w:bidi="fa-IR"/>
        </w:rPr>
        <w:t>غیرعقلانی از قرآن برای دفاع از عقاید باطل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شیعه در دسته خوارج به این جهت صورت گرفته که خوارج که امروزه وجود خارجی ندارند، مورد نفرت تمام فرق اسلامی اعم از شیعه و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خارج از عقل و شرع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جهت با وهابیت قابل مقایسه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تمام فرق مثبت و منفی اسلامی آن‌ها را خارج از دین معرفی کنند و به اضمحلالشان در تاریخ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شیعه به‌عنوان عقلانی‌ترین فرقه از فرق اسلامی، یکی از منابع اصلی تفسیر خود را عقل سلیم بشری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تفسیر آیات توسط شیعیان بدون توجه به سیاق و مثال آوردن از یک فرقه منقرض شده شیعه نهایت تلاش مقاله دمیرکان و آتای برای تخریب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شیعه به سیاق، اسباب نزول، شأن نزول، قواعد تفسیر، عرضه تفسیر آیه به آیات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مؤلفه‌هایی است که شیعه در تفسیر قرآن به آن‌ها اهمیت می‌دهد و بدون آن‌ها تفسیر را ناقص و به‌نوعی تفسیر به رأی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به دیدگاه‌های شیعه درباره مسائل مختلف کتب تفسیری و روایی شیعه در این زمینه اشاره‌ای نمی‌کنند؛ گرچه از اهل سنت هم به کتب تفسیری آن‌ها هیچ ارجاعی داده نشده و تنها به چند نمونه انگشت شمار از تاریخ و روایات اهل سنت مراجعه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جایگاه ابن عباس و تخفیف جایگاه امیرالمؤمنین در تفسیر؛ مقاله تفسیر در دوران اولیه اسلام ابن عباس شاگرد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مشهورترین فرد و شاگرد یک یهودی تازه مسلمان شده معرفی کرده است معرفی کرده و جایگاه او را نسبت به پیامبر به‌واسطه اینکه پسر عموی پیامبر است و خاله او نیز همسر پیامبر است، بسیار نزدیک دانسته است؛ این در حالی است که ابن عباس گرچه از علمای بزرگ و برخلاف ادعای کذب دانشنامه، از شاگردان به‌نام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زمان رحلت پیامبر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چندان با پیامبر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خود مقاله هم به این امر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از ابتدای تلقی وحی تا زمان رحلت پیامبر ملازم و همراه او بوده و کاتب اصلی وحی به‌شمار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جایگاه مهمی به امیرالمؤمنین در تفسیر نداده و او را درکنار افرادی مثل ابی بن کعب، ابوموسی اشعری، عبدالله بن مسعود، عبدالله بن عباس و زید بن ثابت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به‌عنوان برادر، وصی، داماد و هم‌خانه پیامبر در تمام حالات پیش پیامبر بوده و تمام آیات وحی شده بر پیامبر را یا از زبان خود پیامبر و یا به‌عنوان شاهد وحی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شاگرد برجسته امیرالمؤمنین، تمام علوم و دانسته‌های خود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من تفسیر القرآن فعن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90:1</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فریقین،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اصحاب پیامبر و آگاه بر تأویل و تنزیل بود و دیگر صحابه برای رفع ابهامات و پرسش‌های خود به آن حضرت مراجعه می‌کردند قرآن کریم نیز در آیاتی نیکی‌ها و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عقیده دارد که هفتاد آیه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خداوند درباره هیچ فردی، چنین آیاتی نفرستاده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مفسری سنی‌مذهب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صدرالمفسرین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برجسته‌سازی جایگاه ابن عباس و تخفیف جایگاه علمی و تفسیری امیرالمؤمنین نمی‌تواند بی‌جهت و یا حتی از روی جهالت و بی‌اطلاعی باشد؛ چراکه جایگاه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اهل سنت و هم در نزد شیعه از مشهورات و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یهود و تنزیه اسرائیلیات؛ وجود احادیث اسرائیلیات را مثبت جلوه داده، گویا مسلمین به اسرائیلیات در تفسیر قرآن جایگاه محوری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دمیرکان و آتای یهود و اسرائیلیات را از مهم‌ترین منابع تفسیری برمی‌شمرد و آن‌ها را در ایضاح آیات قرآن و به‌ویژه قصص حیاتی و مهم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جایگاه اسرائیلیات در منابع تفسیری شیعه و اهل سنت جایگاه اباطیل و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منابع تفسیری مسلمانان مراد از اسرائیلیات تمام آن چیزهایی است که شامل اخبار یهود در تورات و شروح آن، اسفار و آنچه تلمود و شروحش بر آن شامل است، اسطوره‌ها، خرافات، اباطیلی که افترا زده شده، یا معارف یهود و فرهنگ آن و از مسیحیت آنچه که در کتب تفسیر درباره بدو خلقت، معاد و اخبار امت‌های گذشته، کونیات عالم و قصص انبیا آمده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این موارد از باب تغلیب لفظ اسرائیلیات اطلاق شده است؛ چراکه این موارد بیشتر از جانب یهودیان وارد تفسیر شده تا از جانب نصرانی‌ها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97:1373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از حیث موافقت یا مخالفت با شریعت اسلامی به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صحتش معلوم است؛ برای اینکه موافق آن‌چیزی است که ما از شرع اسلام می‌دانیم؛ که از طریق اخبار و روایات صحیح یا شواهد شرعی تأیید شده درستی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شخص همراه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کذبش معلوم است؛ مواردی که ناقض شرع و مخالف عقل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مسکوت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طول تاریخ مفسرانی بوده‌اند که نسبت به استفاده از اسرائیلیات در تفاسیر خود رغبت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رغبت، از دو جنبه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جذاب کردن تفاسیر و یا به قصد غنی‌سازی تفسیر به اسرائیلیات استشهاد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از روی اعتقاد با استناد به روایاتی که خود آن روایات از اسرائیلیات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مقاله به‌عنوان شاهد جواز استناد به اسرائیلیات و بنی اسرائیل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اسرائیلیات در تفسیر را جایز می‌شمردند و آن‌را جزء تفسیر قرآن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چنین رویکردی در بین هیچ یک از مفسران مسلمان اعم از شیعه و سنی وجود ندارد و در ارزیابی تفاسیر گذشته، وجود اسرائیلیات را از مؤلفه‌های مؤثر در ضعف تفاسیر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ورود اغلب اسرائیلیات در روایات و تفاسیر از روی غفلت بوده و مفسران بدون توجه و دقت به اینکه این روایت از اسرائیلیات است، از آن تلقی به قبول کرده و بهره برده‌اند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زیادی در این زمینه نگاشته شده و به رد استفاده از اسرائیلیات در تفاسیر استدلال آورده شده و استناد به اسرائیلیات را جزو محرمات تفسیر 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لابلای کتاب‌های تفسیری و قرآنی خود به آن اشاره کرده و در مذمت آن</w:t>
      </w:r>
    </w:p>
    <w:p>
      <w:pPr>
        <w:pStyle w:val="BookText"/>
        <w:rPr/>
      </w:pPr>
      <w:r>
        <w:rPr>
          <w:rFonts w:ascii="IRNazanin" w:hAnsi="IRNazanin" w:eastAsia="IRNazanin"/>
          <w:color w:val="111111"/>
          <w:sz w:val="28"/>
          <w:sz w:val="28"/>
          <w:szCs w:val="28"/>
          <w:rtl w:val="true"/>
          <w:lang w:bidi="fa-IR"/>
        </w:rPr>
        <w:t>مطالبی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می‌توان به تفسیر المیزان نوشته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نوشته آیت‌الله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تفسیر القرآن العظیم نوشته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و المفسرون نوشته محمدحسین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الحسان فی تفسیر القرآن نوشته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تسنن در این باره مطالبی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مستقلی نیز در این باره نگاشته شده و از جوانب مختلف آن‌را سنجیده‌اند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آن‌ها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 و الموضوعات فی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محمد ابو شهبة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ابوشهبه، </w:t>
      </w:r>
      <w:r>
        <w:rPr>
          <w:rFonts w:eastAsia="IRNazanin" w:cs="IRNazanin"/>
          <w:color w:val="111111"/>
          <w:sz w:val="28"/>
          <w:szCs w:val="28"/>
          <w:lang w:bidi="fa-IR"/>
        </w:rPr>
        <w:t>21:1404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 و أثرها فی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رمزی نعناعة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شدید منابع</w:t>
      </w:r>
    </w:p>
    <w:p>
      <w:pPr>
        <w:pStyle w:val="BookText"/>
        <w:rPr/>
      </w:pPr>
      <w:r>
        <w:rPr>
          <w:rFonts w:ascii="IRNazanin" w:hAnsi="IRNazanin" w:eastAsia="IRNazanin"/>
          <w:color w:val="111111"/>
          <w:sz w:val="28"/>
          <w:sz w:val="28"/>
          <w:szCs w:val="28"/>
          <w:rtl w:val="true"/>
          <w:lang w:bidi="fa-IR"/>
        </w:rPr>
        <w:t>نوع مطالب نگاشته شده در سه مقاله مربوط به تفسیر در دانشنامه قرآن کریم الیور لیمن، بدون ارجاعات و ذکر منابع است؛ حتی در برخی موارد که از سیوطی و ابن کثیر مطلب نقل می‌کند، آدرس دقیق آن‌را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دقیق این مقالات روشن می‌شود که اولا منابع مورد استفاده نویسندگاه به‌شدت محدود بوده و شاید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نرسد؛ ثانیا استناد به آن منابع نیز از باب نشان دادن نمونه است؛ یعنی نمونه‌ای یک نوع تفسیری که دلخواه نویسندگان بوده از کتب مذکور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منابع نیز گزنیش شده هستند؛ چند نمونه محدود از کتب تاریخی و روایی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سویی در نگاشتن مقالات چندان از منابع استفاده نشده و از سوی دیگر منابع به‌شدت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به منابع تفسیری ارجاع چندانی نشده و تنها ادعای آمدن برخی روایات در تفسیر طبری شده است و از منابع شیعه نیز به‌هیچ عنوان نامی برده نشده و استفاده‌ای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نیز گزینشی عمل کرده و طبق سلیقه خود، یکی از آرای اختلافی موجود را به‌عنوان رأی پذیرفته شده تمام مفسران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صحیح بخاری، ابن سعد و طبری از جمله افرادی هستند که در مقالات به‌عنوان منبع از آن‌ها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نسبت‌های غیر واقع به قرآن و برخی فرق اسلامی</w:t>
      </w:r>
    </w:p>
    <w:p>
      <w:pPr>
        <w:pStyle w:val="BookText"/>
        <w:rPr/>
      </w:pPr>
      <w:r>
        <w:rPr>
          <w:rFonts w:ascii="IRNazanin" w:hAnsi="IRNazanin" w:eastAsia="IRNazanin"/>
          <w:color w:val="111111"/>
          <w:sz w:val="28"/>
          <w:sz w:val="28"/>
          <w:szCs w:val="28"/>
          <w:rtl w:val="true"/>
          <w:lang w:bidi="fa-IR"/>
        </w:rPr>
        <w:t>ادعای تناقض در آیات قرآن، اتهام تفسیر بدون توجه به سیاق و قواعد صحیح تفسیر به شیعه، القای قبول اسرائیلیات توسط مفسران مسلمان، برشمردن منابع یهودی و اسرائیلیات به‌عنوان یکی از مهم‌ترین منابع تفسیری مسلمانان، قرار دادن قرآن در کنار انجیل و تورات تحریف شده و یکسان انگاشتن آن‌ها، ضعیف و مبهم انگاشتن قرآن در مقابل تقویت تورات و انجیل فعلی و نیاز تفسیر قرآن توسط تورات و انجیل فعلی، بالا بردن جایگاه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نسبت‌های ناروایی است که برخی از روی غرض و برخی دیگر از روی ناآگاهی و عدم اطلاع از واقعیات در مقاله مذکور آمده‌اند؛ که هر کدام در جای خود توضیح داده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مقالات تفسیر دانشنامه قرآن کریم الیور لیمن گرچه برخی نقاط مثبت را نیز شامل می‌شود، اما اطلاق یک مقاله علمی به آن با دشواری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منابع، ضعف محتوایی، جهت‌گیری‌های مغرضانه و دادن نسبت‌های ناروا به قرآن و برخی فرق اسلامی از مهم‌ترین ضعف‌های این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مقالات مذکور باعث شده، جویندگان بی‌طرف دانش تفسیر قرآن، نتوانند به آن استناد کنند و تشنگی علمی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مقالات با ارائه یک تصویر کاریکاتوری از تفسیر قرآن و تضعیف جایگاه خود قرآن، آن‌را از ادعای بی‌طرفی علمی به‌سوی اتهام غرض‌ورزی‌های مخرب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دو نوع برداشت را از حرکت غیر علمی نویسندگان به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اول که یک برداشتی خوش‌بینانه است، نشان می‌دهد، نویسندگان مقالات آشنایی چندانی با دانش تفسیر نداشته‌اند و صرفا با مطالعه یک یا چند مقاله اقدام به نوشتن مقاله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دوم با توجه به جایگاه علمی نویسندگان مقاله نشان از این دارد که این مقالات عامدانه و در جهت تضعیف جایگاه قرآن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تناقض در آیات قرآن، پراکندگی قصه‌های قرآن نسبت به تورات و انجیل، ناقص بودن قصه‌های قرآن نسبت به عهدین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نویسندگان به‌صورت زیرکانه وارد مباحث تفسیر کرده و فلسفه تفسیر را این موارد اعلام کرده‌اند تا در آن ضمن بالا بردن جایگاه یهود نسبت به اسلام و مبنایی بودن علوم یهودی و مسیحی در مقابل علوم اسلامی، به تضعیف جایگاه اسلام بپردازند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مقالات دیگر دانشنامه که در نگاشتن مقالات از مستشرقان مغرض و اسلام‌ستیز نیز استفاده شده است، نشان می‌دهد برداشت دوم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هردو برداشت، جایگاه علمی دانشنامه به افول می‌گراید و نمی‌تواند مورد استفاده و استناد اندیشمندان و حتی دانشجویان تازه وارد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و منشورات محمد علی بیضون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 النشر و التوزیع و 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شهبة، محمد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 و الموضوعات فی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بابایی، علی اکبر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پژوهشگاه حوزه و دانشگاه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بابایی، علی اکبر، عزیزی کیا، غلامعلی و روحانی راد، مجتبی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پژوهشگاه حوزه و دانشگاه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تاج اللغة و 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احمد عبدالغفور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 علوم و مسائل کلی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هاشم هاشم‌زاده هریسی و محمدصادق 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رادمنش، سیدمحمد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نوین و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سوان عدنان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الدارالشامیه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روشها و گرایش های تفسیری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دائره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دوفصلنامه قرآن‌پژوهی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رضایی اصفهانی، محمدعلی و اعتصامی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دایرة‌المعارف قرآن، اولیور 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دوفصلنامه قرآن‌پژوهی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محمدکاظم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روش‌های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دوران اولیه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نقد مقاله تفسیر در دوران اولیه اسلام نوشته رفعت آتای و عدنان دمیرکان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دوفصلنامه قرآن‌پژوهی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اسماعیل بن عباد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حبیب‌الله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مهر، حسین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گرایش‌های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الصغیر، محمدحسین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المبادی العامة 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المؤرخ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گرایش‌های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 علی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 علی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لیمن، الیور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قرآن ترجمه 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ابومحمد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خیاط و علی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w:t>
      </w:r>
    </w:p>
    <w:p>
      <w:pPr>
        <w:pStyle w:val="BookText"/>
        <w:rPr/>
      </w:pPr>
      <w:r>
        <w:rPr>
          <w:rFonts w:ascii="IRNazanin" w:hAnsi="IRNazanin" w:eastAsia="IRNazanin"/>
          <w:color w:val="111111"/>
          <w:sz w:val="28"/>
          <w:sz w:val="28"/>
          <w:szCs w:val="28"/>
          <w:rtl w:val="true"/>
          <w:lang w:bidi="fa-IR"/>
        </w:rPr>
        <w:t xml:space="preserve">مؤدب، سیدرضا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 سیدرضا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نجارزادگان، فتح‌الله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Atay, Rifat (1999) Religious pluralism and Islam : a critical examination of John Hik's hypothesis pluralistic hypothesis. Scotland : University of ST Andrew. Islam tarihi kaynaklari saitesi : http : www.islamtarihi kaynaklari.com/index.php/islam-tarihcileri/74-prof-dr-hocalarimiz/9-prof-dr-adnan-demircan. Turkce Wikipedya saitesi : https : tr.wikipedia.org/wiki/Adnan-Demircan</w:t>
      </w:r>
      <w:r>
        <w:rPr>
          <w:rFonts w:eastAsia="Times New Roman" w:cs="Times New Roman" w:ascii="Times New Roman" w:hAnsi="Times New Roman"/>
          <w:color w:val="111111"/>
          <w:sz w:val="28"/>
          <w:szCs w:val="28"/>
          <w:rtl w:val="true"/>
          <w:lang w:val="en-US" w:bidi="en-US"/>
        </w:rPr>
        <w:t>.</w:t>
      </w:r>
      <w:bookmarkStart w:id="44" w:name="pg5877_39126"/>
    </w:p>
    <w:p>
      <w:pPr>
        <w:pStyle w:val="Heading3"/>
        <w:numPr>
          <w:ilvl w:val="2"/>
          <w:numId w:val="1"/>
        </w:numPr>
        <w:rPr/>
      </w:pPr>
      <w:bookmarkStart w:id="45" w:name="__RefHeading___Toc5127520_581953129"/>
      <w:bookmarkStart w:id="46" w:name="_Toc16"/>
      <w:bookmarkEnd w:id="44"/>
      <w:bookmarkEnd w:id="45"/>
      <w:r>
        <w:rPr>
          <w:rtl w:val="true"/>
        </w:rPr>
        <w:t xml:space="preserve">رویکرد قرآنی مادلونگ به مسأله جانشینی پیامبر </w:t>
      </w:r>
      <w:r>
        <w:rPr>
          <w:rtl w:val="true"/>
        </w:rPr>
        <w:t>(</w:t>
      </w:r>
      <w:r>
        <w:rPr>
          <w:rtl w:val="true"/>
        </w:rPr>
        <w:t>صلی الله علیه و آله</w:t>
      </w:r>
      <w:r>
        <w:rPr>
          <w:rtl w:val="true"/>
        </w:rPr>
        <w:t xml:space="preserve">) </w:t>
      </w:r>
      <w:r>
        <w:rPr>
          <w:rtl w:val="true"/>
        </w:rPr>
        <w:t>و بازتاب آن در آثار خاورشناسان</w:t>
      </w:r>
      <w:bookmarkEnd w:id="46"/>
    </w:p>
    <w:p>
      <w:pPr>
        <w:pStyle w:val="BookText"/>
        <w:rPr/>
      </w:pPr>
      <w:r>
        <w:rPr>
          <w:rFonts w:ascii="IRNazanin" w:hAnsi="IRNazanin" w:eastAsia="IRNazanin"/>
          <w:color w:val="111111"/>
          <w:sz w:val="28"/>
          <w:sz w:val="28"/>
          <w:szCs w:val="28"/>
          <w:rtl w:val="true"/>
          <w:lang w:bidi="fa-IR"/>
        </w:rPr>
        <w:t>محمدحسین محمدی</w:t>
      </w:r>
    </w:p>
    <w:p>
      <w:pPr>
        <w:pStyle w:val="BookText"/>
        <w:rPr/>
      </w:pPr>
      <w:r>
        <w:rPr>
          <w:rFonts w:ascii="IRNazanin" w:hAnsi="IRNazanin" w:eastAsia="IRNazanin"/>
          <w:color w:val="111111"/>
          <w:sz w:val="28"/>
          <w:sz w:val="28"/>
          <w:szCs w:val="28"/>
          <w:rtl w:val="true"/>
          <w:lang w:bidi="fa-IR"/>
        </w:rPr>
        <w:t>عضو هیأت علمی جامعه المصطفی العالمیه</w:t>
      </w:r>
    </w:p>
    <w:p>
      <w:pPr>
        <w:pStyle w:val="BookText"/>
        <w:rPr/>
      </w:pPr>
      <w:r>
        <w:rPr>
          <w:rFonts w:ascii="IRNazanin" w:hAnsi="IRNazanin" w:eastAsia="IRNazanin"/>
          <w:color w:val="111111"/>
          <w:sz w:val="28"/>
          <w:sz w:val="28"/>
          <w:szCs w:val="28"/>
          <w:rtl w:val="true"/>
          <w:lang w:bidi="fa-IR"/>
        </w:rPr>
        <w:t>باقر ریاحی مهر</w:t>
      </w:r>
    </w:p>
    <w:p>
      <w:pPr>
        <w:pStyle w:val="BookText"/>
        <w:rPr/>
      </w:pPr>
      <w:r>
        <w:rPr>
          <w:rFonts w:ascii="IRNazanin" w:hAnsi="IRNazanin" w:eastAsia="IRNazanin"/>
          <w:color w:val="111111"/>
          <w:sz w:val="28"/>
          <w:sz w:val="28"/>
          <w:szCs w:val="28"/>
          <w:rtl w:val="true"/>
          <w:lang w:bidi="fa-IR"/>
        </w:rPr>
        <w:t>دانشجوی دکتری قرآن و مستشرقان جامعه المصطفی العالمیه</w:t>
      </w:r>
    </w:p>
    <w:p>
      <w:pPr>
        <w:pStyle w:val="BookText"/>
        <w:rPr/>
      </w:pPr>
      <w:r>
        <w:rPr>
          <w:rFonts w:eastAsia="Times New Roman" w:cs="Times New Roman" w:ascii="Times New Roman" w:hAnsi="Times New Roman"/>
          <w:color w:val="111111"/>
          <w:sz w:val="28"/>
          <w:szCs w:val="28"/>
          <w:lang w:val="en-US" w:bidi="en-US"/>
        </w:rPr>
        <w:t>Dr.riahi@chmail.ir</w:t>
      </w:r>
    </w:p>
    <w:p>
      <w:pPr>
        <w:pStyle w:val="BookText"/>
        <w:rPr/>
      </w:pPr>
      <w:r>
        <w:rPr>
          <w:rFonts w:ascii="IRNazanin" w:hAnsi="IRNazanin" w:eastAsia="IRNazanin"/>
          <w:color w:val="111111"/>
          <w:sz w:val="28"/>
          <w:sz w:val="28"/>
          <w:szCs w:val="28"/>
          <w:rtl w:val="true"/>
          <w:lang w:bidi="fa-IR"/>
        </w:rPr>
        <w:t>سید محمد سلطانی</w:t>
      </w:r>
    </w:p>
    <w:p>
      <w:pPr>
        <w:pStyle w:val="BookText"/>
        <w:rPr/>
      </w:pPr>
      <w:r>
        <w:rPr>
          <w:rFonts w:ascii="IRNazanin" w:hAnsi="IRNazanin" w:eastAsia="IRNazanin"/>
          <w:color w:val="111111"/>
          <w:sz w:val="28"/>
          <w:sz w:val="28"/>
          <w:szCs w:val="28"/>
          <w:rtl w:val="true"/>
          <w:lang w:bidi="fa-IR"/>
        </w:rPr>
        <w:t xml:space="preserve">دانش‌پژوه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مرکز تخصصی ائمه اطهار</w:t>
      </w:r>
    </w:p>
    <w:p>
      <w:pPr>
        <w:pStyle w:val="BookText"/>
        <w:rPr/>
      </w:pPr>
      <w:r>
        <w:rPr>
          <w:rFonts w:eastAsia="Times New Roman" w:cs="Times New Roman" w:ascii="Times New Roman" w:hAnsi="Times New Roman"/>
          <w:color w:val="111111"/>
          <w:sz w:val="28"/>
          <w:szCs w:val="28"/>
          <w:lang w:val="en-US" w:bidi="en-US"/>
        </w:rPr>
        <w:t>s.mohammad.soltani@gimail.com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 صدر اسلام تا کنون و اصلی‌ترین وجه تمایز تشیع با سایر فرق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کتب و مقالات بی‌شماری حول آن نگاشته و رویکردهای مختلفی برای تحلیل این مسأله به‌کارگرفته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مسلمانان، رویکرد قرآنی در میان خاورشناسان معمولا به‌خاطر این تصور که قرآن پیش‌بینی و حتی اشاره‌ای در این بحث ندارد، مغفول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حرکت توسط مادلونگ در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و به‌زودی به عنوان یک مرجع مهم در این بحث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کتابش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خویشاوندی و خاندان‌های پیامبران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نسبتا مفصّلی درباره نقش و اهمیت خاندان انبیاء در تأیید، تثبیت و ادامه مسیر رسالت و هدایت ایشان، پرداخت و نشان داد که مطابق نظر قرآن، جانشین پیامبران از میان خاندان ایشان و توسط خود آنها صورت می‌پذیرد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قصدی جز این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و استدلالات قوی مادلونگ سبب شد که کمتر کسی پاسخ مستقیمی به نتیجه‌گیری‌های وی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بعدی همچون جیمز لیندسِی و لیاقت تکتیم رویکرد قرآنی و نتایج او را قانع‌کننده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آرزینا لالانی و رابرت کَمپبِل نه تنها آنرا پذیرفته بلکه به تبیین و گسترش آن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نیز افرادی چون اینگرید ماتسون، حاق کِنِدی، مایکل مورونی نیز او را به جانبداری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توجه به تأثیر بسیار خوب این رویکرد در تغییر نگاه سنّتی و سنّی خاورشناسان به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تکمیل و بهبود آن توسط پژوهشگران شیعه قطعا می‌تواند آینده ساز تحوّلی عظیم در مطالعات اسلامی و شیعه‌پژوهی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خاورشناسان،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تشیع،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 صدر اسلام تا کنون و اصلی‌ترین وجه تمایز تشیع با سایر فرق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کتب و مقالات بی‌شماری حول آن نگاشته و رویکردهای مختلفی برای تحلیل این مسأله به‌کارگرفته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می‌توان به رویکردهای فقهی، تاریخی‌نگری، نصّگرایانه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و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عرفانی، پدیدارشناسانه و تلفیقی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قراملکی، احد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مطالعات دینی،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قرآن و آیات الولایة همیشه یکی از مهمترین و اولین رویکردهایی بوده است که در دفاعیه‌ها و ردّیه های شیعیان و اهل سنت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خاورشناسان معمولا با این تصور که قرآن پیش‌بینی و حتی اشاره ای در این بحث ندارد، از آن غفلت ورزیده‌اند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Madelung, The Succession To Muhammad,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شاید به جرأت بتوان گفت که اولین خاورشناسی که به بررسی اشارات قرآن در این موضوع پرداخته است، ویلفرد مادلونگ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Wilferd Madelung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فصلی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مقدمه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Succession To Muhammad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تازه و تحلیلات جدید و کاملتری که در این کتاب ارائه شد، سبب گردید تا پژوهشگران بعدی ناگزیر از مراجعه و ارجاع به آن باشند و تاثیر فراوانی از آن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به بررسی رویکرد خاورشناسان معاصر به این امر و تأثیر آن در تغییر نگاه سنّتی ایشان که پذیرش همان نظر عموم اهل سنت مبنی بر عدم تعیین جانشین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بحث در میان خاورشناسان</w:t>
      </w:r>
    </w:p>
    <w:p>
      <w:pPr>
        <w:pStyle w:val="BookText"/>
        <w:rPr/>
      </w:pPr>
      <w:r>
        <w:rPr>
          <w:rFonts w:ascii="IRNazanin" w:hAnsi="IRNazanin" w:eastAsia="IRNazanin"/>
          <w:color w:val="111111"/>
          <w:sz w:val="28"/>
          <w:sz w:val="28"/>
          <w:szCs w:val="28"/>
          <w:rtl w:val="true"/>
          <w:lang w:bidi="fa-IR"/>
        </w:rPr>
        <w:t>نخستین برخورد غرب با شیعه بواسطه رویارویی مسیحیان در جنگهای صلیبی با شیعیان فاطمی و اسماعیلیان طرفدار حسن صباح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درحالی با شیعه دوازده امامی در سوریه و فلسطین آشنا شدند که شیعیان آنجا نه حکومت مستقلی چون فاطمیان داشتند و نه جنبه‌های عرفانی اسماعیلیان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برای نویسندگان صلیبی جذابیت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ناچیزی که آن‌ها درباره شیعه دوازده امامی جمع‌آوری کردند آکنده از پیش‌داوری و تحریف بود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Kohlberg, Etan, Belief and Law in Imami Shiism, 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ظهور صفویه تألیفات در مورد تشیع دوازده امامی گسترش یافت اما جایی در دنیای آکادمیک غرب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تحقیقات درباره تشیع عمدتا از منابع سنّی صورت گرفت که از طریق حکومت عثمانی به غرب انتقال میافت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بعدی جهانگردان و دیپلمات‌های غربی اطلاعات بیشتری درباره شیعیان گردآوردند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Ibid, 33-34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نوشتارهای گلدزیهر درباره شیعه از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گرچه زمینه اصلی مطالعات وی نبود، ولی نقطه عطفی در مطالعات شیعه پژوهی غرب به‌شمار می‌آید که تا به امروز بر خاورشناسان تاثیرگزار بوده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Ibid: 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دهه‌های اخیر ظهور هانری کربن و به کارگیری روش پدیدارشناسانه که توسط دکتر نصر و دیگران پیگیری شد، نقطه عطف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ایشان بیشتر حول فلسفه و تصوف 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بین المللی استراسبورگ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پیروزی انقلاب اسلامی ایران برگزار شد، پیام‌آور ظهور پژوهش درباره شیعه دوازده امامی به عنوان یک حوزه متمایز بود که پس از آن تعداد محققان این حوزه به‌طور تصاعدی افزایش یافت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Newman, Andrew, J., The Formative Period of Twelver Shi'ism, xiv-xviii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 زمان به بعد تحقیقات بسیار تخصصی تری در حوزه تشیع صورت گرفته و آثار زیادی منتشر شده است و کتاب‌هایی که حامل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فراوان به چشم می‌خورد،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هاینس هالم</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دفتری</w:t>
      </w:r>
      <w:r>
        <w:rPr>
          <w:rStyle w:val="FootnoteAnchor"/>
          <w:rtl w:val="true"/>
        </w:rPr>
        <w:footnoteReference w:id="2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موجان مؤمن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تاخیر زیاد خاورشناسان در مراجعه به متون شیعی در تحلیل باورهای تشیع سبب غلبه دیدگاه سنّی در میان خاورشناسان بوده است، به‌طوری که قبل از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اثری را می‌توان یافت که تشیع را فرقه محقّه بداند و یا لااقل آنرا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Heresy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 آیینی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Heterodoxy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اسلام راستین معرفی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عجیب نیست اگر می‌بینیم در بحث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خاورشناسان عمدتا همان نظر رایج اهل سنّت را پذیرفته و پیامبری برای اسلام ترسیم نموده‌اند که علیرغم آگاهی از سنت انبیای پیشین بر تعیین جانشین برای خود، و علم به اختلاف، نزاع و حتی جنگ و خونریزی‌هایی که بعد از برای کسب خلافت رخ خواهد داد و علیرغم همه شواهد قرآنی، روایی و تاریخی، امّت اسلام را بدرود گفته و به حال خویش وا می‌گذارد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شاید بیش از همه در تحقیقات مادلونگ در موضوع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داشت، نگاه ویژه او به اشارات قرآن در این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در میان خاورشناسان پیش از وی دیده نمی‌شود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رویکرد قرآنی مادلونگ مورد توجه محققان</w:t>
      </w:r>
    </w:p>
    <w:p>
      <w:pPr>
        <w:pStyle w:val="BookText"/>
        <w:rPr/>
      </w:pPr>
      <w:r>
        <w:rPr>
          <w:rFonts w:ascii="IRNazanin" w:hAnsi="IRNazanin" w:eastAsia="IRNazanin"/>
          <w:color w:val="111111"/>
          <w:sz w:val="28"/>
          <w:sz w:val="28"/>
          <w:szCs w:val="28"/>
          <w:rtl w:val="true"/>
          <w:lang w:bidi="fa-IR"/>
        </w:rPr>
        <w:t xml:space="preserve">بعدی قرار گرفت که تاثیر آن را در نزدیکی به باورهای شیعی خصوصا راجع به منصوص بودن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ویلفرد مادلونگ و آغاز رویکرد قرآنی</w:t>
      </w:r>
    </w:p>
    <w:p>
      <w:pPr>
        <w:pStyle w:val="BookText"/>
        <w:rPr/>
      </w:pPr>
      <w:r>
        <w:rPr>
          <w:rFonts w:ascii="IRNazanin" w:hAnsi="IRNazanin" w:eastAsia="IRNazanin"/>
          <w:color w:val="111111"/>
          <w:sz w:val="28"/>
          <w:sz w:val="28"/>
          <w:szCs w:val="28"/>
          <w:rtl w:val="true"/>
          <w:lang w:bidi="fa-IR"/>
        </w:rPr>
        <w:t xml:space="preserve">اولین و شاید تنها کتابی که توسط خاورشناسان به طور ویژه به بررسی 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مادلونگ، اسلام‌شناس شهیر آلمانی، است</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تحلیل تفصیلی گزارشات تاریخی خلافت خلفای اربعه، استفاده از منابع دسته اول شیعی و دوری از تعصب و قضاوت‌های سوگیرانه خاورشناسان غربی سبب شهرت و احراز اهمیت ویژه این کتاب در میان اسلام شناسان و شیعه پژوهان بعدی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گلیو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Robert Gleave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مقاله‌ای که بررسی آخرین تحقیقات در باب تشیع متقدم نگاشته است، نقش مادلونگ در اصلاح دیدگاه سنّی موجود در آثار کایتانی و مونتگمری وات، و تسلیم محققان در برابر تحلیلات وی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بررسی‌های مختلفِ کتاب، کمتر پاسخ مستقیمی به نتایج مادلونگ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بررسی زیادی در اسناد تاریخی در باب جوهره خلافت متقدم در تحقیقات غربی از زمان انتشار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درخواست مادلونگ از تاریخ‌نگاران برای استفاده دقیق و سنجیده از منابع برای ارائه روایت تاریخی منسجم، این اثر او تابه‌حال باعث سیل آثار تاریخی در موردِ این دوره در این حوزه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باشد، چون او نتایجش را چنان قوی و فرهیخته مستدل کرده است، کم‌تر کسی جسارت این را دارد که روایتی ارائه دهد که روایت او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به‌راحتی می‌تواند به‌عنوان تصحیح آثار کتانی و بعدتر مونتگمری وات که به‌طورکلی بر اساس پذیرش روایت سنی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 Gleave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شاید از همه مهم‌تر، رویکرد قرآنی ویژه‌ای بود که وی در این بحث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در مقدمه کتابش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خویشاوندی و خاندان‌های پیامبران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نسبتا مفصّلی درباره نقش و اهمیت خاندان انبیاء در تأیید، تثبیت و ادامه مسیر رسالت و هدایت ایشان، پرداخت و نشان داد که مطابق قرآن جانشین پیامبران از میان خاندان ایشان و توسط خود آنها صورت می‌پذیرد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قصدی جز این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مهمترین مفاهیم و دستورات قرآنی که وی به آن استدلال نموده است به صورت دسته‌بندی شده ارائه می‌گردد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Madelung, The Succession To Muhammad, 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خویشاوندان به طور مطلق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بر حفظ پیوندهای خویشاوندی و رفتار مناسب با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و</w:t>
      </w:r>
    </w:p>
    <w:p>
      <w:pPr>
        <w:pStyle w:val="BookText"/>
        <w:rPr/>
      </w:pPr>
      <w:r>
        <w:rPr>
          <w:rFonts w:ascii="IRNazanin" w:hAnsi="IRNazanin" w:eastAsia="IRNazanin"/>
          <w:color w:val="111111"/>
          <w:sz w:val="28"/>
          <w:sz w:val="28"/>
          <w:szCs w:val="28"/>
          <w:rtl w:val="true"/>
          <w:lang w:bidi="fa-IR"/>
        </w:rPr>
        <w:t>بخشش به نزدیکان فرمان می‌دهد؛ و از فحشا و منکر و ستم،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خویشاندان در هر ذی‌نفع دیگری در مقام احسان با توجه به مقدم ذکر شدن ایشان قبل از یتامی و مساکین در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الْقُرْبَی حَقَّهُ وَ الْمِسْکِینَ وَ ابْنَ السَّبِیلِ ذلِکَ خَیرٌ لِلَّذِینَ یرِیدُونَ وَجْهَ اللَّهِ وَ 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 نزدیکان و مسکینان و در راه‌ماندگان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که رضای خدا را می‌طلبند بهتر است، و چنین کسانی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احسان به خویشان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خاندان‌های انبیای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انبیاء معمولا یاور اصلی ایشان در مقابل مخالفان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مدین به شعیب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 مَا نَفْقَهُ کَثِیراً مِمَّا تَقُولُ وَ إِنَّا لَنَرَاکَ فِینَا ضَعِیفاً وَ لَوْ لاَ رَهْطُکَ لَرَجَمْنَاکَ وَ مَا أَنْتَ عَلَینَا بِعَزِیزٍ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می‌گویی،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در میان خود، ضعیف می‌یابیم؛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کوچکت نبود، تو را سنگسار می‌کردیم؛ و تو در برابر ما قدرتی نداری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بنی اسرائیل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واقع فرزندان یک خاندان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بعض دیگر گرفته شده بودند؛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کوششهای آنها در مسیر رسالت خود، آگاه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کُلاًّ هَدَینَا وَ نُوحاً هَدَینَا مِنْ قَبْلُ وَ مِنْ ذُرِّیتِهِ دَاوُدَ وَ سُلَیمَانَ وَ أَیوبَ وَ یوسُفَ وَ مُوسَی وَ هَارُونَ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وَ الْیسَعَ وَ یونُسَ وَ لُوطاً وَ کُلاًّ فَضَّلْنَا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آبَائِهِمْ وَ ذُرِّیاتِهِمْ وَ إِخْوَانِهِمْ وَ اجْتَبَینَاهُمْ وَ هَدَینَاهُمْ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 دو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هدایت نمودیم؛ و از فرزندان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را؛ همه از صالحان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الیسع و یونس و لوط را؛ و همه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و به راه راست، هدایت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خاندانش از طوفان نجات یافتند ولی بقیه و یا اکثر امتش به سبب گناهانشان هلاک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نُوحاً إِذْ نَادَی مِنْ قَبْلُ فَاسْتَجَبْنَا لَهُ فَنَجَّیْنَاهُ وَ أَهْلَهُ مِنَ الْکَرْبِ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نَصَرْنَاهُ مِنَ الْقَوْمِ الَّذِینَ کَذَّبُوا بِآیَاتِنَا إِنَّهُمْ کَانُوا قَوْمَ سَوْءٍ فَأَغْرَقْنَاهُمْ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او و خاندانش را از اندوه بزرگ نجات دادیم؛ و او را در برابر جمعیتی که آیات ما را تکذیب کرده بودند یاری دادیم؛ چرا که قوم بدی بودند؛ از این رو همۀ آنها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لوط به درجه ای از پاکی و صفا رسیده بودند که از دیگران مردمان متمایز شده و در نهایت نیز نجات یافتند ولی بقیه مردم شهر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لُوطٍ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حَاصِباً إِلاَّ آلَ لُوطٍ نَجَّیْنَاهُمْ بِسَحَرٍ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لوط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 در پی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ما بر آنها تندبادی که ریگها را به حرکت درمی‌آورد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خاندان لوط را که سحرگاهان نجاتشان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انبیاء وارث اندوخته‌های مادی و معنوی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ابراهیم شیخ الانبیای بنی‌اسرائیل که انبیای بعد از نسل او بودند از خداوند درخواست نمود که شرف و افتخار امامت را به فرزندان او نیز ارزانی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عهدة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فرزندان عادل وی همچون اسحاق و نوه‌اش یعقوب به نبوت مبعوث گردیدند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اسرارآمیزی از خاندان موسی و هارون در تابوت سکینه، یکی از نشانه‌های الهی برای پادشاهی بنی اسرائیل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حکومت او، این است که صندوق عهد به سوی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خدا پس از تعجب ساره همسر ابراهیم از مژده ایشان به تولد قریب الوقوع پسرش اسحاق،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تَعْجَبِینَ مِنْ أَمْرِ اللَّهِ رَحْمَةُ اللَّهِ وَ بَرَکَاتُهُ عَلَیْکُمْ أَهْلَ الْبَیْتِ إِنَّهُ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فرمان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 برکاتش بر شما خانواده است؛ چرا که او ستوده و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الهی به خاندان انبیاء نباید مورد حسادت سایرین واقع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رسالتش کمک برادرش هارون را از خداوند طلب نموده و اجابت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وَ جَعَلْنَا مَعَهُ أَخَاهُ هَارُونَ وَزِیراً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را یاور او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از خداوند می‌خواسته‌اند که آنان را از یاری فرزندانشان محروم نسازد و لطف و رحمتش را شامل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زکریا پدر یحیی تعمید دهنده از خداوند درخواست می‌کند تا فرزندی به وی عطا نماید تا وارث خاندان یعقوب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 مِنْ وَرَائِی وَ کَانَتِ امْرَأَتِی عَاقِراً 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جانشینی به من ببخش؛ که وارث من و دودمان یعقوب باشد؛ و او را مورد رضایتت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جایگاه ممتاز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وجه تشابهی که بین مقام والای خاندان و فرزندان انبیای سلف و خاندان و فرزندان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ذکر شده است، لازم است او نیز جایگاه ممتازی برای خاندان خود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دعوت خویش از خویشان نزدیکش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و پر خود را برای مؤمنانی که از تو پیروی می‌کنند بگستر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بخشی از خمس و غنیمت و نیز قسمتی از فیء یعنی مال و ملکی که بدون جنگ نصیب مسلمانان می‌شود،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خوشاوندان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هر گونه غنیمتی به دست آورید، خمس آن برای خدا، و برای پیامبر، و برای ذی 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شیعه و اهل سنت، مراد از آن، فرزندان هاشم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دوپسر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بسیاری این سهم برای جبران استثنای ایشان از دریافت صدقه و زکات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نیز دلالت</w:t>
      </w:r>
    </w:p>
    <w:p>
      <w:pPr>
        <w:pStyle w:val="BookText"/>
        <w:rPr/>
      </w:pPr>
      <w:r>
        <w:rPr>
          <w:rFonts w:ascii="IRNazanin" w:hAnsi="IRNazanin" w:eastAsia="IRNazanin"/>
          <w:color w:val="111111"/>
          <w:sz w:val="28"/>
          <w:sz w:val="28"/>
          <w:szCs w:val="28"/>
          <w:rtl w:val="true"/>
          <w:lang w:bidi="fa-IR"/>
        </w:rPr>
        <w:t xml:space="preserve">بر تمایز این خاندان بر سایر مردم داشت چراکه حکمت آن،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اندوخته‌های مردم که مشمول زکات می‌گردد بیان شده است که شایسته طهارت و پاکی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 بر طهارت و پاکی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مادلونگ مصداق اهل بیت را در وهله اول خویشاوندان نسبی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بنی هاشم و در وهله دوم شامل زنان آن حضرت می‌داند</w:t>
      </w:r>
    </w:p>
    <w:p>
      <w:pPr>
        <w:pStyle w:val="BookText"/>
        <w:rPr/>
      </w:pPr>
      <w:r>
        <w:rPr>
          <w:rFonts w:ascii="IRNazanin" w:hAnsi="IRNazanin" w:eastAsia="IRNazanin"/>
          <w:color w:val="111111"/>
          <w:sz w:val="28"/>
          <w:sz w:val="28"/>
          <w:szCs w:val="28"/>
          <w:rtl w:val="true"/>
          <w:lang w:bidi="fa-IR"/>
        </w:rPr>
        <w:t xml:space="preserve">جایگاه ویژه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مفسران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دیدار با هیأتی از نصرانیان نجران که نظریه اسلام در مورد مسیح را نمی‌پذیرفتند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تاکید می‌کند که مصداق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سبط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در این صورت حضور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شرکت خاندان در مراسم مباهله رسمی سنتی بوده ولی طرح خود این پیشنهاد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تصویب آن از طریق قرآن دلیلی بر علوّ مقام دینی خاندانش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کافرانی در این خاندان همچون ابولهب و همسرش مانع لطف الهی به این خاندان نخواهد بود و همچون استثنائاتی هستند که در خاندان انبیای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رضایت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جانشنی ابوبکر</w:t>
      </w:r>
    </w:p>
    <w:p>
      <w:pPr>
        <w:pStyle w:val="BookText"/>
        <w:rPr/>
      </w:pPr>
      <w:r>
        <w:rPr>
          <w:rFonts w:ascii="IRNazanin" w:hAnsi="IRNazanin" w:eastAsia="IRNazanin"/>
          <w:color w:val="111111"/>
          <w:sz w:val="28"/>
          <w:sz w:val="28"/>
          <w:szCs w:val="28"/>
          <w:rtl w:val="true"/>
          <w:lang w:bidi="fa-IR"/>
        </w:rPr>
        <w:t xml:space="preserve">مادلونگ در پایان اشارات قرآنی بر لزوم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افراد خاندان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قرآن افکار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روشن است که او در نظر نداشت ابوبکر جانشین طبیعی او باشد و نه به این کار رضایت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خود را جز در نور هدایت قرآن که درباره جانشینان پیامبران سلف بیان شده بود نمی‌دید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Madelung, The Succession To Muhammad, 16-17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شورا برای تعیین جانشین پیامبر</w:t>
      </w:r>
    </w:p>
    <w:p>
      <w:pPr>
        <w:pStyle w:val="BookText"/>
        <w:rPr/>
      </w:pPr>
      <w:r>
        <w:rPr>
          <w:rFonts w:ascii="IRNazanin" w:hAnsi="IRNazanin" w:eastAsia="IRNazanin"/>
          <w:color w:val="111111"/>
          <w:sz w:val="28"/>
          <w:sz w:val="28"/>
          <w:szCs w:val="28"/>
          <w:rtl w:val="true"/>
          <w:lang w:bidi="fa-IR"/>
        </w:rPr>
        <w:t>مادلونگ در ادامه به نقد برخی توجیهات اهل‌سنت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تعیین جانشینی از خویشان ایشان نمی‌داند و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قرآن برای تعیین جانشین خاتم انبیاء است را رد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مؤمنان توصیه می‌کند که برخی از امور را از راه شورا حل و فصل نمایند اما نه مسأله جانشینی پیامبر را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Madelung, The Succession To Muhammad, 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تعیین جانشین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مادلونگ معتقد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تاکیدات قرآنی بر اهمیت ویژه و وراثت علمی و معنوی خاندان انبیاء که ذکر شد، جانشینی برای خویش تعیین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چرا؟ وی هر پاسخی به این پرسش را مبتنی بر حدس و گمان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شاید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وحیی در این زمینه بوده است که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نظر مورخان غیر مسلمان، جانشینی یکی از بنی هاشم را با توجه به رقابتهای دامنه دار بین قبائل قریش به صلاح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ایشان امیدوار بوده است که آن قدر عمر کند که بتواند یکی از اسباطش را به جانشینی تعیین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رویکرد قرآنی مادلونگ</w:t>
      </w:r>
    </w:p>
    <w:p>
      <w:pPr>
        <w:pStyle w:val="BookText"/>
        <w:rPr/>
      </w:pPr>
      <w:r>
        <w:rPr>
          <w:rFonts w:ascii="IRNazanin" w:hAnsi="IRNazanin" w:eastAsia="IRNazanin"/>
          <w:color w:val="111111"/>
          <w:sz w:val="28"/>
          <w:sz w:val="28"/>
          <w:szCs w:val="28"/>
          <w:rtl w:val="true"/>
          <w:lang w:bidi="fa-IR"/>
        </w:rPr>
        <w:t xml:space="preserve">نگاه تازه وی به اشارات قرآنی راجع به جایگاه ویژه خاندان انبیاء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آن در بحث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وی را می‌توان با شواهد فراوانی که در عهدین راجع به تنصیصی بودن وصایت و جانشینی انبیاء گذشته وجود دارد، تکمیل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اکبری دهقان، محمد مهدی، بررسی پیشینه تنصیصی بودن وصایت و جانشینی در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اشتباهات و کاستی‌هایی نیز در برداشت قرآنی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توجه به آیات الولایة مورد استناد شیعه که به اتفاق محدثین و مفسرین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توضیحات و ادله متکلمین شیعه در استفاده از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درک صحیح از تفسیر آیاتی چون آیه تطهیر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Madelung, The Succession To Muhammad, 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پوشی از حقایق تاریخی مثل روایات تعیین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و یا اطلاع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 به الغدیر، عبقات الانوار، احقاق الحق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بودن وفاتشان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 کتب سیره و تاریخ ضمن حوادث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دیگری نیز به مادلونگ وارد است که در ضمن ابحاث آینده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رویکرد قرآنی مادلونگ در آثار خاورشناسان</w:t>
      </w:r>
    </w:p>
    <w:p>
      <w:pPr>
        <w:pStyle w:val="BookText"/>
        <w:rPr/>
      </w:pPr>
      <w:r>
        <w:rPr>
          <w:rFonts w:ascii="IRNazanin" w:hAnsi="IRNazanin" w:eastAsia="IRNazanin"/>
          <w:color w:val="111111"/>
          <w:sz w:val="28"/>
          <w:sz w:val="28"/>
          <w:szCs w:val="28"/>
          <w:rtl w:val="true"/>
          <w:lang w:bidi="fa-IR"/>
        </w:rPr>
        <w:t xml:space="preserve">پس از نشر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بررسی‌های زیادی</w:t>
      </w:r>
      <w:r>
        <w:rPr>
          <w:rStyle w:val="FootnoteAnchor"/>
          <w:rtl w:val="true"/>
        </w:rPr>
        <w:footnoteReference w:id="228"/>
      </w:r>
      <w:r>
        <w:rPr>
          <w:rFonts w:ascii="IRNazanin" w:hAnsi="IRNazanin" w:eastAsia="IRNazanin"/>
          <w:color w:val="111111"/>
          <w:sz w:val="28"/>
          <w:sz w:val="28"/>
          <w:szCs w:val="28"/>
          <w:rtl w:val="true"/>
          <w:lang w:bidi="fa-IR"/>
        </w:rPr>
        <w:t>راجع به آن به رشته تحریر در آمد و مقالات و کتبی که در زمینه‌های مرتبط با آن نگاشته شد، به نقل و نقد دیدگاه‌های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استنتاج و استدلالات قوی مادلونگ سبب شد که کمتر کسی پاسخ مستقیمی به نتیجه‌گیری‌های وی ارائه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Gleave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سعی شده است در یک سیر تاریخی، نحوه مواجهه با آراء مادلونگ خصوصا رویکرد قرآنی وی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جیمز لیندسِی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James E. Lindsay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بررسی‌های نوشته شده بر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جیمز لیندسی که در همان سال نشر کتاب، یعنی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لیندسی در صفحه دوم بررسی‌اش به رویکرد قرآنی مادلونگ اشاره نموده است و شواهد مادلونگ مبنی بر اینکه از دیدگاه قرآن،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انتخاب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وابسته به 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بنی هاشم صورت خواهد پذیرفت را قانع کننده می‌داند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اینگرید ماتسون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Ingrid Mattson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سال بعد بررسی‌های بیشتری از این کتاب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بررسی اینگرید ماتسون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مادلونگ را در مجموع، جانبدارانه و به نفع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نقدهای وی این است که چطور ممکن است که ابوبکر و عمر که توسط مادلونگ افرادی معرفی شده‌اند که به دنبال تحقق آرمان‌های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شواهد سست و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همدستی یکدیگر، به دنبال فروپاشی آرزوی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خویش هستند؟</w:t>
      </w:r>
      <w:r>
        <w:rPr>
          <w:rStyle w:val="FootnoteAnchor"/>
          <w:rtl w:val="true"/>
        </w:rPr>
        <w:footnoteReference w:id="231"/>
      </w:r>
      <w:r>
        <w:rPr>
          <w:rFonts w:ascii="IRNazanin" w:hAnsi="IRNazanin" w:eastAsia="IRNazanin"/>
          <w:color w:val="111111"/>
          <w:sz w:val="28"/>
          <w:sz w:val="28"/>
          <w:szCs w:val="28"/>
          <w:rtl w:val="true"/>
          <w:lang w:bidi="fa-IR"/>
        </w:rPr>
        <w:t>این نقد در واقع بیانگر تناقضی است که در برداشت تاریخی مادلونگ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بیش از حدّ وی به منابع اهل‌سنّت در تبیین موضع مثبت خلفا نسبت به حفظ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بدعت‌های فراوانی که توسط ایشان در آن ایجاد گردید، سبب افتادن در دام این تناقض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مستقیما با موضوع این پژوهش در ارتباط است، موضع ماتسون در برابر رویکرد قرآنی مادلونگ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وی به دنبال به چالش کشیدن کل استدلالات قرآنی مادلونگ است ولی در عمل تنها به نقد برخی از اجزاء آن پرداخته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خلاف مادلونگ،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افراد قبیله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تایید برداشت خویش به این نکته اشاره می‌کند که این احتمال وجود ندارد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خود را خاندانی برگزیده از جانب خداوند برای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غیر قرشیان در</w:t>
      </w:r>
    </w:p>
    <w:p>
      <w:pPr>
        <w:pStyle w:val="BookText"/>
        <w:rPr/>
      </w:pPr>
      <w:r>
        <w:rPr>
          <w:rFonts w:ascii="IRNazanin" w:hAnsi="IRNazanin" w:eastAsia="IRNazanin"/>
          <w:color w:val="111111"/>
          <w:sz w:val="28"/>
          <w:sz w:val="28"/>
          <w:szCs w:val="28"/>
          <w:rtl w:val="true"/>
          <w:lang w:bidi="fa-IR"/>
        </w:rPr>
        <w:t>مراتب بالای حکومتی، در واقع قبیله‌گرایی خلفای پیشین را به نقد می‌کشید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Mattson, Ingrid, Review of The Succession to Muhammad, 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کاترین راکوِل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Catherine Rockwell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بررسی دیگری توسط کاترین راکول، نوشته شد که البته صرفا به توضیح کتاب و نه اظهار نظر و نقد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بررسی وی، تصریح او به این نکته بود که کتاب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حاوی نتایجی نزدیک به عقاید شیعیان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جانبدارانه نیست، بلکه در آن، نظرات مختلف شیعی، سنّی و تاریخی‌نگرانه سکولار ارائه و بررسی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حاق کِنِدی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Hugh Kennedy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بررسی سومی که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 مربوی به حاق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همانند ماتسون،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جانبدارانه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با یادآوری اینکه نگاه سنّتی خاورشناسان دیدگاهی سنّی و مبتنی بر پذیرش ادعای سه خلیفه نخستین و حتی معاویه در مورد خلافت است، مواجهه با کتابی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کند را جالب و شوق برانگیز توصیف نموده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وی نیز به استدلالات قرآنی مادلونگ اشاره نموده ولی نقد خاصی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مورونی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Michael G. Morony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سه سال از انتشار کتاب مادلونگ، همچنان نوشتن بررسی بر این کتاب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مورونی در بررسی خود که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 گرچه مادلونگ را بخاطر بررسی و نقد مدبرانه</w:t>
      </w:r>
    </w:p>
    <w:p>
      <w:pPr>
        <w:pStyle w:val="BookText"/>
        <w:rPr/>
      </w:pPr>
      <w:r>
        <w:rPr>
          <w:rFonts w:ascii="IRNazanin" w:hAnsi="IRNazanin" w:eastAsia="IRNazanin"/>
          <w:color w:val="111111"/>
          <w:sz w:val="28"/>
          <w:sz w:val="28"/>
          <w:szCs w:val="28"/>
          <w:rtl w:val="true"/>
          <w:lang w:bidi="fa-IR"/>
        </w:rPr>
        <w:t>و صادقانه حوادث مهم صدر اسلام ستوده</w:t>
      </w:r>
      <w:r>
        <w:rPr>
          <w:rStyle w:val="FootnoteAnchor"/>
          <w:rtl w:val="true"/>
        </w:rPr>
        <w:footnoteReference w:id="235"/>
      </w:r>
      <w:r>
        <w:rPr>
          <w:rFonts w:ascii="IRNazanin" w:hAnsi="IRNazanin" w:eastAsia="IRNazanin"/>
          <w:color w:val="111111"/>
          <w:sz w:val="28"/>
          <w:sz w:val="28"/>
          <w:szCs w:val="28"/>
          <w:rtl w:val="true"/>
          <w:lang w:bidi="fa-IR"/>
        </w:rPr>
        <w:t xml:space="preserve">اما وی را بخاطر عدم نقل برخی شواهد و طرفداری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به بررسی شواهد ارائه شده توسط مادلونگ مبنی بر طبیعی بودن تعیین جانشین از میان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سیاق قرآنی را تنها سیاقی می‌داند که مادلونگ بدان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وی، مادلونگ هیچ نمونه و شاهدی برای ادعای خویش مبنی بر اینکه در قرآن، فرزندان و خویشان نزدیک پیامبران وارثان ملک، حکم، حکمت، کتاب و امامت ایشان بوده‌اند، ارائه ننموده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آرزینا لالانی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Arzina R. Lalani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وی که از شاگردان مادلونگ نیز بوده است، به وضوح تحت تأثیر استاد خویش، رویکرد قرآنی مادلونگ در 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اندیشه‌های شیعی؛ تعالیم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 با ارجاع به شواهد قرآنی مطرح شده توسط مادلونگ،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مقام بس والایی که والاتر از بقیه مؤمنان است به اهل بیت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داستان‌های قرآن از جانشینی پیامبران پیشین، احتمال قوی بر آن است که پیامبر جانشینی خود را نیز چنان می‌خواسته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Lalani, Arzina R., Early ShiI Thought,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لالانی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عجیب می‌آید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اهل سنت، جانشینی برای خود تعیین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بوده باشد، ابوبکر که صریحا عمر را به جانشینی خود برگزید و حتی آن را به قید کتابت درآورد، بایستی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بر می‌آید که نظر شیعه که می‌گوید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صریحا به جانشینی خود تعیین کرده بود، امکان دارد ولی جامعه مسلمانان تصمیم گرفتند که گزینش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رویکرد قرآنی لالانی به موضوع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مادلونگ در اعتماد بیشتر لالانی به روایات مبین شأن نزول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بیشتر وی به شواهد قرآنی مبین جایگاه ویژه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موارد زیر مشاهده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بیشتر به آیات الولایة مثل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لالانی استدلال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را نقل نموده است و موضع خود را نسبت به این براهین</w:t>
      </w:r>
    </w:p>
    <w:p>
      <w:pPr>
        <w:pStyle w:val="BookText"/>
        <w:rPr/>
      </w:pPr>
      <w:r>
        <w:rPr>
          <w:rFonts w:ascii="IRNazanin" w:hAnsi="IRNazanin" w:eastAsia="IRNazanin"/>
          <w:color w:val="111111"/>
          <w:sz w:val="28"/>
          <w:sz w:val="28"/>
          <w:szCs w:val="28"/>
          <w:rtl w:val="true"/>
          <w:lang w:bidi="fa-IR"/>
        </w:rPr>
        <w:t>اعلام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بود لالانی توضیحات متکلمین شیعه در نحوه دلالت این آیات بر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شبهات آن را نیز اضافه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رابطه ویژه محبت آمیز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وی برای تصمیمات خطیر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می‌نماید که نزول آیاتی قبل یا بعد آن‌ها، تأییدشان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لالانی موارد زیر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مثبت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کمک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دعوت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جان‌فدایی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شب مهاجرت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اخوت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دلاوری و جنگاوری در نبردهای صدر اسلام، به‌خصوص در خیبر که افتخار پرچمداری را در حالی کسب کرد که عده ای حسرت آن را داشتند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بود که پرچم را کسی باید حمل کند که خدا پیامبرش را دوست دارد و خداوند به وسیله او به مسلمانان پیروزی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که تقریبا همه مورخان و محدثان آن را روایت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بمنزلة هارون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به منزله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ابلاغ سوره برائت به مردم مکه ابتدا به ابوبکر واگذار شد، امّا به دنبال نزول آیه‌ای از قرآن،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که این پیام را ابلاغ نماید و سوره برائت از ابوبکر بازگرفته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لیاقت تکتیم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کاریزما و مرجعیت دینی در اسلام شیعی</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اثر دیگری است که در ادامه رویکرد قرآنی خاورشناسان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لیاقت تکتیم در مباحث رویکرد قرآنی به مساله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مادلونگ ارجاعی نداده است، ولی قطعا از آن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کتاب مادلونگ از یک سو و ارجاع داده شدن به آن در سایربخش‌های کتاب لیاقت تکتیم از سوی دیگر، میتوانند شواهد خوبی برای این ادعا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تغییرات ساختاری بنیادینی که اسلام در آداب و رسوم مردم عربستان به وجود آورد،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همچنین جامعه اسلامی نوپا را به بنیان‌گذاری یک نظم اجتماعی عادلانه تحت حاکمیت کاریزمایی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ادعایش مبنی بر حاکمیت کاریزمایی ویژه‌اش مورد حمایت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این شیوه حاکمیت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گذشته و انتقال کاریزمای نبی پیشین به نسل او، که انبیای بعدی بودند، پیگیری نمود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Takim, Liyakat, Heirs of the Prophet,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 کَمپبِل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Robert A. Campbell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دو سال بعد یعنی 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رابرت کمپبل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رهبران در اسلام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مقاله وی مختص بررسی جانشینی انبیاء بنی اسرائیل در دو سنّت یهودی و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اشتراک شخصیت‌های دینی در اسلام، مسیحیت و یهودیت به بیان این آیه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کمپبل در ادامه نظر مثبت خود را نسبت به نظریه تعیین جانشین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مستدل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نقل‌های تاریخی مسلمانان،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مسیحی و یهودی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همانطور که در ادامه نشان خواهم داد، طبق متون مقدس یهود و مسیحیت،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بنیانگذاران این دو دین، جانشین خود را تعیین نموده‌اند، بنا بر برهان انسجام داخلی، به تنهایی، منطقی است که بگوییم 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نموده است و هم اینکه باید گزارشاتی در منابع اسلامی در این رابطه یافته شود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بیان جانشینی یوشع به نصّ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بیان تلقی رایج مبنی بر عدم تعیین جانشین به نکته جالب توجهی اشاره می‌نماید که در واقع می‌باید به‌عنوان تالی فاسد این تلقی به‌شمار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وی، یهودیان قرون میانه با توجه به سنّت تعیین جانشین توسط خود انبیاء، پیامبران خویش مثل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افرادی موفق در اجرای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عدم موفقیت در تعیین جانشین برای نسل‌های بعد از خود، مورد انتقاد قرار داده‌اند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او کتاب مادلونگ را در ردیف بهترین مطالعات تاریخی درباره خلافت اولیه اسلام معرفی می‌کند</w:t>
      </w:r>
      <w:r>
        <w:rPr>
          <w:rStyle w:val="FootnoteAnchor"/>
          <w:rtl w:val="true"/>
        </w:rPr>
        <w:footnoteReference w:id="242"/>
      </w:r>
      <w:r>
        <w:rPr>
          <w:rFonts w:ascii="IRNazanin" w:hAnsi="IRNazanin" w:eastAsia="IRNazanin"/>
          <w:color w:val="111111"/>
          <w:sz w:val="28"/>
          <w:sz w:val="28"/>
          <w:szCs w:val="28"/>
          <w:rtl w:val="true"/>
          <w:lang w:bidi="fa-IR"/>
        </w:rPr>
        <w:t>و تاثیر رویکرد قرآنی مادلونگ در نوشتارش کاملا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شواهد سنّت تعیین جانشین توسط انبیاء پیشین را بیشتر در عهدین جستجو نموده تا قرآن، امّا روش استنباط و نتیجه‌گیری وی کاملا مشابه مادلونگ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مانند مادلونگ معتقد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پیامبران گذشته نه صراحتا جانشینی تعیین نموده و نه شیوه تعیین جانشین را بیان نموده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اما از نظر او این توجیه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رهبر دینی امّت اسلامی بود و تعیین رهبر سیاسی به عهده مردم گذاشته شده بود تا طبق سنّت قبایل عرب جاهلی صورت بپذیرد را نمی‌پسندد چرا که بنیان‌گذاری قانونی و اجتماعی جامعه اسلامی در مدینه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خوبی در قرآن ثبت شده است،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قبیله‌ای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کمپبل به‌درستی به نقصان پژوهش خود در منابع اسلامی حول موضوع خلافت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پایان مقاله‌اش پیشنهاد می‌کند پژوهشگران بعدی متون دینی و قرآن را مورد مطالعه سیستماتیک قرار دهند تا دیدگاه دینی نسبت به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بیاورند</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بررسی‌های انجام شده در بخش‌های پیشین چنین به‌دست می‌آید که رویکرد قرآنی به 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نوظهور است که با عکس‌العمل‌های متفاوتی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حرکت توسط مادلونگ در کتاب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و به‌زودی به عنوان یک مرجع مهم در این بحث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دعوت مادلونگ از</w:t>
      </w:r>
    </w:p>
    <w:p>
      <w:pPr>
        <w:pStyle w:val="BookText"/>
        <w:rPr/>
      </w:pPr>
      <w:r>
        <w:rPr>
          <w:rFonts w:ascii="IRNazanin" w:hAnsi="IRNazanin" w:eastAsia="IRNazanin"/>
          <w:color w:val="111111"/>
          <w:sz w:val="28"/>
          <w:sz w:val="28"/>
          <w:szCs w:val="28"/>
          <w:rtl w:val="true"/>
          <w:lang w:bidi="fa-IR"/>
        </w:rPr>
        <w:t>پژوهشگران به نقد و بررسی نظرات وی، امّا تعداد معدودی دعوت او را اجابت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بررسی رویکرد قرآنی وی کمتر مورد نقد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قابل توجهی از این افراد رویکرد مادلونگ را صحیح و قابل استناد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معمولا مانند خود وی همچنان به عدم تعیین جانشین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تکمیل گزاره‌های قرآنی با شواهد کلامی، تاریخی و روایی از ضروریات پژوهش‌های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رویکرد نیز همچنان جای استناد به آیات الولایة که متکلمین شیعه بدان تمسک نموده‌اند، خالیست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شگفت کتاب مادلونگ را بر افرادی چون آرزینا لالانی می‌توان به خوبی دید، چراکه نه تنها آنرا پذیرفته بلکه به تبیین و گسترش آن نیز پرداخته‌اند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به‌خوبی می‌توان تأثیر مثبت این رویکرد در تغییر نگاه سنّتی و سنّی خاورشناسان به مسأله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به نگاه شیعی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بهبود آن توسط پژوهشگران شیعه قطعا می‌تواند آینده ساز تحوّلی عظیم در مطالعات اسلامی و شیعه‌پژوهی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 ترجمه 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قراملکی، احد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مطالعات دینی، مشهد، دانشگاه علوم اسلامی رضوی، چاپ هفتم،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دهقان، محمد مهدی، بررسی پیشینه تنصیصی بودن وصایت و جانشینی در ادیان ابراهیمی، قم،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Campbell, Robert A., Leadership succession in early Islam : Exploring the nature and role of historical precedents, The Le adership Quart erly 19 (2008) 426-438. Daniel, Elton L., " Review of The Succession to Muhammad : A Study of the Early Caliphate " , Middle East Journal, Vol. 52, No. 3 (Summer, 1998), pp. 471-472 Catherine Rockwell, " Review of The Succession to Muhammad : A Study of the Early Caliphate " , MELA Notes, No. 65/66 (Fall 1997-Spring 1998), pp. 83-84. Daftari, Farhad : A History of ShiI Islam; The Institute of Ismaili Studies; London, 2013. Halm, Heinz : Shi'ism, Edinburgh, 1991. Kennedy, Hugh, "Review of The Succession to Muhammad : A Study of the Early Caliphate", Journal of the Royal Asiatic Society, Third Series, Vol. 8, No. 1 (Apr., 1998), pp. 88-89. Kohlberg, Etan, Belief and Law in Imami Shiism (Collected Studies series), Gower Publishing,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Lalani, Arzina R., Early ShiI Thought; The Teaching of Imam Muhammad al-Baqir, I.B.Tauris Publication,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Lindsay, James E., "Review of The Succession to Muhammad : A Study of the Early Caliphate", Middle East Studies Association Bulletin, Vol. 31, No. 2 (December 1997), pp. 166-167. Madelung, Wilferd, The Succession to Muhammad, Cambridge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Mattson, Ingrid, "Review of The Succession to Muhammad : A Study of the Early Caliphate", The Journal of Religion. Vol. 78, No. 2 (1998), pp. 321-322. Momen, Moojan : An Introduction to Shii Islam; Yale University Press; U.S.; 1985. Morony, Michael G., "Review of The Succe ssion to Muhammad : A Study of the Early Caliphate", Journal of Near Eastern Studies, Vol. 59, No. 2 (Apr., 2000), pp. 153-156. Newman, Andrew J., "Review of The Succession to Muhammad : A Study of the Early Caliphate", Iranian Studies, Vol. 32, No. 3 (Summer, 1999), pp. 403-405. Newman, Andrew J., The Formative Period of Twelver Shi'ism, Routledge,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Gleave, Recent Research into the History of Early Shiism, History Compass, 7/6 (2009)</w:t>
      </w:r>
    </w:p>
    <w:p>
      <w:pPr>
        <w:pStyle w:val="BookText"/>
        <w:rPr/>
      </w:pPr>
      <w:r>
        <w:rPr>
          <w:rFonts w:eastAsia="Times New Roman" w:cs="Times New Roman" w:ascii="Times New Roman" w:hAnsi="Times New Roman"/>
          <w:color w:val="111111"/>
          <w:sz w:val="28"/>
          <w:szCs w:val="28"/>
          <w:lang w:val="en-US" w:bidi="en-US"/>
        </w:rPr>
        <w:t>Sharon, Moshe. "The development of the debate around the legitimacy of authority in early Islam." Jerusalem Studies in Arabic and Islam 5.2 (1984) :221-141. Takim, Liyakat, Heirs of the Prophet : Charisma and Religious Authority in Shiite Islam, Albany, NY : State University of New York Press,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نشده 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 A. Graham, Review of The Succession to Muhammad : A Study of the Early Caliphate, Muslim World, 89.2 (1999) : 194; P. Crone Review of The Succ ession to Muhammad, Times Literary Supplement, 4897 (7 Feb, 1997) : 28</w:t>
      </w:r>
      <w:bookmarkStart w:id="47" w:name="pg5877_39161"/>
    </w:p>
    <w:p>
      <w:pPr>
        <w:pStyle w:val="Heading3"/>
        <w:numPr>
          <w:ilvl w:val="2"/>
          <w:numId w:val="1"/>
        </w:numPr>
        <w:rPr/>
      </w:pPr>
      <w:bookmarkStart w:id="48" w:name="__RefHeading___Toc5127522_581953129"/>
      <w:bookmarkStart w:id="49" w:name="_Toc17"/>
      <w:bookmarkEnd w:id="47"/>
      <w:bookmarkEnd w:id="48"/>
      <w:r>
        <w:rPr>
          <w:rtl w:val="true"/>
        </w:rPr>
        <w:t>مستشرقان و هنر قصه گویی قرآن</w:t>
      </w:r>
      <w:bookmarkEnd w:id="49"/>
    </w:p>
    <w:p>
      <w:pPr>
        <w:pStyle w:val="BookText"/>
        <w:rPr/>
      </w:pPr>
      <w:r>
        <w:rPr>
          <w:rFonts w:ascii="IRNazanin" w:hAnsi="IRNazanin" w:eastAsia="IRNazanin"/>
          <w:color w:val="111111"/>
          <w:sz w:val="28"/>
          <w:sz w:val="28"/>
          <w:szCs w:val="28"/>
          <w:rtl w:val="true"/>
          <w:lang w:bidi="fa-IR"/>
        </w:rPr>
        <w:t>عبدالحسین شورچه</w:t>
      </w:r>
    </w:p>
    <w:p>
      <w:pPr>
        <w:pStyle w:val="BookText"/>
        <w:rPr/>
      </w:pPr>
      <w:r>
        <w:rPr>
          <w:rFonts w:ascii="IRNazanin" w:hAnsi="IRNazanin" w:eastAsia="IRNazanin"/>
          <w:color w:val="111111"/>
          <w:sz w:val="28"/>
          <w:sz w:val="28"/>
          <w:szCs w:val="28"/>
          <w:rtl w:val="true"/>
          <w:lang w:bidi="fa-IR"/>
        </w:rPr>
        <w:t>دانش‌آموخته دکتری تفسیر تطبیقی، دانشگاه علوم و معارف قم</w:t>
      </w:r>
    </w:p>
    <w:p>
      <w:pPr>
        <w:pStyle w:val="BookText"/>
        <w:rPr/>
      </w:pPr>
      <w:r>
        <w:rPr>
          <w:rFonts w:eastAsia="Times New Roman" w:cs="Times New Roman" w:ascii="Times New Roman" w:hAnsi="Times New Roman"/>
          <w:color w:val="111111"/>
          <w:sz w:val="28"/>
          <w:szCs w:val="28"/>
          <w:lang w:val="en-US" w:bidi="en-US"/>
        </w:rPr>
        <w:t>Ma.quran@chmail.ir</w:t>
      </w:r>
    </w:p>
    <w:p>
      <w:pPr>
        <w:pStyle w:val="BookText"/>
        <w:rPr/>
      </w:pPr>
      <w:r>
        <w:rPr>
          <w:rFonts w:ascii="IRNazanin" w:hAnsi="IRNazanin" w:eastAsia="IRNazanin"/>
          <w:color w:val="111111"/>
          <w:sz w:val="28"/>
          <w:sz w:val="28"/>
          <w:szCs w:val="28"/>
          <w:rtl w:val="true"/>
          <w:lang w:bidi="fa-IR"/>
        </w:rPr>
        <w:t>سمیرا حیاتی</w:t>
      </w:r>
    </w:p>
    <w:p>
      <w:pPr>
        <w:pStyle w:val="BookText"/>
        <w:rPr/>
      </w:pPr>
      <w:r>
        <w:rPr>
          <w:rFonts w:ascii="IRNazanin" w:hAnsi="IRNazanin" w:eastAsia="IRNazanin"/>
          <w:color w:val="111111"/>
          <w:sz w:val="28"/>
          <w:sz w:val="28"/>
          <w:szCs w:val="28"/>
          <w:rtl w:val="true"/>
          <w:lang w:bidi="fa-IR"/>
        </w:rPr>
        <w:t>کارشناسی ارشد، علوم قرآنی و حدیث</w:t>
      </w:r>
    </w:p>
    <w:p>
      <w:pPr>
        <w:pStyle w:val="BookText"/>
        <w:rPr/>
      </w:pPr>
      <w:r>
        <w:rPr>
          <w:rFonts w:eastAsia="Times New Roman" w:cs="Times New Roman" w:ascii="Times New Roman" w:hAnsi="Times New Roman"/>
          <w:color w:val="111111"/>
          <w:sz w:val="28"/>
          <w:szCs w:val="28"/>
          <w:lang w:val="en-US" w:bidi="en-US"/>
        </w:rPr>
        <w:t>hayati.sss.95@gmail.com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ابزارهای مهمّ تعلیم و تربیت که اثر فوق العاده‌ای در رشد و تربیت افراد و به تبع آن جامعه دارد، استفاده از هنر قصه‌گویی در قالب ارائه الگو و نمونه‌ارزش‌ها و ضدّ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ویژگی‌های مثبت و منفی و صفات نیک و بد را در وجود نمونه‌های عینی، متبلور و متجلّی می‌بینند، بیشترین اثرپذیری و عبرت‌آموزی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تاریخی منبع غنی و سرشاری از عبرت‌ها هستند؛ زیرا افراد با خواندن تاریخی که در قالب داستان بیان شده، عوامل سعادت و شقاوت گذشتگان را به صورت محسوس درک می‌کنند وخود را در کنار نقش آفرینان داستان احساس می‌نمایند و عامل پیروزی یا شکست آنان را با چشم عبرت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هنر به نحو احسن بهره برده و در مواردی آن را از حالت نقل صرف خارج کرده و جنبه تربیتی و هدایتی به آن بخشیده است و در راستای همین هدف از ذکر جزئیات پرهیز کرده است، اما این هنر بی بدیل قرآن در مواردی از سوی مستشرقان مورد خدشه قرار گرفته و اشکالاتی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حاضر، این اشکالات مورد نقد و بررسی قرار گرفته و هنر قرآن در استفاده درست و کاربردی از قصه‌گویی به عنوان شاخه‌ای تأثیرگذار در علوم انسانی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داستان‌ها، مستشرقان، قصه‌گویی، هنر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آنجاکه قرآن کریم، تنها کتاب تحریف نشده آسمانی و مهم‌ترین و اصلی‌ترین منبع دستیابی به معارف الهی در نزد مسلمانان است، طبیعی است که نخستین گام آشنایی مستشرقان با اندیشه‌های مسلمانان، آگاهی از محتوای این کتاب مقدّس است، امّا ایشان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آشنایی با منابع اصیل اسلامی، تعصّبات دینی و یا غرض ورزی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تحلیل‌های خود در رابطه با مطالب قرآنی، گاهی به بیان آراء غلط و برداشت‌های ناصواب درباره‌ی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قصص قرآن بخش وسیعی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آن را تشکیل می‌دهند لذا این قصّه‌ها نیز در موارد بسیاری مورد بحث و شبهه افکنی مستشرقان قرار گرفته‌اند و به اشکال گوناگون آنها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عمده شبهاتی که ایشان بر قرآن و قصه‌هایش وارد ساخته‌اند، به دلیل عدم اعتقاد به وحیانی بودن قرآن کریم است و در بسیاری از آراء خود نیز به دنبال اثبات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بسیاری از ایشان صراحتاً مصادر دیگری غیر از وحی الهی را برای داستان‌های قرآن ادّعا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بسیاری از مستشرقان درباره‌ی قصص قرآنی سال‌ها است که به بیان آراء خود که مخالف با عقاید مسلمانان است پرداخته‌اند، تاکنون اثر یا آثاری توسّط اندیشمندان مسلمان به چاپ نرسیده است که به شکل مستقل به بیان و نقد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ذکر است که برخی از کتاب‌ها و مقالات به شکل پراکنده و در ضمن مسائل دیگر به قسمتهایی از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می‌توان به آثاری اشاره کرد که بطور کلّی برخی نظرات مستشرقان درباره‌ی قرآن کریم را بیان و یا نقد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آثار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آیة‌الله محمّد هادی معرفت که ایشان در این کتاب ضمن برشمردن بسیاری از شبهات، پاسخ‌هایی نیز بدان‌ها داده‌اند، این کتاب در سالهای اخیر توسط آقای حسن حکیم باشی به زبان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قرآن دربرابر آراء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دکتر عبدالرحمن بدوی و ترجمه و پژوهش دکتر سید حسین سیدی است، نویسنده در این کتاب ضمن بیان آراء برخی خاورشناسان درباره‌ی قرآن، به شبهات مطرح شده توسط ایشان به برخی از داستان‌های قرآن می‌پردازد و شباهت‌های مورد ادّعای مستشرقان، بین قصص قرآن و عهدین را دروغین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القرانیة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مالک بن نبی، نویسنده الجزایری است که توسط آقای علی حجتی کرمانی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مطالبی در رابطه با قرآن کریم، قسمتی از مطالب کتاب را به بررسی پاسخ به شبهه‌ای پیرامون قصص قرآن اختصاص داده و در این رابطه، قصه حضرت یوسف علیه السلام را بین قرآن و تورات مقایسه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المستشرقین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دکتر عمر بن ابراهیم رضوان است که این کتاب رساله‌ی دکترای ایشان می‌باشد و در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کتاب را در دو جلد تألیف نموده و در آن به مسائلی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مستشرقان درباره‌ی مصادر قرآن، نص قرآن، جمع قرآن، شکل ظاهری آن، قرائات قرآنی، اسلوب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دکتر محمّد حسن زمانی است که ایشان پس از معرّفی برخی از مستشرقان مشهور و بیان کلیاتی در رابطه با جریان استشراق، به شرح تعدادی از آراء ایشان درمورد قرآن و از جمله قصص آن می‌پردازد و آنها را مورد نقد و بررسی قرار می‌دهد به حق می‌توان این کتاب را یکی از کامل‌ترین منابع فارسی موجود، درباره‌ی قرآن و مستشرقان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اسلوب شناسی قصّه‌های قرآنی و منشأ وحیانی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خانم رخساره دانش است که ایشان نیز پس از بیان کلیاتی پیرامون قصص قرآنی، به نقد نظرات مستشرقان در مورد منشأ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اصطلاحی قصّه</w:t>
      </w:r>
    </w:p>
    <w:p>
      <w:pPr>
        <w:pStyle w:val="BookText"/>
        <w:rPr/>
      </w:pPr>
      <w:r>
        <w:rPr>
          <w:rFonts w:ascii="IRNazanin" w:hAnsi="IRNazanin" w:eastAsia="IRNazanin"/>
          <w:color w:val="111111"/>
          <w:sz w:val="28"/>
          <w:sz w:val="28"/>
          <w:szCs w:val="28"/>
          <w:rtl w:val="true"/>
          <w:lang w:bidi="fa-IR"/>
        </w:rPr>
        <w:t>واژه قصّه از جمله کلماتی است که تعریف آن، پیوسته مورد بحث و کشمکش بوده است و شاید بتوان گفت که تا امروز نیز در مورد معنی اصطلاحی آن، قراردادی حاصل نگردیده است و تعریف جامعی که همگان بر روی آن توافق نمایند، ارائه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اتّفاق است اینکه، صاحب‌نظران فن قصّه نویسی همگی بر این باورند که قصّه در متون کهن، مفهومی عام و فراگیر داشته است چنانچه جمال میر صادقی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اصطلاح قصّه را بر هر آنچه در ادبیات قدیم داشته‌ایم و از آنها به عنوان افسانه، سرگذشت، حکایت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می‌شده است، اطلاق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امروزه بین این قبیل اصطلاحات تفاوت زیادی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مفهوم را یافته و قصّه تنها نوعی از داستان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تحلیلی نو از قصص قرآن، </w:t>
      </w:r>
      <w:r>
        <w:rPr>
          <w:rFonts w:eastAsia="IRNazanin" w:cs="IRNazanin"/>
          <w:color w:val="111111"/>
          <w:sz w:val="28"/>
          <w:szCs w:val="28"/>
          <w:lang w:bidi="fa-IR"/>
        </w:rPr>
        <w:t>21:1376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به مفهوم گسترده آن پدیده‌ای است هنری که ساختار هندسی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یک یا چند حادثه و نیز وضعیت‌ها، شخصیت‌ها و محیطها را برمی‌گزیند و آنها را به زبانی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گاهی به گونه روایت پیوسته و گاه به صورت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آمیخته‌ای از هر دو می‌باشد و هر کدام از این‌ها هدف فکّری معینی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عناصر این هدف را در دایره‌ی رفتارهای ممکن و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رفتارهای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این کار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ویژه‌ای از همان عناصر مزبور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پژوهشی در جلوه‌های هنری داستان‌های قرآنی،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معنای اصطلاحی قصّه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اصطلاحی است که خواه نثر باشد خواه نظم و یک جریانی را متعاقباً، متناوباً و متوالیاً تعقیب کند و یک هدفی هم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قرآن و تاریخ انبیاء، </w:t>
      </w:r>
      <w:r>
        <w:rPr>
          <w:rFonts w:eastAsia="IRNazanin" w:cs="IRNazanin"/>
          <w:color w:val="111111"/>
          <w:sz w:val="28"/>
          <w:szCs w:val="28"/>
          <w:lang w:bidi="fa-IR"/>
        </w:rPr>
        <w:t>5:1376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تعریف قصّه در قرآن نیز تعابیر مختلفی به کار رفته است که به عنوان یکی از جامع‌ترین تعاریف در این زمینه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در قرآن بازگوکردن سرگذشتی است که از واقعیات عینی حیات بشر، حکایت دارد، تا برای آیندگان عبرتی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272:1369</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می‌توان نتیجه گرفت که تعریف مصطلح در قصص قرآن، بسیار محدودتر و خاص‌تر از تعریفی است که در ادبیات کاربرد دارد و یک سری معیارهای خاص را باید در تعریف قصّه‌ی قرآنی در نظر گرفت که آن جزء تعریف اصطلاحی قصّه به معنای عام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همچون افسانه و تخیل نبودن، واقعی بودن، بر اساس حقّ بودن، عبرت آموز بودن و البتّه وابسته نبودن به زمان و مکان یا شخصیت‌ها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تعریف قصّه در قرآن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عبارت است از روایت و نقل وقایع حقی که از روی علم و با هدف و پیامی مشخص پی‌گیری می‌شود و بیش از آنکه زمان و مکان،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گیرد عبرت آموزی افراد بشر را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بررسی آیات قرآنی مشخّص می‌گردد که به طور کلّی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نرفته و هرکجا این واژه مورد نظر بوده،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هنر</w:t>
      </w:r>
    </w:p>
    <w:p>
      <w:pPr>
        <w:pStyle w:val="BookText"/>
        <w:rPr/>
      </w:pPr>
      <w:r>
        <w:rPr>
          <w:rFonts w:ascii="IRNazanin" w:hAnsi="IRNazanin" w:eastAsia="IRNazanin"/>
          <w:color w:val="111111"/>
          <w:sz w:val="28"/>
          <w:sz w:val="28"/>
          <w:szCs w:val="28"/>
          <w:rtl w:val="true"/>
          <w:lang w:bidi="fa-IR"/>
        </w:rPr>
        <w:t>هنر در لغت به معنای فن، صنعت، علم، معرفت، امری همراه با ظرافت و ریزه کاری، آن درجه از کمال که فراست و فضل را در برداشته و نمود آن صاحب هنر را برتر از دیگران بنمایاند، کیاست، زیرکی، لیاقت، کفایت و کمال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lang w:bidi="fa-IR"/>
        </w:rPr>
        <w:t>23567/15:1377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هنر، اختلاف های فراوانی به چشم می خورد که نشان می دهد هنر به دلیل گستردگی و ظرافت خود، در عین پیدایی،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تعریف اصطلاحی هنر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در تجربه انسانی، روش خاصی از بیان حقایق زندگی است که بر عنصر تخیل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هنر، </w:t>
      </w:r>
      <w:r>
        <w:rPr>
          <w:rFonts w:eastAsia="IRNazanin" w:cs="IRNazanin"/>
          <w:color w:val="111111"/>
          <w:sz w:val="28"/>
          <w:szCs w:val="28"/>
          <w:lang w:bidi="fa-IR"/>
        </w:rPr>
        <w:t>12:1371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داستان هایی که مستشرقان بر قصه گویی قرآن اشکال گرفته اند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دوگانه نگری قرآن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اوّلین بت شکن تاریخ و از جمله پیامبران اولوالعزمی است که بسیار مورد ستایش قرآن کریم قرار گرفته است تا جایی که ایشان را دارای مقام امامت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عظیم الشأن مایه‌ی مباهات و افتخار همه ادیان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خاورشناسان در رابطه با دیدگاه قرآن نسبت به حضرت ابراهیم آرائی را بیان کرده‌اند که باید در رابطه با صحّت و سقم آنها تحقیق شود و مورد نقد و بررسی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ونسنگ</w:t>
      </w:r>
      <w:r>
        <w:rPr>
          <w:rFonts w:eastAsia="IRNazanin" w:cs="IRNazanin"/>
          <w:color w:val="111111"/>
          <w:sz w:val="28"/>
          <w:szCs w:val="28"/>
          <w:rtl w:val="true"/>
          <w:lang w:bidi="fa-IR"/>
        </w:rPr>
        <w:t>»</w:t>
      </w:r>
      <w:r>
        <w:rPr>
          <w:rStyle w:val="FootnoteAnchor"/>
          <w:rtl w:val="true"/>
        </w:rPr>
        <w:footnoteReference w:id="24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اسپینگر اوّلین کسی بود که متوجّه شد شخصیت ابراهیم در آیات قرآن چند مرتبه تغییر و تطور یافته تا در آخرین آیات نازله، وی چهره مؤسس کعبه را به خود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سنوک هگرونی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وی، گسترده‌تر وارد این میدان پژوهشی شد و چنین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اوّلین آیات نازله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ذاریات</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مریم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انبیاء آیه‌ی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عنکبوت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یک پیامبر الهی همچون دیگر پیامبران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هیچ سخنی از ارتباط نسبی بین حضرت ابراهیم و حضرت اسماعیل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شده که عرب‌های جزیرة العرب هیچ پیامبری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اسماعیل یکی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اصلاً سخن از ساختن کعبه توسط حضرت ابراهیم نیز مطرح نشده و وی به عنوان اوّلین مسلمان هم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سوره‌های مدنی چهره ابراهیم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 گذار ملّت و آیین ابراهیمی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اختلاف‌نظر آیات مکّی و مدنی راجع به شخصیت حضرت ابراهیم آن است که حضرت محمّد در مکّه به یهودیان اعتماد و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یهودیان به دشمنی با وی برخاستند، ناچار شد که یاور و پناهگاهی غیر از یهود را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ذکاوتش او را به این راه حل رهنمود کرد که هویت مستقلی برای حضرت ابراهیم به عنوان مؤسس قوم عرب جدای از یهودیت رایج ترسیم کند تا خود حضرت و خویشاوندانش که عرب حنیف غیر یهودی بودند، مفتخر به فرزندی ابراهیم گردند و حضرت بدین وسیله از وابستگی به یهودیان معاصرش که از طریق اسحاق به ابراهیم منسوب بودند،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ترسیمی جدید از آیین یهود ابراهیم را به گونه‌ای ارائه داد که زمینه ساز آئین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اهمیت شهر مکّه تمام ذهن پیامبر اسلام را اشغال کرده بود، ابراهیم را نیز بنیانگذار کعبه معرّفی کرد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Leiden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251/3:1986-252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بررسی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نگری قرآن به حضرت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بیانگر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سنوک هگرونی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مورد نقد قرار گیرد، بهتر است مباحث مطرح شده از سوی ایشان تفکیک گردد تا بتوان آنها را بهتر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مستشرق پنج ادّعا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صلی الله علیه و آله در دوران مکّه به حمایت یهودیان امیدوار بوده و به آنان تکیه می‌کرد، لذا برخوردهای اثباتی با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از آنان مأیوس بود و با آنان برخوردهای تند و منطقی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حمایت یهودیان در مکّه، حضرت ابراهیم علیه السلام را به عنوان پیامبر یهودی معرّفی می‌کرد، امّا در مدینه آن‌را انکار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ناچار شد به عرب‌ها هویت مستقل تاریخی و متّصل به حضرت ابراهیم علیه السلام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شخصیتی اسطوره‌ای به عنوان پدر عرب، به نام اسماعیل علیه السلام فرزند ابراهیم علیه السلام آفرید که در آیات مکّی معرّفی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مدنی ادّعا کرد که اسماعیل علیه السلام پیامبری اعزامی به سوی عرب بوده و حال آنکه در آیات مکّی گفته بود که پیامبر اسلام صلی الله علیه و آله به سوی عرب مبعوث شده در حالی که هیچ پیامبر پیشینی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پیامبر اسلام صلی الله علیه و آله خواست با انتساب کعبه به ابراهیم علیه السلام قداست و اهمیتی برای کعبه ایجاد کند، در آیات مدنی ادّعا کرد که بنای کعبه توسط ابراهیم علیه السلام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366:1385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نه تنها هرگز از دوستی و یاری یهودیان به اسلام و مسلمانان سخن نگفته است که حتّی آشکارا آنان را سر سخت‌ترین دشمنان اسلام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أَشَدَّ النّاسِ عَداوَةً لِلَّذِینَ آمَنُوا الْیَهُودَ وَ الَّذِینَ أَشْرَکُوا وَ لَتَجِدَنَّ أَقْرَبَهُمْ مَوَدَّةً لِلَّذِینَ آمَنُوا الَّذِینَ قالُوا إِنّا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یهودیان و کسانی را که شرک ورزیده‌اند، دشمن‌ترین مردم نسبت به مؤمنان خواهی یافت؛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داشتن ذکر یهود، اعلان کرده است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مشرکان در دشمنی با اسلام پیش قدم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116/2:1377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یهودیان را مستخلفانی می‌دانست که هم در زمان حیات پیامبر خودشان از انجام دستورهای آن حضرت بارها سرپیچی کرده و آزارش می‌دادند و مورد عقوبت و عذاب الهی قرار می‌گرفتند و هم پس از رحلت حضرت موسی علیه السلام و حتّی پس از ظهور اسلام نیز به دستورهای تورات عمل نکرده و اقدام به تحریف و پنهان کردن حقایق آن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انتقادی و مصلحانه حضرت، چنانچه در آیات مدنی موجود است در آیات مکّی هم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که جز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آیاتش مکّی است و پیامبر اسلام صلی الله علیه و آله در آن به افشای جرائم بنی اسرائیل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پرستی در غیبت چهل روزه حضرت موسی علیه السلام و درخواست دیدن خداوند و معذب شدن به عذاب آسمانی به خاطر تخلف از دستور موسی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در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هیچ نشانی از اعتماد و تکیه حضرت رسول صلی الله علیه و آله به یهودیان نیست بلکه به بیان حقایقی از زندگی ایشان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واقعاً این دیدگاه را داشته باشد که پیامبر تا در مکّه بود از پیوند عرب‌ها با ابراهیم سخنی نگفت ولی پس از مهاجرت به مدینه، چون با دشمنی یهودیان مواجه شد خواست از ابراهیم و اسماعیل علیهم السلام برای خود و قومش ارزش واعتباری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قرآن را زیر سؤال ببرد، تورات را بی‌ارزش و فاقد اعتبار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تورات نیز آشکارا از پیوند ابراهیم علیه السلام و اسماعیل علیه السلام سخن گفته و برخی از قبیله‌های عرب را از تبار اسماعیل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مقدّس، سفر پیدایش،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می‌خواهد برسخن خویش از سوره‌های مکّی گواه بیاورد، به عمد تنها از سوره‌هایی نام می‌برد که یاد ابراهیم جدای از اسماعیل و عرب، در آنها آمده است و از این رو از سوره‌ی ابراهیم، با این‌که سوره‌ای مکّی است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سوره با دیدگاه او سازگاری ندارد و آیات آن نشان می‌دهد که ابراهیم و اسماعیل علیهم السلام با هم کعبه را ساخته و به دعا از خدا خواسته‌اند تا آنان را راه نماید و از بت پرستی دور دارد، نیز نشان می‌دهد که ابراهیم زن و ذریه‌ی خویش را در آن بیابان خشک کنار خانه‌ی خدا جای داده و از خداوند خواسته تا آنان را روزی دهد و خدا را به خاطر بخشیدن اسماعیل و اسحاق به او سپاس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تاریخی قصص قرآن، </w:t>
      </w:r>
      <w:r>
        <w:rPr>
          <w:rFonts w:eastAsia="IRNazanin" w:cs="IRNazanin"/>
          <w:color w:val="111111"/>
          <w:sz w:val="28"/>
          <w:szCs w:val="28"/>
          <w:lang w:bidi="fa-IR"/>
        </w:rPr>
        <w:t>126/1:1383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ابراهیم، در این رابطه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اجْعَلْ هَذَا الْبَلَدَ آمِناً وَ اجْنُبْنِی وَ بَنِیَّ أَنْ نَعْبُدَ الْأَصْنامَ رَبِّ إِنَّهُنَّ أَضْلَلْنَ کَثِیراً مِنَ النّاسِ فَمَنْ تَبِعَنِی فَإِنَّهُ مِنِّی وَ مَنْ عَصانِی فَإِنَّکَ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امن قرار ده؛</w:t>
      </w:r>
    </w:p>
    <w:p>
      <w:pPr>
        <w:pStyle w:val="BookText"/>
        <w:rPr/>
      </w:pPr>
      <w:r>
        <w:rPr>
          <w:rFonts w:ascii="IRNazanin" w:hAnsi="IRNazanin" w:eastAsia="IRNazanin"/>
          <w:color w:val="111111"/>
          <w:sz w:val="28"/>
          <w:sz w:val="28"/>
          <w:szCs w:val="28"/>
          <w:rtl w:val="true"/>
          <w:lang w:bidi="fa-IR"/>
        </w:rPr>
        <w:t>و من و پسرانم را از پرستش بت‌ها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بسیاری از مردم را گمراه ساختند؛ و هر کس از من پیروی کند پس در واقع او از من است؛ و هر کس مرا نافرمانی کند، پس براستی که تو بسیار آمرزنده مهرورزی؛ چه در آیات مکّی و چه در آیات مدنی، قرآن کریم ابراهیم را پیامبری یهودی و یا مسیحی معرّفی نکرد بلکه صراحتاً خداوند متعال، ادعای یهودی و نصرانی بودن ابراهیم علیه السلام را نفی نموده مسلمان حنیف بودن او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إِبْراهِیمُ یَهُودِیًّا وَ لا نَصْرانِیًّا وَ لکِنْ کانَ حَنِیفاً مُسْلِماً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یهودی و مسیحی نبود؛ و لیکن حق گرایی مسلمان بود؛ و از مشرکان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وشبهات المستشرقین، </w:t>
      </w:r>
      <w:r>
        <w:rPr>
          <w:rFonts w:eastAsia="IRNazanin" w:cs="IRNazanin"/>
          <w:color w:val="111111"/>
          <w:sz w:val="28"/>
          <w:szCs w:val="28"/>
          <w:lang w:bidi="fa-IR"/>
        </w:rPr>
        <w:t>241:1416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حنیف بودن، دین ابراهیم علیه السلام نیز در آیات مختلفی از سوره‌های مکّی و مدنی مورد تأکید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مقایسه‌ی این دو دسته آیات مکّی و مدنی، نشان دهنده‌ی وحدت دیدگاه و برخورد آن حضرت در دو دوره‌ی نبوّتش می‌باشد زیرا نه تنها در دوران مکّه هیچ آیه‌ای را مبنی بر ارتباط یهود با ابراهیم علیه السلام برای مردم تلاوت نکرده است، بلکه علی رغم اعتقاد یهودیان معاصرش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حضرت ابراهیم علیه السلام معرّفی کرد و این دیدگاه و موضع‌گیری در مدینه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دقّت چگونه برخی مستشرقان ادّعای دوگانگی موضع آن حضرت را در این دو دوره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است که پیامبر صلی الله علیه و آله، تنها خود را متصّل به حضرت ابراهیم علیه السلام نکرده، بلکه دین خویش را استمرار دین همه انبیاء سابق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ما به سوی تو وحی نمودیم، همان گونه که به سوی نوح و پیامبران بعد از او وحی نمودیم؛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و اسماعیل و اسحاق و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وحی نمودیم؛ و 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دادیم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ملّتی را نمی‌شناسیم که به اندازه عرب‌ها شیفته‌ی نژاد و تبار خویش باشد و با کوشش و پی‌گیری سلسله‌ی پدران خویش را چه بسا تا بیست پشت به حافظه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پذیرفت که چنین نژادی با چنین شیوه‌ای از تبار اصلی خویش بی‌خبر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که ابراهیم علیه السلام و اسماعیل علیه السلام از اجداد ایشان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بودن کعبه در میان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کعبه‌ای که پاره‌ای از مکان‌های وابسته به آن، نام ابراهیم و اسماعیل بر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نشانی از پیوند عرب‌ها با این نام‌های مبارک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خاموشی کافران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آگاه‌ترین مردم به نژاد و تبار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نشان آشکاری بر این نیست که عرب‌ها از نژاد ابراهیم و اسماعیل علیهم السلام بوده‌اند؟ که اگر چنین نبود،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 آن همه کینه و دشمنی که نسبت به پیامبر داشتند و برای خرده گیری بر او و دورغ شماری سخنان او همواره به دنبال بهانه بودند، در برابر این سخن خاموش نمی‌ماندند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آن‌را ابزاری می‌ساختند برای دروغ خواندن سخنان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تاریخی قصص قرآن، </w:t>
      </w:r>
      <w:r>
        <w:rPr>
          <w:rFonts w:eastAsia="IRNazanin" w:cs="IRNazanin"/>
          <w:color w:val="111111"/>
          <w:sz w:val="28"/>
          <w:szCs w:val="28"/>
          <w:lang w:bidi="fa-IR"/>
        </w:rPr>
        <w:t>127/1:1383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شد مستشرقان در ادّعای مذکور اشاره به آیاتی از قرآن داشته‌اند که ظاهراً بیان می‌کند که عرب‌های جزیرة العرب پیش از پیامبر اسلام صلی الله علیه و آله، هیچ پیامبری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آیات را متناقض با آیاتی می‌دانند که ارتباط بین حضرت اسماعیل علیه السلام و حضرت ابراهیم علیه السلام را بیان کرده و حضرت اسماعیل علیه السلام را پیامبر اعراب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لازم است اشاره شود به آیاتی که مورد ادّعای ایشان است که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بَلْ هُوَ الْحَقُّ مِنْ رَبِّکَ لِتُنْذِرَ قَوْماً ما أَتاهُمْ مِنْ نَذِیرٍ مِنْ قَبْلِکَ لَعَلَّهُمْ یَهْتَدُونَ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در حالی که از سوی پروردگار توست؛ تا گروهی را هشدار دهی که پیش از تو هیچ هشدارگری برای آنان نیامده است، باشد که آنان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آتَیْناهُمْ مِنْ کُتُبٍ یَدْرُسُونَها وَ ما أَرْسَلْنا إِلَیْهِمْ قَبْلَکَ مِنْ نَذِیرٍ و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نداده‌ایم که آن را درس بخوانند، و پیش از تو هیچ هشدارگری به سوی آنان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أُنْذِرَ آباؤُهُمْ فَهُمْ غافِلُونَ تا گروهی را هشدار دهی که پدرانشان هشدار داده نشدند، و آنان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معنای این آیات بر می‌آید این نیست که بطور کلّی اعراب، هیچ پیامبری قبل از پیامبر اسلام صلی الله علیه و آله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آیات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معاصرین پیامبر صلی الله علیه و آله و اجداد نزدیکشان پیامبری نداشته‌اند، وگرنه منذرینی در جهان عرب وجود داشته‌اند همچون شعیب علیه السلام و صالح علیه السلام و هود علیه السلام و دعوت‌کنندگانی به خداوند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زمین هرگز خالی از دعوت کننده به سوی خدا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المحرر الوجیز فی تفسیر الکتاب العزیز، </w:t>
      </w:r>
      <w:r>
        <w:rPr>
          <w:rFonts w:eastAsia="IRNazanin" w:cs="IRNazanin"/>
          <w:color w:val="111111"/>
          <w:sz w:val="28"/>
          <w:szCs w:val="28"/>
          <w:lang w:bidi="fa-IR"/>
        </w:rPr>
        <w:t>424/4:1422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این آیات معانی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ملّتی که بیم دهنده‌ای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نیامده، ملّت قریش بوده که پیامبری قبل از پیامبر خاتم صلی الله علیه و آله بر آنها نیامده بود اگرچه بر سایر قبایل عرب، نذیری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206/19:1360</w:t>
      </w:r>
      <w:r>
        <w:rPr>
          <w:rFonts w:ascii="IRNazanin" w:hAnsi="IRNazanin" w:eastAsia="IRNazanin"/>
          <w:color w:val="111111"/>
          <w:sz w:val="28"/>
          <w:sz w:val="28"/>
          <w:szCs w:val="28"/>
          <w:rtl w:val="true"/>
          <w:lang w:bidi="fa-IR"/>
        </w:rPr>
        <w:t xml:space="preserve">؛ انوار درخشان، </w:t>
      </w:r>
      <w:r>
        <w:rPr>
          <w:rFonts w:eastAsia="IRNazanin" w:cs="IRNazanin"/>
          <w:color w:val="111111"/>
          <w:sz w:val="28"/>
          <w:szCs w:val="28"/>
          <w:lang w:bidi="fa-IR"/>
        </w:rPr>
        <w:t>346/13:1404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قوم مذکور، همه‌ی اهل فترت، یعنی مردم ما بین عیسی علیه السلام و محمّد صلی الله علیه و آله است، چون در این فاصله‌ی زمانی، مردم از مسائل دین و از وظایفی که در مقابل نعمت‌های الهی داشتند و از آن غرض که به خاطر آن خلق شده بودند، یعنی عبادت، به کلی غافل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167/25:1420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این تفسیر را مردود می‌شمرند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فترت این است که مدّتی پیغمبرصاحب شریعت و کتاب مبعوث نشده باشد که این مدّت را مدّت فترت می‌نامند و امّا مبعوث نشدن پیامبران بی‌شریعت، اوّلاً فترت نیست و ثانیاً قبول نداریم که ما بین عیسی علیه السلام و محمّد صلی الله علیه و آله چنین پیامبرانی نیامده باشند، با اینکه زمان فاصل بین آن دو پیامبر، شش قرن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365/16:1374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تفسیر آیه‌ی شریفه لِتُنْذِرَ قَوْماً ما أُنْذِرَ آباؤُهُمْ فَهُمْ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دو احتمال را به این شکل مطرح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قریش و آنان که ملحق به قریش‌اند، بوده باشد، در این صورت</w:t>
      </w:r>
    </w:p>
    <w:p>
      <w:pPr>
        <w:pStyle w:val="BookText"/>
        <w:rPr/>
      </w:pPr>
      <w:r>
        <w:rPr>
          <w:rFonts w:ascii="IRNazanin" w:hAnsi="IRNazanin" w:eastAsia="IRNazanin"/>
          <w:color w:val="111111"/>
          <w:sz w:val="28"/>
          <w:sz w:val="28"/>
          <w:szCs w:val="28"/>
          <w:rtl w:val="true"/>
          <w:lang w:bidi="fa-IR"/>
        </w:rPr>
        <w:t>منظور از آباء قریش، پدران نزدیک ایشان است که انذار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دورتر ایشان، امّت اسماعیل ذبیح الله علیه السلام و همچنین پیغمبرانی دیگر بودند که مبعوث بر عرب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 السلام، صالح علیه السلام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معاصر رسول خدا بوده باشند، چون رسول اکرم تنها به قریش مبعوث نبود، بلکه رسالتش جهانی و عمومی بود در این صورت باز منظور از پدران بشر آن روز که انذار نشده بودند همان پداران نزدیک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91/17:1374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عاقلانه نیست که کسی ادّعا کند مفهوم این آیات آن است که هیچ یک از نسل‌های پیشین آنان حتّی تا حضرت آدم علیه السلام نیز فاقد پیامبر و دین آسمانی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پس 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سباء خود شاهدی است بر اینکه مقصود این آیه فقط فقدان پیامبر الهی در نسل معاصر حضرت و یکی دونسل قبلشان بوده که به تکذیب آنها اقدام کرده و مستحق عذاب الهی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374:1385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ایراد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قرآن در جایی اظهار می‌کند که قبل از پیامبر اسلام صلی الله علیه و آله، پیامبران دیگر بر قوم بر او مبعوث نشده‌اند و امّا در جایی دیگر، اسماعیل علیه السلام فرزند ابراهیم علیه السلام را پیامبر این قوم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کسان دیگری از مستشرقان نیز به شکل‌های دیگری آن‌را مطرح کرده‌اند که از آن جمله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در ادامه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داستان دنبال شرح ماوقع و بیان تمام جزئیات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توجه به هدف خود که هدای و تربیت جامعه انسانی است از بیان داستان در راستای اهداف خود استفاده می کند و در داستان حضرت ابراهمی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عمل کرده است ولی مستشرقان بون توه به این هنر قرآن در صدد اشکال تراشی برآمده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داستان صالح و هود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بول،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 اسلامی لیدن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توجّه انسان را جلب می‌کند این است که قرآن، قصّه‌ی صالح و هود را بیان می‌کند و این تناقض دارد با دعوت گذشته محمّد در سوره‌های دوران مکّی، از آن جهت که آنجا می‌گوید که قبل از او پیامبری به سوی عرب نیامده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Leiden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112/2:1986-111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آن سوره‌ها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اشکال بر داستان صالح و هود</w:t>
      </w:r>
    </w:p>
    <w:p>
      <w:pPr>
        <w:pStyle w:val="BookText"/>
        <w:rPr/>
      </w:pPr>
      <w:r>
        <w:rPr>
          <w:rFonts w:ascii="IRNazanin" w:hAnsi="IRNazanin" w:eastAsia="IRNazanin"/>
          <w:color w:val="111111"/>
          <w:sz w:val="28"/>
          <w:sz w:val="28"/>
          <w:szCs w:val="28"/>
          <w:rtl w:val="true"/>
          <w:lang w:bidi="fa-IR"/>
        </w:rPr>
        <w:t>در رابطه با این اشکال، می‌توان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و در پاسخ به اشکال پیشین به طور مفصّل این اشکال نیز پاسخ داده شده است و تنها تفاوت این است که در دیدگاه قبل، داستان حضرت اسماعیل و در اینجا داستان حضرت صالح و هود را</w:t>
      </w:r>
    </w:p>
    <w:p>
      <w:pPr>
        <w:pStyle w:val="BookText"/>
        <w:rPr/>
      </w:pPr>
      <w:r>
        <w:rPr>
          <w:rFonts w:ascii="IRNazanin" w:hAnsi="IRNazanin" w:eastAsia="IRNazanin"/>
          <w:color w:val="111111"/>
          <w:sz w:val="28"/>
          <w:sz w:val="28"/>
          <w:szCs w:val="28"/>
          <w:rtl w:val="true"/>
          <w:lang w:bidi="fa-IR"/>
        </w:rPr>
        <w:t>متناقض با برخی از آیات مکّی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تفاوتی در پاسخ ایجاد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بول در ادّعای عدم ارسال رسل و بعثت انبیاء برای عرب در سوره‌های مکّی، مخالف است با آنچه در آیات مکّی وجود دارد و آن تصریح به بعثت انبیاء و فرستادن پیامبرانی به سوی عرب و همه اقوام وملّت‌ها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بِالْحَقِّ بَشِیرًا وَنَذِیرًا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تو را به حق، بشارتگر و هشدارگر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وشبهات المستشرقین، </w:t>
      </w:r>
      <w:r>
        <w:rPr>
          <w:rFonts w:eastAsia="IRNazanin" w:cs="IRNazanin"/>
          <w:color w:val="111111"/>
          <w:sz w:val="28"/>
          <w:szCs w:val="28"/>
          <w:lang w:bidi="fa-IR"/>
        </w:rPr>
        <w:t>249:1416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به گونه‌ای مطرح کرده که گویی داستان صالح و هود تنها در سوره‌های مدنی آمده است، در حالی که چنین نیست و داستان این دو پیامبر بزرگوار در مواردی از آیات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حاقّه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به نظر می‌رسد بهترین پاسخ برای اشکالی که بر وجود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همان است که گرچه قرآن خطاب به پیامبر اسلام می‌فرماید که تو بر قومی مبعوث شدی که پیش از تو منذری بر آنها نیامده است، امّا این یک مطلب عام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خورده برای معاصرین پیامبر اسلام و آباء نزدیک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تناقضی در این بین، مشاهده نمی‌شود زیرا گرچه برای معاصرین رسول خدا و چند نسل پیش از آنها، پیامبر یا منذری نیامده است ولی پیش از آن، پیامبران بزرگواری چون حضرت اسماعیل حضرت صالح و حضرت 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ایشان بوده‌اند و این موارد، صراحتاً در سوره‌های مکّی و مدنی ذکر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نواده‌ی ابراهیم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 اسلام، اثر ونسنگ، خاور شناس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اسرائیل، نام یعقوب پیامبر، پسر اسحاق و نواده‌ی ابراهیم خلیل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ونسنگ در مقاله‌ی خود، پیامبر اسلام را به نا آگاهی از این موضوع روشن متهم می‌کند 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پیداست که محمّد در آغاز کار، یعقوب را پسر ابراهیم می‌شمرد، زیرا هنگامی که از نوید رساندن به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می‌رود، 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باسحق ومن وراء اسحق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اسحاق مژده دادیم و در پی اسحاق،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نیز به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شتافتند و گفتند که این واژه، لزوماً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چنانکه در زبان عربی هم این معنی به کار رفته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Leiden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293/3:1986-292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نواده ابراهیم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در اینجا ونسنگ، دچار همان خطایی شده که او و دیگر مستشرقان در مورد مسائل دیگر قرآنی مرتکب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آیه قرآنی را در نظر گرفته و با کمک پندار و گمان بدین نتیجه رسیده که پیامبر اسلام در آغاز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تاریخی دچار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ونسنگ به آیات دیگر که در مکّه نازل شده‌اند، رجوع نکرده که از جمع‌بندی آیات به نتیجه‌ی صحیحی دست یابد زیرا قرآن کریم در همان دوران مکّه، در خلال آیات سوره‌ی یوسف نشان می‌دهد که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بوده و</w:t>
      </w:r>
    </w:p>
    <w:p>
      <w:pPr>
        <w:pStyle w:val="BookText"/>
        <w:rPr/>
      </w:pPr>
      <w:r>
        <w:rPr>
          <w:rFonts w:ascii="IRNazanin" w:hAnsi="IRNazanin" w:eastAsia="IRNazanin"/>
          <w:color w:val="111111"/>
          <w:sz w:val="28"/>
          <w:sz w:val="28"/>
          <w:szCs w:val="28"/>
          <w:rtl w:val="true"/>
          <w:lang w:bidi="fa-IR"/>
        </w:rPr>
        <w:t>بنابراین، نواده‌ی ابراهیم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قول یعقوب به 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پروردگارت تو را بر می‌گزیند؛ و از تعبیر خواب‌ها به تو می‌آموزد؛ و نعمتش را بر تو و بر خاندان یعقوب تمام می‌کند، همان گونه که آن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پدرت، ابراهیم و اسحاق تمام کرد؛ که پروردگارت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مفسّرین دچار اشتباه نشده‌اند که تعبیر وَ مِنْ وَراءِ إِسْحاقَ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اسحاق به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فرزند اسحاق تفسیر کرده‌اند که در پی او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آثار خاورشناسان، </w:t>
      </w:r>
      <w:r>
        <w:rPr>
          <w:rFonts w:eastAsia="IRNazanin" w:cs="IRNazanin"/>
          <w:color w:val="111111"/>
          <w:sz w:val="28"/>
          <w:szCs w:val="28"/>
          <w:lang w:bidi="fa-IR"/>
        </w:rPr>
        <w:t>224:1375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مستشرقین در فهم زبان عربی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آیه، لغتی در تقدیر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بِإِسْحاقَ وَ مِنْ وَراءِ إِسْحاقَ یَعْقُوبَ و آنچه مفسّران در مورد این آیه گفته‌اند، این است که خواسته بیان کند که نسل ابراهیم اینچنین باقی ماند که او فرزندی آورد و فرزندش،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کلام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جَعَلَ لَکُمْ مِنْ أَنْفُسِکُمْ أَزْواجاً وَ جَعَلَ لَکُمْ مِنْ أَزْواجِکُمْ بَنِینَ وَ حَفَدَةً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قرار داد؛ و از همسرانتان برای شما پسران و نوادگانی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موافق با سایر آیاتی است که این حقیقت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وشبهات المستشرقین، </w:t>
      </w:r>
      <w:r>
        <w:rPr>
          <w:rFonts w:eastAsia="IRNazanin" w:cs="IRNazanin"/>
          <w:color w:val="111111"/>
          <w:sz w:val="28"/>
          <w:szCs w:val="28"/>
          <w:lang w:bidi="fa-IR"/>
        </w:rPr>
        <w:t>248:1416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بشارتی که به ساره داده شده، در مجمع البیان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ما او را به فرزند ذکوری که نامش اسحق و پیغمبر بوده، مژده داده‌ایم و پس از اسحاق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و فرزند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او را به پیغمبری که در مابین دو پیغمبر قرار داشت، نوید دادیم و منظور همان اسحق بود که پدرش ابراهیم و پسرش یعقوب است که هر دو و بلکه هر سه پیغمبر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93/12:1360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آیات قرآن کریم که دلیلی است بر اینکه اصلاً چنین نیست که قرآن یعقوب را فرزند ابراهیم به شمار آورد، آیه‌ی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در آنجا صراحتاً از ابراهیم به عنوان جد یعقوب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ذبیح ابراهیم</w:t>
      </w:r>
    </w:p>
    <w:p>
      <w:pPr>
        <w:pStyle w:val="BookText"/>
        <w:rPr/>
      </w:pPr>
      <w:r>
        <w:rPr>
          <w:rFonts w:ascii="IRNazanin" w:hAnsi="IRNazanin" w:eastAsia="IRNazanin"/>
          <w:color w:val="111111"/>
          <w:sz w:val="28"/>
          <w:sz w:val="28"/>
          <w:szCs w:val="28"/>
          <w:rtl w:val="true"/>
          <w:lang w:bidi="fa-IR"/>
        </w:rPr>
        <w:t>یکی از افتخارات بزرگ حضرت ابراهیم که در قرآن نیز بدان اشاره شده است، امتحان آن حضرت در ذبح فرزندش بود که البتّه در مورد پیروزی ابراهیم و فرزند ذبیحش در این امتحان عظیم الهی شکی وجود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مورد بحث و مناقشه است، نام فرزند ذبیح ابراهیم است که در این باره یهودیان و مسیحیان و مسلمانان با همدیگر هم رای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اسماعیل می‌دانند و یهودیان و مسیحیان،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اجمال موجود در آیات مربوط به داستان ذبح و بیان نکردن نام فرزند قربانی و محل ذبح او، از صدر اسلام در تعیین نام او در بین برخی از مفسّرین اسلامی نیز</w:t>
      </w:r>
    </w:p>
    <w:p>
      <w:pPr>
        <w:pStyle w:val="BookText"/>
        <w:rPr/>
      </w:pPr>
      <w:r>
        <w:rPr>
          <w:rFonts w:ascii="IRNazanin" w:hAnsi="IRNazanin" w:eastAsia="IRNazanin"/>
          <w:color w:val="111111"/>
          <w:sz w:val="28"/>
          <w:sz w:val="28"/>
          <w:szCs w:val="28"/>
          <w:rtl w:val="true"/>
          <w:lang w:bidi="fa-IR"/>
        </w:rPr>
        <w:t>اختلاف نظرهای جزئی، دیده شده که در باره‌ی آن در مبحث نقد و بررسی، مطالبی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یهودیان باید گفت که داستان ذبیح تاریخ یهودیان، جایگاهی متفاوت از جایگاه آن در نزد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ریشه‌ی اختلاف به چیز دیگری بر می‌گردد، به چیزی که نژاد برتربر اساس آن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در طی مطالب آتی، در این مورد نیز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این جا مهم است و سبب بیان این مقدّمه شد این است که امروزه برخی از مستشرقان نیز با همان دیدگاه یهودی و مسیحی خود به سراغ این مطلب رفته‌اند و چون در این رابطه به یک سری اختلافات جزئی در بین نظر مفسّران اوّلیه قرآن برخورده‌اند، ادّعای دیگری طرح کرده‌اند مبنی بر اینکه منابع اوّلیه اسلام و شخص پیامبر، حضرت اسحاق را به عنوان ذبیح الله معرّفی کرده‌اند و ذبیح الله خواندن اسماعیل، قرن‌ها بعد به دلایلی از جمله رقابت با یهودیان در متون و تفاسیر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مستشرقان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ایشان به بیان دیدگاه خود به این شرح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فایرستون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به این نتیجه رسید که محمّد خود احتمالاً اسحاق را به عنوان فرد قربانی قلمداد می‌کرد و مفسّرین اوّلیه نیز در این مورد شکی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فایرستون نیز بر اساس بررسی های فراوان مفاد آثار اسلامی به این نتیجه رسید که منابع اوّلیه که مورد استشهاد مفسّرین قرار می‌گرفت، تمایل داشتند اسحاق را به عنوان نامزد قربانی به حساب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مروری بر دو دیدگاه در مورد ذبیح ابراهیم در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هارد باورینگ</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یکی از مدخل‌های مهمّ جلد اوّل دایرة المعارف قرآن لیدن،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گزاری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گرهارد باورینگ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ایشان در قسمتی از این مقاله، با اشاره به 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ذاریات و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ادّعا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اشاره دارند به اقدام قریب الوقوع ابراهیم نسبت به ذبح فرزندش که از آیات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شوره‌ی صافات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ذاریات و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فهمیده می‌شود که اسحاق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گزاری قرآن، نشریه‌ی اندیشه‌ی صادق،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بررسی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ذبیح ابراهیم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پیش از هرگونه بحث و بررسی پیرامون این مسأله، بهتر است ابتدا به خود قرآن مراجعه گردد و آیات الهی در این رابطه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قربانی حضرت ابراهیم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إِنِّی ذاهِبٌ إِلی رَبِّی سَیَهْدِینِ رَبِّ هَبْ لِی مِنَ الصّالِحِینَ فَبَشَّرْناهُ</w:t>
      </w:r>
    </w:p>
    <w:p>
      <w:pPr>
        <w:pStyle w:val="BookText"/>
        <w:rPr/>
      </w:pPr>
      <w:r>
        <w:rPr>
          <w:rFonts w:ascii="IRNazanin" w:hAnsi="IRNazanin" w:eastAsia="IRNazanin"/>
          <w:color w:val="111111"/>
          <w:sz w:val="28"/>
          <w:sz w:val="28"/>
          <w:szCs w:val="28"/>
          <w:rtl w:val="true"/>
          <w:lang w:bidi="fa-IR"/>
        </w:rPr>
        <w:t>بِغُلامٍ حَلِیمٍ فَلَمّا بَلَغَ مَعَهُ السَّعْیَ قالَ یا بُنَیَّ إِنِّی أَری فِی الْمَنامِ أَنِّی أَذْبَحُکَ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به سوی پروردگارم رهسپارم، که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 خواب می‌بینم که من تورا سر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ظاهر این آیات بدست می‌آید این است که ذکری از نام ذبیح و محل وقوع جریان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متن این آیات، می‌توان برداشت کرد که فرزند قربانی همان فرزند بردباری است که بشارت تولّد او به ابراهیم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مقدّمه بحث نیز مطرح شد، مسلمانان معتقدند که ذبیح، حضرت اسماعیل بوده است، پس لازم است به این مطلب پرداخته شود که ریشه‌ی ادّعای مستشرقان 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اولیه و حتّی رسول اکرم، اسحاق را ذبیح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قرآن کریم از بیان نام فرزند قربانی خودداری کرده، مفسّران سده‌ی اوّل برای فهم جزئیات این جریان بر آن شدند تا با کنجکاوی فراوان و با رجوع به شواهد درون متنی و نیز برخی روایات موجود در این زمینه، نام فرزند ذبیح را کشف کنند و در نهایت، نتیجه‌ی برخی از این تلاش‌ها، معرّفی حضرت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دلایل این ادّعا چه بوده و آنان با استناد به چه قرائن و شواهدی به این قول رسیده‌اند، احتیاج به پژوهش جداگانه‌ای دارد، امّا به هرحال نباید از نفوذ اسرائیلیات و مرجعیت یافتن یهودیان تازه مسلمانی که سعی در وارد کردن باورها و اسطوره‌های یهودی در سنّت اسلامی داشتند،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مروری بر دو دیدگاه در مورد ذبیح ابراهیم در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در بین مفسّران اسلامی، محمّدبن جریر طبری، فردی است که به صراحت دیدگاه خود را درباره‌ی ذبیح بودن اسحاق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معمولاً با لحن ملایمتری به این موضوع پرداخته‌اند و به طور صریح دیدگاهشان را بیان نکرده‌اند و یا اینکه به کلام طبری استناد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مدّتی این دیدگاه به طور کلّی در بین مسلمانان منسوخ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گذر زمان و دست یابی به شواهد بیشتری در این زمینه و انجام تأمّلات بیشتر در قرآن کریم و مرور شواهد تاریخی، دانشمندان اسلامی به این نتیجه رهنمون شدند که مصداق آیات سوره‌ی صافات و بشارت به غلام حلیم باید اسماعیل باشد و نه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جمله پیشگامان خرق فضای حاکم واصلاح اندیشه‌ی کتاب مقدّس در مورد ذبیح بودن اسحاق در بین اهل سنت را ابوالفداء، اسماعیل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معروف به ابن کثیر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ذبیح دانستن اسحاق از اسرائیلیات است و چون اسماعیل پدر اعرابی است که در حجاز ساکن هستند و رسول خدا نیز از ایشان است و اسحاق نیز پدر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یهودیان به او منسوب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این شرف را نصیب خود گردانند، لذا کلام خدا را تحریف نموده‌اند و به آن اضافه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از مسلمانان هم که قول ایشان را تکرار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214/1:1388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 مسلمانان، ذبیح حضرت ابراهیم کسی نیست جز حضرت اسماعیل و ایشان برای این اعتقاد خود دلایلی به شرح زیر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صریح بیان می‌کند که ذبیح، اسماعیل بوده است، زیرا قرآن ماجرای ذبیح را نقل کرده و بلافاصله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ابراهیم را به فرزند دیگری به نام اسحاق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مژده که تولّد اسحاق بعد از ذکر سرگذشت ذبح، صراحت دارد که اسحاق غیر از فرزندی بود که ابراهیم به وسیله‌ی ذبح او مورد آزمایش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الانبیاء فی القرآن الکریم، </w:t>
      </w:r>
      <w:r>
        <w:rPr>
          <w:rFonts w:eastAsia="IRNazanin" w:cs="IRNazanin"/>
          <w:color w:val="111111"/>
          <w:sz w:val="28"/>
          <w:szCs w:val="28"/>
          <w:lang w:bidi="fa-IR"/>
        </w:rPr>
        <w:t>164:1989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نیز در ضمن روایتی اشاره به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ایشان می‌پرسند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نخست داستان او را در کتاب خود ذکر کرده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ابراهیم را به وجود اسحاق به عنوان پبغمبری از صالحین بشارت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الفقیة، </w:t>
      </w:r>
      <w:r>
        <w:rPr>
          <w:rFonts w:eastAsia="IRNazanin" w:cs="IRNazanin"/>
          <w:color w:val="111111"/>
          <w:sz w:val="28"/>
          <w:szCs w:val="28"/>
          <w:lang w:bidi="fa-IR"/>
        </w:rPr>
        <w:t>72/3:1367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معقول نیست که ابتدا دستور به ذبح فرزندی داده شود و بعد بشارت به تولّد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مشخّص می‌گردد فرزندی که دستور ذبح او داده شده غیر از فرزندی است که مژده‌ی ولادتش داده شده و برخی نیز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این سوره‌ی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می‌شودکه چون ابراهیم پذیرفت فرزندی را که از خداوند به دعا و درخواست هدیه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ذبح کند و در این امتحان الهی پیروز شد، پس خداوند به پاداش این عمل ابراهیم، فرزند دیگری نیز به او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الذبح،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الکاشف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می‌فرماید فَبَشَّرْناهُ بِغُلامٍ حَلِیمٍ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السَّعْیَ قالَ یا بُنَیَّ إِنِّی أَری فِی الْمَنامِ أَنِّی أَذْبَحُکَ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در خواب می‌بینم که من تورا سر می‌برم، پس این آیه دلالت صریح دارد به این که کسی که بشارت به آن داده شده و به ذبیح، صفات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او همان فرزند بزرگ ابراهیم است و فرزند بزرگ ابراهیم به اتّفاق مسلمانان و یهودیان و مسیحیان همان اسماعیل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تفسیرالکاشف، </w:t>
      </w:r>
      <w:r>
        <w:rPr>
          <w:rFonts w:eastAsia="IRNazanin" w:cs="IRNazanin"/>
          <w:color w:val="111111"/>
          <w:sz w:val="28"/>
          <w:szCs w:val="28"/>
          <w:lang w:bidi="fa-IR"/>
        </w:rPr>
        <w:t>351/6:1424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دلایل ادّعای خود را از تورات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ذبیح اسحاق بود لازم بود که قربانی کردن و سعی و رمی جمرات در سرزمین شام می‌بود، جایی که ساره و فرزندش اسحاق در آنجا بودند و مکّه نمی‌بود که هاجر و فرزندش اسماعیل در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اینکه چه دلیلی وجود دارد بر اینکه مکان قربانی در مکّه بوده،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مسلمانانند که از دیرباز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مراسم هر ساله‌ی حج با طوافشان، با قربانی کردنشان، با سعی صفا و مروه‌اشان با رمی جمره‌هایشان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گونه‌ای نمادین خاطره‌ی شکوهمند قربانی شدن اسماعیل را زنده نگه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تاریخی قصص قرآن، </w:t>
      </w:r>
      <w:r>
        <w:rPr>
          <w:rFonts w:eastAsia="IRNazanin" w:cs="IRNazanin"/>
          <w:color w:val="111111"/>
          <w:sz w:val="28"/>
          <w:szCs w:val="28"/>
          <w:lang w:bidi="fa-IR"/>
        </w:rPr>
        <w:t>144/1:1383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با توجه 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استدلال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ذبیح اسماعیل است و امکان ندارد که اسحاق باشد زیرا که در اینجا، هم بشارت به تولّد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هم به اینکه از او نیز یعقوب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ابراهیم دستور ذبح اسحاق داده می‌شود در حالی که یعقوبی که وجودش وعده</w:t>
      </w:r>
    </w:p>
    <w:p>
      <w:pPr>
        <w:pStyle w:val="BookText"/>
        <w:rPr/>
      </w:pPr>
      <w:r>
        <w:rPr>
          <w:rFonts w:ascii="IRNazanin" w:hAnsi="IRNazanin" w:eastAsia="IRNazanin"/>
          <w:color w:val="111111"/>
          <w:sz w:val="28"/>
          <w:sz w:val="28"/>
          <w:szCs w:val="28"/>
          <w:rtl w:val="true"/>
          <w:lang w:bidi="fa-IR"/>
        </w:rPr>
        <w:t>داده شده هنوز از او متولّد نشده و وعده‌ی خداوند حق است و تخلفی در آن نیست پس ممکن نیست که با این احوال امر به ذبح کند و از اینجا مشخّص می‌شود که ذبیح اسماعیل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lang w:bidi="fa-IR"/>
        </w:rPr>
        <w:t>288/4:1419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اسحاق، که حتّی مژده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این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مژده فرشتگان به حضرت ابراهیم مبنی بر تولّد حضرت اسماعیل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خواب دیدن حضرت ابراهیم مبنی بر فرمان الهی ذبح در 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صافات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ذبح قرار گرفته، اسحاق نیست زیرا، در سوره‌های دیگر نیز چند جا که بشارت تولّد اسحاق مطرح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به کار رفته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اسماعیل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جالب دیگر که در قرآن شایسته توجه است این است که این دو مژدهبه تولد اسحاق و اسماعیل به دو گونه‌ی کاملاً متفاوت در قرآن مطرح شده که اگر قرآن پژوهان غربی به آن توجه می‌کردند از این نظریه پردازی اشتباه، رهایی می‌یافتند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تولّد اسحاق در هر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قصّه‌ی عذاب قوم لوط در قرآن مطرح شده و مژده دهندگان همان ملائکه مأمور به عذاب قوم لوط بودند، امّا مژده تولّد اسماعیل فقط در یک مورد در قرآن مطرح شده که هیچ پیوندی به جریان قوم لوط نخورده است و بشارت دهنده نیز خود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373:1385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دعایی که حضرت ابراهیم به درگاه خداوند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بر می‌آید که این دعای ابراهیم آنگاه بوده که هنوز فرزندی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آرزومند فرزندی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چنین آرزویی از خدا خواسته است که دست کم، یک فرزند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فرزندی می‌داشت، درخواست یک فرزند نمی‌کرد، اینکه بر یک فرزند تأکید می‌کنیم از این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یعنی نشانگر بعضی و برخی از یک چیز و کم‌ترین شمار بعض و برخ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ابراهیم هنگامی این درخواست را کرده که هیچ فرزندی نداشت و اجماع نیز بر این است که نخستین فرزند ابراهیم، اسماعیل است و این نشان آشکاری است بر اینکه دعای یاد شده، با اسماعیل پاسخ داده شده است و از آنجا که داستان رؤیای ابراهیم برای قربانی پسر، پس از این دعا و درخواست بوده است، باید پسری که قربانی شدنش را در خواب فرمان یافت، همین اسماعیل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134/26:1421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استدلال درستی است، زیرا همانطور که ملاحظه شد در آیه‌ی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صافات، حضرت ابراهیم درحالی که فرزندی ندارد از خداوند درخواست فرزندی صالح می‌کند و بلافاصله در آیه‌ی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خداوند او را بشارت به فرزندی حلیم می‌دهد و بعد هم در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ماجرای خواب ابراهیم و ذبح فرزندش پیش می‌آید و</w:t>
      </w:r>
    </w:p>
    <w:p>
      <w:pPr>
        <w:pStyle w:val="BookText"/>
        <w:rPr/>
      </w:pPr>
      <w:r>
        <w:rPr>
          <w:rFonts w:ascii="IRNazanin" w:hAnsi="IRNazanin" w:eastAsia="IRNazanin"/>
          <w:color w:val="111111"/>
          <w:sz w:val="28"/>
          <w:sz w:val="28"/>
          <w:szCs w:val="28"/>
          <w:rtl w:val="true"/>
          <w:lang w:bidi="fa-IR"/>
        </w:rPr>
        <w:t>اینها همه گواهی این است که ذبیح همان اسماعیل فرزند ارشد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شد ادّعای مستشرقان مذکور، این بود که از نظر پیامبر هم، ذبیح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روایتی از حضرت در دست است که با این ادّعا متناقض است و نشانگر این است که ذبیح حضرت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دو ذبیحم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دو ذبیح، حضرت اسماعیل و عبدالله، پدر پیامبر هستند که قرار بود هر دو ذبح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302/5:1377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دلایلی که ذکر شد، می‌توان نتیجه گرفت که ذبیح حضرت ابراهیم فرزند بزرگتر ایشان، یعنی حضرت اسماعیل می‌باشد و بدین شکل بطلان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در آیات مربوط به عصای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مستشرقانی است که ادّعای وجود تناقض در چند جای قرآن کریم را مطرح ساخته و یکی از تناقضات مورد ادّعای او، جریان تبدیل شدن عصای حضرت موسی به مار است ماجرایی که در قرآن کریم یکی از معجزات حضرت است و در ضمن نقل داستان‌های مربوط به ایشان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ادامه، ابتدا به بیان ادّعای یوسف حداد در این زمینه پرداخته می‌شود و سپس این ادّعا مورد نقد و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حداد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تناقضات موجود در قرآن این است که در یک مورد، ترسیمی از عصای تبدیل شده معجزه آسای حضرت موسی می‌نماید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کوچک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در آیه‌ای دیگر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اژدهای بزرگ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عَصاکَ فَلَمّا رَآها تَهْتَزُّ کَأَنَّها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چنانکه گویی آن همچون ماری می‌جنبید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افکند، پس به ناگاه آن اژدهایی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253:1385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 والمقارنات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در آیات مربوط به عصای موسی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شد، یوسف حداد به گمان خود با کنار هم قرار دادن دو آیه از قرآن به وجود تناقضی در آن پی برده و پرده از آن</w:t>
      </w:r>
    </w:p>
    <w:p>
      <w:pPr>
        <w:pStyle w:val="BookText"/>
        <w:rPr/>
      </w:pP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اگر ایشان در جریان مرتبط با هریک از آیات مذکور تأملّی می‌نمود ملاحظه می‌کرد که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عصا به مار یا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یک‌بار اتّفاق نیفتاده و هر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شکل و اندازه‌ی آن مار را مطابق با مقتضای شرایط خاص هر مورد قرار می‌داد تا تأثیر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خداوند در کوه طور برای اوّلین بار می‌خواهد اعجاز وی را در عصا به خود موسی نشان دهد، فقط به تبدیل آن به یک مار کوچک اکتفا می‌کند تا خیلی وحشت نکند، زیرا موسی در برابر همان مار کوچک اندکی ترسید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عَصاکَ فَلَمّا رَآها تَهْتَزُّ کَأَنَّها جَانٌّ وَلّی مُدْبِراً وَ لَمْ یُعَقِّبْ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حضرت موسی در برابر پادشاه بزرگ زمان، فرعون قرار می‌گیرد و فرعون مغرورانه از وی معجزات طلب می‌کند شایسته است که اینک تبدیل به اژدهای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lang w:bidi="fa-IR"/>
        </w:rPr>
        <w:t>354:1385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نیز به این پاسخ اشاره کرده‌اند و معتقدند که آیات مرتبط، با دو جریان مختلف و در دو زمان و مکان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مار بسیار بزرگ است و هیچ منافاتی به این آیه که معجزه‌ی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تَهْتَزُّ کَأَنَّها جَانٌّ وَلّی مُدْبِراً وَ لَمْ یُعَقِّبْ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اینکه گرچه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معنای مار کوچک است ولکن باید دانست که این کلمه در آیه به کار رفته که مربوط به داستان موسی در شب طور است که در جای دیگر درباره‌ی آن فرموده فَأَلْقاها فَإِذا هِیَ حَیَّةٌ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است که مربوط به جریان ملاقات با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272/8:1374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شد علامه طباطبائی، علاوه بر دو آیه‌ی که یوسف حداد به آنها اشاره کرد، آیه‌ی دیگری را نیز ذکر می‌کند که در رابطه با همین معجزه است و گویا یوسف حداد از این آیه غافل بوده است و گرنه حتماً آن را به اشکال خود اضافه می‌کرد، زیرا در این آیه خداوند می‌فرماید که عصا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علاوه بر دو لفظ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به عصا به 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خود و در پاسخبه این اشکال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مفسّرین نقل نموده‌اند که اوّل، ماری بود زرد به قدر عصا بعد به تدریج بزرگ شده، برابر شتر گشت و لذا حق تعالی آن 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در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مبداء و منتهی و در محل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اسمی است شامل هر دو و نزد بعضی، به ضخامت ثعبان و به جلادت جانّ بود چون این معجزه چندین مرتبه ظهور یافت ممکن است در هر دفعه‌ای قسمی ظاهر می‌شد به قدرت کامله‌ی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اثنا عشری، </w:t>
      </w:r>
      <w:r>
        <w:rPr>
          <w:rFonts w:eastAsia="IRNazanin" w:cs="IRNazanin"/>
          <w:color w:val="111111"/>
          <w:sz w:val="28"/>
          <w:szCs w:val="28"/>
          <w:lang w:bidi="fa-IR"/>
        </w:rPr>
        <w:t>257/8:1363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اینکه این مار به اندازه‌ی شتر شده باشد، برخی از مفسّران شک کرده‌اند و شاید بتوان گفت در مقام تمثیل و برای بزرگ بودن مار، شتر را مثال زده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سورآبادی ابتدا مفسّر خود به بیان اشکال پرداخته و سپس آن‌را پاسخ می‌دهد و در ضمن پاسخ خود اعلام می‌کند که هیچ تناقضی را در این آیات قبول ندارد و اظهار می‌کند که می‌توان هر سه این ویژگی‌ها را در مورد یک مار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اینکه در این آیت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جایی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اژدها بود و حیه ماری بود میانه و جانّ ماری بود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نیست؟ جواب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فی الهیبة، جانّ فی السرعة و حیة فی الهیئة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سورآبادی، </w:t>
      </w:r>
      <w:r>
        <w:rPr>
          <w:rFonts w:eastAsia="IRNazanin" w:cs="IRNazanin"/>
          <w:color w:val="111111"/>
          <w:sz w:val="28"/>
          <w:szCs w:val="28"/>
          <w:lang w:bidi="fa-IR"/>
        </w:rPr>
        <w:t>788/2:1380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شد از منظر این مفسّر، عصای موسی تبدیل به ماری شد که هر سه این ویژگی‌ها را داشت، یعنی در شکل ظاهر تبدیل به مار کوچکی شد ولی ماری بود که با سرعت زیاد حرکت می‌کرد و چون مار بسیار بزرگی، پر هیبت و هراس آور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پاسخ نیز تفسیری است که مخالف با عقل نمی‌نماید و می‌توان آن‌را پذیرفت امّا پاسخی که به نظر می‌رسد صحیح‌تر باشد و اغلب مفسّرین نیز آن‌را برگزیده‌اند همان است که در ابتدا ذکر شد و به نقل از علامه طباطبائی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بین این چند دسته از آیات مرتبط با معجزه‌ی حضرت موسی هیچ تناقضی به چشم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علیهاالسلام خواهر هارون علیه السلام و موسی علیه السلام</w:t>
      </w:r>
    </w:p>
    <w:p>
      <w:pPr>
        <w:pStyle w:val="BookText"/>
        <w:rPr/>
      </w:pPr>
      <w:r>
        <w:rPr>
          <w:rFonts w:ascii="IRNazanin" w:hAnsi="IRNazanin" w:eastAsia="IRNazanin"/>
          <w:color w:val="111111"/>
          <w:sz w:val="28"/>
          <w:sz w:val="28"/>
          <w:szCs w:val="28"/>
          <w:rtl w:val="true"/>
          <w:lang w:bidi="fa-IR"/>
        </w:rPr>
        <w:t xml:space="preserve">یکی از ایرادهایی که بر قرآن وارد شده، در رابطه با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است که در آنجا مریم اینگونه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موجب به وجود آمدن شک و شبهه از سوی برخی قرآن پژوهان شده که مریم چگونه می‌تواند خواهر هارون باشد؟</w:t>
      </w:r>
    </w:p>
    <w:p>
      <w:pPr>
        <w:pStyle w:val="BookText"/>
        <w:rPr/>
      </w:pPr>
      <w:r>
        <w:rPr>
          <w:rFonts w:ascii="IRNazanin" w:hAnsi="IRNazanin" w:eastAsia="IRNazanin"/>
          <w:color w:val="111111"/>
          <w:sz w:val="28"/>
          <w:sz w:val="28"/>
          <w:szCs w:val="28"/>
          <w:rtl w:val="true"/>
          <w:lang w:bidi="fa-IR"/>
        </w:rPr>
        <w:t xml:space="preserve">این اشکال توسط گروهی از مستشرقان مطرح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نظرات ایشان را در این رابطه خلاصه نموده و ارائه داده و حتّی به بیان پاسخ‌های احتمالی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تنها به ذکر گفتار او اکتفا کرده و سپس به نقد و بررسی آن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رلاند</w:t>
      </w:r>
      <w:r>
        <w:rPr>
          <w:rStyle w:val="FootnoteAnchor"/>
          <w:rtl w:val="true"/>
        </w:rPr>
        <w:footnoteReference w:id="2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رلاند، در متن لاتین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را آورده می‌توان به صورت زیر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 شده است که محمّد در قرآن تأکید نموده که مریم، مادر عیسی مسیح علیه السلام، خواهر هارون و موسی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کسانی که این ادّعا را مطرح کرده‌اند، یوحنّای دمشقی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کوزایی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غربال قرآن، مطرح نموده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را در کتاب پریشانی فرقه‌ی محمّد و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ائیموس زیجابینوس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مطرح نموده‌اند و بسیاری از آنها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به تفاوت زمانی میان هارون و مریم متوسل گشته و پرچم حمله به قرآن را به منظور انکار</w:t>
      </w:r>
    </w:p>
    <w:p>
      <w:pPr>
        <w:pStyle w:val="BookText"/>
        <w:rPr/>
      </w:pPr>
      <w:r>
        <w:rPr>
          <w:rFonts w:ascii="IRNazanin" w:hAnsi="IRNazanin" w:eastAsia="IRNazanin"/>
          <w:color w:val="111111"/>
          <w:sz w:val="28"/>
          <w:sz w:val="28"/>
          <w:szCs w:val="28"/>
          <w:rtl w:val="true"/>
          <w:lang w:bidi="fa-IR"/>
        </w:rPr>
        <w:t>الهی بودنش برافراشته‌اند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از قرآن در برابر آرای خاورشناسان، </w:t>
      </w:r>
      <w:r>
        <w:rPr>
          <w:rFonts w:eastAsia="IRNazanin" w:cs="IRNazanin"/>
          <w:color w:val="111111"/>
          <w:sz w:val="28"/>
          <w:szCs w:val="28"/>
          <w:lang w:bidi="fa-IR"/>
        </w:rPr>
        <w:t>245:1383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بیان نظر رلاند پرداخته است، در ادامه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رلاند، مدعی است می‌توان فرض کرد که محمّد تا اندازه‌ای از تاریخ ناآگاه بوده و موجب شده تا وی به خلط میان زمان موسی و عیسی واداشته شود، نیز می‌توان فرض کرد که وی به خوبی از برخی اسطوره‌های دوره های مختلف تاریخی خبر نداشته به ویژه آنکه او خود را پیامبری بی‌سواد و امّی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قرآن مریم را خواهر موسی خوانده است مسأله‌ی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رلاند می‌افزاید که قرآن در سوره‌ی مریم به مریم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من رلاند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هارون برادر تنی موسی نیست پس چه کسی است؟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می‌دهم فقط تأویلی است که مسیحیان آن‌را مطرح کرده‌اند نه تأویل محمّد است ونه تأویل من، احتمال دارد که مریم برادری به نام هارون داشته و هیچ نویسنده‌ای نام او را ننوشته و تنها قرآن آن‌را ذکر کرده است، احتمال دیگر اینکه کسانی از مسلمانان معتقدند که مریم خواهر موسی از زمان موسی تا زمان مسیح به معجزه‌ی الهی زنده مانده تا مادر عیسی مسیح گردد و احتمال سوّم احتمالی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مبنی بر اینکه مریم به خانواده‌ی عمران پدر موسی و هارون منسوب است چون از طرف مادر به خانواده کاهنان که از نسل هارون هستند بر می‌گردد؛ همچنان که در انجیل الیصابات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هارون است خویشاوند مریم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جدید، 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مسلمان نیز این رأی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جالب توجّهی که در ابتدای گفتار رلاند به نظر می‌رسد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درستی یا نادرستی هیچ یک از این احتمال‌ها اظهار نظری نکرده است اما در عوض تأکید می‌کند که برای هیچ کس ممکن نیست که ثابت نماید؛ قرآن، مریم مادر عیسی را خواهر موسی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دشمنان قرآن و اسلام نمی‌توانند با تکیه به این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اتّهام‌ها را که پایه و اساس درستی ندارند متوجّه قرآن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وبررسی دیدگاه، مریم خواهر هارون و موسی</w:t>
      </w:r>
    </w:p>
    <w:p>
      <w:pPr>
        <w:pStyle w:val="BookText"/>
        <w:rPr/>
      </w:pPr>
      <w:r>
        <w:rPr>
          <w:rFonts w:ascii="IRNazanin" w:hAnsi="IRNazanin" w:eastAsia="IRNazanin"/>
          <w:color w:val="111111"/>
          <w:sz w:val="28"/>
          <w:sz w:val="28"/>
          <w:szCs w:val="28"/>
          <w:rtl w:val="true"/>
          <w:lang w:bidi="fa-IR"/>
        </w:rPr>
        <w:t xml:space="preserve">چنانچه ملاحظه شد رلاند به نقل از دیگر مستشرقان شبهه‌ای را در قرآن مطرح می‌کند و آن اینکه چون در قرآن خطاب به حضرت مریم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از نظر قرآن مادر حضرت عیسی خواهر موسی و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یک خطای تاریخی است که حضرت محمّد در نقل داستان تولد حضرت عیسی مرتکب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بیان شد، رلاند که سعی در پاسخ به این اشکال دارد چهار احتمال را برای آن مطرح می‌کند که خود آن احتمال‌ها نیز جای بحث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پاسخ به این اشکال ابتدا دیدگاه مفسّران مورد بررسی قرار می‌گیرد تا مشخّص شود که از نظر ایشان این آیه‌ی شریفه چگونه تفسیر می‌شود و هم صحّت احتمالات مطرح شده توسط رلاند که به مفسّران اسلامی نسبت داده شده است مورد بررسی قرار گیرد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المیزان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سماک بن حرب از مغیرة بن شعبة، نقل حدیث کرد که رسول خدا مرا به نجران فرستاد تا دعوتشان کنم، به من ایرادی گرفتند که از جواب آن عاجز ماندم و آن این بود که قرآن شما مریم علیهاالسلام را</w:t>
      </w:r>
    </w:p>
    <w:p>
      <w:pPr>
        <w:pStyle w:val="BookText"/>
        <w:rPr/>
      </w:pPr>
      <w:r>
        <w:rPr>
          <w:rFonts w:ascii="IRNazanin" w:hAnsi="IRNazanin" w:eastAsia="IRNazanin"/>
          <w:color w:val="111111"/>
          <w:sz w:val="28"/>
          <w:sz w:val="28"/>
          <w:szCs w:val="28"/>
          <w:rtl w:val="true"/>
          <w:lang w:bidi="fa-IR"/>
        </w:rPr>
        <w:t xml:space="preserve">خواهر هارون خوانده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میان مریم تا هارون سال‌های بسیار فاصله است، من نزد رسول خدا آمدم و جریان را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ایشان جواب ندادی که در ایشان رسم بود افراد را به انبیاء و صالحان از پدران خود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69/14:1374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این حدیث را نپذیرفته و در ادامه اضافه می‌کند که این حدیث در تفسیر در المنثور مفصّلاً و در مجمع البیان نیز به شکل مختصر آمده است و ادامه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معنای آن این است که مراد از هارون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اسمش هم نام هارون پیغمبر برادر موسی بوده و هیچ دلالت ندارد بر اینکه مرد نام برده آن طور که بعضی پنداشته‌اند از صالحان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حدیث مذکور که در بسیاری از منابع تفسیری و روایی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حدیثی جعلی است که بعداً توسط یهودیان وضع شده تا دلیلی داشته باشند که این اشکال از همان صدر اسلام هم مطرح بوده در حالی که اصلاً چنین نیست و این اشکال اولین بار توسط یوحنای دمشقی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قرآن در برابر آرای خاور شناسان،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مختلف در مورد هارون علیه السلام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نقل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هارون در میان بنی اسرائیل مردی صالح بوده و هر کس اهل صلاح بود به او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قتاده و کعب بن زید و مغیرة بن شعبة و مروی از پیامبر صلی الله علیه و آله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نام هارون جنازه‌اش را تشییع کردند بنابراین خواهر هارون یعنی کسی که از لحاظ شایستگی شبیه هارون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پدری مریم و مردی نیکوروش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کعبی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بود و مریم با او نسبتی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بدکار بود منظور این است که تو از لحاظ بدی و آلودگی شبیه وی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162/15:1360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دو قول را در این رابطه بیان کرده یکی همان مورد چهارم است که 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اینکه هارون مردی بدکار بود و مورد 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گویند مریم را برادری بود نام او هارون و ازین رو به او گفتند یا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برادرش باز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البیان عن تأویل القرآن، </w:t>
      </w:r>
      <w:r>
        <w:rPr>
          <w:rFonts w:eastAsia="IRNazanin" w:cs="IRNazanin"/>
          <w:color w:val="111111"/>
          <w:sz w:val="28"/>
          <w:szCs w:val="28"/>
          <w:lang w:bidi="fa-IR"/>
        </w:rPr>
        <w:t>981/4:1356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صافی نیز به قول حدیث مرفوعی از پیامبر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مرد صالحی در بنی اسرائیل بود که هرکس به شایستگی شناخته می‌شد به او نسبت داده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تفسیرالصافی، </w:t>
      </w:r>
      <w:r>
        <w:rPr>
          <w:rFonts w:eastAsia="IRNazanin" w:cs="IRNazanin"/>
          <w:color w:val="111111"/>
          <w:sz w:val="28"/>
          <w:szCs w:val="28"/>
          <w:lang w:bidi="fa-IR"/>
        </w:rPr>
        <w:t>279/3:1415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همان برادر موسی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هدف، تذکر به این بوده که اصل و نسب مریم پاک بوده‌اند و چون اصل، طیب و پاکیزه بوده‌اند، لازم است که فرع نیز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کاری از او سر می‌زند که از اصلش سر نزده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الکاشف، </w:t>
      </w:r>
      <w:r>
        <w:rPr>
          <w:rFonts w:eastAsia="IRNazanin" w:cs="IRNazanin"/>
          <w:color w:val="111111"/>
          <w:sz w:val="28"/>
          <w:szCs w:val="28"/>
          <w:lang w:bidi="fa-IR"/>
        </w:rPr>
        <w:t>179/5:1424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آراء و اقوال مختلف که پیش از این به آنها اشاره شد، در رابطه با این قول که منظور از هارون، همان برادر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دادن مریم به او از آن جهت که از اولاد او بود، همچنان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w:t>
      </w:r>
    </w:p>
    <w:p>
      <w:pPr>
        <w:pStyle w:val="BookText"/>
        <w:rPr/>
      </w:pPr>
      <w:r>
        <w:rPr>
          <w:rFonts w:ascii="IRNazanin" w:hAnsi="IRNazanin" w:eastAsia="IRNazanin"/>
          <w:color w:val="111111"/>
          <w:sz w:val="28"/>
          <w:sz w:val="28"/>
          <w:szCs w:val="28"/>
          <w:rtl w:val="true"/>
          <w:lang w:bidi="fa-IR"/>
        </w:rPr>
        <w:t>تمیم و یا أخا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او، از عقاب وی بود در طبقه اخوت و میان او و هارون هزار سال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منهج الصادقین فی الزام المخالفین، </w:t>
      </w:r>
      <w:r>
        <w:rPr>
          <w:rFonts w:eastAsia="IRNazanin" w:cs="IRNazanin"/>
          <w:color w:val="111111"/>
          <w:sz w:val="28"/>
          <w:szCs w:val="28"/>
          <w:lang w:bidi="fa-IR"/>
        </w:rPr>
        <w:t>400/5:1366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بیان اقوال مختلف این قول را برگزیده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مانند هارون در نهاد و در 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lang w:bidi="fa-IR"/>
        </w:rPr>
        <w:t>577/1:1367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دیدگاه برخی از مفسّران در رابطه با هارون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قرآن نیز در رابطه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خواهر بودن مریم به هارون از جهت همسان بودن در صلاح و شایستگی است نه در خواهر بودن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هارون برادر حضرت موسی هزار سال قبل از حضرت مریم بوده، لذا خطاب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 از جهت این است که در پاکی و شایستگی همسنگ اوست که به او می‌گویند تو با این پاکدامنی چگونه فرزند دار شده‌ای؟ و آیات بعد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lang w:bidi="fa-IR"/>
        </w:rPr>
        <w:t>159/1:1412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قرآن نیز در رابطه با شخصیت هارون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انبیاء بنی اسرائیل و برادر موسی است نام مبارکش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کلام الله مجید یاد شده زیرا مراد از یا أُخْتَ هارُونَ ما کانَ أَبُوکِ امْرَأَ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لفظ غیر عربی است و به معنی کوه نشین یا نورانی می‌باشد وی پیغمبر و بر اساس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وحی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151/7:1371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قاموس قرآن روی این نکته تأکید شده که واژه‌ی هارون به معنی برادر موسی نوزده بار در قرآن به کار رفته و این برخلاف نظر کسانی است که منظور از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موسی می‌دانند زیرا با احتساب این آیه این واژه بیست بار در قرآن به کار رفته و البتّه برخی نیز به خطا رفته‌اند و با وجود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برادر حضرت موسی نمی‌دانند، ولی واژه‌ی آن را بیست بار در قرآن شمارش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از قرآن در برابر آرای خاورشناسان، </w:t>
      </w:r>
      <w:r>
        <w:rPr>
          <w:rFonts w:eastAsia="IRNazanin" w:cs="IRNazanin"/>
          <w:color w:val="111111"/>
          <w:sz w:val="28"/>
          <w:szCs w:val="28"/>
          <w:lang w:bidi="fa-IR"/>
        </w:rPr>
        <w:t>270:1383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کتب تفسیر مختلف، نوبت به بررسی احتمالات مطرح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به گفته‌ی خود او اینها کلام او نیست و بلکه احتمالاتی است که مسیحیان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که گفته مریم مادر عیسی برادری به اسم هارون داشته که هیچ یک از منابع مسیحی و یهودی آن را نقل نکرده‌اند و فقط قرآن آن‌را یاد کرده احتمال صحیحی به نظر نمی‌رسد هرچند که در معدودی از تفاسیر مثل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برادری بود نام او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آمده ولی به دلیل مخالفت با سایر آیات قرآن که پدر و مادر مریم را دارای فرزند دیگری نمی‌داند و مریم را هدیه‌ی الهی به خانواده‌ای که پیر و بدون فرزند بود بر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پذیرفت که مریم برادر دیگری داشته است علاوه بر آن اگر مریم برادر دیگری داشته چرا در هیچ سند و مدرک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منابع یهودی، مسیحی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نیامده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در بررسی تفاسیر در رابطه با اخت هارون تفاسیر زیاد و متنوعی مورد بررسی قرار گرفت، پاسخ به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به ادّعای مسیحیان در این زمینه اشاره کرده که برخی از مسلمانان اعتقاد دارند که مریم خواهر موسی و هارون با معجزه‌ی الهی زنده ماند تا مادر عیسی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شد هر چند اقوال مختلفی در تفاسیر در رابطه با نسبت هارون و مریم ذکر شده، ولی هیچ یک از آنها حتّی به عنوان یک احتمال مطرح نکرده‌اند که منظور قرآن این بوده که به طور معجزه وار خواهر موسی و هارون هزار سال زنده مانده تا این که مادر عیسی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سؤال است که این مستشرقان با استفاده از چه سند و مدرکی این احتمال را به نقل از برخی از مسلمانان مطرح کرده‌اند؟ این در حالی است که اکثر مفسّران تمام اقوال هر چند ضعیف را نیز در این زمینه بیان نموده‌اند و در بین آنها هیچ نشانی از چنین قولی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این ادّعا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صرفاً یک سخن بی‌پایه است که در نوشته‌های مفسّران قرآن به آن دست نیافتم همچنین باید پرسید که حکمت این معجزه چه بوده است؟ در ضمن قرآن نام مریم خواهر موسی را ذکر نکرده است و هیچ توجهی به او نشده با این حال چرا به او چنین معجزه‌ای نسبت داده می‌شود تا وی به مرتبه‌ی مریم مادر عیسی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از قرآن در برابر آرای خاورشناسان، </w:t>
      </w:r>
      <w:r>
        <w:rPr>
          <w:rFonts w:eastAsia="IRNazanin" w:cs="IRNazanin"/>
          <w:color w:val="111111"/>
          <w:sz w:val="28"/>
          <w:szCs w:val="28"/>
          <w:lang w:bidi="fa-IR"/>
        </w:rPr>
        <w:t>247:1383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قاطع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هارون در اینجا هارون بن عمران نیست که پیامبر بوده چرا که آنان قرنها دور از هم می‌زیستند، بنابراین آنان که گفته‌اند وی خواهر، پدر، مادری هارون پیامبر و در نتیجه خواهر موسی بود بسیار به خطا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تاریخی قصص قرآن، </w:t>
      </w:r>
      <w:r>
        <w:rPr>
          <w:rFonts w:eastAsia="IRNazanin" w:cs="IRNazanin"/>
          <w:color w:val="111111"/>
          <w:sz w:val="28"/>
          <w:szCs w:val="28"/>
          <w:lang w:bidi="fa-IR"/>
        </w:rPr>
        <w:t>247/3:1383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مطرح نموده توسط برخی از مفسّرین نیز نقل شده که مریم علیهاالسلام از طرف مادر به خانواده‌ی کاهنان که از نسل هارون هستند بر می‌گردد و چنانچه ملاحظه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با توجه به آیاتی از انجیل لوقا مطرح نموده است بدوی این دیدگاه را پذیرفته و به آوردن اسناد و مدارک بیشتری در این زمینه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از قرآن در برابر آرای خاورشناسان،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ظاهراً مشکلی در پذیرش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کلام اینکه مفسّرین اقوال مختلفی را در این زمینه مطرح ساخته‌اند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مردی صالح و نیکوکار بود، هارون مردی فاسد و بدکار بود، هارون برادر پدری مریم بود، هارون، برادر موسی بود و مریم با او نسبت داشت، منظور از آیه این است که مریم از نظر شایستگی شبیه هارون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هریک از ایشان قولی را ترجیح داده‌اند که با بررسی آنها متوجه می‌شویم اعتقاد هیچ یک از آنها بر این نیست که منظور از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و هارون بوده است و قطعاً خاورشناسانی که این دیدگاه را مطرح کرده‌اند همچنان که خود به طور ضمنی گفته‌اند به دنبال این بوده‌اند که ثابت کنند قرآن و قصّه‌هایش از جانب خداوند نیست بلکه گفته‌های شخص حضرت محمّد است و چون ایشان امّی و بی‌سواد بوده است و از تاریخ، اطّلاع چندانی نداشته، پس دچار این خطای تاریخی شده است و گمان کرده که حضرت عیسی و حضرت موسی و هارون تقربیاً معاصر بوده‌اند و این خطایی واضح است که بطلان آن بر همگان روشن است که پس از بررسی‌های فوق بیش از پیش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مستشرقان به محتوای برخی از قصّه‌های قرآنی نیز اشکال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ایشان ادّعا دارند که قرآن نسبت به شخصیت</w:t>
      </w:r>
    </w:p>
    <w:p>
      <w:pPr>
        <w:pStyle w:val="BookText"/>
        <w:rPr/>
      </w:pPr>
      <w:r>
        <w:rPr>
          <w:rFonts w:ascii="IRNazanin" w:hAnsi="IRNazanin" w:eastAsia="IRNazanin"/>
          <w:color w:val="111111"/>
          <w:sz w:val="28"/>
          <w:sz w:val="28"/>
          <w:szCs w:val="28"/>
          <w:rtl w:val="true"/>
          <w:lang w:bidi="fa-IR"/>
        </w:rPr>
        <w:t>حضرت ابراهیم، به دو گونه رفتار نموده است و نگرش قرآن نسبت به وی در قصص مکّی با مدنی و بنا به مصالحی متفاوت است و یا اینکه اشکال کرده‌اند که چگونه قرآن اشاره به داستان انبیایی چون صالح، هود و اسماعیل دارد، در حالی‌که در برخی از آیات دیگر اشاره به این دارد که پیامبری پیش از حضرت محمّد به سوی عرب نیامده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کوتاه‌ترین پاسخ در نقد این آراء این است که متأسّفانه مستشرقان با برداشت سطحی و تحت اللفظی که از برخی از آیات دارند، موجبات ایجاد شک و شبهه را در خود و دیگران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دانست که آنجا که قرآن خطاب به پیامبر می‌فرماید که پیش از تو پیامبری بر این قوم نیامده، یک مطلب عام نیست بلکه تخصیص است برای معاصرین پیامبر و چند نسل پیش از آن‌ها و نه کلّ عرب از آغاز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هیچ تضادی ندارد با اینکه مثلاً پیامبرانی در قوم عرب وجود داشته‌اند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 مورد ذبیح حضرت ابراهیم به اشکال وارد شده که مسلمانان او را اسماعیل معرّفی کرده‌اند در حالی‌که او فرزند کوچک‌تر ابراهیم یعنی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سایر اشکالاتی که بر محتوای قصص قرآنی وارد شده با مراجعه مستقیم به آیات نورانی قرآن و کنار هم قرار دادن آنها و با مراجعه به تفسیر آنها و احادیثی که گاهی در رابطه با برخی از آنها وجود دارد، قابل پاسخ است و به طور کامل در این پژوهش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موسسه تحقیقاتی فرهنگی دارالذکر، قم،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وشبهات المستشرقین، شیخ فؤاد کاظم المقدادی، الجمع العالمین لأهل البیت، قم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هنر، محمود بستانی،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آستان قدس رضوی، مشهدمقدّس</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خیرالدّین زرکلی، دارالعلم للملایین،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درخشان، محمّد حسین حسینی همدانی،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کتابفروشی لطفی،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تاریخی قصص قرآن، محمّد بیومی مهران،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راستگو، شرکت انتشارات علمی وفرهنگی،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جلوه‌های هنری داستان‌های قرآنی، محمود بستانی،،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دانش، بنیاد پژوهش‌های اسلامی، مشهد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نو از قصص قرآن، محمّدتقی ملبوبی، چاپخانه سپهر،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اثنا عشری، شاه عبدالعظیم حسین بن احمد حسنی، انتشارات میقات،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جوامع الجامع، ابو علی الفضل بن الحسن طبرسی،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محمّد مفتح، بنیاد پژوهش‌های آستان قدس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سورآبادی، ابوبکر عتیق بن محمّد سورآبادی،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سعیدی سیرجانی،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نشر نو،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اسماعیل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 دارالکتب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تفسیرالکاشف، محمّدجواد مغنیه، دارالکتب الاسلامیة،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فخرالدّین رازی، دارالکتب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منهج الصادقین فی الزام المخالفین، ملا فتح الله کاشانی، کتابفروشی محمّد حسن 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سید محمّدحسین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دفتر نشر انتشارات جامعه‌ی مدرسین حوزه‌ی علمیه‌ی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نسفی، ابوحفص نجم الدین محمّد نسفی، انتشارات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قرآن در برابر آرای خاورشناسان، عبدالرحمن بدوی، ترجمه‌ی حسین سیدی، انتشارات آستان قدّس رضوی،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 عن تأویل القرآن، محمّد بن جریر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انتشارات توس،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قرآنی، محمّد هادی معرفت، انتشارات التّمهید،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 سید علی اکبر قرشی، دارالکتب اسلامیة،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الذبح، یاسر حسینی برهامی، مکتبة الشامله،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قرآن و تاریخ انبیاء علیهم السلام، حسین فعال عراقی نژاد، وزارت فرهنگ و ارشاد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شامل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و عهد جدید، ویلیام گلن، انتشارات ایلام،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علی اکبر دهخدا، انتشارات دانشگاه تهران،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ابو علی الفضل بن الحسن طبرسی،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محمّد مفتح،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انتشارات فرهانی،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المحرر الوجیز فی تفسیر الکتاب العزیز، عبدالحق بن غالب ابن عطیه اندلسی، دارالکتب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مروری بر دو دیدگاه در مورد ذبیح ابراهیم در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محمّدرسول ایمانی، مجله معرفت ادیان،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مستشرقان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آراء مستشرقان درباره‌ی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زمانی، انتشارات بوستان کتاب، 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الانبیاء فی القرآن الکریم، عفیف عبدالفتاح طباره، دارالعلم للملابین،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هفدهم،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فخرالدّین رازی، داراحیاء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فی غریب القرآن، حسین بن محمّد راغب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دارالعلم الدار الشامیة،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الفقیة، محمّد بن علی بن الحسن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نشر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آثار خاورشناسان، مصطفی حسینی طباطبایی، انتشارات بخش،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گزاری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گرهارد باورینگ، ترجمه و نقد دکتر محمّد جواد اسکندرلو، نشریه‌ی اندیشه‌ی صادق، انتشارات دانشگاه امام صادق علیه السلام،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Encyclopaedia of the islam. Brill(1986). (Leiden) Bostan</w:t>
      </w:r>
      <w:bookmarkStart w:id="50" w:name="pg5877_39213"/>
    </w:p>
    <w:p>
      <w:pPr>
        <w:pStyle w:val="Heading3"/>
        <w:numPr>
          <w:ilvl w:val="2"/>
          <w:numId w:val="1"/>
        </w:numPr>
        <w:rPr/>
      </w:pPr>
      <w:bookmarkStart w:id="51" w:name="__RefHeading___Toc5127524_581953129"/>
      <w:bookmarkStart w:id="52" w:name="_Toc18"/>
      <w:bookmarkEnd w:id="50"/>
      <w:bookmarkEnd w:id="51"/>
      <w:r>
        <w:rPr>
          <w:rtl w:val="true"/>
        </w:rPr>
        <w:t>نقد دیدگاه ژیلیو کلود در مورد مصدر قرآن</w:t>
      </w:r>
      <w:bookmarkEnd w:id="52"/>
    </w:p>
    <w:p>
      <w:pPr>
        <w:pStyle w:val="Heading4"/>
        <w:numPr>
          <w:ilvl w:val="3"/>
          <w:numId w:val="1"/>
        </w:numPr>
        <w:rPr/>
      </w:pPr>
      <w:bookmarkStart w:id="53" w:name="__RefHeading___Toc5127526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سید حسین شفیعی دارابی</w:t>
      </w:r>
    </w:p>
    <w:p>
      <w:pPr>
        <w:pStyle w:val="BookText"/>
        <w:rPr/>
      </w:pPr>
      <w:r>
        <w:rPr>
          <w:rFonts w:ascii="IRNazanin" w:hAnsi="IRNazanin" w:eastAsia="IRNazanin"/>
          <w:color w:val="111111"/>
          <w:sz w:val="28"/>
          <w:sz w:val="28"/>
          <w:szCs w:val="28"/>
          <w:rtl w:val="true"/>
          <w:lang w:bidi="fa-IR"/>
        </w:rPr>
        <w:t>دکتری تفسیر و علوم قرآن</w:t>
      </w:r>
    </w:p>
    <w:p>
      <w:pPr>
        <w:pStyle w:val="BookText"/>
        <w:rPr/>
      </w:pPr>
      <w:r>
        <w:rPr>
          <w:rFonts w:eastAsia="Times New Roman" w:cs="Times New Roman" w:ascii="Times New Roman" w:hAnsi="Times New Roman"/>
          <w:color w:val="111111"/>
          <w:sz w:val="28"/>
          <w:szCs w:val="28"/>
          <w:lang w:val="en-US" w:bidi="en-US"/>
        </w:rPr>
        <w:t>shafieidarabi@chmail.com</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مصدر قرآن از مباحثی است که توجه مستشرقان را به خود جلب کرده و همه به نوعی تلاش خود را به کار می‌گیرند تا بتوانند برای قرآن مصدرسازی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 ژیلیو نیز از جمله کسانی است که با استناد به عباراتی دلیل‌نما در این باره قلم‌زده است و تلاش کرده الهی بودن قرآن را نفی کند تا آنجا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ساخت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تاریخی و وجود واژگان دخیل از جمله دلیل او بر مدعایش مبنی بر بشری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دیدگاه ژیلیو پیرامون مصدر قرآن بررس و نقد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مصدر قرآن، ژیلیو کلود، وحیانیت قرآن</w:t>
      </w:r>
      <w:r>
        <w:rPr>
          <w:rFonts w:eastAsia="IRNazanin" w:cs="IRNazanin"/>
          <w:color w:val="111111"/>
          <w:sz w:val="28"/>
          <w:szCs w:val="28"/>
          <w:rtl w:val="true"/>
          <w:lang w:bidi="fa-IR"/>
        </w:rPr>
        <w:t>.</w:t>
      </w:r>
      <w:bookmarkStart w:id="55" w:name="pg5877_39215"/>
    </w:p>
    <w:p>
      <w:pPr>
        <w:pStyle w:val="Heading4"/>
        <w:numPr>
          <w:ilvl w:val="3"/>
          <w:numId w:val="1"/>
        </w:numPr>
        <w:rPr/>
      </w:pPr>
      <w:bookmarkStart w:id="56" w:name="__RefHeading___Toc5127528_581953129"/>
      <w:bookmarkStart w:id="57" w:name="_Toc20"/>
      <w:bookmarkEnd w:id="55"/>
      <w:bookmarkEnd w:id="56"/>
      <w:r>
        <w:rPr>
          <w:rtl w:val="true"/>
        </w:rPr>
        <w:t>مقدّمه</w:t>
      </w:r>
      <w:bookmarkEnd w:id="57"/>
    </w:p>
    <w:p>
      <w:pPr>
        <w:pStyle w:val="BookText"/>
        <w:rPr/>
      </w:pPr>
      <w:r>
        <w:rPr>
          <w:rFonts w:ascii="IRNazanin" w:hAnsi="IRNazanin" w:eastAsia="IRNazanin"/>
          <w:color w:val="111111"/>
          <w:sz w:val="28"/>
          <w:sz w:val="28"/>
          <w:szCs w:val="28"/>
          <w:rtl w:val="true"/>
          <w:lang w:bidi="fa-IR"/>
        </w:rPr>
        <w:t xml:space="preserve">باور به الهی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مهم‌ترین باورهای مشترک فرق اسلامی در حوزه قرآن‌شناسی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فراگیر، ضمن مستند بودن به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تفسیر موضوعی قرآن کریم، </w:t>
      </w:r>
      <w:r>
        <w:rPr>
          <w:rFonts w:eastAsia="IRNazanin" w:cs="IRNazanin"/>
          <w:color w:val="111111"/>
          <w:sz w:val="28"/>
          <w:szCs w:val="28"/>
          <w:lang w:bidi="fa-IR"/>
        </w:rPr>
        <w:t>138/1:1378</w:t>
      </w:r>
      <w:r>
        <w:rPr>
          <w:rFonts w:ascii="IRNazanin" w:hAnsi="IRNazanin" w:eastAsia="IRNazanin"/>
          <w:color w:val="111111"/>
          <w:sz w:val="28"/>
          <w:sz w:val="28"/>
          <w:szCs w:val="28"/>
          <w:rtl w:val="true"/>
          <w:lang w:bidi="fa-IR"/>
        </w:rPr>
        <w:t xml:space="preserve">؛ مصباح یزدی، قرآن‌شناسی، </w:t>
      </w:r>
      <w:r>
        <w:rPr>
          <w:rFonts w:eastAsia="IRNazanin" w:cs="IRNazanin"/>
          <w:color w:val="111111"/>
          <w:sz w:val="28"/>
          <w:szCs w:val="28"/>
          <w:lang w:bidi="fa-IR"/>
        </w:rPr>
        <w:t>161/1:1377</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کافی، </w:t>
      </w:r>
      <w:r>
        <w:rPr>
          <w:rFonts w:eastAsia="IRNazanin" w:cs="IRNazanin"/>
          <w:color w:val="111111"/>
          <w:sz w:val="28"/>
          <w:szCs w:val="28"/>
          <w:lang w:bidi="fa-IR"/>
        </w:rPr>
        <w:t>274/1:1363</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453/4</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صدوق، التوحید، </w:t>
      </w:r>
      <w:r>
        <w:rPr>
          <w:rFonts w:eastAsia="IRNazanin" w:cs="IRNazanin"/>
          <w:color w:val="111111"/>
          <w:sz w:val="28"/>
          <w:szCs w:val="28"/>
          <w:lang w:bidi="fa-IR"/>
        </w:rPr>
        <w:t>115:1413</w:t>
      </w:r>
      <w:r>
        <w:rPr>
          <w:rFonts w:ascii="IRNazanin" w:hAnsi="IRNazanin" w:eastAsia="IRNazanin"/>
          <w:color w:val="111111"/>
          <w:sz w:val="28"/>
          <w:sz w:val="28"/>
          <w:szCs w:val="28"/>
          <w:rtl w:val="true"/>
          <w:lang w:bidi="fa-IR"/>
        </w:rPr>
        <w:t xml:space="preserve">؛ همو، کمال الدین و نعمته،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مفاد جمع کثیری از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روایات معتبر مذکور در متون روایی نیز دالّ بر الهی بودن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برای نمونه، تنها از سه دسته از این سلسله آیات یاد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حاکی از تبعیت محض پیامبر صلی الله علیه و آله از وحی الهی</w:t>
      </w:r>
    </w:p>
    <w:p>
      <w:pPr>
        <w:pStyle w:val="BookText"/>
        <w:rPr/>
      </w:pPr>
      <w:r>
        <w:rPr>
          <w:rFonts w:ascii="IRNazanin" w:hAnsi="IRNazanin" w:eastAsia="IRNazanin"/>
          <w:color w:val="111111"/>
          <w:sz w:val="28"/>
          <w:sz w:val="28"/>
          <w:szCs w:val="28"/>
          <w:rtl w:val="true"/>
          <w:lang w:bidi="fa-IR"/>
        </w:rPr>
        <w:t>جمعی از آیات قرآنی، حاکی از تابع محض وحی الهی بودن پیامبر اسلام صلی الله علیه و آله خبر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تَأْتِهِمْ بِآیَةٍ قالُوا لَوْ لا اجْتَبَیْتَها قُلْ إِنَّما أَتَّبِعُ ما یُوحی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برای آنان آیاتی نیاوری،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خود برنگزیدی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آنچه از سوی پروردگارم به من وحی می‌شود،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آیه و آیات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إِنْ أَتَّبِعُ إِلاّ ما یُوحی إِلَیَّ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پیامبر اسلام صلی الله علیه و آله هیچ نقشی در آفرینش متن قرآن نداشته است و در حرف به حرف قرآن، تابع وحی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قدس سره در توضیح مضمون این سلسله از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طبق سیاق و با توجه به اینکه در پاسخ کسانی نازل شده که قرآن را ساخته و پرداخته پیامبر صلی الله علیه و آله می‌دانستند، این است که تو هنگامی که آیه‌ای به آنان عرضه نمایی آن را تکذیب می‌کنند و اگر آیه‌ای نیاوری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تأخیر آیه‌ای را به آنان عرضه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آیه می‌نامی از اینجا و آنجا جمع‌آوری نکردی؟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از خود نقشی ندارم و تنها از آنچه پروردگارم بر من وحی می‌کند، پیروی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المیزان، </w:t>
      </w:r>
      <w:r>
        <w:rPr>
          <w:rFonts w:eastAsia="IRNazanin" w:cs="IRNazanin"/>
          <w:color w:val="111111"/>
          <w:sz w:val="28"/>
          <w:szCs w:val="28"/>
          <w:lang w:bidi="fa-IR"/>
        </w:rPr>
        <w:t>382/8:1372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حاکی از نزول وحی قرآن به زبان عربی</w:t>
      </w:r>
    </w:p>
    <w:p>
      <w:pPr>
        <w:pStyle w:val="BookText"/>
        <w:rPr/>
      </w:pPr>
      <w:r>
        <w:rPr>
          <w:rFonts w:ascii="IRNazanin" w:hAnsi="IRNazanin" w:eastAsia="IRNazanin"/>
          <w:color w:val="111111"/>
          <w:sz w:val="28"/>
          <w:sz w:val="28"/>
          <w:szCs w:val="28"/>
          <w:rtl w:val="true"/>
          <w:lang w:bidi="fa-IR"/>
        </w:rPr>
        <w:t>در جمعی از آیات از نزول قرآن به زبان عربی خبر داده شده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این کتاب را در قالب الفاظی خواندنی به زبان عربی فرو فرستادیم، تا در آن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أَوْحَیْنا إِلَیْکَ قُرْآناً عَرَبِیًّا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عربی به سوی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صریح این آیات و مشابه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قرآن با همین قالب و زبان از سوی خدا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قدس سره درباره آیه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آیه این است که خداوند خود در مرحله نزول، بر آیات این کتاب لباس عربی پوشانده است تا اندیشه بشر بتواند آن را دریابد، و اگر خداوند خود معانی قرآن را در قالب الفاظ و عبارات در نیاورده بود، فهم قرآن به پیامبر صلی الله علیه و آله اختصاص پیدا می‌کرد و قوم و امت او به اسرار آیات راه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می‌دهد که وحیانی و عربی بودنِ الفاظ قرآن کریم، در ضبط اسرار آیات و حقایق معارف آن نقش دارند، و اگر خداوند تنها معنای آیات را بر پیامبر صلی الله علیه و آله القا می‌نمود و پیامبر خود بر قامت آن معانی لباس الفاظ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احادیث قدسی چنین امری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عبارات قرآن را به زبان دیگری ترجمه می‌نمود، برخی از اسرار آیات بین الهی بر عقول مردم آشکار نمی‌گشت و دست عقل و فهم ایشان از آن اسرار کوتاه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برای کسی که در آیات قرآن تدبر نماید، در اینکه خداوند به خصوص الفاظ وحی، عنایت خاصی داشته، تردیدی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المیزان فی تفسیر القرآن، </w:t>
      </w:r>
      <w:r>
        <w:rPr>
          <w:rFonts w:eastAsia="IRNazanin" w:cs="IRNazanin"/>
          <w:color w:val="111111"/>
          <w:sz w:val="28"/>
          <w:szCs w:val="28"/>
          <w:lang w:bidi="fa-IR"/>
        </w:rPr>
        <w:t>75/11:1372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حاکی از عدم وجود اختلاف در قرآن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از سویی، مصونیت از هرگونه کجی، انحراف و تناقض را از جمله اوصاف قرآن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قرطبی،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164/15:1405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غَیْرَ ذِی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در قالب جمله اَلْحَمْدُ لِلّهِ الَّذِی أَنْزَلَ عَلی عَبْدِهِ الْکِتابَ وَ لَمْ یَجْعَلْ لَهُ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نزول چنین کتابی به ستایش از خویشتن پرداخته و در آیه‌ای هم به صورت روشن، برای اثبات الهی بودن قرآن، به عدم اختلاف و تناقض در درون آن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w:t>
      </w:r>
      <w:bookmarkStart w:id="58" w:name="pg5877_39219"/>
    </w:p>
    <w:p>
      <w:pPr>
        <w:pStyle w:val="Heading4"/>
        <w:numPr>
          <w:ilvl w:val="3"/>
          <w:numId w:val="1"/>
        </w:numPr>
        <w:rPr/>
      </w:pPr>
      <w:bookmarkStart w:id="59" w:name="__RefHeading___Toc5127530_581953129"/>
      <w:bookmarkStart w:id="60" w:name="_Toc21"/>
      <w:bookmarkEnd w:id="58"/>
      <w:bookmarkEnd w:id="59"/>
      <w:r>
        <w:rPr>
          <w:rtl w:val="true"/>
        </w:rPr>
        <w:t xml:space="preserve">دو تلاش فزاینده علیه </w:t>
      </w:r>
      <w:r>
        <w:rPr>
          <w:rtl w:val="true"/>
        </w:rPr>
        <w:t>«</w:t>
      </w:r>
      <w:r>
        <w:rPr>
          <w:rtl w:val="true"/>
        </w:rPr>
        <w:t>الهی بودن قرآن</w:t>
      </w:r>
      <w:r>
        <w:rPr>
          <w:rtl w:val="true"/>
        </w:rPr>
        <w:t>»</w:t>
      </w:r>
      <w:bookmarkEnd w:id="60"/>
    </w:p>
    <w:p>
      <w:pPr>
        <w:pStyle w:val="BookText"/>
        <w:rPr/>
      </w:pPr>
      <w:r>
        <w:rPr>
          <w:rFonts w:ascii="IRNazanin" w:hAnsi="IRNazanin" w:eastAsia="IRNazanin"/>
          <w:color w:val="111111"/>
          <w:sz w:val="28"/>
          <w:sz w:val="28"/>
          <w:szCs w:val="28"/>
          <w:rtl w:val="true"/>
          <w:lang w:bidi="fa-IR"/>
        </w:rPr>
        <w:t xml:space="preserve">در طول قرون گذشته، به ویژه در دو سده اخیر، شاهد شکل‌گیری دو تلاش مهم در راستای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تفسیرهای متنوّع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تتبّع صورت گرفته مشخّص گردید، در جهت تبیین و تفسیر باور مورد بحث، دست‌کم چهار دیدگاه ذیل بروز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متن قرآن از منظر علامه طباطبایی و نقش آن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قرآن‌شناخت، </w:t>
      </w:r>
      <w:r>
        <w:rPr>
          <w:rFonts w:eastAsia="IRNazanin" w:cs="IRNazanin"/>
          <w:color w:val="111111"/>
          <w:sz w:val="28"/>
          <w:szCs w:val="28"/>
          <w:lang w:bidi="fa-IR"/>
        </w:rPr>
        <w:t>91/1:1387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قرآن از جانب خداست، ولی پیامبر اکرم صلی الله علیه و آله معانی قرآن را به قالب زبان عربی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پیشینه این دیدگاه را به ابن‌کلاب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معروف سده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قرآن و پاسخگویی به نیازهای زمان، </w:t>
      </w:r>
      <w:r>
        <w:rPr>
          <w:rFonts w:eastAsia="IRNazanin" w:cs="IRNazanin"/>
          <w:color w:val="111111"/>
          <w:sz w:val="28"/>
          <w:szCs w:val="28"/>
          <w:lang w:bidi="fa-IR"/>
        </w:rPr>
        <w:t>88:1382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هیچگاه نمی‌توان از تقویت و ترویج این گرایش از سوی برخی از نویسندگان جهان اسلام در سده اخیر و دم زدن نصرحامد ابوزید از آن در دوره کنونی و شهرت آن در برخی محافل آکادمیک و قرابت زیاد آن با آرای برخی از نویسندگان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سروش، محمّد مجتهد شبستری،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متن قرآن از منظر علامه طباطبایی و نقش آن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قرآن‌شناخت، </w:t>
      </w:r>
      <w:r>
        <w:rPr>
          <w:rFonts w:eastAsia="IRNazanin" w:cs="IRNazanin"/>
          <w:color w:val="111111"/>
          <w:sz w:val="28"/>
          <w:szCs w:val="28"/>
          <w:lang w:bidi="fa-IR"/>
        </w:rPr>
        <w:t>91/1:1387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قرآن از جانب خداست، ولی الفاظ و عبارات آن را حضرت جبرئیل انتخاب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در البرهان این دیدگاه را به نقل از سمرقندی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البرهان فی علوم القرآن،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نیز دیدگاه اول و دوم را با عنوان دیدگاه‌های انحرافی و باطل در این مسئله 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 مناهل العرفان فی علوم القرآن،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الفاظ و متن و هم محتوا و معانی قرآن از انشائات شخص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قدس سره در بخشی از تفسیر خود پس از اشاره به دیدگاه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سست‌تر از دیدگاه اول، دیدگاه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الفاظ و محتوای قرآن را انشا کرده است و قرآن را از مرتبه‌ای از نفس شریف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مرتبه‌ای دیگر که قلب نامیده می‌شود، القا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المیزان فی تفسیر القرآن، </w:t>
      </w:r>
      <w:r>
        <w:rPr>
          <w:rFonts w:eastAsia="IRNazanin" w:cs="IRNazanin"/>
          <w:color w:val="111111"/>
          <w:sz w:val="28"/>
          <w:szCs w:val="28"/>
          <w:lang w:bidi="fa-IR"/>
        </w:rPr>
        <w:t>317/15:1372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دکتر سروش، حکایت از تمایل وی</w:t>
      </w:r>
    </w:p>
    <w:p>
      <w:pPr>
        <w:pStyle w:val="BookText"/>
        <w:rPr/>
      </w:pPr>
      <w:r>
        <w:rPr>
          <w:rFonts w:ascii="IRNazanin" w:hAnsi="IRNazanin" w:eastAsia="IRNazanin"/>
          <w:color w:val="111111"/>
          <w:sz w:val="28"/>
          <w:sz w:val="28"/>
          <w:szCs w:val="28"/>
          <w:rtl w:val="true"/>
          <w:lang w:bidi="fa-IR"/>
        </w:rPr>
        <w:t xml:space="preserve">به این نظریه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بسط تجربۀ نبوی، </w:t>
      </w:r>
      <w:r>
        <w:rPr>
          <w:rFonts w:eastAsia="IRNazanin" w:cs="IRNazanin"/>
          <w:color w:val="111111"/>
          <w:sz w:val="28"/>
          <w:szCs w:val="28"/>
          <w:lang w:bidi="fa-IR"/>
        </w:rPr>
        <w:t>134:1382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و متن قرآن عیناً از سوی خدا نازل شده است و پیامبر صلی الله علیه و آله و فرشته وحی هیچ نقشی در خلق معانی و گزینش الفاظ و عبارات قرآن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دلیل برخورداری از پشتوانه‌های متقن قرآنی و روایی در باور غالب اندیشمندان مسلمان در حد ضروری دین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البرهان، </w:t>
      </w:r>
      <w:r>
        <w:rPr>
          <w:rFonts w:eastAsia="IRNazanin" w:cs="IRNazanin"/>
          <w:color w:val="111111"/>
          <w:sz w:val="28"/>
          <w:szCs w:val="28"/>
          <w:lang w:bidi="fa-IR"/>
        </w:rPr>
        <w:t>290/1:1408</w:t>
      </w:r>
      <w:r>
        <w:rPr>
          <w:rFonts w:ascii="IRNazanin" w:hAnsi="IRNazanin" w:eastAsia="IRNazanin"/>
          <w:color w:val="111111"/>
          <w:sz w:val="28"/>
          <w:sz w:val="28"/>
          <w:szCs w:val="28"/>
          <w:rtl w:val="true"/>
          <w:lang w:bidi="fa-IR"/>
        </w:rPr>
        <w:t xml:space="preserve">؛ زرقانی، مناهل العرفان، </w:t>
      </w:r>
      <w:r>
        <w:rPr>
          <w:rFonts w:eastAsia="IRNazanin" w:cs="IRNazanin"/>
          <w:color w:val="111111"/>
          <w:sz w:val="28"/>
          <w:szCs w:val="28"/>
          <w:lang w:bidi="fa-IR"/>
        </w:rPr>
        <w:t>49/1:1385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قدس سره صریحاً از اتّفاقی بودن این نظریه در بین مسلمانان خبر داده و این 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مسلمانان در همه دوره‌های تاریخ اسلام بر این مطلب اتفاق دارند که نظم موجود و شیوه حاکم در جمله‌ها و ترکیب آیات قرآن کریم، تنها حاصل وحی الهی است و همه فرقه‌های مسلمان با وجود اختلاف در گرایش‌ها و آرائشان در سایر موضوعات، درباره این مسئله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التمهید فی علوم القرآن، </w:t>
      </w:r>
      <w:r>
        <w:rPr>
          <w:rFonts w:eastAsia="IRNazanin" w:cs="IRNazanin"/>
          <w:color w:val="111111"/>
          <w:sz w:val="28"/>
          <w:szCs w:val="28"/>
          <w:lang w:bidi="fa-IR"/>
        </w:rPr>
        <w:t>274/1:1381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 انکار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تلاش فزاینده‌ای که از آغاز نزول قرآن علیه این متن جاوید آسمانی شروع شده و تا کنون نیز ادامه دارد،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ایجاد خدشه در آسمانی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مفاد آیات حاکی از مواضع تند مشرکان علیه قرآن کریم، به وضوح می‌یابیم که غالب آنان پس از اطلاع از نزول آیات قرآن، راه عناد و لجاجت را در پیش گرفتند و در این راه با انتساب اوصافی چون ساحر، مسحور، مجنون، شاعر، کاهن و کذّاب به پیامبراکرم صلی الله علیه و آله، سعی در تخریب حقانیت او و اصالت قرآن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و سعید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دیدگاه‌های خاورشناسان در مورد مصادر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پژوهش‌های قرآن و حدیث، </w:t>
      </w:r>
      <w:r>
        <w:rPr>
          <w:rFonts w:eastAsia="IRNazanin" w:cs="IRNazanin"/>
          <w:color w:val="111111"/>
          <w:sz w:val="28"/>
          <w:szCs w:val="28"/>
          <w:lang w:bidi="fa-IR"/>
        </w:rPr>
        <w:t>123/1:1389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اینکه بهره‌گیری از شیوه مذکور در جهت ستیز با قرآن کریم، محدود به عصر نزول و مختص به مشرکان در آن دوران نیست، بلکه در قرون بعدی نیز معاندان این کتاب آسمانی، از اعمال این شیوه در جهت یادشده دریغ نورزیدند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این است که بهره‌گیری جدَی از این شیوه در دنیای غرب، به اوایل قرن نوزده برمی‌گردد؛ زیرا از این زمان به بعد، برخی از خاورشناسان و قرآن‌پژوهان غربی، با طرح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مصادر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کوشیدند تا به دیگران چنین القا کنند که پیامبراکرم صلی الله علیه و آله</w:t>
      </w:r>
      <w:bookmarkStart w:id="61" w:name="pg5877_39223"/>
    </w:p>
    <w:p>
      <w:pPr>
        <w:pStyle w:val="BookText"/>
        <w:rPr/>
      </w:pPr>
      <w:bookmarkEnd w:id="61"/>
      <w:r>
        <w:rPr>
          <w:rFonts w:ascii="IRNazanin" w:hAnsi="IRNazanin" w:eastAsia="IRNazanin"/>
          <w:color w:val="111111"/>
          <w:sz w:val="28"/>
          <w:sz w:val="28"/>
          <w:szCs w:val="28"/>
          <w:rtl w:val="true"/>
          <w:lang w:bidi="fa-IR"/>
        </w:rPr>
        <w:t xml:space="preserve">بخش جالب توجهی از قرآن را از منابع مختلف مانند تورات، تَلمود و انجیل، فرهنگ و آداب مردم مکه، آئین صابئان و اشعار جاهلی اخذ کرده است یا برآن‌اند که آن حضرت با تأثیرپذیری از شرایط اجتماعی، فرهنگی و مذهبی عصرش، خود پدید آورنده متن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الصغیر، دراسات قرآنیة، المستشرقون و الدراسات القرآنیة، </w:t>
      </w:r>
      <w:r>
        <w:rPr>
          <w:rFonts w:eastAsia="IRNazanin" w:cs="IRNazanin"/>
          <w:color w:val="111111"/>
          <w:sz w:val="28"/>
          <w:szCs w:val="28"/>
          <w:lang w:bidi="fa-IR"/>
        </w:rPr>
        <w:t>33:1413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باور خاورشناسان به غیرالهی بودن خاستگاه قرآن کریم، باوری فراگیر است؛ به گونه‌ای که خاورشناس روسی تبار فرانسوی، همچون ماکسیم رودنسون </w:t>
      </w:r>
      <w:r>
        <w:rPr>
          <w:rFonts w:eastAsia="Times New Roman" w:cs="Times New Roman" w:ascii="Times New Roman" w:hAnsi="Times New Roman"/>
          <w:color w:val="111111"/>
          <w:sz w:val="28"/>
          <w:szCs w:val="28"/>
          <w:lang w:val="en-US" w:bidi="en-US"/>
        </w:rPr>
        <w:t>Maxim Rodinson(2004-1915)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چنین اعتراف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عدم اصالت اسلام و تکیه آن بر سایر ادیان، موضوعی مشترک میان تمامی خاورشناسان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شرقاوی، الاستشراق فی الفکر الاسلامی المعاصر،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ژیلیو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کلود ژیلیو فرانسوی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خاورشناسانی است که در دهه‌های اخیر، تلاش گسترده‌ای را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سنگ علاقه‌مندی به تاریخ اسلام را به سینه می‌زند و در حوزه تاریخ آغاز اسلام، زندگانی پیامبر اسلام صلی الله علیه و آله و سنت برجای مانده از آن بزرگوار تحقیق نموده و قلم زده است، از چهره‌های شاخص در میان خاورشناسان است که به منشأ وحیانی قرآن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درست جلوه دادن این باور ناصحیح خود، مقالات متعددی را در خصوص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ساخت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مدخل‌های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طرح نظرهای او اختصاص یافته است</w:t>
      </w:r>
      <w:r>
        <w:rPr>
          <w:rFonts w:eastAsia="IRNazanin" w:cs="IRNazanin"/>
          <w:color w:val="111111"/>
          <w:sz w:val="28"/>
          <w:szCs w:val="28"/>
          <w:rtl w:val="true"/>
          <w:lang w:bidi="fa-IR"/>
        </w:rPr>
        <w:t>.</w:t>
      </w:r>
    </w:p>
    <w:p>
      <w:pPr>
        <w:pStyle w:val="Heading4"/>
        <w:numPr>
          <w:ilvl w:val="3"/>
          <w:numId w:val="1"/>
        </w:numPr>
        <w:rPr/>
      </w:pPr>
      <w:bookmarkStart w:id="62" w:name="__RefHeading___Toc5127532_581953129"/>
      <w:bookmarkStart w:id="63" w:name="_Toc22"/>
      <w:bookmarkEnd w:id="62"/>
      <w:r>
        <w:rPr>
          <w:rtl w:val="true"/>
        </w:rPr>
        <w:t>مهم ترین دلایل کلود ژیلیو و نقد اجمالی آنها</w:t>
      </w:r>
      <w:bookmarkEnd w:id="63"/>
    </w:p>
    <w:p>
      <w:pPr>
        <w:pStyle w:val="BookText"/>
        <w:rPr/>
      </w:pPr>
      <w:r>
        <w:rPr>
          <w:rFonts w:ascii="IRNazanin" w:hAnsi="IRNazanin" w:eastAsia="IRNazanin"/>
          <w:color w:val="111111"/>
          <w:sz w:val="28"/>
          <w:sz w:val="28"/>
          <w:szCs w:val="28"/>
          <w:rtl w:val="true"/>
          <w:lang w:bidi="fa-IR"/>
        </w:rPr>
        <w:t xml:space="preserve">اگرچه در آثار ژیلیو، به صورت مستقیم شاهد طرح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مدّعایش نیستیم، اما با تأمّلی مناسب در مقالات و گفته‌های متنوّع وی در برخی از مجامع و نشست‌های علمی، به این نتیجه می‌رسیم که او در قالب عبارات دلیل‌نما، تلاش نموده است تا مدّعای خویش را مستند به دلایل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مهم‌ترین عبارات دلیل‌نمای ژیلیو را در دو عنوان ذیل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تاریخی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ژیلیو با نقل گزارش‌های متعدد تاریخی از منابع اسلامی تلاش کرده وانمود کند که این روایات تاریخی، این شبهه را به اثبات می‌رساند که محتوای سور مکی تحت تعلیم و تأثیر</w:t>
      </w:r>
      <w:bookmarkStart w:id="64" w:name="pg5877_39225"/>
    </w:p>
    <w:p>
      <w:pPr>
        <w:pStyle w:val="BookText"/>
        <w:rPr/>
      </w:pPr>
      <w:bookmarkEnd w:id="64"/>
      <w:r>
        <w:rPr>
          <w:rFonts w:ascii="IRNazanin" w:hAnsi="IRNazanin" w:eastAsia="IRNazanin"/>
          <w:color w:val="111111"/>
          <w:sz w:val="28"/>
          <w:sz w:val="28"/>
          <w:szCs w:val="28"/>
          <w:rtl w:val="true"/>
          <w:lang w:bidi="fa-IR"/>
        </w:rPr>
        <w:t>تعلیم‌دهندگان ادعایی پیامبر صلی الله علیه و آله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تثبیت مدّعایش بر نکته تصرح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باور دینی مسلمانان یک پژوهشگر شرق‌شناس اساس فرضیه خود را از منابعی که مطالعه می‌کند،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اسلام در خلأ و بر یک لوح سفید به وجود نیامد، بلکه در محیطی مملو از فرهنگ‌های باستانی چشم گشود؛ بنابراین، تأثیر محیط و فرهنگ‌های معاصر را نمی‌توان بر اسلام به تبع آن قرآن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فرازهای آنچه به نام قرآن می‌شناسیم،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ژیلو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معنای آن یعنی ترجمه یا اقتباس و شرح یا توضیح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روایت‌های کتبی یا شفاهی ماقبل خود به شمار می‌رود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Gilliot, Hommage a Alfred-Louis de Premare, Aix-en-Provence, Presses Universi taires de Provence, 2011, REMMM, 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juillet 2011(, p. 31-56)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5127534_581953129"/>
      <w:bookmarkStart w:id="66" w:name="_Toc23"/>
      <w:bookmarkEnd w:id="65"/>
      <w:r>
        <w:rPr>
          <w:rtl w:val="true"/>
        </w:rPr>
        <w:t>نقد مستند تاریخی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نقد وارد بر مستند تاریخی ژیلو، نص صریح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و دیگر آیاتی است که بر وحیانی بودن قرآن کریم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تاریخی مورد استناد ژیلیو نیز حتی با فرض معتبر بودنشان، تنها از ارتباط پیامبر با این افراد سخن می‌گویند نه تعلیم یافتن آن حضرت از ایشان و برخی از این از ارتباطها جز ساعتی به طول نینجامیده است حتی برخی از آنها پس از بعثت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خلیلی آشتیانی، مجله قرآن‌پژوهی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دوره دهم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قرار دادن برخی از واژگان دخیل در قرآن</w:t>
      </w:r>
    </w:p>
    <w:p>
      <w:pPr>
        <w:pStyle w:val="BookText"/>
        <w:rPr/>
      </w:pPr>
      <w:r>
        <w:rPr>
          <w:rFonts w:ascii="IRNazanin" w:hAnsi="IRNazanin" w:eastAsia="IRNazanin"/>
          <w:color w:val="111111"/>
          <w:sz w:val="28"/>
          <w:sz w:val="28"/>
          <w:szCs w:val="28"/>
          <w:rtl w:val="true"/>
          <w:lang w:bidi="fa-IR"/>
        </w:rPr>
        <w:t>ژیلیو برخی از واژگان دخیل در قرآن را به عنوان شاهد مثال ذکر می‌کند تا با استفاده از آنها منبع و مصدر قرآن را وابسته به فرهنگ و زبان‌هایی که در محیط قرآن و در آن روزگار وجود داشته‌اند،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مثال‌هایی که در این باب به آن می‌پردازد،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واژه را از ریشه زبان عربی نمی‌داند، بلکه 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Qeryana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زبان سریانی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مصیمی،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اندیشه‌های کلود ژیلو در باره قرآن کریم،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67" w:name="__RefHeading___Toc5127536_581953129"/>
      <w:bookmarkStart w:id="68" w:name="_Toc24"/>
      <w:bookmarkEnd w:id="67"/>
      <w:r>
        <w:rPr>
          <w:rtl w:val="true"/>
        </w:rPr>
        <w:t xml:space="preserve">نقد سخن غیر عربی بودن واژه </w:t>
      </w:r>
      <w:r>
        <w:rPr>
          <w:rtl w:val="true"/>
        </w:rPr>
        <w:t>«</w:t>
      </w:r>
      <w:r>
        <w:rPr>
          <w:rtl w:val="true"/>
        </w:rPr>
        <w:t>قرآن</w:t>
      </w:r>
      <w:r>
        <w:rPr>
          <w:rtl w:val="true"/>
        </w:rPr>
        <w:t>»</w:t>
      </w:r>
      <w:bookmarkEnd w:id="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معرفت قدس سره درباره این موضوع که برخی از مستشرقان احتمال</w:t>
      </w:r>
      <w:bookmarkStart w:id="69" w:name="pg5877_39227"/>
    </w:p>
    <w:p>
      <w:pPr>
        <w:pStyle w:val="BookText"/>
        <w:rPr/>
      </w:pPr>
      <w:bookmarkEnd w:id="69"/>
      <w:r>
        <w:rPr>
          <w:rFonts w:ascii="IRNazanin" w:hAnsi="IRNazanin" w:eastAsia="IRNazanin"/>
          <w:color w:val="111111"/>
          <w:sz w:val="28"/>
          <w:sz w:val="28"/>
          <w:szCs w:val="28"/>
          <w:rtl w:val="true"/>
          <w:lang w:bidi="fa-IR"/>
        </w:rPr>
        <w:t xml:space="preserve">داده‌اند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چرا که چنین ریشه‌ای در کنیسه سریانی استعمال می‌شود،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احتمالات بر پایه خیال و پندار محض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 کلمه در زبان عربی دارای اشتقاق و ریشه اصیل باشد، زمینه‌ای برای غیرعربی دانستن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مستشرقان است که تلاش می‌نمایند برای بسیاری از واژگان قرآنی، مبدئی غیرعربی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دایرة‌المعارف انگلیسی گمان کرده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یا آرامی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یک واژه در زبان سریانی یا زبانی دیگر به لفظ قرآن و فرقان شباهت داشته باشد، آیا تنها احتمال همین است که آنها را جزء معرّبات قرآنی بدانیم؟ آیا چنین فرضی معقول نیست که گفته شود آن تلفظ از عربی اخذ شده است؟ یعنی احتمال دهیم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در اصل عربی بوده و سپس وارد زبان‌های لاتین و غیرعربی شده باشد؟ چه کسی می‌داند که کدام‌یک از این دو وضع به لحاظ زمانی، بر دیگری تقدّم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اسکندرلو،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پدیده استشراق در آثار آیت 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قرآنی یادنگار آیت الله محمدهادی 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Heading4"/>
        <w:numPr>
          <w:ilvl w:val="3"/>
          <w:numId w:val="1"/>
        </w:numPr>
        <w:rPr/>
      </w:pPr>
      <w:bookmarkStart w:id="70" w:name="__RefHeading___Toc5127538_581953129"/>
      <w:bookmarkStart w:id="71" w:name="_Toc25"/>
      <w:bookmarkEnd w:id="70"/>
      <w:r>
        <w:rPr>
          <w:rtl w:val="true"/>
        </w:rPr>
        <w:t>نتیجه</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خاستگاه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مستند بودنش به براهین عقلی و روایی، مستند به مفاد جمع کثیری از آیات شریفه نیز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قرون گذشته، به ویژه در دو سده اخیر، شاهد شکل‌گیری دو تلاش فزاینده علیه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یکی بروز تفسیرهای متنوّع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چهار تفسیر متفاوت از آن به دست می‌آید که با تأمّل در محتوای آنها به خوبی در می‌یابیم که تنها با قبول تفسیر چهارم یعنی نازل شدن محتوا و متن قرآن از سوی خداوند، باور به الهی محض بودن قرآن مصون از آسیب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دیگر، خدشه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است که چهره‌های بسیاری از خاورشناسان در این راستا تلاش نموده‌اند تا آنجا که به نظر برخی از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عدم اصالت اسلام و تکیه آن بر سایر ادیان، موضوعی مشترک میان تمامی خاورشناسان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کلود ژیلیو فرانسوی از جمله خاورشناسانی است که در دهه</w:t>
      </w:r>
    </w:p>
    <w:p>
      <w:pPr>
        <w:pStyle w:val="BookText"/>
        <w:rPr/>
      </w:pPr>
      <w:r>
        <w:rPr>
          <w:rFonts w:ascii="IRNazanin" w:hAnsi="IRNazanin" w:eastAsia="IRNazanin"/>
          <w:color w:val="111111"/>
          <w:sz w:val="28"/>
          <w:sz w:val="28"/>
          <w:szCs w:val="28"/>
          <w:rtl w:val="true"/>
          <w:lang w:bidi="fa-IR"/>
        </w:rPr>
        <w:t xml:space="preserve">های اخیر تلاش گسترده‌ای را در جهت به کرسی نشاندن ایده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و غیر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آغاز نمود و در این راستا از عبارات دلیل‌نمای متعددی بهره جست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گزارش‌های متعدد تاریخی از منابع اسلامی تلاش در غیر عربی جلوه دادن واژگان کلیدی در قرآن از تلاش‌های نافرجام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 ژیلیو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گوآم از استان پا دوکاله در شمال فرانسه به‌دنیا آمد و تحصیلات خود را تا مقطع دکترا در فرانسه و لبنان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ذهنی و جهان‌بینی وی در تحصیلات علوم دینی، طبق مسیحیت کاتولیک از گرایش دومینیکن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به‌عنوان روحانی مسیحی از نسل خاورشناسان مذهبی به‌شمار می‌رود که به مطالعه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اسلام ابتدا به آموختن زبان این دین یعنی زبان عربی پرداخت تا سرانجام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زندگی علمی خود را مصروف اسلام‌شناسی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تحصیلات دانشگاهی خود را در دپارتمان مطالعات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دانشگاه سوربن پاریس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دکترای سیکل سوم خود در دانشگاه پاریس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در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سپتامبر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دکترای دولتی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مشترک پنداشت اسلامی در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راهنمایی محمد ارکون و با امتیاز بسیار عالی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تیلمان نژل شرق‌شناس آلمانی سمیناری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کاربردهای قرآن، پیش انگاری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دانشگاه برگزار نمود که حاصل آن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ژیلیو به‌عنوان محققی فعال و نویسنده‌ای پر آثار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چند سالی است از دانشگاه بازنشسته شده است، با این حال، به نگارش و مصاحبه‌های علمی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وی چندین جلد کتاب و ده‌ها مقاله در زمینه علوم قرآنی و تفسیر به زبان‌های فرانسه، انگلیسی و آلمانی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ژیلیو در زندگی علمی‌اش تعداد بسیار زیادی کتاب و مقاله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و اسلام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حمیرا مصیمی، بررسی اندیشه‌های کلود ژیلیو درباره قرآن کریم،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روح الله، صحیفه نور، چاپ دوم، تهران سازمان مدارک فرهنگی انقلاب اسلامی، پاییز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جلد هشتم، ص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دیلمی، ابومحمد حسن بن ابی حسن بن محمد، ارشاد القلوب الی الصواب، جلد اول،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چاپ سنگی، ص </w:t>
      </w:r>
      <w:r>
        <w:rPr>
          <w:rFonts w:eastAsia="IRNazanin" w:cs="IRNazanin"/>
          <w:b w:val="false"/>
          <w:bCs w:val="false"/>
          <w:i w:val="false"/>
          <w:iCs w:val="false"/>
          <w:color w:val="333333"/>
          <w:sz w:val="20"/>
          <w:szCs w:val="20"/>
        </w:rPr>
        <w:t>239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قَوْلَ إِبْراهیمَ لِأَبیهِ لَأَسْتَغْفِرَنَّ لَکَ وَ ما أَمْلِکُ لَکَ مِنَ اللَّهِ مِنْ شَیءٍ رَبَّنا عَلَیکَ تَوَکَّلْنا وَ إِلَیکَ أَنَبْنا وَ إِلَیکَ الْمَصیرُ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کانَ لَکُمْ فیهِمْ أُسْوَة حَسَنَة لِمَنْ کانَ یرْجُوا اللَّهَ وَ الْیوْمَ الْآخِرَ وَ مَنْ یتَوَلَّ فَإِنَّ اللَّهَ هُوَ الْغَنِی الْحَمید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انشقت عصا المسلمین بعد التئام، أی تفرق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امتداد عن التیام، فکل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و لیس کل افتراق انشقاق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انْشِقَاقُهُ فی زمن النّبی علیه الصلاة و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انْشِقَاقٌ یعرض فیه حین تقرب القیامة، و 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الواحد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الانفراج المطلق سواء کان مع حصول تفرّق أملاو سواء کان فی مادّیأ و معنوی، و یقال له فی اللغة 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اجماع مفسران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اجمعوا علی ذلک فلا یعتد بخلاف من خالف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المفسرون و المحدثون سوی عطاء و الحسن و البلخی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المفسرون باسرهم علی ان المراد ان القمر حصل فیه الانشقاق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عمر فخر الدین رازی، مفاتیح الغیب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 نامه احادیث پزشکی، ترجمه‌ی مرتضی خوش نصیب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می‌توان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پژوهی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آقای مهدی مهریزی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و علوم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رضایی اصفهانی نام برد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مهدی مهریزی، حدیث 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بخش درآمدی بر جایگاه احادیث پزشکی به‌تفصیل اقوال مربوط به وحیانی بودن و یا وحیانی نبودن بیان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ابن خلدون، 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إعتقادات الإمامیة،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درگاهی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دارالمفید،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علی بن موسی ابن طاووس، فرج المهموم،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جعفر مرتضی عاملی، الآداب الطبّیة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البلاغة،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ویراسته‌ی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وَرَثَة الْعِلْمِ یرِثُ بَعْضُهُمْ بَعْضاً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النَّبِی وَ جَمِیعِ الْأَنْبِیاءِ وَ الْأَوْصِیاءِ الَّذِینَ مِنْ قَبْلِهِم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اصحاب که فقها دوره حضور امامان معصوم علیهم السلام شناخته شدهاند کتاب طب تألیف کردهاند و بعید است که فقها و محدثانی که فقط اهتمام به نقل روایت و سیره معصوم داشتهاند در موضوع طب کتابی تألیف کرده‌اند ولی به‌صورت استثنا در این کتاب از علوم غیر وحیانی و ترجمه شده یونان و ایران باستان استفاده کرده باشند؛ 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الحمیری؛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الفضال؛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بابویه پدر شیخ 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یحیی الاشعری؛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الآداب الطبّیة فی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إعتقادات الإمامیة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ایلخانی و زهره قاضی مرادی،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استخراج و دسته بندی روایات طبی کتاب الکافی بر اساس اعتبار 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ش اول سال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مقاله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طبی از کتاب الکافی استخراج شده و به ارزیابی سندی آنها پرداخته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کار در این مقاله بر پایه نرم افزار درایة النور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نتیجه این پژوهش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نزدیک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سندی ص حیح و موثق داشته و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سندی ضعیف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دقت داشت که اموری مانند تجربه و آزمایش و مراجعه به علوم تجربی هر چند میتواند وضعیت بعضی از احادیث را معلوم کند اما این علوم به‌صورت دائمی در حال تکامل هستند و نباید عدم تطابق با بعضی از این علوم موجب طرد روایات به‌صورت کلی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با توجه به تساهل در نقل سند در غیر از روایات فقهی باید از روشهای دیگری مانند منبع شناسی، تاریخ حدیث و فقه الحدیث برای ارزیابی این روایات سود برد و آن‌چنان که برخی مدعی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علی رضایی اصفهانی، منطق فهم احادیث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بین المللی ترجمه و نشر المصطفی صلی الله علیه و آله،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به‌صرف ضعف سندی این احادیث را کنار گذاشت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 نامه احادیث پزشکی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امام مهدی عج الله تعالی فرجه الشریف،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مغربی، دعائم الاسلام،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فیضی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هشتم الامام الرضا علیه السلام، طب الإمام الرضا علیه السلام،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الخیام،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مهریزی، حدیث پژوهی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نشر دانشگاه،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ابن اشعث،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نینوی الحدیثة،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تقی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الجامعة لدرر اخبار الائمة الأطهار، ویراسته‌ی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سمی الطبیب طبیبا و ما ورد فی عمل الطبّ و الرجوع إلی الطبیب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الآداب الطبّیة فی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انتساب این رساله به امام رضا علیه السلام اشکالاتی شده است؛ یکی از این اشکالات وجود همین عبارت در مقدمه رساله است با این بیان که عبارات این رساله با مبادی علم امام سازگاری ندارد و این بیان شباهت به عبارات پزشکان معاصر با هارون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و هادی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اعتبار رساله ذهبیه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طب الإمام الرضا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منطق فهم احادیث علمی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بحرالعلوم،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الحیدریه،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اعتقادات الامامیة،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شیخ مفید،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إعتقادات الإمامیة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مغربی، 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مغربی، 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ینْفَعُ اللَّهُ بِهَذَا أَهْلَ الْإِیمَانِ بِهِ وَ التَّصْدِیقِ لِرُسُلِهِ وَ لَا ینْفَعُ بِهِ أَهْلَ النِّفَاقِ وَ مَنْ أَخَذَهُ عَلَی غَیرِ تَصْدِیقٍ مِنْهُ لِلرَّسُول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الأطهار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أبی بکر بن أیوب الزرعی الدمشقی ابن قیم جوزی، الطب النبوی، ویراسته‌ی تقدیم، مراجعه و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عبدالغنی عبدالخالق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تعلیقه‌های پژشکی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فرج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العلمیه،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حدیث اربمعائة و غیره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اعتقادات الامامیة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الطب التداوی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و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اعتبار رساله ذهبیه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طب الإمام الرضا علیه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موارد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محمدی ری شهری، دانش نامه احادیث پزشکی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 نامه احادیث پزشکی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مکارم الاخلاق حمیری سوال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السلامیه،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شَیئَانِ ص الِحَانِ لَمْ یدْخُلَا جَوْفاً قَطُّ فَاسِداً إِلَّا أَصْلَحَاهُ وَ شَیئَانِ فَاسِدَانِ لَمْ یدْخُلَا جَوْفاً قَطُّ صالِحاً إِلَّا أَفْسَدَاهُ فَالصَّالِحَانِ الرُّمَّانُ وَ الْمَاءُ الْفَاتِرُ وَ الْفَاسِدَانِ الْجُبُنُّ وَ الْقَدِیدُ الْغَاب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عَنِ الْجُبُنِّ فَقَالَ دَاءٌ لَا دَوَاءَ فِیهِ فَلَمَّا کَانَ بِالْعَشِی دَخَلَ الرَّجُلُ عَلَی أَبِی عَبْدِ اللَّهِ علیه السلام فَنَظَرَ إِلَی الْجُبُنِّ عَلَی الْخِوَانِ فَقَالَ جُعِلْتُ فِدَاکَ سَأَلْتُکَ بِالْغَدَاة عَنِ الْجُبُنِّ فَقُلْتَ لِی إِنَّهُ هُوَ الدَّاءُ الَّذِی لَا دَوَاءَ لَهُ وَ السَّاعَة أَرَاهُ عَلَی الْخِوَانِ قَالَ فَقَالَ لِی هُوَ ضَارٌّ بِالْغَدَاة نَافِعٌ بِالْعَشِی وَ یزِیدُ فِی مَاءِ الظَّهْرِ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الْعَزِیزِ الْعَبْدِی قَالَ قَالَ أَبُو عَبْدِ اللَّهِ علیه السلام الْجُبُنُّ وَ الْجَوْزُ إِذَا اجْتَمَعَا فِی کُلِّ وَاحِدٍ مِنْهُمَا شِفَاءٌ وَ إِنِ افْتَرَقَا کَانَ فِی کُلِّ وَاحِدٍ مِنْهُمَا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لاجوردی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زیره و آویشن را با نمک بکوب و دو یا سه بار در دهان بگردان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الأطهار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الباذنجان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عبدالله ابن‌سینا، القانون فی الطب،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الأطهار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الباذنجان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اعتقادات الامامیة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إعتقادات الإمامیة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الملح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منطق فهم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ره،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الملح و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الخل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الملح 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الأطهار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 و أنواعه و فوائده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نجفی، جواهر الکلام، ویراسته‌ی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قوچانی و علی آخوندی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آقا رضا بن محمد هادی همدانی، مصباح الفقیه،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باقری و نورعلی نوری و محمد میرزائی و سید نور الدین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الجعفریة لإحیاء التراث و مؤسسة النشر الإسلامی،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سید حسن بجنوردی، القواعد الفقهیه، ویراسته‌ی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و محمد حسن درایتی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سید میر عبد الفتاح بن علی حسینی مراغی، العناوین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بن محمدبن امین انصاری،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الفکر الاسلامی،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محمد علی کاظمی خراسانی، فوائد الاصول، ویراسته‌ی تقریر درس محمد حسین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از مرکز اطلاعات و مدارک اسلامی، فرهنگ نامه اصول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صادر شده از سوی شارع مقدس، همه مسلمانان را دربر می‌گیرد، چه آنان که در مجلس خطاب و قانون‌گذاری حاضر بوده‌اند و چه غایبان از مجلس قانون‌گذاری و وضع احکام و چه کسانی که حتی در زمان خطاب موجود نبوده و بعد به وجود آمده‌اند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منطق فهم احادیث علمی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المولف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دمن مک اولیف، دایره المعارف قران لیدن، محسن حدادی،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تکامل در قران، تهران،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تکامل در قران،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معارف قران،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القران،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ناصر مکارم،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orient alists</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Orientalism-studies the language arts etc. of oriental countries</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 talists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H.GIBB</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K.HUOAR</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godlike</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Ginza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GOLDZIHER</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BLACHERE</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masse</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E.montet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Developing Human</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T.V.N Persuade</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Joe Leigh Simpson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Clarke. Peter</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Gerald C.Goerinyer</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Henri Masse</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Regis Blucher</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godlike</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Arthur Jeffry</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Carl Brakeman</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Laura wackier Valery</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Apology for Mohammed an Quran</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Huston smith</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Non sunbeam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Harry gay louder hen</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Laura wackier Valery</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Beer sport mess</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باره شیر مادر می توانید به این منابع مراجعه کنید؛ کمک به مادران شیرده، فلیسیتی ساویجکینگ، ترجمه پروین دهقانی؛ تغذیه اختلالات تغذیه ای در کودکان، نلسون، ترجمه محمد بنی فضل و دیگران؛ شیر مادر، ریچارد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اسکنلر؛ مجموعه مقالات سومین همایش کشوری قرآن و طب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مادر،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حجة الاسلام و المسلمین دکتر رضایی اصفهانی و همکاران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اولیورلیمن،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آسب شناسی روانی،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 پیر،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در قرآن،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شراب چه می دانیم،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طب داخلی هاریسون،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در قرآن،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بخش سلامت، زهره لطیفی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بخش سلامت سایت تبیان</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فی الزام المخالفین،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اطیب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این منابع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پارسی تب</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Harran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Karaman</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Marmaraun iversitesi</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Andrews</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Religious pluralism and Islam : a critical examination of John Hik's hypothesis pluralistic hypothesis</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AKDENIZU NIVERSITESI</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HARRANUNI VERSITESI</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Edward Pocock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کتابی درباره فرق اسلامی نوشت که مبتنی بر آثار غزالی، شهرستانی و ایجی بود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Heinz Halm : Shi'ism, Edinburgh, 1991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Farhad Daftari : A History of ShiI Islam; The Institute of Ismaili Studies; London;2013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Moojan Momen : An Introduction to Shii Islam; Yale University Press; U.S.; 1985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موجان مؤمن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اسلام شیعی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بسیاری از نصوص تاریخی مورد استناد شیعه در تنصیص جانشینی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ماجرای یوم الدار و انذار ذوالعشیره، حدیث منزلت، غدیر خم، سدّ الابواب، احادیث ثقلین، سفینه، و بسیاری از فضائل متفق علیه بین شیعه و اهل سنت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معرفی دو آیه مورد استناد شیعه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فقط بیم دهنده‌ای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گروهی هدایت کننده‌ای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مطابق روایات شیعه و سنّی،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نزول این آیه،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هدایت‌گر معرفی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ولایت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وی هر کدام از معانی دوست، یاری‌کننده و سرپرست را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کل وی صرفا به معرفی مختصر این آیات و روایات شأن نزول آن‌ظها پرداخته و موضع خود را در تأیید یا ردّ استدلال شیعیان اعلام ننموده است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Moojan Momen,1985, p11-17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قرآنی وی بسیار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نه تنها آیات مورد استناد شیعیان را کامل ذکر ننموده است، بلکه اشاراتی که مادلونگ و دیگران بعدها ذکر نموده‌اند، به کلی از دید وی مغفول مانده‌است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Madelung, Wilferd, The Succession to Muhammad, Cambridge University Press, 1997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بررسی‌ها صرفا به معرفی و توضیح کتاب پرداخته‌اند، 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Daniel, Elton L., " Review of The Succession to Muhammad : A Study of the Early Caliphate " , Middle East Journal, Vol. 52, No. 3 (Summer, 1998), pp. 471-472 Newman, Andrew J., "Review of The Succession to Muhammad : A Study of the Early Caliphate", Iranian Studies, Vol. 32, No. 3 (Summer, 1999), pp. 403-405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Madelung argues that, according to the Qur'an, the succession to prophets is a matter of divine choice (not of a shura) and that God usually chooses prophets' successors from their own kin. Consequently, the Banu Hashim had a strong case that Muhammad's successor should be one of their number. Obviously, this turned out not to be the case. While some will take issue with Madelung's "Hashimite" telling of the tale, he presents his case quite convincinglyat times even with compelling passion</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surprisingly far from sober/ an almost partisan argument about the position of Ali</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Yet Madelung himself gives evidence to show that Abu Bakr deeply desired to fulfull the Prophet's wishes (pp. 46-47) and he says that Umar "always stood for a rigorous, unconditional backing of the cause and principles of Islam" (p. 58). But if this is true, how could Madelung insist, on the basis of weak and contradictory evidence, that Umar conspired with Abu Bakr to intentionally subvert the Prophet's wishes for his succession</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This review may have given the impression that the book is ShTcite in nature, but this is not so. The author carefully presents all sides of the issues, SunnI, ShTcite, and secular historical, and draws his conclusions on the basis of his scholarly critique of the sources " . (p 84)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Madelung's work is vigorously, and at times disconcertingly, partisan. Here again there is a useful point to be made : traditional scholarship, influenced by the bulk of the sources, has tended to be, whether consciously or not, Sunni. The claims of the first three Caliphs are accepted as valid and the accession of Mu'awiya is more or less approved. It is therefore interesting and stimulating to encounter a strongly pro-Alid reading of the sources. " , Kennedy, Hugh, "Review of The Succession to Muhammad, 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This is a judicious and honestly critical account of momentous events that reflects the weight of information in a wide array of Arabic texts. " , Morony, Michael G., Review of The Succession to Muhammad, 153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only context Madelung provides is Quranic, where prophets do indeed have and desire heirs in passages that have been used by Shiis and which he uses to argue that Muhammad would have seen succession to himself in the same terms. Unfortunately, he gives no citation or examples for his assertion that "in the Quran, the descendants and close kin of the prophets are their heirs also in respect to kingship (mulk), rule (hukm), wisdom (hikmna), the book and the imamate". " , Ibid, 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Takim, Liyakat, Heirs of the Prophet : Charisma and Religious Authority in Shiite Islam, Albany, NY : State University of New York Press, 2006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Quran further presented a challenge to the nascent Muslim community to establish a just social order under the charismatic authority of the Prophet Muhammad. Moreover, it supported Muhammad in his claim to exclusive charismatic authority. It maintained that this mode of authority could be traced to erstwhile prophets and that the charisma of the previous prophets had been transmitted to their offspring, the succeeding prophets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Campbell, Robert A., Leadership succession in early Islam : Exploring the nature and role of historical precedents, The Leadership Quarterly 19 (2008) 426-438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historical narrative that Muslims have constructed places Muhammad and Islam within a framework of Jewish and Christian precedents. If, as I will outline in what follows, Jewish and Christian scripture record that Moses and Jesus, as founders of their respective religious traditions, named successors, then on the basis of internal consistency arguments alone it is logical to suggest both that Muhammad would have appointed a successor and that there should be some record of that appointment within the corpus of Islamic sacred literature</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With respect to the succession story in particular, Silver (1982, pp. 249-250) makes two interesting points about the way it was interpreted and utilized in the medieval period. First, he indicates that the rabbis often pointed to this story in order to defend their own claims to exercise leadership and to appoint successors. Second, Jews would commonly use this story polemically against Muslims in debates over the superiority of their respective prophets, arguing that when it came to providing for the next generations of the faithful Moses had succeeded where Muhammad had failed. " Ibid: 431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There are a number of excellent historical studies of the early caliphate, providing extended coverage of the evidence and offering a variety of interpretations (e.g., Crone Hinds, 1986; Donner, 1981; Madelung, 1997; Petersen, 1964; Rogerson, 2006.) " , Ibid: 432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 does not clearly appoint a successor, nor does he provide instructions on how one should be chosen. Both of these facts place Islam at odds with the precedents established in Judaism and Christianity</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One possible explanation for this break with tradition, as highlighted by Kung (2007, p. 164) is that, religiously, it is the Qur'an that replaces Muhammad as leader of the community. Politically it could be suggested that the community was left to operate as it always had, by the precedents of the tribal norms of Arabia. This however would be inconsistent with the replacement of tribal values by the legal and social establishment of the Islamic community in Medina, which is well-documented in the Qur'an</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systematic analysis of major religious texts, including the Qur'an, needs to be carried out, if for no other reason than to provide insight into what might be viewed as the ideal case of leadership within the context of each religious tradition</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wensinkArendjan- (1939- 1882)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وی مستشرقی هلندی است که از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 مرگش استاد زبان عربی در دانشگاه لیدن بوده است و متولّی نگارش موضوعات بسیاری در دایرة المعارف اسلامی می‌باشد و مقالات فراوانی در مجلات مختلف دارد و ازجمله مهم‌ترین آثارش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دایرة المعارف است و همچنین دو کتاب دارد در رابطه با فهرست سیره و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کنوز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الفاظی که در چهارده کتاب سیره و سنت وارد شده و دکتر محمّد فؤاد عبدالباقی این کتاب را به عربی ترجمه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لالفاظ الحدیث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آن‌رابه زبان عربی نوشته و قبل از اتمام آن وفات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289/1:1986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Frantz Buhl(1932- 1850)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وی مستشرقی دانمارکی و از اعضاء مجمع علمی عربی بود، او استاد زبان سامی در دانشگاهش بوده و مقالاتی در شرح حال بعضی از رجال مسلمان دارد و همچنین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جغرافیای فلسطین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دو زبان دانمارکی و آلمانی نوشته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زبان دانمارکی نوشته است که به آلمانی نیز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Gerhard Bowering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اسلام شناس دانشگاه بیل، از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دکترای اسلام شناسی‌اش را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دانشگاه مک گیل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عضو انجمن فلسفه آمریکا و جامعه‌ی شرق شناس 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 کاری او بر صوفی‌گری و تفسیر ادبی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سرپرست ویرایشگران دانش‌نامه تفکرات سیاسی اسلام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نویسندگان دانش‌نامه‌ی ایرانیکا، </w:t>
      </w:r>
      <w:r>
        <w:rPr>
          <w:rFonts w:eastAsia="IRNazanin" w:cs="IRNazanin"/>
          <w:b w:val="false"/>
          <w:bCs w:val="false"/>
          <w:i w:val="false"/>
          <w:iCs w:val="false"/>
          <w:color w:val="333333"/>
          <w:sz w:val="20"/>
          <w:szCs w:val="20"/>
        </w:rPr>
        <w:t xml:space="preserve">Wikipedia.org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95/07/10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لَا تَوْجَلْ إِنَّا نُبَشِّرُکَ بِغُلَامٍ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فَأَوْجَسَ مِنْهُمْ خِیفَة قَالُوا لَا تَخَفْ وَبَشَّرُوهُ بِغُلَامٍ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ارشمیتدریت یوسف درّه حداد، دانشمند مسیحی لبنانی معاصر است که ده‌ها سال عمر خویش را وقف قرآن پژوهی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مشغول مقایسه آیات قرآن کریم با تورات بوده تلاش کرده از آیات قرآن، شواهد فراوانی بر اقتباس آیات قرآن پیدا نموده و آیاتی نیز شاهد بر عدم بعث پیامبر بزرگ اسلام و انکار وحی الهی مستقل بر وی جست و جو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حاصل تحقیقات خویش را به صورت کتاب‌های دراسات قرآنیة، تألیف و چاپ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کتاب او در این سلسله، القرآن و الکتاب است که ظاهراً در سه جلد تدوین و چاپ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مستشرقان و قرآن، </w:t>
      </w:r>
      <w:r>
        <w:rPr>
          <w:rFonts w:eastAsia="IRNazanin" w:cs="IRNazanin"/>
          <w:b w:val="false"/>
          <w:bCs w:val="false"/>
          <w:i w:val="false"/>
          <w:iCs w:val="false"/>
          <w:color w:val="333333"/>
          <w:sz w:val="20"/>
          <w:szCs w:val="20"/>
        </w:rPr>
        <w:t>87:1385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Adrian Reland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هلند شمالی و در گذشته به سال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شهر اوسترخت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ultrecht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وی نویسنده‌ی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محمّد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die religion mohamadicae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کتاب را تقدیم به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بیار رلاند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 رلاند با بررسی دین اسلام و التزام و استناد به منبع عربی، به شکلی کاملاً متفاوت از آنچه در غرب رایج بود، بر اسلام تسلّط و آگاهی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بررسی دقیق عقلانی اسلام، باید اعتراف کنم که در آن جنبه‌ای متفاوت از آنچه خاور شناسان به اسلام نسبت داده‌اند،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مرا بر آن داشت تا معنای حقیقی اسلام و زوایای مربوط به آن را به جهانیان بشناسانم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دفاع از قرآن در برابر آرای خاور شناسان،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108702</Words>
  <Characters>434043</Characters>
  <CharactersWithSpaces>539896</CharactersWithSpaces>
  <Paragraphs>3097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2026-08-19T05:47:55Z</dcterms:created>
  <dc:creator>ghaemiyeh.com</dc:creator>
  <dc:description/>
  <dc:language>en-US</dc:language>
  <cp:lastModifiedBy/>
  <dcterms:modified xsi:type="dcterms:W3CDTF">2026-08-19T09:18:04Z</dcterms:modified>
  <cp:revision>1</cp:revision>
  <dc:subject/>
  <dc:title>مجموعه مقالات قرآن و حدیث و قرآن و مستشرقان</dc:title>
</cp:coreProperties>
</file>

<file path=docProps/custom.xml><?xml version="1.0" encoding="utf-8"?>
<Properties xmlns="http://schemas.openxmlformats.org/officeDocument/2006/custom-properties" xmlns:vt="http://schemas.openxmlformats.org/officeDocument/2006/docPropsVTypes"/>
</file>