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و زندگی </w:t>
      </w:r>
      <w:r>
        <w:rPr/>
        <w:t>19</w:t>
      </w:r>
      <w:r>
        <w:rPr>
          <w:rtl w:val="true"/>
        </w:rPr>
        <w:t xml:space="preserve"> </w:t>
      </w:r>
      <w:r>
        <w:rPr>
          <w:rtl w:val="true"/>
        </w:rPr>
        <w:t>احکام و آداب معلمان و استادان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7993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7995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37997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37999_581953129">
            <w:r>
              <w:rPr>
                <w:webHidden/>
                <w:rStyle w:val="IndexLink"/>
                <w:rtl w:val="true"/>
              </w:rPr>
              <w:t>مقدمه مؤلف</w:t>
            </w:r>
            <w:r>
              <w:rPr>
                <w:rStyle w:val="IndexLink"/>
                <w:rtl w:val="true"/>
              </w:rPr>
              <w:tab/>
            </w:r>
            <w:r>
              <w:rPr>
                <w:rStyle w:val="IndexLink"/>
              </w:rPr>
              <w:t>13</w:t>
            </w:r>
          </w:hyperlink>
        </w:p>
        <w:p>
          <w:pPr>
            <w:pStyle w:val="Contents2"/>
            <w:tabs>
              <w:tab w:val="clear" w:pos="8743"/>
              <w:tab w:val="right" w:pos="9026" w:leader="dot"/>
            </w:tabs>
            <w:rPr/>
          </w:pPr>
          <w:hyperlink w:anchor="__RefHeading___Toc438001_581953129">
            <w:r>
              <w:rPr>
                <w:webHidden/>
                <w:rStyle w:val="IndexLink"/>
                <w:rtl w:val="true"/>
              </w:rPr>
              <w:t>سخن ناشر</w:t>
            </w:r>
            <w:r>
              <w:rPr>
                <w:rStyle w:val="IndexLink"/>
                <w:rtl w:val="true"/>
              </w:rPr>
              <w:tab/>
            </w:r>
            <w:r>
              <w:rPr>
                <w:rStyle w:val="IndexLink"/>
              </w:rPr>
              <w:t>14</w:t>
            </w:r>
          </w:hyperlink>
        </w:p>
        <w:p>
          <w:pPr>
            <w:pStyle w:val="Contents2"/>
            <w:tabs>
              <w:tab w:val="clear" w:pos="8743"/>
              <w:tab w:val="right" w:pos="9026" w:leader="dot"/>
            </w:tabs>
            <w:rPr/>
          </w:pPr>
          <w:hyperlink w:anchor="__RefHeading___Toc438003_581953129">
            <w:r>
              <w:rPr>
                <w:webHidden/>
                <w:rStyle w:val="IndexLink"/>
                <w:rtl w:val="true"/>
              </w:rPr>
              <w:t>فصل اول</w:t>
            </w:r>
            <w:r>
              <w:rPr>
                <w:rStyle w:val="IndexLink"/>
                <w:rtl w:val="true"/>
              </w:rPr>
              <w:t xml:space="preserve">: </w:t>
            </w:r>
            <w:r>
              <w:rPr>
                <w:rStyle w:val="IndexLink"/>
                <w:rtl w:val="true"/>
              </w:rPr>
              <w:t>سیمای معلّم</w:t>
            </w:r>
            <w:r>
              <w:rPr>
                <w:rStyle w:val="IndexLink"/>
                <w:rtl w:val="true"/>
              </w:rPr>
              <w:tab/>
            </w:r>
            <w:r>
              <w:rPr>
                <w:rStyle w:val="IndexLink"/>
              </w:rPr>
              <w:t>17</w:t>
            </w:r>
          </w:hyperlink>
        </w:p>
        <w:p>
          <w:pPr>
            <w:pStyle w:val="Contents3"/>
            <w:tabs>
              <w:tab w:val="clear" w:pos="8459"/>
              <w:tab w:val="right" w:pos="9026" w:leader="dot"/>
            </w:tabs>
            <w:rPr/>
          </w:pPr>
          <w:hyperlink w:anchor="__RefHeading___Toc438005_58195312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38007_581953129">
            <w:r>
              <w:rPr>
                <w:webHidden/>
                <w:rStyle w:val="IndexLink"/>
                <w:rtl w:val="true"/>
              </w:rPr>
              <w:t>سیمای معلم</w:t>
            </w:r>
            <w:r>
              <w:rPr>
                <w:rStyle w:val="IndexLink"/>
                <w:rtl w:val="true"/>
              </w:rPr>
              <w:tab/>
            </w:r>
            <w:r>
              <w:rPr>
                <w:rStyle w:val="IndexLink"/>
              </w:rPr>
              <w:t>19</w:t>
            </w:r>
          </w:hyperlink>
        </w:p>
        <w:p>
          <w:pPr>
            <w:pStyle w:val="Contents3"/>
            <w:tabs>
              <w:tab w:val="clear" w:pos="8459"/>
              <w:tab w:val="right" w:pos="9026" w:leader="dot"/>
            </w:tabs>
            <w:rPr/>
          </w:pPr>
          <w:hyperlink w:anchor="__RefHeading___Toc438009_581953129">
            <w:r>
              <w:rPr>
                <w:webHidden/>
                <w:rStyle w:val="IndexLink"/>
                <w:rtl w:val="true"/>
              </w:rPr>
              <w:t>معلمّی هنری خدایی</w:t>
            </w:r>
            <w:r>
              <w:rPr>
                <w:rStyle w:val="IndexLink"/>
                <w:rtl w:val="true"/>
              </w:rPr>
              <w:tab/>
            </w:r>
            <w:r>
              <w:rPr>
                <w:rStyle w:val="IndexLink"/>
              </w:rPr>
              <w:t>22</w:t>
            </w:r>
          </w:hyperlink>
        </w:p>
        <w:p>
          <w:pPr>
            <w:pStyle w:val="Contents3"/>
            <w:tabs>
              <w:tab w:val="clear" w:pos="8459"/>
              <w:tab w:val="right" w:pos="9026" w:leader="dot"/>
            </w:tabs>
            <w:rPr/>
          </w:pPr>
          <w:hyperlink w:anchor="__RefHeading___Toc438011_581953129">
            <w:r>
              <w:rPr>
                <w:webHidden/>
                <w:rStyle w:val="IndexLink"/>
                <w:rtl w:val="true"/>
              </w:rPr>
              <w:t>رسالت معلم</w:t>
            </w:r>
            <w:r>
              <w:rPr>
                <w:rStyle w:val="IndexLink"/>
                <w:rtl w:val="true"/>
              </w:rPr>
              <w:tab/>
            </w:r>
            <w:r>
              <w:rPr>
                <w:rStyle w:val="IndexLink"/>
              </w:rPr>
              <w:t>24</w:t>
            </w:r>
          </w:hyperlink>
        </w:p>
        <w:p>
          <w:pPr>
            <w:pStyle w:val="Contents2"/>
            <w:tabs>
              <w:tab w:val="clear" w:pos="8743"/>
              <w:tab w:val="right" w:pos="9026" w:leader="dot"/>
            </w:tabs>
            <w:rPr/>
          </w:pPr>
          <w:hyperlink w:anchor="__RefHeading___Toc438013_581953129">
            <w:r>
              <w:rPr>
                <w:webHidden/>
                <w:rStyle w:val="IndexLink"/>
                <w:rtl w:val="true"/>
              </w:rPr>
              <w:t>فصل دوم</w:t>
            </w:r>
            <w:r>
              <w:rPr>
                <w:rStyle w:val="IndexLink"/>
                <w:rtl w:val="true"/>
              </w:rPr>
              <w:t xml:space="preserve">: </w:t>
            </w:r>
            <w:r>
              <w:rPr>
                <w:rStyle w:val="IndexLink"/>
                <w:rtl w:val="true"/>
              </w:rPr>
              <w:t>آداب معلمی</w:t>
            </w:r>
            <w:r>
              <w:rPr>
                <w:rStyle w:val="IndexLink"/>
                <w:rtl w:val="true"/>
              </w:rPr>
              <w:tab/>
            </w:r>
            <w:r>
              <w:rPr>
                <w:rStyle w:val="IndexLink"/>
              </w:rPr>
              <w:t>27</w:t>
            </w:r>
          </w:hyperlink>
        </w:p>
        <w:p>
          <w:pPr>
            <w:pStyle w:val="Contents3"/>
            <w:tabs>
              <w:tab w:val="clear" w:pos="8459"/>
              <w:tab w:val="right" w:pos="9026" w:leader="dot"/>
            </w:tabs>
            <w:rPr/>
          </w:pPr>
          <w:hyperlink w:anchor="__RefHeading___Toc438015_581953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438017_581953129">
            <w:r>
              <w:rPr>
                <w:webHidden/>
                <w:rStyle w:val="IndexLink"/>
                <w:rtl w:val="true"/>
              </w:rPr>
              <w:t>بایسته‌های معلمی</w:t>
            </w:r>
            <w:r>
              <w:rPr>
                <w:rStyle w:val="IndexLink"/>
                <w:rtl w:val="true"/>
              </w:rPr>
              <w:tab/>
            </w:r>
            <w:r>
              <w:rPr>
                <w:rStyle w:val="IndexLink"/>
              </w:rPr>
              <w:t>29</w:t>
            </w:r>
          </w:hyperlink>
        </w:p>
        <w:p>
          <w:pPr>
            <w:pStyle w:val="Contents4"/>
            <w:tabs>
              <w:tab w:val="clear" w:pos="8176"/>
              <w:tab w:val="right" w:pos="9026" w:leader="dot"/>
            </w:tabs>
            <w:rPr/>
          </w:pPr>
          <w:hyperlink w:anchor="__RefHeading___Toc438019_581953129">
            <w:r>
              <w:rPr>
                <w:webHidden/>
                <w:rStyle w:val="IndexLink"/>
              </w:rPr>
              <w:t>1</w:t>
            </w:r>
            <w:r>
              <w:rPr>
                <w:rStyle w:val="IndexLink"/>
                <w:rtl w:val="true"/>
              </w:rPr>
              <w:t xml:space="preserve">. </w:t>
            </w:r>
            <w:r>
              <w:rPr>
                <w:rStyle w:val="IndexLink"/>
                <w:rtl w:val="true"/>
              </w:rPr>
              <w:t>بصیرت</w:t>
            </w:r>
            <w:r>
              <w:rPr>
                <w:rStyle w:val="IndexLink"/>
                <w:rtl w:val="true"/>
              </w:rPr>
              <w:tab/>
            </w:r>
            <w:r>
              <w:rPr>
                <w:rStyle w:val="IndexLink"/>
              </w:rPr>
              <w:t>29</w:t>
            </w:r>
          </w:hyperlink>
        </w:p>
        <w:p>
          <w:pPr>
            <w:pStyle w:val="Contents4"/>
            <w:tabs>
              <w:tab w:val="clear" w:pos="8176"/>
              <w:tab w:val="right" w:pos="9026" w:leader="dot"/>
            </w:tabs>
            <w:rPr/>
          </w:pPr>
          <w:hyperlink w:anchor="__RefHeading___Toc438021_581953129">
            <w:r>
              <w:rPr>
                <w:webHidden/>
                <w:rStyle w:val="IndexLink"/>
              </w:rPr>
              <w:t>2</w:t>
            </w:r>
            <w:r>
              <w:rPr>
                <w:rStyle w:val="IndexLink"/>
                <w:rtl w:val="true"/>
              </w:rPr>
              <w:t xml:space="preserve">. </w:t>
            </w:r>
            <w:r>
              <w:rPr>
                <w:rStyle w:val="IndexLink"/>
                <w:rtl w:val="true"/>
              </w:rPr>
              <w:t>خلوص نیت</w:t>
            </w:r>
            <w:r>
              <w:rPr>
                <w:rStyle w:val="IndexLink"/>
                <w:rtl w:val="true"/>
              </w:rPr>
              <w:t>:</w:t>
              <w:tab/>
            </w:r>
            <w:r>
              <w:rPr>
                <w:rStyle w:val="IndexLink"/>
              </w:rPr>
              <w:t>31</w:t>
            </w:r>
          </w:hyperlink>
        </w:p>
        <w:p>
          <w:pPr>
            <w:pStyle w:val="Contents4"/>
            <w:tabs>
              <w:tab w:val="clear" w:pos="8176"/>
              <w:tab w:val="right" w:pos="9026" w:leader="dot"/>
            </w:tabs>
            <w:rPr/>
          </w:pPr>
          <w:hyperlink w:anchor="__RefHeading___Toc438023_581953129">
            <w:r>
              <w:rPr>
                <w:webHidden/>
                <w:rStyle w:val="IndexLink"/>
              </w:rPr>
              <w:t>3</w:t>
            </w:r>
            <w:r>
              <w:rPr>
                <w:rStyle w:val="IndexLink"/>
                <w:rtl w:val="true"/>
              </w:rPr>
              <w:t xml:space="preserve">. </w:t>
            </w:r>
            <w:r>
              <w:rPr>
                <w:rStyle w:val="IndexLink"/>
                <w:rtl w:val="true"/>
              </w:rPr>
              <w:t>احراز صلاحیت و شایستگی در امر تعلیم</w:t>
            </w:r>
            <w:r>
              <w:rPr>
                <w:rStyle w:val="IndexLink"/>
                <w:rtl w:val="true"/>
              </w:rPr>
              <w:tab/>
            </w:r>
            <w:r>
              <w:rPr>
                <w:rStyle w:val="IndexLink"/>
              </w:rPr>
              <w:t>34</w:t>
            </w:r>
          </w:hyperlink>
        </w:p>
        <w:p>
          <w:pPr>
            <w:pStyle w:val="Contents4"/>
            <w:tabs>
              <w:tab w:val="clear" w:pos="8176"/>
              <w:tab w:val="right" w:pos="9026" w:leader="dot"/>
            </w:tabs>
            <w:rPr/>
          </w:pPr>
          <w:hyperlink w:anchor="__RefHeading___Toc438025_581953129">
            <w:r>
              <w:rPr>
                <w:webHidden/>
                <w:rStyle w:val="IndexLink"/>
              </w:rPr>
              <w:t>4</w:t>
            </w:r>
            <w:r>
              <w:rPr>
                <w:rStyle w:val="IndexLink"/>
                <w:rtl w:val="true"/>
              </w:rPr>
              <w:t xml:space="preserve">. </w:t>
            </w:r>
            <w:r>
              <w:rPr>
                <w:rStyle w:val="IndexLink"/>
                <w:rtl w:val="true"/>
              </w:rPr>
              <w:t>خودسازی</w:t>
            </w:r>
            <w:r>
              <w:rPr>
                <w:rStyle w:val="IndexLink"/>
                <w:rtl w:val="true"/>
              </w:rPr>
              <w:tab/>
            </w:r>
            <w:r>
              <w:rPr>
                <w:rStyle w:val="IndexLink"/>
              </w:rPr>
              <w:t>34</w:t>
            </w:r>
          </w:hyperlink>
        </w:p>
        <w:p>
          <w:pPr>
            <w:pStyle w:val="Contents4"/>
            <w:tabs>
              <w:tab w:val="clear" w:pos="8176"/>
              <w:tab w:val="right" w:pos="9026" w:leader="dot"/>
            </w:tabs>
            <w:rPr/>
          </w:pPr>
          <w:hyperlink w:anchor="__RefHeading___Toc438027_581953129">
            <w:r>
              <w:rPr>
                <w:webHidden/>
                <w:rStyle w:val="IndexLink"/>
              </w:rPr>
              <w:t>5</w:t>
            </w:r>
            <w:r>
              <w:rPr>
                <w:rStyle w:val="IndexLink"/>
                <w:rtl w:val="true"/>
              </w:rPr>
              <w:t xml:space="preserve">. </w:t>
            </w:r>
            <w:r>
              <w:rPr>
                <w:rStyle w:val="IndexLink"/>
                <w:rtl w:val="true"/>
              </w:rPr>
              <w:t>استقامت در هدف</w:t>
            </w:r>
            <w:r>
              <w:rPr>
                <w:rStyle w:val="IndexLink"/>
                <w:rtl w:val="true"/>
              </w:rPr>
              <w:tab/>
            </w:r>
            <w:r>
              <w:rPr>
                <w:rStyle w:val="IndexLink"/>
              </w:rPr>
              <w:t>37</w:t>
            </w:r>
          </w:hyperlink>
        </w:p>
        <w:p>
          <w:pPr>
            <w:pStyle w:val="Contents4"/>
            <w:tabs>
              <w:tab w:val="clear" w:pos="8176"/>
              <w:tab w:val="right" w:pos="9026" w:leader="dot"/>
            </w:tabs>
            <w:rPr/>
          </w:pPr>
          <w:hyperlink w:anchor="__RefHeading___Toc438029_581953129">
            <w:r>
              <w:rPr>
                <w:webHidden/>
                <w:rStyle w:val="IndexLink"/>
              </w:rPr>
              <w:t>6</w:t>
            </w:r>
            <w:r>
              <w:rPr>
                <w:rStyle w:val="IndexLink"/>
                <w:rtl w:val="true"/>
              </w:rPr>
              <w:t xml:space="preserve">. </w:t>
            </w:r>
            <w:r>
              <w:rPr>
                <w:rStyle w:val="IndexLink"/>
                <w:rtl w:val="true"/>
              </w:rPr>
              <w:t>حلم و بردباری</w:t>
            </w:r>
            <w:r>
              <w:rPr>
                <w:rStyle w:val="IndexLink"/>
                <w:rtl w:val="true"/>
              </w:rPr>
              <w:tab/>
            </w:r>
            <w:r>
              <w:rPr>
                <w:rStyle w:val="IndexLink"/>
              </w:rPr>
              <w:t>38</w:t>
            </w:r>
          </w:hyperlink>
        </w:p>
        <w:p>
          <w:pPr>
            <w:pStyle w:val="Contents4"/>
            <w:tabs>
              <w:tab w:val="clear" w:pos="8176"/>
              <w:tab w:val="right" w:pos="9026" w:leader="dot"/>
            </w:tabs>
            <w:rPr/>
          </w:pPr>
          <w:hyperlink w:anchor="__RefHeading___Toc438031_581953129">
            <w:r>
              <w:rPr>
                <w:webHidden/>
                <w:rStyle w:val="IndexLink"/>
              </w:rPr>
              <w:t>7</w:t>
            </w:r>
            <w:r>
              <w:rPr>
                <w:rStyle w:val="IndexLink"/>
                <w:rtl w:val="true"/>
              </w:rPr>
              <w:t xml:space="preserve">. </w:t>
            </w:r>
            <w:r>
              <w:rPr>
                <w:rStyle w:val="IndexLink"/>
                <w:rtl w:val="true"/>
              </w:rPr>
              <w:t>محبت و حسن ظن</w:t>
            </w:r>
            <w:r>
              <w:rPr>
                <w:rStyle w:val="IndexLink"/>
                <w:rtl w:val="true"/>
              </w:rPr>
              <w:tab/>
            </w:r>
            <w:r>
              <w:rPr>
                <w:rStyle w:val="IndexLink"/>
              </w:rPr>
              <w:t>40</w:t>
            </w:r>
          </w:hyperlink>
        </w:p>
        <w:p>
          <w:pPr>
            <w:pStyle w:val="Contents4"/>
            <w:tabs>
              <w:tab w:val="clear" w:pos="8176"/>
              <w:tab w:val="right" w:pos="9026" w:leader="dot"/>
            </w:tabs>
            <w:rPr/>
          </w:pPr>
          <w:hyperlink w:anchor="__RefHeading___Toc438033_581953129">
            <w:r>
              <w:rPr>
                <w:webHidden/>
                <w:rStyle w:val="IndexLink"/>
              </w:rPr>
              <w:t>8</w:t>
            </w:r>
            <w:r>
              <w:rPr>
                <w:rStyle w:val="IndexLink"/>
                <w:rtl w:val="true"/>
              </w:rPr>
              <w:t xml:space="preserve">. </w:t>
            </w:r>
            <w:r>
              <w:rPr>
                <w:rStyle w:val="IndexLink"/>
                <w:rtl w:val="true"/>
              </w:rPr>
              <w:t>مخاطب شناسی</w:t>
            </w:r>
            <w:r>
              <w:rPr>
                <w:rStyle w:val="IndexLink"/>
                <w:rtl w:val="true"/>
              </w:rPr>
              <w:tab/>
            </w:r>
            <w:r>
              <w:rPr>
                <w:rStyle w:val="IndexLink"/>
              </w:rPr>
              <w:t>41</w:t>
            </w:r>
          </w:hyperlink>
        </w:p>
        <w:p>
          <w:pPr>
            <w:pStyle w:val="Contents4"/>
            <w:tabs>
              <w:tab w:val="clear" w:pos="8176"/>
              <w:tab w:val="right" w:pos="9026" w:leader="dot"/>
            </w:tabs>
            <w:rPr/>
          </w:pPr>
          <w:hyperlink w:anchor="__RefHeading___Toc438035_581953129">
            <w:r>
              <w:rPr>
                <w:webHidden/>
                <w:rStyle w:val="IndexLink"/>
              </w:rPr>
              <w:t>9</w:t>
            </w:r>
            <w:r>
              <w:rPr>
                <w:rStyle w:val="IndexLink"/>
                <w:rtl w:val="true"/>
              </w:rPr>
              <w:t xml:space="preserve">. </w:t>
            </w:r>
            <w:r>
              <w:rPr>
                <w:rStyle w:val="IndexLink"/>
                <w:rtl w:val="true"/>
              </w:rPr>
              <w:t>آشنایی با مهارت‌های ارتباطی</w:t>
            </w:r>
            <w:r>
              <w:rPr>
                <w:rStyle w:val="IndexLink"/>
                <w:rtl w:val="true"/>
              </w:rPr>
              <w:tab/>
            </w:r>
            <w:r>
              <w:rPr>
                <w:rStyle w:val="IndexLink"/>
              </w:rPr>
              <w:t>42</w:t>
            </w:r>
          </w:hyperlink>
        </w:p>
        <w:p>
          <w:pPr>
            <w:pStyle w:val="Contents4"/>
            <w:tabs>
              <w:tab w:val="clear" w:pos="8176"/>
              <w:tab w:val="right" w:pos="9026" w:leader="dot"/>
            </w:tabs>
            <w:rPr/>
          </w:pPr>
          <w:hyperlink w:anchor="__RefHeading___Toc438037_581953129">
            <w:r>
              <w:rPr>
                <w:webHidden/>
                <w:rStyle w:val="IndexLink"/>
              </w:rPr>
              <w:t>10</w:t>
            </w:r>
            <w:r>
              <w:rPr>
                <w:rStyle w:val="IndexLink"/>
                <w:rtl w:val="true"/>
              </w:rPr>
              <w:t xml:space="preserve">. </w:t>
            </w:r>
            <w:r>
              <w:rPr>
                <w:rStyle w:val="IndexLink"/>
                <w:rtl w:val="true"/>
              </w:rPr>
              <w:t>تقویت بعد علمی و تخصصی</w:t>
            </w:r>
            <w:r>
              <w:rPr>
                <w:rStyle w:val="IndexLink"/>
                <w:rtl w:val="true"/>
              </w:rPr>
              <w:tab/>
            </w:r>
            <w:r>
              <w:rPr>
                <w:rStyle w:val="IndexLink"/>
              </w:rPr>
              <w:t>43</w:t>
            </w:r>
          </w:hyperlink>
        </w:p>
        <w:p>
          <w:pPr>
            <w:pStyle w:val="Contents4"/>
            <w:tabs>
              <w:tab w:val="clear" w:pos="8176"/>
              <w:tab w:val="right" w:pos="9026" w:leader="dot"/>
            </w:tabs>
            <w:rPr/>
          </w:pPr>
          <w:hyperlink w:anchor="__RefHeading___Toc438039_581953129">
            <w:r>
              <w:rPr>
                <w:webHidden/>
                <w:rStyle w:val="IndexLink"/>
              </w:rPr>
              <w:t>11</w:t>
            </w:r>
            <w:r>
              <w:rPr>
                <w:rStyle w:val="IndexLink"/>
                <w:rtl w:val="true"/>
              </w:rPr>
              <w:t xml:space="preserve">. </w:t>
            </w:r>
            <w:r>
              <w:rPr>
                <w:rStyle w:val="IndexLink"/>
                <w:rtl w:val="true"/>
              </w:rPr>
              <w:t>هنر خوب شنیدن</w:t>
            </w:r>
            <w:r>
              <w:rPr>
                <w:rStyle w:val="IndexLink"/>
                <w:rtl w:val="true"/>
              </w:rPr>
              <w:tab/>
            </w:r>
            <w:r>
              <w:rPr>
                <w:rStyle w:val="IndexLink"/>
              </w:rPr>
              <w:t>44</w:t>
            </w:r>
          </w:hyperlink>
        </w:p>
        <w:p>
          <w:pPr>
            <w:pStyle w:val="Contents4"/>
            <w:tabs>
              <w:tab w:val="clear" w:pos="8176"/>
              <w:tab w:val="right" w:pos="9026" w:leader="dot"/>
            </w:tabs>
            <w:rPr/>
          </w:pPr>
          <w:hyperlink w:anchor="__RefHeading___Toc438041_581953129">
            <w:r>
              <w:rPr>
                <w:webHidden/>
                <w:rStyle w:val="IndexLink"/>
              </w:rPr>
              <w:t>12</w:t>
            </w:r>
            <w:r>
              <w:rPr>
                <w:rStyle w:val="IndexLink"/>
                <w:rtl w:val="true"/>
              </w:rPr>
              <w:t xml:space="preserve">. </w:t>
            </w:r>
            <w:r>
              <w:rPr>
                <w:rStyle w:val="IndexLink"/>
                <w:rtl w:val="true"/>
              </w:rPr>
              <w:t>رعایت ظواهر</w:t>
            </w:r>
            <w:r>
              <w:rPr>
                <w:rStyle w:val="IndexLink"/>
                <w:rtl w:val="true"/>
              </w:rPr>
              <w:tab/>
            </w:r>
            <w:r>
              <w:rPr>
                <w:rStyle w:val="IndexLink"/>
              </w:rPr>
              <w:t>45</w:t>
            </w:r>
          </w:hyperlink>
        </w:p>
        <w:p>
          <w:pPr>
            <w:pStyle w:val="Contents4"/>
            <w:tabs>
              <w:tab w:val="clear" w:pos="8176"/>
              <w:tab w:val="right" w:pos="9026" w:leader="dot"/>
            </w:tabs>
            <w:rPr/>
          </w:pPr>
          <w:hyperlink w:anchor="__RefHeading___Toc438043_581953129">
            <w:r>
              <w:rPr>
                <w:webHidden/>
                <w:rStyle w:val="IndexLink"/>
              </w:rPr>
              <w:t>13</w:t>
            </w:r>
            <w:r>
              <w:rPr>
                <w:rStyle w:val="IndexLink"/>
                <w:rtl w:val="true"/>
              </w:rPr>
              <w:t xml:space="preserve">. </w:t>
            </w:r>
            <w:r>
              <w:rPr>
                <w:rStyle w:val="IndexLink"/>
                <w:rtl w:val="true"/>
              </w:rPr>
              <w:t>تواضع</w:t>
            </w:r>
            <w:r>
              <w:rPr>
                <w:rStyle w:val="IndexLink"/>
                <w:rtl w:val="true"/>
              </w:rPr>
              <w:tab/>
            </w:r>
            <w:r>
              <w:rPr>
                <w:rStyle w:val="IndexLink"/>
              </w:rPr>
              <w:t>46</w:t>
            </w:r>
          </w:hyperlink>
        </w:p>
        <w:p>
          <w:pPr>
            <w:pStyle w:val="Contents4"/>
            <w:tabs>
              <w:tab w:val="clear" w:pos="8176"/>
              <w:tab w:val="right" w:pos="9026" w:leader="dot"/>
            </w:tabs>
            <w:rPr/>
          </w:pPr>
          <w:hyperlink w:anchor="__RefHeading___Toc438045_581953129">
            <w:r>
              <w:rPr>
                <w:webHidden/>
                <w:rStyle w:val="IndexLink"/>
              </w:rPr>
              <w:t>14</w:t>
            </w:r>
            <w:r>
              <w:rPr>
                <w:rStyle w:val="IndexLink"/>
                <w:rtl w:val="true"/>
              </w:rPr>
              <w:t xml:space="preserve">. </w:t>
            </w:r>
            <w:r>
              <w:rPr>
                <w:rStyle w:val="IndexLink"/>
                <w:rtl w:val="true"/>
              </w:rPr>
              <w:t>پرهیز از غرور علمی</w:t>
            </w:r>
            <w:r>
              <w:rPr>
                <w:rStyle w:val="IndexLink"/>
                <w:rtl w:val="true"/>
              </w:rPr>
              <w:tab/>
            </w:r>
            <w:r>
              <w:rPr>
                <w:rStyle w:val="IndexLink"/>
              </w:rPr>
              <w:t>48</w:t>
            </w:r>
          </w:hyperlink>
        </w:p>
        <w:p>
          <w:pPr>
            <w:pStyle w:val="Contents4"/>
            <w:tabs>
              <w:tab w:val="clear" w:pos="8176"/>
              <w:tab w:val="right" w:pos="9026" w:leader="dot"/>
            </w:tabs>
            <w:rPr/>
          </w:pPr>
          <w:hyperlink w:anchor="__RefHeading___Toc438047_581953129">
            <w:r>
              <w:rPr>
                <w:webHidden/>
                <w:rStyle w:val="IndexLink"/>
              </w:rPr>
              <w:t>15</w:t>
            </w:r>
            <w:r>
              <w:rPr>
                <w:rStyle w:val="IndexLink"/>
                <w:rtl w:val="true"/>
              </w:rPr>
              <w:t xml:space="preserve">. </w:t>
            </w:r>
            <w:r>
              <w:rPr>
                <w:rStyle w:val="IndexLink"/>
                <w:rtl w:val="true"/>
              </w:rPr>
              <w:t>عالمانه سخن گفتن</w:t>
            </w:r>
            <w:r>
              <w:rPr>
                <w:rStyle w:val="IndexLink"/>
                <w:rtl w:val="true"/>
              </w:rPr>
              <w:tab/>
            </w:r>
            <w:r>
              <w:rPr>
                <w:rStyle w:val="IndexLink"/>
              </w:rPr>
              <w:t>49</w:t>
            </w:r>
          </w:hyperlink>
        </w:p>
        <w:p>
          <w:pPr>
            <w:pStyle w:val="Contents4"/>
            <w:tabs>
              <w:tab w:val="clear" w:pos="8176"/>
              <w:tab w:val="right" w:pos="9026" w:leader="dot"/>
            </w:tabs>
            <w:rPr/>
          </w:pPr>
          <w:hyperlink w:anchor="__RefHeading___Toc438049_581953129">
            <w:r>
              <w:rPr>
                <w:webHidden/>
                <w:rStyle w:val="IndexLink"/>
              </w:rPr>
              <w:t>16</w:t>
            </w:r>
            <w:r>
              <w:rPr>
                <w:rStyle w:val="IndexLink"/>
                <w:rtl w:val="true"/>
              </w:rPr>
              <w:t xml:space="preserve">. </w:t>
            </w:r>
            <w:r>
              <w:rPr>
                <w:rStyle w:val="IndexLink"/>
                <w:rtl w:val="true"/>
              </w:rPr>
              <w:t>انتقال معلومات</w:t>
            </w:r>
            <w:r>
              <w:rPr>
                <w:rStyle w:val="IndexLink"/>
                <w:rtl w:val="true"/>
              </w:rPr>
              <w:tab/>
            </w:r>
            <w:r>
              <w:rPr>
                <w:rStyle w:val="IndexLink"/>
              </w:rPr>
              <w:t>52</w:t>
            </w:r>
          </w:hyperlink>
        </w:p>
        <w:p>
          <w:pPr>
            <w:pStyle w:val="Contents5"/>
            <w:tabs>
              <w:tab w:val="clear" w:pos="7892"/>
              <w:tab w:val="right" w:pos="9026" w:leader="dot"/>
            </w:tabs>
            <w:rPr/>
          </w:pPr>
          <w:hyperlink w:anchor="__RefHeading___Toc438051_581953129">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438053_581953129">
            <w:r>
              <w:rPr>
                <w:webHidden/>
                <w:rStyle w:val="IndexLink"/>
                <w:rtl w:val="true"/>
              </w:rPr>
              <w:t>خطر درکمین است</w:t>
            </w:r>
            <w:r>
              <w:rPr>
                <w:rStyle w:val="IndexLink"/>
                <w:rtl w:val="true"/>
              </w:rPr>
              <w:tab/>
            </w:r>
            <w:r>
              <w:rPr>
                <w:rStyle w:val="IndexLink"/>
              </w:rPr>
              <w:t>54</w:t>
            </w:r>
          </w:hyperlink>
        </w:p>
        <w:p>
          <w:pPr>
            <w:pStyle w:val="Contents6"/>
            <w:tabs>
              <w:tab w:val="clear" w:pos="7609"/>
              <w:tab w:val="right" w:pos="9026" w:leader="dot"/>
            </w:tabs>
            <w:rPr/>
          </w:pPr>
          <w:hyperlink w:anchor="__RefHeading___Toc438055_581953129">
            <w:r>
              <w:rPr>
                <w:webHidden/>
                <w:rStyle w:val="IndexLink"/>
                <w:rtl w:val="true"/>
              </w:rPr>
              <w:t xml:space="preserve">حقوق شاگرد از نگاه امام سجاد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6"/>
            <w:tabs>
              <w:tab w:val="clear" w:pos="7609"/>
              <w:tab w:val="right" w:pos="9026" w:leader="dot"/>
            </w:tabs>
            <w:rPr/>
          </w:pPr>
          <w:hyperlink w:anchor="__RefHeading___Toc438057_581953129">
            <w:r>
              <w:rPr>
                <w:webHidden/>
                <w:rStyle w:val="IndexLink"/>
                <w:rtl w:val="true"/>
              </w:rPr>
              <w:t>معلم و تربیت دینی کودکان</w:t>
            </w:r>
            <w:r>
              <w:rPr>
                <w:rStyle w:val="IndexLink"/>
                <w:rtl w:val="true"/>
              </w:rPr>
              <w:tab/>
            </w:r>
            <w:r>
              <w:rPr>
                <w:rStyle w:val="IndexLink"/>
              </w:rPr>
              <w:t>55</w:t>
            </w:r>
          </w:hyperlink>
        </w:p>
        <w:p>
          <w:pPr>
            <w:pStyle w:val="Contents6"/>
            <w:tabs>
              <w:tab w:val="clear" w:pos="7609"/>
              <w:tab w:val="right" w:pos="9026" w:leader="dot"/>
            </w:tabs>
            <w:rPr/>
          </w:pPr>
          <w:hyperlink w:anchor="__RefHeading___Toc438059_581953129">
            <w:r>
              <w:rPr>
                <w:webHidden/>
                <w:rStyle w:val="IndexLink"/>
                <w:rtl w:val="true"/>
              </w:rPr>
              <w:t>یک کلاس معنوی</w:t>
            </w:r>
            <w:r>
              <w:rPr>
                <w:rStyle w:val="IndexLink"/>
                <w:rtl w:val="true"/>
              </w:rPr>
              <w:tab/>
            </w:r>
            <w:r>
              <w:rPr>
                <w:rStyle w:val="IndexLink"/>
              </w:rPr>
              <w:t>62</w:t>
            </w:r>
          </w:hyperlink>
        </w:p>
        <w:p>
          <w:pPr>
            <w:pStyle w:val="Contents6"/>
            <w:tabs>
              <w:tab w:val="clear" w:pos="7609"/>
              <w:tab w:val="right" w:pos="9026" w:leader="dot"/>
            </w:tabs>
            <w:rPr/>
          </w:pPr>
          <w:hyperlink w:anchor="__RefHeading___Toc438061_581953129">
            <w:r>
              <w:rPr>
                <w:webHidden/>
                <w:rStyle w:val="IndexLink"/>
                <w:rtl w:val="true"/>
              </w:rPr>
              <w:t>هر چه می‌خواهی بپرس</w:t>
            </w:r>
            <w:r>
              <w:rPr>
                <w:rStyle w:val="IndexLink"/>
                <w:rtl w:val="true"/>
              </w:rPr>
              <w:t>!</w:t>
              <w:tab/>
            </w:r>
            <w:r>
              <w:rPr>
                <w:rStyle w:val="IndexLink"/>
              </w:rPr>
              <w:t>64</w:t>
            </w:r>
          </w:hyperlink>
        </w:p>
        <w:p>
          <w:pPr>
            <w:pStyle w:val="Contents6"/>
            <w:tabs>
              <w:tab w:val="clear" w:pos="7609"/>
              <w:tab w:val="right" w:pos="9026" w:leader="dot"/>
            </w:tabs>
            <w:rPr/>
          </w:pPr>
          <w:hyperlink w:anchor="__RefHeading___Toc438063_581953129">
            <w:r>
              <w:rPr>
                <w:webHidden/>
                <w:rStyle w:val="IndexLink"/>
                <w:rtl w:val="true"/>
              </w:rPr>
              <w:t>محبوبیت معلم</w:t>
            </w:r>
            <w:r>
              <w:rPr>
                <w:rStyle w:val="IndexLink"/>
                <w:rtl w:val="true"/>
              </w:rPr>
              <w:tab/>
            </w:r>
            <w:r>
              <w:rPr>
                <w:rStyle w:val="IndexLink"/>
              </w:rPr>
              <w:t>66</w:t>
            </w:r>
          </w:hyperlink>
        </w:p>
        <w:p>
          <w:pPr>
            <w:pStyle w:val="Contents6"/>
            <w:tabs>
              <w:tab w:val="clear" w:pos="7609"/>
              <w:tab w:val="right" w:pos="9026" w:leader="dot"/>
            </w:tabs>
            <w:rPr/>
          </w:pPr>
          <w:hyperlink w:anchor="__RefHeading___Toc438065_581953129">
            <w:r>
              <w:rPr>
                <w:webHidden/>
                <w:rStyle w:val="IndexLink"/>
                <w:rtl w:val="true"/>
              </w:rPr>
              <w:t>نقش معلّم در بالا بردن کیفیت آموزشی</w:t>
            </w:r>
            <w:r>
              <w:rPr>
                <w:rStyle w:val="IndexLink"/>
                <w:rtl w:val="true"/>
              </w:rPr>
              <w:tab/>
            </w:r>
            <w:r>
              <w:rPr>
                <w:rStyle w:val="IndexLink"/>
              </w:rPr>
              <w:t>70</w:t>
            </w:r>
          </w:hyperlink>
        </w:p>
        <w:p>
          <w:pPr>
            <w:pStyle w:val="Contents6"/>
            <w:tabs>
              <w:tab w:val="clear" w:pos="7609"/>
              <w:tab w:val="right" w:pos="9026" w:leader="dot"/>
            </w:tabs>
            <w:rPr/>
          </w:pPr>
          <w:hyperlink w:anchor="__RefHeading___Toc438067_581953129">
            <w:r>
              <w:rPr>
                <w:webHidden/>
                <w:rStyle w:val="IndexLink"/>
                <w:rtl w:val="true"/>
              </w:rPr>
              <w:t>معلم باوقار</w:t>
            </w:r>
            <w:r>
              <w:rPr>
                <w:rStyle w:val="IndexLink"/>
                <w:rtl w:val="true"/>
              </w:rPr>
              <w:tab/>
            </w:r>
            <w:r>
              <w:rPr>
                <w:rStyle w:val="IndexLink"/>
              </w:rPr>
              <w:t>72</w:t>
            </w:r>
          </w:hyperlink>
        </w:p>
        <w:p>
          <w:pPr>
            <w:pStyle w:val="Contents6"/>
            <w:tabs>
              <w:tab w:val="clear" w:pos="7609"/>
              <w:tab w:val="right" w:pos="9026" w:leader="dot"/>
            </w:tabs>
            <w:rPr/>
          </w:pPr>
          <w:hyperlink w:anchor="__RefHeading___Toc438069_581953129">
            <w:r>
              <w:rPr>
                <w:webHidden/>
                <w:rStyle w:val="IndexLink"/>
                <w:rtl w:val="true"/>
              </w:rPr>
              <w:t>معلم با اخلاق</w:t>
            </w:r>
            <w:r>
              <w:rPr>
                <w:rStyle w:val="IndexLink"/>
                <w:rtl w:val="true"/>
              </w:rPr>
              <w:tab/>
            </w:r>
            <w:r>
              <w:rPr>
                <w:rStyle w:val="IndexLink"/>
              </w:rPr>
              <w:t>75</w:t>
            </w:r>
          </w:hyperlink>
        </w:p>
        <w:p>
          <w:pPr>
            <w:pStyle w:val="Contents6"/>
            <w:tabs>
              <w:tab w:val="clear" w:pos="7609"/>
              <w:tab w:val="right" w:pos="9026" w:leader="dot"/>
            </w:tabs>
            <w:rPr/>
          </w:pPr>
          <w:hyperlink w:anchor="__RefHeading___Toc438071_581953129">
            <w:r>
              <w:rPr>
                <w:webHidden/>
                <w:rStyle w:val="IndexLink"/>
                <w:rtl w:val="true"/>
              </w:rPr>
              <w:t>بیان و شیوه انتقال مطالب</w:t>
            </w:r>
            <w:r>
              <w:rPr>
                <w:rStyle w:val="IndexLink"/>
                <w:rtl w:val="true"/>
              </w:rPr>
              <w:tab/>
            </w:r>
            <w:r>
              <w:rPr>
                <w:rStyle w:val="IndexLink"/>
              </w:rPr>
              <w:t>79</w:t>
            </w:r>
          </w:hyperlink>
        </w:p>
        <w:p>
          <w:pPr>
            <w:pStyle w:val="Contents6"/>
            <w:tabs>
              <w:tab w:val="clear" w:pos="7609"/>
              <w:tab w:val="right" w:pos="9026" w:leader="dot"/>
            </w:tabs>
            <w:rPr/>
          </w:pPr>
          <w:hyperlink w:anchor="__RefHeading___Toc438073_581953129">
            <w:r>
              <w:rPr>
                <w:webHidden/>
                <w:rStyle w:val="IndexLink"/>
                <w:rtl w:val="true"/>
              </w:rPr>
              <w:t>معلمین و رعایت چند نکات ظریف</w:t>
            </w:r>
            <w:r>
              <w:rPr>
                <w:rStyle w:val="IndexLink"/>
                <w:rtl w:val="true"/>
              </w:rPr>
              <w:tab/>
            </w:r>
            <w:r>
              <w:rPr>
                <w:rStyle w:val="IndexLink"/>
              </w:rPr>
              <w:t>81</w:t>
            </w:r>
          </w:hyperlink>
        </w:p>
        <w:p>
          <w:pPr>
            <w:pStyle w:val="Contents6"/>
            <w:tabs>
              <w:tab w:val="clear" w:pos="7609"/>
              <w:tab w:val="right" w:pos="9026" w:leader="dot"/>
            </w:tabs>
            <w:rPr/>
          </w:pPr>
          <w:hyperlink w:anchor="__RefHeading___Toc438075_581953129">
            <w:r>
              <w:rPr>
                <w:webHidden/>
                <w:rStyle w:val="IndexLink"/>
                <w:rtl w:val="true"/>
              </w:rPr>
              <w:t>معلمین و خصوصیات اجتماعی</w:t>
            </w:r>
            <w:r>
              <w:rPr>
                <w:rStyle w:val="IndexLink"/>
                <w:rtl w:val="true"/>
              </w:rPr>
              <w:tab/>
            </w:r>
            <w:r>
              <w:rPr>
                <w:rStyle w:val="IndexLink"/>
              </w:rPr>
              <w:t>83</w:t>
            </w:r>
          </w:hyperlink>
        </w:p>
        <w:p>
          <w:pPr>
            <w:pStyle w:val="Contents6"/>
            <w:tabs>
              <w:tab w:val="clear" w:pos="7609"/>
              <w:tab w:val="right" w:pos="9026" w:leader="dot"/>
            </w:tabs>
            <w:rPr/>
          </w:pPr>
          <w:hyperlink w:anchor="__RefHeading___Toc438077_581953129">
            <w:r>
              <w:rPr>
                <w:webHidden/>
                <w:rStyle w:val="IndexLink"/>
                <w:rtl w:val="true"/>
              </w:rPr>
              <w:t>کلاس‌داری موفق</w:t>
            </w:r>
            <w:r>
              <w:rPr>
                <w:rStyle w:val="IndexLink"/>
                <w:rtl w:val="true"/>
              </w:rPr>
              <w:tab/>
            </w:r>
            <w:r>
              <w:rPr>
                <w:rStyle w:val="IndexLink"/>
              </w:rPr>
              <w:t>85</w:t>
            </w:r>
          </w:hyperlink>
        </w:p>
        <w:p>
          <w:pPr>
            <w:pStyle w:val="Contents2"/>
            <w:tabs>
              <w:tab w:val="clear" w:pos="8743"/>
              <w:tab w:val="right" w:pos="9026" w:leader="dot"/>
            </w:tabs>
            <w:rPr/>
          </w:pPr>
          <w:hyperlink w:anchor="__RefHeading___Toc438079_581953129">
            <w:r>
              <w:rPr>
                <w:webHidden/>
                <w:rStyle w:val="IndexLink"/>
                <w:rtl w:val="true"/>
              </w:rPr>
              <w:t>فصل سوم</w:t>
            </w:r>
            <w:r>
              <w:rPr>
                <w:rStyle w:val="IndexLink"/>
                <w:rtl w:val="true"/>
              </w:rPr>
              <w:t xml:space="preserve">: </w:t>
            </w:r>
            <w:r>
              <w:rPr>
                <w:rStyle w:val="IndexLink"/>
                <w:rtl w:val="true"/>
              </w:rPr>
              <w:t>احکام معلمان و استادان</w:t>
            </w:r>
            <w:r>
              <w:rPr>
                <w:rStyle w:val="IndexLink"/>
                <w:rtl w:val="true"/>
              </w:rPr>
              <w:tab/>
            </w:r>
            <w:r>
              <w:rPr>
                <w:rStyle w:val="IndexLink"/>
              </w:rPr>
              <w:t>91</w:t>
            </w:r>
          </w:hyperlink>
        </w:p>
        <w:p>
          <w:pPr>
            <w:pStyle w:val="Contents3"/>
            <w:tabs>
              <w:tab w:val="clear" w:pos="8459"/>
              <w:tab w:val="right" w:pos="9026" w:leader="dot"/>
            </w:tabs>
            <w:rPr/>
          </w:pPr>
          <w:hyperlink w:anchor="__RefHeading___Toc438081_58195312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438083_581953129">
            <w:r>
              <w:rPr>
                <w:webHidden/>
                <w:rStyle w:val="IndexLink"/>
                <w:rtl w:val="true"/>
              </w:rPr>
              <w:t>وظایف عبادی معلمان</w:t>
            </w:r>
            <w:r>
              <w:rPr>
                <w:rStyle w:val="IndexLink"/>
                <w:rtl w:val="true"/>
              </w:rPr>
              <w:tab/>
            </w:r>
            <w:r>
              <w:rPr>
                <w:rStyle w:val="IndexLink"/>
              </w:rPr>
              <w:t>93</w:t>
            </w:r>
          </w:hyperlink>
        </w:p>
        <w:p>
          <w:pPr>
            <w:pStyle w:val="Contents3"/>
            <w:tabs>
              <w:tab w:val="clear" w:pos="8459"/>
              <w:tab w:val="right" w:pos="9026" w:leader="dot"/>
            </w:tabs>
            <w:rPr/>
          </w:pPr>
          <w:hyperlink w:anchor="__RefHeading___Toc438085_581953129">
            <w:r>
              <w:rPr>
                <w:webHidden/>
                <w:rStyle w:val="IndexLink"/>
                <w:rtl w:val="true"/>
              </w:rPr>
              <w:t>کلاس‌های مختلط و استاد غیر همجنس</w:t>
            </w:r>
            <w:r>
              <w:rPr>
                <w:rStyle w:val="IndexLink"/>
                <w:rtl w:val="true"/>
              </w:rPr>
              <w:tab/>
            </w:r>
            <w:r>
              <w:rPr>
                <w:rStyle w:val="IndexLink"/>
              </w:rPr>
              <w:t>106</w:t>
            </w:r>
          </w:hyperlink>
        </w:p>
        <w:p>
          <w:pPr>
            <w:pStyle w:val="Contents3"/>
            <w:tabs>
              <w:tab w:val="clear" w:pos="8459"/>
              <w:tab w:val="right" w:pos="9026" w:leader="dot"/>
            </w:tabs>
            <w:rPr/>
          </w:pPr>
          <w:hyperlink w:anchor="__RefHeading___Toc438087_581953129">
            <w:r>
              <w:rPr>
                <w:webHidden/>
                <w:rStyle w:val="IndexLink"/>
                <w:rtl w:val="true"/>
              </w:rPr>
              <w:t>امر به معروف ونهی از منکر</w:t>
            </w:r>
            <w:r>
              <w:rPr>
                <w:rStyle w:val="IndexLink"/>
                <w:rtl w:val="true"/>
              </w:rPr>
              <w:tab/>
            </w:r>
            <w:r>
              <w:rPr>
                <w:rStyle w:val="IndexLink"/>
              </w:rPr>
              <w:t>111</w:t>
            </w:r>
          </w:hyperlink>
        </w:p>
        <w:p>
          <w:pPr>
            <w:pStyle w:val="Contents3"/>
            <w:tabs>
              <w:tab w:val="clear" w:pos="8459"/>
              <w:tab w:val="right" w:pos="9026" w:leader="dot"/>
            </w:tabs>
            <w:rPr/>
          </w:pPr>
          <w:hyperlink w:anchor="__RefHeading___Toc438089_581953129">
            <w:r>
              <w:rPr>
                <w:webHidden/>
                <w:rStyle w:val="IndexLink"/>
                <w:rtl w:val="true"/>
              </w:rPr>
              <w:t>بیت‌المال و لوازم مدرسه و دانشگاه</w:t>
            </w:r>
            <w:r>
              <w:rPr>
                <w:rStyle w:val="IndexLink"/>
                <w:rtl w:val="true"/>
              </w:rPr>
              <w:tab/>
            </w:r>
            <w:r>
              <w:rPr>
                <w:rStyle w:val="IndexLink"/>
              </w:rPr>
              <w:t>113</w:t>
            </w:r>
          </w:hyperlink>
        </w:p>
        <w:p>
          <w:pPr>
            <w:pStyle w:val="Contents3"/>
            <w:tabs>
              <w:tab w:val="clear" w:pos="8459"/>
              <w:tab w:val="right" w:pos="9026" w:leader="dot"/>
            </w:tabs>
            <w:rPr/>
          </w:pPr>
          <w:hyperlink w:anchor="__RefHeading___Toc438091_581953129">
            <w:r>
              <w:rPr>
                <w:webHidden/>
                <w:rStyle w:val="IndexLink"/>
                <w:rtl w:val="true"/>
              </w:rPr>
              <w:t>مواد درسی</w:t>
            </w:r>
            <w:r>
              <w:rPr>
                <w:rStyle w:val="IndexLink"/>
                <w:rtl w:val="true"/>
              </w:rPr>
              <w:tab/>
            </w:r>
            <w:r>
              <w:rPr>
                <w:rStyle w:val="IndexLink"/>
              </w:rPr>
              <w:t>113</w:t>
            </w:r>
          </w:hyperlink>
        </w:p>
        <w:p>
          <w:pPr>
            <w:pStyle w:val="Contents3"/>
            <w:tabs>
              <w:tab w:val="clear" w:pos="8459"/>
              <w:tab w:val="right" w:pos="9026" w:leader="dot"/>
            </w:tabs>
            <w:rPr/>
          </w:pPr>
          <w:hyperlink w:anchor="__RefHeading___Toc438093_581953129">
            <w:r>
              <w:rPr>
                <w:webHidden/>
                <w:rStyle w:val="IndexLink"/>
                <w:rtl w:val="true"/>
              </w:rPr>
              <w:t>کم کاری</w:t>
            </w:r>
            <w:r>
              <w:rPr>
                <w:rStyle w:val="IndexLink"/>
                <w:rtl w:val="true"/>
              </w:rPr>
              <w:tab/>
            </w:r>
            <w:r>
              <w:rPr>
                <w:rStyle w:val="IndexLink"/>
              </w:rPr>
              <w:t>124</w:t>
            </w:r>
          </w:hyperlink>
        </w:p>
        <w:p>
          <w:pPr>
            <w:pStyle w:val="Contents3"/>
            <w:tabs>
              <w:tab w:val="clear" w:pos="8459"/>
              <w:tab w:val="right" w:pos="9026" w:leader="dot"/>
            </w:tabs>
            <w:rPr/>
          </w:pPr>
          <w:hyperlink w:anchor="__RefHeading___Toc438095_581953129">
            <w:r>
              <w:rPr>
                <w:webHidden/>
                <w:rStyle w:val="IndexLink"/>
                <w:rtl w:val="true"/>
              </w:rPr>
              <w:t>مکان تدریس</w:t>
            </w:r>
            <w:r>
              <w:rPr>
                <w:rStyle w:val="IndexLink"/>
                <w:rtl w:val="true"/>
              </w:rPr>
              <w:tab/>
            </w:r>
            <w:r>
              <w:rPr>
                <w:rStyle w:val="IndexLink"/>
              </w:rPr>
              <w:t>131</w:t>
            </w:r>
          </w:hyperlink>
        </w:p>
        <w:p>
          <w:pPr>
            <w:pStyle w:val="Contents3"/>
            <w:tabs>
              <w:tab w:val="clear" w:pos="8459"/>
              <w:tab w:val="right" w:pos="9026" w:leader="dot"/>
            </w:tabs>
            <w:rPr/>
          </w:pPr>
          <w:hyperlink w:anchor="__RefHeading___Toc438097_581953129">
            <w:r>
              <w:rPr>
                <w:webHidden/>
                <w:rStyle w:val="IndexLink"/>
                <w:rtl w:val="true"/>
              </w:rPr>
              <w:t>حق التدریس و وظایف مالی</w:t>
            </w:r>
            <w:r>
              <w:rPr>
                <w:rStyle w:val="IndexLink"/>
                <w:rtl w:val="true"/>
              </w:rPr>
              <w:tab/>
            </w:r>
            <w:r>
              <w:rPr>
                <w:rStyle w:val="IndexLink"/>
              </w:rPr>
              <w:t>134</w:t>
            </w:r>
          </w:hyperlink>
        </w:p>
        <w:p>
          <w:pPr>
            <w:pStyle w:val="Contents3"/>
            <w:tabs>
              <w:tab w:val="clear" w:pos="8459"/>
              <w:tab w:val="right" w:pos="9026" w:leader="dot"/>
            </w:tabs>
            <w:rPr/>
          </w:pPr>
          <w:hyperlink w:anchor="__RefHeading___Toc438099_581953129">
            <w:r>
              <w:rPr>
                <w:webHidden/>
                <w:rStyle w:val="IndexLink"/>
                <w:rtl w:val="true"/>
              </w:rPr>
              <w:t>با معلمان</w:t>
            </w:r>
            <w:r>
              <w:rPr>
                <w:rStyle w:val="IndexLink"/>
                <w:rtl w:val="true"/>
              </w:rPr>
              <w:tab/>
            </w:r>
            <w:r>
              <w:rPr>
                <w:rStyle w:val="IndexLink"/>
              </w:rPr>
              <w:t>137</w:t>
            </w:r>
          </w:hyperlink>
        </w:p>
        <w:p>
          <w:pPr>
            <w:pStyle w:val="Contents3"/>
            <w:tabs>
              <w:tab w:val="clear" w:pos="8459"/>
              <w:tab w:val="right" w:pos="9026" w:leader="dot"/>
            </w:tabs>
            <w:rPr/>
          </w:pPr>
          <w:hyperlink w:anchor="__RefHeading___Toc438101_581953129">
            <w:r>
              <w:rPr>
                <w:webHidden/>
                <w:rStyle w:val="IndexLink"/>
                <w:rtl w:val="true"/>
              </w:rPr>
              <w:t>تنبیه شاگردان</w:t>
            </w:r>
            <w:r>
              <w:rPr>
                <w:rStyle w:val="IndexLink"/>
                <w:rtl w:val="true"/>
              </w:rPr>
              <w:tab/>
            </w:r>
            <w:r>
              <w:rPr>
                <w:rStyle w:val="IndexLink"/>
              </w:rPr>
              <w:t>147</w:t>
            </w:r>
          </w:hyperlink>
        </w:p>
        <w:p>
          <w:pPr>
            <w:pStyle w:val="Contents3"/>
            <w:tabs>
              <w:tab w:val="clear" w:pos="8459"/>
              <w:tab w:val="right" w:pos="9026" w:leader="dot"/>
            </w:tabs>
            <w:rPr/>
          </w:pPr>
          <w:hyperlink w:anchor="__RefHeading___Toc438103_581953129">
            <w:r>
              <w:rPr>
                <w:webHidden/>
                <w:rStyle w:val="IndexLink"/>
                <w:rtl w:val="true"/>
              </w:rPr>
              <w:t>ارفاق و تقلب</w:t>
            </w:r>
            <w:r>
              <w:rPr>
                <w:rStyle w:val="IndexLink"/>
                <w:rtl w:val="true"/>
              </w:rPr>
              <w:tab/>
            </w:r>
            <w:r>
              <w:rPr>
                <w:rStyle w:val="IndexLink"/>
              </w:rPr>
              <w:t>152</w:t>
            </w:r>
          </w:hyperlink>
        </w:p>
        <w:p>
          <w:pPr>
            <w:pStyle w:val="Contents3"/>
            <w:tabs>
              <w:tab w:val="clear" w:pos="8459"/>
              <w:tab w:val="right" w:pos="9026" w:leader="dot"/>
            </w:tabs>
            <w:rPr/>
          </w:pPr>
          <w:hyperlink w:anchor="__RefHeading___Toc438105_581953129">
            <w:r>
              <w:rPr>
                <w:webHidden/>
                <w:rStyle w:val="IndexLink"/>
                <w:rtl w:val="true"/>
              </w:rPr>
              <w:t>همکاری آموزشی با مؤسسات بیگانه</w:t>
            </w:r>
            <w:r>
              <w:rPr>
                <w:rStyle w:val="IndexLink"/>
                <w:rtl w:val="true"/>
              </w:rPr>
              <w:tab/>
            </w:r>
            <w:r>
              <w:rPr>
                <w:rStyle w:val="IndexLink"/>
              </w:rPr>
              <w:t>154</w:t>
            </w:r>
          </w:hyperlink>
        </w:p>
        <w:p>
          <w:pPr>
            <w:pStyle w:val="Contents2"/>
            <w:tabs>
              <w:tab w:val="clear" w:pos="8743"/>
              <w:tab w:val="right" w:pos="9026" w:leader="dot"/>
            </w:tabs>
            <w:rPr/>
          </w:pPr>
          <w:hyperlink w:anchor="__RefHeading___Toc438107_581953129">
            <w:r>
              <w:rPr>
                <w:webHidden/>
                <w:rStyle w:val="IndexLink"/>
                <w:rtl w:val="true"/>
              </w:rPr>
              <w:t>فهرست منابع</w:t>
            </w:r>
            <w:r>
              <w:rPr>
                <w:rStyle w:val="IndexLink"/>
                <w:rtl w:val="true"/>
              </w:rPr>
              <w:tab/>
            </w:r>
            <w:r>
              <w:rPr>
                <w:rStyle w:val="IndexLink"/>
              </w:rPr>
              <w:t>157</w:t>
            </w:r>
          </w:hyperlink>
        </w:p>
        <w:p>
          <w:pPr>
            <w:pStyle w:val="Contents2"/>
            <w:tabs>
              <w:tab w:val="clear" w:pos="8743"/>
              <w:tab w:val="right" w:pos="9026" w:leader="dot"/>
            </w:tabs>
            <w:rPr/>
          </w:pPr>
          <w:hyperlink w:anchor="__RefHeading___Toc438109_581953129">
            <w:r>
              <w:rPr>
                <w:webHidden/>
                <w:rStyle w:val="IndexLink"/>
                <w:rtl w:val="true"/>
              </w:rPr>
              <w:t xml:space="preserve">مجموعه کتب چاپ شده سال </w:t>
            </w:r>
            <w:r>
              <w:rPr>
                <w:rStyle w:val="IndexLink"/>
              </w:rPr>
              <w:t>88</w:t>
            </w:r>
            <w:r>
              <w:rPr>
                <w:rStyle w:val="IndexLink"/>
                <w:rtl w:val="true"/>
              </w:rPr>
              <w:t>-</w:t>
            </w:r>
            <w:r>
              <w:rPr>
                <w:rStyle w:val="IndexLink"/>
              </w:rPr>
              <w:t>89</w:t>
            </w:r>
            <w:r>
              <w:rPr>
                <w:rStyle w:val="IndexLink"/>
                <w:rtl w:val="true"/>
              </w:rPr>
              <w:t>انتشاران نورالسجاد</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56_66704"/>
      <w:bookmarkStart w:id="1" w:name="pg5256_66704"/>
      <w:bookmarkEnd w:id="1"/>
    </w:p>
    <w:p>
      <w:pPr>
        <w:pStyle w:val="Heading2"/>
        <w:numPr>
          <w:ilvl w:val="1"/>
          <w:numId w:val="1"/>
        </w:numPr>
        <w:rPr/>
      </w:pPr>
      <w:bookmarkStart w:id="2" w:name="pg5256_66704"/>
      <w:bookmarkStart w:id="3" w:name="__RefHeading___Toc43799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صفی‌یاری، مسعود،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آداب معلمان و استادان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صفی‌یاری ؛ زیرنظر محمدحسین فلاح‌زاده ؛ به‌سفارش ستاد احیاء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نورالسجاد،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5220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حرفه‌ای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با شاگردان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حقوقی و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فلاح‌زاده، محمدحسین،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۲۰۰۲۴۱۸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799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56_66712"/>
      <w:bookmarkStart w:id="8" w:name="pg5256_66712"/>
      <w:bookmarkEnd w:id="8"/>
    </w:p>
    <w:p>
      <w:pPr>
        <w:pStyle w:val="Heading2"/>
        <w:numPr>
          <w:ilvl w:val="1"/>
          <w:numId w:val="1"/>
        </w:numPr>
        <w:rPr/>
      </w:pPr>
      <w:bookmarkStart w:id="9" w:name="pg5256_66712"/>
      <w:bookmarkStart w:id="10" w:name="__RefHeading___Toc437997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معلم</w:t>
      </w:r>
    </w:p>
    <w:p>
      <w:pPr>
        <w:pStyle w:val="BookText"/>
        <w:rPr/>
      </w:pPr>
      <w:r>
        <w:rPr>
          <w:rFonts w:ascii="IRNazanin" w:hAnsi="IRNazanin" w:eastAsia="IRNazanin"/>
          <w:color w:val="111111"/>
          <w:sz w:val="28"/>
          <w:sz w:val="28"/>
          <w:szCs w:val="28"/>
          <w:rtl w:val="true"/>
          <w:lang w:bidi="fa-IR"/>
        </w:rPr>
        <w:t>سیمای معلم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معلمّی هنری خدایی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رسالت معلم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معلمی</w:t>
      </w:r>
    </w:p>
    <w:p>
      <w:pPr>
        <w:pStyle w:val="BookText"/>
        <w:rPr/>
      </w:pPr>
      <w:r>
        <w:rPr>
          <w:rFonts w:ascii="IRNazanin" w:hAnsi="IRNazanin" w:eastAsia="IRNazanin"/>
          <w:color w:val="111111"/>
          <w:sz w:val="28"/>
          <w:sz w:val="28"/>
          <w:szCs w:val="28"/>
          <w:rtl w:val="true"/>
          <w:lang w:bidi="fa-IR"/>
        </w:rPr>
        <w:t>بایسته‌های معلمی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خلوص نیت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احراز صلاحیت و شایستگی در امر تعلیم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در هدف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حلم و بردباری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محبت و حسن ظن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مخاطب شناسی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آشنایی با مهارت‌های ارتباطی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تقویت بعد علمی و تخصصی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هنر خوب شنیدن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رعایت ظواهر</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پرهیز از غرور علمی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عالمانه سخن گفتن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انتقال معلومات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خطر درکمین است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حقوق شاگرد از نگاه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معلم و تربیت دینی کودکان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یک کلاس معنوی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محبوبیت معلم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نقش معلّم در بالا بردن کیفیت آموزشی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معلم باوقار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معلم با اخلاق</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بیان و شیوه انتقال مطالب</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معلمین و رعایت چند نکات ظریف</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معلمین و خصوصیات اجتماعی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معلمین و خصوصیات اجتماعی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کلاس‌داری موفق</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معلمان و استادان</w:t>
      </w:r>
    </w:p>
    <w:p>
      <w:pPr>
        <w:pStyle w:val="BookText"/>
        <w:rPr/>
      </w:pPr>
      <w:r>
        <w:rPr>
          <w:rFonts w:ascii="IRNazanin" w:hAnsi="IRNazanin" w:eastAsia="IRNazanin"/>
          <w:color w:val="111111"/>
          <w:sz w:val="28"/>
          <w:sz w:val="28"/>
          <w:szCs w:val="28"/>
          <w:rtl w:val="true"/>
          <w:lang w:bidi="fa-IR"/>
        </w:rPr>
        <w:t>احکام معلمان و استادان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وظایف عبادی معلمان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کلاس‌های مختلط و استاد غیر همجنس</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امر به معروف ونهی از منکر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بیت‌المال و لوازم مدرسه و دانشگاه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مواد درسی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کم کاری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مکان تدریس</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حق التدریس و وظایف مالی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با معلمان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تنبیه شاگردان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ارفاق و تقلب</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همکاری آموزشی با مؤسسات بیگانه</w:t>
      </w:r>
      <w:r>
        <w:rPr>
          <w:rFonts w:eastAsia="IRNazanin" w:cs="IRNazanin"/>
          <w:color w:val="111111"/>
          <w:sz w:val="28"/>
          <w:szCs w:val="28"/>
          <w:rtl w:val="true"/>
          <w:lang w:bidi="fa-IR"/>
        </w:rPr>
        <w:t>.............</w:t>
      </w:r>
      <w:r>
        <w:rPr>
          <w:rFonts w:eastAsia="IRNazanin" w:cs="IRNazanin"/>
          <w:color w:val="111111"/>
          <w:sz w:val="28"/>
          <w:szCs w:val="28"/>
          <w:lang w:bidi="fa-IR"/>
        </w:rPr>
        <w:t>150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256_66719"/>
      <w:bookmarkStart w:id="13" w:name="pg5256_66719"/>
      <w:bookmarkEnd w:id="13"/>
    </w:p>
    <w:p>
      <w:pPr>
        <w:pStyle w:val="Heading2"/>
        <w:numPr>
          <w:ilvl w:val="1"/>
          <w:numId w:val="1"/>
        </w:numPr>
        <w:rPr/>
      </w:pPr>
      <w:bookmarkStart w:id="14" w:name="pg5256_66719"/>
      <w:bookmarkStart w:id="15" w:name="__RefHeading___Toc437999_581953129"/>
      <w:bookmarkStart w:id="16" w:name="_Toc4"/>
      <w:bookmarkEnd w:id="14"/>
      <w:bookmarkEnd w:id="15"/>
      <w:r>
        <w:rPr>
          <w:rtl w:val="true"/>
        </w:rPr>
        <w:t>مقدمه مؤلف</w:t>
      </w:r>
      <w:bookmarkEnd w:id="16"/>
    </w:p>
    <w:p>
      <w:pPr>
        <w:pStyle w:val="BookText"/>
        <w:rPr/>
      </w:pPr>
      <w:r>
        <w:rPr>
          <w:rFonts w:ascii="IRNazanin" w:hAnsi="IRNazanin" w:eastAsia="IRNazanin"/>
          <w:color w:val="111111"/>
          <w:sz w:val="28"/>
          <w:sz w:val="28"/>
          <w:szCs w:val="28"/>
          <w:rtl w:val="true"/>
          <w:lang w:bidi="fa-IR"/>
        </w:rPr>
        <w:t>تعلیم و تربیت از نظر اسلام اساسی‌ترین کار و رسالت معلمی اساسی‌ترین و سنگین‌ترین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تربیت و آموزش انسانها و در نتیجه تعالی و رشد جامعه اسلامی اصول و اهداف مقدسی هستند که هر معلم و استادی باید در پی آن باشد و با جهد و تلاش، اشتیاق و رغبت و عشق وافر تشنگان علم و معرفت را سیراب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معلم، تجلیل از علم است و سپاس از انسانی است که نهایت آفرینش را تأمین می‌کند و رشد و تعالی فرزندان این مرز و بوم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انسانی است که همچون شمع آب می‌شود تا مشتاقان هدایت و پروانگان وصل را در آسمان خوبی‌ها و فضیلت‌ها به پرواز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پی می‌آید اشارتی است به جایگاه، آداب و احکام معلمی و استادی که در سه فصل تقدیم حضور معلمان و استادان گرانقدر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معلم،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معلمی،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معلمان و استادان؛ باشد که مقبول افتد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صفی‌یاری </w:t>
      </w:r>
      <w:bookmarkStart w:id="17" w:name="pg5256_66721"/>
    </w:p>
    <w:p>
      <w:pPr>
        <w:pStyle w:val="Heading2"/>
        <w:numPr>
          <w:ilvl w:val="1"/>
          <w:numId w:val="1"/>
        </w:numPr>
        <w:rPr/>
      </w:pPr>
      <w:bookmarkStart w:id="18" w:name="__RefHeading___Toc438001_581953129"/>
      <w:bookmarkStart w:id="19" w:name="_Toc5"/>
      <w:bookmarkEnd w:id="17"/>
      <w:bookmarkEnd w:id="18"/>
      <w:r>
        <w:rPr>
          <w:rtl w:val="true"/>
        </w:rPr>
        <w:t>سخن ناشر</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همان‌گونه که دین راهنمای اندیشه و اخلاق و عبادات است، راهنمای انتخاب‌ها و بایدها و نبایدها در همه شؤون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پژوهشی –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عقیده شکل گرفت که اسلام پاسخ‌گوی نیازهای بشر در همه عرصه‌های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و اعمال روزمره هر انسان صدها حکم واجب و مستحب و شرایط حقوقی و اخلاقی دارد که دانستن آن در سلامت روابط اجتماعی و تکامل اخلاقی و معنوی انسان اثر </w:t>
      </w:r>
    </w:p>
    <w:p>
      <w:pPr>
        <w:pStyle w:val="BookText"/>
        <w:rPr/>
      </w:pPr>
      <w:r>
        <w:rPr>
          <w:rFonts w:ascii="IRNazanin" w:hAnsi="IRNazanin" w:eastAsia="IRNazanin"/>
          <w:color w:val="111111"/>
          <w:sz w:val="28"/>
          <w:sz w:val="28"/>
          <w:szCs w:val="28"/>
          <w:rtl w:val="true"/>
          <w:lang w:bidi="fa-IR"/>
        </w:rPr>
        <w:t>می‌گذارد، همچنین صدها حرام و مکروه دارد که انجام آن فضای زندگی فردی و اجتماعی را تیره و تار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بسیاری از مشکلات اجتماعی، ناشی از ندانستن احکام الهی و عمل نکردن به قوانین فقهی است، اگر دولت‌ها و مردم احکام و دستورهای حیات‌بخش الهی را بشناسند و به آن عمل کنند زندگی هر روز شیرین و شیرین‌تر می‌شود و زمینه برای رشد معنوی و سعادت جاودانی فراهم می‌گردد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محترم این اثر، همچون سایر نویسندگان مجموعه کتب فقه و زندگی، با بهره‌گیری از قرآن، سنت، فقه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اسلامی و اصول مسلم عقلی، سعی کرده که وظیفه و تکلیف الهی و دینی استادان و معلمان محترم را، در رابطه با مسائل مورد نیاز تبیین کرده و آن‌ها را برای عمل به واجبات و مستحبات الهی راغب و نزدیک‌تر و از مکروهات و محرمات دور نماید؛ که جا دارد از قلم شیوا و تلاش محققانه ایشان تشکر و قدردانی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از تمام مسئولان و دست‌اندرکاران ، به ویژه حجج اسلام محمود مهدی‌پور و محمد حسین فلاح‌زاده که نظارت علمی این مجموعه را به عهده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ستاد احیاء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حجة الاسلام والمسلمین حاج سید احمد زرگر و تشکل‌های مردمی ستاد، که با راهنمایی و حمایت‌های مالی ما را در چاپ و نشر این مجموعه یاری می‌دهند، تشکر و قدردانی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علمی و تجربی خویش را به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 معلم،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متری عباس‌آباد، جنب مدرسه شهیدین پژوهشکده امر به معروف و نهی از منکر ارسال کنید و ما را در ارائه بیشتر و بهتر خدمات فرهنگی یاری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ولی التوفیق</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نورالسجاد </w:t>
      </w:r>
      <w:bookmarkStart w:id="20" w:name="pg5256_66727"/>
    </w:p>
    <w:p>
      <w:pPr>
        <w:pStyle w:val="Heading2"/>
        <w:numPr>
          <w:ilvl w:val="1"/>
          <w:numId w:val="1"/>
        </w:numPr>
        <w:rPr/>
      </w:pPr>
      <w:bookmarkStart w:id="21" w:name="__RefHeading___Toc438003_581953129"/>
      <w:bookmarkStart w:id="22" w:name="_Toc6"/>
      <w:bookmarkEnd w:id="20"/>
      <w:bookmarkEnd w:id="21"/>
      <w:r>
        <w:rPr>
          <w:rtl w:val="true"/>
        </w:rPr>
        <w:t>فصل اول</w:t>
      </w:r>
      <w:r>
        <w:rPr>
          <w:rtl w:val="true"/>
        </w:rPr>
        <w:t xml:space="preserve">: </w:t>
      </w:r>
      <w:r>
        <w:rPr>
          <w:rtl w:val="true"/>
        </w:rPr>
        <w:t>سیمای معلّم</w:t>
      </w:r>
      <w:bookmarkEnd w:id="22"/>
    </w:p>
    <w:p>
      <w:pPr>
        <w:pStyle w:val="Heading3"/>
        <w:numPr>
          <w:ilvl w:val="2"/>
          <w:numId w:val="1"/>
        </w:numPr>
        <w:rPr/>
      </w:pPr>
      <w:bookmarkStart w:id="23" w:name="__RefHeading___Toc438005_581953129"/>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معلم شهید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باید نیروی فکری متعلم را پرورش دهد و او را به سوی استقلال، رهنمون شود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5256_66731"/>
      <w:bookmarkStart w:id="26" w:name="pg5256_66731"/>
      <w:bookmarkEnd w:id="26"/>
    </w:p>
    <w:p>
      <w:pPr>
        <w:pStyle w:val="Heading3"/>
        <w:numPr>
          <w:ilvl w:val="2"/>
          <w:numId w:val="1"/>
        </w:numPr>
        <w:rPr/>
      </w:pPr>
      <w:bookmarkStart w:id="27" w:name="pg5256_66731"/>
      <w:bookmarkStart w:id="28" w:name="__RefHeading___Toc438007_581953129"/>
      <w:bookmarkStart w:id="29" w:name="_Toc8"/>
      <w:bookmarkEnd w:id="27"/>
      <w:bookmarkEnd w:id="28"/>
      <w:r>
        <w:rPr>
          <w:rtl w:val="true"/>
        </w:rPr>
        <w:t>سیمای معلم</w:t>
      </w:r>
      <w:bookmarkEnd w:id="29"/>
    </w:p>
    <w:p>
      <w:pPr>
        <w:pStyle w:val="BookText"/>
        <w:rPr/>
      </w:pPr>
      <w:r>
        <w:rPr>
          <w:rFonts w:ascii="IRNazanin" w:hAnsi="IRNazanin" w:eastAsia="IRNazanin"/>
          <w:color w:val="111111"/>
          <w:sz w:val="28"/>
          <w:sz w:val="28"/>
          <w:szCs w:val="28"/>
          <w:rtl w:val="true"/>
          <w:lang w:bidi="fa-IR"/>
        </w:rPr>
        <w:t>از دیرباز آدمی برای رهایی از ظلمت و گمراهی و پرواز به سوی نور از وجود نورانی معلّم بهره گرفته است تا با کلام جان‌بخش او بال و پر گیرد و بر کرانه‌های کمال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وجود نورانی که بر گستره اندیشه بشر سایه افکنده کیست که می‌تواند آفاق را روشن، فطرت‌ها را بیدار و ارزش‌ها را به نمایش گذارد؟ از کدامین تبار است و جایگاه و خاستگاهش کجاست؟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یعنی آموزنده و آموزاننده که با مدّرس، آموزگار و استاد هم‌معنا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دید پیشینیان به معلّم بنگریم، معلّم کسی است که جامع علوم عصر خود </w:t>
      </w:r>
    </w:p>
    <w:p>
      <w:pPr>
        <w:pStyle w:val="BookText"/>
        <w:rPr/>
      </w:pPr>
      <w:r>
        <w:rPr>
          <w:rFonts w:ascii="IRNazanin" w:hAnsi="IRNazanin" w:eastAsia="IRNazanin"/>
          <w:color w:val="111111"/>
          <w:sz w:val="28"/>
          <w:sz w:val="28"/>
          <w:szCs w:val="28"/>
          <w:rtl w:val="true"/>
          <w:lang w:bidi="fa-IR"/>
        </w:rPr>
        <w:t xml:space="preserve">و واضع بخشی از دانش‌هاست؛ چنان‌که به ارسطو، که حکمت را تدوین و منطق را گردآوری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ابونصر فارابی را که حکمت یونانی را ترجمه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برخی مانند ابن مسکویه و دیگران ابن‌سینا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فرآیند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چهرۀ شاخصی است که می‌کوشد مهارت‌ها و دانش‌های خود را به صورتی هدف‌مند به فراگیران برساند و در آن‌ها تغییر رفتاری ایجاد نماید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علی اکبر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می‌داند که با یک یا چند دانش‌آموز به رفتار تعاملی می‌پردازد و هدفش این است که در دانش‌آموز تغییری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تغیر چه شناختی باشد و چه نگرشی و حرکتی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معلّم یک تغییر هدف‌مند 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آیت‌الله مظاهری در این‌باره می‌گوید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انسانی، اساسی‌ترین کار، تعلیم و تربیت است و کسی که این رسالت را بر دوش می‌کشد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به هر‌گونه تلاشی که برای هدایت، تکامل و آموزش انسان‌ها صورت می‌گیرد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پیامبران، معلّم بشر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پدر و مادر و دیگر اعضای خانواده نسبت به کوچکترها نقش معلّم را دارند، ولی در نام‌گذاری گروه‌های مختلفی که وظیفه تعلیم و تربیت را بر عهده گرفته‌اند در اصطلاح تنها به یک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یعنی همان کسانی که رسالت آموزش و پرورش فرزندان ما را از کودکی و ابتدایی تا دوره جوانی و آموزش عالی بر عهده می‌گیرند</w:t>
      </w:r>
      <w:r>
        <w:rPr>
          <w:rFonts w:eastAsia="IRNazanin" w:cs="IRNazanin"/>
          <w:color w:val="111111"/>
          <w:sz w:val="28"/>
          <w:szCs w:val="28"/>
          <w:rtl w:val="true"/>
          <w:lang w:bidi="fa-IR"/>
        </w:rPr>
        <w:t>.</w:t>
      </w:r>
      <w:r>
        <w:rPr>
          <w:rStyle w:val="FootnoteAnchor"/>
          <w:rtl w:val="true"/>
        </w:rPr>
        <w:footnoteReference w:id="4"/>
      </w:r>
      <w:bookmarkStart w:id="30" w:name="pg5256_66737"/>
    </w:p>
    <w:p>
      <w:pPr>
        <w:pStyle w:val="Heading3"/>
        <w:numPr>
          <w:ilvl w:val="2"/>
          <w:numId w:val="1"/>
        </w:numPr>
        <w:rPr/>
      </w:pPr>
      <w:bookmarkStart w:id="31" w:name="__RefHeading___Toc438009_581953129"/>
      <w:bookmarkStart w:id="32" w:name="_Toc9"/>
      <w:bookmarkEnd w:id="30"/>
      <w:bookmarkEnd w:id="31"/>
      <w:r>
        <w:rPr>
          <w:rtl w:val="true"/>
        </w:rPr>
        <w:t>معلمّی هنری خدایی</w:t>
      </w:r>
      <w:bookmarkEnd w:id="32"/>
    </w:p>
    <w:p>
      <w:pPr>
        <w:pStyle w:val="BookText"/>
        <w:rPr/>
      </w:pPr>
      <w:r>
        <w:rPr>
          <w:rFonts w:ascii="IRNazanin" w:hAnsi="IRNazanin" w:eastAsia="IRNazanin"/>
          <w:color w:val="111111"/>
          <w:sz w:val="28"/>
          <w:sz w:val="28"/>
          <w:szCs w:val="28"/>
          <w:rtl w:val="true"/>
          <w:lang w:bidi="fa-IR"/>
        </w:rPr>
        <w:t>معلمی جلوه‌ای از عظمت و قدرت خداوند است که در نخستین آیاتی که از سوی خداوند بر قلب نازنین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بدان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 الَّذِی خَلَقَ خَلَقَ الْإِنْسانَ مِنْ عَلَقٍ اقْرَأْ وَ رَبُّکَ الْأَکْرَمُ الَّذِی عَلَّمَ بِالْقَلَمِ عَلَّمَ الْإِنْسانَ ما لَمْ یعْلَم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بخوان به نام پروردگارت که جهانیان را آفرید، انسان را از خون بسته سرشت و پروردگارت که کریم‌ترین است؛ همان که آموخت با قلم، آموخت به انسان آنچه را که نمی‌دانست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خداوند متعال به عنوان معلّم خوانده شده و ظریف‌تر اینکه معلّم بودن خداوند، دقیقاً بعد از نعمت آفرینش، یعنی پیچیده‌ترین و بهترین شاهکار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خصوص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اول، خدای تبارک و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وحی مردم را دعوت می‌کند به نورانیت، دعوت می‌کند به کمال، دعوت می‌کند به محبت، دعوت می‌کند به مراتب کمالی که از برای انسان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معلمی اقتدا 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اُرسلتُ بِالتَعلیم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شده‌ام تا معلّم بشر شوم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معلّمی بود که براساس آیات قرآن کریم دو هدف را دنبال کرد؛ نخست تزکیه و تربیت و دیگری آموزش معارف قرآنی و حکمت الهی</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آمد تا هم در زمینه علم و دانش و هم در عرصه اخلاق و معنویت به صورت توأمان انسانها را رشد داده و بعد علمی و معنوی آنان را تقویت کند؛ باشد که چنین باشیم</w:t>
      </w:r>
      <w:r>
        <w:rPr>
          <w:rFonts w:eastAsia="IRNazanin" w:cs="IRNazanin"/>
          <w:color w:val="111111"/>
          <w:sz w:val="28"/>
          <w:szCs w:val="28"/>
          <w:rtl w:val="true"/>
          <w:lang w:bidi="fa-IR"/>
        </w:rPr>
        <w:t xml:space="preserve">! </w:t>
      </w:r>
      <w:bookmarkStart w:id="33" w:name="pg5256_66741"/>
    </w:p>
    <w:p>
      <w:pPr>
        <w:pStyle w:val="Heading3"/>
        <w:numPr>
          <w:ilvl w:val="2"/>
          <w:numId w:val="1"/>
        </w:numPr>
        <w:rPr/>
      </w:pPr>
      <w:bookmarkStart w:id="34" w:name="__RefHeading___Toc438011_581953129"/>
      <w:bookmarkStart w:id="35" w:name="_Toc10"/>
      <w:bookmarkEnd w:id="33"/>
      <w:bookmarkEnd w:id="34"/>
      <w:r>
        <w:rPr>
          <w:rtl w:val="true"/>
        </w:rPr>
        <w:t>رسالت معلم</w:t>
      </w:r>
      <w:bookmarkEnd w:id="35"/>
    </w:p>
    <w:p>
      <w:pPr>
        <w:pStyle w:val="BookText"/>
        <w:rPr/>
      </w:pPr>
      <w:r>
        <w:rPr>
          <w:rFonts w:ascii="IRNazanin" w:hAnsi="IRNazanin" w:eastAsia="IRNazanin"/>
          <w:color w:val="111111"/>
          <w:sz w:val="28"/>
          <w:sz w:val="28"/>
          <w:szCs w:val="28"/>
          <w:rtl w:val="true"/>
          <w:lang w:bidi="fa-IR"/>
        </w:rPr>
        <w:t>رسالت راستین معلّم، رسالت پاک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کسی است که جز انسان‌سازی و کمال بخشیدن هدفی ندارد؛ همسایه انبیاء است؛ رسول راستی و درستی و سفیر صداقت و سرافرازی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کسی است که تشنگان معرفت و دانش را به آب حیات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یکصد بیست و چهار هزار رسول، همه اولیاء و پاکان و برگزیدگان، که قله‌های آفتابی و دوردست‌ها را مسخر انسان می‌کنند، همگی معلم‌اند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قدردان معلّم نباشیم، خوبی، زیبایی، عظمت و فضیلت را نادیده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احمد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بنام شیعه در باب مقام معلّم می‌گوید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باید قصدش از آموختن، قرب به خدا، ارشاد و رسیدن به ثواب باشد؛ نه جاه و ریاست و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باید نسبت به شاگردان مهربان باشد و پیوسته آنان را اندرز دهد و اندازه فهم شاگرد را در تدریس رعایت کند و با ملایمت با او سخن </w:t>
      </w:r>
    </w:p>
    <w:p>
      <w:pPr>
        <w:pStyle w:val="BookText"/>
        <w:rPr/>
      </w:pPr>
      <w:r>
        <w:rPr>
          <w:rFonts w:ascii="IRNazanin" w:hAnsi="IRNazanin" w:eastAsia="IRNazanin"/>
          <w:color w:val="111111"/>
          <w:sz w:val="28"/>
          <w:sz w:val="28"/>
          <w:szCs w:val="28"/>
          <w:rtl w:val="true"/>
          <w:lang w:bidi="fa-IR"/>
        </w:rPr>
        <w:t>گوید و درشتی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خلاف واقع است تدریس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آموختن نباید مضایقه کند و بخل بورزد و باید مطالبی را که شاگرد قادر به درک آن نیست بدو نیاموزد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تجلیل از معلم پاسداشت انسان‌هایی‌ست که همچون شمع آب شدند تا مشتاقان هدایت و پروانگان وصل در آسمان خوبی‌ها و فضیلت‌ها به پرواز در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معلم نکوداشت یاد و نام شهیدی است مطهر که روز معلم را با علم، بصیرت، ایثار، عشق و شهادت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معلم شهیدی که دغدغه اصلی‌اش پالایش جامعه دینی از کجی‌ها و انحراف‌ها بود و در این راه از تیر بدخواهان و کج‌اندیشان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معلمی بود که با کوله‌باری از اندیشه‌های ناب و اصیل اسلامی و با تمام توان از اسلام ناب دفاع کرد و با صلابت در مقابل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دوجبهه روشنگران غرب زده ومتحجرین بی درد ایستاد واز دین ومقتضیات زمان وجاذبه ودافعه علوی سخن گفت</w:t>
      </w:r>
      <w:r>
        <w:rPr>
          <w:rFonts w:eastAsia="IRNazanin" w:cs="IRNazanin"/>
          <w:color w:val="111111"/>
          <w:sz w:val="28"/>
          <w:szCs w:val="28"/>
          <w:rtl w:val="true"/>
          <w:lang w:bidi="fa-IR"/>
        </w:rPr>
        <w:t>.</w:t>
      </w:r>
      <w:r>
        <w:rPr>
          <w:rStyle w:val="FootnoteAnchor"/>
          <w:rtl w:val="true"/>
        </w:rPr>
        <w:footnoteReference w:id="10"/>
      </w:r>
      <w:bookmarkStart w:id="36" w:name="pg5256_66747"/>
    </w:p>
    <w:p>
      <w:pPr>
        <w:pStyle w:val="Heading2"/>
        <w:numPr>
          <w:ilvl w:val="1"/>
          <w:numId w:val="1"/>
        </w:numPr>
        <w:rPr/>
      </w:pPr>
      <w:bookmarkStart w:id="37" w:name="__RefHeading___Toc438013_581953129"/>
      <w:bookmarkStart w:id="38" w:name="_Toc11"/>
      <w:bookmarkEnd w:id="36"/>
      <w:bookmarkEnd w:id="37"/>
      <w:r>
        <w:rPr>
          <w:rtl w:val="true"/>
        </w:rPr>
        <w:t>فصل دوم</w:t>
      </w:r>
      <w:r>
        <w:rPr>
          <w:rtl w:val="true"/>
        </w:rPr>
        <w:t xml:space="preserve">: </w:t>
      </w:r>
      <w:r>
        <w:rPr>
          <w:rtl w:val="true"/>
        </w:rPr>
        <w:t>آداب معلمی</w:t>
      </w:r>
      <w:bookmarkEnd w:id="38"/>
    </w:p>
    <w:p>
      <w:pPr>
        <w:pStyle w:val="Heading3"/>
        <w:numPr>
          <w:ilvl w:val="2"/>
          <w:numId w:val="1"/>
        </w:numPr>
        <w:rPr/>
      </w:pPr>
      <w:bookmarkStart w:id="39" w:name="__RefHeading___Toc438015_581953129"/>
      <w:bookmarkStart w:id="40" w:name="_Toc12"/>
      <w:bookmarkEnd w:id="39"/>
      <w:r>
        <w:rPr>
          <w:rtl w:val="true"/>
        </w:rPr>
        <w:t>اشاره</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امانت‌داری است که انسان امانت اوست</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5256_66750"/>
      <w:bookmarkStart w:id="42" w:name="pg5256_66750"/>
      <w:bookmarkEnd w:id="42"/>
    </w:p>
    <w:p>
      <w:pPr>
        <w:pStyle w:val="Heading3"/>
        <w:numPr>
          <w:ilvl w:val="2"/>
          <w:numId w:val="1"/>
        </w:numPr>
        <w:rPr/>
      </w:pPr>
      <w:bookmarkStart w:id="43" w:name="pg5256_66750"/>
      <w:bookmarkStart w:id="44" w:name="__RefHeading___Toc438017_581953129"/>
      <w:bookmarkStart w:id="45" w:name="_Toc13"/>
      <w:bookmarkEnd w:id="43"/>
      <w:bookmarkEnd w:id="44"/>
      <w:r>
        <w:rPr>
          <w:rtl w:val="true"/>
        </w:rPr>
        <w:t>بایسته‌های معلمی</w:t>
      </w:r>
      <w:bookmarkEnd w:id="45"/>
    </w:p>
    <w:p>
      <w:pPr>
        <w:pStyle w:val="Heading4"/>
        <w:numPr>
          <w:ilvl w:val="3"/>
          <w:numId w:val="1"/>
        </w:numPr>
        <w:rPr/>
      </w:pPr>
      <w:bookmarkStart w:id="46" w:name="__RefHeading___Toc438019_581953129"/>
      <w:bookmarkStart w:id="47" w:name="_Toc14"/>
      <w:bookmarkEnd w:id="46"/>
      <w:r>
        <w:rPr/>
        <w:t>1</w:t>
      </w:r>
      <w:r>
        <w:rPr>
          <w:rtl w:val="true"/>
        </w:rPr>
        <w:t xml:space="preserve">. </w:t>
      </w:r>
      <w:r>
        <w:rPr>
          <w:rtl w:val="true"/>
        </w:rPr>
        <w:t>بصیرت</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بینش، دانایی، هوشیاری و آگاهی است و در اصطلاح به عقلی که با نور قدسی منور و به شعاع هدایت الهی آراسته گشته است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بصیر در وادی معرفت دچار حیرت و سرگردانی نمی‌شود، حقایق را آن‌گونه که هست می‌بیند و با تزکیه نفس و تصفیه دل از زنگار گناه و معصیت به درجه حکمت نایل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معلّم بصیر و حکیم شاگردانی بصیر و حکیم تحویل جامعه خواهد 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عبارتی دیگر بصیرت، روشن بینی، اندیشمندی و دانایی حکیمانه و انسانی است؛ که همچون چراغی پرنور </w:t>
      </w:r>
    </w:p>
    <w:p>
      <w:pPr>
        <w:pStyle w:val="BookText"/>
        <w:rPr/>
      </w:pPr>
      <w:r>
        <w:rPr>
          <w:rFonts w:ascii="IRNazanin" w:hAnsi="IRNazanin" w:eastAsia="IRNazanin"/>
          <w:color w:val="111111"/>
          <w:sz w:val="28"/>
          <w:sz w:val="28"/>
          <w:szCs w:val="28"/>
          <w:rtl w:val="true"/>
          <w:lang w:bidi="fa-IR"/>
        </w:rPr>
        <w:t>در شب تاریک نورافشانی می‌کند و مانع از سقوط انسان در جهالت، ضلالت و حیوانیت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عَلَی غَیرِ بَصِیرَةٍ کَالسائِرِ عَلَی غَیرِ الطَّرِیقِ لَا یزِیدُهُ سرْعَةُ السیرِ إِلَّا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بدون بصیرت اقدام به کاری کند مانند رهروی است که گام در راه انحراف گذاشته و هرچه سریع‌تر پیش رود فاصله‌اش با مقصد بیشتر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 و معلمان بزرگوار باید قبل از هر چیز به شأن، جایگاه، موقعیت، وظایف و اقتضائات معلّمی و استادی توجه نموده و با شناخت محیط پیرامون خویش، زمینه را برای دست‌یابی به بصیرت اخلاقی در سایه تعلیم و تربیت واقعی و همه‌جانبه و نیل به جامعه اخلاقی و دینی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خود معلمان نیازمند کسب بصیرت هستند</w:t>
      </w:r>
      <w:r>
        <w:rPr>
          <w:rFonts w:eastAsia="IRNazanin" w:cs="IRNazanin"/>
          <w:color w:val="111111"/>
          <w:sz w:val="28"/>
          <w:szCs w:val="28"/>
          <w:rtl w:val="true"/>
          <w:lang w:bidi="fa-IR"/>
        </w:rPr>
        <w:t xml:space="preserve">. </w:t>
      </w:r>
      <w:bookmarkStart w:id="48" w:name="pg5256_66754"/>
    </w:p>
    <w:p>
      <w:pPr>
        <w:pStyle w:val="Heading4"/>
        <w:numPr>
          <w:ilvl w:val="3"/>
          <w:numId w:val="1"/>
        </w:numPr>
        <w:rPr/>
      </w:pPr>
      <w:bookmarkStart w:id="49" w:name="__RefHeading___Toc438021_581953129"/>
      <w:bookmarkStart w:id="50" w:name="_Toc15"/>
      <w:bookmarkEnd w:id="48"/>
      <w:bookmarkEnd w:id="49"/>
      <w:r>
        <w:rPr/>
        <w:t>2</w:t>
      </w:r>
      <w:r>
        <w:rPr>
          <w:rtl w:val="true"/>
        </w:rPr>
        <w:t xml:space="preserve">. </w:t>
      </w:r>
      <w:r>
        <w:rPr>
          <w:rtl w:val="true"/>
        </w:rPr>
        <w:t>خلوص نیت</w:t>
      </w:r>
      <w:r>
        <w:rPr>
          <w:rtl w:val="true"/>
        </w:rPr>
        <w:t>:</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کلیدی در ارزش‌گذاری اعمال انسان داشته و در واقع بسان روحی در کالبد اعمال و رفتار آدمی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انسان برخوردار از نیتی صحیح مبتنی بر قصد قربت، اخلاص و جلب رضایت الهی باشد به یقین در نزد خداوند متعال مأجور و از آثار دنیوی و اخروی آن، هم خود و هم دیگران بهره‌مند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اگرفعالیت‌ها و عملکردها بر اساس نیت صحیح نباشد و اخلاص و خدامحوری جایی در شئون زندگی افراد نداشته باشد طبیعتاً هم کارها ابتر مانده و هم بهره‌ای عاید انجام دهنده کار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بخصوص در عرصه تعلیم و تربیت، بسیار قابل توجه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دو از مهمترین و مؤثرترین</w:t>
      </w:r>
    </w:p>
    <w:p>
      <w:pPr>
        <w:pStyle w:val="BookText"/>
        <w:rPr/>
      </w:pPr>
      <w:r>
        <w:rPr>
          <w:rFonts w:ascii="IRNazanin" w:hAnsi="IRNazanin" w:eastAsia="IRNazanin"/>
          <w:color w:val="111111"/>
          <w:sz w:val="28"/>
          <w:sz w:val="28"/>
          <w:szCs w:val="28"/>
          <w:rtl w:val="true"/>
          <w:lang w:bidi="fa-IR"/>
        </w:rPr>
        <w:t>فعالیت‌های زیربنایی محسوب شده و در بخش‌های دیگر زندگی نیز تأثیر مستقیم 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اساتید و معلمان گرانقدر حتماً به این نکته توجه دارند که اولین معلّم خداوند بزرگ است و سپس پیامبران عظیم الشأن،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اولیاء بزرگ الهی عهده‌دار منصب نورانی و پربرکت معلمی می‌باشند و </w:t>
      </w:r>
    </w:p>
    <w:p>
      <w:pPr>
        <w:pStyle w:val="BookText"/>
        <w:rPr/>
      </w:pPr>
      <w:r>
        <w:rPr>
          <w:rFonts w:ascii="IRNazanin" w:hAnsi="IRNazanin" w:eastAsia="IRNazanin"/>
          <w:color w:val="111111"/>
          <w:sz w:val="28"/>
          <w:sz w:val="28"/>
          <w:szCs w:val="28"/>
          <w:rtl w:val="true"/>
          <w:lang w:bidi="fa-IR"/>
        </w:rPr>
        <w:t>امروز معلمی اقتدا به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با صبغۀ الهی و الگو‌گیری از آن انسان‌های والا مسیر باید تعلیم و تعلم را نورانی کنند و در سایه‌سار اخلاص و تکلیف محوری وظایف خود را به نحو احسن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داشته باشیم که پیامبر رحمت حضرت محمدبن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مولای متقیان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یهْدِی اللَّهُ عَلی یدَیکَ رَجُلًا واحِداَ خَیرٌ لَکَ مِمَّا طَلَعتَ عَلَیهِ الشَّمْس</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 علی، اگر خداوند متعال به وسیله تو یک نفر را هدایت فرماید برای تو از هر آنچه خورشید بر آن بتابد بهتر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هدایت بشر از شئون الهی است و ایجاد تحول و انقلاب روحی و معنوی در مخاطب فقط با توفیق و لطف الهی قابل تحقق است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 وَ لکِنَّ اللَّهَ یهْدی مَنْ یشاءُ وَ هُوَ أَعْلَمُ بِالْمُهْتَدینَ</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ای پیامبر، همانا تو هدایتگر هر آنکه دوست داری نمی‌باشی، بلکه خداوند است که هر که را بخواهد هدایت می‌نماید و او نسبت به هدایت یافتگان داناتراست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بیاموزیم که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کسی که می خواهد بهره‌ای از آخرت داشته باشد بیشتر از آن بهره‌مند خواهد شد و کسی که فقط در جستجوی بهره مادی و دنیایی باشد آن را به دست می‌آورد، لکن هیچ نصیبی از پاداش اخروی نخواهد داشت</w:t>
      </w:r>
      <w:r>
        <w:rPr>
          <w:rFonts w:eastAsia="IRNazanin" w:cs="IRNazanin"/>
          <w:color w:val="111111"/>
          <w:sz w:val="28"/>
          <w:szCs w:val="28"/>
          <w:rtl w:val="true"/>
          <w:lang w:bidi="fa-IR"/>
        </w:rPr>
        <w:t xml:space="preserve">. </w:t>
      </w:r>
      <w:bookmarkStart w:id="51" w:name="pg5256_66760"/>
    </w:p>
    <w:p>
      <w:pPr>
        <w:pStyle w:val="Heading4"/>
        <w:numPr>
          <w:ilvl w:val="3"/>
          <w:numId w:val="1"/>
        </w:numPr>
        <w:rPr/>
      </w:pPr>
      <w:bookmarkStart w:id="52" w:name="__RefHeading___Toc438023_581953129"/>
      <w:bookmarkStart w:id="53" w:name="_Toc16"/>
      <w:bookmarkEnd w:id="51"/>
      <w:bookmarkEnd w:id="52"/>
      <w:r>
        <w:rPr/>
        <w:t>3</w:t>
      </w:r>
      <w:r>
        <w:rPr>
          <w:rtl w:val="true"/>
        </w:rPr>
        <w:t xml:space="preserve">. </w:t>
      </w:r>
      <w:r>
        <w:rPr>
          <w:rtl w:val="true"/>
        </w:rPr>
        <w:t>احراز صلاحیت و شایستگی در امر تعلیم</w:t>
      </w:r>
      <w:bookmarkEnd w:id="53"/>
    </w:p>
    <w:p>
      <w:pPr>
        <w:pStyle w:val="BookText"/>
        <w:rPr/>
      </w:pPr>
      <w:r>
        <w:rPr>
          <w:rFonts w:ascii="IRNazanin" w:hAnsi="IRNazanin" w:eastAsia="IRNazanin"/>
          <w:color w:val="111111"/>
          <w:sz w:val="28"/>
          <w:sz w:val="28"/>
          <w:szCs w:val="28"/>
          <w:rtl w:val="true"/>
          <w:lang w:bidi="fa-IR"/>
        </w:rPr>
        <w:t>کسی که می‌خواهد عهده‌دار منصب تعلیم گردد باید قبلاً صلاحیت و شایستگی خویش را برای تصّدی چنین مقامی فراهم آورده باشد و این شایستگی در تمام مظاهر وجود او پدیدار باشد، یعنی چهره و گفتار و کردارش نمایانگر اهلّیت و شایستگی او برای احراز مقام تعلیم و استادی بوده و اساتید صالح وی نیز صلاحیت او را تأیید و گواهی نمایند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438025_581953129"/>
      <w:bookmarkStart w:id="55" w:name="_Toc17"/>
      <w:bookmarkEnd w:id="54"/>
      <w:r>
        <w:rPr/>
        <w:t>4</w:t>
      </w:r>
      <w:r>
        <w:rPr>
          <w:rtl w:val="true"/>
        </w:rPr>
        <w:t xml:space="preserve">. </w:t>
      </w:r>
      <w:r>
        <w:rPr>
          <w:rtl w:val="true"/>
        </w:rPr>
        <w:t>خودسازی</w:t>
      </w:r>
      <w:bookmarkEnd w:id="55"/>
    </w:p>
    <w:p>
      <w:pPr>
        <w:pStyle w:val="BookText"/>
        <w:rPr/>
      </w:pPr>
      <w:r>
        <w:rPr>
          <w:rFonts w:ascii="IRNazanin" w:hAnsi="IRNazanin" w:eastAsia="IRNazanin"/>
          <w:color w:val="111111"/>
          <w:sz w:val="28"/>
          <w:sz w:val="28"/>
          <w:szCs w:val="28"/>
          <w:rtl w:val="true"/>
          <w:lang w:bidi="fa-IR"/>
        </w:rPr>
        <w:t xml:space="preserve">در حدیثی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نَصَبَ نَفْسهُ لِلنَّاس إِمَاماً فَلْیبْدَأْ بِتَعْلِیمِ نَفْسهِ قَبْلَ تَعْلِیمِ غَیرِهِ وَ لْیکُنْ تَأْدِیبُهُ بِسیرَتِهِ قَبْلَ تَأْدِیبِهِ بِلِسانِهِ وَ مُعَلِّمُ لِنَفْسهِ وَ مُؤَدِّبُهَا أَحَقُّ بِالْإِجْلَالِ مِنْ مُعَلِّمِ النَّاس وَ مُؤَدِّبِهِمْ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 کس خود را برای راهبری مردم نصب نموده است باید پیش از تعلیم دیگران به تعلیم خویش بپردازد، کسی که خود را در مقام هدایت و تعلیم قرار می‌دهد ادب رفتاریش باید پیش از ادب گفتاریش باشد زیرا کسی که ادب آموز و معلم خویش است از کسی که تنها معلم و ادب آموز دیگران به احترام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یصلح خلائقه لم ینفع الناس تادیبه</w:t>
      </w:r>
      <w:r>
        <w:rPr>
          <w:rStyle w:val="FootnoteAnchor"/>
          <w:rtl w:val="true"/>
        </w:rPr>
        <w:footnoteReference w:id="16"/>
      </w:r>
      <w:r>
        <w:rPr>
          <w:rFonts w:ascii="IRNazanin" w:hAnsi="IRNazanin" w:eastAsia="IRNazanin"/>
          <w:color w:val="111111"/>
          <w:sz w:val="28"/>
          <w:sz w:val="28"/>
          <w:szCs w:val="28"/>
          <w:rtl w:val="true"/>
          <w:lang w:bidi="fa-IR"/>
        </w:rPr>
        <w:t>کسی‌که به خود‌سازی و آراستگی اخلاقی خویش نپردازد تأدیب و تربیت او برای مردم نیز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گهر را علم وفن آموختن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دادن تیغ است دست راهزن </w:t>
      </w:r>
    </w:p>
    <w:p>
      <w:pPr>
        <w:pStyle w:val="BookText"/>
        <w:rPr/>
      </w:pPr>
      <w:r>
        <w:rPr>
          <w:rFonts w:ascii="IRNazanin" w:hAnsi="IRNazanin" w:eastAsia="IRNazanin"/>
          <w:color w:val="111111"/>
          <w:sz w:val="28"/>
          <w:sz w:val="28"/>
          <w:szCs w:val="28"/>
          <w:rtl w:val="true"/>
          <w:lang w:bidi="fa-IR"/>
        </w:rPr>
        <w:t>تیغ دادن درکف زنگی مست</w:t>
      </w:r>
    </w:p>
    <w:p>
      <w:pPr>
        <w:pStyle w:val="BookText"/>
        <w:rPr/>
      </w:pPr>
      <w:r>
        <w:rPr>
          <w:rFonts w:ascii="IRNazanin" w:hAnsi="IRNazanin" w:eastAsia="IRNazanin"/>
          <w:color w:val="111111"/>
          <w:sz w:val="28"/>
          <w:sz w:val="28"/>
          <w:szCs w:val="28"/>
          <w:rtl w:val="true"/>
          <w:lang w:bidi="fa-IR"/>
        </w:rPr>
        <w:t>به که افتد علم ناکس به دست</w:t>
      </w:r>
    </w:p>
    <w:p>
      <w:pPr>
        <w:pStyle w:val="BookText"/>
        <w:rPr/>
      </w:pPr>
      <w:r>
        <w:rPr>
          <w:rFonts w:ascii="IRNazanin" w:hAnsi="IRNazanin" w:eastAsia="IRNazanin"/>
          <w:color w:val="111111"/>
          <w:sz w:val="28"/>
          <w:sz w:val="28"/>
          <w:szCs w:val="28"/>
          <w:rtl w:val="true"/>
          <w:lang w:bidi="fa-IR"/>
        </w:rPr>
        <w:t>علم و مال و منصب جاه وقرآن</w:t>
      </w:r>
    </w:p>
    <w:p>
      <w:pPr>
        <w:pStyle w:val="BookText"/>
        <w:rPr/>
      </w:pPr>
      <w:r>
        <w:rPr>
          <w:rFonts w:ascii="IRNazanin" w:hAnsi="IRNazanin" w:eastAsia="IRNazanin"/>
          <w:color w:val="111111"/>
          <w:sz w:val="28"/>
          <w:sz w:val="28"/>
          <w:szCs w:val="28"/>
          <w:rtl w:val="true"/>
          <w:lang w:bidi="fa-IR"/>
        </w:rPr>
        <w:t>دست آرد درکف بدگوهران</w:t>
      </w:r>
    </w:p>
    <w:p>
      <w:pPr>
        <w:pStyle w:val="BookText"/>
        <w:rPr/>
      </w:pPr>
      <w:r>
        <w:rPr>
          <w:rFonts w:ascii="IRNazanin" w:hAnsi="IRNazanin" w:eastAsia="IRNazanin"/>
          <w:color w:val="111111"/>
          <w:sz w:val="28"/>
          <w:sz w:val="28"/>
          <w:szCs w:val="28"/>
          <w:rtl w:val="true"/>
          <w:lang w:bidi="fa-IR"/>
        </w:rPr>
        <w:t>قرآن چون قلم دردست غداری فتد</w:t>
      </w:r>
    </w:p>
    <w:p>
      <w:pPr>
        <w:pStyle w:val="BookText"/>
        <w:rPr/>
      </w:pPr>
      <w:r>
        <w:rPr>
          <w:rFonts w:ascii="IRNazanin" w:hAnsi="IRNazanin" w:eastAsia="IRNazanin"/>
          <w:color w:val="111111"/>
          <w:sz w:val="28"/>
          <w:sz w:val="28"/>
          <w:szCs w:val="28"/>
          <w:rtl w:val="true"/>
          <w:lang w:bidi="fa-IR"/>
        </w:rPr>
        <w:t>لاجرم منصور برداری فتد</w:t>
      </w:r>
    </w:p>
    <w:p>
      <w:pPr>
        <w:pStyle w:val="BookText"/>
        <w:rPr/>
      </w:pPr>
      <w:r>
        <w:rPr>
          <w:rFonts w:ascii="IRNazanin" w:hAnsi="IRNazanin" w:eastAsia="IRNazanin"/>
          <w:color w:val="111111"/>
          <w:sz w:val="28"/>
          <w:sz w:val="28"/>
          <w:szCs w:val="28"/>
          <w:rtl w:val="true"/>
          <w:lang w:bidi="fa-IR"/>
        </w:rPr>
        <w:t>نقش معلمان در جامعه نقش الگویی است و درست در موقعی که نوجوانان و جوانان به دنبال الگو و سرمشق هستند، ساعاتی از روز خود را با معلّم می‌گذرانند و چه بسا شخصیت، رفتار و گفتار معلّم در شکل‌گیری شخصیت دانش‌آموز نقش مستقیمی داشته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یک معلّم باید تلاش کند با تخلّق به فضائل اخلاقی و پرهیز از رذائل و اقتدا به معلّمین راستین بشریت، بخصوص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را نه تنها با زبان، که در عمل به اسلام، اخلاق و زندگی انسانی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خود ساخته، بیش از هر چیز در مقام عمل خود را از هر عیبی پیراسته و وجودش را با فضائل و خوبی‌ها مزین می‌کند</w:t>
      </w:r>
      <w:r>
        <w:rPr>
          <w:rFonts w:eastAsia="IRNazanin" w:cs="IRNazanin"/>
          <w:color w:val="111111"/>
          <w:sz w:val="28"/>
          <w:szCs w:val="28"/>
          <w:rtl w:val="true"/>
          <w:lang w:bidi="fa-IR"/>
        </w:rPr>
        <w:t xml:space="preserve">. </w:t>
      </w:r>
      <w:bookmarkStart w:id="56" w:name="pg5256_66765"/>
    </w:p>
    <w:p>
      <w:pPr>
        <w:pStyle w:val="Heading4"/>
        <w:numPr>
          <w:ilvl w:val="3"/>
          <w:numId w:val="1"/>
        </w:numPr>
        <w:rPr/>
      </w:pPr>
      <w:bookmarkStart w:id="57" w:name="__RefHeading___Toc438027_581953129"/>
      <w:bookmarkStart w:id="58" w:name="_Toc18"/>
      <w:bookmarkEnd w:id="56"/>
      <w:bookmarkEnd w:id="57"/>
      <w:r>
        <w:rPr/>
        <w:t>5</w:t>
      </w:r>
      <w:r>
        <w:rPr>
          <w:rtl w:val="true"/>
        </w:rPr>
        <w:t xml:space="preserve">. </w:t>
      </w:r>
      <w:r>
        <w:rPr>
          <w:rtl w:val="true"/>
        </w:rPr>
        <w:t>استقامت در هدف</w:t>
      </w:r>
      <w:bookmarkEnd w:id="58"/>
    </w:p>
    <w:p>
      <w:pPr>
        <w:pStyle w:val="BookText"/>
        <w:rPr/>
      </w:pPr>
      <w:r>
        <w:rPr>
          <w:rFonts w:ascii="IRNazanin" w:hAnsi="IRNazanin" w:eastAsia="IRNazanin"/>
          <w:color w:val="111111"/>
          <w:sz w:val="28"/>
          <w:sz w:val="28"/>
          <w:szCs w:val="28"/>
          <w:rtl w:val="true"/>
          <w:lang w:bidi="fa-IR"/>
        </w:rPr>
        <w:t>مسئولیت معلّمی مسئولیتی بس دشوار و پرزحمت است و برای نیل به موفقیت نیازمند صبر و استقامت و شکیبایی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باید با اقتدا 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استقامت خویش مسیر را برای رسیدن به هدف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همان‌گونه که فرمان داده شده‌ای استقامت کن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 صراحت مسیر سخت و پرمشقت تعلیم و تعلم را روشن می‌سازد و این نکته را یادآوری می‌کند که موفقیت در امر آموزش و پرورش با راحت‌طلبی و عافیت‌طلبی سازگاری ندارد</w:t>
      </w:r>
      <w:r>
        <w:rPr>
          <w:rFonts w:eastAsia="IRNazanin" w:cs="IRNazanin"/>
          <w:color w:val="111111"/>
          <w:sz w:val="28"/>
          <w:szCs w:val="28"/>
          <w:rtl w:val="true"/>
          <w:lang w:bidi="fa-IR"/>
        </w:rPr>
        <w:t xml:space="preserve">. </w:t>
      </w:r>
      <w:bookmarkStart w:id="59" w:name="pg5256_66767"/>
    </w:p>
    <w:p>
      <w:pPr>
        <w:pStyle w:val="Heading4"/>
        <w:numPr>
          <w:ilvl w:val="3"/>
          <w:numId w:val="1"/>
        </w:numPr>
        <w:rPr/>
      </w:pPr>
      <w:bookmarkStart w:id="60" w:name="__RefHeading___Toc438029_581953129"/>
      <w:bookmarkStart w:id="61" w:name="_Toc19"/>
      <w:bookmarkEnd w:id="59"/>
      <w:bookmarkEnd w:id="60"/>
      <w:r>
        <w:rPr/>
        <w:t>6</w:t>
      </w:r>
      <w:r>
        <w:rPr>
          <w:rtl w:val="true"/>
        </w:rPr>
        <w:t xml:space="preserve">. </w:t>
      </w:r>
      <w:r>
        <w:rPr>
          <w:rtl w:val="true"/>
        </w:rPr>
        <w:t>حلم و بردباری</w:t>
      </w:r>
      <w:bookmarkEnd w:id="61"/>
    </w:p>
    <w:p>
      <w:pPr>
        <w:pStyle w:val="BookText"/>
        <w:rPr/>
      </w:pPr>
      <w:r>
        <w:rPr>
          <w:rFonts w:ascii="IRNazanin" w:hAnsi="IRNazanin" w:eastAsia="IRNazanin"/>
          <w:color w:val="111111"/>
          <w:sz w:val="28"/>
          <w:sz w:val="28"/>
          <w:szCs w:val="28"/>
          <w:rtl w:val="true"/>
          <w:lang w:bidi="fa-IR"/>
        </w:rPr>
        <w:t>مسئولیت تعلیم و تربیت امری بسیار ظریف، حساس و بس دشوار است و یک معلّم بدون تمسک علمی و عملی به آموزه‌های اخلاقی و پیش زمینه‌های مربوط به آن توفیقی در این مسیر به دست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نکات کلیدی که در عرصه تعلیم و تربیت باید جدی گرفته شود برخورداری معلّم و استاد از صفت برجسته حلم و بردباری و به تعبیر دیگر سعه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اَوّلُ عِوَضِ الحَلیم مِنْ حِلْمِهِ اَنَّ النّاس اَنْصارُهُ عَلَی الْجاهِلِ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چیزی که انسان بردبار در مقابل حلم و صبرش به دست می‌آورد این است که مردم او را در برابر نادانان یاری خواهند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تخلق انسان به این صفت عالی آن‌قدر مهم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تَکُنْ حَلِیماً فَتَحَلَّمْ فَإِنَّهُ قَلَّ مَنْ تَشَبَّهَ بِقَوْمٍ إِلَّا وَ أَوْشَکَ أَنْ یکُونَ مِنْهُمْ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بردبار نیستی، خود را به حلیمی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تمرین و ممارست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هستند کسانی که خود را به شکل قومی درآورده‌اند و جزء آنها نشدند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هیچ جمعی بهتر از جمع کردن بین علم و حلم نیست</w:t>
      </w:r>
      <w:r>
        <w:rPr>
          <w:rFonts w:eastAsia="IRNazanin" w:cs="IRNazanin"/>
          <w:color w:val="111111"/>
          <w:sz w:val="28"/>
          <w:szCs w:val="28"/>
          <w:rtl w:val="true"/>
          <w:lang w:bidi="fa-IR"/>
        </w:rPr>
        <w:t xml:space="preserve">. </w:t>
      </w:r>
      <w:bookmarkStart w:id="62" w:name="pg5256_66771"/>
    </w:p>
    <w:p>
      <w:pPr>
        <w:pStyle w:val="Heading4"/>
        <w:numPr>
          <w:ilvl w:val="3"/>
          <w:numId w:val="1"/>
        </w:numPr>
        <w:rPr/>
      </w:pPr>
      <w:bookmarkStart w:id="63" w:name="__RefHeading___Toc438031_581953129"/>
      <w:bookmarkStart w:id="64" w:name="_Toc20"/>
      <w:bookmarkEnd w:id="62"/>
      <w:bookmarkEnd w:id="63"/>
      <w:r>
        <w:rPr/>
        <w:t>7</w:t>
      </w:r>
      <w:r>
        <w:rPr>
          <w:rtl w:val="true"/>
        </w:rPr>
        <w:t xml:space="preserve">. </w:t>
      </w:r>
      <w:r>
        <w:rPr>
          <w:rtl w:val="true"/>
        </w:rPr>
        <w:t>محبت و حسن ظن</w:t>
      </w:r>
      <w:bookmarkEnd w:id="64"/>
    </w:p>
    <w:p>
      <w:pPr>
        <w:pStyle w:val="BookText"/>
        <w:rPr/>
      </w:pPr>
      <w:r>
        <w:rPr>
          <w:rFonts w:ascii="IRNazanin" w:hAnsi="IRNazanin" w:eastAsia="IRNazanin"/>
          <w:color w:val="111111"/>
          <w:sz w:val="28"/>
          <w:sz w:val="28"/>
          <w:szCs w:val="28"/>
          <w:rtl w:val="true"/>
          <w:lang w:bidi="fa-IR"/>
        </w:rPr>
        <w:t>یکی دیگر از صفات لازم برای یک معلّم، که البته در جای خود پدید آورنده صفت حلم و خوش‌رویی خواهد شد، داشتن نگاهی خوشبینانه و رفتار محبت‌آمیز با شاگرد ستیزه‌جو و لجباز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منطقی و به موقع استاد به شاگرد زمینه جذب، هدایت و حق‌پذیری را در او بارور ساخته و وی را مرید استاد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استاد با راه‌های محبوب شدن نزد شاگرد آشنا شده و عوامل نفرت‌زا را شناسایی و از آن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شاگردانی که به معلّم خود عشق پاک و بی‌آلایش ورزیده‌اند مانند کودکی آرام و مطمئن که خود را به مادر می‌سپارد پا به پای استاد طی طریق نموده و با عنایات حضرت حق تعالی و زحمات راهنما و مرشد دل‌سوز خویش ره‌یافته و به مقصد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امر تربیت معتقدند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می‌دانستیم که کودک تنها از کسانی تبعیت می‌کند که مورد احترام اوست آموزش </w:t>
      </w:r>
      <w:bookmarkStart w:id="65" w:name="pg5256_66773"/>
    </w:p>
    <w:p>
      <w:pPr>
        <w:pStyle w:val="BookText"/>
        <w:rPr/>
      </w:pPr>
      <w:bookmarkEnd w:id="65"/>
      <w:r>
        <w:rPr>
          <w:rFonts w:ascii="IRNazanin" w:hAnsi="IRNazanin" w:eastAsia="IRNazanin"/>
          <w:color w:val="111111"/>
          <w:sz w:val="28"/>
          <w:sz w:val="28"/>
          <w:szCs w:val="28"/>
          <w:rtl w:val="true"/>
          <w:lang w:bidi="fa-IR"/>
        </w:rPr>
        <w:t>قوانین و ارزش‌ها را در قالب محبت و احترام یاد می‌دادیم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438033_581953129"/>
      <w:bookmarkStart w:id="67" w:name="_Toc21"/>
      <w:bookmarkEnd w:id="66"/>
      <w:r>
        <w:rPr/>
        <w:t>8</w:t>
      </w:r>
      <w:r>
        <w:rPr>
          <w:rtl w:val="true"/>
        </w:rPr>
        <w:t xml:space="preserve">. </w:t>
      </w:r>
      <w:r>
        <w:rPr>
          <w:rtl w:val="true"/>
        </w:rPr>
        <w:t>مخاطب شناسی</w:t>
      </w:r>
      <w:bookmarkEnd w:id="67"/>
    </w:p>
    <w:p>
      <w:pPr>
        <w:pStyle w:val="BookText"/>
        <w:rPr/>
      </w:pPr>
      <w:r>
        <w:rPr>
          <w:rFonts w:ascii="IRNazanin" w:hAnsi="IRNazanin" w:eastAsia="IRNazanin"/>
          <w:color w:val="111111"/>
          <w:sz w:val="28"/>
          <w:sz w:val="28"/>
          <w:szCs w:val="28"/>
          <w:rtl w:val="true"/>
          <w:lang w:bidi="fa-IR"/>
        </w:rPr>
        <w:t>انسانها از لحاظ روحیات، سلایق، شخصیت، فرهنگ و آداب و رسوم فردی و خانوادگی و اجتماعی با یکدیگر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مجموعه‌ای از همین افکار و باورهای متفاوت و بعضاً متضاد است که در اختیار استادی قرار می‌گیرد که مسئول است برای موفقیت و حصول نتیجه با این محیط تعامل مناسب و مفید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تعامل، استاد الزاماً باید آگاهی‌ها و تجربیات و مطالعات گوناگونی در زمینه‌های مختلف تربیتی و ظرافت‌های کار با گروه سنی مخاطب و اقتضائات کلاسی با شرائط و ویژگی‌های مذکور داشته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باید بداند چگونه با جوان برخورد داشته باشد، با نوجوان چگونه رفتارکند و با کودکان با چه زبانی سخن </w:t>
      </w:r>
      <w:bookmarkStart w:id="68" w:name="pg5256_66775"/>
    </w:p>
    <w:p>
      <w:pPr>
        <w:pStyle w:val="BookText"/>
        <w:rPr/>
      </w:pPr>
      <w:bookmarkEnd w:id="68"/>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Heading4"/>
        <w:numPr>
          <w:ilvl w:val="3"/>
          <w:numId w:val="1"/>
        </w:numPr>
        <w:rPr/>
      </w:pPr>
      <w:bookmarkStart w:id="69" w:name="__RefHeading___Toc438035_581953129"/>
      <w:bookmarkStart w:id="70" w:name="_Toc22"/>
      <w:bookmarkEnd w:id="69"/>
      <w:r>
        <w:rPr/>
        <w:t>9</w:t>
      </w:r>
      <w:r>
        <w:rPr>
          <w:rtl w:val="true"/>
        </w:rPr>
        <w:t xml:space="preserve">. </w:t>
      </w:r>
      <w:r>
        <w:rPr>
          <w:rtl w:val="true"/>
        </w:rPr>
        <w:t>آشنایی با مهارت‌های ارتباطی</w:t>
      </w:r>
      <w:bookmarkEnd w:id="7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نقش معلّم درس دادن است؛ یعنی بتواند اندوخته‌های ذهنی و علمی خود را در قالبی گیرا، آسان و با بیانی شیوا و رسا و بهره‌گیری از اصول روان‌شناختی در گفتار و رفتار به دانش‌آموزان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شایسته است معلّم از فنون و مهارت‌های آموزش، اصول آموزش و پرورش و روانشناسی عمومی آگاهی 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موفق بخوبی می‌داند که در چه جایگاهی، با چه شاگردانی و در چه سطحی از دانش و عقل تدریس کرده و بر این نکته ظریف واقف است که در یک کلاس آموزشی هر چند فراگیران از لحاظ سن و سال یکسان باشند، ولی از نظر رشد ذهنی و تحول شناختی با هم یکسان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سطح دریافت، احساس علاقه و نیازهای دانش‌آموزان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با شناخت کامل این تفاوت‌ها را تشخیص داده و با اشراف بر شرایط مالی، عاطفی، بهره هوشی و موقعیت خانوادگی </w:t>
      </w:r>
      <w:bookmarkStart w:id="71" w:name="pg5256_66777"/>
    </w:p>
    <w:p>
      <w:pPr>
        <w:pStyle w:val="BookText"/>
        <w:rPr/>
      </w:pPr>
      <w:bookmarkEnd w:id="71"/>
      <w:r>
        <w:rPr>
          <w:rFonts w:ascii="IRNazanin" w:hAnsi="IRNazanin" w:eastAsia="IRNazanin"/>
          <w:color w:val="111111"/>
          <w:sz w:val="28"/>
          <w:sz w:val="28"/>
          <w:szCs w:val="28"/>
          <w:rtl w:val="true"/>
          <w:lang w:bidi="fa-IR"/>
        </w:rPr>
        <w:t>انتظارات خود را در حد توان آنان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معلّم باید بداند چه چیزی را یاد می‌دهد، و چگونه باید آن را بیاموزاند؟</w:t>
      </w:r>
      <w:r>
        <w:rPr>
          <w:rStyle w:val="FootnoteAnchor"/>
          <w:rtl w:val="true"/>
        </w:rPr>
        <w:footnoteReference w:id="21"/>
      </w:r>
    </w:p>
    <w:p>
      <w:pPr>
        <w:pStyle w:val="Heading4"/>
        <w:numPr>
          <w:ilvl w:val="3"/>
          <w:numId w:val="1"/>
        </w:numPr>
        <w:rPr/>
      </w:pPr>
      <w:bookmarkStart w:id="72" w:name="__RefHeading___Toc438037_581953129"/>
      <w:bookmarkStart w:id="73" w:name="_Toc23"/>
      <w:bookmarkEnd w:id="72"/>
      <w:r>
        <w:rPr/>
        <w:t>10</w:t>
      </w:r>
      <w:r>
        <w:rPr>
          <w:rtl w:val="true"/>
        </w:rPr>
        <w:t xml:space="preserve">. </w:t>
      </w:r>
      <w:r>
        <w:rPr>
          <w:rtl w:val="true"/>
        </w:rPr>
        <w:t>تقویت بعد علمی و تخصصی</w:t>
      </w:r>
      <w:bookmarkEnd w:id="7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باید با شیوه‌های صحیح آموزشی و تربیتی آشنا بوده و همواره با مطالعات مستمر و عمیق در جریان مسائل علمی روز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در عصر انفجار اطلاعات، توقف، سکون و رکود علمی سزاوار معلّم و در شأن آموزش و پرورش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 خوب باید اهل مطالعه مستمر، کنجکاو، جستجوگر و آگاه به زمان باشد و هّمت خود را وقف یادگیری مهارت‌های جدید، اندیشه‌های نو و موضوعات مبتلا به نماید و خود را در قفس آموزش‌های کلیشه‌ای و اطلاعات محدود موجود در کتب درسی ننماید</w:t>
      </w:r>
      <w:r>
        <w:rPr>
          <w:rFonts w:eastAsia="IRNazanin" w:cs="IRNazanin"/>
          <w:color w:val="111111"/>
          <w:sz w:val="28"/>
          <w:szCs w:val="28"/>
          <w:rtl w:val="true"/>
          <w:lang w:bidi="fa-IR"/>
        </w:rPr>
        <w:t xml:space="preserve">. </w:t>
      </w:r>
      <w:bookmarkStart w:id="74" w:name="pg5256_66779"/>
    </w:p>
    <w:p>
      <w:pPr>
        <w:pStyle w:val="Heading4"/>
        <w:numPr>
          <w:ilvl w:val="3"/>
          <w:numId w:val="1"/>
        </w:numPr>
        <w:rPr/>
      </w:pPr>
      <w:bookmarkStart w:id="75" w:name="__RefHeading___Toc438039_581953129"/>
      <w:bookmarkStart w:id="76" w:name="_Toc24"/>
      <w:bookmarkEnd w:id="74"/>
      <w:bookmarkEnd w:id="75"/>
      <w:r>
        <w:rPr/>
        <w:t>11</w:t>
      </w:r>
      <w:r>
        <w:rPr>
          <w:rtl w:val="true"/>
        </w:rPr>
        <w:t xml:space="preserve">. </w:t>
      </w:r>
      <w:r>
        <w:rPr>
          <w:rtl w:val="true"/>
        </w:rPr>
        <w:t>هنر خوب شنیدن</w:t>
      </w:r>
      <w:bookmarkEnd w:id="76"/>
    </w:p>
    <w:p>
      <w:pPr>
        <w:pStyle w:val="BookText"/>
        <w:rPr/>
      </w:pPr>
      <w:r>
        <w:rPr>
          <w:rFonts w:ascii="IRNazanin" w:hAnsi="IRNazanin" w:eastAsia="IRNazanin"/>
          <w:color w:val="111111"/>
          <w:sz w:val="28"/>
          <w:sz w:val="28"/>
          <w:szCs w:val="28"/>
          <w:rtl w:val="true"/>
          <w:lang w:bidi="fa-IR"/>
        </w:rPr>
        <w:t>گاه سخن دانشجو ساده به نظر میرسد، اما ممکن است در پس آن زوایای پنهانی نهفته باشد، وظیفه استاد آن است که هنگام طرح مطلبی یا پاسخی از سوی دانشجو به دقت به آن گوش سپرده و ناگفته ها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 اذنک حسن الاستماع</w:t>
      </w:r>
      <w:r>
        <w:rPr>
          <w:rStyle w:val="FootnoteAnchor"/>
          <w:rtl w:val="true"/>
        </w:rPr>
        <w:footnoteReference w:id="22"/>
      </w:r>
      <w:r>
        <w:rPr>
          <w:rFonts w:ascii="IRNazanin" w:hAnsi="IRNazanin" w:eastAsia="IRNazanin"/>
          <w:color w:val="111111"/>
          <w:sz w:val="28"/>
          <w:sz w:val="28"/>
          <w:szCs w:val="28"/>
          <w:rtl w:val="true"/>
          <w:lang w:bidi="fa-IR"/>
        </w:rPr>
        <w:t>گوش خود را به خوب شنیدن عادت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خوب شنیدن سخنان مخاطبین و تأمل در زوایای پنهان و پیدای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علاوه بر مصون نگه داشتن گوینده از بسیاری از آفات،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افزایش اعتماد نفس به دانش‌آموز و تقویت روحیه نقادی وی و نیز موجب رشد شخصیت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اوصاف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هنگامی که شخصی با او سخن می گفت با تمام وجود به سخنان او گوش می داد</w:t>
      </w:r>
      <w:r>
        <w:rPr>
          <w:rFonts w:eastAsia="IRNazanin" w:cs="IRNazanin"/>
          <w:color w:val="111111"/>
          <w:sz w:val="28"/>
          <w:szCs w:val="28"/>
          <w:rtl w:val="true"/>
          <w:lang w:bidi="fa-IR"/>
        </w:rPr>
        <w:t xml:space="preserve">. </w:t>
      </w:r>
      <w:bookmarkStart w:id="77" w:name="pg5256_66781"/>
    </w:p>
    <w:p>
      <w:pPr>
        <w:pStyle w:val="BookText"/>
        <w:rPr/>
      </w:pPr>
      <w:bookmarkEnd w:id="77"/>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اَحْسنَ الْاِستِماعَ تَعَجَّلَ الْاِنْتِفاعَ </w:t>
      </w:r>
      <w:r>
        <w:rPr>
          <w:rStyle w:val="FootnoteAnchor"/>
          <w:rtl w:val="true"/>
        </w:rPr>
        <w:footnoteReference w:id="23"/>
      </w:r>
      <w:r>
        <w:rPr>
          <w:rFonts w:ascii="IRNazanin" w:hAnsi="IRNazanin" w:eastAsia="IRNazanin"/>
          <w:color w:val="111111"/>
          <w:sz w:val="28"/>
          <w:sz w:val="28"/>
          <w:szCs w:val="28"/>
          <w:rtl w:val="true"/>
          <w:lang w:bidi="fa-IR"/>
        </w:rPr>
        <w:t>هر که شنیدن خود را نیکو گرداند در رسیدن به سود و فایده تسریع نموده است</w:t>
      </w:r>
      <w:r>
        <w:rPr>
          <w:rFonts w:eastAsia="IRNazanin" w:cs="IRNazanin"/>
          <w:color w:val="111111"/>
          <w:sz w:val="28"/>
          <w:szCs w:val="28"/>
          <w:rtl w:val="true"/>
          <w:lang w:bidi="fa-IR"/>
        </w:rPr>
        <w:t>.</w:t>
      </w:r>
    </w:p>
    <w:p>
      <w:pPr>
        <w:pStyle w:val="Heading4"/>
        <w:numPr>
          <w:ilvl w:val="3"/>
          <w:numId w:val="1"/>
        </w:numPr>
        <w:rPr/>
      </w:pPr>
      <w:bookmarkStart w:id="78" w:name="__RefHeading___Toc438041_581953129"/>
      <w:bookmarkStart w:id="79" w:name="_Toc25"/>
      <w:bookmarkEnd w:id="78"/>
      <w:r>
        <w:rPr/>
        <w:t>12</w:t>
      </w:r>
      <w:r>
        <w:rPr>
          <w:rtl w:val="true"/>
        </w:rPr>
        <w:t xml:space="preserve">. </w:t>
      </w:r>
      <w:r>
        <w:rPr>
          <w:rtl w:val="true"/>
        </w:rPr>
        <w:t>رعایت ظواهر</w:t>
      </w:r>
      <w:bookmarkEnd w:id="7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دانش آموز و دانشجو به استاد نگاهی الگویی است و تمامی حرکات و کلمات استاد به منزله بخش مهمی در تعلیم و تعلم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معلّمی مسئول است در کنار تهذیب باطن و خودسازی درونی به ظواهر خود نیز اهمیت داده و رعایت حسن ظاهر را به عنوان یک اصل تأثیرگذار در حوزه تعلیم و تعلم مد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لباس و پوشش استاد باید ضمن این که متعارف باشد از پاکیزگی و سادگی برخوردار بوده و در حد متعادل و نه افراط و تفریط مورد توجه و تأمل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استاد با بوی بد ناشی از عرق بدن یا لباس در محیط کلاس موجب </w:t>
      </w:r>
      <w:bookmarkStart w:id="80" w:name="pg5256_66783"/>
    </w:p>
    <w:p>
      <w:pPr>
        <w:pStyle w:val="BookText"/>
        <w:rPr/>
      </w:pPr>
      <w:bookmarkEnd w:id="80"/>
      <w:r>
        <w:rPr>
          <w:rFonts w:ascii="IRNazanin" w:hAnsi="IRNazanin" w:eastAsia="IRNazanin"/>
          <w:color w:val="111111"/>
          <w:sz w:val="28"/>
          <w:sz w:val="28"/>
          <w:szCs w:val="28"/>
          <w:rtl w:val="true"/>
          <w:lang w:bidi="fa-IR"/>
        </w:rPr>
        <w:t>آزردگی خاطر مخاطبان شده و دقت، حضور قلب و تأثیرپذیری آنان را تحتالشعاع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یبْغِضُ مِنْ عِبَادِهِ الْقَاذُورَةَ الَّذِی یتَأَنَّفُ بِهِ مَنْ جَلَس إِلَیه</w:t>
      </w:r>
      <w:r>
        <w:rPr>
          <w:rStyle w:val="FootnoteAnchor"/>
          <w:rtl w:val="true"/>
        </w:rPr>
        <w:footnoteReference w:id="24"/>
      </w:r>
      <w:r>
        <w:rPr>
          <w:rFonts w:ascii="IRNazanin" w:hAnsi="IRNazanin" w:eastAsia="IRNazanin"/>
          <w:color w:val="111111"/>
          <w:sz w:val="28"/>
          <w:sz w:val="28"/>
          <w:szCs w:val="28"/>
          <w:rtl w:val="true"/>
          <w:lang w:bidi="fa-IR"/>
        </w:rPr>
        <w:t>خداوند از بندگان کثیف و بدبو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رسیدگی به وضعیت موهای سر و صورت آقایان در حد متعارف شرعی و پوشش متین و شرعی خواهران نیز از اموری است که باید مورد توجه قرار گیرد</w:t>
      </w:r>
      <w:r>
        <w:rPr>
          <w:rFonts w:eastAsia="IRNazanin" w:cs="IRNazanin"/>
          <w:color w:val="111111"/>
          <w:sz w:val="28"/>
          <w:szCs w:val="28"/>
          <w:rtl w:val="true"/>
          <w:lang w:bidi="fa-IR"/>
        </w:rPr>
        <w:t>.</w:t>
      </w:r>
    </w:p>
    <w:p>
      <w:pPr>
        <w:pStyle w:val="Heading4"/>
        <w:numPr>
          <w:ilvl w:val="3"/>
          <w:numId w:val="1"/>
        </w:numPr>
        <w:rPr/>
      </w:pPr>
      <w:bookmarkStart w:id="81" w:name="__RefHeading___Toc438043_581953129"/>
      <w:bookmarkStart w:id="82" w:name="_Toc26"/>
      <w:bookmarkEnd w:id="81"/>
      <w:r>
        <w:rPr/>
        <w:t>13</w:t>
      </w:r>
      <w:r>
        <w:rPr>
          <w:rtl w:val="true"/>
        </w:rPr>
        <w:t xml:space="preserve">. </w:t>
      </w:r>
      <w:r>
        <w:rPr>
          <w:rtl w:val="true"/>
        </w:rPr>
        <w:t>تواضع</w:t>
      </w:r>
      <w:bookmarkEnd w:id="8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در لغت به معنای فروتنی، افتادگی و نرمی است و اصطلاحاً به ناچیز شمردن نفس، اظهار کوچکی، خاکساری در برابر خدا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پسندیده از جمله خصوصیات انبیا و معصومین و اولیاء خدا و یکی از رموز سعادت و نیک‌بختی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p>
    <w:p>
      <w:pPr>
        <w:pStyle w:val="BookText"/>
        <w:rPr/>
      </w:pPr>
      <w:r>
        <w:rPr>
          <w:rFonts w:ascii="IRNazanin" w:hAnsi="IRNazanin" w:eastAsia="IRNazanin"/>
          <w:color w:val="111111"/>
          <w:sz w:val="28"/>
          <w:sz w:val="28"/>
          <w:szCs w:val="28"/>
          <w:rtl w:val="true"/>
          <w:lang w:bidi="fa-IR"/>
        </w:rPr>
        <w:t>قابلیت این را دارد که دلها را به هم نزدیک کرده و عطر محبت، صمیمیت و عاطفه را، بخصوص در فضای آموزشی، طنین‌انداز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فروتنی و تواضع در برابر مؤمنین فراخوانده و با تعبیری زیبا و پرمغز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جِناحِکَ لِلْمُؤمِنینَ</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خویش را برای مومنین فرود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عملاً در اوج تواضع و فروتنی قرار دارد در حدیثی معلّمین و متعلّمین را به تواضع در مقابل هم فرا خوانده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تَواضَعوُا لِمَن تُعَلَّمُونَ مِنهُ وَ تَواضَعُوا لِمَن تُعلِّمُونَهُ وَ لا تَکُونُوا جَبَابِرَةَ الْعُلَمَاءِ؛</w:t>
      </w:r>
      <w:r>
        <w:rPr>
          <w:rStyle w:val="FootnoteAnchor"/>
          <w:rtl w:val="true"/>
        </w:rPr>
        <w:footnoteReference w:id="26"/>
      </w:r>
      <w:r>
        <w:rPr>
          <w:rFonts w:ascii="IRNazanin" w:hAnsi="IRNazanin" w:eastAsia="IRNazanin"/>
          <w:color w:val="111111"/>
          <w:sz w:val="28"/>
          <w:sz w:val="28"/>
          <w:szCs w:val="28"/>
          <w:rtl w:val="true"/>
          <w:lang w:bidi="fa-IR"/>
        </w:rPr>
        <w:t>نسبت به استاد و شاگرد خویش متواضع بوده و از جمله دانشمندان سرکش نباشید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برخورداری معلّم از صفت تواضع، به </w:t>
      </w:r>
      <w:bookmarkStart w:id="83" w:name="pg5256_66787"/>
    </w:p>
    <w:p>
      <w:pPr>
        <w:pStyle w:val="BookText"/>
        <w:rPr/>
      </w:pPr>
      <w:bookmarkEnd w:id="83"/>
      <w:r>
        <w:rPr>
          <w:rFonts w:ascii="IRNazanin" w:hAnsi="IRNazanin" w:eastAsia="IRNazanin"/>
          <w:color w:val="111111"/>
          <w:sz w:val="28"/>
          <w:sz w:val="28"/>
          <w:szCs w:val="28"/>
          <w:rtl w:val="true"/>
          <w:lang w:bidi="fa-IR"/>
        </w:rPr>
        <w:t>عنوان یکی از روش های تربیتی، تأثیر زیادی در سالم‌سازی فضای کلاس، ایجاد صمیمیت میان استاد و شاگرد و حاکمیت آرامش و سلامت روح و روان در محیط آموزشی دارد و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تواضع و فروتنی معلّم باید با نوعی وقار و متانت همراه باشد، تا از کم‌ظرفیتی ها و سوء استفاده های احتمالی برخی شاگردان جلوگیری نماید</w:t>
      </w:r>
      <w:r>
        <w:rPr>
          <w:rFonts w:eastAsia="IRNazanin" w:cs="IRNazanin"/>
          <w:color w:val="111111"/>
          <w:sz w:val="28"/>
          <w:szCs w:val="28"/>
          <w:rtl w:val="true"/>
          <w:lang w:bidi="fa-IR"/>
        </w:rPr>
        <w:t>.</w:t>
      </w:r>
    </w:p>
    <w:p>
      <w:pPr>
        <w:pStyle w:val="Heading4"/>
        <w:numPr>
          <w:ilvl w:val="3"/>
          <w:numId w:val="1"/>
        </w:numPr>
        <w:rPr/>
      </w:pPr>
      <w:bookmarkStart w:id="84" w:name="__RefHeading___Toc438045_581953129"/>
      <w:bookmarkStart w:id="85" w:name="_Toc27"/>
      <w:bookmarkEnd w:id="84"/>
      <w:r>
        <w:rPr/>
        <w:t>14</w:t>
      </w:r>
      <w:r>
        <w:rPr>
          <w:rtl w:val="true"/>
        </w:rPr>
        <w:t xml:space="preserve">. </w:t>
      </w:r>
      <w:r>
        <w:rPr>
          <w:rtl w:val="true"/>
        </w:rPr>
        <w:t>پرهیز از غرور علمی</w:t>
      </w:r>
      <w:bookmarkEnd w:id="85"/>
    </w:p>
    <w:p>
      <w:pPr>
        <w:pStyle w:val="BookText"/>
        <w:rPr/>
      </w:pPr>
      <w:r>
        <w:rPr>
          <w:rFonts w:ascii="IRNazanin" w:hAnsi="IRNazanin" w:eastAsia="IRNazanin"/>
          <w:color w:val="111111"/>
          <w:sz w:val="28"/>
          <w:sz w:val="28"/>
          <w:szCs w:val="28"/>
          <w:rtl w:val="true"/>
          <w:lang w:bidi="fa-IR"/>
        </w:rPr>
        <w:t>یکی از صفات بسیار ناپسند و رذیله اخلاقی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حالتی است در وجود انسان که از بینش غلط و کاذب او نسبت به مظاهر زندگی و امور مالی پیدا می شود و گاهی هم محصول غفلت انسان از واقعیات الهیه است که بر اثر اشتغالات زیاد و توسعه آمال و آرزوها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این حالت دل بسته شدن به داشته های دنیوی، قطع رابطه با معنویت و بی‌توجهی به امور اخروی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خاطر است که علمای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فریب خوردن و چشم به باطل دوختن،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نمودهای خطرناک این آفت نفسانی غرور علمی </w:t>
      </w:r>
      <w:bookmarkStart w:id="86" w:name="pg5256_66790"/>
    </w:p>
    <w:p>
      <w:pPr>
        <w:pStyle w:val="BookText"/>
        <w:rPr/>
      </w:pPr>
      <w:bookmarkEnd w:id="86"/>
      <w:r>
        <w:rPr>
          <w:rFonts w:ascii="IRNazanin" w:hAnsi="IRNazanin" w:eastAsia="IRNazanin"/>
          <w:color w:val="111111"/>
          <w:sz w:val="28"/>
          <w:sz w:val="28"/>
          <w:szCs w:val="28"/>
          <w:rtl w:val="true"/>
          <w:lang w:bidi="fa-IR"/>
        </w:rPr>
        <w:t>است؛ شخص، فریفتۀ دانسته هایش میشود، خود را از همه عالم و آدم بالاتر و والاتر میداند، معتقد است هیچ کس از نظر علمی به پای او نمیرسد و سرمست از این سرمایه خدادادی حتی در مقابل خدا هم سر تسلیم فرود نمی آورد، در نتیجه از درک حقایق عاجز مانده و دین و دنیای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غرور علمی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مستی علمی تعبیر فرموده و افراد عاقل را از آن برحذر داشته است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438047_581953129"/>
      <w:bookmarkStart w:id="88" w:name="_Toc28"/>
      <w:bookmarkEnd w:id="87"/>
      <w:r>
        <w:rPr/>
        <w:t>15</w:t>
      </w:r>
      <w:r>
        <w:rPr>
          <w:rtl w:val="true"/>
        </w:rPr>
        <w:t xml:space="preserve">. </w:t>
      </w:r>
      <w:r>
        <w:rPr>
          <w:rtl w:val="true"/>
        </w:rPr>
        <w:t>عالمانه سخن گفتن</w:t>
      </w:r>
      <w:bookmarkEnd w:id="88"/>
    </w:p>
    <w:p>
      <w:pPr>
        <w:pStyle w:val="BookText"/>
        <w:rPr/>
      </w:pPr>
      <w:r>
        <w:rPr>
          <w:rFonts w:ascii="IRNazanin" w:hAnsi="IRNazanin" w:eastAsia="IRNazanin"/>
          <w:color w:val="111111"/>
          <w:sz w:val="28"/>
          <w:sz w:val="28"/>
          <w:szCs w:val="28"/>
          <w:rtl w:val="true"/>
          <w:lang w:bidi="fa-IR"/>
        </w:rPr>
        <w:t>یکی از آفات خطرناک امر تدریس بیان سخنان غیر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لاتَقُلْ مالا تَعْلَمْ فَتُتْهِمِ بِاَخْبارِکَ بِما تَعْلَم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آن‌چه را که نمی دانی نگو زیرا در غیراین صورت در بیان آنچه که میدانی نیز متهم به نادانی خواهی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اتفاق می افتد که کسی در معرض سؤالی قرار </w:t>
      </w:r>
    </w:p>
    <w:p>
      <w:pPr>
        <w:pStyle w:val="BookText"/>
        <w:rPr/>
      </w:pPr>
      <w:r>
        <w:rPr>
          <w:rFonts w:ascii="IRNazanin" w:hAnsi="IRNazanin" w:eastAsia="IRNazanin"/>
          <w:color w:val="111111"/>
          <w:sz w:val="28"/>
          <w:sz w:val="28"/>
          <w:szCs w:val="28"/>
          <w:rtl w:val="true"/>
          <w:lang w:bidi="fa-IR"/>
        </w:rPr>
        <w:t>می‌گیرد که پاسخ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این قضیه دو راه حل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برخوردی غیرعلمی و البته غیراخلاقی داشته باشد و پاسخی غلط یا غیرمربوط به سؤال داده و به ظاهر قضیه را پایان دهد، اما در واقع به خاطر غرور و یا ترس از لکّه‌دار شدن شخصیت خود مسیری انحرافی را در برابر سؤال کننده گشوده‌است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شجاعانه و صادقانه به سؤال‌کننده اعلام کند که پاسخ این سؤال را نمیداند و در اولین فرصت پس از مطالعه و یا پرسش از دیگران جواب آن را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حل دوم با موازین عقلی، اخلاقی، انسانی و حتی شرعی سازگار بوده و دقیقاً با منشور علمی اسلام نیز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تفسیر شریف و وزین المیزان، در مورد ایشان می 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سی سال که افتخار درک محضر استاد را داشتم هرگز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ایشان نشنیدم، ولی در عوض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بارها در پاسخ سؤالات از ایشان شنیده ام؛ همان عبارتی که افراد </w:t>
      </w:r>
    </w:p>
    <w:p>
      <w:pPr>
        <w:pStyle w:val="BookText"/>
        <w:rPr/>
      </w:pPr>
      <w:r>
        <w:rPr>
          <w:rFonts w:ascii="IRNazanin" w:hAnsi="IRNazanin" w:eastAsia="IRNazanin"/>
          <w:color w:val="111111"/>
          <w:sz w:val="28"/>
          <w:sz w:val="28"/>
          <w:szCs w:val="28"/>
          <w:rtl w:val="true"/>
          <w:lang w:bidi="fa-IR"/>
        </w:rPr>
        <w:t>کم‌مایه از گفتن آن عار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دریای پرتلاطم و حکمت از فرط تواضع و فروتنی به آسانی آن را می‌گفت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روزگار خود بود، اما بارها در برابر سؤالاتی که از او می‌شد عمداً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ندانم، ندانم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فراز را با دو سخن به پایان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اول از مولی الموحدین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سئلتم عما لا تعلمون فاهربوه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الهرب؟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از شما سؤالی کردند که پاسخ آن را نمی‌دانید فرار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یا امیرالمؤمنین فرار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خدا داناتر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xml:space="preserve">: </w:t>
      </w:r>
      <w:bookmarkStart w:id="89" w:name="pg5256_66795"/>
    </w:p>
    <w:p>
      <w:pPr>
        <w:pStyle w:val="BookText"/>
        <w:rPr/>
      </w:pPr>
      <w:bookmarkEnd w:id="89"/>
      <w:r>
        <w:rPr>
          <w:rFonts w:ascii="IRNazanin" w:hAnsi="IRNazanin" w:eastAsia="IRNazanin"/>
          <w:color w:val="111111"/>
          <w:sz w:val="28"/>
          <w:sz w:val="28"/>
          <w:szCs w:val="28"/>
          <w:rtl w:val="true"/>
          <w:lang w:bidi="fa-IR"/>
        </w:rPr>
        <w:t>نسبت علم ما به جهلمان چون قطره در برابر اقیانوسی ژرف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438049_581953129"/>
      <w:bookmarkStart w:id="91" w:name="_Toc29"/>
      <w:bookmarkEnd w:id="90"/>
      <w:r>
        <w:rPr/>
        <w:t>16</w:t>
      </w:r>
      <w:r>
        <w:rPr>
          <w:rtl w:val="true"/>
        </w:rPr>
        <w:t xml:space="preserve">. </w:t>
      </w:r>
      <w:r>
        <w:rPr>
          <w:rtl w:val="true"/>
        </w:rPr>
        <w:t>انتقال معلومات</w:t>
      </w:r>
      <w:bookmarkEnd w:id="91"/>
    </w:p>
    <w:p>
      <w:pPr>
        <w:pStyle w:val="Heading5"/>
        <w:numPr>
          <w:ilvl w:val="4"/>
          <w:numId w:val="1"/>
        </w:numPr>
        <w:rPr/>
      </w:pPr>
      <w:bookmarkStart w:id="92" w:name="__RefHeading___Toc438051_581953129"/>
      <w:bookmarkStart w:id="93" w:name="_Toc30"/>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زَکَاةُ الْعِلْمِ أَنْ تُعَلِّمَهُ عِبَادَ اللَّهِ؛</w:t>
      </w:r>
      <w:r>
        <w:rPr>
          <w:rStyle w:val="FootnoteAnchor"/>
          <w:rtl w:val="true"/>
        </w:rPr>
        <w:footnoteReference w:id="33"/>
      </w:r>
      <w:r>
        <w:rPr>
          <w:rFonts w:ascii="IRNazanin" w:hAnsi="IRNazanin" w:eastAsia="IRNazanin"/>
          <w:color w:val="111111"/>
          <w:sz w:val="28"/>
          <w:sz w:val="28"/>
          <w:szCs w:val="28"/>
          <w:rtl w:val="true"/>
          <w:lang w:bidi="fa-IR"/>
        </w:rPr>
        <w:t>زکات علم و دانش این است که آن را به بندگان خدا آموزش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لَمْ یأْخُذْ عَلَی الْجُهَّالِ عَهْداً بِطَلَبِ الْعِلْمِ حَتَّی أَخَذَ عَلَی الْعُلَمَاءِ عَهْداً بِبَذْلِ الْعِلْمِ لِلْجُهَّالِ لِأَنَّ الْعِلْمَ کَانَ قَبْلَ الْجَهْل</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همانا خداوند از جاهلان و نادانان پیمان نگرفت که در پی دانشمندان باشند مگر اینکه قبلاً از دانشمندان پیمان گرفت که دانش خویش را در اختیار جهال و نادانان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w:t>
      </w:r>
    </w:p>
    <w:p>
      <w:pPr>
        <w:pStyle w:val="BookText"/>
        <w:rPr/>
      </w:pPr>
      <w:r>
        <w:rPr>
          <w:rFonts w:ascii="IRNazanin" w:hAnsi="IRNazanin" w:eastAsia="IRNazanin"/>
          <w:color w:val="111111"/>
          <w:sz w:val="28"/>
          <w:sz w:val="28"/>
          <w:szCs w:val="28"/>
          <w:rtl w:val="true"/>
          <w:lang w:bidi="fa-IR"/>
        </w:rPr>
        <w:t>دهند، زیرا علم و دانش قبل از جهل و نادانی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تُصَغَّرْ خَدَّکَ لِلنَّاس‌</w:t>
      </w:r>
      <w:r>
        <w:rPr>
          <w:rStyle w:val="FootnoteAnchor"/>
          <w:rtl w:val="true"/>
        </w:rPr>
        <w:footnoteReference w:id="35"/>
      </w:r>
      <w:r>
        <w:rPr>
          <w:rFonts w:ascii="IRNazanin" w:hAnsi="IRNazanin" w:eastAsia="IRNazanin"/>
          <w:color w:val="111111"/>
          <w:sz w:val="28"/>
          <w:sz w:val="28"/>
          <w:szCs w:val="28"/>
          <w:rtl w:val="true"/>
          <w:lang w:bidi="fa-IR"/>
        </w:rPr>
        <w:t>چهره و گونه خود را برای مردم دژم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مردم از لحاظ دریافت‌های علمی و دانش در نظرت یکسان باشند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رسالت و وظیفه معلّم ایجاب می‌کند که وی با در نظر گرفتن مصالح و شرائط نسبت به آموزش شاگردان و انتقال دانسته‌ها و داشته‌های علمی خود به آنان دریغ نکند و در این مسیر بخل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بخل در آموزش، محرومیت شاگردان از علم و دانش را در پی داشته و یقیناً این امر برای معلّم نیز مسئولیت‌آور 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94" w:name="pg5256_66799"/>
    </w:p>
    <w:p>
      <w:pPr>
        <w:pStyle w:val="Heading5"/>
        <w:numPr>
          <w:ilvl w:val="4"/>
          <w:numId w:val="1"/>
        </w:numPr>
        <w:rPr/>
      </w:pPr>
      <w:bookmarkStart w:id="95" w:name="__RefHeading___Toc438053_581953129"/>
      <w:bookmarkStart w:id="96" w:name="_Toc31"/>
      <w:bookmarkEnd w:id="94"/>
      <w:bookmarkEnd w:id="95"/>
      <w:r>
        <w:rPr>
          <w:rtl w:val="true"/>
        </w:rPr>
        <w:t>خطر درکمین است</w:t>
      </w:r>
      <w:bookmarkEnd w:id="96"/>
    </w:p>
    <w:p>
      <w:pPr>
        <w:pStyle w:val="Heading6"/>
        <w:numPr>
          <w:ilvl w:val="5"/>
          <w:numId w:val="1"/>
        </w:numPr>
        <w:rPr/>
      </w:pPr>
      <w:bookmarkStart w:id="97" w:name="__RefHeading___Toc438055_581953129"/>
      <w:bookmarkStart w:id="98" w:name="_Toc32"/>
      <w:bookmarkEnd w:id="97"/>
      <w:r>
        <w:rPr>
          <w:rtl w:val="true"/>
        </w:rPr>
        <w:t xml:space="preserve">حقوق شاگرد از نگاه امام سجاد </w:t>
      </w:r>
      <w:r>
        <w:rPr>
          <w:rtl w:val="true"/>
        </w:rPr>
        <w:t>(</w:t>
      </w:r>
      <w:r>
        <w:rPr>
          <w:rtl w:val="true"/>
        </w:rPr>
        <w:t>علیه السلام</w:t>
      </w:r>
      <w:r>
        <w:rPr>
          <w:rtl w:val="true"/>
        </w:rPr>
        <w:t>)</w:t>
      </w:r>
      <w:bookmarkEnd w:id="98"/>
    </w:p>
    <w:p>
      <w:pPr>
        <w:pStyle w:val="BookText"/>
        <w:rPr/>
      </w:pPr>
      <w:r>
        <w:rPr>
          <w:rFonts w:ascii="Amiri" w:hAnsi="Amiri" w:eastAsia="Amiri" w:cs="Amiri"/>
          <w:color w:val="111111"/>
          <w:sz w:val="28"/>
          <w:sz w:val="28"/>
          <w:szCs w:val="28"/>
          <w:rtl w:val="true"/>
          <w:lang w:bidi="ar-SA"/>
        </w:rPr>
        <w:t xml:space="preserve">وَ أَمَّا حَقُّ رَعِیتِکَ بِالْعِلْمِ فَأَنْ تَعْلَمَ أَنَّ اللَّهَ قَدْ جَعَلَکَ لَهُمْ فِیمَا آتَاکَ مِنَ الْعِلْمِ وَ وَلَّاکَ مِنْ خِزَانَةِ الْحِکْمَةِ فَإِنْ أَحْسنْتَ فِیمَا وَلَّاکَ اللَّهُ مِنْ ذَلِکَ وَ قُمْتَ بِهِ لَهُمْ مَقَامَ الْخَازِنِ الشَّفِیقِ النَّاصِحِ لِمَوْلَاهُ فِی عَبِیدِهِ الصَّابِرِ الْمُحْتَسبِ الَّذِی إِذَا رَأَی ذَا حَاجَةٍ أَخْرَجَ لَهُ مِنَ الْأَمْوَالِ الَّتِی فِی یدَیهِ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رَاشِداً وَ کُنْتَ لِذَلِکَ آمِلًا مُعْتَقِداً وَ إِلَّا کُنْتَ لَهُ خَائِناً</w:t>
      </w:r>
    </w:p>
    <w:p>
      <w:pPr>
        <w:pStyle w:val="BookText"/>
        <w:rPr/>
      </w:pPr>
      <w:r>
        <w:rPr>
          <w:rFonts w:ascii="Amiri" w:hAnsi="Amiri" w:eastAsia="Amiri" w:cs="Amiri"/>
          <w:color w:val="111111"/>
          <w:sz w:val="28"/>
          <w:sz w:val="28"/>
          <w:szCs w:val="28"/>
          <w:rtl w:val="true"/>
          <w:lang w:bidi="ar-SA"/>
        </w:rPr>
        <w:t>وَ لِخَلْقِهِ ظَالِماً وَ لِسلَبِهِ وَ عِزِّهِ مُتَعَرِّضا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زیردستان تو این است که بدانی خداوند بزرگ به سبب علمی که به تو داده و گنجینه‌ای که به روی تو گشوده است تو را قیم و سرپرست ایشان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را به خوبی تعلیم دهی و </w:t>
      </w:r>
      <w:bookmarkStart w:id="99" w:name="pg5256_66801"/>
    </w:p>
    <w:p>
      <w:pPr>
        <w:pStyle w:val="BookText"/>
        <w:rPr/>
      </w:pPr>
      <w:bookmarkEnd w:id="99"/>
      <w:r>
        <w:rPr>
          <w:rFonts w:ascii="IRNazanin" w:hAnsi="IRNazanin" w:eastAsia="IRNazanin"/>
          <w:color w:val="111111"/>
          <w:sz w:val="28"/>
          <w:sz w:val="28"/>
          <w:szCs w:val="28"/>
          <w:rtl w:val="true"/>
          <w:lang w:bidi="fa-IR"/>
        </w:rPr>
        <w:t>آن‌گونه که امین و کلید‌دار خزانه با صبر و متانت و از سر دوستی و صدق، اموال مولایش را میان بندگان محبوب او صرف می‌کند، بر ایشان تندی نکردی و خشم نگرفتی خداوند از فضل خود علم تو را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 اعتقاد و امیدواری به هدایت آنان اهتمام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و علم خود را از مردم دریغ یا به هنگام آموختن به ایشان درشتی کردی در امانت الهی خیانت ورزیده‌ای و به بندگان او ستم روا داشته‌ای و حق خداست که آن دانش و جمالش را از تو بگیرد و رتبه و جایگاه تو را از دلها ساقط کند</w:t>
      </w:r>
      <w:r>
        <w:rPr>
          <w:rFonts w:eastAsia="IRNazanin" w:cs="IRNazanin"/>
          <w:color w:val="111111"/>
          <w:sz w:val="28"/>
          <w:szCs w:val="28"/>
          <w:rtl w:val="true"/>
          <w:lang w:bidi="fa-IR"/>
        </w:rPr>
        <w:t>.</w:t>
      </w:r>
    </w:p>
    <w:p>
      <w:pPr>
        <w:pStyle w:val="Heading6"/>
        <w:numPr>
          <w:ilvl w:val="5"/>
          <w:numId w:val="1"/>
        </w:numPr>
        <w:rPr/>
      </w:pPr>
      <w:bookmarkStart w:id="100" w:name="__RefHeading___Toc438057_581953129"/>
      <w:bookmarkStart w:id="101" w:name="_Toc33"/>
      <w:bookmarkEnd w:id="100"/>
      <w:r>
        <w:rPr>
          <w:rtl w:val="true"/>
        </w:rPr>
        <w:t>معلم و تربیت دینی کودکان</w:t>
      </w:r>
      <w:bookmarkEnd w:id="101"/>
    </w:p>
    <w:p>
      <w:pPr>
        <w:pStyle w:val="BookText"/>
        <w:rPr/>
      </w:pPr>
      <w:r>
        <w:rPr>
          <w:rFonts w:ascii="IRNazanin" w:hAnsi="IRNazanin" w:eastAsia="IRNazanin"/>
          <w:color w:val="111111"/>
          <w:sz w:val="28"/>
          <w:sz w:val="28"/>
          <w:szCs w:val="28"/>
          <w:rtl w:val="true"/>
          <w:lang w:bidi="fa-IR"/>
        </w:rPr>
        <w:t>یکی از مهم‌ترین وظایف معلّم سعی در حاکمیت فضائل اخلاقی در آموزشگاه و تربیت دینی شاگردان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امر توجه به نکات زیر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آموزش‌های دینی شاگردان باید با رشد شناختی و</w:t>
      </w:r>
    </w:p>
    <w:p>
      <w:pPr>
        <w:pStyle w:val="BookText"/>
        <w:rPr/>
      </w:pPr>
      <w:r>
        <w:rPr>
          <w:rFonts w:ascii="IRNazanin" w:hAnsi="IRNazanin" w:eastAsia="IRNazanin"/>
          <w:color w:val="111111"/>
          <w:sz w:val="28"/>
          <w:sz w:val="28"/>
          <w:szCs w:val="28"/>
          <w:rtl w:val="true"/>
          <w:lang w:bidi="fa-IR"/>
        </w:rPr>
        <w:t>توانایی ذهنی و نیز سوابق و تجربه‌های ذهنی قبلی آنان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همواره باید از طرح مفاهیم انتزاعی اعتقادی، نظیر عدالت خدا و مفاهیم ارزشی، نظیر مفهوم ایثار و نیز مفاهیمی نظیر معجزه و عذاب‌های الهی که کمتر با تجربه‌ها و آموخته‌های قبلی آنان هم‌خوانی دارد به صورت خام پرهیز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تجربه‌های دینی شاگردان را با لحظه‌های شیرین و دلچسب، مثل برگزاری جشن میلاد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دادن شیرینی، شکلات و برنامه‌های نمایشی جذاب، بردن بچه‌ها به مسجد، اماکن متبرک و بازی در این محیط‌ها همراه کنند تا در آن‌ها حس خوشایندی ایجاد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آموزش به گونه‌ای انتخاب شود که مفاهیم و مطالب آموخته شده در این دوران با تجربه‌ها و آموزش‌های سال‌های بعد و نیز افزایش تدریجی سطح تفکر و تجزیه و تحلیل شاگردان در سنین بالاتر نقض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آداب و ارزش‌های اسلامی را می‌توان به عنوان اعمال صحیح و رفتارهای درست و مناسب به شاگردان آموخت و با استفاده از روش‌های صحیح </w:t>
      </w:r>
    </w:p>
    <w:p>
      <w:pPr>
        <w:pStyle w:val="BookText"/>
        <w:rPr/>
      </w:pPr>
      <w:r>
        <w:rPr>
          <w:rFonts w:ascii="IRNazanin" w:hAnsi="IRNazanin" w:eastAsia="IRNazanin"/>
          <w:color w:val="111111"/>
          <w:sz w:val="28"/>
          <w:sz w:val="28"/>
          <w:szCs w:val="28"/>
          <w:rtl w:val="true"/>
          <w:lang w:bidi="fa-IR"/>
        </w:rPr>
        <w:t>تربیتی، آن‌ها را تقویت و تثبت کرد؛ بدون‌آنکه نیازی به بیان فلسفه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شاگردان، به ویژه کودکان، بیش از آن که به سخنان بزرگترهای محبوب خود توجه و از آن پیروی کنند، از اعمال و رفتار آنان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هماهنگی بین آموزش‌ها و رفتار اطرافیان مورد توجه کودک، امری ضروری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آموزش‌های دینی کودکان باید از پایین‌ترین سطح ممکن برای یک مفهوم شروع شود و سپس تثبیت و ارتقاء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آنکه بچه‌ها خود به نتایج مورد نظر برسند، باید امکان کسب تجربه‌های مستقیم و دست اول برای آنان فراهم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بیان مطالب، لازم است از روش‌های غیر‌مستقیم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مستقیم برای کودکان و نوجوانان کسالت‌بار است و تنها می‌تواند انتقال‌دهنده بسته‌هایی از اطلاعات به ذهن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کمتر به باور، ایمان و عمل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درک و برداشت خاص کوکان و نوجوانان از مفاهیم دینی </w:t>
      </w:r>
    </w:p>
    <w:p>
      <w:pPr>
        <w:pStyle w:val="BookText"/>
        <w:rPr/>
      </w:pP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مسئله حائز اهمیت است که، هدف اصلی در این دوره، ایجاد انگیزه، جاذبه و زمینه‌سازی برای یادگیری مفاهیم ارائه شده در آموزش‌های رسمی مدرسه‌ای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روی انگیزش و تحریک حس کنجکاوی و رغبت کودکان به دین زیاد تأکید و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رسانه‌های آموزشی، یعنی خواندنی‌های شاگردان، نظیر کتاب و مجلات مخصوص، نوارهای صوتی و تصویری و وسایل بازی و نیز روش‌های مناسب کودکان و نوجوانان، نظیر داستان‌گویی، قصه‌خوانی، شعرخوانی، بازی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بهره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آموزش‌های دینی باید به‌گونه‌ای ارائه شود که زمینه پرورش و رشد عواطف و احساسات دینی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بچه‌ها بسیار حساس و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هنوز به مظاهر زشت زندگی روزمره آدم بزرگ‌ها آلوده نشده‌اند، با دیدن یک پرنده با بال زخمی، یک گلدان شکسته، کودک مریض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می‌شود و یا </w:t>
      </w:r>
    </w:p>
    <w:p>
      <w:pPr>
        <w:pStyle w:val="BookText"/>
        <w:rPr/>
      </w:pPr>
      <w:r>
        <w:rPr>
          <w:rFonts w:ascii="IRNazanin" w:hAnsi="IRNazanin" w:eastAsia="IRNazanin"/>
          <w:color w:val="111111"/>
          <w:sz w:val="28"/>
          <w:sz w:val="28"/>
          <w:szCs w:val="28"/>
          <w:rtl w:val="true"/>
          <w:lang w:bidi="fa-IR"/>
        </w:rPr>
        <w:t>به گریه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لطافت روح، این پاکی طینت، این رأفت و مهربانی 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بزرگسالی باقی بماند و تقویت و هدایت شود عبارت خواهد بود از همان نوع‌دوستی و احساس مسئولیت نسبت به خود، دیگران و طبیعت، همان پا نگذاشتن بر روی قانون خدا، همان احترام به حقوق خود، خدا و مردم که این نمودی از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مطلوب تعلیم و تربیت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گذر روزگار بعضاً این ویژگی‌ها را به جرم کودکانه یا شاعرانه بودن در نهاد آدم‌ها می‌میراند و انسان‌ها هم‌زمان با رشد ظاهریشان، بسیاری از خصائص زیبا و دوست‌داشتنی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معلم در تعلیم و تربیت دینی باید به‌گونه‌ای برنامه‌های خود را جهت‌دهی کند که احساسات و عواطف کودکان باعث ارتباط هرچه بیشتر آنان با اولیاء دین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آموزش‌های دینی، ضمن شاد بودن، باید موثق و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مواظب بود تا نظر و سلیقه شخصی خود را به عنوان آموزه دینی به بچه‌ها نیاموزد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آموزش‌های دینی خود را باید به‌گونه ای سامان دهد که شاگردان به شرکت در آن رشته از فعالیت‌ها و مراسم مذهبی و اجتماعی و ملی که با رغبتشان هماهنگ است، تمایل نشان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تدریج زمینه‌های بیان سادۀ الگوهای رفتاری از زندگی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الگوهای قابل تطبیق با خود آن‌ها را به نحوی جذاب و روشن فراهم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طرح مفاهیمی که کودکان و نوجوانان را به وحشت انداخته و یا در آن‌ها تصور نامناسبی ایجاد می‌کند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مفاهیم می‌تواند سلامت روحی و آسایش عاطفی و روانی آنان را مخدوش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آموزش‌های دینی باید پیوند نزدیکی با زندگی روزمره شاگردان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دوره باید از طرح مباحث و مفاهیمی که با زندگی روزمره و ملموس آنان ربطی ندارد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عناصر فانتزی ذهنی کودکان و نوجوانان توجه کرده وآنها را به رسمیت بشناسید و به هیچ وجه در صدد تخریب تخیلات کودکانه آنها برنیایید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همین‌هاست که می‌توان با آنان همراه شد و یا آن‌ها را </w:t>
      </w:r>
    </w:p>
    <w:p>
      <w:pPr>
        <w:pStyle w:val="BookText"/>
        <w:rPr/>
      </w:pPr>
      <w:r>
        <w:rPr>
          <w:rFonts w:ascii="IRNazanin" w:hAnsi="IRNazanin" w:eastAsia="IRNazanin"/>
          <w:color w:val="111111"/>
          <w:sz w:val="28"/>
          <w:sz w:val="28"/>
          <w:szCs w:val="28"/>
          <w:rtl w:val="true"/>
          <w:lang w:bidi="fa-IR"/>
        </w:rPr>
        <w:t>با خود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نباید آن‌ها را در دنیای تخیلی‌شان محبوس کرد وگرنه بین دنیای خیالی‌شان و دنیای واقعی سدی ایجاد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آموزش و پرورش دینی شاگردان، برنامه‌ریزی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تعلیم و تربیت دینی شاگردان به هیچ وجه نباید سلیقه‌ای و مطابق میل افراد غیر متخصص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تعلیم و تربیت دینی کودکان و نوجوانان، عنصر شادی آفرینی از مهم‌ترین اصل‌هاست و بی‌توجهی به آن، تأثیر منفی بر آن‌ها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با وجود سن کم، آموزش‌های دینی و مکتبی را شروع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بکارگیری تدابیری مثل، به گردش بردن و یا به زیارت گاههای مختلف رفتن و یا بردن آنان به مسجد آنها را با</w:t>
      </w:r>
    </w:p>
    <w:p>
      <w:pPr>
        <w:pStyle w:val="BookText"/>
        <w:rPr/>
      </w:pPr>
      <w:r>
        <w:rPr>
          <w:rFonts w:ascii="IRNazanin" w:hAnsi="IRNazanin" w:eastAsia="IRNazanin"/>
          <w:color w:val="111111"/>
          <w:sz w:val="28"/>
          <w:sz w:val="28"/>
          <w:szCs w:val="28"/>
          <w:rtl w:val="true"/>
          <w:lang w:bidi="fa-IR"/>
        </w:rPr>
        <w:t>محیط‌های روحانی و معنوی آشنا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به او بگویید راستگو باشد و خود نیز راستگو باشید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5256_66815"/>
    </w:p>
    <w:p>
      <w:pPr>
        <w:pStyle w:val="Heading6"/>
        <w:numPr>
          <w:ilvl w:val="5"/>
          <w:numId w:val="1"/>
        </w:numPr>
        <w:rPr/>
      </w:pPr>
      <w:bookmarkStart w:id="103" w:name="__RefHeading___Toc438059_581953129"/>
      <w:bookmarkStart w:id="104" w:name="_Toc34"/>
      <w:bookmarkEnd w:id="102"/>
      <w:bookmarkEnd w:id="103"/>
      <w:r>
        <w:rPr>
          <w:rtl w:val="true"/>
        </w:rPr>
        <w:t>یک کلاس معنوی</w:t>
      </w:r>
      <w:bookmarkEnd w:id="104"/>
    </w:p>
    <w:p>
      <w:pPr>
        <w:pStyle w:val="BookText"/>
        <w:rPr/>
      </w:pPr>
      <w:r>
        <w:rPr>
          <w:rFonts w:ascii="IRNazanin" w:hAnsi="IRNazanin" w:eastAsia="IRNazanin"/>
          <w:color w:val="111111"/>
          <w:sz w:val="28"/>
          <w:sz w:val="28"/>
          <w:szCs w:val="28"/>
          <w:rtl w:val="true"/>
          <w:lang w:bidi="fa-IR"/>
        </w:rPr>
        <w:t>برای داشتن کلاسی معنوی به نکات ذیل توجه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در نیت و عمل و توجه دادن شاگردان به معنویات، و توکل بر خداوند و توسل به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رابطه معنوی و روحی با شاگردان با این نگرش که آنان بندگان خدا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شروع کلاس با نام خدا و پایان آن حمد خدا و صلوات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دو رکعت نماز و درخواست توفیقات خاص الهی در تدریس و هدایت مخاطبین در آغاز هر دوره تحصیلی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تقید و تعهد به حفظ و حراست عملی از آرمان‌ها، ارزش‌ها و اصول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حتی‌الامکان با وضو و طهارت در کلاس حاضر شدن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را وظیفه شرعی دانستن و اعتقاد به اینکه معلمی امری معنوی است، نه صرفاً یک شغل و منبع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آیات و احادیث و تذکرات اخلاقی در لابلای دروس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دو رکعت نماز شکر در پایان هر دوره تحصیلی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ایجاد حاکمیت فضای قرآنی و نورانیت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عشق به حق و حقیقت و مزّین شدن به فضائل و پرهیز از رذائل اخلاقی در بین شاگردان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عفت چشم، زبان، گوش و اندیشه و دوری از مواضع تهمت</w:t>
      </w:r>
      <w:r>
        <w:rPr>
          <w:rFonts w:eastAsia="IRNazanin" w:cs="IRNazanin"/>
          <w:color w:val="111111"/>
          <w:sz w:val="28"/>
          <w:szCs w:val="28"/>
          <w:rtl w:val="true"/>
          <w:lang w:bidi="fa-IR"/>
        </w:rPr>
        <w:t xml:space="preserve">. </w:t>
      </w:r>
      <w:bookmarkStart w:id="105" w:name="pg5256_66819"/>
    </w:p>
    <w:p>
      <w:pPr>
        <w:pStyle w:val="Heading6"/>
        <w:numPr>
          <w:ilvl w:val="5"/>
          <w:numId w:val="1"/>
        </w:numPr>
        <w:rPr/>
      </w:pPr>
      <w:bookmarkStart w:id="106" w:name="__RefHeading___Toc438061_581953129"/>
      <w:bookmarkStart w:id="107" w:name="_Toc35"/>
      <w:bookmarkEnd w:id="105"/>
      <w:bookmarkEnd w:id="106"/>
      <w:r>
        <w:rPr>
          <w:rtl w:val="true"/>
        </w:rPr>
        <w:t>هر چه می‌خواهی بپرس</w:t>
      </w:r>
      <w:r>
        <w:rPr>
          <w:rtl w:val="true"/>
        </w:rPr>
        <w:t>!</w:t>
      </w:r>
      <w:bookmarkEnd w:id="107"/>
    </w:p>
    <w:p>
      <w:pPr>
        <w:pStyle w:val="BookText"/>
        <w:rPr/>
      </w:pPr>
      <w:r>
        <w:rPr>
          <w:rFonts w:ascii="IRNazanin" w:hAnsi="IRNazanin" w:eastAsia="IRNazanin"/>
          <w:color w:val="111111"/>
          <w:sz w:val="28"/>
          <w:sz w:val="28"/>
          <w:szCs w:val="28"/>
          <w:rtl w:val="true"/>
          <w:lang w:bidi="fa-IR"/>
        </w:rPr>
        <w:t xml:space="preserve">زنی خدمت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عرضه داشت؛ مادر ناتوانی دارم که در امر نمازش به مسئله‌ی مشکلی برخورده، مرا خدمت شما فرستاد که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مسئله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مسئلة دیگری پرسید و حضرت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مسئله سوم را پرسید و تا سؤال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کثرت سؤال خجالت کشید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ایدختررسول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مزاحم نمی شوم ،خسته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خجالت نکش هرسؤال دیگری داری بگو تاپاسخ آن رابرایت بیان کنم، من ازسؤالاتت خسته نمی شوم وباکمال میل پاسخ آن رابه تو ارائه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برای تشریع بیشترمطلب ازآن زن سؤال فرمود؛ ای زن اگرکسی اجیرشود که بارسنگینی رابر بام حمل کند ودرمقابل آن مبلغ هزاردینار اجرت بگیرد آیااز حمل آن بار خسته می شود؟ </w:t>
      </w:r>
    </w:p>
    <w:p>
      <w:pPr>
        <w:pStyle w:val="BookText"/>
        <w:rPr/>
      </w:pPr>
      <w:r>
        <w:rPr>
          <w:rFonts w:ascii="IRNazanin" w:hAnsi="IRNazanin" w:eastAsia="IRNazanin"/>
          <w:color w:val="111111"/>
          <w:sz w:val="28"/>
          <w:sz w:val="28"/>
          <w:szCs w:val="28"/>
          <w:rtl w:val="true"/>
          <w:lang w:bidi="fa-IR"/>
        </w:rPr>
        <w:t>زن پاسخ دادنه ؛ خسته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خاطر آن مزدزیادی که دریافت می کند احساس خستگی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برابر جواب هر مسئله به من ثواب می‌دهد؛ ثوابی بیشتر از آنکه بین زمین و آسمان پر از مروارید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آیا با جواب دادن به سؤالات تو خسته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شیعۀ ما در قیامت محشور می‌شوند و خدا به مقدار دانش آنان و مقدار جدّیت و تلاششان در آموزش و هدایت مردم به آنان خلعت و ثواب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یکی از آنها یک میلیون حله از نور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منادی حق تعالی ندا می‌دهد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تکفّل نمودید، در آن هنگام که از امامشان منقطع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شاگردان شما و ایتامی هستند </w:t>
      </w:r>
      <w:bookmarkStart w:id="108" w:name="pg5256_66823"/>
    </w:p>
    <w:p>
      <w:pPr>
        <w:pStyle w:val="BookText"/>
        <w:rPr/>
      </w:pPr>
      <w:bookmarkEnd w:id="108"/>
      <w:r>
        <w:rPr>
          <w:rFonts w:ascii="IRNazanin" w:hAnsi="IRNazanin" w:eastAsia="IRNazanin"/>
          <w:color w:val="111111"/>
          <w:sz w:val="28"/>
          <w:sz w:val="28"/>
          <w:szCs w:val="28"/>
          <w:rtl w:val="true"/>
          <w:lang w:bidi="fa-IR"/>
        </w:rPr>
        <w:t>که تحت تکفّل علوم شما به دینداری خویش ادامه دادند و ارشاد و هدایت شدند به مقداری که در دنیا از علوم شما استفاده کردند به آنان خلعت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ای زن یک نخ خلعت‌های بهشتی هزار هزار مرتبه بهتر است از آنچه خورشید بر آن می‌تابد، زیرا امور دنیوی با کدورت و گرفتاری همراه است، اما نعمت‌های اخروی نقص و عیب ندارد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 w:name="__RefHeading___Toc438063_581953129"/>
      <w:bookmarkStart w:id="110" w:name="_Toc36"/>
      <w:bookmarkEnd w:id="109"/>
      <w:r>
        <w:rPr>
          <w:rtl w:val="true"/>
        </w:rPr>
        <w:t>محبوبیت معلم</w:t>
      </w:r>
      <w:bookmarkEnd w:id="11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محبوبیت معلم نزد شاگردان اولین شرط تأثیرگذاری گفتار و رفتار وی 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علاقه و محبت میان استاد و شاگرد نیز تا حد زیادی به میزان رعایت عدل و انصاف از طرف مربی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ازآنجا که شاگردان هم از نظر جسمی و هم از نظر روحی و </w:t>
      </w:r>
    </w:p>
    <w:p>
      <w:pPr>
        <w:pStyle w:val="BookText"/>
        <w:rPr/>
      </w:pPr>
      <w:r>
        <w:rPr>
          <w:rFonts w:ascii="IRNazanin" w:hAnsi="IRNazanin" w:eastAsia="IRNazanin"/>
          <w:color w:val="111111"/>
          <w:sz w:val="28"/>
          <w:sz w:val="28"/>
          <w:szCs w:val="28"/>
          <w:rtl w:val="true"/>
          <w:lang w:bidi="fa-IR"/>
        </w:rPr>
        <w:t>روانی با یکدیگر متفاوتند در حل مشکلات روحی آنان نیز باید متفاوت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فردی آنان را شناخته و با هر یک با توجه به شرائط روحی و جسمی، رفتاری متناسب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همه شاگردان روحیه عفو و اغماض و ارفاق داشته باشیم و حتی‌الامکان عذرآنان را بپذیریم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 و محرم اسرار شاگردان خود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شاگردان معلمی دلسوز و مشاوری امین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بکارگیری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امکان خودداری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کنیم پیش از معلم بودن مربی دلسوزی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شاگردان از زحمات اساتید خود و از فعالیت دیگران قدردانی و تشکر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رفتار غلط شاگردان را به منزله توهین به شخص خود قلمداد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عصبانی نشده و از خشونت و تندی پرهیز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شاگردان را به خود وابسته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کودک و نوجوان متخلف را به عذر‌خواهی از خود مجبور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کنیم شرائط روحی شاگرد را درک کرده و به احساسات او احترام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نام بردن یا نوشتن، مخصوصاً پاک کردن نام بزرگان، علماء، شخصیت‌های اسلامی و دینی از روی تخته احترام آنان را فراموش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 روحی و استقامت در برابر مشکلات را در شاگردان تقویت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 بر بحث مسلط بوده و با نشاط روحی و عاطفی تدریس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خوشرویی و نرمخویی تدریس کرده و چهره بشاش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کسالت و غم و اندوه برای تدریس در کلاس حاضر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کنیم برای ایجاد آمادگی روحی بیشتر در مخاطبان و جذابیت درس، احساسات و عواطف را برانگیزانیم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تدریس شور داشته باشیم تا بتوانیم شورآفرینی کنیم، اگر می‌خواهیم چنین باشیم به گفته‌های خود ایمان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روحی و عاطفی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عصبانیت و یا خواب‌آلودگی تدریس نکنیم، مگر اینکه آن را برطرف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را فراموش نکنیم که حتماً باید خوشرو باشیم، ولی طوری رفتار نکنیم که شاگردان احساس کنند مورد توجه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و ناهماهنگی‌های محیط آموزشی را طوری بیان نکنیم که شاگردان به کلاس و درس ما دلسرد شوند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111" w:name="pg5256_66831"/>
    </w:p>
    <w:p>
      <w:pPr>
        <w:pStyle w:val="Heading6"/>
        <w:numPr>
          <w:ilvl w:val="5"/>
          <w:numId w:val="1"/>
        </w:numPr>
        <w:rPr/>
      </w:pPr>
      <w:bookmarkStart w:id="112" w:name="__RefHeading___Toc438065_581953129"/>
      <w:bookmarkStart w:id="113" w:name="_Toc37"/>
      <w:bookmarkEnd w:id="111"/>
      <w:bookmarkEnd w:id="112"/>
      <w:r>
        <w:rPr>
          <w:rtl w:val="true"/>
        </w:rPr>
        <w:t>نقش معلّم در بالا بردن کیفیت آموزشی</w:t>
      </w:r>
      <w:bookmarkEnd w:id="113"/>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أَحْسنْتَ فِی تَعْلِیمِ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زَادَکَ اللَّهُ مِنْ فَضْلِه؛</w:t>
      </w:r>
      <w:r>
        <w:rPr>
          <w:rStyle w:val="FootnoteAnchor"/>
          <w:rtl w:val="true"/>
        </w:rPr>
        <w:footnoteReference w:id="42"/>
      </w:r>
      <w:r>
        <w:rPr>
          <w:rFonts w:ascii="IRNazanin" w:hAnsi="IRNazanin" w:eastAsia="IRNazanin"/>
          <w:color w:val="111111"/>
          <w:sz w:val="28"/>
          <w:sz w:val="28"/>
          <w:szCs w:val="28"/>
          <w:rtl w:val="true"/>
          <w:lang w:bidi="fa-IR"/>
        </w:rPr>
        <w:t>اگر مردم را خوب آموزش دهی، خداوند از فضل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امروز آموزش، دنیای اصول، روش‌ها و قالب‌های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آموزش لازم را ندیده و از توان بالایی در این زمینه برخوردار نباشد، تدریس او خشک و خسته کننده، خواهد بود و شاگردان نیز علاقه چندانی نشان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بالا بردن کیفیت آموزش و موفقیت بیشتر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افزایش آگاهی‌ها و محتوای علمی و درسی خود بکوشیم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روش‌های نوین تدریس آگاهی کامل داشته و توان بکارگیری آنها را در خود ایجاد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محفوظات خوب و زیادی بهره‌مند باشیم تا بتوانیم در هنگام تدریس از آنها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درس مطالب نو و تازه‌ای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تجربیات درسی و تدریسی دیگران بی‌بهره نمانیم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هنرمندی استاد در جلسه اول تدریس مشخص می‌شود پس روی جلسه اول فکر و مطالعه بیشتری داشته باشیم و آن را دست کم نگیریم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دسته‌بندی کردن دروس که در تفهیم مطالب نقش زیادی دارد و داشتن ابتکار و خلاقیت در ارائه آنها غافل نمانیم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مطالعه همیشگی و نوشتن مطالب به صورت دسته‌بندی شده، و تدریس اقناعی را فراموش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جزوه و متن درسی و برقراری ارتباط بین درسها و نکات تربیتی را از یاد نبریم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کیفیت مطالب و تنوع آنها در هنگام تدریس توجه کنیم</w:t>
      </w:r>
      <w:r>
        <w:rPr>
          <w:rFonts w:eastAsia="IRNazanin" w:cs="IRNazanin"/>
          <w:color w:val="111111"/>
          <w:sz w:val="28"/>
          <w:szCs w:val="28"/>
          <w:rtl w:val="true"/>
          <w:lang w:bidi="fa-IR"/>
        </w:rPr>
        <w:t xml:space="preserve">. </w:t>
      </w:r>
      <w:bookmarkStart w:id="114" w:name="pg5256_66835"/>
    </w:p>
    <w:p>
      <w:pPr>
        <w:pStyle w:val="BookText"/>
        <w:rPr/>
      </w:pPr>
      <w:bookmarkEnd w:id="11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کنیم شاگردان، در رابطه با درس فعالیت علمی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محسوسات بیشتر از معقولات استفاده کنیم؛ مگر در موارد نیاز و ضروری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تدریس از موضوع خارج نشده و خلاصه و جمع‌بندی و نتیجه درس را در آخر کلاس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تدریس خود را شناسایی و رفع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ظرفیت و توانایی خود تدریس نکنیم، که بیماری روحی و جسمی در پی خواهد داشت</w:t>
      </w:r>
      <w:r>
        <w:rPr>
          <w:rFonts w:eastAsia="IRNazanin" w:cs="IRNazanin"/>
          <w:color w:val="111111"/>
          <w:sz w:val="28"/>
          <w:szCs w:val="28"/>
          <w:rtl w:val="true"/>
          <w:lang w:bidi="fa-IR"/>
        </w:rPr>
        <w:t>.</w:t>
      </w:r>
    </w:p>
    <w:p>
      <w:pPr>
        <w:pStyle w:val="Heading6"/>
        <w:numPr>
          <w:ilvl w:val="5"/>
          <w:numId w:val="1"/>
        </w:numPr>
        <w:rPr/>
      </w:pPr>
      <w:bookmarkStart w:id="115" w:name="__RefHeading___Toc438067_581953129"/>
      <w:bookmarkStart w:id="116" w:name="_Toc38"/>
      <w:bookmarkEnd w:id="115"/>
      <w:r>
        <w:rPr>
          <w:rtl w:val="true"/>
        </w:rPr>
        <w:t>معلم باوقار</w:t>
      </w:r>
      <w:bookmarkEnd w:id="116"/>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وَقارُ الحِلْم زَینَةِ العِلْم</w:t>
      </w:r>
      <w:r>
        <w:rPr>
          <w:rStyle w:val="FootnoteAnchor"/>
          <w:rtl w:val="true"/>
        </w:rPr>
        <w:footnoteReference w:id="43"/>
      </w:r>
      <w:r>
        <w:rPr>
          <w:rFonts w:ascii="IRNazanin" w:hAnsi="IRNazanin" w:eastAsia="IRNazanin"/>
          <w:color w:val="111111"/>
          <w:sz w:val="28"/>
          <w:sz w:val="28"/>
          <w:szCs w:val="28"/>
          <w:rtl w:val="true"/>
          <w:lang w:bidi="fa-IR"/>
        </w:rPr>
        <w:t>متانت بردباری، زینت دانش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رفتار مربی نشانگر شخصیت اوست، و شاگردان دائماً تحت تأثیر رفتارهای باطنی و ظاهری </w:t>
      </w:r>
    </w:p>
    <w:p>
      <w:pPr>
        <w:pStyle w:val="BookText"/>
        <w:rPr/>
      </w:pPr>
      <w:r>
        <w:rPr>
          <w:rFonts w:ascii="IRNazanin" w:hAnsi="IRNazanin" w:eastAsia="IRNazanin"/>
          <w:color w:val="111111"/>
          <w:sz w:val="28"/>
          <w:sz w:val="28"/>
          <w:szCs w:val="28"/>
          <w:rtl w:val="true"/>
          <w:lang w:bidi="fa-IR"/>
        </w:rPr>
        <w:t>مربیان خود می‌باشند، شایسته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رفتار کنید که شاگردان احساس مسئولیت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به طرف شاگردان پرتاب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وسایل و چیزهای دیگر را با خشونت از شاگردان نگیرید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عادات نامطلوب مانند بازی کردن با دکمه لباس، موی سر و صورت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یک معلّم نیست، سعی کنید آنها را از خود دور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توجه به سادگی و متعارف بودن پیرایش مو‌ها آراستگی ظاهری را رعایت کرده و اموری از قبیل شانه کردن موها، تمیز بودن لباس‌ها، پاره نبودن لباس‌ها و جوراب‌ها، واکس زدن کفش‌ها و نظیف بودن بدن را فراموش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بوی خوش، در صورتی که مفسده ای ایجاد نکند،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یقه و دکمه‌های خود را پیش از تدریس ببندید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چیزهایی که ممکن است تمرکز حواس دانش‌آموزان را از بین ببرد بازی نکنید مانند، بازی با گچ، تخته، خودکار، تسبیح، عینک، گوشی، جاکلیدی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گچ یا ماژیک از دست شما، خودتان، آن را بردارید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گاهی برای اشراف بیشتر بر کلاس و تنوع در حرکات، چند قدمی در بین شاگردان راه 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شاگردان را به خاطر تنبیه، بیش از حد پای تخته نگاه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جراحت یا بیماری ظاهری دارید همان ابتدا با دانش آموزان در میان بگذارید تا ذهن دانش‌آموزان را در طول تدریس به خود مشغول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شاگردان دارای نقص بدنی یا روانی هستند، از این رو حال آنان را مراعات کنید</w:t>
      </w:r>
      <w:r>
        <w:rPr>
          <w:rFonts w:eastAsia="IRNazanin" w:cs="IRNazanin"/>
          <w:color w:val="111111"/>
          <w:sz w:val="28"/>
          <w:szCs w:val="28"/>
          <w:rtl w:val="true"/>
          <w:lang w:bidi="fa-IR"/>
        </w:rPr>
        <w:t xml:space="preserve">. </w:t>
      </w:r>
      <w:bookmarkStart w:id="117" w:name="pg5256_66841"/>
    </w:p>
    <w:p>
      <w:pPr>
        <w:pStyle w:val="BookText"/>
        <w:rPr/>
      </w:pPr>
      <w:bookmarkEnd w:id="117"/>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جلوگیری از سوء استفاده شاگردان، برای بیرون رفتن از کلاس اجازه دهید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 w:name="__RefHeading___Toc438069_581953129"/>
      <w:bookmarkStart w:id="119" w:name="_Toc39"/>
      <w:bookmarkEnd w:id="118"/>
      <w:r>
        <w:rPr>
          <w:rtl w:val="true"/>
        </w:rPr>
        <w:t>معلم با اخلاق</w:t>
      </w:r>
      <w:bookmarkEnd w:id="119"/>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ای رسول، به سبب رحمت خداست که با آنها نرم‌خوی و مهربان گشتی و اگر تندخو و سخت‌دل بودی، از گرد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استاد با شاگردان الگوی عملی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عمل نمودن به گفته‌های خود، نحوه برخورد با دیگران، سخن گفتن و حتی طرز نشستن، راه رفتن و پوشیدن لباس می‌تواند برای شاگردان خود الگو باشد، پس سعی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برنامه‌هایی جهت خودسازی اخلاقی و تربیتی خود</w:t>
      </w:r>
    </w:p>
    <w:p>
      <w:pPr>
        <w:pStyle w:val="BookText"/>
        <w:rPr/>
      </w:pPr>
      <w:r>
        <w:rPr>
          <w:rFonts w:ascii="IRNazanin" w:hAnsi="IRNazanin" w:eastAsia="IRNazanin"/>
          <w:color w:val="111111"/>
          <w:sz w:val="28"/>
          <w:sz w:val="28"/>
          <w:szCs w:val="28"/>
          <w:rtl w:val="true"/>
          <w:lang w:bidi="fa-IR"/>
        </w:rPr>
        <w:t>داشته باشیم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دیگران اخلاق اسلامی را رعایت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برخورد با شاگردان خود به آنان سلام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مراحل صبور بوده و سعه صدر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خوش‌رو، خوش اخلاق، نرم‌خو، دارای اخلاص، تقوی و تواضع باشیم و از غرور بپرهیزیم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کنیم در عمل به اخلاق نیکو، سیر صعودی داشته باشیم؛ که این بهترین ابزار برای جذب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فضل فروشی، خود بزرگ‌بینی، خود کم بینی و آزرده شدن از نقد و ایراد دیگران به شدت پرهیز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اشتباهات خود را توجیه نکرده و ضمن اعتراف به آنها در رفع آنها کوشا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تعصب بی‌جا اجتناب کرده و شهامتِ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تقویت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جلسه درس متوجه اشتباه خود شدیم، تا شاگردان متفرق نشده‌اند آن اشتباه را برطرف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یک‌دنگی، لجبازی و جدال و ستیزه‌جویی به شدت پرهیز کرده و با هیچ کدام از شاگردان کینه و خصومتی نداشته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عیب‌جویی، تهمت زدن و توهین به شاگردان بپرهیزیم و ضمن مؤدبانه صدا کردنشان از پرخاشگری و انتقام‌جویی دوری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وعده‌هایی که در کلاس می‌دهیم وفا کنیم، بخصوص اگر وعده هدیه و جایزه و یا نمره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شاگردان خود طعنه نزنیم، زیرا آنها افراد حساسی هستند و ممکن است سخت آزرده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شاگردان را خدمتکار خود ندانیم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طوری سخت‌گیری نکنیم که مجبور شویم از آن صرف نظر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شاگردان اجازه سخن گفتن و سؤال کردن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نداشته باشیم شاگردان از ما اطاعت کورکورانه داشته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شاگردان متواضعانه و با رفتار مناسب برخورد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تجربیات تدریسی خود را در اختیار دوستان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 استراحت و زنگ تفریح دانش‌آموزان را اشغال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کنیم حالت خودکنترلی را در بین دانش‌آموزان ایجاد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اندازه در کار شاگردان دخالت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حرف شاگردان خود گوش داده و حتی تذکرات آنان را مورد توجه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واژه‌های ساکت و هیس فقط در حد ضرورت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 کار بردن کلمات و جملات رکیک و خارج از ادب و نزاکت پرهیز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تمسخر و لقب زشت دادن به شاگردان پرهیز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شخصیت شاگردان احترام گذاشته و از تحقیر آنان پرهیز شود</w:t>
      </w:r>
      <w:r>
        <w:rPr>
          <w:rFonts w:eastAsia="IRNazanin" w:cs="IRNazanin"/>
          <w:color w:val="111111"/>
          <w:sz w:val="28"/>
          <w:szCs w:val="28"/>
          <w:rtl w:val="true"/>
          <w:lang w:bidi="fa-IR"/>
        </w:rPr>
        <w:t xml:space="preserve">. </w:t>
      </w:r>
      <w:bookmarkStart w:id="120" w:name="pg5256_66849"/>
    </w:p>
    <w:p>
      <w:pPr>
        <w:pStyle w:val="BookText"/>
        <w:rPr/>
      </w:pPr>
      <w:bookmarkEnd w:id="120"/>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دیگران شاگردان را مورد توجه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عدالت و مساوات در برخوردها، نگاه‌کردن‌ها، نمره دادن‌ها تشویق و تنبیه‌ها را جدی بگیریم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اهانت به باورها و مقدسات شاگردان پرهیز کنیم و در صورت تشخیص انحراف، از دریچه استدلال، منطق و با رعایت مصالح و ملاحظات اقدام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باشیم که در بسیاری از موارد تذکرات غیر مستقیم مؤثرتر از تذکر مستقیم به مخاطب خاص است</w:t>
      </w:r>
      <w:r>
        <w:rPr>
          <w:rFonts w:eastAsia="IRNazanin" w:cs="IRNazanin"/>
          <w:color w:val="111111"/>
          <w:sz w:val="28"/>
          <w:szCs w:val="28"/>
          <w:rtl w:val="true"/>
          <w:lang w:bidi="fa-IR"/>
        </w:rPr>
        <w:t>.</w:t>
      </w:r>
    </w:p>
    <w:p>
      <w:pPr>
        <w:pStyle w:val="Heading6"/>
        <w:numPr>
          <w:ilvl w:val="5"/>
          <w:numId w:val="1"/>
        </w:numPr>
        <w:rPr/>
      </w:pPr>
      <w:bookmarkStart w:id="121" w:name="__RefHeading___Toc438071_581953129"/>
      <w:bookmarkStart w:id="122" w:name="_Toc40"/>
      <w:bookmarkEnd w:id="121"/>
      <w:r>
        <w:rPr>
          <w:rtl w:val="true"/>
        </w:rPr>
        <w:t>بیان و شیوه انتقال مطالب</w:t>
      </w:r>
      <w:bookmarkEnd w:id="12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بسیار مهم در کلاس‌داری، نحوه بیان مطالب و شیوه انتقال آن به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نکات زیر، معلمان محترم را در انتقال بهتر مطالب یاری خواهد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کلمات و جملات زیبا را فراموش نکنید، مثلاً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و جملات را رسا و روان بیان کنید و در حد مقدور صدا و لهجه خاص و محلی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 زیبا و یا حداقل خوانا همراه با بیانی صحیح و زیبا برخوردار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مفید و مستدل سخن بگویید و از اطاله کلام خودداری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 کلام‌هایی مانند به اصطلاح، به قول معروف عرض می‌کنم به حضور شما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طوری تدریس کنید که شاگردان با استعداد بپسندند و شاگردان کم استعداد بفهمند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طوری سخن بگویید و تدریس کنید که کودکان و نوجوانان به وجد آیند و در آنان نشاط ایجاد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مطالب خود را در قالب‌های هنری تدریس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متناسب و هماهنگ با موضوع، سر و دست خود را حرکت داده و حالت بگیرید</w:t>
      </w:r>
      <w:r>
        <w:rPr>
          <w:rFonts w:eastAsia="IRNazanin" w:cs="IRNazanin"/>
          <w:color w:val="111111"/>
          <w:sz w:val="28"/>
          <w:szCs w:val="28"/>
          <w:rtl w:val="true"/>
          <w:lang w:bidi="fa-IR"/>
        </w:rPr>
        <w:t xml:space="preserve">. </w:t>
      </w:r>
      <w:bookmarkStart w:id="123" w:name="pg5256_66852"/>
    </w:p>
    <w:p>
      <w:pPr>
        <w:pStyle w:val="BookText"/>
        <w:rPr/>
      </w:pPr>
      <w:bookmarkEnd w:id="123"/>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مطالب را هنگام تدریس بیشتر و بهتر مجسم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صدای شما گرفته است در رفع آن بکوشید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را پیش از تدریس، درس را تمرین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خستگی را در چهرة شاگردان خود احساس کردید، در کلاس‌های اختیاری از ادامه تدریس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انتقال مطالب ذوق و سلیقه داشته باشید و شناسایی ذوق و سلیقه و استعداد شاگردان را هم مد نظر داشته باشید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 w:name="__RefHeading___Toc438073_581953129"/>
      <w:bookmarkStart w:id="125" w:name="_Toc41"/>
      <w:bookmarkEnd w:id="124"/>
      <w:r>
        <w:rPr>
          <w:rtl w:val="true"/>
        </w:rPr>
        <w:t>معلمین و رعایت چند نکات ظریف</w:t>
      </w:r>
      <w:bookmarkEnd w:id="125"/>
    </w:p>
    <w:p>
      <w:pPr>
        <w:pStyle w:val="BookText"/>
        <w:rPr/>
      </w:pPr>
      <w:r>
        <w:rPr>
          <w:rFonts w:ascii="IRNazanin" w:hAnsi="IRNazanin" w:eastAsia="IRNazanin"/>
          <w:color w:val="111111"/>
          <w:sz w:val="28"/>
          <w:sz w:val="28"/>
          <w:szCs w:val="28"/>
          <w:rtl w:val="true"/>
          <w:lang w:bidi="fa-IR"/>
        </w:rPr>
        <w:t xml:space="preserve">در حدیث شریفی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تَفعَلُ ما یضَعْ مِن قَدرِک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که تو را پست می‌گرداند انجام نده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موضوعات مهم، رعایت ظرائف آموزشی </w:t>
      </w:r>
    </w:p>
    <w:p>
      <w:pPr>
        <w:pStyle w:val="BookText"/>
        <w:rPr/>
      </w:pPr>
      <w:r>
        <w:rPr>
          <w:rFonts w:ascii="IRNazanin" w:hAnsi="IRNazanin" w:eastAsia="IRNazanin"/>
          <w:color w:val="111111"/>
          <w:sz w:val="28"/>
          <w:sz w:val="28"/>
          <w:szCs w:val="28"/>
          <w:rtl w:val="true"/>
          <w:lang w:bidi="fa-IR"/>
        </w:rPr>
        <w:t>است که اگر مورد توجه معلمین واساتید گرانقدر قرار بگیرد مطمئناً در سالم‌سازی محیط و تأثیر‌پذیری شاگردان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نکات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شخصیت علمی و اجتماعی خود را پیش شاگردان سبک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لزوم با برخی از دانش‌آموزان در مورد خصوصیات فردی خود صحبت خصوصی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باشید که شاگردان، شما را دست نیندازند و بازیچه‌ی آنان قرار نگیرید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کاری را از شاگردان می‌خواهید آن را پیگیری کنید تا حتماً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ابتدا، نام و نام خانوادگی خود را به شاگردان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کنید مقررات خشک و افراطی را در کلاس وضع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 نیازمند تقویت جسمانی است، آن را فراموش نکنید و بین هر دو جلسه تدریس چیزی بخورید و یا بنوشید تا به خاطر ضعف دچار مشکل نشوید</w:t>
      </w:r>
      <w:r>
        <w:rPr>
          <w:rFonts w:eastAsia="IRNazanin" w:cs="IRNazanin"/>
          <w:color w:val="111111"/>
          <w:sz w:val="28"/>
          <w:szCs w:val="28"/>
          <w:rtl w:val="true"/>
          <w:lang w:bidi="fa-IR"/>
        </w:rPr>
        <w:t xml:space="preserve">. </w:t>
      </w:r>
      <w:bookmarkStart w:id="126" w:name="pg5256_66857"/>
    </w:p>
    <w:p>
      <w:pPr>
        <w:pStyle w:val="BookText"/>
        <w:rPr/>
      </w:pPr>
      <w:bookmarkEnd w:id="126"/>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برخوردها و عکس‌العمل‌ها انعطاف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کوشش‌ها و فعالیت‌های شاگردان بی‌توجه و بی‌تفاوت نباشید</w:t>
      </w:r>
      <w:r>
        <w:rPr>
          <w:rFonts w:eastAsia="IRNazanin" w:cs="IRNazanin"/>
          <w:color w:val="111111"/>
          <w:sz w:val="28"/>
          <w:szCs w:val="28"/>
          <w:rtl w:val="true"/>
          <w:lang w:bidi="fa-IR"/>
        </w:rPr>
        <w:t>.</w:t>
      </w:r>
    </w:p>
    <w:p>
      <w:pPr>
        <w:pStyle w:val="Heading6"/>
        <w:numPr>
          <w:ilvl w:val="5"/>
          <w:numId w:val="1"/>
        </w:numPr>
        <w:rPr/>
      </w:pPr>
      <w:bookmarkStart w:id="127" w:name="__RefHeading___Toc438075_581953129"/>
      <w:bookmarkStart w:id="128" w:name="_Toc42"/>
      <w:bookmarkEnd w:id="127"/>
      <w:r>
        <w:rPr>
          <w:rtl w:val="true"/>
        </w:rPr>
        <w:t>معلمین و خصوصیات اجتماعی</w:t>
      </w:r>
      <w:bookmarkEnd w:id="128"/>
    </w:p>
    <w:p>
      <w:pPr>
        <w:pStyle w:val="BookText"/>
        <w:rPr/>
      </w:pPr>
      <w:r>
        <w:rPr>
          <w:rFonts w:ascii="IRNazanin" w:hAnsi="IRNazanin" w:eastAsia="IRNazanin"/>
          <w:color w:val="111111"/>
          <w:sz w:val="28"/>
          <w:sz w:val="28"/>
          <w:szCs w:val="28"/>
          <w:rtl w:val="true"/>
          <w:lang w:bidi="fa-IR"/>
        </w:rPr>
        <w:t xml:space="preserve">امیرالمؤمنین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تَقْسرُوا اَوْلادِکُمْ عَلی آدابِکُمْ فَاِنَّهُمْ مَخْلُوقُونَ لِزَمانٍ غَیرُ زَمانِکُم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رسوم خود را به فرزندانتان تحمیل نکنید؛ زیرا آنان برای زمانی غیر از زمان شما آفریده شده‌اند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تجربیات آموزشی و تحقیقات روانشناختی نشان می‌دهد که یادگیری به صورت دسته‌جمعی و غیر انفرادی معمولاً سهل‌تر و بهتر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این‌اساس افراد را برای آموزش در یک مکان جمع </w:t>
      </w:r>
    </w:p>
    <w:p>
      <w:pPr>
        <w:pStyle w:val="BookText"/>
        <w:rPr/>
      </w:pPr>
      <w:r>
        <w:rPr>
          <w:rFonts w:ascii="IRNazanin" w:hAnsi="IRNazanin" w:eastAsia="IRNazanin"/>
          <w:color w:val="111111"/>
          <w:sz w:val="28"/>
          <w:sz w:val="28"/>
          <w:szCs w:val="28"/>
          <w:rtl w:val="true"/>
          <w:lang w:bidi="fa-IR"/>
        </w:rPr>
        <w:t>کرده و آموزش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 یک اجتماع مستلزم رعایت نکاتی است که در ذیل به بعضی از نکات قابل توجه برای معلمان عزیز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خصوصیات اجتماعی و خانوادگی شاگردان بی‌اطلاع نباشید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تعیین و بیان مقررات و ضوابط ضروری باشد، این کار را با همکاری شاگردان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کنید با مدیر، سرپرست، مسئول، معاون و همکاران دیگر در محیط آموزشی هماهنگی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مقررات محیط آموزشی را رعایت کنید و به آنها احترام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 و فعالیت‌های مربوط به کلاس را بین شاگردان تقسیم کنید و به آنان مسئولیت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شاگردان را، جز در موارد ضروری، آن هم به مدت کم، از خود طرد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موارد شاگردان از معلّم خود تقلید می‌کنند، پس به تدریج تقلید آنان را جهت‌دهی نمایید</w:t>
      </w:r>
      <w:r>
        <w:rPr>
          <w:rFonts w:eastAsia="IRNazanin" w:cs="IRNazanin"/>
          <w:color w:val="111111"/>
          <w:sz w:val="28"/>
          <w:szCs w:val="28"/>
          <w:rtl w:val="true"/>
          <w:lang w:bidi="fa-IR"/>
        </w:rPr>
        <w:t xml:space="preserve">. </w:t>
      </w:r>
      <w:bookmarkStart w:id="129" w:name="pg5256_66860"/>
    </w:p>
    <w:p>
      <w:pPr>
        <w:pStyle w:val="BookText"/>
        <w:rPr/>
      </w:pPr>
      <w:bookmarkEnd w:id="12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شاگردان، را در کلاس، نه آزاد آزاد بگذارید و نه آنان را کاملاً محدود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و محروم کردن تمام افراد به خاطر رفتار بد یک فرد یا یک گروه کوچک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سر دیگران سخن نگویید تا پشت سر شما سخن‌ها نگویند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اجتماعی را در برخوردها رعایت کنید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 w:name="__RefHeading___Toc438077_581953129"/>
      <w:bookmarkStart w:id="131" w:name="_Toc43"/>
      <w:bookmarkEnd w:id="130"/>
      <w:r>
        <w:rPr>
          <w:rtl w:val="true"/>
        </w:rPr>
        <w:t>کلاس‌داری موفق</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برای تدریس، شروع خوب، گیرا و جذابی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تدریس به این امر توجه داشته باشید که گفته‌اند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از طریق چشم،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گوش 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بقیه حواس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پاسخ‌گویی به سؤالات، جواب‌های قطعی و قانع‌کننده‌ای داشته باشید و از پاسخ به سؤالات با کلماتی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w:t>
      </w:r>
    </w:p>
    <w:p>
      <w:pPr>
        <w:pStyle w:val="BookText"/>
        <w:rPr/>
      </w:pP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 ذکر صلوات، طرح سؤال یا لحظاتی سکوت به کلاس تمرکز دهید، این روش از داد زدن یا چند بار گچ روی تخته یا میز زدن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مطالب مشکوک و ظنی را به صورت قطعی بیان نکنید و درباره مطالبی که نسبت به آن آگاهی نداریم سخن نگویید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برگه یادداشت رئوس مطالب را همیشه در جای خاصی مانند کیف، جیب و بالای دفتر و کتاب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پس از پایان وقت، لحظاتی در کلاس درنگ و تأمل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شاگردان سؤال و یا کاری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سؤالی مطرح می‌شود بدون پاسخ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اختیاری موضوع درسی را براساس نیاز و علاقه شاگردان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سؤال کردن از جاهای مختلف کلاس درس را بپرسید و این کار را از جا یا فرد بخصوص انجام ندهید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و مأخذ مطالب ارائه شده را صحیح و دقیق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جواب سؤالی به بعد موکول می‌شود آن را یادداشت نموده و جوابش در جلسه بعد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یک مکث کوتاه و نگاه به اطراف کلاس جهت جلب توجه شاگردان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از تخته سیاه،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وایت‌برد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 تا شاگردان درس را بهتر بفهمند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 و امکانات تدریس، مانند گچ، ماژیک، تخته‌پاک‌کن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درس فراهم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قسمت بالا و سمت راست تخته شروع به نوشتن کرده، منظم بنویسید و از تمام تخته استفاه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هر کار، رمز عشق به خدا، توکل بر او و استمداد از او و وابستگی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شروع کلاس، گفتن یا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نوشتن روی تخته از ایستادن مقابل مطالب خودداری شود؛ سعی کنید نیم‌رخ بایستید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روی تخته مطلبی می‌نویسید هم زمان آن را بخوانید تا همه بشوند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هنگام نوشتن، لباس‌ها و سر و صورت خود را گچی یا رنگی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تخته را از بالا به پایین و با تخته‌پاک‌کن پاک کرده و از پاک نمودن آن با دست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شاگردان مطالب روی تخته را در دفترهای خود نوشته‌اند در پایان درس تخته را پاک کنید تا برای استفاده بعدی آماده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اداره کلاس گاهی از خود دانش‌آموزان کمک بگیرید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خود را با توجه به تعداد جلسات و زمان پیش‌بینی شده زمانبندی کنید تا در پایان دوره کم و زیاد</w:t>
      </w:r>
    </w:p>
    <w:p>
      <w:pPr>
        <w:pStyle w:val="BookText"/>
        <w:rPr/>
      </w:pPr>
      <w:r>
        <w:rPr>
          <w:rFonts w:ascii="IRNazanin" w:hAnsi="IRNazanin" w:eastAsia="IRNazanin"/>
          <w:color w:val="111111"/>
          <w:sz w:val="28"/>
          <w:sz w:val="28"/>
          <w:szCs w:val="28"/>
          <w:rtl w:val="true"/>
          <w:lang w:bidi="fa-IR"/>
        </w:rPr>
        <w:t>نیاورید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بی‌نظمی استاد، شاگردان را نیز بی‌نظم بار</w:t>
      </w:r>
    </w:p>
    <w:p>
      <w:pPr>
        <w:pStyle w:val="BookText"/>
        <w:rPr/>
      </w:pPr>
      <w:r>
        <w:rPr>
          <w:rFonts w:ascii="IRNazanin" w:hAnsi="IRNazanin" w:eastAsia="IRNazanin"/>
          <w:color w:val="111111"/>
          <w:sz w:val="28"/>
          <w:sz w:val="28"/>
          <w:szCs w:val="28"/>
          <w:rtl w:val="true"/>
          <w:lang w:bidi="fa-IR"/>
        </w:rPr>
        <w:t>می‌آورد؛ این نکته همیشه به یادتان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ندهید وقت کلاس به مطالب بیهوده و کم‌فایده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شاگردان خود بینش، پشتکار، صبر و حوصله را زمینه‌سازی نموده و آن را افزایش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و در همه حال رغبت و ذوق شاگردان را زنده نگه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مناسب از اصل‌های تغافل، بزرگ‌نمایی و کوچک نمایی فراموش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سخت‌گیری‌ها و سهل‌گیری‌های افراطی امور کلاس و دانش‌آموزان نظیر حضور و غیاب، ورود و خروج، نمره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آنقدر به شاگردان محبت کنید که لوس شوند و نه آن‌قدر بی‌مهری کنید که گریزان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اندازه از شاگردی تعریف و تمجید نکنید، چرا که ممکن است موجب غرور او یا حسادت دیگران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انواع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تشویقی، تنبیهی، هشداری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جایگزین ابزارهای دیگر فراموش نشود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تکیه کردن به تنبیه و موضع‌گیری منفی در رابطه با رفتارهای غلط شاگردان به ریشه‌یابی عوامل رفتارها و از بین بردن آن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جز در موارد ضروری استاد دیگری را جایگزین خود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محیط کلاس از گروه گرایی و خط بازی سیاسی و جناحی پرهیز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شاگردان رفتار معلّم را زیر ذره‌بین قرار می‌دهند، مواظب باشید کردار و رفتار منفی از خود نشان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کنید که شاگردان خصوصیات مثبت را در خود به وجود آورند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حتی‌الامکان از تنبیه بدنی در کلاس خودداری کرده و سعی کنید از روش‌های دیگر تنبیهی که آثار تربیتی بیشتری داشته باشد استفاده کنید</w:t>
      </w:r>
      <w:r>
        <w:rPr>
          <w:rFonts w:eastAsia="IRNazanin" w:cs="IRNazanin"/>
          <w:color w:val="111111"/>
          <w:sz w:val="28"/>
          <w:szCs w:val="28"/>
          <w:rtl w:val="true"/>
          <w:lang w:bidi="fa-IR"/>
        </w:rPr>
        <w:t xml:space="preserve">. </w:t>
      </w:r>
      <w:bookmarkStart w:id="132" w:name="pg5256_66873"/>
    </w:p>
    <w:p>
      <w:pPr>
        <w:pStyle w:val="Heading2"/>
        <w:numPr>
          <w:ilvl w:val="1"/>
          <w:numId w:val="1"/>
        </w:numPr>
        <w:rPr/>
      </w:pPr>
      <w:bookmarkStart w:id="133" w:name="__RefHeading___Toc438079_581953129"/>
      <w:bookmarkStart w:id="134" w:name="_Toc44"/>
      <w:bookmarkEnd w:id="132"/>
      <w:bookmarkEnd w:id="133"/>
      <w:r>
        <w:rPr>
          <w:rtl w:val="true"/>
        </w:rPr>
        <w:t>فصل سوم</w:t>
      </w:r>
      <w:r>
        <w:rPr>
          <w:rtl w:val="true"/>
        </w:rPr>
        <w:t xml:space="preserve">: </w:t>
      </w:r>
      <w:r>
        <w:rPr>
          <w:rtl w:val="true"/>
        </w:rPr>
        <w:t>احکام معلمان و استادان</w:t>
      </w:r>
      <w:bookmarkEnd w:id="134"/>
    </w:p>
    <w:p>
      <w:pPr>
        <w:pStyle w:val="Heading3"/>
        <w:numPr>
          <w:ilvl w:val="2"/>
          <w:numId w:val="1"/>
        </w:numPr>
        <w:rPr/>
      </w:pPr>
      <w:bookmarkStart w:id="135" w:name="__RefHeading___Toc438081_581953129"/>
      <w:bookmarkStart w:id="136" w:name="_Toc45"/>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توانای معلّم است که چشم انداز آینده ما را ترسیم می‌کند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5256_66876"/>
      <w:bookmarkStart w:id="138" w:name="pg5256_66876"/>
      <w:bookmarkEnd w:id="138"/>
    </w:p>
    <w:p>
      <w:pPr>
        <w:pStyle w:val="Heading3"/>
        <w:numPr>
          <w:ilvl w:val="2"/>
          <w:numId w:val="1"/>
        </w:numPr>
        <w:rPr/>
      </w:pPr>
      <w:bookmarkStart w:id="139" w:name="pg5256_66876"/>
      <w:bookmarkStart w:id="140" w:name="__RefHeading___Toc438083_581953129"/>
      <w:bookmarkStart w:id="141" w:name="_Toc46"/>
      <w:bookmarkEnd w:id="139"/>
      <w:bookmarkEnd w:id="140"/>
      <w:r>
        <w:rPr>
          <w:rtl w:val="true"/>
        </w:rPr>
        <w:t>وظایف عبادی معلمان</w:t>
      </w:r>
      <w:bookmarkEnd w:id="14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 دانشجویان در صورتی که کمتر از ده روز در محل تحصیل و خوابگاه می‌مانند، تکلیف نماز و روزه‌شان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شکسته است و روزه صحیح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عظام بهجت، صافی گلپایگانی، فاضل لنکرانی و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و دانشجویان اگر در کمتر از ده روز حداقل یک‌بار، بین وطن و دانشگاه رفت و آمد </w:t>
      </w:r>
    </w:p>
    <w:p>
      <w:pPr>
        <w:pStyle w:val="BookText"/>
        <w:rPr/>
      </w:pPr>
      <w:r>
        <w:rPr>
          <w:rFonts w:ascii="IRNazanin" w:hAnsi="IRNazanin" w:eastAsia="IRNazanin"/>
          <w:color w:val="111111"/>
          <w:sz w:val="28"/>
          <w:sz w:val="28"/>
          <w:szCs w:val="28"/>
          <w:rtl w:val="true"/>
          <w:lang w:bidi="fa-IR"/>
        </w:rPr>
        <w:t>داشته باشند و این وضعیت تا مدتی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نزدعرف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آنان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ایشان در محل تحصیل و بین راه تمام و روزه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لازم برای صدق شغل سفر را حداقل چهارماه رفت و آمد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دانشجویان و اساتید مذکور، هرگاه بیش از ده روز در وطن خود بمانند، در اولین مسافرت به محل درس و تدریس باید نماز را شکسته بخوانند و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یک رفت و برگشت میان وطن و محل تحصیل، به وظیفه خود مانند کثیرالسفر عمل کنند و نماز را کامل بخوانند و روزه بگیرند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فتوای آیت‌الله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 اول با طی مسیر هشت فرسخ،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اگر فاصله محل درس و تدریس از وطن، بیش از هشت فرسخ باشد، در همان اولین مسافرت نیز نمازشان در محل </w:t>
      </w:r>
    </w:p>
    <w:p>
      <w:pPr>
        <w:pStyle w:val="BookText"/>
        <w:rPr/>
      </w:pPr>
      <w:r>
        <w:rPr>
          <w:rFonts w:ascii="IRNazanin" w:hAnsi="IRNazanin" w:eastAsia="IRNazanin"/>
          <w:color w:val="111111"/>
          <w:sz w:val="28"/>
          <w:sz w:val="28"/>
          <w:szCs w:val="28"/>
          <w:rtl w:val="true"/>
          <w:lang w:bidi="fa-IR"/>
        </w:rPr>
        <w:t>تحصیل کامل و روزه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 دانشجویان بورسیه و مأمور به تحصیل، اگر کمتر از ده روز، حداقل یک‌بار بین وطن و دانشگاه رفت و آمد داشته باشند نماز آنان تمام و روزۀ ایشان صحیح است؛ اما دیگر دانشجویان، نمازشان شکسته و روزۀ آنها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اگر هر هفته برای تدریس به حد مسافت شرعی مسافرت می‌کند چنانچه مدت تدریس دو ماه یا زیادتر باشد باید نماز را تمام بخواند و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تحصیل و تدریس اساتید و دانشجویان حداقل دو سال ادامه دارد و در آنجا مستقر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هفته دو شبانه‌روز کامل باشند به نحوی که به آنان مسافر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حکم وطن است و باید نمازشان را در محل تحصیل تمام بخوانند و روزه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اساتید و دانشجویان در هفته حداقل سه روز به مقدار مسافت شرعی رفت و آمد کنند و یا در سفر</w:t>
      </w:r>
    </w:p>
    <w:p>
      <w:pPr>
        <w:pStyle w:val="BookText"/>
        <w:rPr/>
      </w:pPr>
      <w:r>
        <w:rPr>
          <w:rFonts w:ascii="IRNazanin" w:hAnsi="IRNazanin" w:eastAsia="IRNazanin"/>
          <w:color w:val="111111"/>
          <w:sz w:val="28"/>
          <w:sz w:val="28"/>
          <w:szCs w:val="28"/>
          <w:rtl w:val="true"/>
          <w:lang w:bidi="fa-IR"/>
        </w:rPr>
        <w:t xml:space="preserve">باشند و این برنامه برای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 شش ماه در یک سال و یا حداقل سه ماه در چند سال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یابد، کثیرالسفر محسوب می‌شوند و نماز ایشان در محل تحصیل و بین راه تمام و روزه‌شان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اگر در ماه اول قصد اقامت ده روز نکنند باید احتیاط نمایند؛ یعنی نمازشان را هم تمام و هم شکسته بخوانند و روزه را هم بگیرند و هم قضا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آیت‌الله سیستانی رجوع به مرجع تقلید مساوی را جایز می‌داند مقلدان ایشان می‌توانند در این مسئله به مرجع مساوی دیگر مراجعه کنند، که نماز را کامل و روزه را صحیح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 و دانشجویان اگر برای مدت قابل ملاحظه‌ای، مثلاً یک سال و یا بیشتر در محل تحصیل یا تدریس بمانند، آن محل در حکم وطن است و نماز و روزه در آنجا تمام می‌باشد و ماندن ده روز پی در پی در آنجا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همه روزه، یا حداقل سه روز در هفته، به محل تحصیل یا تدریس می‌روند؛ یعنی صبح به محل تحصیل یا تدریس می‌روند و عصر باز می‌گردند و این‌کار مدتی ادامه می‌یابد، کثیرالسفر محسوب می‌شوند و نماز و روزه ایشان در آن محل و به هنگام رفت و برگشت،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هفته حداقل چهار روز بین وطن و دانشگاه رفت و آمد کند و این کار برای مدت یک سال یا بیشتر ادامه داشته باشد، آنجا در حکم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آنجا تمام و روزه صحیح است و در بین راه باید احتیاط کند؛ یعنی نماز را تمام و شکسته</w:t>
      </w:r>
    </w:p>
    <w:p>
      <w:pPr>
        <w:pStyle w:val="BookText"/>
        <w:rPr/>
      </w:pPr>
      <w:r>
        <w:rPr>
          <w:rFonts w:ascii="IRNazanin" w:hAnsi="IRNazanin" w:eastAsia="IRNazanin"/>
          <w:color w:val="111111"/>
          <w:sz w:val="28"/>
          <w:sz w:val="28"/>
          <w:szCs w:val="28"/>
          <w:rtl w:val="true"/>
          <w:lang w:bidi="fa-IR"/>
        </w:rPr>
        <w:t>بخواند و روزه بگیرد و قضای آن را نیز به جای آورد و اگر رفت و آمد سه روز باشد در این موارد نیز باید احتیاط کند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و دانشجویان در صورتی که بیش از ده روز با </w:t>
      </w:r>
    </w:p>
    <w:p>
      <w:pPr>
        <w:pStyle w:val="BookText"/>
        <w:rPr/>
      </w:pPr>
      <w:r>
        <w:rPr>
          <w:rFonts w:ascii="IRNazanin" w:hAnsi="IRNazanin" w:eastAsia="IRNazanin"/>
          <w:color w:val="111111"/>
          <w:sz w:val="28"/>
          <w:sz w:val="28"/>
          <w:szCs w:val="28"/>
          <w:rtl w:val="true"/>
          <w:lang w:bidi="fa-IR"/>
        </w:rPr>
        <w:t>قصد اقامت در محل درس و تدریس می‌مانند، تکلیف نماز و روزه‌شان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امام خمینی، خامنه‌ای، بهجت، صافی گلپایگانی، فاضل لنکرانی، نوری همدانی، وحید خراسانی و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این‌گونه افراد نماز تمام و روزه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ابتدا قصد ماندن ده روز داشته باشد و بعد از خواندن یک نماز چهار رکعتی به دلیلی تصمیم بر بازگشت به وطن بگیرند نماز و روزه آنها در محل تحصیل تمام خواهد بود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یا دانشجو به طور اتفاقی به شهری غیر از محل درس مسافرت کند نماز و روزه او چگونه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خامنه‌ای، </w:t>
      </w:r>
    </w:p>
    <w:p>
      <w:pPr>
        <w:pStyle w:val="BookText"/>
        <w:rPr/>
      </w:pPr>
      <w:r>
        <w:rPr>
          <w:rFonts w:ascii="IRNazanin" w:hAnsi="IRNazanin" w:eastAsia="IRNazanin"/>
          <w:color w:val="111111"/>
          <w:sz w:val="28"/>
          <w:sz w:val="28"/>
          <w:szCs w:val="28"/>
          <w:rtl w:val="true"/>
          <w:lang w:bidi="fa-IR"/>
        </w:rPr>
        <w:t>بهجت، صافی گلپایگانی، فاضل لنکرانی، نوری همدانی، 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شکسته و روزه صحیح نیست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و روزه صحیح است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و روزه اساتیدی که یک یا چند روز در هفته به محل تدریس در دو صورت زیر در محل تدریس و بین راه چگونه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تدریس یک شهر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تدریس شهرهای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شکسته و روزه صحیح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روز در هفته را به محل تدریس رفت و آمد داشته باشند نماز آنان تمام و روزه‌شان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روز در سفر باشند بنابر احتیاط نماز شکسته و تمام جمع کنند و بنابر احتیاط روزه بگیرند و قضای آن را نیز به جا آورند و اگر کمتر </w:t>
      </w:r>
    </w:p>
    <w:p>
      <w:pPr>
        <w:pStyle w:val="BookText"/>
        <w:rPr/>
      </w:pPr>
      <w:r>
        <w:rPr>
          <w:rFonts w:ascii="IRNazanin" w:hAnsi="IRNazanin" w:eastAsia="IRNazanin"/>
          <w:color w:val="111111"/>
          <w:sz w:val="28"/>
          <w:sz w:val="28"/>
          <w:szCs w:val="28"/>
          <w:rtl w:val="true"/>
          <w:lang w:bidi="fa-IR"/>
        </w:rPr>
        <w:t>از سه روز باشد نماز شکسته است و روزه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ده روز یا بیشتر در سفر باشند و این امر در مدت یک‌سال شش ماه و در مدت بیش از یک‌سال تا سه ماه ادامه داشته باشد، نماز تمام و روزه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نه یا هشت روز در سفر باشند، باید احتیاط کنند؛ یعنی نماز را تمام و شکسته بخوانند و روزه بگیرند و قضای آن را نیز به جا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هفته حداقل یک‌بار برای تدریس، بین وطن و دانشگاه رفت و آمد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و روزه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 و آمدشان در مدت هشت یا نه روز، یک‌بار انجام می‌گیرد، باید احتیاط کنند؛ یعنی نماز را تمام و شکسته بخوانند و اگر روزه بگیرند، صحیح است و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 وآمد حداقل برای مدت چهار ماه ادامه داشته باشد نماز تمام و روزه صحیح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حضرات آیات عظام بهجت، خامنه‌ای، فاضل </w:t>
      </w:r>
    </w:p>
    <w:p>
      <w:pPr>
        <w:pStyle w:val="BookText"/>
        <w:rPr/>
      </w:pPr>
      <w:r>
        <w:rPr>
          <w:rFonts w:ascii="IRNazanin" w:hAnsi="IRNazanin" w:eastAsia="IRNazanin"/>
          <w:color w:val="111111"/>
          <w:sz w:val="28"/>
          <w:sz w:val="28"/>
          <w:szCs w:val="28"/>
          <w:rtl w:val="true"/>
          <w:lang w:bidi="fa-IR"/>
        </w:rPr>
        <w:t>لنکرانی و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 و آمد حداقل تا مدتی ادامه داشته باشد که عرف این کار را شغل او بداند نماز تمام و روزه او صحیح است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بین دو شهر که هیچکدام وطن او نیست و با وطن او بیش از هشت فرسخ فاصله دارند رفت و آمد دارد و در یک‌جا تحصیل و در جای دیگر تدریس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دو عنوان شغل محسوب می‌شود؟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دو، شغل محسوب می‌شود و نماز او در هر یک از دو شهر و نیز در مسیر به احتیاط واجب شکسته است و روزه صحیح نیست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اینجانب آموزگار است آیا حقوقی که دریافت می‌کند متعلّق خمس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آنچه از حقوق ایشان که در مؤونه زندگی مصرف نشود و سال نیز بر آن بگذرد خمس دارد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معلم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پولی که در سال قبل خمس آن را پرداخت کردم به صورت علی‌الحساب به شرکت تعاونی مسکن فرهنگیان دادم که در آینده قطعه زمینی به اینجانب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سال خمسی‌ام فرا رسیده آیا به این پول خمس تعلق می‌گیرد؟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w:t>
      </w:r>
    </w:p>
    <w:p>
      <w:pPr>
        <w:pStyle w:val="BookText"/>
        <w:rPr/>
      </w:pPr>
      <w:r>
        <w:rPr>
          <w:rFonts w:ascii="IRNazanin" w:hAnsi="IRNazanin" w:eastAsia="IRNazanin"/>
          <w:color w:val="111111"/>
          <w:sz w:val="28"/>
          <w:sz w:val="28"/>
          <w:szCs w:val="28"/>
          <w:rtl w:val="true"/>
          <w:lang w:bidi="fa-IR"/>
        </w:rPr>
        <w:t>خمس لازم نیست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همنشینی و دست دادن با دانش‌آموزان بهایی چه حکمی دارد؟ رفتار استادان و دانش‌آموزان با این‌گونه افراد چگونه باید باشد؟ استفاده از وسائلی که همه دانش‌آموزان از آن استفاده می‌کنند مثل شیر آب آشامیدنی، شیر توالت، آفتابه و صابون و مانند آن که علم به مرطوب بودن دست و بدن داریم چه حکمی دارد؟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پیروان فرقۀ گمراه بهائیت محکوم به نجاست هستند و در صورت تماس آنها با چیزی، مراعات مسائل طهارت در رابطه با آنها نسبت به اموری که مشروط به طهارت است واجب </w:t>
      </w:r>
    </w:p>
    <w:p>
      <w:pPr>
        <w:pStyle w:val="BookText"/>
        <w:rPr/>
      </w:pPr>
      <w:r>
        <w:rPr>
          <w:rFonts w:ascii="IRNazanin" w:hAnsi="IRNazanin" w:eastAsia="IRNazanin"/>
          <w:color w:val="111111"/>
          <w:sz w:val="28"/>
          <w:sz w:val="28"/>
          <w:szCs w:val="28"/>
          <w:rtl w:val="true"/>
          <w:lang w:bidi="fa-IR"/>
        </w:rPr>
        <w:t>است، ولی رفتار معلمان و مدیران با دانش‌آموزان بهایی باید براساس مقررات قانونی و اخلاق اسلامی باشد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آموزگاران با دانش‌آموزان بهایی چیست؟ آیا جایز است قرآن را در اختیار آنان قرار دهند؟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آنها معامله نجاست کرد و قرار دادن قرآن در اختیار آنان جایز نیست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شرعی معلم قرآن کریم که یقین دارد امام جماعت نماز خود را از جهت تجوید غلط می‌خواند چیست؟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محسنات تجوید لازم نیست، ولی اگر قرائت امام جماعت از نظر مأموم صحیح نباشد و در نتیجه نماز او را صحیح نداند </w:t>
      </w:r>
    </w:p>
    <w:p>
      <w:pPr>
        <w:pStyle w:val="BookText"/>
        <w:rPr/>
      </w:pPr>
      <w:r>
        <w:rPr>
          <w:rFonts w:ascii="IRNazanin" w:hAnsi="IRNazanin" w:eastAsia="IRNazanin"/>
          <w:color w:val="111111"/>
          <w:sz w:val="28"/>
          <w:sz w:val="28"/>
          <w:szCs w:val="28"/>
          <w:rtl w:val="true"/>
          <w:lang w:bidi="fa-IR"/>
        </w:rPr>
        <w:t>نمی‌تواند به او اقتدا کند لکن شرکت ظاهری در نماز جماعت برای یک غرض عقلایی اشکالی ندارد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روستایی که من در آن تدریس می‌کنم نماز نمی‌خوانند، زیرا از فرقه اهل حق هستند و ما مجبور به خوردن نان و غذای آنها هستیم چون شب و روز در این روستا اقامت داریم آیا نمازهای ما اشکال دارد؟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توحید و نبوت و هیچ یک از ضروریات دین اسلام را انکار نکنند و معتقد به نقصی در رسالت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حکم به کفر و نجاست آنها نمی‌شود، در غیر این‌صورت باید هنگام تماس با آنها و یا خوردن غذای آنان مسئله طهارت و نجاست مراعات شود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42" w:name="pg5256_66901"/>
    </w:p>
    <w:p>
      <w:pPr>
        <w:pStyle w:val="Heading3"/>
        <w:numPr>
          <w:ilvl w:val="2"/>
          <w:numId w:val="1"/>
        </w:numPr>
        <w:rPr/>
      </w:pPr>
      <w:bookmarkStart w:id="143" w:name="__RefHeading___Toc438085_581953129"/>
      <w:bookmarkStart w:id="144" w:name="_Toc47"/>
      <w:bookmarkEnd w:id="142"/>
      <w:bookmarkEnd w:id="143"/>
      <w:r>
        <w:rPr>
          <w:rtl w:val="true"/>
        </w:rPr>
        <w:t>کلاس‌های مختلط و استاد غیر همجنس</w:t>
      </w:r>
      <w:bookmarkEnd w:id="14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در دبستان یا دبیرستان دخترانه یا مختلط درس می‌گوید آیا حقوقی که در قبال این عمل می‌گیرد حلال است یا حرام؟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تصدّی تدریس مطالب مباح حقوق را مالک می‌شود، لکن اگر تدریس در آن مدرسه برای او مفاسد دینی و اخلاقی داشته باشد جایز نیست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دبیران مرد در مدارس راهنمایی و دبیرستان‌های دخترانه چه حکمی دارد؟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مراعات تمام </w:t>
      </w:r>
    </w:p>
    <w:p>
      <w:pPr>
        <w:pStyle w:val="BookText"/>
        <w:rPr/>
      </w:pPr>
      <w:r>
        <w:rPr>
          <w:rFonts w:ascii="IRNazanin" w:hAnsi="IRNazanin" w:eastAsia="IRNazanin"/>
          <w:color w:val="111111"/>
          <w:sz w:val="28"/>
          <w:sz w:val="28"/>
          <w:szCs w:val="28"/>
          <w:rtl w:val="true"/>
          <w:lang w:bidi="fa-IR"/>
        </w:rPr>
        <w:t>موازین شرعی شود و مفاسدی بر آن مترتب نشود اشکالی ندارد، ولی به یقین استفاده از دبیران همجنس به احتیاط نزدیک‌تر است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 می‌تواند در یک جلسه که گروهی از بانوان و دختران مسلمان هستند قرآن را تعلیم دهد و همچنین خود استاد که با صوت قرآن را می‌خواند در موقع پس گرفتن درس، آیا بانوان و دختران با صوت می‌توانند قرآن را برای استاد بخوانند تا اینکه اشکالات آنها از لحاظ اعراب و قواعد تجوید برطرف بشود و یا اینکه خواندن خانم‌ها و دختران با صوت اشکال شرعی دارد یا نه؟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تعلیم قرآن کریم مستلزم ارتکاب محرم نباشد اشکال ندارد، ولی بانوان و دختران نزد نامحرم قرآن را با صدای بلند نخوانند و همچنین با صدا خواندن مرد چنانچه موجب تلذذ بانوان باشد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معلم بانوان زن باشد تا موجب ارتکاب خلاف شرع نشود و ارتکاب خلاف شرع به عنوان تعلیم قرآن خلاف شرع دیگری است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مربی بخش فیزیک دانشکده علوم دانشگاه مشهد هستم که در دانشگاه به کار تدریس مشغول می‌باشم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اکثریت شاگردان کلاس‌های دانشگاه را پسران تشکیل می‌دهند برای من و خواهران همکارم این سؤال </w:t>
      </w:r>
    </w:p>
    <w:p>
      <w:pPr>
        <w:pStyle w:val="BookText"/>
        <w:rPr/>
      </w:pPr>
      <w:r>
        <w:rPr>
          <w:rFonts w:ascii="IRNazanin" w:hAnsi="IRNazanin" w:eastAsia="IRNazanin"/>
          <w:color w:val="111111"/>
          <w:sz w:val="28"/>
          <w:sz w:val="28"/>
          <w:szCs w:val="28"/>
          <w:rtl w:val="true"/>
          <w:lang w:bidi="fa-IR"/>
        </w:rPr>
        <w:t>مطرح است که آیا این کار از نظر شرعی مشکل دارد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مراعات کامل حجاب اسلامی و رعایت مقررات شرعی مانعی ندارد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خانم‌ها به آقایان با رعایت کلیه موازین شرعی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حجاب و مراعات موازین شرعیه مانعی ندارد؟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استادی که به عده‌ای از دختران درس می‌دهد ولی نمی‌تواند خود را از نگاه هوس‌آلود کنترل کند چیست؟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آیات عظام امام خمینی، فاضل لنکرانی، نوری همدانی، صافی گلپایگانی، خامنه‌ای، بهجت، مکارم شیرازی، وحید خراسانی، سیستانی، و </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تدریس برای آنان را رها کند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شوخی استاد خانم در کلاس درس دانشجویان دختر و پسر به منظور رفع کسالت و خستگی و تجدید روحیه دانشجویان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w:t>
      </w:r>
    </w:p>
    <w:p>
      <w:pPr>
        <w:pStyle w:val="BookText"/>
        <w:rPr/>
      </w:pPr>
      <w:r>
        <w:rPr>
          <w:rFonts w:ascii="IRNazanin" w:hAnsi="IRNazanin" w:eastAsia="IRNazanin"/>
          <w:color w:val="111111"/>
          <w:sz w:val="28"/>
          <w:sz w:val="28"/>
          <w:szCs w:val="28"/>
          <w:rtl w:val="true"/>
          <w:lang w:bidi="fa-IR"/>
        </w:rPr>
        <w:t>عفت در کلاس واجب است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دبیران مرد در مدارس راهنمایی و دبیرستانهای دخترانه چه حکمی دارد؟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طور عادی و بدون شائبه صورت بگیرد جایز است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45" w:name="pg5256_66912"/>
    </w:p>
    <w:p>
      <w:pPr>
        <w:pStyle w:val="Heading3"/>
        <w:numPr>
          <w:ilvl w:val="2"/>
          <w:numId w:val="1"/>
        </w:numPr>
        <w:rPr/>
      </w:pPr>
      <w:bookmarkStart w:id="146" w:name="__RefHeading___Toc438087_581953129"/>
      <w:bookmarkStart w:id="147" w:name="_Toc48"/>
      <w:bookmarkEnd w:id="145"/>
      <w:bookmarkEnd w:id="146"/>
      <w:r>
        <w:rPr>
          <w:rtl w:val="true"/>
        </w:rPr>
        <w:t>امر به معروف ونهی از منکر</w:t>
      </w:r>
      <w:bookmarkEnd w:id="14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حضور در کلاس استاد فاسدالعقیده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کلاسی که استاد آن فاسد العقیده باشد و در طی درس به طور ضمنی علیه اسلام تبلیغ می‌کند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استاد دانشگاه هستم و در کلاس من تعدادی از دانشجویان مراعات مسائل شرعی همچون حجاب و عفت را نمی‌کنند، تذکر بنده هم به جایی نمی‌رسد چون در جواب می‌گویند اساتید دیگر و یا</w:t>
      </w:r>
    </w:p>
    <w:p>
      <w:pPr>
        <w:pStyle w:val="BookText"/>
        <w:rPr/>
      </w:pPr>
      <w:r>
        <w:rPr>
          <w:rFonts w:ascii="IRNazanin" w:hAnsi="IRNazanin" w:eastAsia="IRNazanin"/>
          <w:color w:val="111111"/>
          <w:sz w:val="28"/>
          <w:sz w:val="28"/>
          <w:szCs w:val="28"/>
          <w:rtl w:val="true"/>
          <w:lang w:bidi="fa-IR"/>
        </w:rPr>
        <w:t>مسئولین هیچگونه اعتراضی به این مسائل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بنده را از نظر شرعی مشخص فرمائید؟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حد توان آنها </w:t>
      </w:r>
    </w:p>
    <w:p>
      <w:pPr>
        <w:pStyle w:val="BookText"/>
        <w:rPr/>
      </w:pPr>
      <w:r>
        <w:rPr>
          <w:rFonts w:ascii="IRNazanin" w:hAnsi="IRNazanin" w:eastAsia="IRNazanin"/>
          <w:color w:val="111111"/>
          <w:sz w:val="28"/>
          <w:sz w:val="28"/>
          <w:szCs w:val="28"/>
          <w:rtl w:val="true"/>
          <w:lang w:bidi="fa-IR"/>
        </w:rPr>
        <w:t>را با زبان خوش امر به معروف و نهی از منکر کنید اگر گوش نکردند وظیفه‌ای ندارید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بعضی از اساتید زن در کلاس‌های درس دانشجویان با لباس‌های تحریک کننده حضور پیدا می‌کنند و دانشجویان به ناچار برای دریافت درس و مطالب به او نگاه می‌کنند تکلیفشان چیست؟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باید با هماهنگی مسئولین دانشگاه جلوی این‌گونه مسائل را گرفت تا به مشکل برخورد نکنند و اساتید به وظیفه شرعی خودشان عمل نمایند</w:t>
      </w:r>
      <w:r>
        <w:rPr>
          <w:rFonts w:eastAsia="IRNazanin" w:cs="IRNazanin"/>
          <w:color w:val="111111"/>
          <w:sz w:val="28"/>
          <w:szCs w:val="28"/>
          <w:rtl w:val="true"/>
          <w:lang w:bidi="fa-IR"/>
        </w:rPr>
        <w:t>.</w:t>
      </w:r>
      <w:r>
        <w:rPr>
          <w:rStyle w:val="FootnoteAnchor"/>
          <w:rtl w:val="true"/>
        </w:rPr>
        <w:footnoteReference w:id="73"/>
      </w:r>
      <w:bookmarkStart w:id="148" w:name="pg5256_66916"/>
    </w:p>
    <w:p>
      <w:pPr>
        <w:pStyle w:val="Heading3"/>
        <w:numPr>
          <w:ilvl w:val="2"/>
          <w:numId w:val="1"/>
        </w:numPr>
        <w:rPr/>
      </w:pPr>
      <w:bookmarkStart w:id="149" w:name="__RefHeading___Toc438089_581953129"/>
      <w:bookmarkStart w:id="150" w:name="_Toc49"/>
      <w:bookmarkEnd w:id="148"/>
      <w:bookmarkEnd w:id="149"/>
      <w:r>
        <w:rPr>
          <w:rtl w:val="true"/>
        </w:rPr>
        <w:t>بیت‌المال و لوازم مدرسه و دانشگاه</w:t>
      </w:r>
      <w:bookmarkEnd w:id="15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جزئی شخصی معلمین از امکانات مدرسه، مانند کپی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این‌گونه امور قانون و مقررات مربوطه می‌باشد و باید طبق آن عمل شود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 مگر در مواردی که مقررات اجازه می‌دهد یا این که با اجازه مسئولینی که در این حیطه اختیارات قانونی دارند بوده باشد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438091_581953129"/>
      <w:bookmarkStart w:id="152" w:name="_Toc50"/>
      <w:bookmarkEnd w:id="151"/>
      <w:r>
        <w:rPr>
          <w:rtl w:val="true"/>
        </w:rPr>
        <w:t>مواد درسی</w:t>
      </w:r>
      <w:bookmarkEnd w:id="15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 می‌تواند یادگرفتن قرآن را بر فرزند واجب نماید و اگر بگوید من </w:t>
      </w:r>
    </w:p>
    <w:p>
      <w:pPr>
        <w:pStyle w:val="BookText"/>
        <w:rPr/>
      </w:pPr>
      <w:r>
        <w:rPr>
          <w:rFonts w:ascii="IRNazanin" w:hAnsi="IRNazanin" w:eastAsia="IRNazanin"/>
          <w:color w:val="111111"/>
          <w:sz w:val="28"/>
          <w:sz w:val="28"/>
          <w:szCs w:val="28"/>
          <w:rtl w:val="true"/>
          <w:lang w:bidi="fa-IR"/>
        </w:rPr>
        <w:t>راضی نیستم که در این مسئله کوتاهی نمایی، وظیفه فرزند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سرپیچی فرزند موجب اذیت و آزار پدر و مادر گردد باید از او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پدر به فرزند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در جلسه قرآن شرکت کنی، آیا اطاعت پدر در اینجا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در این موارد لازم نیست ولی سعی کنید موافقت او را جلب کنید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در مدرسه دست بی‌وضو به خطوط قرآن می‌گذارند </w:t>
      </w:r>
    </w:p>
    <w:p>
      <w:pPr>
        <w:pStyle w:val="BookText"/>
        <w:rPr/>
      </w:pPr>
      <w:r>
        <w:rPr>
          <w:rFonts w:ascii="IRNazanin" w:hAnsi="IRNazanin" w:eastAsia="IRNazanin"/>
          <w:color w:val="111111"/>
          <w:sz w:val="28"/>
          <w:sz w:val="28"/>
          <w:szCs w:val="28"/>
          <w:rtl w:val="true"/>
          <w:lang w:bidi="fa-IR"/>
        </w:rPr>
        <w:t>آیا برای آموزگار اشکال دارد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باید دستور ترک آن را بدهد و اگر دید منع کند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یک نفر باسواد را اجیر می‌کنند تا قرآن و بعضی از کتب دینی را به اطفال تعلیم نماید، آیا جایز است اولیای اطفال اجرت او را از زکات مال خودشان حساب کنند؟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او را جهت تعلیم قرآن به اطفال مؤمنین اجیر کند جایز است که مال‌الاجاره را به عنوان سهم سبیل‌الله از زکات بدهد، لکن اگر او را فقط برای طفل خود اجیر کند پرداخت اجرت از زکات مشکل است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 قرآن در مکان‌های غصبی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و تصرفات غاصبانه مطلقاً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حرام است چه در مکان غصبی قرآن بخواند یا کار دیگری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زوج می‌تواند مهریه همسر خود را آموزش تلاوت قرآن قرار دهد و در صورت مثبت بودن، اگر مرد تلاش خود را انجام داد ولی زن به جهت کند ذهن بودن یا کمبود استعداد نتوانست یاد بگیرد وظیفه او 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می‌تواند مهریه </w:t>
      </w:r>
    </w:p>
    <w:p>
      <w:pPr>
        <w:pStyle w:val="BookText"/>
        <w:rPr/>
      </w:pPr>
      <w:r>
        <w:rPr>
          <w:rFonts w:ascii="IRNazanin" w:hAnsi="IRNazanin" w:eastAsia="IRNazanin"/>
          <w:color w:val="111111"/>
          <w:sz w:val="28"/>
          <w:sz w:val="28"/>
          <w:szCs w:val="28"/>
          <w:rtl w:val="true"/>
          <w:lang w:bidi="fa-IR"/>
        </w:rPr>
        <w:t>را آموزش قرآن قرار دهد و در فرض سؤال به هر مقدار که یاد گرفته ولو چند سوره کوچک باشد کفایت می‌کند، در صورتی که بیشتر از آن امکان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قرار دادن آموزش قرآن مانعی ندارد واگر زن به جهت کمبود استعداد نتوانست یاد بگیرد به همان مقدار که یاد گرفته ولو چند سوره کوچک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او باید وظیفه خود را انجام دهد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مبلغی را به دیگری قرض بدهد و با او شرط کند و بگوید به شرطی به تو تعلیم می‌دهم که تو نیز در مقابل قرآن را به فرزندان من تعلیم دهی آیا عمل به این</w:t>
      </w:r>
    </w:p>
    <w:p>
      <w:pPr>
        <w:pStyle w:val="BookText"/>
        <w:rPr/>
      </w:pPr>
      <w:r>
        <w:rPr>
          <w:rFonts w:ascii="IRNazanin" w:hAnsi="IRNazanin" w:eastAsia="IRNazanin"/>
          <w:color w:val="111111"/>
          <w:sz w:val="28"/>
          <w:sz w:val="28"/>
          <w:szCs w:val="28"/>
          <w:rtl w:val="true"/>
          <w:lang w:bidi="fa-IR"/>
        </w:rPr>
        <w:t>شرط برگیرنده واجب است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صحیح نیست و عمل به آن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ترک چنین شرطی است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عکس‌های عریان موجود در تابهای پزشکی که آموزش آن برای دانشجویان ضروری است چه حکمی دارد؟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عظام امام خمینی، خامنه‌ای، فاضل لنکرانی، نوری همدانی، صافی گلپایگانی، مکارم شیرازی، بهجت، تبریزی و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قصد لذت و ترس افتادن در حرام باشد اشکال ندارد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معلم مرد به صدای زن نامحرم در هنگام تلاوت قرآن با لحن در امر آموزش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اینکه لازم است در آموزش از آموزگاران زن استفاده شود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معلم وسیله موسیقی ارگ هستم، نظر حضرات درباره این وسیله و آموزش آن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مطرب و مناسب مجالس لهو و لعب نواخته شود اصل آن حرام و تعلیم آن هم حرام است و الا حرام نیست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سبک‌های ورزشی استاد، ضمن آموزش فنون رزمی مطالبی را از عقاید غیر </w:t>
      </w:r>
    </w:p>
    <w:p>
      <w:pPr>
        <w:pStyle w:val="BookText"/>
        <w:rPr/>
      </w:pPr>
      <w:r>
        <w:rPr>
          <w:rFonts w:ascii="IRNazanin" w:hAnsi="IRNazanin" w:eastAsia="IRNazanin"/>
          <w:color w:val="111111"/>
          <w:sz w:val="28"/>
          <w:sz w:val="28"/>
          <w:szCs w:val="28"/>
          <w:rtl w:val="true"/>
          <w:lang w:bidi="fa-IR"/>
        </w:rPr>
        <w:t>اسلامی معمولاً به طور مرموز در پوشش آیات و روایات القاء می‌نماید، شرکت در کلاس این اساتید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تدریس و تحصیل فلسفه در حوزه‌های علمیه دینی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و تحصیل فلسفه برای کسی که اطمینان دارد باعث تزلزل در اعتقادات دینی‌اش نمی‌شود اشکال ندارد و بلکه در بعضی موارد واجب است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رشته نقاشی و مجسمه‌سازی در تعدادی از دانشگاههای ایران تدریس می‌شود این رشته چه حکمی دارد؟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نقاشی اشکالی </w:t>
      </w:r>
    </w:p>
    <w:p>
      <w:pPr>
        <w:pStyle w:val="BookText"/>
        <w:rPr/>
      </w:pPr>
      <w:r>
        <w:rPr>
          <w:rFonts w:ascii="IRNazanin" w:hAnsi="IRNazanin" w:eastAsia="IRNazanin"/>
          <w:color w:val="111111"/>
          <w:sz w:val="28"/>
          <w:sz w:val="28"/>
          <w:szCs w:val="28"/>
          <w:rtl w:val="true"/>
          <w:lang w:bidi="fa-IR"/>
        </w:rPr>
        <w:t>ندارد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بنیۀ آموزشی و درسی ناچار به ارتباط یا مراجعه، خرید و مطالعه برخی کتب و نشریات ضاله هستیم، این کار از نظر شرعی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فروش و نگهداری کتاب‌های گمراه کننده جایز نیست مگر برای پاسخگویی و رد مطالب آن برای کسی که قدرت علمی آن را داشته باشد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فروش و کمک به مطبوعات، نشریات، روزنامه‌ها و مجلات گمراه کننده و خواندن آنها حرام است مگر برای اطلاع از مفاسد و رفع آن، در صورت تمکن برای کسانی که واقعاً اهلیت و </w:t>
      </w:r>
    </w:p>
    <w:p>
      <w:pPr>
        <w:pStyle w:val="BookText"/>
        <w:rPr/>
      </w:pPr>
      <w:r>
        <w:rPr>
          <w:rFonts w:ascii="IRNazanin" w:hAnsi="IRNazanin" w:eastAsia="IRNazanin"/>
          <w:color w:val="111111"/>
          <w:sz w:val="28"/>
          <w:sz w:val="28"/>
          <w:szCs w:val="28"/>
          <w:rtl w:val="true"/>
          <w:lang w:bidi="fa-IR"/>
        </w:rPr>
        <w:t>شایستگی رفع آن را دارند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از خرید آنها اجتناب کنید تا هم شما آلوده نشوید و هم آن نشریات تقویت نشوند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روزنامه‌ها و مجلاتی که مشتمل بر باطل است و عقاید اسلامی را سست می‌کند یا امنیت کشور را به خطر می‌اندازد و یا موجب ترویج فساد در جامعه و اختلال نظام می‌شود، طبع، نشر، خرید و فروش آنها جایز نیست و ثمن آن برای فروشنده سحت است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بنیۀ آموزشی و درسی ناچار به مراجعه، خرید و مطالعه برخی کتب و نشریات ضاله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این کار از نظر شرعی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فروش و نگهداری کتاب‌های گمراه کننده جایز نیست، مگر برای پاسخگویی و رد مطالب آن برای کسی که قدرت علمی</w:t>
      </w:r>
    </w:p>
    <w:p>
      <w:pPr>
        <w:pStyle w:val="BookText"/>
        <w:rPr/>
      </w:pPr>
      <w:r>
        <w:rPr>
          <w:rFonts w:ascii="IRNazanin" w:hAnsi="IRNazanin" w:eastAsia="IRNazanin"/>
          <w:color w:val="111111"/>
          <w:sz w:val="28"/>
          <w:sz w:val="28"/>
          <w:szCs w:val="28"/>
          <w:rtl w:val="true"/>
          <w:lang w:bidi="fa-IR"/>
        </w:rPr>
        <w:t>آن را داشته باشد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مراکزی برای آموزش رقص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مراکز تعلیم و تربیت رقص با اهداف نظام اسلامی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آموزش و یادگیری نوازندگی آلات موسیقی چیست؟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عظام امام، خامنه‌ای، مکارم شیرازی، فاضل لنکرانی، نوری همدانی، و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یادگیری نوازندگی با آلات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اگر از آلات مشترکه باشد به منظور استفاه </w:t>
      </w:r>
      <w:bookmarkStart w:id="153" w:name="pg5256_66937"/>
    </w:p>
    <w:p>
      <w:pPr>
        <w:pStyle w:val="BookText"/>
        <w:rPr/>
      </w:pPr>
      <w:bookmarkEnd w:id="153"/>
      <w:r>
        <w:rPr>
          <w:rFonts w:ascii="IRNazanin" w:hAnsi="IRNazanin" w:eastAsia="IRNazanin"/>
          <w:color w:val="111111"/>
          <w:sz w:val="28"/>
          <w:sz w:val="28"/>
          <w:szCs w:val="28"/>
          <w:rtl w:val="true"/>
          <w:lang w:bidi="fa-IR"/>
        </w:rPr>
        <w:t>مشروع و حلال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آیا ت عظام بهجت و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یادگیری نوازندگی با آلات موسیقی حرام است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438093_581953129"/>
      <w:bookmarkStart w:id="155" w:name="_Toc51"/>
      <w:bookmarkEnd w:id="154"/>
      <w:r>
        <w:rPr>
          <w:rtl w:val="true"/>
        </w:rPr>
        <w:t>کم کاری</w:t>
      </w:r>
      <w:bookmarkEnd w:id="15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دیرآمدن و زود رفتن از محل کار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وقت را</w:t>
      </w:r>
    </w:p>
    <w:p>
      <w:pPr>
        <w:pStyle w:val="BookText"/>
        <w:rPr/>
      </w:pPr>
      <w:r>
        <w:rPr>
          <w:rFonts w:ascii="IRNazanin" w:hAnsi="IRNazanin" w:eastAsia="IRNazanin"/>
          <w:color w:val="111111"/>
          <w:sz w:val="28"/>
          <w:sz w:val="28"/>
          <w:szCs w:val="28"/>
          <w:rtl w:val="true"/>
          <w:lang w:bidi="fa-IR"/>
        </w:rPr>
        <w:t>شرعاً مراعات کنند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آموزگاری پیمان بسته که که در مقابل خدمت موظف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 حقوق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بعضی ساعتها کارهای شخصی انجام داد و دانش آموزان بدون معلّم باشند </w:t>
      </w:r>
    </w:p>
    <w:p>
      <w:pPr>
        <w:pStyle w:val="BookText"/>
        <w:rPr/>
      </w:pPr>
      <w:r>
        <w:rPr>
          <w:rFonts w:ascii="IRNazanin" w:hAnsi="IRNazanin" w:eastAsia="IRNazanin"/>
          <w:color w:val="111111"/>
          <w:sz w:val="28"/>
          <w:sz w:val="28"/>
          <w:szCs w:val="28"/>
          <w:rtl w:val="true"/>
          <w:lang w:bidi="fa-IR"/>
        </w:rPr>
        <w:t>یا معلّم دیگری به جایش آمده، حق استفاده از حقوق دیگران را دارند و اگر بگیرند جایز است یا خیر و چنانچه خودشان مریض شوند و آن ساعتی را که باید کار موظف انجام دهند نتوانسته انجام وظیفه کنند پولی که می‌گیرند جایز و قابل تصرف است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مقررات استخدامی است و اگر خلاف نموده استحقاق اجرت ندارد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معلمان در ساعات کار و تدریس به فعالیت‌های جنبی دیگر مثل بافتنی، خواندن روزنامه و مجلات غیر مربوط به درس و </w:t>
      </w:r>
    </w:p>
    <w:p>
      <w:pPr>
        <w:pStyle w:val="BookText"/>
        <w:rPr/>
      </w:pPr>
      <w:r>
        <w:rPr>
          <w:rFonts w:ascii="IRNazanin" w:hAnsi="IRNazanin" w:eastAsia="IRNazanin"/>
          <w:color w:val="111111"/>
          <w:sz w:val="28"/>
          <w:sz w:val="28"/>
          <w:szCs w:val="28"/>
          <w:rtl w:val="true"/>
          <w:lang w:bidi="fa-IR"/>
        </w:rPr>
        <w:t>تدریس و مانند آن می‌پردازند این کار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و آموزگارانی که در یک مدرسه مشغول به کار می‌باشند طبق آیین نامه موظف هستند هفته‌ای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کنند و مدیر هم باید اگر آموزگاری نیاید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گزارش نداد از ترس اینکه مبادا برخوردی پیش بیاید یا کم‌رویی کرد آیا مسئولیت شرعی دارد؟ و مسئولیت بر گردن آموزگار است که نیامده یا مدیر یا هر دو؟</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مسئولیت </w:t>
      </w:r>
    </w:p>
    <w:p>
      <w:pPr>
        <w:pStyle w:val="BookText"/>
        <w:rPr/>
      </w:pPr>
      <w:r>
        <w:rPr>
          <w:rFonts w:ascii="IRNazanin" w:hAnsi="IRNazanin" w:eastAsia="IRNazanin"/>
          <w:color w:val="111111"/>
          <w:sz w:val="28"/>
          <w:sz w:val="28"/>
          <w:szCs w:val="28"/>
          <w:rtl w:val="true"/>
          <w:lang w:bidi="fa-IR"/>
        </w:rPr>
        <w:t>شرعی دارند بعلاوه آموزگار که غیبت کرده استحقاق دریافت اجرت روز غیبت را ندارد و اگر بگیرد ضامن است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 مدرسه گزارش غیبت را نداد و به آموزگار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گزارش نمی‌دهم، اما مسئولیت شرعی آن بر گردن خودت باشد آیا با این بیان سلب مسئولیت از مدیر می‌شود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مدیر سلب مسئولیت نمی‌شود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آموزگاری در تصحیح اوراق امتحانی یا مسئول مدرسه در انتقال نمرات </w:t>
      </w:r>
    </w:p>
    <w:p>
      <w:pPr>
        <w:pStyle w:val="BookText"/>
        <w:rPr/>
      </w:pPr>
      <w:r>
        <w:rPr>
          <w:rFonts w:ascii="IRNazanin" w:hAnsi="IRNazanin" w:eastAsia="IRNazanin"/>
          <w:color w:val="111111"/>
          <w:sz w:val="28"/>
          <w:sz w:val="28"/>
          <w:szCs w:val="28"/>
          <w:rtl w:val="true"/>
          <w:lang w:bidi="fa-IR"/>
        </w:rPr>
        <w:t>سهل‌انگاری نماید و براثر سهل‌انگاری دانش‌آموزی مردود گردد آیا آموزگار یا مسئولین به خسارت مادی و معنوی دانش‌آموز در طول یک سال عقب‌افتادگی ضمانتی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هستند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به خاطر تأمین معیشت مجبور است کار دوم و سوم هم داشته باشد و به همین خاطر انگیزه و روحیه کافی برای تدریس عمیق در کلاس ندارد و به صورت سطحی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نظر شرعی مسئولیتی متوجه آن معلم، دانش‌آموزان و مسئولین مدرسه می‌باشد؟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این‌گونه امور، قانون و مقررات مربوطه می‌باشد و باید طبق آن عمل شود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وظیفه اصلی یک معلّم عمل نکند در برابر حقوقی که می‌گیرد مسئولیت دارد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معلمین از مرخصی استعلاجی برای عدم حضور در مدرسه و کلاس استفاده می‌کنند در حالی که در واقع توان و حال آمدن به مدرسه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جایز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هر کاری که خلاف قانون و مقررات باشد جایز نیست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خاصی همچون بین‌التعطیلین و یا در آستانه عید و یا در روزهای پایانی سال تحصیلی برخی از</w:t>
      </w:r>
    </w:p>
    <w:p>
      <w:pPr>
        <w:pStyle w:val="BookText"/>
        <w:rPr/>
      </w:pPr>
      <w:r>
        <w:rPr>
          <w:rFonts w:ascii="IRNazanin" w:hAnsi="IRNazanin" w:eastAsia="IRNazanin"/>
          <w:color w:val="111111"/>
          <w:sz w:val="28"/>
          <w:sz w:val="28"/>
          <w:szCs w:val="28"/>
          <w:rtl w:val="true"/>
          <w:lang w:bidi="fa-IR"/>
        </w:rPr>
        <w:t>مسئولین و مربیان مدارس با ترغیب و تشویق و به صورت غیر مستقیم دانش‌آموزان را به عدم حضور در کلاس و در نتیجه تعطیلی مدارس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برای آنان جایز است؟ تکلیف دانش‌آموزان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این‌گونه امور قانون و مقررات باشد جایز نیست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برخلاف قوانین و مقررات باشد جایز نیست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56" w:name="pg5256_66951"/>
    </w:p>
    <w:p>
      <w:pPr>
        <w:pStyle w:val="BookText"/>
        <w:rPr/>
      </w:pPr>
      <w:bookmarkEnd w:id="156"/>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مربیان حرکات ورزشی را دقیق نمی‌آموزند واین باعث ناراحتی‌هایی در مفصل و اندام ورزشکار می‌شود، آیا مربی ضامن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فن و عملی جاهل است جایز نیست به عنوان معلم و مربی آن فن، مردم را اغفال کند و اگر کسی را مجبور به انجام عملی نماید که موجب ضرر و زیان شود طبق ضوابط شرعی ضامن است و باید از او جلوگیری شود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438095_581953129"/>
      <w:bookmarkStart w:id="158" w:name="_Toc52"/>
      <w:bookmarkEnd w:id="157"/>
      <w:r>
        <w:rPr>
          <w:rtl w:val="true"/>
        </w:rPr>
        <w:t>مکان تدریس</w:t>
      </w:r>
      <w:bookmarkEnd w:id="15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 نامه‌ای آمده است؛ معلّمی که بچه را تربیت می‌نماید روزی دو جزء قرآن </w:t>
      </w:r>
    </w:p>
    <w:p>
      <w:pPr>
        <w:pStyle w:val="BookText"/>
        <w:rPr/>
      </w:pPr>
      <w:r>
        <w:rPr>
          <w:rFonts w:ascii="IRNazanin" w:hAnsi="IRNazanin" w:eastAsia="IRNazanin"/>
          <w:color w:val="111111"/>
          <w:sz w:val="28"/>
          <w:sz w:val="28"/>
          <w:szCs w:val="28"/>
          <w:rtl w:val="true"/>
          <w:lang w:bidi="fa-IR"/>
        </w:rPr>
        <w:t>بخواند آیا مباشرت لازم است یا می‌تواند نائب بگیرد؟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استفاده مباشرت نه استنابه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قبرستان که وقفی بودن زمین آن معلوم نیست مدرسه‌ای ساخته‌اند اینک آموزگاران می‌خواهند در آنجا نماز ظهر و عصر بخوانند در این‌صورت نماز آنها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آنجا منعی ندارد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درآمد موقوفاتی که اختصاصی به حوزه علمیه دارد علاوه بر حق‌التدریس </w:t>
      </w:r>
    </w:p>
    <w:p>
      <w:pPr>
        <w:pStyle w:val="BookText"/>
        <w:rPr/>
      </w:pPr>
      <w:r>
        <w:rPr>
          <w:rFonts w:ascii="IRNazanin" w:hAnsi="IRNazanin" w:eastAsia="IRNazanin"/>
          <w:color w:val="111111"/>
          <w:sz w:val="28"/>
          <w:sz w:val="28"/>
          <w:szCs w:val="28"/>
          <w:rtl w:val="true"/>
          <w:lang w:bidi="fa-IR"/>
        </w:rPr>
        <w:t>اساتید می‌توان مصرف هزینه‌های جنبی مانند آب، برق و سرویس‌های ایاب و ذهاب اساتید و حقوق خدمتگذاران و غیره که لازم و ملزم یکدیگرند نمود؟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عوائد موقوفه باید در مواردی که واقف معلوم کرده صرف شود و چون ترتیبات مقرر در موقوفات یکسان نیست اظهار نظر کلی در آن میسر نمی‌باشد، باید در هر مورد با ملاحظه وقفنامه اظهار نظر شود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59" w:name="pg5256_66957"/>
    </w:p>
    <w:p>
      <w:pPr>
        <w:pStyle w:val="Heading3"/>
        <w:numPr>
          <w:ilvl w:val="2"/>
          <w:numId w:val="1"/>
        </w:numPr>
        <w:rPr/>
      </w:pPr>
      <w:bookmarkStart w:id="160" w:name="__RefHeading___Toc438097_581953129"/>
      <w:bookmarkStart w:id="161" w:name="_Toc53"/>
      <w:bookmarkEnd w:id="159"/>
      <w:bookmarkEnd w:id="160"/>
      <w:r>
        <w:rPr>
          <w:rtl w:val="true"/>
        </w:rPr>
        <w:t>حق التدریس و وظایف مالی</w:t>
      </w:r>
      <w:bookmarkEnd w:id="16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بعضی از دروس دانشکده اقتصاد استاد به بحث درباره بعضی از مسائل مربوط به قرض ربوی و مقایسه راههای تحصیل و ربا در تجارت و صنعت و غیر آن می‌پردازد تدریس این درس و اجرت گرفتن در برابر آن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تدریس و بررسی مسائل قرض ربوی حرام نیست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مراکز تعلیم و تربیت مشاهده می‌شود معلم یا مدیری که کارمند یکی از بخش‌های اداری است با موافقت </w:t>
      </w:r>
    </w:p>
    <w:p>
      <w:pPr>
        <w:pStyle w:val="BookText"/>
        <w:rPr/>
      </w:pPr>
      <w:r>
        <w:rPr>
          <w:rFonts w:ascii="IRNazanin" w:hAnsi="IRNazanin" w:eastAsia="IRNazanin"/>
          <w:color w:val="111111"/>
          <w:sz w:val="28"/>
          <w:sz w:val="28"/>
          <w:szCs w:val="28"/>
          <w:rtl w:val="true"/>
          <w:lang w:bidi="fa-IR"/>
        </w:rPr>
        <w:t>مسئول اداری مستقیم خود در ساعات رسمی</w:t>
      </w:r>
    </w:p>
    <w:p>
      <w:pPr>
        <w:pStyle w:val="BookText"/>
        <w:rPr/>
      </w:pPr>
      <w:r>
        <w:rPr>
          <w:rFonts w:ascii="IRNazanin" w:hAnsi="IRNazanin" w:eastAsia="IRNazanin"/>
          <w:color w:val="111111"/>
          <w:sz w:val="28"/>
          <w:sz w:val="28"/>
          <w:szCs w:val="28"/>
          <w:rtl w:val="true"/>
          <w:lang w:bidi="fa-IR"/>
        </w:rPr>
        <w:t>کارش مبادرت به تدریس در مدارس دیگری می‌کند و علاوه بر حقوق ماهانه خود اجرت این تدریس را هم دریافت می‌کند، آیا این کار و گرفتن اجرت در برابر آن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مسئول مستقیم کارمند با تدریس او در اثناء ساعات رسمی کارش در برابر ساعات رسمی کارش هر وقت حقوق دریافت می‌کند حق ندارد در برابر تدریس در مدارس دیگر در همان ساعت رسمی کارش حقوق دیگری دریافت نماید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اساتیدی که در دانشکده الهیات فقه و اصول تدریس می‌کنند چه حکمی دارد؟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تدریس و آموزش </w:t>
      </w:r>
    </w:p>
    <w:p>
      <w:pPr>
        <w:pStyle w:val="BookText"/>
        <w:rPr/>
      </w:pPr>
      <w:r>
        <w:rPr>
          <w:rFonts w:ascii="IRNazanin" w:hAnsi="IRNazanin" w:eastAsia="IRNazanin"/>
          <w:color w:val="111111"/>
          <w:sz w:val="28"/>
          <w:sz w:val="28"/>
          <w:szCs w:val="28"/>
          <w:rtl w:val="true"/>
          <w:lang w:bidi="fa-IR"/>
        </w:rPr>
        <w:t>چیزی که یاد دادن آن واجب کفایی است مانع گرفتن حقوق در برابر تدریس فقه و اصول در دانشکده نیست بخصوص اگر دریافت حقوق به خاطر حضور در دانشگاه و اداره کلاس باشد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مسائل شرعی توسط روحانیون در مقابل اخذ اجرت از مردم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اجمالاً آموزش مسائل حرام و حلال فی نفسه واجب است و اجرت گرفتن در برابر آن جایز نیست، گرفتن اجرت برای مقدماتی که اصل آموزش احکام متوقف بر آنها نیست و شرعاً هم بر انسان واجب نیست مانند حضور در مکان خاص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حقوق اساتیدی که به تدریس و آموزش</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و اصول مشغول می‌باشند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62" w:name="pg5256_66962"/>
    </w:p>
    <w:p>
      <w:pPr>
        <w:pStyle w:val="Heading3"/>
        <w:numPr>
          <w:ilvl w:val="2"/>
          <w:numId w:val="1"/>
        </w:numPr>
        <w:rPr/>
      </w:pPr>
      <w:bookmarkStart w:id="163" w:name="__RefHeading___Toc438099_581953129"/>
      <w:bookmarkStart w:id="164" w:name="_Toc54"/>
      <w:bookmarkEnd w:id="162"/>
      <w:bookmarkEnd w:id="163"/>
      <w:r>
        <w:rPr>
          <w:rtl w:val="true"/>
        </w:rPr>
        <w:t>با معلمان</w:t>
      </w:r>
      <w:bookmarkEnd w:id="16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خوری دانشگاه‌ها بعضاً دانشجویان جهت تحویل و صرف غذا مراجعه نمی‌کنند و سهمیه غذای آنان را اساتید و یا افراد دیگر بدون پرداخت هزینه میل می‌کنند در حالی که هزینه آن قبلاً توسط دانشجویان پرداخت شده</w:t>
      </w:r>
    </w:p>
    <w:p>
      <w:pPr>
        <w:pStyle w:val="BookText"/>
        <w:rPr/>
      </w:pPr>
      <w:r>
        <w:rPr>
          <w:rFonts w:ascii="IRNazanin" w:hAnsi="IRNazanin" w:eastAsia="IRNazanin"/>
          <w:color w:val="111111"/>
          <w:sz w:val="28"/>
          <w:sz w:val="28"/>
          <w:szCs w:val="28"/>
          <w:rtl w:val="true"/>
          <w:lang w:bidi="fa-IR"/>
        </w:rPr>
        <w:t>است و اگر غذا توسط دیگران میل نشود فاسد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شرعی این مسئله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این‌گونه امور، قانون و مقررات مربوط می‌باشد و باید طبق آن عمل شود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غذا فاسد می‌شود استفاده آن برای دیگران مانعی ندارد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معلمان از تغذیه مخصوص دانش‌آموزان میل می‌کنند آیا این کار از نظر شرعی مسئولیت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مخصوص دانش‌آموزان باشد و مقررات اجازه استفاده از آن را به معلمان ندهد نباید از آن استفاده کنند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مدرسه‌ای اتاقی را جهت بوفه اجاره داده‌اند و از محل اجاره‌بها برای کادر و معلمین صبحانه تهیه می‌کنند آیا این کار از نظر شرعی اشکالی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قانون و مقررات است که باید بر طبق آن عمل شود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مسئول مدرسه چنین </w:t>
      </w:r>
    </w:p>
    <w:p>
      <w:pPr>
        <w:pStyle w:val="BookText"/>
        <w:rPr/>
      </w:pPr>
      <w:r>
        <w:rPr>
          <w:rFonts w:ascii="IRNazanin" w:hAnsi="IRNazanin" w:eastAsia="IRNazanin"/>
          <w:color w:val="111111"/>
          <w:sz w:val="28"/>
          <w:sz w:val="28"/>
          <w:szCs w:val="28"/>
          <w:rtl w:val="true"/>
          <w:lang w:bidi="fa-IR"/>
        </w:rPr>
        <w:t>اختیاری داشته باشد اشکالی ندارد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مدارس به مناسبت روز معلّم درس‌ها را تعطیل کرده و برنامه‌هایی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مجاز است؟ اگر این برنامه‌ها تبدیل به مجالس رقص و آواز شود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آمیخته با حرام باشد جایز نیست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استاد به خاطر تفهیم بیشتر درس، مقداری بیشتر از ساعت مقرر، دانش‌آموزان را در کلاس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حقی از دانش‌آموزان ضایع شده </w:t>
      </w:r>
    </w:p>
    <w:p>
      <w:pPr>
        <w:pStyle w:val="BookText"/>
        <w:rPr/>
      </w:pPr>
      <w:r>
        <w:rPr>
          <w:rFonts w:ascii="IRNazanin" w:hAnsi="IRNazanin" w:eastAsia="IRNazanin"/>
          <w:color w:val="111111"/>
          <w:sz w:val="28"/>
          <w:sz w:val="28"/>
          <w:szCs w:val="28"/>
          <w:rtl w:val="true"/>
          <w:lang w:bidi="fa-IR"/>
        </w:rPr>
        <w:t>است؟ اگر این مقدار وقت اضافه از وقت کلاس و استاد بعدی باشد چه حکمی پیدا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مطابق مقررات یا با اجازه مسئولین مدرسه که در این زمینه اختیارات قانونی دارند عمل شود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معلّم دانش‌آموزان به حسب وظیفه برای معلّم خویش هدیه می‌برند حال اگر این هدیه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نفوذ در دل معلّم برای دادن نمره بیشتر و ارفاق بالاتر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میل معلّم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قوانین باشد، حکم شرعی هر یک چیست؟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صورت هدیه اشکال دارد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معلّم است و این امر را یک فریضه شرعی می‌داند، ولی شوهرش عقیده دارد که کارش در بیرون خانه مانع رسیدگی و تربیت صحیح فرزندانش می‌شود و باید یا وقت کارش، را صرف در خانه نماید یا وقت خانه را صرف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زن از منزل باید با اجازه شوهرش باشد، ولی شوهر نمی‌تواند او را وادار به رسیدگی به فرزندان</w:t>
      </w:r>
    </w:p>
    <w:p>
      <w:pPr>
        <w:pStyle w:val="BookText"/>
        <w:rPr/>
      </w:pPr>
      <w:r>
        <w:rPr>
          <w:rFonts w:ascii="IRNazanin" w:hAnsi="IRNazanin" w:eastAsia="IRNazanin"/>
          <w:color w:val="111111"/>
          <w:sz w:val="28"/>
          <w:sz w:val="28"/>
          <w:szCs w:val="28"/>
          <w:rtl w:val="true"/>
          <w:lang w:bidi="fa-IR"/>
        </w:rPr>
        <w:t>نماید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کردن خانم‌ها در بیرون خانه یا آنهایی که مشغول کار و یا درس هستند چه حکمی دارد؟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معرض دید نامحرم است باید خود را بپوشاند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معلمین و مسئولین مدرسه در مواردی از دانش‌آموزان برای انجام کارهای شخصی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از نظر شرعی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کشیدن و پی کار فرستادن فرزندان مردم خصوصاً بدون اجازه والدینشان کار پسندیده‌ای نیست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موقع اجرای عقد نکاح با شوهر شرط کند که در امر تدریس کماکان ادامه داده و در جلسات مختلف شرکت کند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عمل مباح در ضمن عقد صحیح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در موقع ازدواج با اشتغال زوجه در خارج از منزل موافقت کرده و متعهد شده که مانع از ادامه کار زوجه نشود، حال بعد از گذشت چند سال از زندگی و اشتغال زوجه مانع از ادامه کار او گشته و چون در سند ازدواج ضمانتی برای تخلف از شرط نشده زوجه تقاضای طلاق خود را به علت تخلف از شرط به دادگاه تقدیم نموده است، آیا این خواسته زوجه در طلاق و جدایی از شوهر برای دادگاه قابل قبول می‌باشد؟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شوهر تخلف از شرط کند زوجه </w:t>
      </w:r>
    </w:p>
    <w:p>
      <w:pPr>
        <w:pStyle w:val="BookText"/>
        <w:rPr/>
      </w:pPr>
      <w:r>
        <w:rPr>
          <w:rFonts w:ascii="IRNazanin" w:hAnsi="IRNazanin" w:eastAsia="IRNazanin"/>
          <w:color w:val="111111"/>
          <w:sz w:val="28"/>
          <w:sz w:val="28"/>
          <w:szCs w:val="28"/>
          <w:rtl w:val="true"/>
          <w:lang w:bidi="fa-IR"/>
        </w:rPr>
        <w:t>می‌تواند نکاح را فسخ کند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خانمی در عقد دائم وظائف زناشویی را انجام دهد و در مواقعی که شوهر در منزل نیست بدون اجازه او بخواهد برای تدریس یا خیاطی از منزل بیرون برود چه حکمی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که شوهر اجازه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عقد نکاح شرط اشتغال به تدریس یا خیاطی در خارج از منزل را نکرده باشد، شوهر حق ممانعت را دارد در غیر این‌صورت خروج زن بدون اجازه شوهر معصیت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مدارس معمولاً به جهت قدردانی از مربیان و معلمین هدایایی از طرف مدرسه یا از </w:t>
      </w:r>
    </w:p>
    <w:p>
      <w:pPr>
        <w:pStyle w:val="BookText"/>
        <w:rPr/>
      </w:pPr>
      <w:r>
        <w:rPr>
          <w:rFonts w:ascii="IRNazanin" w:hAnsi="IRNazanin" w:eastAsia="IRNazanin"/>
          <w:color w:val="111111"/>
          <w:sz w:val="28"/>
          <w:sz w:val="28"/>
          <w:szCs w:val="28"/>
          <w:rtl w:val="true"/>
          <w:lang w:bidi="fa-IR"/>
        </w:rPr>
        <w:t>طرف دانش‌آموزان به مناسبت روز گرامی داشت مقام معلم اهدا می‌کنند، آیا گرفتن این‌گونه هدایا شرعا اشکال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این‌گونه هدایا در هر دو مورد اشکال ندارد ولی اگر در موردی بدانیم که هدیه دهنده نظری دارد و می‌خواهد با او برخلاف ضوابط عمل شود باید از گرفتن آن خودداری کرد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بین شاگردان تبعیض قائل شود چه حکمی دارد؟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تبعیض از جهت مصلحت باشد مثلاً اینکه شاگرد مذبور فرزند شهید است مانعی ندارد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محل عمومی تدریس می‌کند و رضایت شرکت بعضی از افراد را در کلاس درس خود ندارد و شخصی را از آمدن در درسش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نهی حرمت تکلیفی بر آن فرد دارد یا نه؟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تدریس برای استفاده عموم بلامانع است شرکت شخصی مفروض در درس، اشکالی ندارد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65" w:name="pg5256_66973"/>
    </w:p>
    <w:p>
      <w:pPr>
        <w:pStyle w:val="Heading3"/>
        <w:numPr>
          <w:ilvl w:val="2"/>
          <w:numId w:val="1"/>
        </w:numPr>
        <w:rPr/>
      </w:pPr>
      <w:bookmarkStart w:id="166" w:name="__RefHeading___Toc438101_581953129"/>
      <w:bookmarkStart w:id="167" w:name="_Toc55"/>
      <w:bookmarkEnd w:id="165"/>
      <w:bookmarkEnd w:id="166"/>
      <w:r>
        <w:rPr>
          <w:rtl w:val="true"/>
        </w:rPr>
        <w:t>تنبیه شاگردان</w:t>
      </w:r>
      <w:bookmarkEnd w:id="16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تنبیه دانش‌آموزان توسط متولّی یا معلّم مدرسه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دانش‌آموز قرمز یا کبود شده باشد دیه داشته و نیاز به کسب رضایت دارد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تأدیب متوقف به تنبیه بدنی باشد ولی اذن دهد، تنبیه به مقداری که موجب دیه نشود شرعاً مانعی ندارد، ولی اگر تنبیه بر خلاف مقررات جمهوری اسلامی ایران باشد مطلقا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زدن و تنبیه بدنی گاهی موجب دیه می‌شود که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سیلی زدن به صورت، موجب سرخی صورت شود، باید یک و نیم مثقال طلای مسکوک</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که به او بپردازد؛ و اگر موجب کبود شدن و سبز شدن صورت 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اگر سیاه 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 اگر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دیگر </w:t>
      </w:r>
    </w:p>
    <w:p>
      <w:pPr>
        <w:pStyle w:val="BookText"/>
        <w:rPr/>
      </w:pPr>
      <w:r>
        <w:rPr>
          <w:rFonts w:ascii="IRNazanin" w:hAnsi="IRNazanin" w:eastAsia="IRNazanin"/>
          <w:color w:val="111111"/>
          <w:sz w:val="28"/>
          <w:sz w:val="28"/>
          <w:szCs w:val="28"/>
          <w:rtl w:val="true"/>
          <w:lang w:bidi="fa-IR"/>
        </w:rPr>
        <w:t>بدن به واسطه زدن سرخ یا کبود یا سیاه شد، باید نصف آنچه گفته شد به عنوان دیه پرداخت شود؟</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دانش‌آموزان جایز نیست، مگر اینکه این امر به خاطر تربیت آنها لازم باشد و با اجازۀ ولی باشد و با توجه به اینکه در شرایط فعلی آثار منفی آن بیشتر است، لازم است حتی‌الامکان از این کار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دانش‌آموزی را در کلاس و در برابر دیگر دانش آموزان به شدت تنبیه کرده است، آیا آن دانش‌آموز حق مقابله به مثل را دارد یا نه؟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حق مقابله یا پاسخ‌گویی به‌گونه‌ای که شایسته مقام معلّم و استاد نباشد </w:t>
      </w:r>
    </w:p>
    <w:p>
      <w:pPr>
        <w:pStyle w:val="BookText"/>
        <w:rPr/>
      </w:pPr>
      <w:r>
        <w:rPr>
          <w:rFonts w:ascii="IRNazanin" w:hAnsi="IRNazanin" w:eastAsia="IRNazanin"/>
          <w:color w:val="111111"/>
          <w:sz w:val="28"/>
          <w:sz w:val="28"/>
          <w:szCs w:val="28"/>
          <w:rtl w:val="true"/>
          <w:lang w:bidi="fa-IR"/>
        </w:rPr>
        <w:t>ندارد و بر او واجب است که حرمت معلّم را حفظ نموده و نظم کلاس را رعایت نماید، همان‌گونه که بر معلّم واجب است احترام دانش‌آموز را در برابر همکلاسی‌هایش حفظ کرده و آداب تعلیم اسلامی را رعایت نماید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پسر بچه‌ای را کتک زده باشد و آن بچه هنوز بالغ نشده باشدریال باید از آن کودک حلالیت بخواهد یا از پدر و مادر او؟</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پدر و مادر او حلالیت طلبیده و احتیاطاً هنگامی که کودک بالغ شد از خود او نیز حلالیت بخواهد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بازنشسته آموزش و پرورش هستم، به اقتضای شغلم گاهی بچه‌های مردم را تنبیه </w:t>
      </w:r>
    </w:p>
    <w:p>
      <w:pPr>
        <w:pStyle w:val="BookText"/>
        <w:rPr/>
      </w:pPr>
      <w:r>
        <w:rPr>
          <w:rFonts w:ascii="IRNazanin" w:hAnsi="IRNazanin" w:eastAsia="IRNazanin"/>
          <w:color w:val="111111"/>
          <w:sz w:val="28"/>
          <w:sz w:val="28"/>
          <w:szCs w:val="28"/>
          <w:rtl w:val="true"/>
          <w:lang w:bidi="fa-IR"/>
        </w:rPr>
        <w:t>بدنی کرده‌ام و حال دسترسی به فرد فرد آنان را ندارم که حلالیت بطلبم، چگونه می‌توانم رد مظالم بکنم؟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پدران آنها مجاز بوده‌اید و در حد مشروع تنبیه انجام شده مشکلی ندارید و اگر چنین نبوده و دسترسی به آنها را ندارید چنانچه تنبیهی بوده که دیه به آن تعلق می‌گرفته باید مقدار دیه را از طرف صاحب اصلی آن در راه خدا بدهید و اگر در حدّ دیه نبوده برای آنها استغفار و کار خیر انجام دهید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آموزگار یا مسئولین آموزشگاه جایز است دانش‌آموزان را به جهت آوردن تصاویر و یا وسایلی مشابه آن </w:t>
      </w:r>
    </w:p>
    <w:p>
      <w:pPr>
        <w:pStyle w:val="BookText"/>
        <w:rPr/>
      </w:pPr>
      <w:r>
        <w:rPr>
          <w:rFonts w:ascii="IRNazanin" w:hAnsi="IRNazanin" w:eastAsia="IRNazanin"/>
          <w:color w:val="111111"/>
          <w:sz w:val="28"/>
          <w:sz w:val="28"/>
          <w:szCs w:val="28"/>
          <w:rtl w:val="true"/>
          <w:lang w:bidi="fa-IR"/>
        </w:rPr>
        <w:t>که منافی عفت عمومی است تنبیه بدنی نماید؟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آموزگاری به دلیل اینکه دانش‌آموز تکالیف خود را انجام نمی‌دهد و یا در آن سهل‌انگاری می‌کند دفتر او را پاره می‌کند، در این‌صورت آیا ضامن می‌باشد و باید مثل آن را تهیه نماید یا خیر؟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ضامن است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68" w:name="pg5256_66978"/>
    </w:p>
    <w:p>
      <w:pPr>
        <w:pStyle w:val="Heading3"/>
        <w:numPr>
          <w:ilvl w:val="2"/>
          <w:numId w:val="1"/>
        </w:numPr>
        <w:rPr/>
      </w:pPr>
      <w:bookmarkStart w:id="169" w:name="__RefHeading___Toc438103_581953129"/>
      <w:bookmarkStart w:id="170" w:name="_Toc56"/>
      <w:bookmarkEnd w:id="168"/>
      <w:bookmarkEnd w:id="169"/>
      <w:r>
        <w:rPr>
          <w:rtl w:val="true"/>
        </w:rPr>
        <w:t>ارفاق و تقلب</w:t>
      </w:r>
      <w:bookmarkEnd w:id="17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دبیر دبیرستان هستم، گاهی اتفاق می‌افتد که در امتحان آخر سال، دانش‌آموزی در درس من برای قبول شدن محتاج یک یا دو نمره است، اما وقتی که ورقه او را تجدید نظر می‌کنم هیچ جایی برای اضافه کردن نمره به جواب‌های او وجود ندارد مگر اینکه خودم به جواب‌های ورقه امتحانی او دست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عمر انسان با ارزش است و بعضاً این دانش‌آموزان از خانواده‌های فقیر می‌باشند و اگر مردود شوند اثرات منفی در آنها و زندگی آنها ایجاد می‌شود و معلم تشخیص می‌دهد که اگر میزان نمره را به او بدهد </w:t>
      </w:r>
    </w:p>
    <w:p>
      <w:pPr>
        <w:pStyle w:val="BookText"/>
        <w:rPr/>
      </w:pPr>
      <w:r>
        <w:rPr>
          <w:rFonts w:ascii="IRNazanin" w:hAnsi="IRNazanin" w:eastAsia="IRNazanin"/>
          <w:color w:val="111111"/>
          <w:sz w:val="28"/>
          <w:sz w:val="28"/>
          <w:szCs w:val="28"/>
          <w:rtl w:val="true"/>
          <w:lang w:bidi="fa-IR"/>
        </w:rPr>
        <w:t>نتیجه مثبتی در زندگی و حیات او دارد آیا این کار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مقدار در میان دبیران متعهد معمول باشد مانعی ندارد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دانش‌آموزی که نمره نمی‌آورد و تحت عناوینی چون رضای خداوند و یا آشنایی، نمره‌ای که حق وی نیست به او داده می‌شود آیا عنوان ظلم به این کار صدق می‌کند؟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نوعی ظلم است و تبعیض است که نه تنها موجب رضای خدا نیست بلکه مایه نارضایتی حق تعالی است، مگر در مواردی که استحقاق ارفاق دارد که باید آن را نیز درباه همه کسانی که آن ویژگی را دارند اعمال کند</w:t>
      </w:r>
      <w:r>
        <w:rPr>
          <w:rFonts w:eastAsia="IRNazanin" w:cs="IRNazanin"/>
          <w:color w:val="111111"/>
          <w:sz w:val="28"/>
          <w:szCs w:val="28"/>
          <w:rtl w:val="true"/>
          <w:lang w:bidi="fa-IR"/>
        </w:rPr>
        <w:t>.</w:t>
      </w:r>
      <w:r>
        <w:rPr>
          <w:rStyle w:val="FootnoteAnchor"/>
          <w:rtl w:val="true"/>
        </w:rPr>
        <w:footnoteReference w:id="138"/>
      </w:r>
      <w:bookmarkStart w:id="171" w:name="pg5256_66980"/>
    </w:p>
    <w:p>
      <w:pPr>
        <w:pStyle w:val="BookText"/>
        <w:rPr/>
      </w:pPr>
      <w:bookmarkEnd w:id="171"/>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مدرسه‌ای مدیران یا معلمان از برخی دانش‌آموزان در رابطه با کارهای مدرسه کمک می‌گیرند و به ازای آن چند نمره در حق آنان ارفاق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شرعاً درست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قانون و مقررات مربوط است و باید طبق آن عمل 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مقررات اجازه می‌دهد اشکالی ندارد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72" w:name="__RefHeading___Toc438105_581953129"/>
      <w:bookmarkStart w:id="173" w:name="_Toc57"/>
      <w:bookmarkEnd w:id="172"/>
      <w:r>
        <w:rPr>
          <w:rtl w:val="true"/>
        </w:rPr>
        <w:t>همکاری آموزشی با مؤسسات بیگانه</w:t>
      </w:r>
      <w:bookmarkEnd w:id="17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آموزشی با مؤسسات و شرکت‌های بیگانه چه حکمی دارد؟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و شرکت با مؤسسات فرهنگی بیگانگان و فرق ضاله که از عوامل مهم استعمار و تضعیف مسلمین و تقویت کفار بوده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5256_66984"/>
      <w:bookmarkStart w:id="175" w:name="pg5256_66984"/>
      <w:bookmarkEnd w:id="175"/>
    </w:p>
    <w:p>
      <w:pPr>
        <w:pStyle w:val="Heading2"/>
        <w:numPr>
          <w:ilvl w:val="1"/>
          <w:numId w:val="1"/>
        </w:numPr>
        <w:rPr/>
      </w:pPr>
      <w:bookmarkStart w:id="176" w:name="pg5256_66984"/>
      <w:bookmarkStart w:id="177" w:name="__RefHeading___Toc438107_581953129"/>
      <w:bookmarkStart w:id="178" w:name="_Toc58"/>
      <w:bookmarkEnd w:id="176"/>
      <w:bookmarkEnd w:id="177"/>
      <w:r>
        <w:rPr>
          <w:rtl w:val="true"/>
        </w:rPr>
        <w:t>فهرست منابع</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جدید، آیت‌الله مکارم‌شیرازی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مقام معظم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المسائل آیت الله فاضل‌لنکرانی،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فرزانگان،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پاسدار اسلام شماره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و برداشت‌های احکام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مشعل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تعلیم و تعلم در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تدریس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الاحکام، آیت الله‌صافی‌گلپایگانی،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حقوق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مربیان، دارم بزرگتر 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فیض الاسلام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hawze.net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دانشجویی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و پوشش</w:t>
      </w:r>
      <w:r>
        <w:rPr>
          <w:rFonts w:eastAsia="IRNazanin" w:cs="IRNazanin"/>
          <w:color w:val="111111"/>
          <w:sz w:val="28"/>
          <w:szCs w:val="28"/>
          <w:rtl w:val="true"/>
          <w:lang w:bidi="fa-IR"/>
        </w:rPr>
        <w:t xml:space="preserve">. </w:t>
      </w:r>
      <w:bookmarkStart w:id="179" w:name="pg5256_66989"/>
    </w:p>
    <w:p>
      <w:pPr>
        <w:pStyle w:val="Heading2"/>
        <w:numPr>
          <w:ilvl w:val="1"/>
          <w:numId w:val="1"/>
        </w:numPr>
        <w:rPr/>
      </w:pPr>
      <w:bookmarkStart w:id="180" w:name="__RefHeading___Toc438109_581953129"/>
      <w:bookmarkStart w:id="181" w:name="_Toc59"/>
      <w:bookmarkEnd w:id="179"/>
      <w:bookmarkEnd w:id="180"/>
      <w:r>
        <w:rPr>
          <w:rtl w:val="true"/>
        </w:rPr>
        <w:t xml:space="preserve">مجموعه کتب چاپ شده سال </w:t>
      </w:r>
      <w:r>
        <w:rPr/>
        <w:t>88</w:t>
      </w:r>
      <w:r>
        <w:rPr>
          <w:rtl w:val="true"/>
        </w:rPr>
        <w:t>-</w:t>
      </w:r>
      <w:r>
        <w:rPr/>
        <w:t>89</w:t>
      </w:r>
      <w:r>
        <w:rPr>
          <w:rtl w:val="true"/>
        </w:rPr>
        <w:t>انتشاران نورالسجاد</w:t>
      </w:r>
      <w:bookmarkEnd w:id="181"/>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ascii="IRNazanin" w:hAnsi="IRNazanin" w:eastAsia="IRNazanin"/>
          <w:color w:val="111111"/>
          <w:sz w:val="28"/>
          <w:sz w:val="28"/>
          <w:szCs w:val="28"/>
          <w:rtl w:val="true"/>
          <w:lang w:bidi="fa-IR"/>
        </w:rPr>
        <w:t>آیه های غیرت چاپ شده</w:t>
      </w:r>
    </w:p>
    <w:p>
      <w:pPr>
        <w:pStyle w:val="BookText"/>
        <w:rPr/>
      </w:pPr>
      <w:r>
        <w:rPr>
          <w:rFonts w:ascii="IRNazanin" w:hAnsi="IRNazanin" w:eastAsia="IRNazanin"/>
          <w:color w:val="111111"/>
          <w:sz w:val="28"/>
          <w:sz w:val="28"/>
          <w:szCs w:val="28"/>
          <w:rtl w:val="true"/>
          <w:lang w:bidi="fa-IR"/>
        </w:rPr>
        <w:t>آموزش ترجمه کتب عربی چاپ شده</w:t>
      </w:r>
    </w:p>
    <w:p>
      <w:pPr>
        <w:pStyle w:val="BookText"/>
        <w:rPr/>
      </w:pPr>
      <w:r>
        <w:rPr>
          <w:rFonts w:ascii="IRNazanin" w:hAnsi="IRNazanin" w:eastAsia="IRNazanin"/>
          <w:color w:val="111111"/>
          <w:sz w:val="28"/>
          <w:sz w:val="28"/>
          <w:szCs w:val="28"/>
          <w:rtl w:val="true"/>
          <w:lang w:bidi="fa-IR"/>
        </w:rPr>
        <w:t>چهل حدیث پیشگیری از جرم چاپ شده</w:t>
      </w:r>
    </w:p>
    <w:p>
      <w:pPr>
        <w:pStyle w:val="BookText"/>
        <w:rPr/>
      </w:pPr>
      <w:r>
        <w:rPr>
          <w:rFonts w:ascii="IRNazanin" w:hAnsi="IRNazanin" w:eastAsia="IRNazanin"/>
          <w:color w:val="111111"/>
          <w:sz w:val="28"/>
          <w:sz w:val="28"/>
          <w:szCs w:val="28"/>
          <w:rtl w:val="true"/>
          <w:lang w:bidi="fa-IR"/>
        </w:rPr>
        <w:t>نقش خانواده در پیشگیری از انحرافات چاپ شده</w:t>
      </w:r>
    </w:p>
    <w:p>
      <w:pPr>
        <w:pStyle w:val="BookText"/>
        <w:rPr/>
      </w:pPr>
      <w:r>
        <w:rPr>
          <w:rFonts w:ascii="IRNazanin" w:hAnsi="IRNazanin" w:eastAsia="IRNazanin"/>
          <w:color w:val="111111"/>
          <w:sz w:val="28"/>
          <w:sz w:val="28"/>
          <w:szCs w:val="28"/>
          <w:rtl w:val="true"/>
          <w:lang w:bidi="fa-IR"/>
        </w:rPr>
        <w:t>وظایف دولت در پیشگیری از جرم چاپ شده</w:t>
      </w:r>
    </w:p>
    <w:p>
      <w:pPr>
        <w:pStyle w:val="BookText"/>
        <w:rPr/>
      </w:pPr>
      <w:r>
        <w:rPr>
          <w:rFonts w:ascii="IRNazanin" w:hAnsi="IRNazanin" w:eastAsia="IRNazanin"/>
          <w:color w:val="111111"/>
          <w:sz w:val="28"/>
          <w:sz w:val="28"/>
          <w:szCs w:val="28"/>
          <w:rtl w:val="true"/>
          <w:lang w:bidi="fa-IR"/>
        </w:rPr>
        <w:t>نقش حکومت در پیشگیری از جرم چاپ شده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جرائم و گناهان ریشه ای چاپ شده </w:t>
      </w:r>
    </w:p>
    <w:p>
      <w:pPr>
        <w:pStyle w:val="BookText"/>
        <w:rPr/>
      </w:pPr>
      <w:r>
        <w:rPr>
          <w:rFonts w:ascii="IRNazanin" w:hAnsi="IRNazanin" w:eastAsia="IRNazanin"/>
          <w:color w:val="111111"/>
          <w:sz w:val="28"/>
          <w:sz w:val="28"/>
          <w:szCs w:val="28"/>
          <w:rtl w:val="true"/>
          <w:lang w:bidi="fa-IR"/>
        </w:rPr>
        <w:t>ماخذشناسی پیشگیری از جرم چاپ شده</w:t>
      </w:r>
    </w:p>
    <w:p>
      <w:pPr>
        <w:pStyle w:val="BookText"/>
        <w:rPr/>
      </w:pPr>
      <w:r>
        <w:rPr>
          <w:rFonts w:ascii="IRNazanin" w:hAnsi="IRNazanin" w:eastAsia="IRNazanin"/>
          <w:color w:val="111111"/>
          <w:sz w:val="28"/>
          <w:sz w:val="28"/>
          <w:szCs w:val="28"/>
          <w:rtl w:val="true"/>
          <w:lang w:bidi="fa-IR"/>
        </w:rPr>
        <w:t>احکام حسینی چاپ شده</w:t>
      </w:r>
    </w:p>
    <w:p>
      <w:pPr>
        <w:pStyle w:val="BookText"/>
        <w:rPr/>
      </w:pPr>
      <w:r>
        <w:rPr>
          <w:rFonts w:ascii="IRNazanin" w:hAnsi="IRNazanin" w:eastAsia="IRNazanin"/>
          <w:color w:val="111111"/>
          <w:sz w:val="28"/>
          <w:sz w:val="28"/>
          <w:szCs w:val="28"/>
          <w:rtl w:val="true"/>
          <w:lang w:bidi="fa-IR"/>
        </w:rPr>
        <w:t>راز حجاب چاپ شده</w:t>
      </w:r>
    </w:p>
    <w:p>
      <w:pPr>
        <w:pStyle w:val="BookText"/>
        <w:rPr/>
      </w:pPr>
      <w:r>
        <w:rPr>
          <w:rFonts w:ascii="IRNazanin" w:hAnsi="IRNazanin" w:eastAsia="IRNazanin"/>
          <w:color w:val="111111"/>
          <w:sz w:val="28"/>
          <w:sz w:val="28"/>
          <w:szCs w:val="28"/>
          <w:rtl w:val="true"/>
          <w:lang w:bidi="fa-IR"/>
        </w:rPr>
        <w:t>احکام حجاب و عفاف چاپ شده</w:t>
      </w:r>
    </w:p>
    <w:p>
      <w:pPr>
        <w:pStyle w:val="BookText"/>
        <w:rPr/>
      </w:pPr>
      <w:r>
        <w:rPr>
          <w:rFonts w:ascii="IRNazanin" w:hAnsi="IRNazanin" w:eastAsia="IRNazanin"/>
          <w:color w:val="111111"/>
          <w:sz w:val="28"/>
          <w:sz w:val="28"/>
          <w:szCs w:val="28"/>
          <w:rtl w:val="true"/>
          <w:lang w:bidi="fa-IR"/>
        </w:rPr>
        <w:t>احکام دانش آموزی و دانشجویی چاپ می شود</w:t>
      </w:r>
    </w:p>
    <w:p>
      <w:pPr>
        <w:pStyle w:val="BookText"/>
        <w:rPr/>
      </w:pPr>
      <w:r>
        <w:rPr>
          <w:rFonts w:ascii="IRNazanin" w:hAnsi="IRNazanin" w:eastAsia="IRNazanin"/>
          <w:color w:val="111111"/>
          <w:sz w:val="28"/>
          <w:sz w:val="28"/>
          <w:szCs w:val="28"/>
          <w:rtl w:val="true"/>
          <w:lang w:bidi="fa-IR"/>
        </w:rPr>
        <w:t>اخلاق چاپ می شود</w:t>
      </w:r>
    </w:p>
    <w:p>
      <w:pPr>
        <w:pStyle w:val="BookText"/>
        <w:rPr/>
      </w:pPr>
      <w:r>
        <w:rPr>
          <w:rFonts w:ascii="IRNazanin" w:hAnsi="IRNazanin" w:eastAsia="IRNazanin"/>
          <w:color w:val="111111"/>
          <w:sz w:val="28"/>
          <w:sz w:val="28"/>
          <w:szCs w:val="28"/>
          <w:rtl w:val="true"/>
          <w:lang w:bidi="fa-IR"/>
        </w:rPr>
        <w:t>قرآن سرمایه معنویت چاپ می شود</w:t>
      </w:r>
    </w:p>
    <w:p>
      <w:pPr>
        <w:pStyle w:val="BookText"/>
        <w:rPr/>
      </w:pPr>
      <w:r>
        <w:rPr>
          <w:rFonts w:ascii="IRNazanin" w:hAnsi="IRNazanin" w:eastAsia="IRNazanin"/>
          <w:color w:val="111111"/>
          <w:sz w:val="28"/>
          <w:sz w:val="28"/>
          <w:szCs w:val="28"/>
          <w:rtl w:val="true"/>
          <w:lang w:bidi="fa-IR"/>
        </w:rPr>
        <w:t>پیامک چاپ می شود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می شود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معلم، احمد صافی،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پاسدار اسلام، ش،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هدایت،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hawze.net</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تعلیم و تعلم در اسلام،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کلمات قصار،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تدریس،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هدایت،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للعاقل ان یحترس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سکر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تدریس،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به نقل از سیمای فرزانگان،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تدریس،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تعلیم و تعلم،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نراقی،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جذاب سازی کلاس‌های دینی کودکان و نوجوان،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 اندکی دخل و تصرف،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جذاب سازی کلاس‌های دینی کودکان و نوجوانان،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جذاب سازی کلاس‌های دینی کودکان و نوجوانان،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جذاب سازی کلاس‌های دینی کودکان و نوجوانان،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با اندکی دخل و تصرف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دانشجویی،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الاحکام، سؤال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الاحکام، مسئله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مسئله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مسئله</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آیت‌الله مکارم شیرازی،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و پوشش،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مسئله</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شیرازی،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قرآنی ،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قرآنی،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و پوشش،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الاحکام، مسئله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مسئله</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مسئله</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سؤال</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آیت‌الله صافی گلپایگانی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سؤال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دانشجویی،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جدیدآیت‌الله مکارم شیرازی،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آیت‌الله مکارم شیرازی،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آیت الله فاضل لنکرانی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دفتر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قرآنی،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مسئله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الاستقتائات، مسئله</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مسئله</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سؤال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الاحکام، آیت الله صافی گلپایگانی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و برداشت‌های احکام،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قرآنی،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آیت‌الله مکارم شیرازی، سؤال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مسئله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مقام معظم رهبری، استفتائات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مثقال طلای مسکوک برابر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 است</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سؤال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اجوبة الاستفتائات، سؤال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شیرازی،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آیت‌الله مکارم شیرازی، سؤال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آیت‌الله مکارم شیرازی،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17150</Words>
  <Characters>71061</Characters>
  <CharactersWithSpaces>87123</CharactersWithSpaces>
  <Paragraphs>1422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2026-08-19T00:33:23Z</dcterms:created>
  <dc:creator>ghaemiyeh.com</dc:creator>
  <dc:description/>
  <dc:language>en-US</dc:language>
  <cp:lastModifiedBy/>
  <dcterms:modified xsi:type="dcterms:W3CDTF">2026-08-19T04:03:26Z</dcterms:modified>
  <cp:revision>1</cp:revision>
  <dc:subject/>
  <dc:title>فقه و زندگی 19 احکام و آداب معلمان و استادان</dc:title>
</cp:coreProperties>
</file>

<file path=docProps/custom.xml><?xml version="1.0" encoding="utf-8"?>
<Properties xmlns="http://schemas.openxmlformats.org/officeDocument/2006/custom-properties" xmlns:vt="http://schemas.openxmlformats.org/officeDocument/2006/docPropsVTypes"/>
</file>