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نهضة الحسین علیه السلام فی المنظور السنی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6624_77446391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956626_77446391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956628_774463916">
            <w:r>
              <w:rPr>
                <w:webHidden/>
                <w:rStyle w:val="IndexLink"/>
                <w:rtl w:val="true"/>
              </w:rPr>
              <w:t>مقدّمة المؤسّسة</w:t>
            </w:r>
            <w:r>
              <w:rPr>
                <w:rStyle w:val="IndexLink"/>
                <w:rtl w:val="true"/>
              </w:rPr>
              <w:tab/>
            </w:r>
            <w:r>
              <w:rPr>
                <w:rStyle w:val="IndexLink"/>
              </w:rPr>
              <w:t>18</w:t>
            </w:r>
          </w:hyperlink>
        </w:p>
        <w:p>
          <w:pPr>
            <w:pStyle w:val="Contents2"/>
            <w:tabs>
              <w:tab w:val="clear" w:pos="8743"/>
              <w:tab w:val="right" w:pos="9026" w:leader="dot"/>
            </w:tabs>
            <w:rPr/>
          </w:pPr>
          <w:hyperlink w:anchor="__RefHeading___Toc1956630_774463916">
            <w:r>
              <w:rPr>
                <w:webHidden/>
                <w:rStyle w:val="IndexLink"/>
                <w:rtl w:val="true"/>
              </w:rPr>
              <w:t>نظرة إلی مصادر عاشوراء عند أهل السنة</w:t>
            </w:r>
            <w:r>
              <w:rPr>
                <w:rStyle w:val="IndexLink"/>
                <w:rtl w:val="true"/>
              </w:rPr>
              <w:tab/>
            </w:r>
            <w:r>
              <w:rPr>
                <w:rStyle w:val="IndexLink"/>
              </w:rPr>
              <w:t>24</w:t>
            </w:r>
          </w:hyperlink>
        </w:p>
        <w:p>
          <w:pPr>
            <w:pStyle w:val="Contents2"/>
            <w:tabs>
              <w:tab w:val="clear" w:pos="8743"/>
              <w:tab w:val="right" w:pos="9026" w:leader="dot"/>
            </w:tabs>
            <w:rPr/>
          </w:pPr>
          <w:hyperlink w:anchor="__RefHeading___Toc1956632_774463916">
            <w:r>
              <w:rPr>
                <w:webHidden/>
                <w:rStyle w:val="IndexLink"/>
                <w:rtl w:val="true"/>
              </w:rPr>
              <w:t>تصنیف المصادر</w:t>
            </w:r>
            <w:r>
              <w:rPr>
                <w:rStyle w:val="IndexLink"/>
                <w:rtl w:val="true"/>
              </w:rPr>
              <w:tab/>
            </w:r>
            <w:r>
              <w:rPr>
                <w:rStyle w:val="IndexLink"/>
              </w:rPr>
              <w:t>25</w:t>
            </w:r>
          </w:hyperlink>
        </w:p>
        <w:p>
          <w:pPr>
            <w:pStyle w:val="Contents2"/>
            <w:tabs>
              <w:tab w:val="clear" w:pos="8743"/>
              <w:tab w:val="right" w:pos="9026" w:leader="dot"/>
            </w:tabs>
            <w:rPr/>
          </w:pPr>
          <w:hyperlink w:anchor="__RefHeading___Toc1956634_774463916">
            <w:r>
              <w:rPr>
                <w:webHidden/>
                <w:rStyle w:val="IndexLink"/>
                <w:rtl w:val="true"/>
              </w:rPr>
              <w:t>المصادر التاریخیة</w:t>
            </w:r>
            <w:r>
              <w:rPr>
                <w:rStyle w:val="IndexLink"/>
                <w:rtl w:val="true"/>
              </w:rPr>
              <w:tab/>
            </w:r>
            <w:r>
              <w:rPr>
                <w:rStyle w:val="IndexLink"/>
              </w:rPr>
              <w:t>25</w:t>
            </w:r>
          </w:hyperlink>
        </w:p>
        <w:p>
          <w:pPr>
            <w:pStyle w:val="Contents3"/>
            <w:tabs>
              <w:tab w:val="clear" w:pos="8459"/>
              <w:tab w:val="right" w:pos="9026" w:leader="dot"/>
            </w:tabs>
            <w:rPr/>
          </w:pPr>
          <w:hyperlink w:anchor="__RefHeading___Toc1956636_774463916">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956638_774463916">
            <w:r>
              <w:rPr>
                <w:webHidden/>
                <w:rStyle w:val="IndexLink"/>
                <w:rtl w:val="true"/>
              </w:rPr>
              <w:t>مقتل أبی مخنف</w:t>
            </w:r>
            <w:r>
              <w:rPr>
                <w:rStyle w:val="IndexLink"/>
                <w:rtl w:val="true"/>
              </w:rPr>
              <w:tab/>
            </w:r>
            <w:r>
              <w:rPr>
                <w:rStyle w:val="IndexLink"/>
              </w:rPr>
              <w:t>26</w:t>
            </w:r>
          </w:hyperlink>
        </w:p>
        <w:p>
          <w:pPr>
            <w:pStyle w:val="Contents4"/>
            <w:tabs>
              <w:tab w:val="clear" w:pos="8176"/>
              <w:tab w:val="right" w:pos="9026" w:leader="dot"/>
            </w:tabs>
            <w:rPr/>
          </w:pPr>
          <w:hyperlink w:anchor="__RefHeading___Toc1956640_774463916">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956642_774463916">
            <w:r>
              <w:rPr>
                <w:webHidden/>
                <w:rStyle w:val="IndexLink"/>
              </w:rPr>
              <w:t>1</w:t>
            </w:r>
            <w:r>
              <w:rPr>
                <w:rStyle w:val="IndexLink"/>
                <w:rtl w:val="true"/>
              </w:rPr>
              <w:t xml:space="preserve"> - </w:t>
            </w:r>
            <w:r>
              <w:rPr>
                <w:rStyle w:val="IndexLink"/>
                <w:rtl w:val="true"/>
              </w:rPr>
              <w:t>خصوصیات مقتل أبی مخنف</w:t>
            </w:r>
            <w:r>
              <w:rPr>
                <w:rStyle w:val="IndexLink"/>
                <w:rtl w:val="true"/>
              </w:rPr>
              <w:tab/>
            </w:r>
            <w:r>
              <w:rPr>
                <w:rStyle w:val="IndexLink"/>
              </w:rPr>
              <w:t>28</w:t>
            </w:r>
          </w:hyperlink>
        </w:p>
        <w:p>
          <w:pPr>
            <w:pStyle w:val="Contents4"/>
            <w:tabs>
              <w:tab w:val="clear" w:pos="8176"/>
              <w:tab w:val="right" w:pos="9026" w:leader="dot"/>
            </w:tabs>
            <w:rPr/>
          </w:pPr>
          <w:hyperlink w:anchor="__RefHeading___Toc1956644_774463916">
            <w:r>
              <w:rPr>
                <w:webHidden/>
                <w:rStyle w:val="IndexLink"/>
              </w:rPr>
              <w:t>1</w:t>
            </w:r>
            <w:r>
              <w:rPr>
                <w:rStyle w:val="IndexLink"/>
                <w:rtl w:val="true"/>
              </w:rPr>
              <w:t xml:space="preserve"> - </w:t>
            </w:r>
            <w:r>
              <w:rPr>
                <w:rStyle w:val="IndexLink"/>
                <w:rtl w:val="true"/>
              </w:rPr>
              <w:t>أدبیات بعیدة عن الانحیاز</w:t>
            </w:r>
            <w:r>
              <w:rPr>
                <w:rStyle w:val="IndexLink"/>
                <w:rtl w:val="true"/>
              </w:rPr>
              <w:tab/>
            </w:r>
            <w:r>
              <w:rPr>
                <w:rStyle w:val="IndexLink"/>
              </w:rPr>
              <w:t>29</w:t>
            </w:r>
          </w:hyperlink>
        </w:p>
        <w:p>
          <w:pPr>
            <w:pStyle w:val="Contents4"/>
            <w:tabs>
              <w:tab w:val="clear" w:pos="8176"/>
              <w:tab w:val="right" w:pos="9026" w:leader="dot"/>
            </w:tabs>
            <w:rPr/>
          </w:pPr>
          <w:hyperlink w:anchor="__RefHeading___Toc1956646_774463916">
            <w:r>
              <w:rPr>
                <w:webHidden/>
                <w:rStyle w:val="IndexLink"/>
              </w:rPr>
              <w:t>2</w:t>
            </w:r>
            <w:r>
              <w:rPr>
                <w:rStyle w:val="IndexLink"/>
                <w:rtl w:val="true"/>
              </w:rPr>
              <w:t xml:space="preserve"> - </w:t>
            </w:r>
            <w:r>
              <w:rPr>
                <w:rStyle w:val="IndexLink"/>
                <w:rtl w:val="true"/>
              </w:rPr>
              <w:t>حفظ الأمانة</w:t>
            </w:r>
            <w:r>
              <w:rPr>
                <w:rStyle w:val="IndexLink"/>
                <w:rtl w:val="true"/>
              </w:rPr>
              <w:tab/>
            </w:r>
            <w:r>
              <w:rPr>
                <w:rStyle w:val="IndexLink"/>
              </w:rPr>
              <w:t>29</w:t>
            </w:r>
          </w:hyperlink>
        </w:p>
        <w:p>
          <w:pPr>
            <w:pStyle w:val="Contents4"/>
            <w:tabs>
              <w:tab w:val="clear" w:pos="8176"/>
              <w:tab w:val="right" w:pos="9026" w:leader="dot"/>
            </w:tabs>
            <w:rPr/>
          </w:pPr>
          <w:hyperlink w:anchor="__RefHeading___Toc1956648_774463916">
            <w:r>
              <w:rPr>
                <w:webHidden/>
                <w:rStyle w:val="IndexLink"/>
              </w:rPr>
              <w:t>3</w:t>
            </w:r>
            <w:r>
              <w:rPr>
                <w:rStyle w:val="IndexLink"/>
                <w:rtl w:val="true"/>
              </w:rPr>
              <w:t xml:space="preserve"> - </w:t>
            </w:r>
            <w:r>
              <w:rPr>
                <w:rStyle w:val="IndexLink"/>
                <w:rtl w:val="true"/>
              </w:rPr>
              <w:t>اتّخاذ منهج تخصّصی</w:t>
            </w:r>
            <w:r>
              <w:rPr>
                <w:rStyle w:val="IndexLink"/>
                <w:rtl w:val="true"/>
              </w:rPr>
              <w:tab/>
            </w:r>
            <w:r>
              <w:rPr>
                <w:rStyle w:val="IndexLink"/>
              </w:rPr>
              <w:t>30</w:t>
            </w:r>
          </w:hyperlink>
        </w:p>
        <w:p>
          <w:pPr>
            <w:pStyle w:val="Contents4"/>
            <w:tabs>
              <w:tab w:val="clear" w:pos="8176"/>
              <w:tab w:val="right" w:pos="9026" w:leader="dot"/>
            </w:tabs>
            <w:rPr/>
          </w:pPr>
          <w:hyperlink w:anchor="__RefHeading___Toc1956650_774463916">
            <w:r>
              <w:rPr>
                <w:webHidden/>
                <w:rStyle w:val="IndexLink"/>
              </w:rPr>
              <w:t>4</w:t>
            </w:r>
            <w:r>
              <w:rPr>
                <w:rStyle w:val="IndexLink"/>
                <w:rtl w:val="true"/>
              </w:rPr>
              <w:t xml:space="preserve"> - </w:t>
            </w:r>
            <w:r>
              <w:rPr>
                <w:rStyle w:val="IndexLink"/>
                <w:rtl w:val="true"/>
              </w:rPr>
              <w:t>التتبع الوافی</w:t>
            </w:r>
            <w:r>
              <w:rPr>
                <w:rStyle w:val="IndexLink"/>
                <w:rtl w:val="true"/>
              </w:rPr>
              <w:tab/>
            </w:r>
            <w:r>
              <w:rPr>
                <w:rStyle w:val="IndexLink"/>
              </w:rPr>
              <w:t>30</w:t>
            </w:r>
          </w:hyperlink>
        </w:p>
        <w:p>
          <w:pPr>
            <w:pStyle w:val="Contents4"/>
            <w:tabs>
              <w:tab w:val="clear" w:pos="8176"/>
              <w:tab w:val="right" w:pos="9026" w:leader="dot"/>
            </w:tabs>
            <w:rPr/>
          </w:pPr>
          <w:hyperlink w:anchor="__RefHeading___Toc1956652_774463916">
            <w:r>
              <w:rPr>
                <w:webHidden/>
                <w:rStyle w:val="IndexLink"/>
              </w:rPr>
              <w:t>5</w:t>
            </w:r>
            <w:r>
              <w:rPr>
                <w:rStyle w:val="IndexLink"/>
                <w:rtl w:val="true"/>
              </w:rPr>
              <w:t xml:space="preserve"> - </w:t>
            </w:r>
            <w:r>
              <w:rPr>
                <w:rStyle w:val="IndexLink"/>
                <w:rtl w:val="true"/>
              </w:rPr>
              <w:t>حفظ منهج التدوین التاریخی</w:t>
            </w:r>
            <w:r>
              <w:rPr>
                <w:rStyle w:val="IndexLink"/>
                <w:rtl w:val="true"/>
              </w:rPr>
              <w:tab/>
            </w:r>
            <w:r>
              <w:rPr>
                <w:rStyle w:val="IndexLink"/>
              </w:rPr>
              <w:t>31</w:t>
            </w:r>
          </w:hyperlink>
        </w:p>
        <w:p>
          <w:pPr>
            <w:pStyle w:val="Contents4"/>
            <w:tabs>
              <w:tab w:val="clear" w:pos="8176"/>
              <w:tab w:val="right" w:pos="9026" w:leader="dot"/>
            </w:tabs>
            <w:rPr/>
          </w:pPr>
          <w:hyperlink w:anchor="__RefHeading___Toc1956654_774463916">
            <w:r>
              <w:rPr>
                <w:webHidden/>
                <w:rStyle w:val="IndexLink"/>
              </w:rPr>
              <w:t>6</w:t>
            </w:r>
            <w:r>
              <w:rPr>
                <w:rStyle w:val="IndexLink"/>
                <w:rtl w:val="true"/>
              </w:rPr>
              <w:t xml:space="preserve"> - </w:t>
            </w:r>
            <w:r>
              <w:rPr>
                <w:rStyle w:val="IndexLink"/>
                <w:rtl w:val="true"/>
              </w:rPr>
              <w:t>قربه من زمن الحادثة</w:t>
            </w:r>
            <w:r>
              <w:rPr>
                <w:rStyle w:val="IndexLink"/>
                <w:rtl w:val="true"/>
              </w:rPr>
              <w:tab/>
            </w:r>
            <w:r>
              <w:rPr>
                <w:rStyle w:val="IndexLink"/>
              </w:rPr>
              <w:t>32</w:t>
            </w:r>
          </w:hyperlink>
        </w:p>
        <w:p>
          <w:pPr>
            <w:pStyle w:val="Contents4"/>
            <w:tabs>
              <w:tab w:val="clear" w:pos="8176"/>
              <w:tab w:val="right" w:pos="9026" w:leader="dot"/>
            </w:tabs>
            <w:rPr/>
          </w:pPr>
          <w:hyperlink w:anchor="__RefHeading___Toc1956656_774463916">
            <w:r>
              <w:rPr>
                <w:webHidden/>
                <w:rStyle w:val="IndexLink"/>
              </w:rPr>
              <w:t>7</w:t>
            </w:r>
            <w:r>
              <w:rPr>
                <w:rStyle w:val="IndexLink"/>
                <w:rtl w:val="true"/>
              </w:rPr>
              <w:t xml:space="preserve"> - </w:t>
            </w:r>
            <w:r>
              <w:rPr>
                <w:rStyle w:val="IndexLink"/>
                <w:rtl w:val="true"/>
              </w:rPr>
              <w:t>إحاطته العلمیة ومکانة أُسرته</w:t>
            </w:r>
            <w:r>
              <w:rPr>
                <w:rStyle w:val="IndexLink"/>
                <w:rtl w:val="true"/>
              </w:rPr>
              <w:tab/>
            </w:r>
            <w:r>
              <w:rPr>
                <w:rStyle w:val="IndexLink"/>
              </w:rPr>
              <w:t>32</w:t>
            </w:r>
          </w:hyperlink>
        </w:p>
        <w:p>
          <w:pPr>
            <w:pStyle w:val="Contents3"/>
            <w:tabs>
              <w:tab w:val="clear" w:pos="8459"/>
              <w:tab w:val="right" w:pos="9026" w:leader="dot"/>
            </w:tabs>
            <w:rPr/>
          </w:pPr>
          <w:hyperlink w:anchor="__RefHeading___Toc1956658_774463916">
            <w:r>
              <w:rPr>
                <w:webHidden/>
                <w:rStyle w:val="IndexLink"/>
                <w:rtl w:val="true"/>
              </w:rPr>
              <w:t>المؤرِّخون ومقتل أبی مخنف</w:t>
            </w:r>
            <w:r>
              <w:rPr>
                <w:rStyle w:val="IndexLink"/>
                <w:rtl w:val="true"/>
              </w:rPr>
              <w:tab/>
            </w:r>
            <w:r>
              <w:rPr>
                <w:rStyle w:val="IndexLink"/>
              </w:rPr>
              <w:t>32</w:t>
            </w:r>
          </w:hyperlink>
        </w:p>
        <w:p>
          <w:pPr>
            <w:pStyle w:val="Contents3"/>
            <w:tabs>
              <w:tab w:val="clear" w:pos="8459"/>
              <w:tab w:val="right" w:pos="9026" w:leader="dot"/>
            </w:tabs>
            <w:rPr/>
          </w:pPr>
          <w:hyperlink w:anchor="__RefHeading___Toc1956660_774463916">
            <w:r>
              <w:rPr>
                <w:webHidden/>
                <w:rStyle w:val="IndexLink"/>
                <w:rtl w:val="true"/>
              </w:rPr>
              <w:t>تیار تاریخی آخر یواف</w:t>
            </w:r>
            <w:r>
              <w:rPr>
                <w:rStyle w:val="IndexLink"/>
                <w:rtl w:val="true"/>
              </w:rPr>
              <w:t>-</w:t>
            </w:r>
            <w:r>
              <w:rPr>
                <w:rStyle w:val="IndexLink"/>
                <w:rtl w:val="true"/>
              </w:rPr>
              <w:t>ق أبا مخنف</w:t>
            </w:r>
            <w:r>
              <w:rPr>
                <w:rStyle w:val="IndexLink"/>
                <w:rtl w:val="true"/>
              </w:rPr>
              <w:tab/>
            </w:r>
            <w:r>
              <w:rPr>
                <w:rStyle w:val="IndexLink"/>
              </w:rPr>
              <w:t>33</w:t>
            </w:r>
          </w:hyperlink>
        </w:p>
        <w:p>
          <w:pPr>
            <w:pStyle w:val="Contents3"/>
            <w:tabs>
              <w:tab w:val="clear" w:pos="8459"/>
              <w:tab w:val="right" w:pos="9026" w:leader="dot"/>
            </w:tabs>
            <w:rPr/>
          </w:pPr>
          <w:hyperlink w:anchor="__RefHeading___Toc1956662_774463916">
            <w:r>
              <w:rPr>
                <w:webHidden/>
                <w:rStyle w:val="IndexLink"/>
                <w:rtl w:val="true"/>
              </w:rPr>
              <w:t>الحصیلة</w:t>
            </w:r>
            <w:r>
              <w:rPr>
                <w:rStyle w:val="IndexLink"/>
                <w:rtl w:val="true"/>
              </w:rPr>
              <w:tab/>
            </w:r>
            <w:r>
              <w:rPr>
                <w:rStyle w:val="IndexLink"/>
              </w:rPr>
              <w:t>35</w:t>
            </w:r>
          </w:hyperlink>
        </w:p>
        <w:p>
          <w:pPr>
            <w:pStyle w:val="Contents3"/>
            <w:tabs>
              <w:tab w:val="clear" w:pos="8459"/>
              <w:tab w:val="right" w:pos="9026" w:leader="dot"/>
            </w:tabs>
            <w:rPr/>
          </w:pPr>
          <w:hyperlink w:anchor="__RefHeading___Toc1956664_774463916">
            <w:r>
              <w:rPr>
                <w:webHidden/>
                <w:rStyle w:val="IndexLink"/>
                <w:rtl w:val="true"/>
              </w:rPr>
              <w:t>تأمل فی روایة عمار الدهنی الموضوعة</w:t>
            </w:r>
            <w:r>
              <w:rPr>
                <w:rStyle w:val="IndexLink"/>
                <w:rtl w:val="true"/>
              </w:rPr>
              <w:tab/>
            </w:r>
            <w:r>
              <w:rPr>
                <w:rStyle w:val="IndexLink"/>
              </w:rPr>
              <w:t>36</w:t>
            </w:r>
          </w:hyperlink>
        </w:p>
        <w:p>
          <w:pPr>
            <w:pStyle w:val="Contents3"/>
            <w:tabs>
              <w:tab w:val="clear" w:pos="8459"/>
              <w:tab w:val="right" w:pos="9026" w:leader="dot"/>
            </w:tabs>
            <w:rPr/>
          </w:pPr>
          <w:hyperlink w:anchor="__RefHeading___Toc1956666_774463916">
            <w:r>
              <w:rPr>
                <w:webHidden/>
                <w:rStyle w:val="IndexLink"/>
                <w:rtl w:val="true"/>
              </w:rPr>
              <w:t>التیار المخالف لأبی مخنف</w:t>
            </w:r>
            <w:r>
              <w:rPr>
                <w:rStyle w:val="IndexLink"/>
                <w:rtl w:val="true"/>
              </w:rPr>
              <w:tab/>
            </w:r>
            <w:r>
              <w:rPr>
                <w:rStyle w:val="IndexLink"/>
              </w:rPr>
              <w:t>38</w:t>
            </w:r>
          </w:hyperlink>
        </w:p>
        <w:p>
          <w:pPr>
            <w:pStyle w:val="Contents3"/>
            <w:tabs>
              <w:tab w:val="clear" w:pos="8459"/>
              <w:tab w:val="right" w:pos="9026" w:leader="dot"/>
            </w:tabs>
            <w:rPr/>
          </w:pPr>
          <w:hyperlink w:anchor="__RefHeading___Toc1956668_774463916">
            <w:r>
              <w:rPr>
                <w:webHidden/>
                <w:rStyle w:val="IndexLink"/>
                <w:rtl w:val="true"/>
              </w:rPr>
              <w:t>أُسلوب ابن سعد</w:t>
            </w:r>
            <w:r>
              <w:rPr>
                <w:rStyle w:val="IndexLink"/>
                <w:rtl w:val="true"/>
              </w:rPr>
              <w:tab/>
            </w:r>
            <w:r>
              <w:rPr>
                <w:rStyle w:val="IndexLink"/>
              </w:rPr>
              <w:t>39</w:t>
            </w:r>
          </w:hyperlink>
        </w:p>
        <w:p>
          <w:pPr>
            <w:pStyle w:val="Contents4"/>
            <w:tabs>
              <w:tab w:val="clear" w:pos="8176"/>
              <w:tab w:val="right" w:pos="9026" w:leader="dot"/>
            </w:tabs>
            <w:rPr/>
          </w:pPr>
          <w:hyperlink w:anchor="__RefHeading___Toc1956670_774463916">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956672_774463916">
            <w:r>
              <w:rPr>
                <w:webHidden/>
                <w:rStyle w:val="IndexLink"/>
                <w:rtl w:val="true"/>
              </w:rPr>
              <w:t>مرور علی أخبار ابن سعد وإشکالاتها</w:t>
            </w:r>
            <w:r>
              <w:rPr>
                <w:rStyle w:val="IndexLink"/>
                <w:rtl w:val="true"/>
              </w:rPr>
              <w:tab/>
            </w:r>
            <w:r>
              <w:rPr>
                <w:rStyle w:val="IndexLink"/>
              </w:rPr>
              <w:t>39</w:t>
            </w:r>
          </w:hyperlink>
        </w:p>
        <w:p>
          <w:pPr>
            <w:pStyle w:val="Contents5"/>
            <w:tabs>
              <w:tab w:val="clear" w:pos="7892"/>
              <w:tab w:val="right" w:pos="9026" w:leader="dot"/>
            </w:tabs>
            <w:rPr/>
          </w:pPr>
          <w:hyperlink w:anchor="__RefHeading___Toc1956674_774463916">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956676_774463916">
            <w:r>
              <w:rPr>
                <w:webHidden/>
                <w:rStyle w:val="IndexLink"/>
              </w:rPr>
              <w:t>1</w:t>
            </w:r>
            <w:r>
              <w:rPr>
                <w:rStyle w:val="IndexLink"/>
                <w:rtl w:val="true"/>
              </w:rPr>
              <w:t xml:space="preserve"> - </w:t>
            </w:r>
            <w:r>
              <w:rPr>
                <w:rStyle w:val="IndexLink"/>
                <w:rtl w:val="true"/>
              </w:rPr>
              <w:t>الاعتماد علی رواة لم یشهدوا حادثة عاشوراء</w:t>
            </w:r>
            <w:r>
              <w:rPr>
                <w:rStyle w:val="IndexLink"/>
                <w:rtl w:val="true"/>
              </w:rPr>
              <w:tab/>
            </w:r>
            <w:r>
              <w:rPr>
                <w:rStyle w:val="IndexLink"/>
              </w:rPr>
              <w:t>39</w:t>
            </w:r>
          </w:hyperlink>
        </w:p>
        <w:p>
          <w:pPr>
            <w:pStyle w:val="Contents5"/>
            <w:tabs>
              <w:tab w:val="clear" w:pos="7892"/>
              <w:tab w:val="right" w:pos="9026" w:leader="dot"/>
            </w:tabs>
            <w:rPr/>
          </w:pPr>
          <w:hyperlink w:anchor="__RefHeading___Toc1956678_774463916">
            <w:r>
              <w:rPr>
                <w:webHidden/>
                <w:rStyle w:val="IndexLink"/>
              </w:rPr>
              <w:t>2</w:t>
            </w:r>
            <w:r>
              <w:rPr>
                <w:rStyle w:val="IndexLink"/>
                <w:rtl w:val="true"/>
              </w:rPr>
              <w:t xml:space="preserve"> - </w:t>
            </w:r>
            <w:r>
              <w:rPr>
                <w:rStyle w:val="IndexLink"/>
                <w:rtl w:val="true"/>
              </w:rPr>
              <w:t>التناقض الذاتی</w:t>
            </w:r>
            <w:r>
              <w:rPr>
                <w:rStyle w:val="IndexLink"/>
                <w:rtl w:val="true"/>
              </w:rPr>
              <w:tab/>
            </w:r>
            <w:r>
              <w:rPr>
                <w:rStyle w:val="IndexLink"/>
              </w:rPr>
              <w:t>40</w:t>
            </w:r>
          </w:hyperlink>
        </w:p>
        <w:p>
          <w:pPr>
            <w:pStyle w:val="Contents6"/>
            <w:tabs>
              <w:tab w:val="clear" w:pos="7609"/>
              <w:tab w:val="right" w:pos="9026" w:leader="dot"/>
            </w:tabs>
            <w:rPr/>
          </w:pPr>
          <w:hyperlink w:anchor="__RefHeading___Toc1956680_774463916">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956682_774463916">
            <w:r>
              <w:rPr>
                <w:webHidden/>
                <w:rStyle w:val="IndexLink"/>
                <w:rtl w:val="true"/>
              </w:rPr>
              <w:t xml:space="preserve">أ </w:t>
            </w:r>
            <w:r>
              <w:rPr>
                <w:rStyle w:val="IndexLink"/>
                <w:rtl w:val="true"/>
              </w:rPr>
              <w:t xml:space="preserve">- </w:t>
            </w:r>
            <w:r>
              <w:rPr>
                <w:rStyle w:val="IndexLink"/>
                <w:rtl w:val="true"/>
              </w:rPr>
              <w:t>جرأة یزید أو مداراته</w:t>
            </w:r>
            <w:r>
              <w:rPr>
                <w:rStyle w:val="IndexLink"/>
                <w:rtl w:val="true"/>
              </w:rPr>
              <w:tab/>
            </w:r>
            <w:r>
              <w:rPr>
                <w:rStyle w:val="IndexLink"/>
              </w:rPr>
              <w:t>40</w:t>
            </w:r>
          </w:hyperlink>
        </w:p>
        <w:p>
          <w:pPr>
            <w:pStyle w:val="Contents6"/>
            <w:tabs>
              <w:tab w:val="clear" w:pos="7609"/>
              <w:tab w:val="right" w:pos="9026" w:leader="dot"/>
            </w:tabs>
            <w:rPr/>
          </w:pPr>
          <w:hyperlink w:anchor="__RefHeading___Toc1956684_774463916">
            <w:r>
              <w:rPr>
                <w:webHidden/>
                <w:rStyle w:val="IndexLink"/>
                <w:rtl w:val="true"/>
              </w:rPr>
              <w:t xml:space="preserve">ب </w:t>
            </w:r>
            <w:r>
              <w:rPr>
                <w:rStyle w:val="IndexLink"/>
                <w:rtl w:val="true"/>
              </w:rPr>
              <w:t xml:space="preserve">- </w:t>
            </w:r>
            <w:r>
              <w:rPr>
                <w:rStyle w:val="IndexLink"/>
                <w:rtl w:val="true"/>
              </w:rPr>
              <w:t>حکایة مروان بن الحکم</w:t>
            </w:r>
            <w:r>
              <w:rPr>
                <w:rStyle w:val="IndexLink"/>
                <w:rtl w:val="true"/>
              </w:rPr>
              <w:tab/>
            </w:r>
            <w:r>
              <w:rPr>
                <w:rStyle w:val="IndexLink"/>
              </w:rPr>
              <w:t>40</w:t>
            </w:r>
          </w:hyperlink>
        </w:p>
        <w:p>
          <w:pPr>
            <w:pStyle w:val="Contents5"/>
            <w:tabs>
              <w:tab w:val="clear" w:pos="7892"/>
              <w:tab w:val="right" w:pos="9026" w:leader="dot"/>
            </w:tabs>
            <w:rPr/>
          </w:pPr>
          <w:hyperlink w:anchor="__RefHeading___Toc1956686_774463916">
            <w:r>
              <w:rPr>
                <w:webHidden/>
                <w:rStyle w:val="IndexLink"/>
              </w:rPr>
              <w:t>3</w:t>
            </w:r>
            <w:r>
              <w:rPr>
                <w:rStyle w:val="IndexLink"/>
                <w:rtl w:val="true"/>
              </w:rPr>
              <w:t xml:space="preserve"> - </w:t>
            </w:r>
            <w:r>
              <w:rPr>
                <w:rStyle w:val="IndexLink"/>
                <w:rtl w:val="true"/>
              </w:rPr>
              <w:t>مخالفة المسلمات تاریخیاً</w:t>
            </w:r>
            <w:r>
              <w:rPr>
                <w:rStyle w:val="IndexLink"/>
                <w:rtl w:val="true"/>
              </w:rPr>
              <w:tab/>
            </w:r>
            <w:r>
              <w:rPr>
                <w:rStyle w:val="IndexLink"/>
              </w:rPr>
              <w:t>41</w:t>
            </w:r>
          </w:hyperlink>
        </w:p>
        <w:p>
          <w:pPr>
            <w:pStyle w:val="Contents6"/>
            <w:tabs>
              <w:tab w:val="clear" w:pos="7609"/>
              <w:tab w:val="right" w:pos="9026" w:leader="dot"/>
            </w:tabs>
            <w:rPr/>
          </w:pPr>
          <w:hyperlink w:anchor="__RefHeading___Toc1956688_774463916">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1956690_774463916">
            <w:r>
              <w:rPr>
                <w:webHidden/>
                <w:rStyle w:val="IndexLink"/>
                <w:rtl w:val="true"/>
              </w:rPr>
              <w:t xml:space="preserve">أ </w:t>
            </w:r>
            <w:r>
              <w:rPr>
                <w:rStyle w:val="IndexLink"/>
                <w:rtl w:val="true"/>
              </w:rPr>
              <w:t xml:space="preserve">- </w:t>
            </w:r>
            <w:r>
              <w:rPr>
                <w:rStyle w:val="IndexLink"/>
                <w:rtl w:val="true"/>
              </w:rPr>
              <w:t>حضور ابن عمر فی مکة</w:t>
            </w:r>
            <w:r>
              <w:rPr>
                <w:rStyle w:val="IndexLink"/>
                <w:rtl w:val="true"/>
              </w:rPr>
              <w:tab/>
            </w:r>
            <w:r>
              <w:rPr>
                <w:rStyle w:val="IndexLink"/>
              </w:rPr>
              <w:t>41</w:t>
            </w:r>
          </w:hyperlink>
        </w:p>
        <w:p>
          <w:pPr>
            <w:pStyle w:val="Contents6"/>
            <w:tabs>
              <w:tab w:val="clear" w:pos="7609"/>
              <w:tab w:val="right" w:pos="9026" w:leader="dot"/>
            </w:tabs>
            <w:rPr/>
          </w:pPr>
          <w:hyperlink w:anchor="__RefHeading___Toc1956692_774463916">
            <w:r>
              <w:rPr>
                <w:webHidden/>
                <w:rStyle w:val="IndexLink"/>
                <w:rtl w:val="true"/>
              </w:rPr>
              <w:t xml:space="preserve">ب </w:t>
            </w:r>
            <w:r>
              <w:rPr>
                <w:rStyle w:val="IndexLink"/>
                <w:rtl w:val="true"/>
              </w:rPr>
              <w:t xml:space="preserve">- </w:t>
            </w:r>
            <w:r>
              <w:rPr>
                <w:rStyle w:val="IndexLink"/>
                <w:rtl w:val="true"/>
              </w:rPr>
              <w:t>دفن جسد الحسین علیه السلام بید غلام زهیر</w:t>
            </w:r>
            <w:r>
              <w:rPr>
                <w:rStyle w:val="IndexLink"/>
                <w:rtl w:val="true"/>
              </w:rPr>
              <w:tab/>
            </w:r>
            <w:r>
              <w:rPr>
                <w:rStyle w:val="IndexLink"/>
              </w:rPr>
              <w:t>41</w:t>
            </w:r>
          </w:hyperlink>
        </w:p>
        <w:p>
          <w:pPr>
            <w:pStyle w:val="Contents6"/>
            <w:tabs>
              <w:tab w:val="clear" w:pos="7609"/>
              <w:tab w:val="right" w:pos="9026" w:leader="dot"/>
            </w:tabs>
            <w:rPr/>
          </w:pPr>
          <w:hyperlink w:anchor="__RefHeading___Toc1956694_774463916">
            <w:r>
              <w:rPr>
                <w:webHidden/>
                <w:rStyle w:val="IndexLink"/>
                <w:rtl w:val="true"/>
              </w:rPr>
              <w:t xml:space="preserve">ج </w:t>
            </w:r>
            <w:r>
              <w:rPr>
                <w:rStyle w:val="IndexLink"/>
                <w:rtl w:val="true"/>
              </w:rPr>
              <w:t xml:space="preserve">- </w:t>
            </w:r>
            <w:r>
              <w:rPr>
                <w:rStyle w:val="IndexLink"/>
                <w:rtl w:val="true"/>
              </w:rPr>
              <w:t>الاستناد إلی خبر عمار الدهنی وکعب الأحبار</w:t>
            </w:r>
            <w:r>
              <w:rPr>
                <w:rStyle w:val="IndexLink"/>
                <w:rtl w:val="true"/>
              </w:rPr>
              <w:tab/>
            </w:r>
            <w:r>
              <w:rPr>
                <w:rStyle w:val="IndexLink"/>
              </w:rPr>
              <w:t>42</w:t>
            </w:r>
          </w:hyperlink>
        </w:p>
        <w:p>
          <w:pPr>
            <w:pStyle w:val="Contents4"/>
            <w:tabs>
              <w:tab w:val="clear" w:pos="8176"/>
              <w:tab w:val="right" w:pos="9026" w:leader="dot"/>
            </w:tabs>
            <w:rPr/>
          </w:pPr>
          <w:hyperlink w:anchor="__RefHeading___Toc1956696_774463916">
            <w:r>
              <w:rPr>
                <w:webHidden/>
                <w:rStyle w:val="IndexLink"/>
                <w:rtl w:val="true"/>
              </w:rPr>
              <w:t>أخبار تشاطر ابن سعد الرأی</w:t>
            </w:r>
            <w:r>
              <w:rPr>
                <w:rStyle w:val="IndexLink"/>
                <w:rtl w:val="true"/>
              </w:rPr>
              <w:tab/>
            </w:r>
            <w:r>
              <w:rPr>
                <w:rStyle w:val="IndexLink"/>
              </w:rPr>
              <w:t>43</w:t>
            </w:r>
          </w:hyperlink>
        </w:p>
        <w:p>
          <w:pPr>
            <w:pStyle w:val="Contents2"/>
            <w:tabs>
              <w:tab w:val="clear" w:pos="8743"/>
              <w:tab w:val="right" w:pos="9026" w:leader="dot"/>
            </w:tabs>
            <w:rPr/>
          </w:pPr>
          <w:hyperlink w:anchor="__RefHeading___Toc1956698_774463916">
            <w:r>
              <w:rPr>
                <w:webHidden/>
                <w:rStyle w:val="IndexLink"/>
                <w:rtl w:val="true"/>
              </w:rPr>
              <w:t>الفصل الأوَّل</w:t>
            </w:r>
            <w:r>
              <w:rPr>
                <w:rStyle w:val="IndexLink"/>
                <w:rtl w:val="true"/>
              </w:rPr>
              <w:t>:</w:t>
            </w:r>
            <w:r>
              <w:rPr>
                <w:rStyle w:val="IndexLink"/>
                <w:rtl w:val="true"/>
              </w:rPr>
              <w:t>خلافة یزید بن معاویة</w:t>
            </w:r>
            <w:r>
              <w:rPr>
                <w:rStyle w:val="IndexLink"/>
                <w:rtl w:val="true"/>
              </w:rPr>
              <w:tab/>
            </w:r>
            <w:r>
              <w:rPr>
                <w:rStyle w:val="IndexLink"/>
              </w:rPr>
              <w:t>54</w:t>
            </w:r>
          </w:hyperlink>
        </w:p>
        <w:p>
          <w:pPr>
            <w:pStyle w:val="Contents3"/>
            <w:tabs>
              <w:tab w:val="clear" w:pos="8459"/>
              <w:tab w:val="right" w:pos="9026" w:leader="dot"/>
            </w:tabs>
            <w:rPr/>
          </w:pPr>
          <w:hyperlink w:anchor="__RefHeading___Toc1956700_774463916">
            <w:r>
              <w:rPr>
                <w:webHidden/>
                <w:rStyle w:val="IndexLink"/>
                <w:rtl w:val="true"/>
              </w:rPr>
              <w:t>خلافة یزید بن معاویة</w:t>
            </w:r>
            <w:r>
              <w:rPr>
                <w:rStyle w:val="IndexLink"/>
                <w:rtl w:val="true"/>
              </w:rPr>
              <w:tab/>
            </w:r>
            <w:r>
              <w:rPr>
                <w:rStyle w:val="IndexLink"/>
              </w:rPr>
              <w:t>54</w:t>
            </w:r>
          </w:hyperlink>
        </w:p>
        <w:p>
          <w:pPr>
            <w:pStyle w:val="Contents3"/>
            <w:tabs>
              <w:tab w:val="clear" w:pos="8459"/>
              <w:tab w:val="right" w:pos="9026" w:leader="dot"/>
            </w:tabs>
            <w:rPr/>
          </w:pPr>
          <w:hyperlink w:anchor="__RefHeading___Toc1956702_774463916">
            <w:r>
              <w:rPr>
                <w:webHidden/>
                <w:rStyle w:val="IndexLink"/>
                <w:rtl w:val="true"/>
              </w:rPr>
              <w:t>مفهوم الخلافة</w:t>
            </w:r>
            <w:r>
              <w:rPr>
                <w:rStyle w:val="IndexLink"/>
                <w:rtl w:val="true"/>
              </w:rPr>
              <w:tab/>
            </w:r>
            <w:r>
              <w:rPr>
                <w:rStyle w:val="IndexLink"/>
              </w:rPr>
              <w:t>56</w:t>
            </w:r>
          </w:hyperlink>
        </w:p>
        <w:p>
          <w:pPr>
            <w:pStyle w:val="Contents3"/>
            <w:tabs>
              <w:tab w:val="clear" w:pos="8459"/>
              <w:tab w:val="right" w:pos="9026" w:leader="dot"/>
            </w:tabs>
            <w:rPr/>
          </w:pPr>
          <w:hyperlink w:anchor="__RefHeading___Toc1956704_774463916">
            <w:r>
              <w:rPr>
                <w:webHidden/>
                <w:rStyle w:val="IndexLink"/>
                <w:rtl w:val="true"/>
              </w:rPr>
              <w:t>شروط الخلافة</w:t>
            </w:r>
            <w:r>
              <w:rPr>
                <w:rStyle w:val="IndexLink"/>
                <w:rtl w:val="true"/>
              </w:rPr>
              <w:tab/>
            </w:r>
            <w:r>
              <w:rPr>
                <w:rStyle w:val="IndexLink"/>
              </w:rPr>
              <w:t>58</w:t>
            </w:r>
          </w:hyperlink>
        </w:p>
        <w:p>
          <w:pPr>
            <w:pStyle w:val="Contents4"/>
            <w:tabs>
              <w:tab w:val="clear" w:pos="8176"/>
              <w:tab w:val="right" w:pos="9026" w:leader="dot"/>
            </w:tabs>
            <w:rPr/>
          </w:pPr>
          <w:hyperlink w:anchor="__RefHeading___Toc1956706_774463916">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956708_774463916">
            <w:r>
              <w:rPr>
                <w:webHidden/>
                <w:rStyle w:val="IndexLink"/>
                <w:rtl w:val="true"/>
              </w:rPr>
              <w:t xml:space="preserve">أ </w:t>
            </w:r>
            <w:r>
              <w:rPr>
                <w:rStyle w:val="IndexLink"/>
                <w:rtl w:val="true"/>
              </w:rPr>
              <w:t xml:space="preserve">- </w:t>
            </w:r>
            <w:r>
              <w:rPr>
                <w:rStyle w:val="IndexLink"/>
                <w:rtl w:val="true"/>
              </w:rPr>
              <w:t>العدالة</w:t>
            </w:r>
            <w:r>
              <w:rPr>
                <w:rStyle w:val="IndexLink"/>
                <w:rtl w:val="true"/>
              </w:rPr>
              <w:tab/>
            </w:r>
            <w:r>
              <w:rPr>
                <w:rStyle w:val="IndexLink"/>
              </w:rPr>
              <w:t>59</w:t>
            </w:r>
          </w:hyperlink>
        </w:p>
        <w:p>
          <w:pPr>
            <w:pStyle w:val="Contents4"/>
            <w:tabs>
              <w:tab w:val="clear" w:pos="8176"/>
              <w:tab w:val="right" w:pos="9026" w:leader="dot"/>
            </w:tabs>
            <w:rPr/>
          </w:pPr>
          <w:hyperlink w:anchor="__RefHeading___Toc1956710_774463916">
            <w:r>
              <w:rPr>
                <w:webHidden/>
                <w:rStyle w:val="IndexLink"/>
                <w:rtl w:val="true"/>
              </w:rPr>
              <w:t xml:space="preserve">ب </w:t>
            </w:r>
            <w:r>
              <w:rPr>
                <w:rStyle w:val="IndexLink"/>
                <w:rtl w:val="true"/>
              </w:rPr>
              <w:t xml:space="preserve">- </w:t>
            </w:r>
            <w:r>
              <w:rPr>
                <w:rStyle w:val="IndexLink"/>
                <w:rtl w:val="true"/>
              </w:rPr>
              <w:t>الفقاهة</w:t>
            </w:r>
            <w:r>
              <w:rPr>
                <w:rStyle w:val="IndexLink"/>
                <w:rtl w:val="true"/>
              </w:rPr>
              <w:tab/>
            </w:r>
            <w:r>
              <w:rPr>
                <w:rStyle w:val="IndexLink"/>
              </w:rPr>
              <w:t>60</w:t>
            </w:r>
          </w:hyperlink>
        </w:p>
        <w:p>
          <w:pPr>
            <w:pStyle w:val="Contents4"/>
            <w:tabs>
              <w:tab w:val="clear" w:pos="8176"/>
              <w:tab w:val="right" w:pos="9026" w:leader="dot"/>
            </w:tabs>
            <w:rPr/>
          </w:pPr>
          <w:hyperlink w:anchor="__RefHeading___Toc1956712_774463916">
            <w:r>
              <w:rPr>
                <w:webHidden/>
                <w:rStyle w:val="IndexLink"/>
                <w:rtl w:val="true"/>
              </w:rPr>
              <w:t xml:space="preserve">ج </w:t>
            </w:r>
            <w:r>
              <w:rPr>
                <w:rStyle w:val="IndexLink"/>
                <w:rtl w:val="true"/>
              </w:rPr>
              <w:t xml:space="preserve">- </w:t>
            </w:r>
            <w:r>
              <w:rPr>
                <w:rStyle w:val="IndexLink"/>
                <w:rtl w:val="true"/>
              </w:rPr>
              <w:t>الشروط الأُخری</w:t>
            </w:r>
            <w:r>
              <w:rPr>
                <w:rStyle w:val="IndexLink"/>
                <w:rtl w:val="true"/>
              </w:rPr>
              <w:tab/>
            </w:r>
            <w:r>
              <w:rPr>
                <w:rStyle w:val="IndexLink"/>
              </w:rPr>
              <w:t>61</w:t>
            </w:r>
          </w:hyperlink>
        </w:p>
        <w:p>
          <w:pPr>
            <w:pStyle w:val="Contents3"/>
            <w:tabs>
              <w:tab w:val="clear" w:pos="8459"/>
              <w:tab w:val="right" w:pos="9026" w:leader="dot"/>
            </w:tabs>
            <w:rPr/>
          </w:pPr>
          <w:hyperlink w:anchor="__RefHeading___Toc1956714_774463916">
            <w:r>
              <w:rPr>
                <w:webHidden/>
                <w:rStyle w:val="IndexLink"/>
                <w:rtl w:val="true"/>
              </w:rPr>
              <w:t>آلیة انتقال الخلافة</w:t>
            </w:r>
            <w:r>
              <w:rPr>
                <w:rStyle w:val="IndexLink"/>
                <w:rtl w:val="true"/>
              </w:rPr>
              <w:tab/>
            </w:r>
            <w:r>
              <w:rPr>
                <w:rStyle w:val="IndexLink"/>
              </w:rPr>
              <w:t>61</w:t>
            </w:r>
          </w:hyperlink>
        </w:p>
        <w:p>
          <w:pPr>
            <w:pStyle w:val="Contents4"/>
            <w:tabs>
              <w:tab w:val="clear" w:pos="8176"/>
              <w:tab w:val="right" w:pos="9026" w:leader="dot"/>
            </w:tabs>
            <w:rPr/>
          </w:pPr>
          <w:hyperlink w:anchor="__RefHeading___Toc1956716_774463916">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956718_774463916">
            <w:r>
              <w:rPr>
                <w:webHidden/>
                <w:rStyle w:val="IndexLink"/>
                <w:rtl w:val="true"/>
              </w:rPr>
              <w:t xml:space="preserve">أ </w:t>
            </w:r>
            <w:r>
              <w:rPr>
                <w:rStyle w:val="IndexLink"/>
                <w:rtl w:val="true"/>
              </w:rPr>
              <w:t xml:space="preserve">- </w:t>
            </w:r>
            <w:r>
              <w:rPr>
                <w:rStyle w:val="IndexLink"/>
                <w:rtl w:val="true"/>
              </w:rPr>
              <w:t>عهد الإمام والخلیفة السابق</w:t>
            </w:r>
            <w:r>
              <w:rPr>
                <w:rStyle w:val="IndexLink"/>
                <w:rtl w:val="true"/>
              </w:rPr>
              <w:tab/>
            </w:r>
            <w:r>
              <w:rPr>
                <w:rStyle w:val="IndexLink"/>
              </w:rPr>
              <w:t>62</w:t>
            </w:r>
          </w:hyperlink>
        </w:p>
        <w:p>
          <w:pPr>
            <w:pStyle w:val="Contents4"/>
            <w:tabs>
              <w:tab w:val="clear" w:pos="8176"/>
              <w:tab w:val="right" w:pos="9026" w:leader="dot"/>
            </w:tabs>
            <w:rPr/>
          </w:pPr>
          <w:hyperlink w:anchor="__RefHeading___Toc1956720_774463916">
            <w:r>
              <w:rPr>
                <w:webHidden/>
                <w:rStyle w:val="IndexLink"/>
                <w:rtl w:val="true"/>
              </w:rPr>
              <w:t xml:space="preserve">ب </w:t>
            </w:r>
            <w:r>
              <w:rPr>
                <w:rStyle w:val="IndexLink"/>
                <w:rtl w:val="true"/>
              </w:rPr>
              <w:t xml:space="preserve">- </w:t>
            </w:r>
            <w:r>
              <w:rPr>
                <w:rStyle w:val="IndexLink"/>
                <w:rtl w:val="true"/>
              </w:rPr>
              <w:t>اختیار أهل الحل والعقد</w:t>
            </w:r>
            <w:r>
              <w:rPr>
                <w:rStyle w:val="IndexLink"/>
                <w:rtl w:val="true"/>
              </w:rPr>
              <w:tab/>
            </w:r>
            <w:r>
              <w:rPr>
                <w:rStyle w:val="IndexLink"/>
              </w:rPr>
              <w:t>62</w:t>
            </w:r>
          </w:hyperlink>
        </w:p>
        <w:p>
          <w:pPr>
            <w:pStyle w:val="Contents3"/>
            <w:tabs>
              <w:tab w:val="clear" w:pos="8459"/>
              <w:tab w:val="right" w:pos="9026" w:leader="dot"/>
            </w:tabs>
            <w:rPr/>
          </w:pPr>
          <w:hyperlink w:anchor="__RefHeading___Toc1956722_774463916">
            <w:r>
              <w:rPr>
                <w:webHidden/>
                <w:rStyle w:val="IndexLink"/>
                <w:rtl w:val="true"/>
              </w:rPr>
              <w:t>شروط استخلاف الخلفاء الراشدین</w:t>
            </w:r>
            <w:r>
              <w:rPr>
                <w:rStyle w:val="IndexLink"/>
                <w:rtl w:val="true"/>
              </w:rPr>
              <w:tab/>
            </w:r>
            <w:r>
              <w:rPr>
                <w:rStyle w:val="IndexLink"/>
              </w:rPr>
              <w:t>64</w:t>
            </w:r>
          </w:hyperlink>
        </w:p>
        <w:p>
          <w:pPr>
            <w:pStyle w:val="Contents3"/>
            <w:tabs>
              <w:tab w:val="clear" w:pos="8459"/>
              <w:tab w:val="right" w:pos="9026" w:leader="dot"/>
            </w:tabs>
            <w:rPr/>
          </w:pPr>
          <w:hyperlink w:anchor="__RefHeading___Toc1956724_774463916">
            <w:r>
              <w:rPr>
                <w:webHidden/>
                <w:rStyle w:val="IndexLink"/>
                <w:rtl w:val="true"/>
              </w:rPr>
              <w:t>یزید بن معاویة وشروط الخلافة</w:t>
            </w:r>
            <w:r>
              <w:rPr>
                <w:rStyle w:val="IndexLink"/>
                <w:rtl w:val="true"/>
              </w:rPr>
              <w:tab/>
            </w:r>
            <w:r>
              <w:rPr>
                <w:rStyle w:val="IndexLink"/>
              </w:rPr>
              <w:t>65</w:t>
            </w:r>
          </w:hyperlink>
        </w:p>
        <w:p>
          <w:pPr>
            <w:pStyle w:val="Contents4"/>
            <w:tabs>
              <w:tab w:val="clear" w:pos="8176"/>
              <w:tab w:val="right" w:pos="9026" w:leader="dot"/>
            </w:tabs>
            <w:rPr/>
          </w:pPr>
          <w:hyperlink w:anchor="__RefHeading___Toc1956726_774463916">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956728_774463916">
            <w:r>
              <w:rPr>
                <w:webHidden/>
                <w:rStyle w:val="IndexLink"/>
                <w:rtl w:val="true"/>
              </w:rPr>
              <w:t>عدالة یزید</w:t>
            </w:r>
            <w:r>
              <w:rPr>
                <w:rStyle w:val="IndexLink"/>
                <w:rtl w:val="true"/>
              </w:rPr>
              <w:tab/>
            </w:r>
            <w:r>
              <w:rPr>
                <w:rStyle w:val="IndexLink"/>
              </w:rPr>
              <w:t>65</w:t>
            </w:r>
          </w:hyperlink>
        </w:p>
        <w:p>
          <w:pPr>
            <w:pStyle w:val="Contents4"/>
            <w:tabs>
              <w:tab w:val="clear" w:pos="8176"/>
              <w:tab w:val="right" w:pos="9026" w:leader="dot"/>
            </w:tabs>
            <w:rPr/>
          </w:pPr>
          <w:hyperlink w:anchor="__RefHeading___Toc1956730_774463916">
            <w:r>
              <w:rPr>
                <w:webHidden/>
                <w:rStyle w:val="IndexLink"/>
                <w:rtl w:val="true"/>
              </w:rPr>
              <w:t>البیئة والتربیة</w:t>
            </w:r>
            <w:r>
              <w:rPr>
                <w:rStyle w:val="IndexLink"/>
                <w:rtl w:val="true"/>
              </w:rPr>
              <w:tab/>
            </w:r>
            <w:r>
              <w:rPr>
                <w:rStyle w:val="IndexLink"/>
              </w:rPr>
              <w:t>65</w:t>
            </w:r>
          </w:hyperlink>
        </w:p>
        <w:p>
          <w:pPr>
            <w:pStyle w:val="Contents4"/>
            <w:tabs>
              <w:tab w:val="clear" w:pos="8176"/>
              <w:tab w:val="right" w:pos="9026" w:leader="dot"/>
            </w:tabs>
            <w:rPr/>
          </w:pPr>
          <w:hyperlink w:anchor="__RefHeading___Toc1956732_774463916">
            <w:r>
              <w:rPr>
                <w:webHidden/>
                <w:rStyle w:val="IndexLink"/>
                <w:rtl w:val="true"/>
              </w:rPr>
              <w:t>یزید والتراث الفکری لأبی سفیان</w:t>
            </w:r>
            <w:r>
              <w:rPr>
                <w:rStyle w:val="IndexLink"/>
                <w:rtl w:val="true"/>
              </w:rPr>
              <w:tab/>
            </w:r>
            <w:r>
              <w:rPr>
                <w:rStyle w:val="IndexLink"/>
              </w:rPr>
              <w:t>67</w:t>
            </w:r>
          </w:hyperlink>
        </w:p>
        <w:p>
          <w:pPr>
            <w:pStyle w:val="Contents4"/>
            <w:tabs>
              <w:tab w:val="clear" w:pos="8176"/>
              <w:tab w:val="right" w:pos="9026" w:leader="dot"/>
            </w:tabs>
            <w:rPr/>
          </w:pPr>
          <w:hyperlink w:anchor="__RefHeading___Toc1956734_774463916">
            <w:r>
              <w:rPr>
                <w:webHidden/>
                <w:rStyle w:val="IndexLink"/>
                <w:rtl w:val="true"/>
              </w:rPr>
              <w:t>توعیة النبی صلی الله علیه و آله ولعنه أبا سفیان ومعاویة</w:t>
            </w:r>
            <w:r>
              <w:rPr>
                <w:rStyle w:val="IndexLink"/>
                <w:rtl w:val="true"/>
              </w:rPr>
              <w:tab/>
            </w:r>
            <w:r>
              <w:rPr>
                <w:rStyle w:val="IndexLink"/>
              </w:rPr>
              <w:t>71</w:t>
            </w:r>
          </w:hyperlink>
        </w:p>
        <w:p>
          <w:pPr>
            <w:pStyle w:val="Contents4"/>
            <w:tabs>
              <w:tab w:val="clear" w:pos="8176"/>
              <w:tab w:val="right" w:pos="9026" w:leader="dot"/>
            </w:tabs>
            <w:rPr/>
          </w:pPr>
          <w:hyperlink w:anchor="__RefHeading___Toc1956736_774463916">
            <w:r>
              <w:rPr>
                <w:webHidden/>
                <w:rStyle w:val="IndexLink"/>
                <w:rtl w:val="true"/>
              </w:rPr>
              <w:t>المصیر الأسود</w:t>
            </w:r>
            <w:r>
              <w:rPr>
                <w:rStyle w:val="IndexLink"/>
                <w:rtl w:val="true"/>
              </w:rPr>
              <w:tab/>
            </w:r>
            <w:r>
              <w:rPr>
                <w:rStyle w:val="IndexLink"/>
              </w:rPr>
              <w:t>72</w:t>
            </w:r>
          </w:hyperlink>
        </w:p>
        <w:p>
          <w:pPr>
            <w:pStyle w:val="Contents4"/>
            <w:tabs>
              <w:tab w:val="clear" w:pos="8176"/>
              <w:tab w:val="right" w:pos="9026" w:leader="dot"/>
            </w:tabs>
            <w:rPr/>
          </w:pPr>
          <w:hyperlink w:anchor="__RefHeading___Toc1956738_774463916">
            <w:r>
              <w:rPr>
                <w:webHidden/>
                <w:rStyle w:val="IndexLink"/>
                <w:rtl w:val="true"/>
              </w:rPr>
              <w:t>أمرٌ صریح</w:t>
            </w:r>
            <w:r>
              <w:rPr>
                <w:rStyle w:val="IndexLink"/>
                <w:rtl w:val="true"/>
              </w:rPr>
              <w:tab/>
            </w:r>
            <w:r>
              <w:rPr>
                <w:rStyle w:val="IndexLink"/>
              </w:rPr>
              <w:t>73</w:t>
            </w:r>
          </w:hyperlink>
        </w:p>
        <w:p>
          <w:pPr>
            <w:pStyle w:val="Contents4"/>
            <w:tabs>
              <w:tab w:val="clear" w:pos="8176"/>
              <w:tab w:val="right" w:pos="9026" w:leader="dot"/>
            </w:tabs>
            <w:rPr/>
          </w:pPr>
          <w:hyperlink w:anchor="__RefHeading___Toc1956740_774463916">
            <w:r>
              <w:rPr>
                <w:webHidden/>
                <w:rStyle w:val="IndexLink"/>
                <w:rtl w:val="true"/>
              </w:rPr>
              <w:t>نماذج أُخری</w:t>
            </w:r>
            <w:r>
              <w:rPr>
                <w:rStyle w:val="IndexLink"/>
                <w:rtl w:val="true"/>
              </w:rPr>
              <w:tab/>
            </w:r>
            <w:r>
              <w:rPr>
                <w:rStyle w:val="IndexLink"/>
              </w:rPr>
              <w:t>73</w:t>
            </w:r>
          </w:hyperlink>
        </w:p>
        <w:p>
          <w:pPr>
            <w:pStyle w:val="Contents4"/>
            <w:tabs>
              <w:tab w:val="clear" w:pos="8176"/>
              <w:tab w:val="right" w:pos="9026" w:leader="dot"/>
            </w:tabs>
            <w:rPr/>
          </w:pPr>
          <w:hyperlink w:anchor="__RefHeading___Toc1956742_774463916">
            <w:r>
              <w:rPr>
                <w:webHidden/>
                <w:rStyle w:val="IndexLink"/>
                <w:rtl w:val="true"/>
              </w:rPr>
              <w:t>الإمام علی علیه السلام ووقوفه علی حقیقة معاویة</w:t>
            </w:r>
            <w:r>
              <w:rPr>
                <w:rStyle w:val="IndexLink"/>
                <w:rtl w:val="true"/>
              </w:rPr>
              <w:tab/>
            </w:r>
            <w:r>
              <w:rPr>
                <w:rStyle w:val="IndexLink"/>
              </w:rPr>
              <w:t>74</w:t>
            </w:r>
          </w:hyperlink>
        </w:p>
        <w:p>
          <w:pPr>
            <w:pStyle w:val="Contents4"/>
            <w:tabs>
              <w:tab w:val="clear" w:pos="8176"/>
              <w:tab w:val="right" w:pos="9026" w:leader="dot"/>
            </w:tabs>
            <w:rPr/>
          </w:pPr>
          <w:hyperlink w:anchor="__RefHeading___Toc1956744_774463916">
            <w:r>
              <w:rPr>
                <w:webHidden/>
                <w:rStyle w:val="IndexLink"/>
                <w:rtl w:val="true"/>
              </w:rPr>
              <w:t>معاویة من منظار الإمام الحسن 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1956746_774463916">
            <w:r>
              <w:rPr>
                <w:webHidden/>
                <w:rStyle w:val="IndexLink"/>
                <w:rtl w:val="true"/>
              </w:rPr>
              <w:t>معاویة واستمرار الخط السفیانی</w:t>
            </w:r>
            <w:r>
              <w:rPr>
                <w:rStyle w:val="IndexLink"/>
                <w:rtl w:val="true"/>
              </w:rPr>
              <w:tab/>
            </w:r>
            <w:r>
              <w:rPr>
                <w:rStyle w:val="IndexLink"/>
              </w:rPr>
              <w:t>75</w:t>
            </w:r>
          </w:hyperlink>
        </w:p>
        <w:p>
          <w:pPr>
            <w:pStyle w:val="Contents4"/>
            <w:tabs>
              <w:tab w:val="clear" w:pos="8176"/>
              <w:tab w:val="right" w:pos="9026" w:leader="dot"/>
            </w:tabs>
            <w:rPr/>
          </w:pPr>
          <w:hyperlink w:anchor="__RefHeading___Toc1956748_774463916">
            <w:r>
              <w:rPr>
                <w:webHidden/>
                <w:rStyle w:val="IndexLink"/>
                <w:rtl w:val="true"/>
              </w:rPr>
              <w:t>فترة شباب یزید</w:t>
            </w:r>
            <w:r>
              <w:rPr>
                <w:rStyle w:val="IndexLink"/>
                <w:rtl w:val="true"/>
              </w:rPr>
              <w:tab/>
            </w:r>
            <w:r>
              <w:rPr>
                <w:rStyle w:val="IndexLink"/>
              </w:rPr>
              <w:t>77</w:t>
            </w:r>
          </w:hyperlink>
        </w:p>
        <w:p>
          <w:pPr>
            <w:pStyle w:val="Contents4"/>
            <w:tabs>
              <w:tab w:val="clear" w:pos="8176"/>
              <w:tab w:val="right" w:pos="9026" w:leader="dot"/>
            </w:tabs>
            <w:rPr/>
          </w:pPr>
          <w:hyperlink w:anchor="__RefHeading___Toc1956750_774463916">
            <w:r>
              <w:rPr>
                <w:webHidden/>
                <w:rStyle w:val="IndexLink"/>
                <w:rtl w:val="true"/>
              </w:rPr>
              <w:t>زواج یزید من بنی کلب</w:t>
            </w:r>
            <w:r>
              <w:rPr>
                <w:rStyle w:val="IndexLink"/>
                <w:rtl w:val="true"/>
              </w:rPr>
              <w:tab/>
            </w:r>
            <w:r>
              <w:rPr>
                <w:rStyle w:val="IndexLink"/>
              </w:rPr>
              <w:t>77</w:t>
            </w:r>
          </w:hyperlink>
        </w:p>
        <w:p>
          <w:pPr>
            <w:pStyle w:val="Contents4"/>
            <w:tabs>
              <w:tab w:val="clear" w:pos="8176"/>
              <w:tab w:val="right" w:pos="9026" w:leader="dot"/>
            </w:tabs>
            <w:rPr/>
          </w:pPr>
          <w:hyperlink w:anchor="__RefHeading___Toc1956752_774463916">
            <w:r>
              <w:rPr>
                <w:webHidden/>
                <w:rStyle w:val="IndexLink"/>
                <w:rtl w:val="true"/>
              </w:rPr>
              <w:t>فسق یزید وفجوره العلنی</w:t>
            </w:r>
            <w:r>
              <w:rPr>
                <w:rStyle w:val="IndexLink"/>
                <w:rtl w:val="true"/>
              </w:rPr>
              <w:tab/>
            </w:r>
            <w:r>
              <w:rPr>
                <w:rStyle w:val="IndexLink"/>
              </w:rPr>
              <w:t>78</w:t>
            </w:r>
          </w:hyperlink>
        </w:p>
        <w:p>
          <w:pPr>
            <w:pStyle w:val="Contents4"/>
            <w:tabs>
              <w:tab w:val="clear" w:pos="8176"/>
              <w:tab w:val="right" w:pos="9026" w:leader="dot"/>
            </w:tabs>
            <w:rPr/>
          </w:pPr>
          <w:hyperlink w:anchor="__RefHeading___Toc1956754_774463916">
            <w:r>
              <w:rPr>
                <w:webHidden/>
                <w:rStyle w:val="IndexLink"/>
                <w:rtl w:val="true"/>
              </w:rPr>
              <w:t>تقریر ممثلی المدینة</w:t>
            </w:r>
            <w:r>
              <w:rPr>
                <w:rStyle w:val="IndexLink"/>
                <w:rtl w:val="true"/>
              </w:rPr>
              <w:tab/>
            </w:r>
            <w:r>
              <w:rPr>
                <w:rStyle w:val="IndexLink"/>
              </w:rPr>
              <w:t>80</w:t>
            </w:r>
          </w:hyperlink>
        </w:p>
        <w:p>
          <w:pPr>
            <w:pStyle w:val="Contents4"/>
            <w:tabs>
              <w:tab w:val="clear" w:pos="8176"/>
              <w:tab w:val="right" w:pos="9026" w:leader="dot"/>
            </w:tabs>
            <w:rPr/>
          </w:pPr>
          <w:hyperlink w:anchor="__RefHeading___Toc1956756_774463916">
            <w:r>
              <w:rPr>
                <w:webHidden/>
                <w:rStyle w:val="IndexLink"/>
                <w:rtl w:val="true"/>
              </w:rPr>
              <w:t>إذعان مخالفی ثورة عاشوراء بفسق یزید</w:t>
            </w:r>
            <w:r>
              <w:rPr>
                <w:rStyle w:val="IndexLink"/>
                <w:rtl w:val="true"/>
              </w:rPr>
              <w:tab/>
            </w:r>
            <w:r>
              <w:rPr>
                <w:rStyle w:val="IndexLink"/>
              </w:rPr>
              <w:t>82</w:t>
            </w:r>
          </w:hyperlink>
        </w:p>
        <w:p>
          <w:pPr>
            <w:pStyle w:val="Contents4"/>
            <w:tabs>
              <w:tab w:val="clear" w:pos="8176"/>
              <w:tab w:val="right" w:pos="9026" w:leader="dot"/>
            </w:tabs>
            <w:rPr/>
          </w:pPr>
          <w:hyperlink w:anchor="__RefHeading___Toc1956758_774463916">
            <w:r>
              <w:rPr>
                <w:webHidden/>
                <w:rStyle w:val="IndexLink"/>
                <w:rtl w:val="true"/>
              </w:rPr>
              <w:t>یزید وخصوصیات الخلافة الأُخری</w:t>
            </w:r>
            <w:r>
              <w:rPr>
                <w:rStyle w:val="IndexLink"/>
                <w:rtl w:val="true"/>
              </w:rPr>
              <w:tab/>
            </w:r>
            <w:r>
              <w:rPr>
                <w:rStyle w:val="IndexLink"/>
              </w:rPr>
              <w:t>85</w:t>
            </w:r>
          </w:hyperlink>
        </w:p>
        <w:p>
          <w:pPr>
            <w:pStyle w:val="Contents4"/>
            <w:tabs>
              <w:tab w:val="clear" w:pos="8176"/>
              <w:tab w:val="right" w:pos="9026" w:leader="dot"/>
            </w:tabs>
            <w:rPr/>
          </w:pPr>
          <w:hyperlink w:anchor="__RefHeading___Toc1956760_774463916">
            <w:r>
              <w:rPr>
                <w:webHidden/>
                <w:rStyle w:val="IndexLink"/>
                <w:rtl w:val="true"/>
              </w:rPr>
              <w:t>الفقاهة اللازمة</w:t>
            </w:r>
            <w:r>
              <w:rPr>
                <w:rStyle w:val="IndexLink"/>
                <w:rtl w:val="true"/>
              </w:rPr>
              <w:tab/>
            </w:r>
            <w:r>
              <w:rPr>
                <w:rStyle w:val="IndexLink"/>
              </w:rPr>
              <w:t>86</w:t>
            </w:r>
          </w:hyperlink>
        </w:p>
        <w:p>
          <w:pPr>
            <w:pStyle w:val="Contents4"/>
            <w:tabs>
              <w:tab w:val="clear" w:pos="8176"/>
              <w:tab w:val="right" w:pos="9026" w:leader="dot"/>
            </w:tabs>
            <w:rPr/>
          </w:pPr>
          <w:hyperlink w:anchor="__RefHeading___Toc1956762_774463916">
            <w:r>
              <w:rPr>
                <w:webHidden/>
                <w:rStyle w:val="IndexLink"/>
                <w:rtl w:val="true"/>
              </w:rPr>
              <w:t>آلیة انتقال الخلافة</w:t>
            </w:r>
            <w:r>
              <w:rPr>
                <w:rStyle w:val="IndexLink"/>
                <w:rtl w:val="true"/>
              </w:rPr>
              <w:tab/>
            </w:r>
            <w:r>
              <w:rPr>
                <w:rStyle w:val="IndexLink"/>
              </w:rPr>
              <w:t>87</w:t>
            </w:r>
          </w:hyperlink>
        </w:p>
        <w:p>
          <w:pPr>
            <w:pStyle w:val="Contents4"/>
            <w:tabs>
              <w:tab w:val="clear" w:pos="8176"/>
              <w:tab w:val="right" w:pos="9026" w:leader="dot"/>
            </w:tabs>
            <w:rPr/>
          </w:pPr>
          <w:hyperlink w:anchor="__RefHeading___Toc1956764_774463916">
            <w:r>
              <w:rPr>
                <w:webHidden/>
                <w:rStyle w:val="IndexLink"/>
                <w:rtl w:val="true"/>
              </w:rPr>
              <w:t>أخذ البیعة لیزید</w:t>
            </w:r>
            <w:r>
              <w:rPr>
                <w:rStyle w:val="IndexLink"/>
                <w:rtl w:val="true"/>
              </w:rPr>
              <w:tab/>
            </w:r>
            <w:r>
              <w:rPr>
                <w:rStyle w:val="IndexLink"/>
              </w:rPr>
              <w:t>88</w:t>
            </w:r>
          </w:hyperlink>
        </w:p>
        <w:p>
          <w:pPr>
            <w:pStyle w:val="Contents4"/>
            <w:tabs>
              <w:tab w:val="clear" w:pos="8176"/>
              <w:tab w:val="right" w:pos="9026" w:leader="dot"/>
            </w:tabs>
            <w:rPr/>
          </w:pPr>
          <w:hyperlink w:anchor="__RefHeading___Toc1956766_774463916">
            <w:r>
              <w:rPr>
                <w:webHidden/>
                <w:rStyle w:val="IndexLink"/>
                <w:rtl w:val="true"/>
              </w:rPr>
              <w:t>معاویة وسیاسته المزدوجة</w:t>
            </w:r>
            <w:r>
              <w:rPr>
                <w:rStyle w:val="IndexLink"/>
                <w:rtl w:val="true"/>
              </w:rPr>
              <w:tab/>
            </w:r>
            <w:r>
              <w:rPr>
                <w:rStyle w:val="IndexLink"/>
              </w:rPr>
              <w:t>91</w:t>
            </w:r>
          </w:hyperlink>
        </w:p>
        <w:p>
          <w:pPr>
            <w:pStyle w:val="Contents5"/>
            <w:tabs>
              <w:tab w:val="clear" w:pos="7892"/>
              <w:tab w:val="right" w:pos="9026" w:leader="dot"/>
            </w:tabs>
            <w:rPr/>
          </w:pPr>
          <w:hyperlink w:anchor="__RefHeading___Toc1956768_774463916">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956770_774463916">
            <w:r>
              <w:rPr>
                <w:webHidden/>
                <w:rStyle w:val="IndexLink"/>
              </w:rPr>
              <w:t>1</w:t>
            </w:r>
            <w:r>
              <w:rPr>
                <w:rStyle w:val="IndexLink"/>
                <w:rtl w:val="true"/>
              </w:rPr>
              <w:t xml:space="preserve">- </w:t>
            </w:r>
            <w:r>
              <w:rPr>
                <w:rStyle w:val="IndexLink"/>
                <w:rtl w:val="true"/>
              </w:rPr>
              <w:t>الترهیب والاغتیال</w:t>
            </w:r>
            <w:r>
              <w:rPr>
                <w:rStyle w:val="IndexLink"/>
                <w:rtl w:val="true"/>
              </w:rPr>
              <w:tab/>
            </w:r>
            <w:r>
              <w:rPr>
                <w:rStyle w:val="IndexLink"/>
              </w:rPr>
              <w:t>91</w:t>
            </w:r>
          </w:hyperlink>
        </w:p>
        <w:p>
          <w:pPr>
            <w:pStyle w:val="Contents5"/>
            <w:tabs>
              <w:tab w:val="clear" w:pos="7892"/>
              <w:tab w:val="right" w:pos="9026" w:leader="dot"/>
            </w:tabs>
            <w:rPr/>
          </w:pPr>
          <w:hyperlink w:anchor="__RefHeading___Toc1956772_774463916">
            <w:r>
              <w:rPr>
                <w:webHidden/>
                <w:rStyle w:val="IndexLink"/>
              </w:rPr>
              <w:t>2</w:t>
            </w:r>
            <w:r>
              <w:rPr>
                <w:rStyle w:val="IndexLink"/>
                <w:rtl w:val="true"/>
              </w:rPr>
              <w:t xml:space="preserve">- </w:t>
            </w:r>
            <w:r>
              <w:rPr>
                <w:rStyle w:val="IndexLink"/>
                <w:rtl w:val="true"/>
              </w:rPr>
              <w:t>الترغیب والخداع</w:t>
            </w:r>
            <w:r>
              <w:rPr>
                <w:rStyle w:val="IndexLink"/>
                <w:rtl w:val="true"/>
              </w:rPr>
              <w:tab/>
            </w:r>
            <w:r>
              <w:rPr>
                <w:rStyle w:val="IndexLink"/>
              </w:rPr>
              <w:t>93</w:t>
            </w:r>
          </w:hyperlink>
        </w:p>
        <w:p>
          <w:pPr>
            <w:pStyle w:val="Contents4"/>
            <w:tabs>
              <w:tab w:val="clear" w:pos="8176"/>
              <w:tab w:val="right" w:pos="9026" w:leader="dot"/>
            </w:tabs>
            <w:rPr/>
          </w:pPr>
          <w:hyperlink w:anchor="__RefHeading___Toc1956774_774463916">
            <w:r>
              <w:rPr>
                <w:webHidden/>
                <w:rStyle w:val="IndexLink"/>
                <w:rtl w:val="true"/>
              </w:rPr>
              <w:t>الجهود الأخیرة التی بذلها معاویة</w:t>
            </w:r>
            <w:r>
              <w:rPr>
                <w:rStyle w:val="IndexLink"/>
                <w:rtl w:val="true"/>
              </w:rPr>
              <w:tab/>
            </w:r>
            <w:r>
              <w:rPr>
                <w:rStyle w:val="IndexLink"/>
              </w:rPr>
              <w:t>96</w:t>
            </w:r>
          </w:hyperlink>
        </w:p>
        <w:p>
          <w:pPr>
            <w:pStyle w:val="Contents4"/>
            <w:tabs>
              <w:tab w:val="clear" w:pos="8176"/>
              <w:tab w:val="right" w:pos="9026" w:leader="dot"/>
            </w:tabs>
            <w:rPr/>
          </w:pPr>
          <w:hyperlink w:anchor="__RefHeading___Toc1956776_774463916">
            <w:r>
              <w:rPr>
                <w:webHidden/>
                <w:rStyle w:val="IndexLink"/>
                <w:rtl w:val="true"/>
              </w:rPr>
              <w:t>الإمام الحسین علیه السلام أبرز أقطاب المعارضة</w:t>
            </w:r>
            <w:r>
              <w:rPr>
                <w:rStyle w:val="IndexLink"/>
                <w:rtl w:val="true"/>
              </w:rPr>
              <w:tab/>
            </w:r>
            <w:r>
              <w:rPr>
                <w:rStyle w:val="IndexLink"/>
              </w:rPr>
              <w:t>99</w:t>
            </w:r>
          </w:hyperlink>
        </w:p>
        <w:p>
          <w:pPr>
            <w:pStyle w:val="Contents2"/>
            <w:tabs>
              <w:tab w:val="clear" w:pos="8743"/>
              <w:tab w:val="right" w:pos="9026" w:leader="dot"/>
            </w:tabs>
            <w:rPr/>
          </w:pPr>
          <w:hyperlink w:anchor="__RefHeading___Toc1956778_774463916">
            <w:r>
              <w:rPr>
                <w:webHidden/>
                <w:rStyle w:val="IndexLink"/>
                <w:rtl w:val="true"/>
              </w:rPr>
              <w:t>الفصل الثانی</w:t>
            </w:r>
            <w:r>
              <w:rPr>
                <w:rStyle w:val="IndexLink"/>
                <w:rtl w:val="true"/>
              </w:rPr>
              <w:t>:</w:t>
            </w:r>
            <w:r>
              <w:rPr>
                <w:rStyle w:val="IndexLink"/>
                <w:rtl w:val="true"/>
              </w:rPr>
              <w:t>ثورة کربلاء ومقولة الاجتهاد</w:t>
            </w:r>
            <w:r>
              <w:rPr>
                <w:rStyle w:val="IndexLink"/>
                <w:rtl w:val="true"/>
              </w:rPr>
              <w:tab/>
            </w:r>
            <w:r>
              <w:rPr>
                <w:rStyle w:val="IndexLink"/>
              </w:rPr>
              <w:t>104</w:t>
            </w:r>
          </w:hyperlink>
        </w:p>
        <w:p>
          <w:pPr>
            <w:pStyle w:val="Contents3"/>
            <w:tabs>
              <w:tab w:val="clear" w:pos="8459"/>
              <w:tab w:val="right" w:pos="9026" w:leader="dot"/>
            </w:tabs>
            <w:rPr/>
          </w:pPr>
          <w:hyperlink w:anchor="__RefHeading___Toc1956780_774463916">
            <w:r>
              <w:rPr>
                <w:webHidden/>
                <w:rStyle w:val="IndexLink"/>
                <w:rtl w:val="true"/>
              </w:rPr>
              <w:t>ثورة کربلاء ومقولة الاجتهاد</w:t>
            </w:r>
            <w:r>
              <w:rPr>
                <w:rStyle w:val="IndexLink"/>
                <w:rtl w:val="true"/>
              </w:rPr>
              <w:tab/>
            </w:r>
            <w:r>
              <w:rPr>
                <w:rStyle w:val="IndexLink"/>
              </w:rPr>
              <w:t>104</w:t>
            </w:r>
          </w:hyperlink>
        </w:p>
        <w:p>
          <w:pPr>
            <w:pStyle w:val="Contents3"/>
            <w:tabs>
              <w:tab w:val="clear" w:pos="8459"/>
              <w:tab w:val="right" w:pos="9026" w:leader="dot"/>
            </w:tabs>
            <w:rPr/>
          </w:pPr>
          <w:hyperlink w:anchor="__RefHeading___Toc1956782_774463916">
            <w:r>
              <w:rPr>
                <w:webHidden/>
                <w:rStyle w:val="IndexLink"/>
                <w:rtl w:val="true"/>
              </w:rPr>
              <w:t>الاجتهاد لغةً واصطلاحاً</w:t>
            </w:r>
            <w:r>
              <w:rPr>
                <w:rStyle w:val="IndexLink"/>
                <w:rtl w:val="true"/>
              </w:rPr>
              <w:tab/>
            </w:r>
            <w:r>
              <w:rPr>
                <w:rStyle w:val="IndexLink"/>
              </w:rPr>
              <w:t>105</w:t>
            </w:r>
          </w:hyperlink>
        </w:p>
        <w:p>
          <w:pPr>
            <w:pStyle w:val="Contents3"/>
            <w:tabs>
              <w:tab w:val="clear" w:pos="8459"/>
              <w:tab w:val="right" w:pos="9026" w:leader="dot"/>
            </w:tabs>
            <w:rPr/>
          </w:pPr>
          <w:hyperlink w:anchor="__RefHeading___Toc1956784_774463916">
            <w:r>
              <w:rPr>
                <w:webHidden/>
                <w:rStyle w:val="IndexLink"/>
                <w:rtl w:val="true"/>
              </w:rPr>
              <w:t>شروط الاجتهاد</w:t>
            </w:r>
            <w:r>
              <w:rPr>
                <w:rStyle w:val="IndexLink"/>
                <w:rtl w:val="true"/>
              </w:rPr>
              <w:tab/>
            </w:r>
            <w:r>
              <w:rPr>
                <w:rStyle w:val="IndexLink"/>
              </w:rPr>
              <w:t>107</w:t>
            </w:r>
          </w:hyperlink>
        </w:p>
        <w:p>
          <w:pPr>
            <w:pStyle w:val="Contents4"/>
            <w:tabs>
              <w:tab w:val="clear" w:pos="8176"/>
              <w:tab w:val="right" w:pos="9026" w:leader="dot"/>
            </w:tabs>
            <w:rPr/>
          </w:pPr>
          <w:hyperlink w:anchor="__RefHeading___Toc1956786_774463916">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956788_774463916">
            <w:r>
              <w:rPr>
                <w:webHidden/>
                <w:rStyle w:val="IndexLink"/>
                <w:rtl w:val="true"/>
              </w:rPr>
              <w:t xml:space="preserve">أ </w:t>
            </w:r>
            <w:r>
              <w:rPr>
                <w:rStyle w:val="IndexLink"/>
                <w:rtl w:val="true"/>
              </w:rPr>
              <w:t xml:space="preserve">- </w:t>
            </w:r>
            <w:r>
              <w:rPr>
                <w:rStyle w:val="IndexLink"/>
                <w:rtl w:val="true"/>
              </w:rPr>
              <w:t>الشروط الذاتیة</w:t>
            </w:r>
            <w:r>
              <w:rPr>
                <w:rStyle w:val="IndexLink"/>
                <w:rtl w:val="true"/>
              </w:rPr>
              <w:tab/>
            </w:r>
            <w:r>
              <w:rPr>
                <w:rStyle w:val="IndexLink"/>
              </w:rPr>
              <w:t>107</w:t>
            </w:r>
          </w:hyperlink>
        </w:p>
        <w:p>
          <w:pPr>
            <w:pStyle w:val="Contents4"/>
            <w:tabs>
              <w:tab w:val="clear" w:pos="8176"/>
              <w:tab w:val="right" w:pos="9026" w:leader="dot"/>
            </w:tabs>
            <w:rPr/>
          </w:pPr>
          <w:hyperlink w:anchor="__RefHeading___Toc1956790_774463916">
            <w:r>
              <w:rPr>
                <w:webHidden/>
                <w:rStyle w:val="IndexLink"/>
                <w:rtl w:val="true"/>
              </w:rPr>
              <w:t xml:space="preserve">ب </w:t>
            </w:r>
            <w:r>
              <w:rPr>
                <w:rStyle w:val="IndexLink"/>
                <w:rtl w:val="true"/>
              </w:rPr>
              <w:t xml:space="preserve">- </w:t>
            </w:r>
            <w:r>
              <w:rPr>
                <w:rStyle w:val="IndexLink"/>
                <w:rtl w:val="true"/>
              </w:rPr>
              <w:t>الشروط الاکتسابیة</w:t>
            </w:r>
            <w:r>
              <w:rPr>
                <w:rStyle w:val="IndexLink"/>
                <w:rtl w:val="true"/>
              </w:rPr>
              <w:tab/>
            </w:r>
            <w:r>
              <w:rPr>
                <w:rStyle w:val="IndexLink"/>
              </w:rPr>
              <w:t>108</w:t>
            </w:r>
          </w:hyperlink>
        </w:p>
        <w:p>
          <w:pPr>
            <w:pStyle w:val="Contents3"/>
            <w:tabs>
              <w:tab w:val="clear" w:pos="8459"/>
              <w:tab w:val="right" w:pos="9026" w:leader="dot"/>
            </w:tabs>
            <w:rPr/>
          </w:pPr>
          <w:hyperlink w:anchor="__RefHeading___Toc1956792_774463916">
            <w:r>
              <w:rPr>
                <w:webHidden/>
                <w:rStyle w:val="IndexLink"/>
                <w:rtl w:val="true"/>
              </w:rPr>
              <w:t>أقسام الاجتهاد</w:t>
            </w:r>
            <w:r>
              <w:rPr>
                <w:rStyle w:val="IndexLink"/>
                <w:rtl w:val="true"/>
              </w:rPr>
              <w:tab/>
            </w:r>
            <w:r>
              <w:rPr>
                <w:rStyle w:val="IndexLink"/>
              </w:rPr>
              <w:t>109</w:t>
            </w:r>
          </w:hyperlink>
        </w:p>
        <w:p>
          <w:pPr>
            <w:pStyle w:val="Contents4"/>
            <w:tabs>
              <w:tab w:val="clear" w:pos="8176"/>
              <w:tab w:val="right" w:pos="9026" w:leader="dot"/>
            </w:tabs>
            <w:rPr/>
          </w:pPr>
          <w:hyperlink w:anchor="__RefHeading___Toc1956794_774463916">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956796_774463916">
            <w:r>
              <w:rPr>
                <w:webHidden/>
                <w:rStyle w:val="IndexLink"/>
                <w:rtl w:val="true"/>
              </w:rPr>
              <w:t>اجتهاد یزید بن معاویة وأعوانه</w:t>
            </w:r>
            <w:r>
              <w:rPr>
                <w:rStyle w:val="IndexLink"/>
                <w:rtl w:val="true"/>
              </w:rPr>
              <w:tab/>
            </w:r>
            <w:r>
              <w:rPr>
                <w:rStyle w:val="IndexLink"/>
              </w:rPr>
              <w:t>110</w:t>
            </w:r>
          </w:hyperlink>
        </w:p>
        <w:p>
          <w:pPr>
            <w:pStyle w:val="Contents4"/>
            <w:tabs>
              <w:tab w:val="clear" w:pos="8176"/>
              <w:tab w:val="right" w:pos="9026" w:leader="dot"/>
            </w:tabs>
            <w:rPr/>
          </w:pPr>
          <w:hyperlink w:anchor="__RefHeading___Toc1956798_774463916">
            <w:r>
              <w:rPr>
                <w:webHidden/>
                <w:rStyle w:val="IndexLink"/>
                <w:rtl w:val="true"/>
              </w:rPr>
              <w:t>تأمّلات فی صلاحیة یزید بن معاویة</w:t>
            </w:r>
            <w:r>
              <w:rPr>
                <w:rStyle w:val="IndexLink"/>
                <w:rtl w:val="true"/>
              </w:rPr>
              <w:tab/>
            </w:r>
            <w:r>
              <w:rPr>
                <w:rStyle w:val="IndexLink"/>
              </w:rPr>
              <w:t>111</w:t>
            </w:r>
          </w:hyperlink>
        </w:p>
        <w:p>
          <w:pPr>
            <w:pStyle w:val="Contents4"/>
            <w:tabs>
              <w:tab w:val="clear" w:pos="8176"/>
              <w:tab w:val="right" w:pos="9026" w:leader="dot"/>
            </w:tabs>
            <w:rPr/>
          </w:pPr>
          <w:hyperlink w:anchor="__RefHeading___Toc1956800_774463916">
            <w:r>
              <w:rPr>
                <w:webHidden/>
                <w:rStyle w:val="IndexLink"/>
                <w:rtl w:val="true"/>
              </w:rPr>
              <w:t>التهافت الواضح</w:t>
            </w:r>
            <w:r>
              <w:rPr>
                <w:rStyle w:val="IndexLink"/>
                <w:rtl w:val="true"/>
              </w:rPr>
              <w:tab/>
            </w:r>
            <w:r>
              <w:rPr>
                <w:rStyle w:val="IndexLink"/>
              </w:rPr>
              <w:t>111</w:t>
            </w:r>
          </w:hyperlink>
        </w:p>
        <w:p>
          <w:pPr>
            <w:pStyle w:val="Contents4"/>
            <w:tabs>
              <w:tab w:val="clear" w:pos="8176"/>
              <w:tab w:val="right" w:pos="9026" w:leader="dot"/>
            </w:tabs>
            <w:rPr/>
          </w:pPr>
          <w:hyperlink w:anchor="__RefHeading___Toc1956802_774463916">
            <w:r>
              <w:rPr>
                <w:webHidden/>
                <w:rStyle w:val="IndexLink"/>
                <w:rtl w:val="true"/>
              </w:rPr>
              <w:t>العقل والفطنة</w:t>
            </w:r>
            <w:r>
              <w:rPr>
                <w:rStyle w:val="IndexLink"/>
                <w:rtl w:val="true"/>
              </w:rPr>
              <w:tab/>
            </w:r>
            <w:r>
              <w:rPr>
                <w:rStyle w:val="IndexLink"/>
              </w:rPr>
              <w:t>112</w:t>
            </w:r>
          </w:hyperlink>
        </w:p>
        <w:p>
          <w:pPr>
            <w:pStyle w:val="Contents4"/>
            <w:tabs>
              <w:tab w:val="clear" w:pos="8176"/>
              <w:tab w:val="right" w:pos="9026" w:leader="dot"/>
            </w:tabs>
            <w:rPr/>
          </w:pPr>
          <w:hyperlink w:anchor="__RefHeading___Toc1956804_774463916">
            <w:r>
              <w:rPr>
                <w:webHidden/>
                <w:rStyle w:val="IndexLink"/>
                <w:rtl w:val="true"/>
              </w:rPr>
              <w:t>الشروط الاکتسابیة</w:t>
            </w:r>
            <w:r>
              <w:rPr>
                <w:rStyle w:val="IndexLink"/>
                <w:rtl w:val="true"/>
              </w:rPr>
              <w:tab/>
            </w:r>
            <w:r>
              <w:rPr>
                <w:rStyle w:val="IndexLink"/>
              </w:rPr>
              <w:t>113</w:t>
            </w:r>
          </w:hyperlink>
        </w:p>
        <w:p>
          <w:pPr>
            <w:pStyle w:val="Contents3"/>
            <w:tabs>
              <w:tab w:val="clear" w:pos="8459"/>
              <w:tab w:val="right" w:pos="9026" w:leader="dot"/>
            </w:tabs>
            <w:rPr/>
          </w:pPr>
          <w:hyperlink w:anchor="__RefHeading___Toc1956806_774463916">
            <w:r>
              <w:rPr>
                <w:webHidden/>
                <w:rStyle w:val="IndexLink"/>
                <w:rtl w:val="true"/>
              </w:rPr>
              <w:t>اجتهاد أعوان یزید</w:t>
            </w:r>
            <w:r>
              <w:rPr>
                <w:rStyle w:val="IndexLink"/>
                <w:rtl w:val="true"/>
              </w:rPr>
              <w:tab/>
            </w:r>
            <w:r>
              <w:rPr>
                <w:rStyle w:val="IndexLink"/>
              </w:rPr>
              <w:t>116</w:t>
            </w:r>
          </w:hyperlink>
        </w:p>
        <w:p>
          <w:pPr>
            <w:pStyle w:val="Contents4"/>
            <w:tabs>
              <w:tab w:val="clear" w:pos="8176"/>
              <w:tab w:val="right" w:pos="9026" w:leader="dot"/>
            </w:tabs>
            <w:rPr/>
          </w:pPr>
          <w:hyperlink w:anchor="__RefHeading___Toc1956808_774463916">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956810_774463916">
            <w:r>
              <w:rPr>
                <w:webHidden/>
                <w:rStyle w:val="IndexLink"/>
              </w:rPr>
              <w:t>1</w:t>
            </w:r>
            <w:r>
              <w:rPr>
                <w:rStyle w:val="IndexLink"/>
                <w:rtl w:val="true"/>
              </w:rPr>
              <w:t xml:space="preserve"> - </w:t>
            </w:r>
            <w:r>
              <w:rPr>
                <w:rStyle w:val="IndexLink"/>
                <w:rtl w:val="true"/>
              </w:rPr>
              <w:t>مروان بن الحکم</w:t>
            </w:r>
            <w:r>
              <w:rPr>
                <w:rStyle w:val="IndexLink"/>
                <w:rtl w:val="true"/>
              </w:rPr>
              <w:tab/>
            </w:r>
            <w:r>
              <w:rPr>
                <w:rStyle w:val="IndexLink"/>
              </w:rPr>
              <w:t>117</w:t>
            </w:r>
          </w:hyperlink>
        </w:p>
        <w:p>
          <w:pPr>
            <w:pStyle w:val="Contents5"/>
            <w:tabs>
              <w:tab w:val="clear" w:pos="7892"/>
              <w:tab w:val="right" w:pos="9026" w:leader="dot"/>
            </w:tabs>
            <w:rPr/>
          </w:pPr>
          <w:hyperlink w:anchor="__RefHeading___Toc1956812_774463916">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956814_774463916">
            <w:r>
              <w:rPr>
                <w:webHidden/>
                <w:rStyle w:val="IndexLink"/>
                <w:rtl w:val="true"/>
              </w:rPr>
              <w:t>مروان ومأساة کربلاء</w:t>
            </w:r>
            <w:r>
              <w:rPr>
                <w:rStyle w:val="IndexLink"/>
                <w:rtl w:val="true"/>
              </w:rPr>
              <w:tab/>
            </w:r>
            <w:r>
              <w:rPr>
                <w:rStyle w:val="IndexLink"/>
              </w:rPr>
              <w:t>120</w:t>
            </w:r>
          </w:hyperlink>
        </w:p>
        <w:p>
          <w:pPr>
            <w:pStyle w:val="Contents4"/>
            <w:tabs>
              <w:tab w:val="clear" w:pos="8176"/>
              <w:tab w:val="right" w:pos="9026" w:leader="dot"/>
            </w:tabs>
            <w:rPr/>
          </w:pPr>
          <w:hyperlink w:anchor="__RefHeading___Toc1956816_774463916">
            <w:r>
              <w:rPr>
                <w:webHidden/>
                <w:rStyle w:val="IndexLink"/>
              </w:rPr>
              <w:t>2</w:t>
            </w:r>
            <w:r>
              <w:rPr>
                <w:rStyle w:val="IndexLink"/>
                <w:rtl w:val="true"/>
              </w:rPr>
              <w:t xml:space="preserve"> - </w:t>
            </w:r>
            <w:r>
              <w:rPr>
                <w:rStyle w:val="IndexLink"/>
                <w:rtl w:val="true"/>
              </w:rPr>
              <w:t>عبید اللّه بن زیاد</w:t>
            </w:r>
            <w:r>
              <w:rPr>
                <w:rStyle w:val="IndexLink"/>
                <w:rtl w:val="true"/>
              </w:rPr>
              <w:tab/>
            </w:r>
            <w:r>
              <w:rPr>
                <w:rStyle w:val="IndexLink"/>
              </w:rPr>
              <w:t>121</w:t>
            </w:r>
          </w:hyperlink>
        </w:p>
        <w:p>
          <w:pPr>
            <w:pStyle w:val="Contents5"/>
            <w:tabs>
              <w:tab w:val="clear" w:pos="7892"/>
              <w:tab w:val="right" w:pos="9026" w:leader="dot"/>
            </w:tabs>
            <w:rPr/>
          </w:pPr>
          <w:hyperlink w:anchor="__RefHeading___Toc1956818_774463916">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956820_774463916">
            <w:r>
              <w:rPr>
                <w:webHidden/>
                <w:rStyle w:val="IndexLink"/>
                <w:rtl w:val="true"/>
              </w:rPr>
              <w:t>خصوصیاته العلمیة</w:t>
            </w:r>
            <w:r>
              <w:rPr>
                <w:rStyle w:val="IndexLink"/>
                <w:rtl w:val="true"/>
              </w:rPr>
              <w:tab/>
            </w:r>
            <w:r>
              <w:rPr>
                <w:rStyle w:val="IndexLink"/>
              </w:rPr>
              <w:t>123</w:t>
            </w:r>
          </w:hyperlink>
        </w:p>
        <w:p>
          <w:pPr>
            <w:pStyle w:val="Contents5"/>
            <w:tabs>
              <w:tab w:val="clear" w:pos="7892"/>
              <w:tab w:val="right" w:pos="9026" w:leader="dot"/>
            </w:tabs>
            <w:rPr/>
          </w:pPr>
          <w:hyperlink w:anchor="__RefHeading___Toc1956822_774463916">
            <w:r>
              <w:rPr>
                <w:webHidden/>
                <w:rStyle w:val="IndexLink"/>
                <w:rtl w:val="true"/>
              </w:rPr>
              <w:t>سجلّه السیاسی</w:t>
            </w:r>
            <w:r>
              <w:rPr>
                <w:rStyle w:val="IndexLink"/>
                <w:rtl w:val="true"/>
              </w:rPr>
              <w:tab/>
            </w:r>
            <w:r>
              <w:rPr>
                <w:rStyle w:val="IndexLink"/>
              </w:rPr>
              <w:t>123</w:t>
            </w:r>
          </w:hyperlink>
        </w:p>
        <w:p>
          <w:pPr>
            <w:pStyle w:val="Contents4"/>
            <w:tabs>
              <w:tab w:val="clear" w:pos="8176"/>
              <w:tab w:val="right" w:pos="9026" w:leader="dot"/>
            </w:tabs>
            <w:rPr/>
          </w:pPr>
          <w:hyperlink w:anchor="__RefHeading___Toc1956824_774463916">
            <w:r>
              <w:rPr>
                <w:webHidden/>
                <w:rStyle w:val="IndexLink"/>
              </w:rPr>
              <w:t>3</w:t>
            </w:r>
            <w:r>
              <w:rPr>
                <w:rStyle w:val="IndexLink"/>
                <w:rtl w:val="true"/>
              </w:rPr>
              <w:t xml:space="preserve"> - </w:t>
            </w:r>
            <w:r>
              <w:rPr>
                <w:rStyle w:val="IndexLink"/>
                <w:rtl w:val="true"/>
              </w:rPr>
              <w:t>عمر بن سعد بن أبی وقاص</w:t>
            </w:r>
            <w:r>
              <w:rPr>
                <w:rStyle w:val="IndexLink"/>
                <w:rtl w:val="true"/>
              </w:rPr>
              <w:tab/>
            </w:r>
            <w:r>
              <w:rPr>
                <w:rStyle w:val="IndexLink"/>
              </w:rPr>
              <w:t>124</w:t>
            </w:r>
          </w:hyperlink>
        </w:p>
        <w:p>
          <w:pPr>
            <w:pStyle w:val="Contents5"/>
            <w:tabs>
              <w:tab w:val="clear" w:pos="7892"/>
              <w:tab w:val="right" w:pos="9026" w:leader="dot"/>
            </w:tabs>
            <w:rPr/>
          </w:pPr>
          <w:hyperlink w:anchor="__RefHeading___Toc1956826_774463916">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956828_774463916">
            <w:r>
              <w:rPr>
                <w:webHidden/>
                <w:rStyle w:val="IndexLink"/>
                <w:rtl w:val="true"/>
              </w:rPr>
              <w:t>خصوصیتان لعمر بن سعد</w:t>
            </w:r>
            <w:r>
              <w:rPr>
                <w:rStyle w:val="IndexLink"/>
                <w:rtl w:val="true"/>
              </w:rPr>
              <w:tab/>
            </w:r>
            <w:r>
              <w:rPr>
                <w:rStyle w:val="IndexLink"/>
              </w:rPr>
              <w:t>125</w:t>
            </w:r>
          </w:hyperlink>
        </w:p>
        <w:p>
          <w:pPr>
            <w:pStyle w:val="Contents5"/>
            <w:tabs>
              <w:tab w:val="clear" w:pos="7892"/>
              <w:tab w:val="right" w:pos="9026" w:leader="dot"/>
            </w:tabs>
            <w:rPr/>
          </w:pPr>
          <w:hyperlink w:anchor="__RefHeading___Toc1956830_774463916">
            <w:r>
              <w:rPr>
                <w:webHidden/>
                <w:rStyle w:val="IndexLink"/>
                <w:rtl w:val="true"/>
              </w:rPr>
              <w:t>إنکار وتخاذل وتسلیم وتبریر</w:t>
            </w:r>
            <w:r>
              <w:rPr>
                <w:rStyle w:val="IndexLink"/>
                <w:rtl w:val="true"/>
              </w:rPr>
              <w:tab/>
            </w:r>
            <w:r>
              <w:rPr>
                <w:rStyle w:val="IndexLink"/>
              </w:rPr>
              <w:t>128</w:t>
            </w:r>
          </w:hyperlink>
        </w:p>
        <w:p>
          <w:pPr>
            <w:pStyle w:val="Contents5"/>
            <w:tabs>
              <w:tab w:val="clear" w:pos="7892"/>
              <w:tab w:val="right" w:pos="9026" w:leader="dot"/>
            </w:tabs>
            <w:rPr/>
          </w:pPr>
          <w:hyperlink w:anchor="__RefHeading___Toc1956832_774463916">
            <w:r>
              <w:rPr>
                <w:webHidden/>
                <w:rStyle w:val="IndexLink"/>
                <w:rtl w:val="true"/>
              </w:rPr>
              <w:t>التردّد فی اجتهاده، والقطع بعدم الاستفادة منه فی واقعة عاشوراء</w:t>
            </w:r>
            <w:r>
              <w:rPr>
                <w:rStyle w:val="IndexLink"/>
                <w:rtl w:val="true"/>
              </w:rPr>
              <w:tab/>
            </w:r>
            <w:r>
              <w:rPr>
                <w:rStyle w:val="IndexLink"/>
              </w:rPr>
              <w:t>131</w:t>
            </w:r>
          </w:hyperlink>
        </w:p>
        <w:p>
          <w:pPr>
            <w:pStyle w:val="Contents5"/>
            <w:tabs>
              <w:tab w:val="clear" w:pos="7892"/>
              <w:tab w:val="right" w:pos="9026" w:leader="dot"/>
            </w:tabs>
            <w:rPr/>
          </w:pPr>
          <w:hyperlink w:anchor="__RefHeading___Toc1956834_774463916">
            <w:r>
              <w:rPr>
                <w:webHidden/>
                <w:rStyle w:val="IndexLink"/>
                <w:rtl w:val="true"/>
              </w:rPr>
              <w:t>قتال الإمام خروجٌ عن الشرع</w:t>
            </w:r>
            <w:r>
              <w:rPr>
                <w:rStyle w:val="IndexLink"/>
                <w:rtl w:val="true"/>
              </w:rPr>
              <w:tab/>
            </w:r>
            <w:r>
              <w:rPr>
                <w:rStyle w:val="IndexLink"/>
              </w:rPr>
              <w:t>132</w:t>
            </w:r>
          </w:hyperlink>
        </w:p>
        <w:p>
          <w:pPr>
            <w:pStyle w:val="Contents4"/>
            <w:tabs>
              <w:tab w:val="clear" w:pos="8176"/>
              <w:tab w:val="right" w:pos="9026" w:leader="dot"/>
            </w:tabs>
            <w:rPr/>
          </w:pPr>
          <w:hyperlink w:anchor="__RefHeading___Toc1956836_774463916">
            <w:r>
              <w:rPr>
                <w:webHidden/>
                <w:rStyle w:val="IndexLink"/>
              </w:rPr>
              <w:t>4</w:t>
            </w:r>
            <w:r>
              <w:rPr>
                <w:rStyle w:val="IndexLink"/>
                <w:rtl w:val="true"/>
              </w:rPr>
              <w:t xml:space="preserve"> - </w:t>
            </w:r>
            <w:r>
              <w:rPr>
                <w:rStyle w:val="IndexLink"/>
                <w:rtl w:val="true"/>
              </w:rPr>
              <w:t>شمر بن ذی الجوشن</w:t>
            </w:r>
            <w:r>
              <w:rPr>
                <w:rStyle w:val="IndexLink"/>
                <w:rtl w:val="true"/>
              </w:rPr>
              <w:tab/>
            </w:r>
            <w:r>
              <w:rPr>
                <w:rStyle w:val="IndexLink"/>
              </w:rPr>
              <w:t>133</w:t>
            </w:r>
          </w:hyperlink>
        </w:p>
        <w:p>
          <w:pPr>
            <w:pStyle w:val="Contents4"/>
            <w:tabs>
              <w:tab w:val="clear" w:pos="8176"/>
              <w:tab w:val="right" w:pos="9026" w:leader="dot"/>
            </w:tabs>
            <w:rPr/>
          </w:pPr>
          <w:hyperlink w:anchor="__RefHeading___Toc1956838_774463916">
            <w:r>
              <w:rPr>
                <w:webHidden/>
                <w:rStyle w:val="IndexLink"/>
              </w:rPr>
              <w:t>5</w:t>
            </w:r>
            <w:r>
              <w:rPr>
                <w:rStyle w:val="IndexLink"/>
                <w:rtl w:val="true"/>
              </w:rPr>
              <w:t xml:space="preserve"> - </w:t>
            </w:r>
            <w:r>
              <w:rPr>
                <w:rStyle w:val="IndexLink"/>
                <w:rtl w:val="true"/>
              </w:rPr>
              <w:t>شبث بن ربعی</w:t>
            </w:r>
            <w:r>
              <w:rPr>
                <w:rStyle w:val="IndexLink"/>
                <w:rtl w:val="true"/>
              </w:rPr>
              <w:tab/>
            </w:r>
            <w:r>
              <w:rPr>
                <w:rStyle w:val="IndexLink"/>
              </w:rPr>
              <w:t>136</w:t>
            </w:r>
          </w:hyperlink>
        </w:p>
        <w:p>
          <w:pPr>
            <w:pStyle w:val="Contents4"/>
            <w:tabs>
              <w:tab w:val="clear" w:pos="8176"/>
              <w:tab w:val="right" w:pos="9026" w:leader="dot"/>
            </w:tabs>
            <w:rPr/>
          </w:pPr>
          <w:hyperlink w:anchor="__RefHeading___Toc1956840_774463916">
            <w:r>
              <w:rPr>
                <w:webHidden/>
                <w:rStyle w:val="IndexLink"/>
              </w:rPr>
              <w:t>6</w:t>
            </w:r>
            <w:r>
              <w:rPr>
                <w:rStyle w:val="IndexLink"/>
                <w:rtl w:val="true"/>
              </w:rPr>
              <w:t xml:space="preserve"> - </w:t>
            </w:r>
            <w:r>
              <w:rPr>
                <w:rStyle w:val="IndexLink"/>
                <w:rtl w:val="true"/>
              </w:rPr>
              <w:t>الحصین بن نمیر التمیمی</w:t>
            </w:r>
            <w:r>
              <w:rPr>
                <w:rStyle w:val="IndexLink"/>
                <w:rtl w:val="true"/>
              </w:rPr>
              <w:tab/>
            </w:r>
            <w:r>
              <w:rPr>
                <w:rStyle w:val="IndexLink"/>
              </w:rPr>
              <w:t>140</w:t>
            </w:r>
          </w:hyperlink>
        </w:p>
        <w:p>
          <w:pPr>
            <w:pStyle w:val="Contents4"/>
            <w:tabs>
              <w:tab w:val="clear" w:pos="8176"/>
              <w:tab w:val="right" w:pos="9026" w:leader="dot"/>
            </w:tabs>
            <w:rPr/>
          </w:pPr>
          <w:hyperlink w:anchor="__RefHeading___Toc1956842_774463916">
            <w:r>
              <w:rPr>
                <w:webHidden/>
                <w:rStyle w:val="IndexLink"/>
              </w:rPr>
              <w:t>7</w:t>
            </w:r>
            <w:r>
              <w:rPr>
                <w:rStyle w:val="IndexLink"/>
                <w:rtl w:val="true"/>
              </w:rPr>
              <w:t xml:space="preserve">- </w:t>
            </w:r>
            <w:r>
              <w:rPr>
                <w:rStyle w:val="IndexLink"/>
                <w:rtl w:val="true"/>
              </w:rPr>
              <w:t>شریح القاضی</w:t>
            </w:r>
            <w:r>
              <w:rPr>
                <w:rStyle w:val="IndexLink"/>
                <w:rtl w:val="true"/>
              </w:rPr>
              <w:tab/>
            </w:r>
            <w:r>
              <w:rPr>
                <w:rStyle w:val="IndexLink"/>
              </w:rPr>
              <w:t>143</w:t>
            </w:r>
          </w:hyperlink>
        </w:p>
        <w:p>
          <w:pPr>
            <w:pStyle w:val="Contents5"/>
            <w:tabs>
              <w:tab w:val="clear" w:pos="7892"/>
              <w:tab w:val="right" w:pos="9026" w:leader="dot"/>
            </w:tabs>
            <w:rPr/>
          </w:pPr>
          <w:hyperlink w:anchor="__RefHeading___Toc1956844_774463916">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956846_774463916">
            <w:r>
              <w:rPr>
                <w:webHidden/>
                <w:rStyle w:val="IndexLink"/>
                <w:rtl w:val="true"/>
              </w:rPr>
              <w:t>شریح وفتوی قتل الحسین علیه السلام</w:t>
            </w:r>
            <w:r>
              <w:rPr>
                <w:rStyle w:val="IndexLink"/>
                <w:rtl w:val="true"/>
              </w:rPr>
              <w:tab/>
            </w:r>
            <w:r>
              <w:rPr>
                <w:rStyle w:val="IndexLink"/>
              </w:rPr>
              <w:t>145</w:t>
            </w:r>
          </w:hyperlink>
        </w:p>
        <w:p>
          <w:pPr>
            <w:pStyle w:val="Contents5"/>
            <w:tabs>
              <w:tab w:val="clear" w:pos="7892"/>
              <w:tab w:val="right" w:pos="9026" w:leader="dot"/>
            </w:tabs>
            <w:rPr/>
          </w:pPr>
          <w:hyperlink w:anchor="__RefHeading___Toc1956848_774463916">
            <w:r>
              <w:rPr>
                <w:webHidden/>
                <w:rStyle w:val="IndexLink"/>
                <w:rtl w:val="true"/>
              </w:rPr>
              <w:t>إشاعات لا أصل لها</w:t>
            </w:r>
            <w:r>
              <w:rPr>
                <w:rStyle w:val="IndexLink"/>
                <w:rtl w:val="true"/>
              </w:rPr>
              <w:tab/>
            </w:r>
            <w:r>
              <w:rPr>
                <w:rStyle w:val="IndexLink"/>
              </w:rPr>
              <w:t>145</w:t>
            </w:r>
          </w:hyperlink>
        </w:p>
        <w:p>
          <w:pPr>
            <w:pStyle w:val="Contents5"/>
            <w:tabs>
              <w:tab w:val="clear" w:pos="7892"/>
              <w:tab w:val="right" w:pos="9026" w:leader="dot"/>
            </w:tabs>
            <w:rPr/>
          </w:pPr>
          <w:hyperlink w:anchor="__RefHeading___Toc1956850_774463916">
            <w:r>
              <w:rPr>
                <w:webHidden/>
                <w:rStyle w:val="IndexLink"/>
                <w:rtl w:val="true"/>
              </w:rPr>
              <w:t>الاستعفاء من القضاء وموته</w:t>
            </w:r>
            <w:r>
              <w:rPr>
                <w:rStyle w:val="IndexLink"/>
                <w:rtl w:val="true"/>
              </w:rPr>
              <w:tab/>
            </w:r>
            <w:r>
              <w:rPr>
                <w:rStyle w:val="IndexLink"/>
              </w:rPr>
              <w:t>148</w:t>
            </w:r>
          </w:hyperlink>
        </w:p>
        <w:p>
          <w:pPr>
            <w:pStyle w:val="Contents4"/>
            <w:tabs>
              <w:tab w:val="clear" w:pos="8176"/>
              <w:tab w:val="right" w:pos="9026" w:leader="dot"/>
            </w:tabs>
            <w:rPr/>
          </w:pPr>
          <w:hyperlink w:anchor="__RefHeading___Toc1956852_774463916">
            <w:r>
              <w:rPr>
                <w:webHidden/>
                <w:rStyle w:val="IndexLink"/>
              </w:rPr>
              <w:t>8</w:t>
            </w:r>
            <w:r>
              <w:rPr>
                <w:rStyle w:val="IndexLink"/>
                <w:rtl w:val="true"/>
              </w:rPr>
              <w:t xml:space="preserve">- </w:t>
            </w:r>
            <w:r>
              <w:rPr>
                <w:rStyle w:val="IndexLink"/>
                <w:rtl w:val="true"/>
              </w:rPr>
              <w:t>حرملة بن کاهل الأسدی</w:t>
            </w:r>
            <w:r>
              <w:rPr>
                <w:rStyle w:val="IndexLink"/>
                <w:rtl w:val="true"/>
              </w:rPr>
              <w:tab/>
            </w:r>
            <w:r>
              <w:rPr>
                <w:rStyle w:val="IndexLink"/>
              </w:rPr>
              <w:t>148</w:t>
            </w:r>
          </w:hyperlink>
        </w:p>
        <w:p>
          <w:pPr>
            <w:pStyle w:val="Contents4"/>
            <w:tabs>
              <w:tab w:val="clear" w:pos="8176"/>
              <w:tab w:val="right" w:pos="9026" w:leader="dot"/>
            </w:tabs>
            <w:rPr/>
          </w:pPr>
          <w:hyperlink w:anchor="__RefHeading___Toc1956854_774463916">
            <w:r>
              <w:rPr>
                <w:webHidden/>
                <w:rStyle w:val="IndexLink"/>
              </w:rPr>
              <w:t>9</w:t>
            </w:r>
            <w:r>
              <w:rPr>
                <w:rStyle w:val="IndexLink"/>
                <w:rtl w:val="true"/>
              </w:rPr>
              <w:t xml:space="preserve">- </w:t>
            </w:r>
            <w:r>
              <w:rPr>
                <w:rStyle w:val="IndexLink"/>
                <w:rtl w:val="true"/>
              </w:rPr>
              <w:t>خولی بن یزید الأصبحی</w:t>
            </w:r>
            <w:r>
              <w:rPr>
                <w:rStyle w:val="IndexLink"/>
                <w:rtl w:val="true"/>
              </w:rPr>
              <w:tab/>
            </w:r>
            <w:r>
              <w:rPr>
                <w:rStyle w:val="IndexLink"/>
              </w:rPr>
              <w:t>151</w:t>
            </w:r>
          </w:hyperlink>
        </w:p>
        <w:p>
          <w:pPr>
            <w:pStyle w:val="Contents5"/>
            <w:tabs>
              <w:tab w:val="clear" w:pos="7892"/>
              <w:tab w:val="right" w:pos="9026" w:leader="dot"/>
            </w:tabs>
            <w:rPr/>
          </w:pPr>
          <w:hyperlink w:anchor="__RefHeading___Toc1956856_774463916">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956858_774463916">
            <w:r>
              <w:rPr>
                <w:webHidden/>
                <w:rStyle w:val="IndexLink"/>
                <w:rtl w:val="true"/>
              </w:rPr>
              <w:t>حمل رأس سیّد الشهداء علیه السلام إلی الکوفة</w:t>
            </w:r>
            <w:r>
              <w:rPr>
                <w:rStyle w:val="IndexLink"/>
                <w:rtl w:val="true"/>
              </w:rPr>
              <w:tab/>
            </w:r>
            <w:r>
              <w:rPr>
                <w:rStyle w:val="IndexLink"/>
              </w:rPr>
              <w:t>151</w:t>
            </w:r>
          </w:hyperlink>
        </w:p>
        <w:p>
          <w:pPr>
            <w:pStyle w:val="Contents5"/>
            <w:tabs>
              <w:tab w:val="clear" w:pos="7892"/>
              <w:tab w:val="right" w:pos="9026" w:leader="dot"/>
            </w:tabs>
            <w:rPr/>
          </w:pPr>
          <w:hyperlink w:anchor="__RefHeading___Toc1956860_774463916">
            <w:r>
              <w:rPr>
                <w:webHidden/>
                <w:rStyle w:val="IndexLink"/>
                <w:rtl w:val="true"/>
              </w:rPr>
              <w:t>خلاصة ما تقدّم</w:t>
            </w:r>
            <w:r>
              <w:rPr>
                <w:rStyle w:val="IndexLink"/>
                <w:rtl w:val="true"/>
              </w:rPr>
              <w:tab/>
            </w:r>
            <w:r>
              <w:rPr>
                <w:rStyle w:val="IndexLink"/>
              </w:rPr>
              <w:t>152</w:t>
            </w:r>
          </w:hyperlink>
        </w:p>
        <w:p>
          <w:pPr>
            <w:pStyle w:val="Contents5"/>
            <w:tabs>
              <w:tab w:val="clear" w:pos="7892"/>
              <w:tab w:val="right" w:pos="9026" w:leader="dot"/>
            </w:tabs>
            <w:rPr/>
          </w:pPr>
          <w:hyperlink w:anchor="__RefHeading___Toc1956862_774463916">
            <w:r>
              <w:rPr>
                <w:webHidden/>
                <w:rStyle w:val="IndexLink"/>
                <w:rtl w:val="true"/>
              </w:rPr>
              <w:t>شاهدان آخران</w:t>
            </w:r>
            <w:r>
              <w:rPr>
                <w:rStyle w:val="IndexLink"/>
                <w:rtl w:val="true"/>
              </w:rPr>
              <w:tab/>
            </w:r>
            <w:r>
              <w:rPr>
                <w:rStyle w:val="IndexLink"/>
              </w:rPr>
              <w:t>154</w:t>
            </w:r>
          </w:hyperlink>
        </w:p>
        <w:p>
          <w:pPr>
            <w:pStyle w:val="Contents6"/>
            <w:tabs>
              <w:tab w:val="clear" w:pos="7609"/>
              <w:tab w:val="right" w:pos="9026" w:leader="dot"/>
            </w:tabs>
            <w:rPr/>
          </w:pPr>
          <w:hyperlink w:anchor="__RefHeading___Toc1956864_774463916">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1956866_774463916">
            <w:r>
              <w:rPr>
                <w:webHidden/>
                <w:rStyle w:val="IndexLink"/>
              </w:rPr>
              <w:t>1</w:t>
            </w:r>
            <w:r>
              <w:rPr>
                <w:rStyle w:val="IndexLink"/>
                <w:rtl w:val="true"/>
              </w:rPr>
              <w:t xml:space="preserve"> - </w:t>
            </w:r>
            <w:r>
              <w:rPr>
                <w:rStyle w:val="IndexLink"/>
                <w:rtl w:val="true"/>
              </w:rPr>
              <w:t>الأحداث والاعترافات بعد عاشوراء</w:t>
            </w:r>
            <w:r>
              <w:rPr>
                <w:rStyle w:val="IndexLink"/>
                <w:rtl w:val="true"/>
              </w:rPr>
              <w:tab/>
            </w:r>
            <w:r>
              <w:rPr>
                <w:rStyle w:val="IndexLink"/>
              </w:rPr>
              <w:t>154</w:t>
            </w:r>
          </w:hyperlink>
        </w:p>
        <w:p>
          <w:pPr>
            <w:pStyle w:val="Contents6"/>
            <w:tabs>
              <w:tab w:val="clear" w:pos="7609"/>
              <w:tab w:val="right" w:pos="9026" w:leader="dot"/>
            </w:tabs>
            <w:rPr/>
          </w:pPr>
          <w:hyperlink w:anchor="__RefHeading___Toc1956868_774463916">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1956870_774463916">
            <w:r>
              <w:rPr>
                <w:webHidden/>
                <w:rStyle w:val="IndexLink"/>
                <w:rtl w:val="true"/>
              </w:rPr>
              <w:t>شبهة بناء المسجد</w:t>
            </w:r>
            <w:r>
              <w:rPr>
                <w:rStyle w:val="IndexLink"/>
                <w:rtl w:val="true"/>
              </w:rPr>
              <w:tab/>
            </w:r>
            <w:r>
              <w:rPr>
                <w:rStyle w:val="IndexLink"/>
              </w:rPr>
              <w:t>154</w:t>
            </w:r>
          </w:hyperlink>
        </w:p>
        <w:p>
          <w:pPr>
            <w:pStyle w:val="Contents6"/>
            <w:tabs>
              <w:tab w:val="clear" w:pos="7609"/>
              <w:tab w:val="right" w:pos="9026" w:leader="dot"/>
            </w:tabs>
            <w:rPr/>
          </w:pPr>
          <w:hyperlink w:anchor="__RefHeading___Toc1956872_774463916">
            <w:r>
              <w:rPr>
                <w:webHidden/>
                <w:rStyle w:val="IndexLink"/>
                <w:rtl w:val="true"/>
              </w:rPr>
              <w:t>الإجابة</w:t>
            </w:r>
            <w:r>
              <w:rPr>
                <w:rStyle w:val="IndexLink"/>
                <w:rtl w:val="true"/>
              </w:rPr>
              <w:tab/>
            </w:r>
            <w:r>
              <w:rPr>
                <w:rStyle w:val="IndexLink"/>
              </w:rPr>
              <w:t>155</w:t>
            </w:r>
          </w:hyperlink>
        </w:p>
        <w:p>
          <w:pPr>
            <w:pStyle w:val="Contents6"/>
            <w:tabs>
              <w:tab w:val="clear" w:pos="7609"/>
              <w:tab w:val="right" w:pos="9026" w:leader="dot"/>
            </w:tabs>
            <w:rPr/>
          </w:pPr>
          <w:hyperlink w:anchor="__RefHeading___Toc1956874_774463916">
            <w:r>
              <w:rPr>
                <w:webHidden/>
                <w:rStyle w:val="IndexLink"/>
                <w:rtl w:val="true"/>
              </w:rPr>
              <w:t>ندم رموز الجریمة فی کربلاء</w:t>
            </w:r>
            <w:r>
              <w:rPr>
                <w:rStyle w:val="IndexLink"/>
                <w:rtl w:val="true"/>
              </w:rPr>
              <w:tab/>
            </w:r>
            <w:r>
              <w:rPr>
                <w:rStyle w:val="IndexLink"/>
              </w:rPr>
              <w:t>156</w:t>
            </w:r>
          </w:hyperlink>
        </w:p>
        <w:p>
          <w:pPr>
            <w:pStyle w:val="Contents6"/>
            <w:tabs>
              <w:tab w:val="clear" w:pos="7609"/>
              <w:tab w:val="right" w:pos="9026" w:leader="dot"/>
            </w:tabs>
            <w:rPr/>
          </w:pPr>
          <w:hyperlink w:anchor="__RefHeading___Toc1956876_774463916">
            <w:r>
              <w:rPr>
                <w:webHidden/>
                <w:rStyle w:val="IndexLink"/>
                <w:rtl w:val="true"/>
              </w:rPr>
              <w:t>ندم یزید</w:t>
            </w:r>
            <w:r>
              <w:rPr>
                <w:rStyle w:val="IndexLink"/>
                <w:rtl w:val="true"/>
              </w:rPr>
              <w:tab/>
            </w:r>
            <w:r>
              <w:rPr>
                <w:rStyle w:val="IndexLink"/>
              </w:rPr>
              <w:t>157</w:t>
            </w:r>
          </w:hyperlink>
        </w:p>
        <w:p>
          <w:pPr>
            <w:pStyle w:val="Contents6"/>
            <w:tabs>
              <w:tab w:val="clear" w:pos="7609"/>
              <w:tab w:val="right" w:pos="9026" w:leader="dot"/>
            </w:tabs>
            <w:rPr/>
          </w:pPr>
          <w:hyperlink w:anchor="__RefHeading___Toc1956878_774463916">
            <w:r>
              <w:rPr>
                <w:webHidden/>
                <w:rStyle w:val="IndexLink"/>
                <w:rtl w:val="true"/>
              </w:rPr>
              <w:t>عذاب وجدان أُسرة زیاد</w:t>
            </w:r>
            <w:r>
              <w:rPr>
                <w:rStyle w:val="IndexLink"/>
                <w:rtl w:val="true"/>
              </w:rPr>
              <w:tab/>
            </w:r>
            <w:r>
              <w:rPr>
                <w:rStyle w:val="IndexLink"/>
              </w:rPr>
              <w:t>159</w:t>
            </w:r>
          </w:hyperlink>
        </w:p>
        <w:p>
          <w:pPr>
            <w:pStyle w:val="Contents6"/>
            <w:tabs>
              <w:tab w:val="clear" w:pos="7609"/>
              <w:tab w:val="right" w:pos="9026" w:leader="dot"/>
            </w:tabs>
            <w:rPr/>
          </w:pPr>
          <w:hyperlink w:anchor="__RefHeading___Toc1956880_774463916">
            <w:r>
              <w:rPr>
                <w:webHidden/>
                <w:rStyle w:val="IndexLink"/>
                <w:rtl w:val="true"/>
              </w:rPr>
              <w:t>عمر بن سعد واعترافه ببیع دینه</w:t>
            </w:r>
            <w:r>
              <w:rPr>
                <w:rStyle w:val="IndexLink"/>
                <w:rtl w:val="true"/>
              </w:rPr>
              <w:tab/>
            </w:r>
            <w:r>
              <w:rPr>
                <w:rStyle w:val="IndexLink"/>
              </w:rPr>
              <w:t>160</w:t>
            </w:r>
          </w:hyperlink>
        </w:p>
        <w:p>
          <w:pPr>
            <w:pStyle w:val="Contents6"/>
            <w:tabs>
              <w:tab w:val="clear" w:pos="7609"/>
              <w:tab w:val="right" w:pos="9026" w:leader="dot"/>
            </w:tabs>
            <w:rPr/>
          </w:pPr>
          <w:hyperlink w:anchor="__RefHeading___Toc1956882_774463916">
            <w:r>
              <w:rPr>
                <w:webHidden/>
                <w:rStyle w:val="IndexLink"/>
                <w:rtl w:val="true"/>
              </w:rPr>
              <w:t>سنان بن أنس وجزاء قتله الحسین علیه السلام</w:t>
            </w:r>
            <w:r>
              <w:rPr>
                <w:rStyle w:val="IndexLink"/>
                <w:rtl w:val="true"/>
              </w:rPr>
              <w:tab/>
            </w:r>
            <w:r>
              <w:rPr>
                <w:rStyle w:val="IndexLink"/>
              </w:rPr>
              <w:t>161</w:t>
            </w:r>
          </w:hyperlink>
        </w:p>
        <w:p>
          <w:pPr>
            <w:pStyle w:val="Contents6"/>
            <w:tabs>
              <w:tab w:val="clear" w:pos="7609"/>
              <w:tab w:val="right" w:pos="9026" w:leader="dot"/>
            </w:tabs>
            <w:rPr/>
          </w:pPr>
          <w:hyperlink w:anchor="__RefHeading___Toc1956884_774463916">
            <w:r>
              <w:rPr>
                <w:webHidden/>
                <w:rStyle w:val="IndexLink"/>
                <w:rtl w:val="true"/>
              </w:rPr>
              <w:t>ابن خلدون ومخالفته لابن العربی</w:t>
            </w:r>
            <w:r>
              <w:rPr>
                <w:rStyle w:val="IndexLink"/>
                <w:rtl w:val="true"/>
              </w:rPr>
              <w:tab/>
            </w:r>
            <w:r>
              <w:rPr>
                <w:rStyle w:val="IndexLink"/>
              </w:rPr>
              <w:t>162</w:t>
            </w:r>
          </w:hyperlink>
        </w:p>
        <w:p>
          <w:pPr>
            <w:pStyle w:val="Contents6"/>
            <w:tabs>
              <w:tab w:val="clear" w:pos="7609"/>
              <w:tab w:val="right" w:pos="9026" w:leader="dot"/>
            </w:tabs>
            <w:rPr/>
          </w:pPr>
          <w:hyperlink w:anchor="__RefHeading___Toc1956886_774463916">
            <w:r>
              <w:rPr>
                <w:webHidden/>
                <w:rStyle w:val="IndexLink"/>
              </w:rPr>
              <w:t>2</w:t>
            </w:r>
            <w:r>
              <w:rPr>
                <w:rStyle w:val="IndexLink"/>
                <w:rtl w:val="true"/>
              </w:rPr>
              <w:t xml:space="preserve">- </w:t>
            </w:r>
            <w:r>
              <w:rPr>
                <w:rStyle w:val="IndexLink"/>
                <w:rtl w:val="true"/>
              </w:rPr>
              <w:t>غیاب التأویل</w:t>
            </w:r>
            <w:r>
              <w:rPr>
                <w:rStyle w:val="IndexLink"/>
                <w:rtl w:val="true"/>
              </w:rPr>
              <w:tab/>
            </w:r>
            <w:r>
              <w:rPr>
                <w:rStyle w:val="IndexLink"/>
              </w:rPr>
              <w:t>165</w:t>
            </w:r>
          </w:hyperlink>
        </w:p>
        <w:p>
          <w:pPr>
            <w:pStyle w:val="Contents3"/>
            <w:tabs>
              <w:tab w:val="clear" w:pos="8459"/>
              <w:tab w:val="right" w:pos="9026" w:leader="dot"/>
            </w:tabs>
            <w:rPr/>
          </w:pPr>
          <w:hyperlink w:anchor="__RefHeading___Toc1956888_774463916">
            <w:r>
              <w:rPr>
                <w:webHidden/>
                <w:rStyle w:val="IndexLink"/>
                <w:rtl w:val="true"/>
              </w:rPr>
              <w:t>الإمام الحسین علیه السلام من وجهة نظر النبی الأکرم صلی الله علیه و آله</w:t>
            </w:r>
            <w:r>
              <w:rPr>
                <w:rStyle w:val="IndexLink"/>
                <w:rtl w:val="true"/>
              </w:rPr>
              <w:tab/>
            </w:r>
            <w:r>
              <w:rPr>
                <w:rStyle w:val="IndexLink"/>
              </w:rPr>
              <w:t>166</w:t>
            </w:r>
          </w:hyperlink>
        </w:p>
        <w:p>
          <w:pPr>
            <w:pStyle w:val="Contents3"/>
            <w:tabs>
              <w:tab w:val="clear" w:pos="8459"/>
              <w:tab w:val="right" w:pos="9026" w:leader="dot"/>
            </w:tabs>
            <w:rPr/>
          </w:pPr>
          <w:hyperlink w:anchor="__RefHeading___Toc1956890_774463916">
            <w:r>
              <w:rPr>
                <w:webHidden/>
                <w:rStyle w:val="IndexLink"/>
                <w:rtl w:val="true"/>
              </w:rPr>
              <w:t>فضائل الإمام الحسین علیه السلام فی الصحاح الست</w:t>
            </w:r>
            <w:r>
              <w:rPr>
                <w:rStyle w:val="IndexLink"/>
                <w:rtl w:val="true"/>
              </w:rPr>
              <w:tab/>
            </w:r>
            <w:r>
              <w:rPr>
                <w:rStyle w:val="IndexLink"/>
              </w:rPr>
              <w:t>170</w:t>
            </w:r>
          </w:hyperlink>
        </w:p>
        <w:p>
          <w:pPr>
            <w:pStyle w:val="Contents2"/>
            <w:tabs>
              <w:tab w:val="clear" w:pos="8743"/>
              <w:tab w:val="right" w:pos="9026" w:leader="dot"/>
            </w:tabs>
            <w:rPr/>
          </w:pPr>
          <w:hyperlink w:anchor="__RefHeading___Toc1956892_774463916">
            <w:r>
              <w:rPr>
                <w:webHidden/>
                <w:rStyle w:val="IndexLink"/>
                <w:rtl w:val="true"/>
              </w:rPr>
              <w:t>الفصل الثَّالث</w:t>
            </w:r>
            <w:r>
              <w:rPr>
                <w:rStyle w:val="IndexLink"/>
                <w:rtl w:val="true"/>
              </w:rPr>
              <w:t xml:space="preserve">: </w:t>
            </w:r>
            <w:r>
              <w:rPr>
                <w:rStyle w:val="IndexLink"/>
                <w:rtl w:val="true"/>
              </w:rPr>
              <w:t>فلسفة ثورة کربلاء فی المنظور السنی</w:t>
            </w:r>
            <w:r>
              <w:rPr>
                <w:rStyle w:val="IndexLink"/>
                <w:rtl w:val="true"/>
              </w:rPr>
              <w:tab/>
            </w:r>
            <w:r>
              <w:rPr>
                <w:rStyle w:val="IndexLink"/>
              </w:rPr>
              <w:t>176</w:t>
            </w:r>
          </w:hyperlink>
        </w:p>
        <w:p>
          <w:pPr>
            <w:pStyle w:val="Contents3"/>
            <w:tabs>
              <w:tab w:val="clear" w:pos="8459"/>
              <w:tab w:val="right" w:pos="9026" w:leader="dot"/>
            </w:tabs>
            <w:rPr/>
          </w:pPr>
          <w:hyperlink w:anchor="__RefHeading___Toc1956894_774463916">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1956896_774463916">
            <w:r>
              <w:rPr>
                <w:webHidden/>
                <w:rStyle w:val="IndexLink"/>
              </w:rPr>
              <w:t>1</w:t>
            </w:r>
            <w:r>
              <w:rPr>
                <w:rStyle w:val="IndexLink"/>
                <w:rtl w:val="true"/>
              </w:rPr>
              <w:t xml:space="preserve"> - </w:t>
            </w:r>
            <w:r>
              <w:rPr>
                <w:rStyle w:val="IndexLink"/>
                <w:rtl w:val="true"/>
              </w:rPr>
              <w:t>النظرة المصلحیة</w:t>
            </w:r>
            <w:r>
              <w:rPr>
                <w:rStyle w:val="IndexLink"/>
                <w:rtl w:val="true"/>
              </w:rPr>
              <w:tab/>
            </w:r>
            <w:r>
              <w:rPr>
                <w:rStyle w:val="IndexLink"/>
              </w:rPr>
              <w:t>177</w:t>
            </w:r>
          </w:hyperlink>
        </w:p>
        <w:p>
          <w:pPr>
            <w:pStyle w:val="Contents4"/>
            <w:tabs>
              <w:tab w:val="clear" w:pos="8176"/>
              <w:tab w:val="right" w:pos="9026" w:leader="dot"/>
            </w:tabs>
            <w:rPr/>
          </w:pPr>
          <w:hyperlink w:anchor="__RefHeading___Toc1956898_774463916">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956900_774463916">
            <w:r>
              <w:rPr>
                <w:webHidden/>
                <w:rStyle w:val="IndexLink"/>
                <w:rtl w:val="true"/>
              </w:rPr>
              <w:t>مناقشة وتحلیل</w:t>
            </w:r>
            <w:r>
              <w:rPr>
                <w:rStyle w:val="IndexLink"/>
                <w:rtl w:val="true"/>
              </w:rPr>
              <w:tab/>
            </w:r>
            <w:r>
              <w:rPr>
                <w:rStyle w:val="IndexLink"/>
              </w:rPr>
              <w:t>182</w:t>
            </w:r>
          </w:hyperlink>
        </w:p>
        <w:p>
          <w:pPr>
            <w:pStyle w:val="Contents4"/>
            <w:tabs>
              <w:tab w:val="clear" w:pos="8176"/>
              <w:tab w:val="right" w:pos="9026" w:leader="dot"/>
            </w:tabs>
            <w:rPr/>
          </w:pPr>
          <w:hyperlink w:anchor="__RefHeading___Toc1956902_774463916">
            <w:r>
              <w:rPr>
                <w:webHidden/>
                <w:rStyle w:val="IndexLink"/>
                <w:rtl w:val="true"/>
              </w:rPr>
              <w:t>دوافع هذه النظرة</w:t>
            </w:r>
            <w:r>
              <w:rPr>
                <w:rStyle w:val="IndexLink"/>
                <w:rtl w:val="true"/>
              </w:rPr>
              <w:tab/>
            </w:r>
            <w:r>
              <w:rPr>
                <w:rStyle w:val="IndexLink"/>
              </w:rPr>
              <w:t>182</w:t>
            </w:r>
          </w:hyperlink>
        </w:p>
        <w:p>
          <w:pPr>
            <w:pStyle w:val="Contents4"/>
            <w:tabs>
              <w:tab w:val="clear" w:pos="8176"/>
              <w:tab w:val="right" w:pos="9026" w:leader="dot"/>
            </w:tabs>
            <w:rPr/>
          </w:pPr>
          <w:hyperlink w:anchor="__RefHeading___Toc1956904_774463916">
            <w:r>
              <w:rPr>
                <w:webHidden/>
                <w:rStyle w:val="IndexLink"/>
                <w:rtl w:val="true"/>
              </w:rPr>
              <w:t>مناقشة هذه النظرة</w:t>
            </w:r>
            <w:r>
              <w:rPr>
                <w:rStyle w:val="IndexLink"/>
                <w:rtl w:val="true"/>
              </w:rPr>
              <w:tab/>
            </w:r>
            <w:r>
              <w:rPr>
                <w:rStyle w:val="IndexLink"/>
              </w:rPr>
              <w:t>183</w:t>
            </w:r>
          </w:hyperlink>
        </w:p>
        <w:p>
          <w:pPr>
            <w:pStyle w:val="Contents4"/>
            <w:tabs>
              <w:tab w:val="clear" w:pos="8176"/>
              <w:tab w:val="right" w:pos="9026" w:leader="dot"/>
            </w:tabs>
            <w:rPr/>
          </w:pPr>
          <w:hyperlink w:anchor="__RefHeading___Toc1956906_774463916">
            <w:r>
              <w:rPr>
                <w:webHidden/>
                <w:rStyle w:val="IndexLink"/>
                <w:rtl w:val="true"/>
              </w:rPr>
              <w:t>نظرة عقلائیة لفلسفة عاشوراء</w:t>
            </w:r>
            <w:r>
              <w:rPr>
                <w:rStyle w:val="IndexLink"/>
                <w:rtl w:val="true"/>
              </w:rPr>
              <w:tab/>
            </w:r>
            <w:r>
              <w:rPr>
                <w:rStyle w:val="IndexLink"/>
              </w:rPr>
              <w:t>186</w:t>
            </w:r>
          </w:hyperlink>
        </w:p>
        <w:p>
          <w:pPr>
            <w:pStyle w:val="Contents3"/>
            <w:tabs>
              <w:tab w:val="clear" w:pos="8459"/>
              <w:tab w:val="right" w:pos="9026" w:leader="dot"/>
            </w:tabs>
            <w:rPr/>
          </w:pPr>
          <w:hyperlink w:anchor="__RefHeading___Toc1956908_774463916">
            <w:r>
              <w:rPr>
                <w:webHidden/>
                <w:rStyle w:val="IndexLink"/>
              </w:rPr>
              <w:t>2</w:t>
            </w:r>
            <w:r>
              <w:rPr>
                <w:rStyle w:val="IndexLink"/>
                <w:rtl w:val="true"/>
              </w:rPr>
              <w:t xml:space="preserve"> - </w:t>
            </w:r>
            <w:r>
              <w:rPr>
                <w:rStyle w:val="IndexLink"/>
                <w:rtl w:val="true"/>
              </w:rPr>
              <w:t>المهمّة الشخصیة والخاصّة</w:t>
            </w:r>
            <w:r>
              <w:rPr>
                <w:rStyle w:val="IndexLink"/>
                <w:rtl w:val="true"/>
              </w:rPr>
              <w:tab/>
            </w:r>
            <w:r>
              <w:rPr>
                <w:rStyle w:val="IndexLink"/>
              </w:rPr>
              <w:t>188</w:t>
            </w:r>
          </w:hyperlink>
        </w:p>
        <w:p>
          <w:pPr>
            <w:pStyle w:val="Contents4"/>
            <w:tabs>
              <w:tab w:val="clear" w:pos="8176"/>
              <w:tab w:val="right" w:pos="9026" w:leader="dot"/>
            </w:tabs>
            <w:rPr/>
          </w:pPr>
          <w:hyperlink w:anchor="__RefHeading___Toc1956910_774463916">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956912_774463916">
            <w:r>
              <w:rPr>
                <w:webHidden/>
                <w:rStyle w:val="IndexLink"/>
                <w:rtl w:val="true"/>
              </w:rPr>
              <w:t>دوافع هذه النظرة</w:t>
            </w:r>
            <w:r>
              <w:rPr>
                <w:rStyle w:val="IndexLink"/>
                <w:rtl w:val="true"/>
              </w:rPr>
              <w:tab/>
            </w:r>
            <w:r>
              <w:rPr>
                <w:rStyle w:val="IndexLink"/>
              </w:rPr>
              <w:t>189</w:t>
            </w:r>
          </w:hyperlink>
        </w:p>
        <w:p>
          <w:pPr>
            <w:pStyle w:val="Contents4"/>
            <w:tabs>
              <w:tab w:val="clear" w:pos="8176"/>
              <w:tab w:val="right" w:pos="9026" w:leader="dot"/>
            </w:tabs>
            <w:rPr/>
          </w:pPr>
          <w:hyperlink w:anchor="__RefHeading___Toc1956914_774463916">
            <w:r>
              <w:rPr>
                <w:webHidden/>
                <w:rStyle w:val="IndexLink"/>
                <w:rtl w:val="true"/>
              </w:rPr>
              <w:t>مناقشة هذه النظرة</w:t>
            </w:r>
            <w:r>
              <w:rPr>
                <w:rStyle w:val="IndexLink"/>
                <w:rtl w:val="true"/>
              </w:rPr>
              <w:tab/>
            </w:r>
            <w:r>
              <w:rPr>
                <w:rStyle w:val="IndexLink"/>
              </w:rPr>
              <w:t>190</w:t>
            </w:r>
          </w:hyperlink>
        </w:p>
        <w:p>
          <w:pPr>
            <w:pStyle w:val="Contents3"/>
            <w:tabs>
              <w:tab w:val="clear" w:pos="8459"/>
              <w:tab w:val="right" w:pos="9026" w:leader="dot"/>
            </w:tabs>
            <w:rPr/>
          </w:pPr>
          <w:hyperlink w:anchor="__RefHeading___Toc1956916_774463916">
            <w:r>
              <w:rPr>
                <w:webHidden/>
                <w:rStyle w:val="IndexLink"/>
              </w:rPr>
              <w:t>3</w:t>
            </w:r>
            <w:r>
              <w:rPr>
                <w:rStyle w:val="IndexLink"/>
                <w:rtl w:val="true"/>
              </w:rPr>
              <w:t xml:space="preserve">- </w:t>
            </w:r>
            <w:r>
              <w:rPr>
                <w:rStyle w:val="IndexLink"/>
                <w:rtl w:val="true"/>
              </w:rPr>
              <w:t>رفض مبایعة یزید وابن زیاد</w:t>
            </w:r>
            <w:r>
              <w:rPr>
                <w:rStyle w:val="IndexLink"/>
                <w:rtl w:val="true"/>
              </w:rPr>
              <w:tab/>
            </w:r>
            <w:r>
              <w:rPr>
                <w:rStyle w:val="IndexLink"/>
              </w:rPr>
              <w:t>191</w:t>
            </w:r>
          </w:hyperlink>
        </w:p>
        <w:p>
          <w:pPr>
            <w:pStyle w:val="Contents4"/>
            <w:tabs>
              <w:tab w:val="clear" w:pos="8176"/>
              <w:tab w:val="right" w:pos="9026" w:leader="dot"/>
            </w:tabs>
            <w:rPr/>
          </w:pPr>
          <w:hyperlink w:anchor="__RefHeading___Toc1956918_774463916">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956920_774463916">
            <w:r>
              <w:rPr>
                <w:webHidden/>
                <w:rStyle w:val="IndexLink"/>
                <w:rtl w:val="true"/>
              </w:rPr>
              <w:t>مناقشة وتحلیل</w:t>
            </w:r>
            <w:r>
              <w:rPr>
                <w:rStyle w:val="IndexLink"/>
                <w:rtl w:val="true"/>
              </w:rPr>
              <w:tab/>
            </w:r>
            <w:r>
              <w:rPr>
                <w:rStyle w:val="IndexLink"/>
              </w:rPr>
              <w:t>192</w:t>
            </w:r>
          </w:hyperlink>
        </w:p>
        <w:p>
          <w:pPr>
            <w:pStyle w:val="Contents3"/>
            <w:tabs>
              <w:tab w:val="clear" w:pos="8459"/>
              <w:tab w:val="right" w:pos="9026" w:leader="dot"/>
            </w:tabs>
            <w:rPr/>
          </w:pPr>
          <w:hyperlink w:anchor="__RefHeading___Toc1956922_774463916">
            <w:r>
              <w:rPr>
                <w:webHidden/>
                <w:rStyle w:val="IndexLink"/>
              </w:rPr>
              <w:t>4</w:t>
            </w:r>
            <w:r>
              <w:rPr>
                <w:rStyle w:val="IndexLink"/>
                <w:rtl w:val="true"/>
              </w:rPr>
              <w:t xml:space="preserve"> - </w:t>
            </w:r>
            <w:r>
              <w:rPr>
                <w:rStyle w:val="IndexLink"/>
                <w:rtl w:val="true"/>
              </w:rPr>
              <w:t>الثأر لدم مسلم بن عقیل</w:t>
            </w:r>
            <w:r>
              <w:rPr>
                <w:rStyle w:val="IndexLink"/>
                <w:rtl w:val="true"/>
              </w:rPr>
              <w:tab/>
            </w:r>
            <w:r>
              <w:rPr>
                <w:rStyle w:val="IndexLink"/>
              </w:rPr>
              <w:t>194</w:t>
            </w:r>
          </w:hyperlink>
        </w:p>
        <w:p>
          <w:pPr>
            <w:pStyle w:val="Contents4"/>
            <w:tabs>
              <w:tab w:val="clear" w:pos="8176"/>
              <w:tab w:val="right" w:pos="9026" w:leader="dot"/>
            </w:tabs>
            <w:rPr/>
          </w:pPr>
          <w:hyperlink w:anchor="__RefHeading___Toc1956924_774463916">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956926_774463916">
            <w:r>
              <w:rPr>
                <w:webHidden/>
                <w:rStyle w:val="IndexLink"/>
                <w:rtl w:val="true"/>
              </w:rPr>
              <w:t>دراسة ومناقشة هذه النظرة</w:t>
            </w:r>
            <w:r>
              <w:rPr>
                <w:rStyle w:val="IndexLink"/>
                <w:rtl w:val="true"/>
              </w:rPr>
              <w:tab/>
            </w:r>
            <w:r>
              <w:rPr>
                <w:rStyle w:val="IndexLink"/>
              </w:rPr>
              <w:t>194</w:t>
            </w:r>
          </w:hyperlink>
        </w:p>
        <w:p>
          <w:pPr>
            <w:pStyle w:val="Contents3"/>
            <w:tabs>
              <w:tab w:val="clear" w:pos="8459"/>
              <w:tab w:val="right" w:pos="9026" w:leader="dot"/>
            </w:tabs>
            <w:rPr/>
          </w:pPr>
          <w:hyperlink w:anchor="__RefHeading___Toc1956928_774463916">
            <w:r>
              <w:rPr>
                <w:webHidden/>
                <w:rStyle w:val="IndexLink"/>
              </w:rPr>
              <w:t>5</w:t>
            </w:r>
            <w:r>
              <w:rPr>
                <w:rStyle w:val="IndexLink"/>
                <w:rtl w:val="true"/>
              </w:rPr>
              <w:t xml:space="preserve"> - </w:t>
            </w:r>
            <w:r>
              <w:rPr>
                <w:rStyle w:val="IndexLink"/>
                <w:rtl w:val="true"/>
              </w:rPr>
              <w:t>الإبهام وغموض الفلسفة</w:t>
            </w:r>
            <w:r>
              <w:rPr>
                <w:rStyle w:val="IndexLink"/>
                <w:rtl w:val="true"/>
              </w:rPr>
              <w:tab/>
            </w:r>
            <w:r>
              <w:rPr>
                <w:rStyle w:val="IndexLink"/>
              </w:rPr>
              <w:t>196</w:t>
            </w:r>
          </w:hyperlink>
        </w:p>
        <w:p>
          <w:pPr>
            <w:pStyle w:val="Contents4"/>
            <w:tabs>
              <w:tab w:val="clear" w:pos="8176"/>
              <w:tab w:val="right" w:pos="9026" w:leader="dot"/>
            </w:tabs>
            <w:rPr/>
          </w:pPr>
          <w:hyperlink w:anchor="__RefHeading___Toc1956930_774463916">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956932_774463916">
            <w:r>
              <w:rPr>
                <w:webHidden/>
                <w:rStyle w:val="IndexLink"/>
                <w:rtl w:val="true"/>
              </w:rPr>
              <w:t>مناقشة وتحلیل</w:t>
            </w:r>
            <w:r>
              <w:rPr>
                <w:rStyle w:val="IndexLink"/>
                <w:rtl w:val="true"/>
              </w:rPr>
              <w:tab/>
            </w:r>
            <w:r>
              <w:rPr>
                <w:rStyle w:val="IndexLink"/>
              </w:rPr>
              <w:t>197</w:t>
            </w:r>
          </w:hyperlink>
        </w:p>
        <w:p>
          <w:pPr>
            <w:pStyle w:val="Contents4"/>
            <w:tabs>
              <w:tab w:val="clear" w:pos="8176"/>
              <w:tab w:val="right" w:pos="9026" w:leader="dot"/>
            </w:tabs>
            <w:rPr/>
          </w:pPr>
          <w:hyperlink w:anchor="__RefHeading___Toc1956934_774463916">
            <w:r>
              <w:rPr>
                <w:webHidden/>
                <w:rStyle w:val="IndexLink"/>
                <w:rtl w:val="true"/>
              </w:rPr>
              <w:t>فلسفة ثورة کربلاء من منظار الإمام الحسین علیه السلام</w:t>
            </w:r>
            <w:r>
              <w:rPr>
                <w:rStyle w:val="IndexLink"/>
                <w:rtl w:val="true"/>
              </w:rPr>
              <w:tab/>
            </w:r>
            <w:r>
              <w:rPr>
                <w:rStyle w:val="IndexLink"/>
              </w:rPr>
              <w:t>198</w:t>
            </w:r>
          </w:hyperlink>
        </w:p>
        <w:p>
          <w:pPr>
            <w:pStyle w:val="Contents5"/>
            <w:tabs>
              <w:tab w:val="clear" w:pos="7892"/>
              <w:tab w:val="right" w:pos="9026" w:leader="dot"/>
            </w:tabs>
            <w:rPr/>
          </w:pPr>
          <w:hyperlink w:anchor="__RefHeading___Toc1956936_774463916">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956938_774463916">
            <w:r>
              <w:rPr>
                <w:webHidden/>
                <w:rStyle w:val="IndexLink"/>
                <w:rtl w:val="true"/>
              </w:rPr>
              <w:t xml:space="preserve">أ </w:t>
            </w:r>
            <w:r>
              <w:rPr>
                <w:rStyle w:val="IndexLink"/>
                <w:rtl w:val="true"/>
              </w:rPr>
              <w:t xml:space="preserve">- </w:t>
            </w:r>
            <w:r>
              <w:rPr>
                <w:rStyle w:val="IndexLink"/>
                <w:rtl w:val="true"/>
              </w:rPr>
              <w:t xml:space="preserve">الأسباب الرئیسة </w:t>
            </w:r>
            <w:r>
              <w:rPr>
                <w:rStyle w:val="IndexLink"/>
                <w:rtl w:val="true"/>
              </w:rPr>
              <w:t>(</w:t>
            </w:r>
            <w:r>
              <w:rPr>
                <w:rStyle w:val="IndexLink"/>
                <w:rtl w:val="true"/>
              </w:rPr>
              <w:t>الأمر بالمعروف والنهی عن المنکر</w:t>
            </w:r>
            <w:r>
              <w:rPr>
                <w:rStyle w:val="IndexLink"/>
                <w:rtl w:val="true"/>
              </w:rPr>
              <w:t>)</w:t>
              <w:tab/>
            </w:r>
            <w:r>
              <w:rPr>
                <w:rStyle w:val="IndexLink"/>
              </w:rPr>
              <w:t>201</w:t>
            </w:r>
          </w:hyperlink>
        </w:p>
        <w:p>
          <w:pPr>
            <w:pStyle w:val="Contents6"/>
            <w:tabs>
              <w:tab w:val="clear" w:pos="7609"/>
              <w:tab w:val="right" w:pos="9026" w:leader="dot"/>
            </w:tabs>
            <w:rPr/>
          </w:pPr>
          <w:hyperlink w:anchor="__RefHeading___Toc1956940_774463916">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1956942_774463916">
            <w:r>
              <w:rPr>
                <w:webHidden/>
                <w:rStyle w:val="IndexLink"/>
              </w:rPr>
              <w:t>1</w:t>
            </w:r>
            <w:r>
              <w:rPr>
                <w:rStyle w:val="IndexLink"/>
                <w:rtl w:val="true"/>
              </w:rPr>
              <w:t xml:space="preserve"> - </w:t>
            </w:r>
            <w:r>
              <w:rPr>
                <w:rStyle w:val="IndexLink"/>
                <w:rtl w:val="true"/>
              </w:rPr>
              <w:t>إقامة نظام الحقّ</w:t>
            </w:r>
            <w:r>
              <w:rPr>
                <w:rStyle w:val="IndexLink"/>
                <w:rtl w:val="true"/>
              </w:rPr>
              <w:tab/>
            </w:r>
            <w:r>
              <w:rPr>
                <w:rStyle w:val="IndexLink"/>
              </w:rPr>
              <w:t>201</w:t>
            </w:r>
          </w:hyperlink>
        </w:p>
        <w:p>
          <w:pPr>
            <w:pStyle w:val="Contents6"/>
            <w:tabs>
              <w:tab w:val="clear" w:pos="7609"/>
              <w:tab w:val="right" w:pos="9026" w:leader="dot"/>
            </w:tabs>
            <w:rPr/>
          </w:pPr>
          <w:hyperlink w:anchor="__RefHeading___Toc1956944_774463916">
            <w:r>
              <w:rPr>
                <w:webHidden/>
                <w:rStyle w:val="IndexLink"/>
              </w:rPr>
              <w:t>2</w:t>
            </w:r>
            <w:r>
              <w:rPr>
                <w:rStyle w:val="IndexLink"/>
                <w:rtl w:val="true"/>
              </w:rPr>
              <w:t xml:space="preserve"> - </w:t>
            </w:r>
            <w:r>
              <w:rPr>
                <w:rStyle w:val="IndexLink"/>
                <w:rtl w:val="true"/>
              </w:rPr>
              <w:t>إحیاء الدین وقِیمِه</w:t>
            </w:r>
            <w:r>
              <w:rPr>
                <w:rStyle w:val="IndexLink"/>
                <w:rtl w:val="true"/>
              </w:rPr>
              <w:tab/>
            </w:r>
            <w:r>
              <w:rPr>
                <w:rStyle w:val="IndexLink"/>
              </w:rPr>
              <w:t>202</w:t>
            </w:r>
          </w:hyperlink>
        </w:p>
        <w:p>
          <w:pPr>
            <w:pStyle w:val="Contents6"/>
            <w:tabs>
              <w:tab w:val="clear" w:pos="7609"/>
              <w:tab w:val="right" w:pos="9026" w:leader="dot"/>
            </w:tabs>
            <w:rPr/>
          </w:pPr>
          <w:hyperlink w:anchor="__RefHeading___Toc1956946_774463916">
            <w:r>
              <w:rPr>
                <w:webHidden/>
                <w:rStyle w:val="IndexLink"/>
              </w:rPr>
              <w:t>3</w:t>
            </w:r>
            <w:r>
              <w:rPr>
                <w:rStyle w:val="IndexLink"/>
                <w:rtl w:val="true"/>
              </w:rPr>
              <w:t xml:space="preserve"> - </w:t>
            </w:r>
            <w:r>
              <w:rPr>
                <w:rStyle w:val="IndexLink"/>
                <w:rtl w:val="true"/>
              </w:rPr>
              <w:t>تحقیق الإصلاح</w:t>
            </w:r>
            <w:r>
              <w:rPr>
                <w:rStyle w:val="IndexLink"/>
                <w:rtl w:val="true"/>
              </w:rPr>
              <w:tab/>
            </w:r>
            <w:r>
              <w:rPr>
                <w:rStyle w:val="IndexLink"/>
              </w:rPr>
              <w:t>202</w:t>
            </w:r>
          </w:hyperlink>
        </w:p>
        <w:p>
          <w:pPr>
            <w:pStyle w:val="Contents6"/>
            <w:tabs>
              <w:tab w:val="clear" w:pos="7609"/>
              <w:tab w:val="right" w:pos="9026" w:leader="dot"/>
            </w:tabs>
            <w:rPr/>
          </w:pPr>
          <w:hyperlink w:anchor="__RefHeading___Toc1956948_774463916">
            <w:r>
              <w:rPr>
                <w:webHidden/>
                <w:rStyle w:val="IndexLink"/>
              </w:rPr>
              <w:t>4</w:t>
            </w:r>
            <w:r>
              <w:rPr>
                <w:rStyle w:val="IndexLink"/>
                <w:rtl w:val="true"/>
              </w:rPr>
              <w:t xml:space="preserve"> - </w:t>
            </w:r>
            <w:r>
              <w:rPr>
                <w:rStyle w:val="IndexLink"/>
                <w:rtl w:val="true"/>
              </w:rPr>
              <w:t>الالتزام بالمواثیق الإلهیة</w:t>
            </w:r>
            <w:r>
              <w:rPr>
                <w:rStyle w:val="IndexLink"/>
                <w:rtl w:val="true"/>
              </w:rPr>
              <w:tab/>
            </w:r>
            <w:r>
              <w:rPr>
                <w:rStyle w:val="IndexLink"/>
              </w:rPr>
              <w:t>202</w:t>
            </w:r>
          </w:hyperlink>
        </w:p>
        <w:p>
          <w:pPr>
            <w:pStyle w:val="Contents6"/>
            <w:tabs>
              <w:tab w:val="clear" w:pos="7609"/>
              <w:tab w:val="right" w:pos="9026" w:leader="dot"/>
            </w:tabs>
            <w:rPr/>
          </w:pPr>
          <w:hyperlink w:anchor="__RefHeading___Toc1956950_774463916">
            <w:r>
              <w:rPr>
                <w:webHidden/>
                <w:rStyle w:val="IndexLink"/>
              </w:rPr>
              <w:t>5</w:t>
            </w:r>
            <w:r>
              <w:rPr>
                <w:rStyle w:val="IndexLink"/>
                <w:rtl w:val="true"/>
              </w:rPr>
              <w:t xml:space="preserve"> - </w:t>
            </w:r>
            <w:r>
              <w:rPr>
                <w:rStyle w:val="IndexLink"/>
                <w:rtl w:val="true"/>
              </w:rPr>
              <w:t>إحیاء السنة النبویة</w:t>
            </w:r>
            <w:r>
              <w:rPr>
                <w:rStyle w:val="IndexLink"/>
                <w:rtl w:val="true"/>
              </w:rPr>
              <w:tab/>
            </w:r>
            <w:r>
              <w:rPr>
                <w:rStyle w:val="IndexLink"/>
              </w:rPr>
              <w:t>202</w:t>
            </w:r>
          </w:hyperlink>
        </w:p>
        <w:p>
          <w:pPr>
            <w:pStyle w:val="Contents6"/>
            <w:tabs>
              <w:tab w:val="clear" w:pos="7609"/>
              <w:tab w:val="right" w:pos="9026" w:leader="dot"/>
            </w:tabs>
            <w:rPr/>
          </w:pPr>
          <w:hyperlink w:anchor="__RefHeading___Toc1956952_774463916">
            <w:r>
              <w:rPr>
                <w:webHidden/>
                <w:rStyle w:val="IndexLink"/>
              </w:rPr>
              <w:t>6</w:t>
            </w:r>
            <w:r>
              <w:rPr>
                <w:rStyle w:val="IndexLink"/>
                <w:rtl w:val="true"/>
              </w:rPr>
              <w:t xml:space="preserve"> - </w:t>
            </w:r>
            <w:r>
              <w:rPr>
                <w:rStyle w:val="IndexLink"/>
                <w:rtl w:val="true"/>
              </w:rPr>
              <w:t>إجراء الحدود</w:t>
            </w:r>
            <w:r>
              <w:rPr>
                <w:rStyle w:val="IndexLink"/>
                <w:rtl w:val="true"/>
              </w:rPr>
              <w:tab/>
            </w:r>
            <w:r>
              <w:rPr>
                <w:rStyle w:val="IndexLink"/>
              </w:rPr>
              <w:t>203</w:t>
            </w:r>
          </w:hyperlink>
        </w:p>
        <w:p>
          <w:pPr>
            <w:pStyle w:val="Contents6"/>
            <w:tabs>
              <w:tab w:val="clear" w:pos="7609"/>
              <w:tab w:val="right" w:pos="9026" w:leader="dot"/>
            </w:tabs>
            <w:rPr/>
          </w:pPr>
          <w:hyperlink w:anchor="__RefHeading___Toc1956954_774463916">
            <w:r>
              <w:rPr>
                <w:webHidden/>
                <w:rStyle w:val="IndexLink"/>
              </w:rPr>
              <w:t>7</w:t>
            </w:r>
            <w:r>
              <w:rPr>
                <w:rStyle w:val="IndexLink"/>
                <w:rtl w:val="true"/>
              </w:rPr>
              <w:t xml:space="preserve"> - </w:t>
            </w:r>
            <w:r>
              <w:rPr>
                <w:rStyle w:val="IndexLink"/>
                <w:rtl w:val="true"/>
              </w:rPr>
              <w:t>العدالة الاجتماعیة</w:t>
            </w:r>
            <w:r>
              <w:rPr>
                <w:rStyle w:val="IndexLink"/>
                <w:rtl w:val="true"/>
              </w:rPr>
              <w:tab/>
            </w:r>
            <w:r>
              <w:rPr>
                <w:rStyle w:val="IndexLink"/>
              </w:rPr>
              <w:t>203</w:t>
            </w:r>
          </w:hyperlink>
        </w:p>
        <w:p>
          <w:pPr>
            <w:pStyle w:val="Contents6"/>
            <w:tabs>
              <w:tab w:val="clear" w:pos="7609"/>
              <w:tab w:val="right" w:pos="9026" w:leader="dot"/>
            </w:tabs>
            <w:rPr/>
          </w:pPr>
          <w:hyperlink w:anchor="__RefHeading___Toc1956956_774463916">
            <w:r>
              <w:rPr>
                <w:webHidden/>
                <w:rStyle w:val="IndexLink"/>
              </w:rPr>
              <w:t>8</w:t>
            </w:r>
            <w:r>
              <w:rPr>
                <w:rStyle w:val="IndexLink"/>
                <w:rtl w:val="true"/>
              </w:rPr>
              <w:t xml:space="preserve"> - </w:t>
            </w:r>
            <w:r>
              <w:rPr>
                <w:rStyle w:val="IndexLink"/>
                <w:rtl w:val="true"/>
              </w:rPr>
              <w:t>نشر ثقافة الشهادة</w:t>
            </w:r>
            <w:r>
              <w:rPr>
                <w:rStyle w:val="IndexLink"/>
                <w:rtl w:val="true"/>
              </w:rPr>
              <w:tab/>
            </w:r>
            <w:r>
              <w:rPr>
                <w:rStyle w:val="IndexLink"/>
              </w:rPr>
              <w:t>203</w:t>
            </w:r>
          </w:hyperlink>
        </w:p>
        <w:p>
          <w:pPr>
            <w:pStyle w:val="Contents5"/>
            <w:tabs>
              <w:tab w:val="clear" w:pos="7892"/>
              <w:tab w:val="right" w:pos="9026" w:leader="dot"/>
            </w:tabs>
            <w:rPr/>
          </w:pPr>
          <w:hyperlink w:anchor="__RefHeading___Toc1956958_774463916">
            <w:r>
              <w:rPr>
                <w:webHidden/>
                <w:rStyle w:val="IndexLink"/>
                <w:rtl w:val="true"/>
              </w:rPr>
              <w:t xml:space="preserve">ب </w:t>
            </w:r>
            <w:r>
              <w:rPr>
                <w:rStyle w:val="IndexLink"/>
                <w:rtl w:val="true"/>
              </w:rPr>
              <w:t xml:space="preserve">- </w:t>
            </w:r>
            <w:r>
              <w:rPr>
                <w:rStyle w:val="IndexLink"/>
                <w:rtl w:val="true"/>
              </w:rPr>
              <w:t>أسباب التعجیل</w:t>
            </w:r>
            <w:r>
              <w:rPr>
                <w:rStyle w:val="IndexLink"/>
                <w:rtl w:val="true"/>
              </w:rPr>
              <w:tab/>
            </w:r>
            <w:r>
              <w:rPr>
                <w:rStyle w:val="IndexLink"/>
              </w:rPr>
              <w:t>204</w:t>
            </w:r>
          </w:hyperlink>
        </w:p>
        <w:p>
          <w:pPr>
            <w:pStyle w:val="Contents2"/>
            <w:tabs>
              <w:tab w:val="clear" w:pos="8743"/>
              <w:tab w:val="right" w:pos="9026" w:leader="dot"/>
            </w:tabs>
            <w:rPr/>
          </w:pPr>
          <w:hyperlink w:anchor="__RefHeading___Toc1956960_774463916">
            <w:r>
              <w:rPr>
                <w:webHidden/>
                <w:rStyle w:val="IndexLink"/>
                <w:rtl w:val="true"/>
              </w:rPr>
              <w:t>الفصل الرابع</w:t>
            </w:r>
            <w:r>
              <w:rPr>
                <w:rStyle w:val="IndexLink"/>
                <w:rtl w:val="true"/>
              </w:rPr>
              <w:t xml:space="preserve">: </w:t>
            </w:r>
            <w:r>
              <w:rPr>
                <w:rStyle w:val="IndexLink"/>
                <w:rtl w:val="true"/>
              </w:rPr>
              <w:t>یزید بن معاویة وفاجعة کربلاء</w:t>
            </w:r>
            <w:r>
              <w:rPr>
                <w:rStyle w:val="IndexLink"/>
                <w:rtl w:val="true"/>
              </w:rPr>
              <w:t xml:space="preserve">: </w:t>
            </w:r>
            <w:r>
              <w:rPr>
                <w:rStyle w:val="IndexLink"/>
                <w:rtl w:val="true"/>
              </w:rPr>
              <w:t>إدانة أو براءة</w:t>
            </w:r>
            <w:r>
              <w:rPr>
                <w:rStyle w:val="IndexLink"/>
                <w:rtl w:val="true"/>
              </w:rPr>
              <w:tab/>
            </w:r>
            <w:r>
              <w:rPr>
                <w:rStyle w:val="IndexLink"/>
              </w:rPr>
              <w:t>208</w:t>
            </w:r>
          </w:hyperlink>
        </w:p>
        <w:p>
          <w:pPr>
            <w:pStyle w:val="Contents3"/>
            <w:tabs>
              <w:tab w:val="clear" w:pos="8459"/>
              <w:tab w:val="right" w:pos="9026" w:leader="dot"/>
            </w:tabs>
            <w:rPr/>
          </w:pPr>
          <w:hyperlink w:anchor="__RefHeading___Toc1956962_774463916">
            <w:r>
              <w:rPr>
                <w:webHidden/>
                <w:rStyle w:val="IndexLink"/>
                <w:rtl w:val="true"/>
              </w:rPr>
              <w:t>إدانة أو براءة</w:t>
            </w:r>
            <w:r>
              <w:rPr>
                <w:rStyle w:val="IndexLink"/>
                <w:rtl w:val="true"/>
              </w:rPr>
              <w:tab/>
            </w:r>
            <w:r>
              <w:rPr>
                <w:rStyle w:val="IndexLink"/>
              </w:rPr>
              <w:t>208</w:t>
            </w:r>
          </w:hyperlink>
        </w:p>
        <w:p>
          <w:pPr>
            <w:pStyle w:val="Contents4"/>
            <w:tabs>
              <w:tab w:val="clear" w:pos="8176"/>
              <w:tab w:val="right" w:pos="9026" w:leader="dot"/>
            </w:tabs>
            <w:rPr/>
          </w:pPr>
          <w:hyperlink w:anchor="__RefHeading___Toc1956964_774463916">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956966_774463916">
            <w:r>
              <w:rPr>
                <w:webHidden/>
                <w:rStyle w:val="IndexLink"/>
                <w:rtl w:val="true"/>
              </w:rPr>
              <w:t>أوّل تشکیک</w:t>
            </w:r>
            <w:r>
              <w:rPr>
                <w:rStyle w:val="IndexLink"/>
                <w:rtl w:val="true"/>
              </w:rPr>
              <w:tab/>
            </w:r>
            <w:r>
              <w:rPr>
                <w:rStyle w:val="IndexLink"/>
              </w:rPr>
              <w:t>208</w:t>
            </w:r>
          </w:hyperlink>
        </w:p>
        <w:p>
          <w:pPr>
            <w:pStyle w:val="Contents4"/>
            <w:tabs>
              <w:tab w:val="clear" w:pos="8176"/>
              <w:tab w:val="right" w:pos="9026" w:leader="dot"/>
            </w:tabs>
            <w:rPr/>
          </w:pPr>
          <w:hyperlink w:anchor="__RefHeading___Toc1956968_774463916">
            <w:r>
              <w:rPr>
                <w:webHidden/>
                <w:rStyle w:val="IndexLink"/>
                <w:rtl w:val="true"/>
              </w:rPr>
              <w:t>الإجابة عن هذه الشبهة</w:t>
            </w:r>
            <w:r>
              <w:rPr>
                <w:rStyle w:val="IndexLink"/>
                <w:rtl w:val="true"/>
              </w:rPr>
              <w:tab/>
            </w:r>
            <w:r>
              <w:rPr>
                <w:rStyle w:val="IndexLink"/>
              </w:rPr>
              <w:t>209</w:t>
            </w:r>
          </w:hyperlink>
        </w:p>
        <w:p>
          <w:pPr>
            <w:pStyle w:val="Contents3"/>
            <w:tabs>
              <w:tab w:val="clear" w:pos="8459"/>
              <w:tab w:val="right" w:pos="9026" w:leader="dot"/>
            </w:tabs>
            <w:rPr/>
          </w:pPr>
          <w:hyperlink w:anchor="__RefHeading___Toc1956970_774463916">
            <w:r>
              <w:rPr>
                <w:webHidden/>
                <w:rStyle w:val="IndexLink"/>
                <w:rtl w:val="true"/>
              </w:rPr>
              <w:t xml:space="preserve">أبو جعفر محمد بن جریر الطبری </w:t>
            </w:r>
            <w:r>
              <w:rPr>
                <w:rStyle w:val="IndexLink"/>
                <w:rtl w:val="true"/>
              </w:rPr>
              <w:t>(</w:t>
            </w:r>
            <w:r>
              <w:rPr>
                <w:rStyle w:val="IndexLink"/>
              </w:rPr>
              <w:t>224</w:t>
            </w:r>
            <w:r>
              <w:rPr>
                <w:rStyle w:val="IndexLink"/>
                <w:rtl w:val="true"/>
              </w:rPr>
              <w:t xml:space="preserve"> - </w:t>
            </w:r>
            <w:r>
              <w:rPr>
                <w:rStyle w:val="IndexLink"/>
              </w:rPr>
              <w:t>310</w:t>
            </w:r>
            <w:r>
              <w:rPr>
                <w:rStyle w:val="IndexLink"/>
                <w:rtl w:val="true"/>
              </w:rPr>
              <w:t>ه</w:t>
            </w:r>
            <w:r>
              <w:rPr>
                <w:rStyle w:val="IndexLink"/>
                <w:rtl w:val="true"/>
              </w:rPr>
              <w:t>-)</w:t>
              <w:tab/>
            </w:r>
            <w:r>
              <w:rPr>
                <w:rStyle w:val="IndexLink"/>
              </w:rPr>
              <w:t>210</w:t>
            </w:r>
          </w:hyperlink>
        </w:p>
        <w:p>
          <w:pPr>
            <w:pStyle w:val="Contents4"/>
            <w:tabs>
              <w:tab w:val="clear" w:pos="8176"/>
              <w:tab w:val="right" w:pos="9026" w:leader="dot"/>
            </w:tabs>
            <w:rPr/>
          </w:pPr>
          <w:hyperlink w:anchor="__RefHeading___Toc1956972_774463916">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956974_774463916">
            <w:r>
              <w:rPr>
                <w:webHidden/>
                <w:rStyle w:val="IndexLink"/>
              </w:rPr>
              <w:t>1</w:t>
            </w:r>
            <w:r>
              <w:rPr>
                <w:rStyle w:val="IndexLink"/>
                <w:rtl w:val="true"/>
              </w:rPr>
              <w:t xml:space="preserve">- </w:t>
            </w:r>
            <w:r>
              <w:rPr>
                <w:rStyle w:val="IndexLink"/>
                <w:rtl w:val="true"/>
              </w:rPr>
              <w:t>ما فهمه مروان والولید من کتاب یزید</w:t>
            </w:r>
            <w:r>
              <w:rPr>
                <w:rStyle w:val="IndexLink"/>
                <w:rtl w:val="true"/>
              </w:rPr>
              <w:tab/>
            </w:r>
            <w:r>
              <w:rPr>
                <w:rStyle w:val="IndexLink"/>
              </w:rPr>
              <w:t>211</w:t>
            </w:r>
          </w:hyperlink>
        </w:p>
        <w:p>
          <w:pPr>
            <w:pStyle w:val="Contents4"/>
            <w:tabs>
              <w:tab w:val="clear" w:pos="8176"/>
              <w:tab w:val="right" w:pos="9026" w:leader="dot"/>
            </w:tabs>
            <w:rPr/>
          </w:pPr>
          <w:hyperlink w:anchor="__RefHeading___Toc1956976_774463916">
            <w:r>
              <w:rPr>
                <w:webHidden/>
                <w:rStyle w:val="IndexLink"/>
              </w:rPr>
              <w:t>2</w:t>
            </w:r>
            <w:r>
              <w:rPr>
                <w:rStyle w:val="IndexLink"/>
                <w:rtl w:val="true"/>
              </w:rPr>
              <w:t xml:space="preserve">- </w:t>
            </w:r>
            <w:r>
              <w:rPr>
                <w:rStyle w:val="IndexLink"/>
                <w:rtl w:val="true"/>
              </w:rPr>
              <w:t>عزل الولید بن عتبة</w:t>
            </w:r>
            <w:r>
              <w:rPr>
                <w:rStyle w:val="IndexLink"/>
                <w:rtl w:val="true"/>
              </w:rPr>
              <w:tab/>
            </w:r>
            <w:r>
              <w:rPr>
                <w:rStyle w:val="IndexLink"/>
              </w:rPr>
              <w:t>211</w:t>
            </w:r>
          </w:hyperlink>
        </w:p>
        <w:p>
          <w:pPr>
            <w:pStyle w:val="Contents4"/>
            <w:tabs>
              <w:tab w:val="clear" w:pos="8176"/>
              <w:tab w:val="right" w:pos="9026" w:leader="dot"/>
            </w:tabs>
            <w:rPr/>
          </w:pPr>
          <w:hyperlink w:anchor="__RefHeading___Toc1956978_774463916">
            <w:r>
              <w:rPr>
                <w:webHidden/>
                <w:rStyle w:val="IndexLink"/>
              </w:rPr>
              <w:t>3</w:t>
            </w:r>
            <w:r>
              <w:rPr>
                <w:rStyle w:val="IndexLink"/>
                <w:rtl w:val="true"/>
              </w:rPr>
              <w:t xml:space="preserve">- </w:t>
            </w:r>
            <w:r>
              <w:rPr>
                <w:rStyle w:val="IndexLink"/>
                <w:rtl w:val="true"/>
              </w:rPr>
              <w:t>الطبری ونقله تصریح الحسین علیه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1956980_774463916">
            <w:r>
              <w:rPr>
                <w:webHidden/>
                <w:rStyle w:val="IndexLink"/>
              </w:rPr>
              <w:t>4</w:t>
            </w:r>
            <w:r>
              <w:rPr>
                <w:rStyle w:val="IndexLink"/>
                <w:rtl w:val="true"/>
              </w:rPr>
              <w:t xml:space="preserve">- </w:t>
            </w:r>
            <w:r>
              <w:rPr>
                <w:rStyle w:val="IndexLink"/>
                <w:rtl w:val="true"/>
              </w:rPr>
              <w:t>موارد أُخری</w:t>
            </w:r>
            <w:r>
              <w:rPr>
                <w:rStyle w:val="IndexLink"/>
                <w:rtl w:val="true"/>
              </w:rPr>
              <w:tab/>
            </w:r>
            <w:r>
              <w:rPr>
                <w:rStyle w:val="IndexLink"/>
              </w:rPr>
              <w:t>212</w:t>
            </w:r>
          </w:hyperlink>
        </w:p>
        <w:p>
          <w:pPr>
            <w:pStyle w:val="Contents4"/>
            <w:tabs>
              <w:tab w:val="clear" w:pos="8176"/>
              <w:tab w:val="right" w:pos="9026" w:leader="dot"/>
            </w:tabs>
            <w:rPr/>
          </w:pPr>
          <w:hyperlink w:anchor="__RefHeading___Toc1956982_774463916">
            <w:r>
              <w:rPr>
                <w:webHidden/>
                <w:rStyle w:val="IndexLink"/>
              </w:rPr>
              <w:t>5</w:t>
            </w:r>
            <w:r>
              <w:rPr>
                <w:rStyle w:val="IndexLink"/>
                <w:rtl w:val="true"/>
              </w:rPr>
              <w:t xml:space="preserve">- </w:t>
            </w:r>
            <w:r>
              <w:rPr>
                <w:rStyle w:val="IndexLink"/>
                <w:rtl w:val="true"/>
              </w:rPr>
              <w:t>قتلة الحسین علیه السلام وتنفیذ أوامر یزید</w:t>
            </w:r>
            <w:r>
              <w:rPr>
                <w:rStyle w:val="IndexLink"/>
                <w:rtl w:val="true"/>
              </w:rPr>
              <w:tab/>
            </w:r>
            <w:r>
              <w:rPr>
                <w:rStyle w:val="IndexLink"/>
              </w:rPr>
              <w:t>212</w:t>
            </w:r>
          </w:hyperlink>
        </w:p>
        <w:p>
          <w:pPr>
            <w:pStyle w:val="Contents4"/>
            <w:tabs>
              <w:tab w:val="clear" w:pos="8176"/>
              <w:tab w:val="right" w:pos="9026" w:leader="dot"/>
            </w:tabs>
            <w:rPr/>
          </w:pPr>
          <w:hyperlink w:anchor="__RefHeading___Toc1956984_774463916">
            <w:r>
              <w:rPr>
                <w:webHidden/>
                <w:rStyle w:val="IndexLink"/>
              </w:rPr>
              <w:t>6</w:t>
            </w:r>
            <w:r>
              <w:rPr>
                <w:rStyle w:val="IndexLink"/>
                <w:rtl w:val="true"/>
              </w:rPr>
              <w:t xml:space="preserve">- </w:t>
            </w:r>
            <w:r>
              <w:rPr>
                <w:rStyle w:val="IndexLink"/>
                <w:rtl w:val="true"/>
              </w:rPr>
              <w:t>فرح یزید وسروره بقتل الحسین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1956986_774463916">
            <w:r>
              <w:rPr>
                <w:webHidden/>
                <w:rStyle w:val="IndexLink"/>
                <w:rtl w:val="true"/>
              </w:rPr>
              <w:t xml:space="preserve">علی بن الحسین المسعودی </w:t>
            </w:r>
            <w:r>
              <w:rPr>
                <w:rStyle w:val="IndexLink"/>
                <w:rtl w:val="true"/>
              </w:rPr>
              <w:t>(</w:t>
            </w:r>
            <w:r>
              <w:rPr>
                <w:rStyle w:val="IndexLink"/>
                <w:rtl w:val="true"/>
              </w:rPr>
              <w:t>المتوفی</w:t>
            </w:r>
            <w:r>
              <w:rPr>
                <w:rStyle w:val="IndexLink"/>
              </w:rPr>
              <w:t>345</w:t>
            </w:r>
            <w:r>
              <w:rPr>
                <w:rStyle w:val="IndexLink"/>
                <w:rtl w:val="true"/>
              </w:rPr>
              <w:t>ه</w:t>
            </w:r>
            <w:r>
              <w:rPr>
                <w:rStyle w:val="IndexLink"/>
                <w:rtl w:val="true"/>
              </w:rPr>
              <w:t>-)</w:t>
              <w:tab/>
            </w:r>
            <w:r>
              <w:rPr>
                <w:rStyle w:val="IndexLink"/>
              </w:rPr>
              <w:t>214</w:t>
            </w:r>
          </w:hyperlink>
        </w:p>
        <w:p>
          <w:pPr>
            <w:pStyle w:val="Contents3"/>
            <w:tabs>
              <w:tab w:val="clear" w:pos="8459"/>
              <w:tab w:val="right" w:pos="9026" w:leader="dot"/>
            </w:tabs>
            <w:rPr/>
          </w:pPr>
          <w:hyperlink w:anchor="__RefHeading___Toc1956988_774463916">
            <w:r>
              <w:rPr>
                <w:webHidden/>
                <w:rStyle w:val="IndexLink"/>
                <w:rtl w:val="true"/>
              </w:rPr>
              <w:t>أحمد بن أعثم الکوفی</w:t>
            </w:r>
            <w:r>
              <w:rPr>
                <w:rStyle w:val="IndexLink"/>
                <w:rtl w:val="true"/>
              </w:rPr>
              <w:t>(</w:t>
            </w:r>
            <w:r>
              <w:rPr>
                <w:rStyle w:val="IndexLink"/>
                <w:rtl w:val="true"/>
              </w:rPr>
              <w:t>المتوفی</w:t>
            </w:r>
            <w:r>
              <w:rPr>
                <w:rStyle w:val="IndexLink"/>
              </w:rPr>
              <w:t>314</w:t>
            </w:r>
            <w:r>
              <w:rPr>
                <w:rStyle w:val="IndexLink"/>
                <w:rtl w:val="true"/>
              </w:rPr>
              <w:t>ه</w:t>
            </w:r>
            <w:r>
              <w:rPr>
                <w:rStyle w:val="IndexLink"/>
                <w:rtl w:val="true"/>
              </w:rPr>
              <w:t>-)</w:t>
              <w:tab/>
            </w:r>
            <w:r>
              <w:rPr>
                <w:rStyle w:val="IndexLink"/>
              </w:rPr>
              <w:t>215</w:t>
            </w:r>
          </w:hyperlink>
        </w:p>
        <w:p>
          <w:pPr>
            <w:pStyle w:val="Contents3"/>
            <w:tabs>
              <w:tab w:val="clear" w:pos="8459"/>
              <w:tab w:val="right" w:pos="9026" w:leader="dot"/>
            </w:tabs>
            <w:rPr/>
          </w:pPr>
          <w:hyperlink w:anchor="__RefHeading___Toc1956990_774463916">
            <w:r>
              <w:rPr>
                <w:webHidden/>
                <w:rStyle w:val="IndexLink"/>
                <w:rtl w:val="true"/>
              </w:rPr>
              <w:t xml:space="preserve">عز الدین بن الأثیر </w:t>
            </w:r>
            <w:r>
              <w:rPr>
                <w:rStyle w:val="IndexLink"/>
                <w:rtl w:val="true"/>
              </w:rPr>
              <w:t>(</w:t>
            </w:r>
            <w:r>
              <w:rPr>
                <w:rStyle w:val="IndexLink"/>
              </w:rPr>
              <w:t>555</w:t>
            </w:r>
            <w:r>
              <w:rPr>
                <w:rStyle w:val="IndexLink"/>
                <w:rtl w:val="true"/>
              </w:rPr>
              <w:t xml:space="preserve"> - </w:t>
            </w:r>
            <w:r>
              <w:rPr>
                <w:rStyle w:val="IndexLink"/>
              </w:rPr>
              <w:t>630</w:t>
            </w:r>
            <w:r>
              <w:rPr>
                <w:rStyle w:val="IndexLink"/>
                <w:rtl w:val="true"/>
              </w:rPr>
              <w:t>ه</w:t>
            </w:r>
            <w:r>
              <w:rPr>
                <w:rStyle w:val="IndexLink"/>
                <w:rtl w:val="true"/>
              </w:rPr>
              <w:t>-)</w:t>
              <w:tab/>
            </w:r>
            <w:r>
              <w:rPr>
                <w:rStyle w:val="IndexLink"/>
              </w:rPr>
              <w:t>216</w:t>
            </w:r>
          </w:hyperlink>
        </w:p>
        <w:p>
          <w:pPr>
            <w:pStyle w:val="Contents3"/>
            <w:tabs>
              <w:tab w:val="clear" w:pos="8459"/>
              <w:tab w:val="right" w:pos="9026" w:leader="dot"/>
            </w:tabs>
            <w:rPr/>
          </w:pPr>
          <w:hyperlink w:anchor="__RefHeading___Toc1956992_774463916">
            <w:r>
              <w:rPr>
                <w:webHidden/>
                <w:rStyle w:val="IndexLink"/>
                <w:rtl w:val="true"/>
              </w:rPr>
              <w:t xml:space="preserve">شمس الدین الذهبی </w:t>
            </w:r>
            <w:r>
              <w:rPr>
                <w:rStyle w:val="IndexLink"/>
                <w:rtl w:val="true"/>
              </w:rPr>
              <w:t>(</w:t>
            </w:r>
            <w:r>
              <w:rPr>
                <w:rStyle w:val="IndexLink"/>
                <w:rtl w:val="true"/>
              </w:rPr>
              <w:t xml:space="preserve">المتوفی </w:t>
            </w:r>
            <w:r>
              <w:rPr>
                <w:rStyle w:val="IndexLink"/>
              </w:rPr>
              <w:t>748</w:t>
            </w:r>
            <w:r>
              <w:rPr>
                <w:rStyle w:val="IndexLink"/>
                <w:rtl w:val="true"/>
              </w:rPr>
              <w:t>ه</w:t>
            </w:r>
            <w:r>
              <w:rPr>
                <w:rStyle w:val="IndexLink"/>
                <w:rtl w:val="true"/>
              </w:rPr>
              <w:t>-)</w:t>
              <w:tab/>
            </w:r>
            <w:r>
              <w:rPr>
                <w:rStyle w:val="IndexLink"/>
              </w:rPr>
              <w:t>218</w:t>
            </w:r>
          </w:hyperlink>
        </w:p>
        <w:p>
          <w:pPr>
            <w:pStyle w:val="Contents3"/>
            <w:tabs>
              <w:tab w:val="clear" w:pos="8459"/>
              <w:tab w:val="right" w:pos="9026" w:leader="dot"/>
            </w:tabs>
            <w:rPr/>
          </w:pPr>
          <w:hyperlink w:anchor="__RefHeading___Toc1956994_774463916">
            <w:r>
              <w:rPr>
                <w:webHidden/>
                <w:rStyle w:val="IndexLink"/>
                <w:rtl w:val="true"/>
              </w:rPr>
              <w:t>یزید وحسن معاملته للسبایا</w:t>
            </w:r>
            <w:r>
              <w:rPr>
                <w:rStyle w:val="IndexLink"/>
                <w:rtl w:val="true"/>
              </w:rPr>
              <w:tab/>
            </w:r>
            <w:r>
              <w:rPr>
                <w:rStyle w:val="IndexLink"/>
              </w:rPr>
              <w:t>222</w:t>
            </w:r>
          </w:hyperlink>
        </w:p>
        <w:p>
          <w:pPr>
            <w:pStyle w:val="Contents3"/>
            <w:tabs>
              <w:tab w:val="clear" w:pos="8459"/>
              <w:tab w:val="right" w:pos="9026" w:leader="dot"/>
            </w:tabs>
            <w:rPr/>
          </w:pPr>
          <w:hyperlink w:anchor="__RefHeading___Toc1956996_774463916">
            <w:r>
              <w:rPr>
                <w:webHidden/>
                <w:rStyle w:val="IndexLink"/>
                <w:rtl w:val="true"/>
              </w:rPr>
              <w:t>الإجابة عن الشبهة</w:t>
            </w:r>
            <w:r>
              <w:rPr>
                <w:rStyle w:val="IndexLink"/>
                <w:rtl w:val="true"/>
              </w:rPr>
              <w:tab/>
            </w:r>
            <w:r>
              <w:rPr>
                <w:rStyle w:val="IndexLink"/>
              </w:rPr>
              <w:t>223</w:t>
            </w:r>
          </w:hyperlink>
        </w:p>
        <w:p>
          <w:pPr>
            <w:pStyle w:val="Contents2"/>
            <w:tabs>
              <w:tab w:val="clear" w:pos="8743"/>
              <w:tab w:val="right" w:pos="9026" w:leader="dot"/>
            </w:tabs>
            <w:rPr/>
          </w:pPr>
          <w:hyperlink w:anchor="__RefHeading___Toc1956998_774463916">
            <w:r>
              <w:rPr>
                <w:webHidden/>
                <w:rStyle w:val="IndexLink"/>
                <w:rtl w:val="true"/>
              </w:rPr>
              <w:t>الفصل الخامس</w:t>
            </w:r>
            <w:r>
              <w:rPr>
                <w:rStyle w:val="IndexLink"/>
                <w:rtl w:val="true"/>
              </w:rPr>
              <w:t xml:space="preserve">: </w:t>
            </w:r>
            <w:r>
              <w:rPr>
                <w:rStyle w:val="IndexLink"/>
                <w:rtl w:val="true"/>
              </w:rPr>
              <w:t>کرامات ومعطیات ثورة کربلاء من المنظور السنی</w:t>
            </w:r>
            <w:r>
              <w:rPr>
                <w:rStyle w:val="IndexLink"/>
                <w:rtl w:val="true"/>
              </w:rPr>
              <w:tab/>
            </w:r>
            <w:r>
              <w:rPr>
                <w:rStyle w:val="IndexLink"/>
              </w:rPr>
              <w:t>228</w:t>
            </w:r>
          </w:hyperlink>
        </w:p>
        <w:p>
          <w:pPr>
            <w:pStyle w:val="Contents3"/>
            <w:tabs>
              <w:tab w:val="clear" w:pos="8459"/>
              <w:tab w:val="right" w:pos="9026" w:leader="dot"/>
            </w:tabs>
            <w:rPr/>
          </w:pPr>
          <w:hyperlink w:anchor="__RefHeading___Toc1957000_774463916">
            <w:r>
              <w:rPr>
                <w:webHidden/>
                <w:rStyle w:val="IndexLink"/>
                <w:rtl w:val="true"/>
              </w:rPr>
              <w:t>کرامات ومعطیات ثورة کربلاء من المنظور السنی</w:t>
            </w:r>
            <w:r>
              <w:rPr>
                <w:rStyle w:val="IndexLink"/>
                <w:rtl w:val="true"/>
              </w:rPr>
              <w:tab/>
            </w:r>
            <w:r>
              <w:rPr>
                <w:rStyle w:val="IndexLink"/>
              </w:rPr>
              <w:t>228</w:t>
            </w:r>
          </w:hyperlink>
        </w:p>
        <w:p>
          <w:pPr>
            <w:pStyle w:val="Contents3"/>
            <w:tabs>
              <w:tab w:val="clear" w:pos="8459"/>
              <w:tab w:val="right" w:pos="9026" w:leader="dot"/>
            </w:tabs>
            <w:rPr/>
          </w:pPr>
          <w:hyperlink w:anchor="__RefHeading___Toc1957002_774463916">
            <w:r>
              <w:rPr>
                <w:webHidden/>
                <w:rStyle w:val="IndexLink"/>
                <w:rtl w:val="true"/>
              </w:rPr>
              <w:t xml:space="preserve">أ </w:t>
            </w:r>
            <w:r>
              <w:rPr>
                <w:rStyle w:val="IndexLink"/>
                <w:rtl w:val="true"/>
              </w:rPr>
              <w:t xml:space="preserve">- </w:t>
            </w:r>
            <w:r>
              <w:rPr>
                <w:rStyle w:val="IndexLink"/>
                <w:rtl w:val="true"/>
              </w:rPr>
              <w:t>الکرامات</w:t>
            </w:r>
            <w:r>
              <w:rPr>
                <w:rStyle w:val="IndexLink"/>
                <w:rtl w:val="true"/>
              </w:rPr>
              <w:tab/>
            </w:r>
            <w:r>
              <w:rPr>
                <w:rStyle w:val="IndexLink"/>
              </w:rPr>
              <w:t>228</w:t>
            </w:r>
          </w:hyperlink>
        </w:p>
        <w:p>
          <w:pPr>
            <w:pStyle w:val="Contents4"/>
            <w:tabs>
              <w:tab w:val="clear" w:pos="8176"/>
              <w:tab w:val="right" w:pos="9026" w:leader="dot"/>
            </w:tabs>
            <w:rPr/>
          </w:pPr>
          <w:hyperlink w:anchor="__RefHeading___Toc1957004_774463916">
            <w:r>
              <w:rPr>
                <w:webHidden/>
                <w:rStyle w:val="IndexLink"/>
                <w:rtl w:val="true"/>
              </w:rPr>
              <w:t>العقوبة السریعة لبعض المجرمین</w:t>
            </w:r>
            <w:r>
              <w:rPr>
                <w:rStyle w:val="IndexLink"/>
                <w:rtl w:val="true"/>
              </w:rPr>
              <w:tab/>
            </w:r>
            <w:r>
              <w:rPr>
                <w:rStyle w:val="IndexLink"/>
              </w:rPr>
              <w:t>228</w:t>
            </w:r>
          </w:hyperlink>
        </w:p>
        <w:p>
          <w:pPr>
            <w:pStyle w:val="Contents4"/>
            <w:tabs>
              <w:tab w:val="clear" w:pos="8176"/>
              <w:tab w:val="right" w:pos="9026" w:leader="dot"/>
            </w:tabs>
            <w:rPr/>
          </w:pPr>
          <w:hyperlink w:anchor="__RefHeading___Toc1957006_774463916">
            <w:r>
              <w:rPr>
                <w:webHidden/>
                <w:rStyle w:val="IndexLink"/>
                <w:rtl w:val="true"/>
              </w:rPr>
              <w:t>سطوع النور ورفرفة الطیر</w:t>
            </w:r>
            <w:r>
              <w:rPr>
                <w:rStyle w:val="IndexLink"/>
                <w:rtl w:val="true"/>
              </w:rPr>
              <w:tab/>
            </w:r>
            <w:r>
              <w:rPr>
                <w:rStyle w:val="IndexLink"/>
              </w:rPr>
              <w:t>229</w:t>
            </w:r>
          </w:hyperlink>
        </w:p>
        <w:p>
          <w:pPr>
            <w:pStyle w:val="Contents4"/>
            <w:tabs>
              <w:tab w:val="clear" w:pos="8176"/>
              <w:tab w:val="right" w:pos="9026" w:leader="dot"/>
            </w:tabs>
            <w:rPr/>
          </w:pPr>
          <w:hyperlink w:anchor="__RefHeading___Toc1957008_774463916">
            <w:r>
              <w:rPr>
                <w:webHidden/>
                <w:rStyle w:val="IndexLink"/>
                <w:rtl w:val="true"/>
              </w:rPr>
              <w:t>صیرورة التراب دماً</w:t>
            </w:r>
            <w:r>
              <w:rPr>
                <w:rStyle w:val="IndexLink"/>
                <w:rtl w:val="true"/>
              </w:rPr>
              <w:tab/>
            </w:r>
            <w:r>
              <w:rPr>
                <w:rStyle w:val="IndexLink"/>
              </w:rPr>
              <w:t>230</w:t>
            </w:r>
          </w:hyperlink>
        </w:p>
        <w:p>
          <w:pPr>
            <w:pStyle w:val="Contents4"/>
            <w:tabs>
              <w:tab w:val="clear" w:pos="8176"/>
              <w:tab w:val="right" w:pos="9026" w:leader="dot"/>
            </w:tabs>
            <w:rPr/>
          </w:pPr>
          <w:hyperlink w:anchor="__RefHeading___Toc1957010_774463916">
            <w:r>
              <w:rPr>
                <w:webHidden/>
                <w:rStyle w:val="IndexLink"/>
                <w:rtl w:val="true"/>
              </w:rPr>
              <w:t>نیاحة الجن</w:t>
            </w:r>
            <w:r>
              <w:rPr>
                <w:rStyle w:val="IndexLink"/>
                <w:rtl w:val="true"/>
              </w:rPr>
              <w:tab/>
            </w:r>
            <w:r>
              <w:rPr>
                <w:rStyle w:val="IndexLink"/>
              </w:rPr>
              <w:t>231</w:t>
            </w:r>
          </w:hyperlink>
        </w:p>
        <w:p>
          <w:pPr>
            <w:pStyle w:val="Contents4"/>
            <w:tabs>
              <w:tab w:val="clear" w:pos="8176"/>
              <w:tab w:val="right" w:pos="9026" w:leader="dot"/>
            </w:tabs>
            <w:rPr/>
          </w:pPr>
          <w:hyperlink w:anchor="__RefHeading___Toc1957012_774463916">
            <w:r>
              <w:rPr>
                <w:webHidden/>
                <w:rStyle w:val="IndexLink"/>
                <w:rtl w:val="true"/>
              </w:rPr>
              <w:t>الآیات فی السماء</w:t>
            </w:r>
            <w:r>
              <w:rPr>
                <w:rStyle w:val="IndexLink"/>
                <w:rtl w:val="true"/>
              </w:rPr>
              <w:tab/>
            </w:r>
            <w:r>
              <w:rPr>
                <w:rStyle w:val="IndexLink"/>
              </w:rPr>
              <w:t>232</w:t>
            </w:r>
          </w:hyperlink>
        </w:p>
        <w:p>
          <w:pPr>
            <w:pStyle w:val="Contents4"/>
            <w:tabs>
              <w:tab w:val="clear" w:pos="8176"/>
              <w:tab w:val="right" w:pos="9026" w:leader="dot"/>
            </w:tabs>
            <w:rPr/>
          </w:pPr>
          <w:hyperlink w:anchor="__RefHeading___Toc1957014_774463916">
            <w:r>
              <w:rPr>
                <w:webHidden/>
                <w:rStyle w:val="IndexLink"/>
                <w:rtl w:val="true"/>
              </w:rPr>
              <w:t>الآیات فی الأرض</w:t>
            </w:r>
            <w:r>
              <w:rPr>
                <w:rStyle w:val="IndexLink"/>
                <w:rtl w:val="true"/>
              </w:rPr>
              <w:tab/>
            </w:r>
            <w:r>
              <w:rPr>
                <w:rStyle w:val="IndexLink"/>
              </w:rPr>
              <w:t>232</w:t>
            </w:r>
          </w:hyperlink>
        </w:p>
        <w:p>
          <w:pPr>
            <w:pStyle w:val="Contents4"/>
            <w:tabs>
              <w:tab w:val="clear" w:pos="8176"/>
              <w:tab w:val="right" w:pos="9026" w:leader="dot"/>
            </w:tabs>
            <w:rPr/>
          </w:pPr>
          <w:hyperlink w:anchor="__RefHeading___Toc1957016_774463916">
            <w:r>
              <w:rPr>
                <w:webHidden/>
                <w:rStyle w:val="IndexLink"/>
                <w:rtl w:val="true"/>
              </w:rPr>
              <w:t>الرثاء الغیبی</w:t>
            </w:r>
            <w:r>
              <w:rPr>
                <w:rStyle w:val="IndexLink"/>
                <w:rtl w:val="true"/>
              </w:rPr>
              <w:tab/>
            </w:r>
            <w:r>
              <w:rPr>
                <w:rStyle w:val="IndexLink"/>
              </w:rPr>
              <w:t>232</w:t>
            </w:r>
          </w:hyperlink>
        </w:p>
        <w:p>
          <w:pPr>
            <w:pStyle w:val="Contents4"/>
            <w:tabs>
              <w:tab w:val="clear" w:pos="8176"/>
              <w:tab w:val="right" w:pos="9026" w:leader="dot"/>
            </w:tabs>
            <w:rPr/>
          </w:pPr>
          <w:hyperlink w:anchor="__RefHeading___Toc1957018_774463916">
            <w:r>
              <w:rPr>
                <w:webHidden/>
                <w:rStyle w:val="IndexLink"/>
                <w:rtl w:val="true"/>
              </w:rPr>
              <w:t>الرأس المقطوع وتلاوة القرآن</w:t>
            </w:r>
            <w:r>
              <w:rPr>
                <w:rStyle w:val="IndexLink"/>
                <w:rtl w:val="true"/>
              </w:rPr>
              <w:tab/>
            </w:r>
            <w:r>
              <w:rPr>
                <w:rStyle w:val="IndexLink"/>
              </w:rPr>
              <w:t>234</w:t>
            </w:r>
          </w:hyperlink>
        </w:p>
        <w:p>
          <w:pPr>
            <w:pStyle w:val="Contents3"/>
            <w:tabs>
              <w:tab w:val="clear" w:pos="8459"/>
              <w:tab w:val="right" w:pos="9026" w:leader="dot"/>
            </w:tabs>
            <w:rPr/>
          </w:pPr>
          <w:hyperlink w:anchor="__RefHeading___Toc1957020_774463916">
            <w:r>
              <w:rPr>
                <w:webHidden/>
                <w:rStyle w:val="IndexLink"/>
                <w:rtl w:val="true"/>
              </w:rPr>
              <w:t xml:space="preserve">ب </w:t>
            </w:r>
            <w:r>
              <w:rPr>
                <w:rStyle w:val="IndexLink"/>
                <w:rtl w:val="true"/>
              </w:rPr>
              <w:t xml:space="preserve">- </w:t>
            </w:r>
            <w:r>
              <w:rPr>
                <w:rStyle w:val="IndexLink"/>
                <w:rtl w:val="true"/>
              </w:rPr>
              <w:t>الآثار السیاسیة والاجتماعیة</w:t>
            </w:r>
            <w:r>
              <w:rPr>
                <w:rStyle w:val="IndexLink"/>
                <w:rtl w:val="true"/>
              </w:rPr>
              <w:tab/>
            </w:r>
            <w:r>
              <w:rPr>
                <w:rStyle w:val="IndexLink"/>
              </w:rPr>
              <w:t>234</w:t>
            </w:r>
          </w:hyperlink>
        </w:p>
        <w:p>
          <w:pPr>
            <w:pStyle w:val="Contents4"/>
            <w:tabs>
              <w:tab w:val="clear" w:pos="8176"/>
              <w:tab w:val="right" w:pos="9026" w:leader="dot"/>
            </w:tabs>
            <w:rPr/>
          </w:pPr>
          <w:hyperlink w:anchor="__RefHeading___Toc1957022_774463916">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957024_774463916">
            <w:r>
              <w:rPr>
                <w:webHidden/>
                <w:rStyle w:val="IndexLink"/>
              </w:rPr>
              <w:t>1</w:t>
            </w:r>
            <w:r>
              <w:rPr>
                <w:rStyle w:val="IndexLink"/>
                <w:rtl w:val="true"/>
              </w:rPr>
              <w:t xml:space="preserve">- </w:t>
            </w:r>
            <w:r>
              <w:rPr>
                <w:rStyle w:val="IndexLink"/>
                <w:rtl w:val="true"/>
              </w:rPr>
              <w:t>إحیاء الدین وتحدّی حکومة یزید</w:t>
            </w:r>
            <w:r>
              <w:rPr>
                <w:rStyle w:val="IndexLink"/>
                <w:rtl w:val="true"/>
              </w:rPr>
              <w:tab/>
            </w:r>
            <w:r>
              <w:rPr>
                <w:rStyle w:val="IndexLink"/>
              </w:rPr>
              <w:t>235</w:t>
            </w:r>
          </w:hyperlink>
        </w:p>
        <w:p>
          <w:pPr>
            <w:pStyle w:val="Contents4"/>
            <w:tabs>
              <w:tab w:val="clear" w:pos="8176"/>
              <w:tab w:val="right" w:pos="9026" w:leader="dot"/>
            </w:tabs>
            <w:rPr/>
          </w:pPr>
          <w:hyperlink w:anchor="__RefHeading___Toc1957026_774463916">
            <w:r>
              <w:rPr>
                <w:webHidden/>
                <w:rStyle w:val="IndexLink"/>
              </w:rPr>
              <w:t>2</w:t>
            </w:r>
            <w:r>
              <w:rPr>
                <w:rStyle w:val="IndexLink"/>
                <w:rtl w:val="true"/>
              </w:rPr>
              <w:t xml:space="preserve">- </w:t>
            </w:r>
            <w:r>
              <w:rPr>
                <w:rStyle w:val="IndexLink"/>
                <w:rtl w:val="true"/>
              </w:rPr>
              <w:t>إحیاء ثقافة الشهادة</w:t>
            </w:r>
            <w:r>
              <w:rPr>
                <w:rStyle w:val="IndexLink"/>
                <w:rtl w:val="true"/>
              </w:rPr>
              <w:tab/>
            </w:r>
            <w:r>
              <w:rPr>
                <w:rStyle w:val="IndexLink"/>
              </w:rPr>
              <w:t>236</w:t>
            </w:r>
          </w:hyperlink>
        </w:p>
        <w:p>
          <w:pPr>
            <w:pStyle w:val="Contents4"/>
            <w:tabs>
              <w:tab w:val="clear" w:pos="8176"/>
              <w:tab w:val="right" w:pos="9026" w:leader="dot"/>
            </w:tabs>
            <w:rPr/>
          </w:pPr>
          <w:hyperlink w:anchor="__RefHeading___Toc1957028_774463916">
            <w:r>
              <w:rPr>
                <w:webHidden/>
                <w:rStyle w:val="IndexLink"/>
              </w:rPr>
              <w:t>3</w:t>
            </w:r>
            <w:r>
              <w:rPr>
                <w:rStyle w:val="IndexLink"/>
                <w:rtl w:val="true"/>
              </w:rPr>
              <w:t xml:space="preserve"> - </w:t>
            </w:r>
            <w:r>
              <w:rPr>
                <w:rStyle w:val="IndexLink"/>
                <w:rtl w:val="true"/>
              </w:rPr>
              <w:t>التمهید للإطاحة بالنظام الأُموی</w:t>
            </w:r>
            <w:r>
              <w:rPr>
                <w:rStyle w:val="IndexLink"/>
                <w:rtl w:val="true"/>
              </w:rPr>
              <w:tab/>
            </w:r>
            <w:r>
              <w:rPr>
                <w:rStyle w:val="IndexLink"/>
              </w:rPr>
              <w:t>237</w:t>
            </w:r>
          </w:hyperlink>
        </w:p>
        <w:p>
          <w:pPr>
            <w:pStyle w:val="Contents5"/>
            <w:tabs>
              <w:tab w:val="clear" w:pos="7892"/>
              <w:tab w:val="right" w:pos="9026" w:leader="dot"/>
            </w:tabs>
            <w:rPr/>
          </w:pPr>
          <w:hyperlink w:anchor="__RefHeading___Toc1957030_774463916">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957032_774463916">
            <w:r>
              <w:rPr>
                <w:webHidden/>
                <w:rStyle w:val="IndexLink"/>
                <w:rtl w:val="true"/>
              </w:rPr>
              <w:t xml:space="preserve">أ </w:t>
            </w:r>
            <w:r>
              <w:rPr>
                <w:rStyle w:val="IndexLink"/>
                <w:rtl w:val="true"/>
              </w:rPr>
              <w:t xml:space="preserve">- </w:t>
            </w:r>
            <w:r>
              <w:rPr>
                <w:rStyle w:val="IndexLink"/>
                <w:rtl w:val="true"/>
              </w:rPr>
              <w:t>کراهیة یزید والأُمویین</w:t>
            </w:r>
            <w:r>
              <w:rPr>
                <w:rStyle w:val="IndexLink"/>
                <w:rtl w:val="true"/>
              </w:rPr>
              <w:tab/>
            </w:r>
            <w:r>
              <w:rPr>
                <w:rStyle w:val="IndexLink"/>
              </w:rPr>
              <w:t>237</w:t>
            </w:r>
          </w:hyperlink>
        </w:p>
        <w:p>
          <w:pPr>
            <w:pStyle w:val="Contents5"/>
            <w:tabs>
              <w:tab w:val="clear" w:pos="7892"/>
              <w:tab w:val="right" w:pos="9026" w:leader="dot"/>
            </w:tabs>
            <w:rPr/>
          </w:pPr>
          <w:hyperlink w:anchor="__RefHeading___Toc1957034_774463916">
            <w:r>
              <w:rPr>
                <w:webHidden/>
                <w:rStyle w:val="IndexLink"/>
                <w:rtl w:val="true"/>
              </w:rPr>
              <w:t xml:space="preserve">ب </w:t>
            </w:r>
            <w:r>
              <w:rPr>
                <w:rStyle w:val="IndexLink"/>
                <w:rtl w:val="true"/>
              </w:rPr>
              <w:t xml:space="preserve">- </w:t>
            </w:r>
            <w:r>
              <w:rPr>
                <w:rStyle w:val="IndexLink"/>
                <w:rtl w:val="true"/>
              </w:rPr>
              <w:t>انتشار نفوذ أهل البیت علیهم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1957036_774463916">
            <w:r>
              <w:rPr>
                <w:webHidden/>
                <w:rStyle w:val="IndexLink"/>
              </w:rPr>
              <w:t>4</w:t>
            </w:r>
            <w:r>
              <w:rPr>
                <w:rStyle w:val="IndexLink"/>
                <w:rtl w:val="true"/>
              </w:rPr>
              <w:t xml:space="preserve">- </w:t>
            </w:r>
            <w:r>
              <w:rPr>
                <w:rStyle w:val="IndexLink"/>
                <w:rtl w:val="true"/>
              </w:rPr>
              <w:t>تهیئة الأرضیة العلمیة والثقافیة</w:t>
            </w:r>
            <w:r>
              <w:rPr>
                <w:rStyle w:val="IndexLink"/>
                <w:rtl w:val="true"/>
              </w:rPr>
              <w:tab/>
            </w:r>
            <w:r>
              <w:rPr>
                <w:rStyle w:val="IndexLink"/>
              </w:rPr>
              <w:t>238</w:t>
            </w:r>
          </w:hyperlink>
        </w:p>
        <w:p>
          <w:pPr>
            <w:pStyle w:val="Contents4"/>
            <w:tabs>
              <w:tab w:val="clear" w:pos="8176"/>
              <w:tab w:val="right" w:pos="9026" w:leader="dot"/>
            </w:tabs>
            <w:rPr/>
          </w:pPr>
          <w:hyperlink w:anchor="__RefHeading___Toc1957038_774463916">
            <w:r>
              <w:rPr>
                <w:webHidden/>
                <w:rStyle w:val="IndexLink"/>
              </w:rPr>
              <w:t>5</w:t>
            </w:r>
            <w:r>
              <w:rPr>
                <w:rStyle w:val="IndexLink"/>
                <w:rtl w:val="true"/>
              </w:rPr>
              <w:t xml:space="preserve">- </w:t>
            </w:r>
            <w:r>
              <w:rPr>
                <w:rStyle w:val="IndexLink"/>
                <w:rtl w:val="true"/>
              </w:rPr>
              <w:t>تقدیم القدوة لهدایة المجتمعات</w:t>
            </w:r>
            <w:r>
              <w:rPr>
                <w:rStyle w:val="IndexLink"/>
                <w:rtl w:val="true"/>
              </w:rPr>
              <w:tab/>
            </w:r>
            <w:r>
              <w:rPr>
                <w:rStyle w:val="IndexLink"/>
              </w:rPr>
              <w:t>240</w:t>
            </w:r>
          </w:hyperlink>
        </w:p>
        <w:p>
          <w:pPr>
            <w:pStyle w:val="Contents5"/>
            <w:tabs>
              <w:tab w:val="clear" w:pos="7892"/>
              <w:tab w:val="right" w:pos="9026" w:leader="dot"/>
            </w:tabs>
            <w:rPr/>
          </w:pPr>
          <w:hyperlink w:anchor="__RefHeading___Toc1957040_774463916">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957042_774463916">
            <w:r>
              <w:rPr>
                <w:webHidden/>
                <w:rStyle w:val="IndexLink"/>
                <w:rtl w:val="true"/>
              </w:rPr>
              <w:t xml:space="preserve">أ </w:t>
            </w:r>
            <w:r>
              <w:rPr>
                <w:rStyle w:val="IndexLink"/>
                <w:rtl w:val="true"/>
              </w:rPr>
              <w:t xml:space="preserve">- </w:t>
            </w:r>
            <w:r>
              <w:rPr>
                <w:rStyle w:val="IndexLink"/>
                <w:rtl w:val="true"/>
              </w:rPr>
              <w:t>زعیمٌ واعٍ وصامد</w:t>
            </w:r>
            <w:r>
              <w:rPr>
                <w:rStyle w:val="IndexLink"/>
                <w:rtl w:val="true"/>
              </w:rPr>
              <w:tab/>
            </w:r>
            <w:r>
              <w:rPr>
                <w:rStyle w:val="IndexLink"/>
              </w:rPr>
              <w:t>240</w:t>
            </w:r>
          </w:hyperlink>
        </w:p>
        <w:p>
          <w:pPr>
            <w:pStyle w:val="Contents5"/>
            <w:tabs>
              <w:tab w:val="clear" w:pos="7892"/>
              <w:tab w:val="right" w:pos="9026" w:leader="dot"/>
            </w:tabs>
            <w:rPr/>
          </w:pPr>
          <w:hyperlink w:anchor="__RefHeading___Toc1957044_774463916">
            <w:r>
              <w:rPr>
                <w:webHidden/>
                <w:rStyle w:val="IndexLink"/>
                <w:rtl w:val="true"/>
              </w:rPr>
              <w:t xml:space="preserve">ب </w:t>
            </w:r>
            <w:r>
              <w:rPr>
                <w:rStyle w:val="IndexLink"/>
                <w:rtl w:val="true"/>
              </w:rPr>
              <w:t xml:space="preserve">- </w:t>
            </w:r>
            <w:r>
              <w:rPr>
                <w:rStyle w:val="IndexLink"/>
                <w:rtl w:val="true"/>
              </w:rPr>
              <w:t>أصحابٌ أوفیاء</w:t>
            </w:r>
            <w:r>
              <w:rPr>
                <w:rStyle w:val="IndexLink"/>
                <w:rtl w:val="true"/>
              </w:rPr>
              <w:tab/>
            </w:r>
            <w:r>
              <w:rPr>
                <w:rStyle w:val="IndexLink"/>
              </w:rPr>
              <w:t>241</w:t>
            </w:r>
          </w:hyperlink>
        </w:p>
        <w:p>
          <w:pPr>
            <w:pStyle w:val="Contents5"/>
            <w:tabs>
              <w:tab w:val="clear" w:pos="7892"/>
              <w:tab w:val="right" w:pos="9026" w:leader="dot"/>
            </w:tabs>
            <w:rPr/>
          </w:pPr>
          <w:hyperlink w:anchor="__RefHeading___Toc1957046_774463916">
            <w:r>
              <w:rPr>
                <w:webHidden/>
                <w:rStyle w:val="IndexLink"/>
                <w:rtl w:val="true"/>
              </w:rPr>
              <w:t xml:space="preserve">ج </w:t>
            </w:r>
            <w:r>
              <w:rPr>
                <w:rStyle w:val="IndexLink"/>
                <w:rtl w:val="true"/>
              </w:rPr>
              <w:t xml:space="preserve">- </w:t>
            </w:r>
            <w:r>
              <w:rPr>
                <w:rStyle w:val="IndexLink"/>
                <w:rtl w:val="true"/>
              </w:rPr>
              <w:t>أهل البیت علیهم السلام وشموخهم الرسالی</w:t>
            </w:r>
            <w:r>
              <w:rPr>
                <w:rStyle w:val="IndexLink"/>
                <w:rtl w:val="true"/>
              </w:rPr>
              <w:tab/>
            </w:r>
            <w:r>
              <w:rPr>
                <w:rStyle w:val="IndexLink"/>
              </w:rPr>
              <w:t>242</w:t>
            </w:r>
          </w:hyperlink>
        </w:p>
        <w:p>
          <w:pPr>
            <w:pStyle w:val="Contents5"/>
            <w:tabs>
              <w:tab w:val="clear" w:pos="7892"/>
              <w:tab w:val="right" w:pos="9026" w:leader="dot"/>
            </w:tabs>
            <w:rPr/>
          </w:pPr>
          <w:hyperlink w:anchor="__RefHeading___Toc1957048_774463916">
            <w:r>
              <w:rPr>
                <w:webHidden/>
                <w:rStyle w:val="IndexLink"/>
                <w:rtl w:val="true"/>
              </w:rPr>
              <w:t xml:space="preserve">د </w:t>
            </w:r>
            <w:r>
              <w:rPr>
                <w:rStyle w:val="IndexLink"/>
                <w:rtl w:val="true"/>
              </w:rPr>
              <w:t xml:space="preserve">- </w:t>
            </w:r>
            <w:r>
              <w:rPr>
                <w:rStyle w:val="IndexLink"/>
                <w:rtl w:val="true"/>
              </w:rPr>
              <w:t>الأهداف والشعارات الخالدة</w:t>
            </w:r>
            <w:r>
              <w:rPr>
                <w:rStyle w:val="IndexLink"/>
                <w:rtl w:val="true"/>
              </w:rPr>
              <w:tab/>
            </w:r>
            <w:r>
              <w:rPr>
                <w:rStyle w:val="IndexLink"/>
              </w:rPr>
              <w:t>243</w:t>
            </w:r>
          </w:hyperlink>
        </w:p>
        <w:p>
          <w:pPr>
            <w:pStyle w:val="Contents3"/>
            <w:tabs>
              <w:tab w:val="clear" w:pos="8459"/>
              <w:tab w:val="right" w:pos="9026" w:leader="dot"/>
            </w:tabs>
            <w:rPr/>
          </w:pPr>
          <w:hyperlink w:anchor="__RefHeading___Toc1957050_774463916">
            <w:r>
              <w:rPr>
                <w:webHidden/>
                <w:rStyle w:val="IndexLink"/>
                <w:rtl w:val="true"/>
              </w:rPr>
              <w:t>تقویض الوحدة أو تعزیزها</w:t>
            </w:r>
            <w:r>
              <w:rPr>
                <w:rStyle w:val="IndexLink"/>
                <w:rtl w:val="true"/>
              </w:rPr>
              <w:tab/>
            </w:r>
            <w:r>
              <w:rPr>
                <w:rStyle w:val="IndexLink"/>
              </w:rPr>
              <w:t>243</w:t>
            </w:r>
          </w:hyperlink>
        </w:p>
        <w:p>
          <w:pPr>
            <w:pStyle w:val="Contents2"/>
            <w:tabs>
              <w:tab w:val="clear" w:pos="8743"/>
              <w:tab w:val="right" w:pos="9026" w:leader="dot"/>
            </w:tabs>
            <w:rPr/>
          </w:pPr>
          <w:hyperlink w:anchor="__RefHeading___Toc1957052_774463916">
            <w:r>
              <w:rPr>
                <w:webHidden/>
                <w:rStyle w:val="IndexLink"/>
                <w:rtl w:val="true"/>
              </w:rPr>
              <w:t>الفصل السادس</w:t>
            </w:r>
            <w:r>
              <w:rPr>
                <w:rStyle w:val="IndexLink"/>
                <w:rtl w:val="true"/>
              </w:rPr>
              <w:t xml:space="preserve">: </w:t>
            </w:r>
            <w:r>
              <w:rPr>
                <w:rStyle w:val="IndexLink"/>
                <w:rtl w:val="true"/>
              </w:rPr>
              <w:t>علماء أهل السنة ولعن یزید</w:t>
            </w:r>
            <w:r>
              <w:rPr>
                <w:rStyle w:val="IndexLink"/>
                <w:rtl w:val="true"/>
              </w:rPr>
              <w:tab/>
            </w:r>
            <w:r>
              <w:rPr>
                <w:rStyle w:val="IndexLink"/>
              </w:rPr>
              <w:t>250</w:t>
            </w:r>
          </w:hyperlink>
        </w:p>
        <w:p>
          <w:pPr>
            <w:pStyle w:val="Contents3"/>
            <w:tabs>
              <w:tab w:val="clear" w:pos="8459"/>
              <w:tab w:val="right" w:pos="9026" w:leader="dot"/>
            </w:tabs>
            <w:rPr/>
          </w:pPr>
          <w:hyperlink w:anchor="__RefHeading___Toc1957054_774463916">
            <w:r>
              <w:rPr>
                <w:webHidden/>
                <w:rStyle w:val="IndexLink"/>
                <w:rtl w:val="true"/>
              </w:rPr>
              <w:t>علماء أهل السنة ولعن یزید</w:t>
            </w:r>
            <w:r>
              <w:rPr>
                <w:rStyle w:val="IndexLink"/>
                <w:rtl w:val="true"/>
              </w:rPr>
              <w:tab/>
            </w:r>
            <w:r>
              <w:rPr>
                <w:rStyle w:val="IndexLink"/>
              </w:rPr>
              <w:t>250</w:t>
            </w:r>
          </w:hyperlink>
        </w:p>
        <w:p>
          <w:pPr>
            <w:pStyle w:val="Contents3"/>
            <w:tabs>
              <w:tab w:val="clear" w:pos="8459"/>
              <w:tab w:val="right" w:pos="9026" w:leader="dot"/>
            </w:tabs>
            <w:rPr/>
          </w:pPr>
          <w:hyperlink w:anchor="__RefHeading___Toc1957056_774463916">
            <w:r>
              <w:rPr>
                <w:webHidden/>
                <w:rStyle w:val="IndexLink"/>
                <w:rtl w:val="true"/>
              </w:rPr>
              <w:t>اتّجاهان متعارضان</w:t>
            </w:r>
            <w:r>
              <w:rPr>
                <w:rStyle w:val="IndexLink"/>
                <w:rtl w:val="true"/>
              </w:rPr>
              <w:tab/>
            </w:r>
            <w:r>
              <w:rPr>
                <w:rStyle w:val="IndexLink"/>
              </w:rPr>
              <w:t>251</w:t>
            </w:r>
          </w:hyperlink>
        </w:p>
        <w:p>
          <w:pPr>
            <w:pStyle w:val="Contents4"/>
            <w:tabs>
              <w:tab w:val="clear" w:pos="8176"/>
              <w:tab w:val="right" w:pos="9026" w:leader="dot"/>
            </w:tabs>
            <w:rPr/>
          </w:pPr>
          <w:hyperlink w:anchor="__RefHeading___Toc1957058_774463916">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957060_774463916">
            <w:r>
              <w:rPr>
                <w:webHidden/>
                <w:rStyle w:val="IndexLink"/>
                <w:rtl w:val="true"/>
              </w:rPr>
              <w:t>الاتّجاه العاطفی</w:t>
            </w:r>
            <w:r>
              <w:rPr>
                <w:rStyle w:val="IndexLink"/>
                <w:rtl w:val="true"/>
              </w:rPr>
              <w:tab/>
            </w:r>
            <w:r>
              <w:rPr>
                <w:rStyle w:val="IndexLink"/>
              </w:rPr>
              <w:t>252</w:t>
            </w:r>
          </w:hyperlink>
        </w:p>
        <w:p>
          <w:pPr>
            <w:pStyle w:val="Contents4"/>
            <w:tabs>
              <w:tab w:val="clear" w:pos="8176"/>
              <w:tab w:val="right" w:pos="9026" w:leader="dot"/>
            </w:tabs>
            <w:rPr/>
          </w:pPr>
          <w:hyperlink w:anchor="__RefHeading___Toc1957062_774463916">
            <w:r>
              <w:rPr>
                <w:webHidden/>
                <w:rStyle w:val="IndexLink"/>
                <w:rtl w:val="true"/>
              </w:rPr>
              <w:t>الاتّجاه التحلیلی</w:t>
            </w:r>
            <w:r>
              <w:rPr>
                <w:rStyle w:val="IndexLink"/>
                <w:rtl w:val="true"/>
              </w:rPr>
              <w:tab/>
            </w:r>
            <w:r>
              <w:rPr>
                <w:rStyle w:val="IndexLink"/>
              </w:rPr>
              <w:t>255</w:t>
            </w:r>
          </w:hyperlink>
        </w:p>
        <w:p>
          <w:pPr>
            <w:pStyle w:val="Contents4"/>
            <w:tabs>
              <w:tab w:val="clear" w:pos="8176"/>
              <w:tab w:val="right" w:pos="9026" w:leader="dot"/>
            </w:tabs>
            <w:rPr/>
          </w:pPr>
          <w:hyperlink w:anchor="__RefHeading___Toc1957064_774463916">
            <w:r>
              <w:rPr>
                <w:webHidden/>
                <w:rStyle w:val="IndexLink"/>
                <w:rtl w:val="true"/>
              </w:rPr>
              <w:t>أهل السنة والنظریات الثلاث المعروفة</w:t>
            </w:r>
            <w:r>
              <w:rPr>
                <w:rStyle w:val="IndexLink"/>
                <w:rtl w:val="true"/>
              </w:rPr>
              <w:tab/>
            </w:r>
            <w:r>
              <w:rPr>
                <w:rStyle w:val="IndexLink"/>
              </w:rPr>
              <w:t>255</w:t>
            </w:r>
          </w:hyperlink>
        </w:p>
        <w:p>
          <w:pPr>
            <w:pStyle w:val="Contents4"/>
            <w:tabs>
              <w:tab w:val="clear" w:pos="8176"/>
              <w:tab w:val="right" w:pos="9026" w:leader="dot"/>
            </w:tabs>
            <w:rPr/>
          </w:pPr>
          <w:hyperlink w:anchor="__RefHeading___Toc1957066_774463916">
            <w:r>
              <w:rPr>
                <w:webHidden/>
                <w:rStyle w:val="IndexLink"/>
                <w:rtl w:val="true"/>
              </w:rPr>
              <w:t>تأمّل فی هذا التصنیف</w:t>
            </w:r>
            <w:r>
              <w:rPr>
                <w:rStyle w:val="IndexLink"/>
                <w:rtl w:val="true"/>
              </w:rPr>
              <w:tab/>
            </w:r>
            <w:r>
              <w:rPr>
                <w:rStyle w:val="IndexLink"/>
              </w:rPr>
              <w:t>257</w:t>
            </w:r>
          </w:hyperlink>
        </w:p>
        <w:p>
          <w:pPr>
            <w:pStyle w:val="Contents4"/>
            <w:tabs>
              <w:tab w:val="clear" w:pos="8176"/>
              <w:tab w:val="right" w:pos="9026" w:leader="dot"/>
            </w:tabs>
            <w:rPr/>
          </w:pPr>
          <w:hyperlink w:anchor="__RefHeading___Toc1957068_774463916">
            <w:r>
              <w:rPr>
                <w:webHidden/>
                <w:rStyle w:val="IndexLink"/>
                <w:rtl w:val="true"/>
              </w:rPr>
              <w:t>النظرة السائدة لدی أهل السنة</w:t>
            </w:r>
            <w:r>
              <w:rPr>
                <w:rStyle w:val="IndexLink"/>
                <w:rtl w:val="true"/>
              </w:rPr>
              <w:tab/>
            </w:r>
            <w:r>
              <w:rPr>
                <w:rStyle w:val="IndexLink"/>
              </w:rPr>
              <w:t>257</w:t>
            </w:r>
          </w:hyperlink>
        </w:p>
        <w:p>
          <w:pPr>
            <w:pStyle w:val="Contents4"/>
            <w:tabs>
              <w:tab w:val="clear" w:pos="8176"/>
              <w:tab w:val="right" w:pos="9026" w:leader="dot"/>
            </w:tabs>
            <w:rPr/>
          </w:pPr>
          <w:hyperlink w:anchor="__RefHeading___Toc1957070_774463916">
            <w:r>
              <w:rPr>
                <w:webHidden/>
                <w:rStyle w:val="IndexLink"/>
                <w:rtl w:val="true"/>
              </w:rPr>
              <w:t>موافقون من أُمراء بنی أُمیّة</w:t>
            </w:r>
            <w:r>
              <w:rPr>
                <w:rStyle w:val="IndexLink"/>
                <w:rtl w:val="true"/>
              </w:rPr>
              <w:tab/>
            </w:r>
            <w:r>
              <w:rPr>
                <w:rStyle w:val="IndexLink"/>
              </w:rPr>
              <w:t>258</w:t>
            </w:r>
          </w:hyperlink>
        </w:p>
        <w:p>
          <w:pPr>
            <w:pStyle w:val="Contents4"/>
            <w:tabs>
              <w:tab w:val="clear" w:pos="8176"/>
              <w:tab w:val="right" w:pos="9026" w:leader="dot"/>
            </w:tabs>
            <w:rPr/>
          </w:pPr>
          <w:hyperlink w:anchor="__RefHeading___Toc1957072_774463916">
            <w:r>
              <w:rPr>
                <w:webHidden/>
                <w:rStyle w:val="IndexLink"/>
                <w:rtl w:val="true"/>
              </w:rPr>
              <w:t>فقهاء أهل السنة المتقدّمین</w:t>
            </w:r>
            <w:r>
              <w:rPr>
                <w:rStyle w:val="IndexLink"/>
                <w:rtl w:val="true"/>
              </w:rPr>
              <w:tab/>
            </w:r>
            <w:r>
              <w:rPr>
                <w:rStyle w:val="IndexLink"/>
              </w:rPr>
              <w:t>261</w:t>
            </w:r>
          </w:hyperlink>
        </w:p>
        <w:p>
          <w:pPr>
            <w:pStyle w:val="Contents4"/>
            <w:tabs>
              <w:tab w:val="clear" w:pos="8176"/>
              <w:tab w:val="right" w:pos="9026" w:leader="dot"/>
            </w:tabs>
            <w:rPr/>
          </w:pPr>
          <w:hyperlink w:anchor="__RefHeading___Toc1957074_774463916">
            <w:r>
              <w:rPr>
                <w:webHidden/>
                <w:rStyle w:val="IndexLink"/>
                <w:rtl w:val="true"/>
              </w:rPr>
              <w:t>نقاط للتأمّل حول هذه النظرة</w:t>
            </w:r>
            <w:r>
              <w:rPr>
                <w:rStyle w:val="IndexLink"/>
                <w:rtl w:val="true"/>
              </w:rPr>
              <w:tab/>
            </w:r>
            <w:r>
              <w:rPr>
                <w:rStyle w:val="IndexLink"/>
              </w:rPr>
              <w:t>274</w:t>
            </w:r>
          </w:hyperlink>
        </w:p>
        <w:p>
          <w:pPr>
            <w:pStyle w:val="Contents4"/>
            <w:tabs>
              <w:tab w:val="clear" w:pos="8176"/>
              <w:tab w:val="right" w:pos="9026" w:leader="dot"/>
            </w:tabs>
            <w:rPr/>
          </w:pPr>
          <w:hyperlink w:anchor="__RefHeading___Toc1957076_774463916">
            <w:r>
              <w:rPr>
                <w:webHidden/>
                <w:rStyle w:val="IndexLink"/>
                <w:rtl w:val="true"/>
              </w:rPr>
              <w:t>علماء السنة المعاصرون وثورة کربلاء</w:t>
            </w:r>
            <w:r>
              <w:rPr>
                <w:rStyle w:val="IndexLink"/>
                <w:rtl w:val="true"/>
              </w:rPr>
              <w:tab/>
            </w:r>
            <w:r>
              <w:rPr>
                <w:rStyle w:val="IndexLink"/>
              </w:rPr>
              <w:t>275</w:t>
            </w:r>
          </w:hyperlink>
        </w:p>
        <w:p>
          <w:pPr>
            <w:pStyle w:val="Contents4"/>
            <w:tabs>
              <w:tab w:val="clear" w:pos="8176"/>
              <w:tab w:val="right" w:pos="9026" w:leader="dot"/>
            </w:tabs>
            <w:rPr/>
          </w:pPr>
          <w:hyperlink w:anchor="__RefHeading___Toc1957078_774463916">
            <w:r>
              <w:rPr>
                <w:webHidden/>
                <w:rStyle w:val="IndexLink"/>
                <w:rtl w:val="true"/>
              </w:rPr>
              <w:t>الفئة المخالفة من أهل السنة</w:t>
            </w:r>
            <w:r>
              <w:rPr>
                <w:rStyle w:val="IndexLink"/>
                <w:rtl w:val="true"/>
              </w:rPr>
              <w:tab/>
            </w:r>
            <w:r>
              <w:rPr>
                <w:rStyle w:val="IndexLink"/>
              </w:rPr>
              <w:t>285</w:t>
            </w:r>
          </w:hyperlink>
        </w:p>
        <w:p>
          <w:pPr>
            <w:pStyle w:val="Contents4"/>
            <w:tabs>
              <w:tab w:val="clear" w:pos="8176"/>
              <w:tab w:val="right" w:pos="9026" w:leader="dot"/>
            </w:tabs>
            <w:rPr/>
          </w:pPr>
          <w:hyperlink w:anchor="__RefHeading___Toc1957080_774463916">
            <w:r>
              <w:rPr>
                <w:webHidden/>
                <w:rStyle w:val="IndexLink"/>
                <w:rtl w:val="true"/>
              </w:rPr>
              <w:t>المعاصرون والوهابیة</w:t>
            </w:r>
            <w:r>
              <w:rPr>
                <w:rStyle w:val="IndexLink"/>
                <w:rtl w:val="true"/>
              </w:rPr>
              <w:tab/>
            </w:r>
            <w:r>
              <w:rPr>
                <w:rStyle w:val="IndexLink"/>
              </w:rPr>
              <w:t>290</w:t>
            </w:r>
          </w:hyperlink>
        </w:p>
        <w:p>
          <w:pPr>
            <w:pStyle w:val="Contents4"/>
            <w:tabs>
              <w:tab w:val="clear" w:pos="8176"/>
              <w:tab w:val="right" w:pos="9026" w:leader="dot"/>
            </w:tabs>
            <w:rPr/>
          </w:pPr>
          <w:hyperlink w:anchor="__RefHeading___Toc1957082_774463916">
            <w:r>
              <w:rPr>
                <w:webHidden/>
                <w:rStyle w:val="IndexLink"/>
                <w:rtl w:val="true"/>
              </w:rPr>
              <w:t>خلاصة آراء المخالفین</w:t>
            </w:r>
            <w:r>
              <w:rPr>
                <w:rStyle w:val="IndexLink"/>
                <w:rtl w:val="true"/>
              </w:rPr>
              <w:tab/>
            </w:r>
            <w:r>
              <w:rPr>
                <w:rStyle w:val="IndexLink"/>
              </w:rPr>
              <w:t>291</w:t>
            </w:r>
          </w:hyperlink>
        </w:p>
        <w:p>
          <w:pPr>
            <w:pStyle w:val="Contents4"/>
            <w:tabs>
              <w:tab w:val="clear" w:pos="8176"/>
              <w:tab w:val="right" w:pos="9026" w:leader="dot"/>
            </w:tabs>
            <w:rPr/>
          </w:pPr>
          <w:hyperlink w:anchor="__RefHeading___Toc1957084_774463916">
            <w:r>
              <w:rPr>
                <w:webHidden/>
                <w:rStyle w:val="IndexLink"/>
                <w:rtl w:val="true"/>
              </w:rPr>
              <w:t>مناقشة وتحلیل</w:t>
            </w:r>
            <w:r>
              <w:rPr>
                <w:rStyle w:val="IndexLink"/>
                <w:rtl w:val="true"/>
              </w:rPr>
              <w:tab/>
            </w:r>
            <w:r>
              <w:rPr>
                <w:rStyle w:val="IndexLink"/>
              </w:rPr>
              <w:t>292</w:t>
            </w:r>
          </w:hyperlink>
        </w:p>
        <w:p>
          <w:pPr>
            <w:pStyle w:val="Contents5"/>
            <w:tabs>
              <w:tab w:val="clear" w:pos="7892"/>
              <w:tab w:val="right" w:pos="9026" w:leader="dot"/>
            </w:tabs>
            <w:rPr/>
          </w:pPr>
          <w:hyperlink w:anchor="__RefHeading___Toc1957086_774463916">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957088_774463916">
            <w:r>
              <w:rPr>
                <w:webHidden/>
                <w:rStyle w:val="IndexLink"/>
                <w:rtl w:val="true"/>
              </w:rPr>
              <w:t xml:space="preserve">أ </w:t>
            </w:r>
            <w:r>
              <w:rPr>
                <w:rStyle w:val="IndexLink"/>
                <w:rtl w:val="true"/>
              </w:rPr>
              <w:t xml:space="preserve">- </w:t>
            </w:r>
            <w:r>
              <w:rPr>
                <w:rStyle w:val="IndexLink"/>
                <w:rtl w:val="true"/>
              </w:rPr>
              <w:t>تقدیم الخبر المجعول علی المتواتر</w:t>
            </w:r>
            <w:r>
              <w:rPr>
                <w:rStyle w:val="IndexLink"/>
                <w:rtl w:val="true"/>
              </w:rPr>
              <w:tab/>
            </w:r>
            <w:r>
              <w:rPr>
                <w:rStyle w:val="IndexLink"/>
              </w:rPr>
              <w:t>293</w:t>
            </w:r>
          </w:hyperlink>
        </w:p>
        <w:p>
          <w:pPr>
            <w:pStyle w:val="Contents5"/>
            <w:tabs>
              <w:tab w:val="clear" w:pos="7892"/>
              <w:tab w:val="right" w:pos="9026" w:leader="dot"/>
            </w:tabs>
            <w:rPr/>
          </w:pPr>
          <w:hyperlink w:anchor="__RefHeading___Toc1957090_774463916">
            <w:r>
              <w:rPr>
                <w:webHidden/>
                <w:rStyle w:val="IndexLink"/>
                <w:rtl w:val="true"/>
              </w:rPr>
              <w:t xml:space="preserve">ب </w:t>
            </w:r>
            <w:r>
              <w:rPr>
                <w:rStyle w:val="IndexLink"/>
                <w:rtl w:val="true"/>
              </w:rPr>
              <w:t xml:space="preserve">- </w:t>
            </w:r>
            <w:r>
              <w:rPr>
                <w:rStyle w:val="IndexLink"/>
                <w:rtl w:val="true"/>
              </w:rPr>
              <w:t>التهافت</w:t>
            </w:r>
            <w:r>
              <w:rPr>
                <w:rStyle w:val="IndexLink"/>
                <w:rtl w:val="true"/>
              </w:rPr>
              <w:tab/>
            </w:r>
            <w:r>
              <w:rPr>
                <w:rStyle w:val="IndexLink"/>
              </w:rPr>
              <w:t>294</w:t>
            </w:r>
          </w:hyperlink>
        </w:p>
        <w:p>
          <w:pPr>
            <w:pStyle w:val="Contents5"/>
            <w:tabs>
              <w:tab w:val="clear" w:pos="7892"/>
              <w:tab w:val="right" w:pos="9026" w:leader="dot"/>
            </w:tabs>
            <w:rPr/>
          </w:pPr>
          <w:hyperlink w:anchor="__RefHeading___Toc1957092_774463916">
            <w:r>
              <w:rPr>
                <w:webHidden/>
                <w:rStyle w:val="IndexLink"/>
                <w:rtl w:val="true"/>
              </w:rPr>
              <w:t xml:space="preserve">ج </w:t>
            </w:r>
            <w:r>
              <w:rPr>
                <w:rStyle w:val="IndexLink"/>
                <w:rtl w:val="true"/>
              </w:rPr>
              <w:t xml:space="preserve">- </w:t>
            </w:r>
            <w:r>
              <w:rPr>
                <w:rStyle w:val="IndexLink"/>
                <w:rtl w:val="true"/>
              </w:rPr>
              <w:t>إطلاق التُّهم بدل الاستدلال والمنطق</w:t>
            </w:r>
            <w:r>
              <w:rPr>
                <w:rStyle w:val="IndexLink"/>
                <w:rtl w:val="true"/>
              </w:rPr>
              <w:tab/>
            </w:r>
            <w:r>
              <w:rPr>
                <w:rStyle w:val="IndexLink"/>
              </w:rPr>
              <w:t>294</w:t>
            </w:r>
          </w:hyperlink>
        </w:p>
        <w:p>
          <w:pPr>
            <w:pStyle w:val="Contents5"/>
            <w:tabs>
              <w:tab w:val="clear" w:pos="7892"/>
              <w:tab w:val="right" w:pos="9026" w:leader="dot"/>
            </w:tabs>
            <w:rPr/>
          </w:pPr>
          <w:hyperlink w:anchor="__RefHeading___Toc1957094_774463916">
            <w:r>
              <w:rPr>
                <w:webHidden/>
                <w:rStyle w:val="IndexLink"/>
                <w:rtl w:val="true"/>
              </w:rPr>
              <w:t xml:space="preserve">د </w:t>
            </w:r>
            <w:r>
              <w:rPr>
                <w:rStyle w:val="IndexLink"/>
                <w:rtl w:val="true"/>
              </w:rPr>
              <w:t xml:space="preserve">- </w:t>
            </w:r>
            <w:r>
              <w:rPr>
                <w:rStyle w:val="IndexLink"/>
                <w:rtl w:val="true"/>
              </w:rPr>
              <w:t>تضخیم دور المؤرِّخین المتعصِّبین</w:t>
            </w:r>
            <w:r>
              <w:rPr>
                <w:rStyle w:val="IndexLink"/>
                <w:rtl w:val="true"/>
              </w:rPr>
              <w:tab/>
            </w:r>
            <w:r>
              <w:rPr>
                <w:rStyle w:val="IndexLink"/>
              </w:rPr>
              <w:t>295</w:t>
            </w:r>
          </w:hyperlink>
        </w:p>
        <w:p>
          <w:pPr>
            <w:pStyle w:val="Contents4"/>
            <w:tabs>
              <w:tab w:val="clear" w:pos="8176"/>
              <w:tab w:val="right" w:pos="9026" w:leader="dot"/>
            </w:tabs>
            <w:rPr/>
          </w:pPr>
          <w:hyperlink w:anchor="__RefHeading___Toc1957096_774463916">
            <w:r>
              <w:rPr>
                <w:webHidden/>
                <w:rStyle w:val="IndexLink"/>
                <w:rtl w:val="true"/>
              </w:rPr>
              <w:t>مناقشة وتحلیل</w:t>
            </w:r>
            <w:r>
              <w:rPr>
                <w:rStyle w:val="IndexLink"/>
                <w:rtl w:val="true"/>
              </w:rPr>
              <w:tab/>
            </w:r>
            <w:r>
              <w:rPr>
                <w:rStyle w:val="IndexLink"/>
              </w:rPr>
              <w:t>296</w:t>
            </w:r>
          </w:hyperlink>
        </w:p>
        <w:p>
          <w:pPr>
            <w:pStyle w:val="Contents5"/>
            <w:tabs>
              <w:tab w:val="clear" w:pos="7892"/>
              <w:tab w:val="right" w:pos="9026" w:leader="dot"/>
            </w:tabs>
            <w:rPr/>
          </w:pPr>
          <w:hyperlink w:anchor="__RefHeading___Toc1957098_774463916">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957100_774463916">
            <w:r>
              <w:rPr>
                <w:webHidden/>
                <w:rStyle w:val="IndexLink"/>
              </w:rPr>
              <w:t>1</w:t>
            </w:r>
            <w:r>
              <w:rPr>
                <w:rStyle w:val="IndexLink"/>
                <w:rtl w:val="true"/>
              </w:rPr>
              <w:t xml:space="preserve">- </w:t>
            </w:r>
            <w:r>
              <w:rPr>
                <w:rStyle w:val="IndexLink"/>
                <w:rtl w:val="true"/>
              </w:rPr>
              <w:t>حبّ التسلّط والاستیلاء</w:t>
            </w:r>
            <w:r>
              <w:rPr>
                <w:rStyle w:val="IndexLink"/>
                <w:rtl w:val="true"/>
              </w:rPr>
              <w:tab/>
            </w:r>
            <w:r>
              <w:rPr>
                <w:rStyle w:val="IndexLink"/>
              </w:rPr>
              <w:t>297</w:t>
            </w:r>
          </w:hyperlink>
        </w:p>
        <w:p>
          <w:pPr>
            <w:pStyle w:val="Contents5"/>
            <w:tabs>
              <w:tab w:val="clear" w:pos="7892"/>
              <w:tab w:val="right" w:pos="9026" w:leader="dot"/>
            </w:tabs>
            <w:rPr/>
          </w:pPr>
          <w:hyperlink w:anchor="__RefHeading___Toc1957102_774463916">
            <w:r>
              <w:rPr>
                <w:webHidden/>
                <w:rStyle w:val="IndexLink"/>
              </w:rPr>
              <w:t>2</w:t>
            </w:r>
            <w:r>
              <w:rPr>
                <w:rStyle w:val="IndexLink"/>
                <w:rtl w:val="true"/>
              </w:rPr>
              <w:t xml:space="preserve"> - </w:t>
            </w:r>
            <w:r>
              <w:rPr>
                <w:rStyle w:val="IndexLink"/>
                <w:rtl w:val="true"/>
              </w:rPr>
              <w:t>التعصّب المذهبی والطائفی</w:t>
            </w:r>
            <w:r>
              <w:rPr>
                <w:rStyle w:val="IndexLink"/>
                <w:rtl w:val="true"/>
              </w:rPr>
              <w:tab/>
            </w:r>
            <w:r>
              <w:rPr>
                <w:rStyle w:val="IndexLink"/>
              </w:rPr>
              <w:t>300</w:t>
            </w:r>
          </w:hyperlink>
        </w:p>
        <w:p>
          <w:pPr>
            <w:pStyle w:val="Contents5"/>
            <w:tabs>
              <w:tab w:val="clear" w:pos="7892"/>
              <w:tab w:val="right" w:pos="9026" w:leader="dot"/>
            </w:tabs>
            <w:rPr/>
          </w:pPr>
          <w:hyperlink w:anchor="__RefHeading___Toc1957104_774463916">
            <w:r>
              <w:rPr>
                <w:webHidden/>
                <w:rStyle w:val="IndexLink"/>
              </w:rPr>
              <w:t>3</w:t>
            </w:r>
            <w:r>
              <w:rPr>
                <w:rStyle w:val="IndexLink"/>
                <w:rtl w:val="true"/>
              </w:rPr>
              <w:t xml:space="preserve"> - </w:t>
            </w:r>
            <w:r>
              <w:rPr>
                <w:rStyle w:val="IndexLink"/>
                <w:rtl w:val="true"/>
              </w:rPr>
              <w:t>الاصطفاف الثقافی والتاریخی فی مقابل العدو المشترک</w:t>
            </w:r>
            <w:r>
              <w:rPr>
                <w:rStyle w:val="IndexLink"/>
                <w:rtl w:val="true"/>
              </w:rPr>
              <w:tab/>
            </w:r>
            <w:r>
              <w:rPr>
                <w:rStyle w:val="IndexLink"/>
              </w:rPr>
              <w:t>301</w:t>
            </w:r>
          </w:hyperlink>
        </w:p>
        <w:p>
          <w:pPr>
            <w:pStyle w:val="Contents5"/>
            <w:tabs>
              <w:tab w:val="clear" w:pos="7892"/>
              <w:tab w:val="right" w:pos="9026" w:leader="dot"/>
            </w:tabs>
            <w:rPr/>
          </w:pPr>
          <w:hyperlink w:anchor="__RefHeading___Toc1957106_774463916">
            <w:r>
              <w:rPr>
                <w:webHidden/>
                <w:rStyle w:val="IndexLink"/>
              </w:rPr>
              <w:t>4</w:t>
            </w:r>
            <w:r>
              <w:rPr>
                <w:rStyle w:val="IndexLink"/>
                <w:rtl w:val="true"/>
              </w:rPr>
              <w:t xml:space="preserve"> - </w:t>
            </w:r>
            <w:r>
              <w:rPr>
                <w:rStyle w:val="IndexLink"/>
                <w:rtl w:val="true"/>
              </w:rPr>
              <w:t>الانتماء المحلّی وخلفیاته التاریخیة</w:t>
            </w:r>
            <w:r>
              <w:rPr>
                <w:rStyle w:val="IndexLink"/>
                <w:rtl w:val="true"/>
              </w:rPr>
              <w:tab/>
            </w:r>
            <w:r>
              <w:rPr>
                <w:rStyle w:val="IndexLink"/>
              </w:rPr>
              <w:t>301</w:t>
            </w:r>
          </w:hyperlink>
        </w:p>
        <w:p>
          <w:pPr>
            <w:pStyle w:val="Contents2"/>
            <w:tabs>
              <w:tab w:val="clear" w:pos="8743"/>
              <w:tab w:val="right" w:pos="9026" w:leader="dot"/>
            </w:tabs>
            <w:rPr/>
          </w:pPr>
          <w:hyperlink w:anchor="__RefHeading___Toc1957108_774463916">
            <w:r>
              <w:rPr>
                <w:webHidden/>
                <w:rStyle w:val="IndexLink"/>
                <w:rtl w:val="true"/>
              </w:rPr>
              <w:t>الفصل السابع</w:t>
            </w:r>
            <w:r>
              <w:rPr>
                <w:rStyle w:val="IndexLink"/>
                <w:rtl w:val="true"/>
              </w:rPr>
              <w:t xml:space="preserve">: </w:t>
            </w:r>
            <w:r>
              <w:rPr>
                <w:rStyle w:val="IndexLink"/>
                <w:rtl w:val="true"/>
              </w:rPr>
              <w:t>سیرة مخالفی لعن یزید</w:t>
            </w:r>
            <w:r>
              <w:rPr>
                <w:rStyle w:val="IndexLink"/>
                <w:rtl w:val="true"/>
              </w:rPr>
              <w:tab/>
            </w:r>
            <w:r>
              <w:rPr>
                <w:rStyle w:val="IndexLink"/>
              </w:rPr>
              <w:t>305</w:t>
            </w:r>
          </w:hyperlink>
        </w:p>
        <w:p>
          <w:pPr>
            <w:pStyle w:val="Contents3"/>
            <w:tabs>
              <w:tab w:val="clear" w:pos="8459"/>
              <w:tab w:val="right" w:pos="9026" w:leader="dot"/>
            </w:tabs>
            <w:rPr/>
          </w:pPr>
          <w:hyperlink w:anchor="__RefHeading___Toc1957110_774463916">
            <w:r>
              <w:rPr>
                <w:webHidden/>
                <w:rStyle w:val="IndexLink"/>
                <w:rtl w:val="true"/>
              </w:rPr>
              <w:t>سیرة مخالفی لعن یزید</w:t>
            </w:r>
            <w:r>
              <w:rPr>
                <w:rStyle w:val="IndexLink"/>
                <w:rtl w:val="true"/>
              </w:rPr>
              <w:tab/>
            </w:r>
            <w:r>
              <w:rPr>
                <w:rStyle w:val="IndexLink"/>
              </w:rPr>
              <w:t>305</w:t>
            </w:r>
          </w:hyperlink>
        </w:p>
        <w:p>
          <w:pPr>
            <w:pStyle w:val="Contents3"/>
            <w:tabs>
              <w:tab w:val="clear" w:pos="8459"/>
              <w:tab w:val="right" w:pos="9026" w:leader="dot"/>
            </w:tabs>
            <w:rPr/>
          </w:pPr>
          <w:hyperlink w:anchor="__RefHeading___Toc1957112_774463916">
            <w:r>
              <w:rPr>
                <w:webHidden/>
                <w:rStyle w:val="IndexLink"/>
                <w:rtl w:val="true"/>
              </w:rPr>
              <w:t>الإمام محمد الغزالی</w:t>
            </w:r>
            <w:r>
              <w:rPr>
                <w:rStyle w:val="IndexLink"/>
                <w:rtl w:val="true"/>
              </w:rPr>
              <w:t>(</w:t>
            </w:r>
            <w:r>
              <w:rPr>
                <w:rStyle w:val="IndexLink"/>
              </w:rPr>
              <w:t>450</w:t>
            </w:r>
            <w:r>
              <w:rPr>
                <w:rStyle w:val="IndexLink"/>
                <w:rtl w:val="true"/>
              </w:rPr>
              <w:t xml:space="preserve"> - </w:t>
            </w:r>
            <w:r>
              <w:rPr>
                <w:rStyle w:val="IndexLink"/>
              </w:rPr>
              <w:t>505</w:t>
            </w:r>
            <w:r>
              <w:rPr>
                <w:rStyle w:val="IndexLink"/>
                <w:rtl w:val="true"/>
              </w:rPr>
              <w:t>ه</w:t>
            </w:r>
            <w:r>
              <w:rPr>
                <w:rStyle w:val="IndexLink"/>
                <w:rtl w:val="true"/>
              </w:rPr>
              <w:t>-)</w:t>
              <w:tab/>
            </w:r>
            <w:r>
              <w:rPr>
                <w:rStyle w:val="IndexLink"/>
              </w:rPr>
              <w:t>305</w:t>
            </w:r>
          </w:hyperlink>
        </w:p>
        <w:p>
          <w:pPr>
            <w:pStyle w:val="Contents4"/>
            <w:tabs>
              <w:tab w:val="clear" w:pos="8176"/>
              <w:tab w:val="right" w:pos="9026" w:leader="dot"/>
            </w:tabs>
            <w:rPr/>
          </w:pPr>
          <w:hyperlink w:anchor="__RefHeading___Toc1957114_774463916">
            <w:r>
              <w:rPr>
                <w:webHidden/>
                <w:rStyle w:val="IndexLink"/>
                <w:rtl w:val="true"/>
              </w:rPr>
              <w:t>ولادته ونشأته</w:t>
            </w:r>
            <w:r>
              <w:rPr>
                <w:rStyle w:val="IndexLink"/>
                <w:rtl w:val="true"/>
              </w:rPr>
              <w:tab/>
            </w:r>
            <w:r>
              <w:rPr>
                <w:rStyle w:val="IndexLink"/>
              </w:rPr>
              <w:t>305</w:t>
            </w:r>
          </w:hyperlink>
        </w:p>
        <w:p>
          <w:pPr>
            <w:pStyle w:val="Contents4"/>
            <w:tabs>
              <w:tab w:val="clear" w:pos="8176"/>
              <w:tab w:val="right" w:pos="9026" w:leader="dot"/>
            </w:tabs>
            <w:rPr/>
          </w:pPr>
          <w:hyperlink w:anchor="__RefHeading___Toc1957116_774463916">
            <w:r>
              <w:rPr>
                <w:webHidden/>
                <w:rStyle w:val="IndexLink"/>
                <w:rtl w:val="true"/>
              </w:rPr>
              <w:t>تدریسه فی نظامیة بغداد</w:t>
            </w:r>
            <w:r>
              <w:rPr>
                <w:rStyle w:val="IndexLink"/>
                <w:rtl w:val="true"/>
              </w:rPr>
              <w:tab/>
            </w:r>
            <w:r>
              <w:rPr>
                <w:rStyle w:val="IndexLink"/>
              </w:rPr>
              <w:t>307</w:t>
            </w:r>
          </w:hyperlink>
        </w:p>
        <w:p>
          <w:pPr>
            <w:pStyle w:val="Contents4"/>
            <w:tabs>
              <w:tab w:val="clear" w:pos="8176"/>
              <w:tab w:val="right" w:pos="9026" w:leader="dot"/>
            </w:tabs>
            <w:rPr/>
          </w:pPr>
          <w:hyperlink w:anchor="__RefHeading___Toc1957118_774463916">
            <w:r>
              <w:rPr>
                <w:webHidden/>
                <w:rStyle w:val="IndexLink"/>
                <w:rtl w:val="true"/>
              </w:rPr>
              <w:t>مدح الخلیفة العباسی</w:t>
            </w:r>
            <w:r>
              <w:rPr>
                <w:rStyle w:val="IndexLink"/>
                <w:rtl w:val="true"/>
              </w:rPr>
              <w:tab/>
            </w:r>
            <w:r>
              <w:rPr>
                <w:rStyle w:val="IndexLink"/>
              </w:rPr>
              <w:t>307</w:t>
            </w:r>
          </w:hyperlink>
        </w:p>
        <w:p>
          <w:pPr>
            <w:pStyle w:val="Contents3"/>
            <w:tabs>
              <w:tab w:val="clear" w:pos="8459"/>
              <w:tab w:val="right" w:pos="9026" w:leader="dot"/>
            </w:tabs>
            <w:rPr/>
          </w:pPr>
          <w:hyperlink w:anchor="__RefHeading___Toc1957120_774463916">
            <w:r>
              <w:rPr>
                <w:webHidden/>
                <w:rStyle w:val="IndexLink"/>
                <w:rtl w:val="true"/>
              </w:rPr>
              <w:t xml:space="preserve">أبو بکر بن العربی </w:t>
            </w:r>
            <w:r>
              <w:rPr>
                <w:rStyle w:val="IndexLink"/>
                <w:rtl w:val="true"/>
              </w:rPr>
              <w:t>(</w:t>
            </w:r>
            <w:r>
              <w:rPr>
                <w:rStyle w:val="IndexLink"/>
              </w:rPr>
              <w:t>468</w:t>
            </w:r>
            <w:r>
              <w:rPr>
                <w:rStyle w:val="IndexLink"/>
                <w:rtl w:val="true"/>
              </w:rPr>
              <w:t xml:space="preserve"> - </w:t>
            </w:r>
            <w:r>
              <w:rPr>
                <w:rStyle w:val="IndexLink"/>
              </w:rPr>
              <w:t>543</w:t>
            </w:r>
            <w:r>
              <w:rPr>
                <w:rStyle w:val="IndexLink"/>
                <w:rtl w:val="true"/>
              </w:rPr>
              <w:t>ه</w:t>
            </w:r>
            <w:r>
              <w:rPr>
                <w:rStyle w:val="IndexLink"/>
                <w:rtl w:val="true"/>
              </w:rPr>
              <w:t>-)</w:t>
              <w:tab/>
            </w:r>
            <w:r>
              <w:rPr>
                <w:rStyle w:val="IndexLink"/>
              </w:rPr>
              <w:t>308</w:t>
            </w:r>
          </w:hyperlink>
        </w:p>
        <w:p>
          <w:pPr>
            <w:pStyle w:val="Contents4"/>
            <w:tabs>
              <w:tab w:val="clear" w:pos="8176"/>
              <w:tab w:val="right" w:pos="9026" w:leader="dot"/>
            </w:tabs>
            <w:rPr/>
          </w:pPr>
          <w:hyperlink w:anchor="__RefHeading___Toc1957122_774463916">
            <w:r>
              <w:rPr>
                <w:webHidden/>
                <w:rStyle w:val="IndexLink"/>
                <w:rtl w:val="true"/>
              </w:rPr>
              <w:t>ولادته ونشأته</w:t>
            </w:r>
            <w:r>
              <w:rPr>
                <w:rStyle w:val="IndexLink"/>
                <w:rtl w:val="true"/>
              </w:rPr>
              <w:tab/>
            </w:r>
            <w:r>
              <w:rPr>
                <w:rStyle w:val="IndexLink"/>
              </w:rPr>
              <w:t>308</w:t>
            </w:r>
          </w:hyperlink>
        </w:p>
        <w:p>
          <w:pPr>
            <w:pStyle w:val="Contents4"/>
            <w:tabs>
              <w:tab w:val="clear" w:pos="8176"/>
              <w:tab w:val="right" w:pos="9026" w:leader="dot"/>
            </w:tabs>
            <w:rPr/>
          </w:pPr>
          <w:hyperlink w:anchor="__RefHeading___Toc1957124_774463916">
            <w:r>
              <w:rPr>
                <w:webHidden/>
                <w:rStyle w:val="IndexLink"/>
                <w:rtl w:val="true"/>
              </w:rPr>
              <w:t>مناصبه ومکانته</w:t>
            </w:r>
            <w:r>
              <w:rPr>
                <w:rStyle w:val="IndexLink"/>
                <w:rtl w:val="true"/>
              </w:rPr>
              <w:tab/>
            </w:r>
            <w:r>
              <w:rPr>
                <w:rStyle w:val="IndexLink"/>
              </w:rPr>
              <w:t>308</w:t>
            </w:r>
          </w:hyperlink>
        </w:p>
        <w:p>
          <w:pPr>
            <w:pStyle w:val="Contents4"/>
            <w:tabs>
              <w:tab w:val="clear" w:pos="8176"/>
              <w:tab w:val="right" w:pos="9026" w:leader="dot"/>
            </w:tabs>
            <w:rPr/>
          </w:pPr>
          <w:hyperlink w:anchor="__RefHeading___Toc1957126_774463916">
            <w:r>
              <w:rPr>
                <w:webHidden/>
                <w:rStyle w:val="IndexLink"/>
                <w:rtl w:val="true"/>
              </w:rPr>
              <w:t>نشاطاته الأُخری</w:t>
            </w:r>
            <w:r>
              <w:rPr>
                <w:rStyle w:val="IndexLink"/>
                <w:rtl w:val="true"/>
              </w:rPr>
              <w:tab/>
            </w:r>
            <w:r>
              <w:rPr>
                <w:rStyle w:val="IndexLink"/>
              </w:rPr>
              <w:t>309</w:t>
            </w:r>
          </w:hyperlink>
        </w:p>
        <w:p>
          <w:pPr>
            <w:pStyle w:val="Contents3"/>
            <w:tabs>
              <w:tab w:val="clear" w:pos="8459"/>
              <w:tab w:val="right" w:pos="9026" w:leader="dot"/>
            </w:tabs>
            <w:rPr/>
          </w:pPr>
          <w:hyperlink w:anchor="__RefHeading___Toc1957128_774463916">
            <w:r>
              <w:rPr>
                <w:webHidden/>
                <w:rStyle w:val="IndexLink"/>
                <w:rtl w:val="true"/>
              </w:rPr>
              <w:t xml:space="preserve">عبد الرحمن بن خلدون </w:t>
            </w:r>
            <w:r>
              <w:rPr>
                <w:rStyle w:val="IndexLink"/>
                <w:rtl w:val="true"/>
              </w:rPr>
              <w:t>(</w:t>
            </w:r>
            <w:r>
              <w:rPr>
                <w:rStyle w:val="IndexLink"/>
              </w:rPr>
              <w:t>730</w:t>
            </w:r>
            <w:r>
              <w:rPr>
                <w:rStyle w:val="IndexLink"/>
                <w:rtl w:val="true"/>
              </w:rPr>
              <w:t xml:space="preserve"> - </w:t>
            </w:r>
            <w:r>
              <w:rPr>
                <w:rStyle w:val="IndexLink"/>
              </w:rPr>
              <w:t>808</w:t>
            </w:r>
            <w:r>
              <w:rPr>
                <w:rStyle w:val="IndexLink"/>
                <w:rtl w:val="true"/>
              </w:rPr>
              <w:t>ه</w:t>
            </w:r>
            <w:r>
              <w:rPr>
                <w:rStyle w:val="IndexLink"/>
                <w:rtl w:val="true"/>
              </w:rPr>
              <w:t>-)</w:t>
              <w:tab/>
            </w:r>
            <w:r>
              <w:rPr>
                <w:rStyle w:val="IndexLink"/>
              </w:rPr>
              <w:t>310</w:t>
            </w:r>
          </w:hyperlink>
        </w:p>
        <w:p>
          <w:pPr>
            <w:pStyle w:val="Contents4"/>
            <w:tabs>
              <w:tab w:val="clear" w:pos="8176"/>
              <w:tab w:val="right" w:pos="9026" w:leader="dot"/>
            </w:tabs>
            <w:rPr/>
          </w:pPr>
          <w:hyperlink w:anchor="__RefHeading___Toc1957130_774463916">
            <w:r>
              <w:rPr>
                <w:webHidden/>
                <w:rStyle w:val="IndexLink"/>
                <w:rtl w:val="true"/>
              </w:rPr>
              <w:t>ولادته ونشأته</w:t>
            </w:r>
            <w:r>
              <w:rPr>
                <w:rStyle w:val="IndexLink"/>
                <w:rtl w:val="true"/>
              </w:rPr>
              <w:tab/>
            </w:r>
            <w:r>
              <w:rPr>
                <w:rStyle w:val="IndexLink"/>
              </w:rPr>
              <w:t>310</w:t>
            </w:r>
          </w:hyperlink>
        </w:p>
        <w:p>
          <w:pPr>
            <w:pStyle w:val="Contents4"/>
            <w:tabs>
              <w:tab w:val="clear" w:pos="8176"/>
              <w:tab w:val="right" w:pos="9026" w:leader="dot"/>
            </w:tabs>
            <w:rPr/>
          </w:pPr>
          <w:hyperlink w:anchor="__RefHeading___Toc1957132_774463916">
            <w:r>
              <w:rPr>
                <w:webHidden/>
                <w:rStyle w:val="IndexLink"/>
                <w:rtl w:val="true"/>
              </w:rPr>
              <w:t>خدماته الحکومیة والسیاسیة</w:t>
            </w:r>
            <w:r>
              <w:rPr>
                <w:rStyle w:val="IndexLink"/>
                <w:rtl w:val="true"/>
              </w:rPr>
              <w:tab/>
            </w:r>
            <w:r>
              <w:rPr>
                <w:rStyle w:val="IndexLink"/>
              </w:rPr>
              <w:t>310</w:t>
            </w:r>
          </w:hyperlink>
        </w:p>
        <w:p>
          <w:pPr>
            <w:pStyle w:val="Contents4"/>
            <w:tabs>
              <w:tab w:val="clear" w:pos="8176"/>
              <w:tab w:val="right" w:pos="9026" w:leader="dot"/>
            </w:tabs>
            <w:rPr/>
          </w:pPr>
          <w:hyperlink w:anchor="__RefHeading___Toc1957134_774463916">
            <w:r>
              <w:rPr>
                <w:webHidden/>
                <w:rStyle w:val="IndexLink"/>
                <w:rtl w:val="true"/>
              </w:rPr>
              <w:t>نشاطاته وآثاره العلمیة</w:t>
            </w:r>
            <w:r>
              <w:rPr>
                <w:rStyle w:val="IndexLink"/>
                <w:rtl w:val="true"/>
              </w:rPr>
              <w:tab/>
            </w:r>
            <w:r>
              <w:rPr>
                <w:rStyle w:val="IndexLink"/>
              </w:rPr>
              <w:t>311</w:t>
            </w:r>
          </w:hyperlink>
        </w:p>
        <w:p>
          <w:pPr>
            <w:pStyle w:val="Contents4"/>
            <w:tabs>
              <w:tab w:val="clear" w:pos="8176"/>
              <w:tab w:val="right" w:pos="9026" w:leader="dot"/>
            </w:tabs>
            <w:rPr/>
          </w:pPr>
          <w:hyperlink w:anchor="__RefHeading___Toc1957136_774463916">
            <w:r>
              <w:rPr>
                <w:webHidden/>
                <w:rStyle w:val="IndexLink"/>
                <w:rtl w:val="true"/>
              </w:rPr>
              <w:t>وإلیک بعض آثاره الأُخری</w:t>
            </w:r>
            <w:r>
              <w:rPr>
                <w:rStyle w:val="IndexLink"/>
                <w:rtl w:val="true"/>
              </w:rPr>
              <w:tab/>
            </w:r>
            <w:r>
              <w:rPr>
                <w:rStyle w:val="IndexLink"/>
              </w:rPr>
              <w:t>312</w:t>
            </w:r>
          </w:hyperlink>
        </w:p>
        <w:p>
          <w:pPr>
            <w:pStyle w:val="Contents4"/>
            <w:tabs>
              <w:tab w:val="clear" w:pos="8176"/>
              <w:tab w:val="right" w:pos="9026" w:leader="dot"/>
            </w:tabs>
            <w:rPr/>
          </w:pPr>
          <w:hyperlink w:anchor="__RefHeading___Toc1957138_774463916">
            <w:r>
              <w:rPr>
                <w:webHidden/>
                <w:rStyle w:val="IndexLink"/>
                <w:rtl w:val="true"/>
              </w:rPr>
              <w:t>نقد بعض آثار ابن خلدون</w:t>
            </w:r>
            <w:r>
              <w:rPr>
                <w:rStyle w:val="IndexLink"/>
                <w:rtl w:val="true"/>
              </w:rPr>
              <w:tab/>
            </w:r>
            <w:r>
              <w:rPr>
                <w:rStyle w:val="IndexLink"/>
              </w:rPr>
              <w:t>313</w:t>
            </w:r>
          </w:hyperlink>
        </w:p>
        <w:p>
          <w:pPr>
            <w:pStyle w:val="Contents3"/>
            <w:tabs>
              <w:tab w:val="clear" w:pos="8459"/>
              <w:tab w:val="right" w:pos="9026" w:leader="dot"/>
            </w:tabs>
            <w:rPr/>
          </w:pPr>
          <w:hyperlink w:anchor="__RefHeading___Toc1957140_774463916">
            <w:r>
              <w:rPr>
                <w:webHidden/>
                <w:rStyle w:val="IndexLink"/>
                <w:rtl w:val="true"/>
              </w:rPr>
              <w:t xml:space="preserve">تقی الدین أحمد بن تیمیة </w:t>
            </w:r>
            <w:r>
              <w:rPr>
                <w:rStyle w:val="IndexLink"/>
                <w:rtl w:val="true"/>
              </w:rPr>
              <w:t>(</w:t>
            </w:r>
            <w:r>
              <w:rPr>
                <w:rStyle w:val="IndexLink"/>
              </w:rPr>
              <w:t>661</w:t>
            </w:r>
            <w:r>
              <w:rPr>
                <w:rStyle w:val="IndexLink"/>
                <w:rtl w:val="true"/>
              </w:rPr>
              <w:t xml:space="preserve"> - </w:t>
            </w:r>
            <w:r>
              <w:rPr>
                <w:rStyle w:val="IndexLink"/>
              </w:rPr>
              <w:t>728</w:t>
            </w:r>
            <w:r>
              <w:rPr>
                <w:rStyle w:val="IndexLink"/>
                <w:rtl w:val="true"/>
              </w:rPr>
              <w:t>ه</w:t>
            </w:r>
            <w:r>
              <w:rPr>
                <w:rStyle w:val="IndexLink"/>
                <w:rtl w:val="true"/>
              </w:rPr>
              <w:t>-)</w:t>
              <w:tab/>
            </w:r>
            <w:r>
              <w:rPr>
                <w:rStyle w:val="IndexLink"/>
              </w:rPr>
              <w:t>313</w:t>
            </w:r>
          </w:hyperlink>
        </w:p>
        <w:p>
          <w:pPr>
            <w:pStyle w:val="Contents4"/>
            <w:tabs>
              <w:tab w:val="clear" w:pos="8176"/>
              <w:tab w:val="right" w:pos="9026" w:leader="dot"/>
            </w:tabs>
            <w:rPr/>
          </w:pPr>
          <w:hyperlink w:anchor="__RefHeading___Toc1957142_774463916">
            <w:r>
              <w:rPr>
                <w:webHidden/>
                <w:rStyle w:val="IndexLink"/>
                <w:rtl w:val="true"/>
              </w:rPr>
              <w:t>ولادته ونشأته</w:t>
            </w:r>
            <w:r>
              <w:rPr>
                <w:rStyle w:val="IndexLink"/>
                <w:rtl w:val="true"/>
              </w:rPr>
              <w:tab/>
            </w:r>
            <w:r>
              <w:rPr>
                <w:rStyle w:val="IndexLink"/>
              </w:rPr>
              <w:t>313</w:t>
            </w:r>
          </w:hyperlink>
        </w:p>
        <w:p>
          <w:pPr>
            <w:pStyle w:val="Contents4"/>
            <w:tabs>
              <w:tab w:val="clear" w:pos="8176"/>
              <w:tab w:val="right" w:pos="9026" w:leader="dot"/>
            </w:tabs>
            <w:rPr/>
          </w:pPr>
          <w:hyperlink w:anchor="__RefHeading___Toc1957144_774463916">
            <w:r>
              <w:rPr>
                <w:webHidden/>
                <w:rStyle w:val="IndexLink"/>
                <w:rtl w:val="true"/>
              </w:rPr>
              <w:t>رحلته الدراسیة وآراؤه المبتدعة</w:t>
            </w:r>
            <w:r>
              <w:rPr>
                <w:rStyle w:val="IndexLink"/>
                <w:rtl w:val="true"/>
              </w:rPr>
              <w:tab/>
            </w:r>
            <w:r>
              <w:rPr>
                <w:rStyle w:val="IndexLink"/>
              </w:rPr>
              <w:t>314</w:t>
            </w:r>
          </w:hyperlink>
        </w:p>
        <w:p>
          <w:pPr>
            <w:pStyle w:val="Contents4"/>
            <w:tabs>
              <w:tab w:val="clear" w:pos="8176"/>
              <w:tab w:val="right" w:pos="9026" w:leader="dot"/>
            </w:tabs>
            <w:rPr/>
          </w:pPr>
          <w:hyperlink w:anchor="__RefHeading___Toc1957146_774463916">
            <w:r>
              <w:rPr>
                <w:webHidden/>
                <w:rStyle w:val="IndexLink"/>
                <w:rtl w:val="true"/>
              </w:rPr>
              <w:t>آراء علماء السنة حول ابن تیمیة</w:t>
            </w:r>
            <w:r>
              <w:rPr>
                <w:rStyle w:val="IndexLink"/>
                <w:rtl w:val="true"/>
              </w:rPr>
              <w:tab/>
            </w:r>
            <w:r>
              <w:rPr>
                <w:rStyle w:val="IndexLink"/>
              </w:rPr>
              <w:t>316</w:t>
            </w:r>
          </w:hyperlink>
        </w:p>
        <w:p>
          <w:pPr>
            <w:pStyle w:val="Contents3"/>
            <w:tabs>
              <w:tab w:val="clear" w:pos="8459"/>
              <w:tab w:val="right" w:pos="9026" w:leader="dot"/>
            </w:tabs>
            <w:rPr/>
          </w:pPr>
          <w:hyperlink w:anchor="__RefHeading___Toc1957148_774463916">
            <w:r>
              <w:rPr>
                <w:webHidden/>
                <w:rStyle w:val="IndexLink"/>
                <w:rtl w:val="true"/>
              </w:rPr>
              <w:t>أبو الفداء ابن کثیر الدمشقی</w:t>
            </w:r>
            <w:r>
              <w:rPr>
                <w:rStyle w:val="IndexLink"/>
                <w:rtl w:val="true"/>
              </w:rPr>
              <w:tab/>
            </w:r>
            <w:r>
              <w:rPr>
                <w:rStyle w:val="IndexLink"/>
              </w:rPr>
              <w:t>319</w:t>
            </w:r>
          </w:hyperlink>
        </w:p>
        <w:p>
          <w:pPr>
            <w:pStyle w:val="Contents4"/>
            <w:tabs>
              <w:tab w:val="clear" w:pos="8176"/>
              <w:tab w:val="right" w:pos="9026" w:leader="dot"/>
            </w:tabs>
            <w:rPr/>
          </w:pPr>
          <w:hyperlink w:anchor="__RefHeading___Toc1957150_774463916">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1957152_774463916">
            <w:r>
              <w:rPr>
                <w:webHidden/>
                <w:rStyle w:val="IndexLink"/>
                <w:rtl w:val="true"/>
              </w:rPr>
              <w:t>اعتماده علی مصادر غیر موثوقة</w:t>
            </w:r>
            <w:r>
              <w:rPr>
                <w:rStyle w:val="IndexLink"/>
                <w:rtl w:val="true"/>
              </w:rPr>
              <w:tab/>
            </w:r>
            <w:r>
              <w:rPr>
                <w:rStyle w:val="IndexLink"/>
              </w:rPr>
              <w:t>319</w:t>
            </w:r>
          </w:hyperlink>
        </w:p>
        <w:p>
          <w:pPr>
            <w:pStyle w:val="Contents4"/>
            <w:tabs>
              <w:tab w:val="clear" w:pos="8176"/>
              <w:tab w:val="right" w:pos="9026" w:leader="dot"/>
            </w:tabs>
            <w:rPr/>
          </w:pPr>
          <w:hyperlink w:anchor="__RefHeading___Toc1957154_774463916">
            <w:r>
              <w:rPr>
                <w:webHidden/>
                <w:rStyle w:val="IndexLink"/>
                <w:rtl w:val="true"/>
              </w:rPr>
              <w:t>کتمان الحقائق التاریخیة</w:t>
            </w:r>
            <w:r>
              <w:rPr>
                <w:rStyle w:val="IndexLink"/>
                <w:rtl w:val="true"/>
              </w:rPr>
              <w:tab/>
            </w:r>
            <w:r>
              <w:rPr>
                <w:rStyle w:val="IndexLink"/>
              </w:rPr>
              <w:t>320</w:t>
            </w:r>
          </w:hyperlink>
        </w:p>
        <w:p>
          <w:pPr>
            <w:pStyle w:val="Contents4"/>
            <w:tabs>
              <w:tab w:val="clear" w:pos="8176"/>
              <w:tab w:val="right" w:pos="9026" w:leader="dot"/>
            </w:tabs>
            <w:rPr/>
          </w:pPr>
          <w:hyperlink w:anchor="__RefHeading___Toc1957156_774463916">
            <w:r>
              <w:rPr>
                <w:webHidden/>
                <w:rStyle w:val="IndexLink"/>
                <w:rtl w:val="true"/>
              </w:rPr>
              <w:t>الحزبیة والتحیّز إلی یزید</w:t>
            </w:r>
            <w:r>
              <w:rPr>
                <w:rStyle w:val="IndexLink"/>
                <w:rtl w:val="true"/>
              </w:rPr>
              <w:tab/>
            </w:r>
            <w:r>
              <w:rPr>
                <w:rStyle w:val="IndexLink"/>
              </w:rPr>
              <w:t>321</w:t>
            </w:r>
          </w:hyperlink>
        </w:p>
        <w:p>
          <w:pPr>
            <w:pStyle w:val="Contents2"/>
            <w:tabs>
              <w:tab w:val="clear" w:pos="8743"/>
              <w:tab w:val="right" w:pos="9026" w:leader="dot"/>
            </w:tabs>
            <w:rPr/>
          </w:pPr>
          <w:hyperlink w:anchor="__RefHeading___Toc1957158_774463916">
            <w:r>
              <w:rPr>
                <w:webHidden/>
                <w:rStyle w:val="IndexLink"/>
                <w:rtl w:val="true"/>
              </w:rPr>
              <w:t>الفصل الثامن</w:t>
            </w:r>
            <w:r>
              <w:rPr>
                <w:rStyle w:val="IndexLink"/>
                <w:rtl w:val="true"/>
              </w:rPr>
              <w:t xml:space="preserve">: </w:t>
            </w:r>
            <w:r>
              <w:rPr>
                <w:rStyle w:val="IndexLink"/>
                <w:rtl w:val="true"/>
              </w:rPr>
              <w:t>العزاء علی الإمام الحسین علیه السلام بین أهل السنة</w:t>
            </w:r>
            <w:r>
              <w:rPr>
                <w:rStyle w:val="IndexLink"/>
                <w:rtl w:val="true"/>
              </w:rPr>
              <w:tab/>
            </w:r>
            <w:r>
              <w:rPr>
                <w:rStyle w:val="IndexLink"/>
              </w:rPr>
              <w:t>325</w:t>
            </w:r>
          </w:hyperlink>
        </w:p>
        <w:p>
          <w:pPr>
            <w:pStyle w:val="Contents3"/>
            <w:tabs>
              <w:tab w:val="clear" w:pos="8459"/>
              <w:tab w:val="right" w:pos="9026" w:leader="dot"/>
            </w:tabs>
            <w:rPr/>
          </w:pPr>
          <w:hyperlink w:anchor="__RefHeading___Toc1957160_774463916">
            <w:r>
              <w:rPr>
                <w:webHidden/>
                <w:rStyle w:val="IndexLink"/>
                <w:rtl w:val="true"/>
              </w:rPr>
              <w:t>العزاء علی الإمام الحسین علیه السلام بین أهل السنة</w:t>
            </w:r>
            <w:r>
              <w:rPr>
                <w:rStyle w:val="IndexLink"/>
                <w:rtl w:val="true"/>
              </w:rPr>
              <w:tab/>
            </w:r>
            <w:r>
              <w:rPr>
                <w:rStyle w:val="IndexLink"/>
              </w:rPr>
              <w:t>325</w:t>
            </w:r>
          </w:hyperlink>
        </w:p>
        <w:p>
          <w:pPr>
            <w:pStyle w:val="Contents4"/>
            <w:tabs>
              <w:tab w:val="clear" w:pos="8176"/>
              <w:tab w:val="right" w:pos="9026" w:leader="dot"/>
            </w:tabs>
            <w:rPr/>
          </w:pPr>
          <w:hyperlink w:anchor="__RefHeading___Toc1957162_774463916">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957164_774463916">
            <w:r>
              <w:rPr>
                <w:webHidden/>
                <w:rStyle w:val="IndexLink"/>
                <w:rtl w:val="true"/>
              </w:rPr>
              <w:t>العزاء علی الحسین علیه السلام یعود إلی عصر النبی صلی الله علیه و آله</w:t>
            </w:r>
            <w:r>
              <w:rPr>
                <w:rStyle w:val="IndexLink"/>
                <w:rtl w:val="true"/>
              </w:rPr>
              <w:tab/>
            </w:r>
            <w:r>
              <w:rPr>
                <w:rStyle w:val="IndexLink"/>
              </w:rPr>
              <w:t>325</w:t>
            </w:r>
          </w:hyperlink>
        </w:p>
        <w:p>
          <w:pPr>
            <w:pStyle w:val="Contents4"/>
            <w:tabs>
              <w:tab w:val="clear" w:pos="8176"/>
              <w:tab w:val="right" w:pos="9026" w:leader="dot"/>
            </w:tabs>
            <w:rPr/>
          </w:pPr>
          <w:hyperlink w:anchor="__RefHeading___Toc1957166_774463916">
            <w:r>
              <w:rPr>
                <w:webHidden/>
                <w:rStyle w:val="IndexLink"/>
                <w:rtl w:val="true"/>
              </w:rPr>
              <w:t>أوّل المآتم علی الحسین علیه السلام بعد واقعة عاشوراء</w:t>
            </w:r>
            <w:r>
              <w:rPr>
                <w:rStyle w:val="IndexLink"/>
                <w:rtl w:val="true"/>
              </w:rPr>
              <w:tab/>
            </w:r>
            <w:r>
              <w:rPr>
                <w:rStyle w:val="IndexLink"/>
              </w:rPr>
              <w:t>327</w:t>
            </w:r>
          </w:hyperlink>
        </w:p>
        <w:p>
          <w:pPr>
            <w:pStyle w:val="Contents3"/>
            <w:tabs>
              <w:tab w:val="clear" w:pos="8459"/>
              <w:tab w:val="right" w:pos="9026" w:leader="dot"/>
            </w:tabs>
            <w:rPr/>
          </w:pPr>
          <w:hyperlink w:anchor="__RefHeading___Toc1957168_774463916">
            <w:r>
              <w:rPr>
                <w:webHidden/>
                <w:rStyle w:val="IndexLink"/>
                <w:rtl w:val="true"/>
              </w:rPr>
              <w:t>عزاء آل یزید علی الحسین علیه السلام</w:t>
            </w:r>
            <w:r>
              <w:rPr>
                <w:rStyle w:val="IndexLink"/>
                <w:rtl w:val="true"/>
              </w:rPr>
              <w:tab/>
            </w:r>
            <w:r>
              <w:rPr>
                <w:rStyle w:val="IndexLink"/>
              </w:rPr>
              <w:t>329</w:t>
            </w:r>
          </w:hyperlink>
        </w:p>
        <w:p>
          <w:pPr>
            <w:pStyle w:val="Contents3"/>
            <w:tabs>
              <w:tab w:val="clear" w:pos="8459"/>
              <w:tab w:val="right" w:pos="9026" w:leader="dot"/>
            </w:tabs>
            <w:rPr/>
          </w:pPr>
          <w:hyperlink w:anchor="__RefHeading___Toc1957170_774463916">
            <w:r>
              <w:rPr>
                <w:webHidden/>
                <w:rStyle w:val="IndexLink"/>
                <w:rtl w:val="true"/>
              </w:rPr>
              <w:t>نماذج العزاء فی القرون الأُولی للإسلام</w:t>
            </w:r>
            <w:r>
              <w:rPr>
                <w:rStyle w:val="IndexLink"/>
                <w:rtl w:val="true"/>
              </w:rPr>
              <w:tab/>
            </w:r>
            <w:r>
              <w:rPr>
                <w:rStyle w:val="IndexLink"/>
              </w:rPr>
              <w:t>329</w:t>
            </w:r>
          </w:hyperlink>
        </w:p>
        <w:p>
          <w:pPr>
            <w:pStyle w:val="Contents4"/>
            <w:tabs>
              <w:tab w:val="clear" w:pos="8176"/>
              <w:tab w:val="right" w:pos="9026" w:leader="dot"/>
            </w:tabs>
            <w:rPr/>
          </w:pPr>
          <w:hyperlink w:anchor="__RefHeading___Toc1957172_774463916">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957174_774463916">
            <w:r>
              <w:rPr>
                <w:webHidden/>
                <w:rStyle w:val="IndexLink"/>
                <w:rtl w:val="true"/>
              </w:rPr>
              <w:t>الشعراء ومراثی عاشوراء</w:t>
            </w:r>
            <w:r>
              <w:rPr>
                <w:rStyle w:val="IndexLink"/>
                <w:rtl w:val="true"/>
              </w:rPr>
              <w:tab/>
            </w:r>
            <w:r>
              <w:rPr>
                <w:rStyle w:val="IndexLink"/>
              </w:rPr>
              <w:t>329</w:t>
            </w:r>
          </w:hyperlink>
        </w:p>
        <w:p>
          <w:pPr>
            <w:pStyle w:val="Contents4"/>
            <w:tabs>
              <w:tab w:val="clear" w:pos="8176"/>
              <w:tab w:val="right" w:pos="9026" w:leader="dot"/>
            </w:tabs>
            <w:rPr/>
          </w:pPr>
          <w:hyperlink w:anchor="__RefHeading___Toc1957176_774463916">
            <w:r>
              <w:rPr>
                <w:webHidden/>
                <w:rStyle w:val="IndexLink"/>
                <w:rtl w:val="true"/>
              </w:rPr>
              <w:t>انتشار مجالس العزاء علی مظلومیة الحسین علیه 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1957178_774463916">
            <w:r>
              <w:rPr>
                <w:webHidden/>
                <w:rStyle w:val="IndexLink"/>
                <w:rtl w:val="true"/>
              </w:rPr>
              <w:t>خراسان والعزاء علی الحسین وأهل بیته علیهم 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1957180_774463916">
            <w:r>
              <w:rPr>
                <w:webHidden/>
                <w:rStyle w:val="IndexLink"/>
                <w:rtl w:val="true"/>
              </w:rPr>
              <w:t>مؤرِّخو السنة وواقعة عاشوراء</w:t>
            </w:r>
            <w:r>
              <w:rPr>
                <w:rStyle w:val="IndexLink"/>
                <w:rtl w:val="true"/>
              </w:rPr>
              <w:tab/>
            </w:r>
            <w:r>
              <w:rPr>
                <w:rStyle w:val="IndexLink"/>
              </w:rPr>
              <w:t>336</w:t>
            </w:r>
          </w:hyperlink>
        </w:p>
        <w:p>
          <w:pPr>
            <w:pStyle w:val="Contents4"/>
            <w:tabs>
              <w:tab w:val="clear" w:pos="8176"/>
              <w:tab w:val="right" w:pos="9026" w:leader="dot"/>
            </w:tabs>
            <w:rPr/>
          </w:pPr>
          <w:hyperlink w:anchor="__RefHeading___Toc1957182_774463916">
            <w:r>
              <w:rPr>
                <w:webHidden/>
                <w:rStyle w:val="IndexLink"/>
                <w:rtl w:val="true"/>
              </w:rPr>
              <w:t xml:space="preserve">إقامة العزاء فی العصر البویهی </w:t>
            </w:r>
            <w:r>
              <w:rPr>
                <w:rStyle w:val="IndexLink"/>
                <w:rtl w:val="true"/>
              </w:rPr>
              <w:t>(</w:t>
            </w:r>
            <w:r>
              <w:rPr>
                <w:rStyle w:val="IndexLink"/>
              </w:rPr>
              <w:t>334</w:t>
            </w:r>
            <w:r>
              <w:rPr>
                <w:rStyle w:val="IndexLink"/>
                <w:rtl w:val="true"/>
              </w:rPr>
              <w:t xml:space="preserve"> - </w:t>
            </w:r>
            <w:r>
              <w:rPr>
                <w:rStyle w:val="IndexLink"/>
              </w:rPr>
              <w:t>447</w:t>
            </w:r>
            <w:r>
              <w:rPr>
                <w:rStyle w:val="IndexLink"/>
                <w:rtl w:val="true"/>
              </w:rPr>
              <w:t xml:space="preserve"> </w:t>
            </w:r>
            <w:r>
              <w:rPr>
                <w:rStyle w:val="IndexLink"/>
                <w:rtl w:val="true"/>
              </w:rPr>
              <w:t>ه</w:t>
            </w:r>
            <w:r>
              <w:rPr>
                <w:rStyle w:val="IndexLink"/>
                <w:rtl w:val="true"/>
              </w:rPr>
              <w:t>-)</w:t>
              <w:tab/>
            </w:r>
            <w:r>
              <w:rPr>
                <w:rStyle w:val="IndexLink"/>
              </w:rPr>
              <w:t>337</w:t>
            </w:r>
          </w:hyperlink>
        </w:p>
        <w:p>
          <w:pPr>
            <w:pStyle w:val="Contents4"/>
            <w:tabs>
              <w:tab w:val="clear" w:pos="8176"/>
              <w:tab w:val="right" w:pos="9026" w:leader="dot"/>
            </w:tabs>
            <w:rPr/>
          </w:pPr>
          <w:hyperlink w:anchor="__RefHeading___Toc1957184_774463916">
            <w:r>
              <w:rPr>
                <w:webHidden/>
                <w:rStyle w:val="IndexLink"/>
                <w:rtl w:val="true"/>
              </w:rPr>
              <w:t xml:space="preserve">إقامة العزاء فی العصر الغزنوی </w:t>
            </w:r>
            <w:r>
              <w:rPr>
                <w:rStyle w:val="IndexLink"/>
                <w:rtl w:val="true"/>
              </w:rPr>
              <w:t>(</w:t>
            </w:r>
            <w:r>
              <w:rPr>
                <w:rStyle w:val="IndexLink"/>
              </w:rPr>
              <w:t>351</w:t>
            </w:r>
            <w:r>
              <w:rPr>
                <w:rStyle w:val="IndexLink"/>
                <w:rtl w:val="true"/>
              </w:rPr>
              <w:t xml:space="preserve"> - </w:t>
            </w:r>
            <w:r>
              <w:rPr>
                <w:rStyle w:val="IndexLink"/>
              </w:rPr>
              <w:t>598</w:t>
            </w:r>
            <w:r>
              <w:rPr>
                <w:rStyle w:val="IndexLink"/>
                <w:rtl w:val="true"/>
              </w:rPr>
              <w:t>ه</w:t>
            </w:r>
            <w:r>
              <w:rPr>
                <w:rStyle w:val="IndexLink"/>
                <w:rtl w:val="true"/>
              </w:rPr>
              <w:t>-)</w:t>
              <w:tab/>
            </w:r>
            <w:r>
              <w:rPr>
                <w:rStyle w:val="IndexLink"/>
              </w:rPr>
              <w:t>340</w:t>
            </w:r>
          </w:hyperlink>
        </w:p>
        <w:p>
          <w:pPr>
            <w:pStyle w:val="Contents4"/>
            <w:tabs>
              <w:tab w:val="clear" w:pos="8176"/>
              <w:tab w:val="right" w:pos="9026" w:leader="dot"/>
            </w:tabs>
            <w:rPr/>
          </w:pPr>
          <w:hyperlink w:anchor="__RefHeading___Toc1957186_774463916">
            <w:r>
              <w:rPr>
                <w:webHidden/>
                <w:rStyle w:val="IndexLink"/>
                <w:rtl w:val="true"/>
              </w:rPr>
              <w:t>إقامة العزاء فی نظامیة بغداد</w:t>
            </w:r>
            <w:r>
              <w:rPr>
                <w:rStyle w:val="IndexLink"/>
                <w:rtl w:val="true"/>
              </w:rPr>
              <w:tab/>
            </w:r>
            <w:r>
              <w:rPr>
                <w:rStyle w:val="IndexLink"/>
              </w:rPr>
              <w:t>340</w:t>
            </w:r>
          </w:hyperlink>
        </w:p>
        <w:p>
          <w:pPr>
            <w:pStyle w:val="Contents5"/>
            <w:tabs>
              <w:tab w:val="clear" w:pos="7892"/>
              <w:tab w:val="right" w:pos="9026" w:leader="dot"/>
            </w:tabs>
            <w:rPr/>
          </w:pPr>
          <w:hyperlink w:anchor="__RefHeading___Toc1957188_774463916">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957190_774463916">
            <w:r>
              <w:rPr>
                <w:webHidden/>
                <w:rStyle w:val="IndexLink"/>
                <w:rtl w:val="true"/>
              </w:rPr>
              <w:t xml:space="preserve">- </w:t>
            </w:r>
            <w:r>
              <w:rPr>
                <w:rStyle w:val="IndexLink"/>
                <w:rtl w:val="true"/>
              </w:rPr>
              <w:t xml:space="preserve">عمعق البخارائی </w:t>
            </w:r>
            <w:r>
              <w:rPr>
                <w:rStyle w:val="IndexLink"/>
                <w:rtl w:val="true"/>
              </w:rPr>
              <w:t>(</w:t>
            </w:r>
            <w:r>
              <w:rPr>
                <w:rStyle w:val="IndexLink"/>
                <w:rtl w:val="true"/>
              </w:rPr>
              <w:t xml:space="preserve">المتوفی </w:t>
            </w:r>
            <w:r>
              <w:rPr>
                <w:rStyle w:val="IndexLink"/>
              </w:rPr>
              <w:t>543</w:t>
            </w:r>
            <w:r>
              <w:rPr>
                <w:rStyle w:val="IndexLink"/>
                <w:rtl w:val="true"/>
              </w:rPr>
              <w:t>ه</w:t>
            </w:r>
            <w:r>
              <w:rPr>
                <w:rStyle w:val="IndexLink"/>
                <w:rtl w:val="true"/>
              </w:rPr>
              <w:t>-)</w:t>
              <w:tab/>
            </w:r>
            <w:r>
              <w:rPr>
                <w:rStyle w:val="IndexLink"/>
              </w:rPr>
              <w:t>345</w:t>
            </w:r>
          </w:hyperlink>
        </w:p>
        <w:p>
          <w:pPr>
            <w:pStyle w:val="Contents5"/>
            <w:tabs>
              <w:tab w:val="clear" w:pos="7892"/>
              <w:tab w:val="right" w:pos="9026" w:leader="dot"/>
            </w:tabs>
            <w:rPr/>
          </w:pPr>
          <w:hyperlink w:anchor="__RefHeading___Toc1957192_774463916">
            <w:r>
              <w:rPr>
                <w:webHidden/>
                <w:rStyle w:val="IndexLink"/>
                <w:rtl w:val="true"/>
              </w:rPr>
              <w:t xml:space="preserve">- </w:t>
            </w:r>
            <w:r>
              <w:rPr>
                <w:rStyle w:val="IndexLink"/>
                <w:rtl w:val="true"/>
              </w:rPr>
              <w:t xml:space="preserve">الخاقانی الشیروانی </w:t>
            </w:r>
            <w:r>
              <w:rPr>
                <w:rStyle w:val="IndexLink"/>
                <w:rtl w:val="true"/>
              </w:rPr>
              <w:t>(</w:t>
            </w:r>
            <w:r>
              <w:rPr>
                <w:rStyle w:val="IndexLink"/>
                <w:rtl w:val="true"/>
              </w:rPr>
              <w:t xml:space="preserve">المتوفی </w:t>
            </w:r>
            <w:r>
              <w:rPr>
                <w:rStyle w:val="IndexLink"/>
              </w:rPr>
              <w:t>595</w:t>
            </w:r>
            <w:r>
              <w:rPr>
                <w:rStyle w:val="IndexLink"/>
                <w:rtl w:val="true"/>
              </w:rPr>
              <w:t>ه</w:t>
            </w:r>
            <w:r>
              <w:rPr>
                <w:rStyle w:val="IndexLink"/>
                <w:rtl w:val="true"/>
              </w:rPr>
              <w:t xml:space="preserve">-) </w:t>
            </w:r>
            <w:r>
              <w:rPr>
                <w:rStyle w:val="IndexLink"/>
                <w:rtl w:val="true"/>
              </w:rPr>
              <w:t>والذی اشتهر بحسّان العجم</w:t>
            </w:r>
            <w:r>
              <w:rPr>
                <w:rStyle w:val="IndexLink"/>
                <w:rtl w:val="true"/>
              </w:rPr>
              <w:tab/>
            </w:r>
            <w:r>
              <w:rPr>
                <w:rStyle w:val="IndexLink"/>
              </w:rPr>
              <w:t>345</w:t>
            </w:r>
          </w:hyperlink>
        </w:p>
        <w:p>
          <w:pPr>
            <w:pStyle w:val="Contents5"/>
            <w:tabs>
              <w:tab w:val="clear" w:pos="7892"/>
              <w:tab w:val="right" w:pos="9026" w:leader="dot"/>
            </w:tabs>
            <w:rPr/>
          </w:pPr>
          <w:hyperlink w:anchor="__RefHeading___Toc1957194_774463916">
            <w:r>
              <w:rPr>
                <w:webHidden/>
                <w:rStyle w:val="IndexLink"/>
                <w:rtl w:val="true"/>
              </w:rPr>
              <w:t xml:space="preserve">- </w:t>
            </w:r>
            <w:r>
              <w:rPr>
                <w:rStyle w:val="IndexLink"/>
                <w:rtl w:val="true"/>
              </w:rPr>
              <w:t xml:space="preserve">ظهیر الدین الفاریابی </w:t>
            </w:r>
            <w:r>
              <w:rPr>
                <w:rStyle w:val="IndexLink"/>
                <w:rtl w:val="true"/>
              </w:rPr>
              <w:t>(</w:t>
            </w:r>
            <w:r>
              <w:rPr>
                <w:rStyle w:val="IndexLink"/>
                <w:rtl w:val="true"/>
              </w:rPr>
              <w:t xml:space="preserve">المتوفی </w:t>
            </w:r>
            <w:r>
              <w:rPr>
                <w:rStyle w:val="IndexLink"/>
              </w:rPr>
              <w:t>598</w:t>
            </w:r>
            <w:r>
              <w:rPr>
                <w:rStyle w:val="IndexLink"/>
                <w:rtl w:val="true"/>
              </w:rPr>
              <w:t>ه</w:t>
            </w:r>
            <w:r>
              <w:rPr>
                <w:rStyle w:val="IndexLink"/>
                <w:rtl w:val="true"/>
              </w:rPr>
              <w:t>-)</w:t>
              <w:tab/>
            </w:r>
            <w:r>
              <w:rPr>
                <w:rStyle w:val="IndexLink"/>
              </w:rPr>
              <w:t>345</w:t>
            </w:r>
          </w:hyperlink>
        </w:p>
        <w:p>
          <w:pPr>
            <w:pStyle w:val="Contents5"/>
            <w:tabs>
              <w:tab w:val="clear" w:pos="7892"/>
              <w:tab w:val="right" w:pos="9026" w:leader="dot"/>
            </w:tabs>
            <w:rPr/>
          </w:pPr>
          <w:hyperlink w:anchor="__RefHeading___Toc1957196_774463916">
            <w:r>
              <w:rPr>
                <w:webHidden/>
                <w:rStyle w:val="IndexLink"/>
                <w:rtl w:val="true"/>
              </w:rPr>
              <w:t xml:space="preserve">- </w:t>
            </w:r>
            <w:r>
              <w:rPr>
                <w:rStyle w:val="IndexLink"/>
                <w:rtl w:val="true"/>
              </w:rPr>
              <w:t xml:space="preserve">شمس الدین الطبسی </w:t>
            </w:r>
            <w:r>
              <w:rPr>
                <w:rStyle w:val="IndexLink"/>
                <w:rtl w:val="true"/>
              </w:rPr>
              <w:t>(</w:t>
            </w:r>
            <w:r>
              <w:rPr>
                <w:rStyle w:val="IndexLink"/>
                <w:rtl w:val="true"/>
              </w:rPr>
              <w:t xml:space="preserve">المتوفی </w:t>
            </w:r>
            <w:r>
              <w:rPr>
                <w:rStyle w:val="IndexLink"/>
              </w:rPr>
              <w:t>642</w:t>
            </w:r>
            <w:r>
              <w:rPr>
                <w:rStyle w:val="IndexLink"/>
                <w:rtl w:val="true"/>
              </w:rPr>
              <w:t>ه</w:t>
            </w:r>
            <w:r>
              <w:rPr>
                <w:rStyle w:val="IndexLink"/>
                <w:rtl w:val="true"/>
              </w:rPr>
              <w:t>-)</w:t>
              <w:tab/>
            </w:r>
            <w:r>
              <w:rPr>
                <w:rStyle w:val="IndexLink"/>
              </w:rPr>
              <w:t>345</w:t>
            </w:r>
          </w:hyperlink>
        </w:p>
        <w:p>
          <w:pPr>
            <w:pStyle w:val="Contents5"/>
            <w:tabs>
              <w:tab w:val="clear" w:pos="7892"/>
              <w:tab w:val="right" w:pos="9026" w:leader="dot"/>
            </w:tabs>
            <w:rPr/>
          </w:pPr>
          <w:hyperlink w:anchor="__RefHeading___Toc1957198_774463916">
            <w:r>
              <w:rPr>
                <w:webHidden/>
                <w:rStyle w:val="IndexLink"/>
                <w:rtl w:val="true"/>
              </w:rPr>
              <w:t xml:space="preserve">- </w:t>
            </w:r>
            <w:r>
              <w:rPr>
                <w:rStyle w:val="IndexLink"/>
                <w:rtl w:val="true"/>
              </w:rPr>
              <w:t xml:space="preserve">مصلح الدین سعدی الشیرازی الشافعی </w:t>
            </w:r>
            <w:r>
              <w:rPr>
                <w:rStyle w:val="IndexLink"/>
                <w:rtl w:val="true"/>
              </w:rPr>
              <w:t>(</w:t>
            </w:r>
            <w:r>
              <w:rPr>
                <w:rStyle w:val="IndexLink"/>
                <w:rtl w:val="true"/>
              </w:rPr>
              <w:t xml:space="preserve">المتوفی </w:t>
            </w:r>
            <w:r>
              <w:rPr>
                <w:rStyle w:val="IndexLink"/>
              </w:rPr>
              <w:t>659</w:t>
            </w:r>
            <w:r>
              <w:rPr>
                <w:rStyle w:val="IndexLink"/>
                <w:rtl w:val="true"/>
              </w:rPr>
              <w:t>ه</w:t>
            </w:r>
            <w:r>
              <w:rPr>
                <w:rStyle w:val="IndexLink"/>
                <w:rtl w:val="true"/>
              </w:rPr>
              <w:t>-)</w:t>
              <w:tab/>
            </w:r>
            <w:r>
              <w:rPr>
                <w:rStyle w:val="IndexLink"/>
              </w:rPr>
              <w:t>346</w:t>
            </w:r>
          </w:hyperlink>
        </w:p>
        <w:p>
          <w:pPr>
            <w:pStyle w:val="Contents5"/>
            <w:tabs>
              <w:tab w:val="clear" w:pos="7892"/>
              <w:tab w:val="right" w:pos="9026" w:leader="dot"/>
            </w:tabs>
            <w:rPr/>
          </w:pPr>
          <w:hyperlink w:anchor="__RefHeading___Toc1957200_774463916">
            <w:r>
              <w:rPr>
                <w:webHidden/>
                <w:rStyle w:val="IndexLink"/>
                <w:rtl w:val="true"/>
              </w:rPr>
              <w:t xml:space="preserve">- </w:t>
            </w:r>
            <w:r>
              <w:rPr>
                <w:rStyle w:val="IndexLink"/>
                <w:rtl w:val="true"/>
              </w:rPr>
              <w:t xml:space="preserve">جلال الدین محمد المولوی البلخی </w:t>
            </w:r>
            <w:r>
              <w:rPr>
                <w:rStyle w:val="IndexLink"/>
                <w:rtl w:val="true"/>
              </w:rPr>
              <w:t>(</w:t>
            </w:r>
            <w:r>
              <w:rPr>
                <w:rStyle w:val="IndexLink"/>
                <w:rtl w:val="true"/>
              </w:rPr>
              <w:t xml:space="preserve">المتوفی </w:t>
            </w:r>
            <w:r>
              <w:rPr>
                <w:rStyle w:val="IndexLink"/>
              </w:rPr>
              <w:t>672</w:t>
            </w:r>
            <w:r>
              <w:rPr>
                <w:rStyle w:val="IndexLink"/>
                <w:rtl w:val="true"/>
              </w:rPr>
              <w:t>ه</w:t>
            </w:r>
            <w:r>
              <w:rPr>
                <w:rStyle w:val="IndexLink"/>
                <w:rtl w:val="true"/>
              </w:rPr>
              <w:t>-)</w:t>
              <w:tab/>
            </w:r>
            <w:r>
              <w:rPr>
                <w:rStyle w:val="IndexLink"/>
              </w:rPr>
              <w:t>346</w:t>
            </w:r>
          </w:hyperlink>
        </w:p>
        <w:p>
          <w:pPr>
            <w:pStyle w:val="Contents5"/>
            <w:tabs>
              <w:tab w:val="clear" w:pos="7892"/>
              <w:tab w:val="right" w:pos="9026" w:leader="dot"/>
            </w:tabs>
            <w:rPr/>
          </w:pPr>
          <w:hyperlink w:anchor="__RefHeading___Toc1957202_774463916">
            <w:r>
              <w:rPr>
                <w:webHidden/>
                <w:rStyle w:val="IndexLink"/>
                <w:rtl w:val="true"/>
              </w:rPr>
              <w:t xml:space="preserve">- </w:t>
            </w:r>
            <w:r>
              <w:rPr>
                <w:rStyle w:val="IndexLink"/>
                <w:rtl w:val="true"/>
              </w:rPr>
              <w:t xml:space="preserve">سیف الدین الفرغانی </w:t>
            </w:r>
            <w:r>
              <w:rPr>
                <w:rStyle w:val="IndexLink"/>
                <w:rtl w:val="true"/>
              </w:rPr>
              <w:t>(</w:t>
            </w:r>
            <w:r>
              <w:rPr>
                <w:rStyle w:val="IndexLink"/>
                <w:rtl w:val="true"/>
              </w:rPr>
              <w:t xml:space="preserve">المتوفی </w:t>
            </w:r>
            <w:r>
              <w:rPr>
                <w:rStyle w:val="IndexLink"/>
              </w:rPr>
              <w:t>705</w:t>
            </w:r>
            <w:r>
              <w:rPr>
                <w:rStyle w:val="IndexLink"/>
                <w:rtl w:val="true"/>
              </w:rPr>
              <w:t>ه</w:t>
            </w:r>
            <w:r>
              <w:rPr>
                <w:rStyle w:val="IndexLink"/>
                <w:rtl w:val="true"/>
              </w:rPr>
              <w:t>-)</w:t>
              <w:tab/>
            </w:r>
            <w:r>
              <w:rPr>
                <w:rStyle w:val="IndexLink"/>
              </w:rPr>
              <w:t>346</w:t>
            </w:r>
          </w:hyperlink>
        </w:p>
        <w:p>
          <w:pPr>
            <w:pStyle w:val="Contents5"/>
            <w:tabs>
              <w:tab w:val="clear" w:pos="7892"/>
              <w:tab w:val="right" w:pos="9026" w:leader="dot"/>
            </w:tabs>
            <w:rPr/>
          </w:pPr>
          <w:hyperlink w:anchor="__RefHeading___Toc1957204_774463916">
            <w:r>
              <w:rPr>
                <w:webHidden/>
                <w:rStyle w:val="IndexLink"/>
                <w:rtl w:val="true"/>
              </w:rPr>
              <w:t xml:space="preserve">- </w:t>
            </w:r>
            <w:r>
              <w:rPr>
                <w:rStyle w:val="IndexLink"/>
                <w:rtl w:val="true"/>
              </w:rPr>
              <w:t xml:space="preserve">علاء الدولة السمنانی </w:t>
            </w:r>
            <w:r>
              <w:rPr>
                <w:rStyle w:val="IndexLink"/>
                <w:rtl w:val="true"/>
              </w:rPr>
              <w:t>(</w:t>
            </w:r>
            <w:r>
              <w:rPr>
                <w:rStyle w:val="IndexLink"/>
                <w:rtl w:val="true"/>
              </w:rPr>
              <w:t>المتوفی</w:t>
            </w:r>
            <w:r>
              <w:rPr>
                <w:rStyle w:val="IndexLink"/>
              </w:rPr>
              <w:t>736</w:t>
            </w:r>
            <w:r>
              <w:rPr>
                <w:rStyle w:val="IndexLink"/>
                <w:rtl w:val="true"/>
              </w:rPr>
              <w:t>ه</w:t>
            </w:r>
            <w:r>
              <w:rPr>
                <w:rStyle w:val="IndexLink"/>
                <w:rtl w:val="true"/>
              </w:rPr>
              <w:t>-)</w:t>
              <w:tab/>
            </w:r>
            <w:r>
              <w:rPr>
                <w:rStyle w:val="IndexLink"/>
              </w:rPr>
              <w:t>346</w:t>
            </w:r>
          </w:hyperlink>
        </w:p>
        <w:p>
          <w:pPr>
            <w:pStyle w:val="Contents5"/>
            <w:tabs>
              <w:tab w:val="clear" w:pos="7892"/>
              <w:tab w:val="right" w:pos="9026" w:leader="dot"/>
            </w:tabs>
            <w:rPr/>
          </w:pPr>
          <w:hyperlink w:anchor="__RefHeading___Toc1957206_774463916">
            <w:r>
              <w:rPr>
                <w:webHidden/>
                <w:rStyle w:val="IndexLink"/>
                <w:rtl w:val="true"/>
              </w:rPr>
              <w:t xml:space="preserve">- </w:t>
            </w:r>
            <w:r>
              <w:rPr>
                <w:rStyle w:val="IndexLink"/>
                <w:rtl w:val="true"/>
              </w:rPr>
              <w:t xml:space="preserve">أوحدی مراغئی أصفهانی </w:t>
            </w:r>
            <w:r>
              <w:rPr>
                <w:rStyle w:val="IndexLink"/>
                <w:rtl w:val="true"/>
              </w:rPr>
              <w:t>(</w:t>
            </w:r>
            <w:r>
              <w:rPr>
                <w:rStyle w:val="IndexLink"/>
                <w:rtl w:val="true"/>
              </w:rPr>
              <w:t xml:space="preserve">المتوفی </w:t>
            </w:r>
            <w:r>
              <w:rPr>
                <w:rStyle w:val="IndexLink"/>
              </w:rPr>
              <w:t>738</w:t>
            </w:r>
            <w:r>
              <w:rPr>
                <w:rStyle w:val="IndexLink"/>
                <w:rtl w:val="true"/>
              </w:rPr>
              <w:t>ه</w:t>
            </w:r>
            <w:r>
              <w:rPr>
                <w:rStyle w:val="IndexLink"/>
                <w:rtl w:val="true"/>
              </w:rPr>
              <w:t>-)</w:t>
              <w:tab/>
            </w:r>
            <w:r>
              <w:rPr>
                <w:rStyle w:val="IndexLink"/>
              </w:rPr>
              <w:t>347</w:t>
            </w:r>
          </w:hyperlink>
        </w:p>
        <w:p>
          <w:pPr>
            <w:pStyle w:val="Contents5"/>
            <w:tabs>
              <w:tab w:val="clear" w:pos="7892"/>
              <w:tab w:val="right" w:pos="9026" w:leader="dot"/>
            </w:tabs>
            <w:rPr/>
          </w:pPr>
          <w:hyperlink w:anchor="__RefHeading___Toc1957208_774463916">
            <w:r>
              <w:rPr>
                <w:webHidden/>
                <w:rStyle w:val="IndexLink"/>
                <w:rtl w:val="true"/>
              </w:rPr>
              <w:t xml:space="preserve">- </w:t>
            </w:r>
            <w:r>
              <w:rPr>
                <w:rStyle w:val="IndexLink"/>
                <w:rtl w:val="true"/>
              </w:rPr>
              <w:t xml:space="preserve">کمال الدین محمود المعروف بخواجوی کرمانی </w:t>
            </w:r>
            <w:r>
              <w:rPr>
                <w:rStyle w:val="IndexLink"/>
                <w:rtl w:val="true"/>
              </w:rPr>
              <w:t>(</w:t>
            </w:r>
            <w:r>
              <w:rPr>
                <w:rStyle w:val="IndexLink"/>
                <w:rtl w:val="true"/>
              </w:rPr>
              <w:t xml:space="preserve">المتوفی </w:t>
            </w:r>
            <w:r>
              <w:rPr>
                <w:rStyle w:val="IndexLink"/>
              </w:rPr>
              <w:t>753</w:t>
            </w:r>
            <w:r>
              <w:rPr>
                <w:rStyle w:val="IndexLink"/>
                <w:rtl w:val="true"/>
              </w:rPr>
              <w:t xml:space="preserve"> </w:t>
            </w:r>
            <w:r>
              <w:rPr>
                <w:rStyle w:val="IndexLink"/>
                <w:rtl w:val="true"/>
              </w:rPr>
              <w:t>ه</w:t>
            </w:r>
            <w:r>
              <w:rPr>
                <w:rStyle w:val="IndexLink"/>
                <w:rtl w:val="true"/>
              </w:rPr>
              <w:t>-)</w:t>
              <w:tab/>
            </w:r>
            <w:r>
              <w:rPr>
                <w:rStyle w:val="IndexLink"/>
              </w:rPr>
              <w:t>347</w:t>
            </w:r>
          </w:hyperlink>
        </w:p>
        <w:p>
          <w:pPr>
            <w:pStyle w:val="Contents5"/>
            <w:tabs>
              <w:tab w:val="clear" w:pos="7892"/>
              <w:tab w:val="right" w:pos="9026" w:leader="dot"/>
            </w:tabs>
            <w:rPr/>
          </w:pPr>
          <w:hyperlink w:anchor="__RefHeading___Toc1957210_774463916">
            <w:r>
              <w:rPr>
                <w:webHidden/>
                <w:rStyle w:val="IndexLink"/>
                <w:rtl w:val="true"/>
              </w:rPr>
              <w:t xml:space="preserve">- </w:t>
            </w:r>
            <w:r>
              <w:rPr>
                <w:rStyle w:val="IndexLink"/>
                <w:rtl w:val="true"/>
              </w:rPr>
              <w:t xml:space="preserve">سلمان ساوجی </w:t>
            </w:r>
            <w:r>
              <w:rPr>
                <w:rStyle w:val="IndexLink"/>
                <w:rtl w:val="true"/>
              </w:rPr>
              <w:t>(</w:t>
            </w:r>
            <w:r>
              <w:rPr>
                <w:rStyle w:val="IndexLink"/>
                <w:rtl w:val="true"/>
              </w:rPr>
              <w:t xml:space="preserve">المتوفی </w:t>
            </w:r>
            <w:r>
              <w:rPr>
                <w:rStyle w:val="IndexLink"/>
              </w:rPr>
              <w:t>778</w:t>
            </w:r>
            <w:r>
              <w:rPr>
                <w:rStyle w:val="IndexLink"/>
                <w:rtl w:val="true"/>
              </w:rPr>
              <w:t>ه</w:t>
            </w:r>
            <w:r>
              <w:rPr>
                <w:rStyle w:val="IndexLink"/>
                <w:rtl w:val="true"/>
              </w:rPr>
              <w:t>-)</w:t>
              <w:tab/>
            </w:r>
            <w:r>
              <w:rPr>
                <w:rStyle w:val="IndexLink"/>
              </w:rPr>
              <w:t>347</w:t>
            </w:r>
          </w:hyperlink>
        </w:p>
        <w:p>
          <w:pPr>
            <w:pStyle w:val="Contents5"/>
            <w:tabs>
              <w:tab w:val="clear" w:pos="7892"/>
              <w:tab w:val="right" w:pos="9026" w:leader="dot"/>
            </w:tabs>
            <w:rPr/>
          </w:pPr>
          <w:hyperlink w:anchor="__RefHeading___Toc1957212_774463916">
            <w:r>
              <w:rPr>
                <w:webHidden/>
                <w:rStyle w:val="IndexLink"/>
                <w:rtl w:val="true"/>
              </w:rPr>
              <w:t xml:space="preserve">- </w:t>
            </w:r>
            <w:r>
              <w:rPr>
                <w:rStyle w:val="IndexLink"/>
                <w:rtl w:val="true"/>
              </w:rPr>
              <w:t xml:space="preserve">محمد بن حسام الخوسفی </w:t>
            </w:r>
            <w:r>
              <w:rPr>
                <w:rStyle w:val="IndexLink"/>
                <w:rtl w:val="true"/>
              </w:rPr>
              <w:t>(</w:t>
            </w:r>
            <w:r>
              <w:rPr>
                <w:rStyle w:val="IndexLink"/>
                <w:rtl w:val="true"/>
              </w:rPr>
              <w:t xml:space="preserve">المتوفی </w:t>
            </w:r>
            <w:r>
              <w:rPr>
                <w:rStyle w:val="IndexLink"/>
              </w:rPr>
              <w:t>875</w:t>
            </w:r>
            <w:r>
              <w:rPr>
                <w:rStyle w:val="IndexLink"/>
                <w:rtl w:val="true"/>
              </w:rPr>
              <w:t>ه</w:t>
            </w:r>
            <w:r>
              <w:rPr>
                <w:rStyle w:val="IndexLink"/>
                <w:rtl w:val="true"/>
              </w:rPr>
              <w:t>-)</w:t>
              <w:tab/>
            </w:r>
            <w:r>
              <w:rPr>
                <w:rStyle w:val="IndexLink"/>
              </w:rPr>
              <w:t>347</w:t>
            </w:r>
          </w:hyperlink>
        </w:p>
        <w:p>
          <w:pPr>
            <w:pStyle w:val="Contents4"/>
            <w:tabs>
              <w:tab w:val="clear" w:pos="8176"/>
              <w:tab w:val="right" w:pos="9026" w:leader="dot"/>
            </w:tabs>
            <w:rPr/>
          </w:pPr>
          <w:hyperlink w:anchor="__RefHeading___Toc1957214_774463916">
            <w:r>
              <w:rPr>
                <w:webHidden/>
                <w:rStyle w:val="IndexLink"/>
                <w:rtl w:val="true"/>
              </w:rPr>
              <w:t>مواصلة العزاء فی خراسان وماوراء النهر</w:t>
            </w:r>
            <w:r>
              <w:rPr>
                <w:rStyle w:val="IndexLink"/>
                <w:rtl w:val="true"/>
              </w:rPr>
              <w:tab/>
            </w:r>
            <w:r>
              <w:rPr>
                <w:rStyle w:val="IndexLink"/>
              </w:rPr>
              <w:t>347</w:t>
            </w:r>
          </w:hyperlink>
        </w:p>
        <w:p>
          <w:pPr>
            <w:pStyle w:val="Contents4"/>
            <w:tabs>
              <w:tab w:val="clear" w:pos="8176"/>
              <w:tab w:val="right" w:pos="9026" w:leader="dot"/>
            </w:tabs>
            <w:rPr/>
          </w:pPr>
          <w:hyperlink w:anchor="__RefHeading___Toc1957216_774463916">
            <w:r>
              <w:rPr>
                <w:webHidden/>
                <w:rStyle w:val="IndexLink"/>
                <w:rtl w:val="true"/>
              </w:rPr>
              <w:t>بکاء أهل الشام علی الحسین قُبَیل حملة المغول</w:t>
            </w:r>
            <w:r>
              <w:rPr>
                <w:rStyle w:val="IndexLink"/>
                <w:rtl w:val="true"/>
              </w:rPr>
              <w:tab/>
            </w:r>
            <w:r>
              <w:rPr>
                <w:rStyle w:val="IndexLink"/>
              </w:rPr>
              <w:t>353</w:t>
            </w:r>
          </w:hyperlink>
        </w:p>
        <w:p>
          <w:pPr>
            <w:pStyle w:val="Contents4"/>
            <w:tabs>
              <w:tab w:val="clear" w:pos="8176"/>
              <w:tab w:val="right" w:pos="9026" w:leader="dot"/>
            </w:tabs>
            <w:rPr/>
          </w:pPr>
          <w:hyperlink w:anchor="__RefHeading___Toc1957218_774463916">
            <w:r>
              <w:rPr>
                <w:webHidden/>
                <w:rStyle w:val="IndexLink"/>
                <w:rtl w:val="true"/>
              </w:rPr>
              <w:t xml:space="preserve">انتشار العزاء فی العهد التیموری </w:t>
            </w:r>
            <w:r>
              <w:rPr>
                <w:rStyle w:val="IndexLink"/>
                <w:rtl w:val="true"/>
              </w:rPr>
              <w:t>(</w:t>
            </w:r>
            <w:r>
              <w:rPr>
                <w:rStyle w:val="IndexLink"/>
              </w:rPr>
              <w:t>771</w:t>
            </w:r>
            <w:r>
              <w:rPr>
                <w:rStyle w:val="IndexLink"/>
                <w:rtl w:val="true"/>
              </w:rPr>
              <w:t xml:space="preserve"> - </w:t>
            </w:r>
            <w:r>
              <w:rPr>
                <w:rStyle w:val="IndexLink"/>
              </w:rPr>
              <w:t>911</w:t>
            </w:r>
            <w:r>
              <w:rPr>
                <w:rStyle w:val="IndexLink"/>
                <w:rtl w:val="true"/>
              </w:rPr>
              <w:t>ه</w:t>
            </w:r>
            <w:r>
              <w:rPr>
                <w:rStyle w:val="IndexLink"/>
                <w:rtl w:val="true"/>
              </w:rPr>
              <w:t>-)</w:t>
              <w:tab/>
            </w:r>
            <w:r>
              <w:rPr>
                <w:rStyle w:val="IndexLink"/>
              </w:rPr>
              <w:t>354</w:t>
            </w:r>
          </w:hyperlink>
        </w:p>
        <w:p>
          <w:pPr>
            <w:pStyle w:val="Contents4"/>
            <w:tabs>
              <w:tab w:val="clear" w:pos="8176"/>
              <w:tab w:val="right" w:pos="9026" w:leader="dot"/>
            </w:tabs>
            <w:rPr/>
          </w:pPr>
          <w:hyperlink w:anchor="__RefHeading___Toc1957220_774463916">
            <w:r>
              <w:rPr>
                <w:webHidden/>
                <w:rStyle w:val="IndexLink"/>
                <w:rtl w:val="true"/>
              </w:rPr>
              <w:t xml:space="preserve">کمال الدین ملا حسین الواعظ الکاشفی </w:t>
            </w:r>
            <w:r>
              <w:rPr>
                <w:rStyle w:val="IndexLink"/>
                <w:rtl w:val="true"/>
              </w:rPr>
              <w:t>(</w:t>
            </w:r>
            <w:r>
              <w:rPr>
                <w:rStyle w:val="IndexLink"/>
                <w:rtl w:val="true"/>
              </w:rPr>
              <w:t xml:space="preserve">المتوفی </w:t>
            </w:r>
            <w:r>
              <w:rPr>
                <w:rStyle w:val="IndexLink"/>
              </w:rPr>
              <w:t>910</w:t>
            </w:r>
            <w:r>
              <w:rPr>
                <w:rStyle w:val="IndexLink"/>
                <w:rtl w:val="true"/>
              </w:rPr>
              <w:t>ه</w:t>
            </w:r>
            <w:r>
              <w:rPr>
                <w:rStyle w:val="IndexLink"/>
                <w:rtl w:val="true"/>
              </w:rPr>
              <w:t>-)</w:t>
              <w:tab/>
            </w:r>
            <w:r>
              <w:rPr>
                <w:rStyle w:val="IndexLink"/>
              </w:rPr>
              <w:t>356</w:t>
            </w:r>
          </w:hyperlink>
        </w:p>
        <w:p>
          <w:pPr>
            <w:pStyle w:val="Contents4"/>
            <w:tabs>
              <w:tab w:val="clear" w:pos="8176"/>
              <w:tab w:val="right" w:pos="9026" w:leader="dot"/>
            </w:tabs>
            <w:rPr/>
          </w:pPr>
          <w:hyperlink w:anchor="__RefHeading___Toc1957222_774463916">
            <w:r>
              <w:rPr>
                <w:webHidden/>
                <w:rStyle w:val="IndexLink"/>
                <w:rtl w:val="true"/>
              </w:rPr>
              <w:t xml:space="preserve">فخر الدین الکاشفی </w:t>
            </w:r>
            <w:r>
              <w:rPr>
                <w:rStyle w:val="IndexLink"/>
                <w:rtl w:val="true"/>
              </w:rPr>
              <w:t>(</w:t>
            </w:r>
            <w:r>
              <w:rPr>
                <w:rStyle w:val="IndexLink"/>
                <w:rtl w:val="true"/>
              </w:rPr>
              <w:t>المتوفی</w:t>
            </w:r>
            <w:r>
              <w:rPr>
                <w:rStyle w:val="IndexLink"/>
              </w:rPr>
              <w:t>939</w:t>
            </w:r>
            <w:r>
              <w:rPr>
                <w:rStyle w:val="IndexLink"/>
                <w:rtl w:val="true"/>
              </w:rPr>
              <w:t>ه</w:t>
            </w:r>
            <w:r>
              <w:rPr>
                <w:rStyle w:val="IndexLink"/>
                <w:rtl w:val="true"/>
              </w:rPr>
              <w:t>-)</w:t>
              <w:tab/>
            </w:r>
            <w:r>
              <w:rPr>
                <w:rStyle w:val="IndexLink"/>
              </w:rPr>
              <w:t>358</w:t>
            </w:r>
          </w:hyperlink>
        </w:p>
        <w:p>
          <w:pPr>
            <w:pStyle w:val="Contents3"/>
            <w:tabs>
              <w:tab w:val="clear" w:pos="8459"/>
              <w:tab w:val="right" w:pos="9026" w:leader="dot"/>
            </w:tabs>
            <w:rPr/>
          </w:pPr>
          <w:hyperlink w:anchor="__RefHeading___Toc1957224_774463916">
            <w:r>
              <w:rPr>
                <w:webHidden/>
                <w:rStyle w:val="IndexLink"/>
                <w:rtl w:val="true"/>
              </w:rPr>
              <w:t>ذکر مناقب أهل البیت علیهم السلام ومدحهم</w:t>
            </w:r>
            <w:r>
              <w:rPr>
                <w:rStyle w:val="IndexLink"/>
                <w:rtl w:val="true"/>
              </w:rPr>
              <w:tab/>
            </w:r>
            <w:r>
              <w:rPr>
                <w:rStyle w:val="IndexLink"/>
              </w:rPr>
              <w:t>359</w:t>
            </w:r>
          </w:hyperlink>
        </w:p>
        <w:p>
          <w:pPr>
            <w:pStyle w:val="Contents4"/>
            <w:tabs>
              <w:tab w:val="clear" w:pos="8176"/>
              <w:tab w:val="right" w:pos="9026" w:leader="dot"/>
            </w:tabs>
            <w:rPr/>
          </w:pPr>
          <w:hyperlink w:anchor="__RefHeading___Toc1957226_774463916">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957228_774463916">
            <w:r>
              <w:rPr>
                <w:webHidden/>
                <w:rStyle w:val="IndexLink"/>
                <w:rtl w:val="true"/>
              </w:rPr>
              <w:t>طلب إیراد الخطبة باسم أهل البیت علیهم السلام</w:t>
            </w:r>
            <w:r>
              <w:rPr>
                <w:rStyle w:val="IndexLink"/>
                <w:rtl w:val="true"/>
              </w:rPr>
              <w:tab/>
            </w:r>
            <w:r>
              <w:rPr>
                <w:rStyle w:val="IndexLink"/>
              </w:rPr>
              <w:t>360</w:t>
            </w:r>
          </w:hyperlink>
        </w:p>
        <w:p>
          <w:pPr>
            <w:pStyle w:val="Contents4"/>
            <w:tabs>
              <w:tab w:val="clear" w:pos="8176"/>
              <w:tab w:val="right" w:pos="9026" w:leader="dot"/>
            </w:tabs>
            <w:rPr/>
          </w:pPr>
          <w:hyperlink w:anchor="__RefHeading___Toc1957230_774463916">
            <w:r>
              <w:rPr>
                <w:webHidden/>
                <w:rStyle w:val="IndexLink"/>
                <w:rtl w:val="true"/>
              </w:rPr>
              <w:t xml:space="preserve">نور الدین عبدالرحمن الجامی </w:t>
            </w:r>
            <w:r>
              <w:rPr>
                <w:rStyle w:val="IndexLink"/>
                <w:rtl w:val="true"/>
              </w:rPr>
              <w:t>(</w:t>
            </w:r>
            <w:r>
              <w:rPr>
                <w:rStyle w:val="IndexLink"/>
              </w:rPr>
              <w:t>817</w:t>
            </w:r>
            <w:r>
              <w:rPr>
                <w:rStyle w:val="IndexLink"/>
                <w:rtl w:val="true"/>
              </w:rPr>
              <w:t xml:space="preserve"> - </w:t>
            </w:r>
            <w:r>
              <w:rPr>
                <w:rStyle w:val="IndexLink"/>
              </w:rPr>
              <w:t>889</w:t>
            </w:r>
            <w:r>
              <w:rPr>
                <w:rStyle w:val="IndexLink"/>
                <w:rtl w:val="true"/>
              </w:rPr>
              <w:t>ه</w:t>
            </w:r>
            <w:r>
              <w:rPr>
                <w:rStyle w:val="IndexLink"/>
                <w:rtl w:val="true"/>
              </w:rPr>
              <w:t>-)</w:t>
              <w:tab/>
            </w:r>
            <w:r>
              <w:rPr>
                <w:rStyle w:val="IndexLink"/>
              </w:rPr>
              <w:t>361</w:t>
            </w:r>
          </w:hyperlink>
        </w:p>
        <w:p>
          <w:pPr>
            <w:pStyle w:val="Contents4"/>
            <w:tabs>
              <w:tab w:val="clear" w:pos="8176"/>
              <w:tab w:val="right" w:pos="9026" w:leader="dot"/>
            </w:tabs>
            <w:rPr/>
          </w:pPr>
          <w:hyperlink w:anchor="__RefHeading___Toc1957232_774463916">
            <w:r>
              <w:rPr>
                <w:webHidden/>
                <w:rStyle w:val="IndexLink"/>
                <w:rtl w:val="true"/>
              </w:rPr>
              <w:t>إقامة العزاء فی البلاط التیموری</w:t>
            </w:r>
            <w:r>
              <w:rPr>
                <w:rStyle w:val="IndexLink"/>
                <w:rtl w:val="true"/>
              </w:rPr>
              <w:tab/>
            </w:r>
            <w:r>
              <w:rPr>
                <w:rStyle w:val="IndexLink"/>
              </w:rPr>
              <w:t>362</w:t>
            </w:r>
          </w:hyperlink>
        </w:p>
        <w:p>
          <w:pPr>
            <w:pStyle w:val="Contents4"/>
            <w:tabs>
              <w:tab w:val="clear" w:pos="8176"/>
              <w:tab w:val="right" w:pos="9026" w:leader="dot"/>
            </w:tabs>
            <w:rPr/>
          </w:pPr>
          <w:hyperlink w:anchor="__RefHeading___Toc1957234_774463916">
            <w:r>
              <w:rPr>
                <w:webHidden/>
                <w:rStyle w:val="IndexLink"/>
                <w:rtl w:val="true"/>
              </w:rPr>
              <w:t xml:space="preserve">إقامة العزاء عند أهل السنة مابعد العصر التیموری </w:t>
            </w:r>
            <w:r>
              <w:rPr>
                <w:rStyle w:val="IndexLink"/>
                <w:rtl w:val="true"/>
              </w:rPr>
              <w:t>(</w:t>
            </w:r>
            <w:r>
              <w:rPr>
                <w:rStyle w:val="IndexLink"/>
              </w:rPr>
              <w:t>911</w:t>
            </w:r>
            <w:r>
              <w:rPr>
                <w:rStyle w:val="IndexLink"/>
                <w:rtl w:val="true"/>
              </w:rPr>
              <w:t>ه</w:t>
            </w:r>
            <w:r>
              <w:rPr>
                <w:rStyle w:val="IndexLink"/>
                <w:rtl w:val="true"/>
              </w:rPr>
              <w:t xml:space="preserve">- </w:t>
            </w:r>
            <w:r>
              <w:rPr>
                <w:rStyle w:val="IndexLink"/>
                <w:rtl w:val="true"/>
              </w:rPr>
              <w:t>حتی الآن</w:t>
            </w:r>
            <w:r>
              <w:rPr>
                <w:rStyle w:val="IndexLink"/>
                <w:rtl w:val="true"/>
              </w:rPr>
              <w:t>)</w:t>
              <w:tab/>
            </w:r>
            <w:r>
              <w:rPr>
                <w:rStyle w:val="IndexLink"/>
              </w:rPr>
              <w:t>364</w:t>
            </w:r>
          </w:hyperlink>
        </w:p>
        <w:p>
          <w:pPr>
            <w:pStyle w:val="Contents5"/>
            <w:tabs>
              <w:tab w:val="clear" w:pos="7892"/>
              <w:tab w:val="right" w:pos="9026" w:leader="dot"/>
            </w:tabs>
            <w:rPr/>
          </w:pPr>
          <w:hyperlink w:anchor="__RefHeading___Toc1957236_774463916">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957238_774463916">
            <w:r>
              <w:rPr>
                <w:webHidden/>
                <w:rStyle w:val="IndexLink"/>
                <w:rtl w:val="true"/>
              </w:rPr>
              <w:t>العزاء فی آسیا الوسطی</w:t>
            </w:r>
            <w:r>
              <w:rPr>
                <w:rStyle w:val="IndexLink"/>
                <w:rtl w:val="true"/>
              </w:rPr>
              <w:tab/>
            </w:r>
            <w:r>
              <w:rPr>
                <w:rStyle w:val="IndexLink"/>
              </w:rPr>
              <w:t>365</w:t>
            </w:r>
          </w:hyperlink>
        </w:p>
        <w:p>
          <w:pPr>
            <w:pStyle w:val="Contents4"/>
            <w:tabs>
              <w:tab w:val="clear" w:pos="8176"/>
              <w:tab w:val="right" w:pos="9026" w:leader="dot"/>
            </w:tabs>
            <w:rPr/>
          </w:pPr>
          <w:hyperlink w:anchor="__RefHeading___Toc1957240_774463916">
            <w:r>
              <w:rPr>
                <w:webHidden/>
                <w:rStyle w:val="IndexLink"/>
                <w:rtl w:val="true"/>
              </w:rPr>
              <w:t>إقامة العزاء فی شبه القارة الهندیة وجنوب شرق آسیا</w:t>
            </w:r>
            <w:r>
              <w:rPr>
                <w:rStyle w:val="IndexLink"/>
                <w:rtl w:val="true"/>
              </w:rPr>
              <w:tab/>
            </w:r>
            <w:r>
              <w:rPr>
                <w:rStyle w:val="IndexLink"/>
              </w:rPr>
              <w:t>368</w:t>
            </w:r>
          </w:hyperlink>
        </w:p>
        <w:p>
          <w:pPr>
            <w:pStyle w:val="Contents4"/>
            <w:tabs>
              <w:tab w:val="clear" w:pos="8176"/>
              <w:tab w:val="right" w:pos="9026" w:leader="dot"/>
            </w:tabs>
            <w:rPr/>
          </w:pPr>
          <w:hyperlink w:anchor="__RefHeading___Toc1957242_774463916">
            <w:r>
              <w:rPr>
                <w:webHidden/>
                <w:rStyle w:val="IndexLink"/>
                <w:rtl w:val="true"/>
              </w:rPr>
              <w:t>إقامة العزاء فی أفغانستان</w:t>
            </w:r>
            <w:r>
              <w:rPr>
                <w:rStyle w:val="IndexLink"/>
                <w:rtl w:val="true"/>
              </w:rPr>
              <w:tab/>
            </w:r>
            <w:r>
              <w:rPr>
                <w:rStyle w:val="IndexLink"/>
              </w:rPr>
              <w:t>374</w:t>
            </w:r>
          </w:hyperlink>
        </w:p>
        <w:p>
          <w:pPr>
            <w:pStyle w:val="Contents4"/>
            <w:tabs>
              <w:tab w:val="clear" w:pos="8176"/>
              <w:tab w:val="right" w:pos="9026" w:leader="dot"/>
            </w:tabs>
            <w:rPr/>
          </w:pPr>
          <w:hyperlink w:anchor="__RefHeading___Toc1957244_774463916">
            <w:r>
              <w:rPr>
                <w:webHidden/>
                <w:rStyle w:val="IndexLink"/>
                <w:rtl w:val="true"/>
              </w:rPr>
              <w:t xml:space="preserve">إقامة العزاء فی العصر العثمانی </w:t>
            </w:r>
            <w:r>
              <w:rPr>
                <w:rStyle w:val="IndexLink"/>
                <w:rtl w:val="true"/>
              </w:rPr>
              <w:t>(</w:t>
            </w:r>
            <w:r>
              <w:rPr>
                <w:rStyle w:val="IndexLink"/>
              </w:rPr>
              <w:t>714</w:t>
            </w:r>
            <w:r>
              <w:rPr>
                <w:rStyle w:val="IndexLink"/>
                <w:rtl w:val="true"/>
              </w:rPr>
              <w:t>ه</w:t>
            </w:r>
            <w:r>
              <w:rPr>
                <w:rStyle w:val="IndexLink"/>
                <w:rtl w:val="true"/>
              </w:rPr>
              <w:t xml:space="preserve">- - </w:t>
            </w:r>
            <w:r>
              <w:rPr>
                <w:rStyle w:val="IndexLink"/>
              </w:rPr>
              <w:t>1342</w:t>
            </w:r>
            <w:r>
              <w:rPr>
                <w:rStyle w:val="IndexLink"/>
                <w:rtl w:val="true"/>
              </w:rPr>
              <w:t xml:space="preserve"> </w:t>
            </w:r>
            <w:r>
              <w:rPr>
                <w:rStyle w:val="IndexLink"/>
                <w:rtl w:val="true"/>
              </w:rPr>
              <w:t>ه</w:t>
            </w:r>
            <w:r>
              <w:rPr>
                <w:rStyle w:val="IndexLink"/>
                <w:rtl w:val="true"/>
              </w:rPr>
              <w:t>-)</w:t>
              <w:tab/>
            </w:r>
            <w:r>
              <w:rPr>
                <w:rStyle w:val="IndexLink"/>
              </w:rPr>
              <w:t>377</w:t>
            </w:r>
          </w:hyperlink>
        </w:p>
        <w:p>
          <w:pPr>
            <w:pStyle w:val="Contents4"/>
            <w:tabs>
              <w:tab w:val="clear" w:pos="8176"/>
              <w:tab w:val="right" w:pos="9026" w:leader="dot"/>
            </w:tabs>
            <w:rPr/>
          </w:pPr>
          <w:hyperlink w:anchor="__RefHeading___Toc1957246_774463916">
            <w:r>
              <w:rPr>
                <w:webHidden/>
                <w:rStyle w:val="IndexLink"/>
                <w:rtl w:val="true"/>
              </w:rPr>
              <w:t>إقامة العزاء فی شمال أفریقیا</w:t>
            </w:r>
            <w:r>
              <w:rPr>
                <w:rStyle w:val="IndexLink"/>
                <w:rtl w:val="true"/>
              </w:rPr>
              <w:tab/>
            </w:r>
            <w:r>
              <w:rPr>
                <w:rStyle w:val="IndexLink"/>
              </w:rPr>
              <w:t>386</w:t>
            </w:r>
          </w:hyperlink>
        </w:p>
        <w:p>
          <w:pPr>
            <w:pStyle w:val="Contents4"/>
            <w:tabs>
              <w:tab w:val="clear" w:pos="8176"/>
              <w:tab w:val="right" w:pos="9026" w:leader="dot"/>
            </w:tabs>
            <w:rPr/>
          </w:pPr>
          <w:hyperlink w:anchor="__RefHeading___Toc1957248_774463916">
            <w:r>
              <w:rPr>
                <w:webHidden/>
                <w:rStyle w:val="IndexLink"/>
                <w:rtl w:val="true"/>
              </w:rPr>
              <w:t>إقامة العزاء فی القوقاز</w:t>
            </w:r>
            <w:r>
              <w:rPr>
                <w:rStyle w:val="IndexLink"/>
                <w:rtl w:val="true"/>
              </w:rPr>
              <w:tab/>
            </w:r>
            <w:r>
              <w:rPr>
                <w:rStyle w:val="IndexLink"/>
              </w:rPr>
              <w:t>388</w:t>
            </w:r>
          </w:hyperlink>
        </w:p>
        <w:p>
          <w:pPr>
            <w:pStyle w:val="Contents2"/>
            <w:tabs>
              <w:tab w:val="clear" w:pos="8743"/>
              <w:tab w:val="right" w:pos="9026" w:leader="dot"/>
            </w:tabs>
            <w:rPr/>
          </w:pPr>
          <w:hyperlink w:anchor="__RefHeading___Toc1957250_774463916">
            <w:r>
              <w:rPr>
                <w:webHidden/>
                <w:rStyle w:val="IndexLink"/>
                <w:rtl w:val="true"/>
              </w:rPr>
              <w:t>الفصل التاسع</w:t>
            </w:r>
            <w:r>
              <w:rPr>
                <w:rStyle w:val="IndexLink"/>
                <w:rtl w:val="true"/>
              </w:rPr>
              <w:t xml:space="preserve">: </w:t>
            </w:r>
            <w:r>
              <w:rPr>
                <w:rStyle w:val="IndexLink"/>
                <w:rtl w:val="true"/>
              </w:rPr>
              <w:t>تأثیر نهضة الحسین علیه السلام علی النهضات والمصلحین غیر الشیعة</w:t>
            </w:r>
            <w:r>
              <w:rPr>
                <w:rStyle w:val="IndexLink"/>
                <w:rtl w:val="true"/>
              </w:rPr>
              <w:tab/>
            </w:r>
            <w:r>
              <w:rPr>
                <w:rStyle w:val="IndexLink"/>
              </w:rPr>
              <w:t>393</w:t>
            </w:r>
          </w:hyperlink>
        </w:p>
        <w:p>
          <w:pPr>
            <w:pStyle w:val="Contents3"/>
            <w:tabs>
              <w:tab w:val="clear" w:pos="8459"/>
              <w:tab w:val="right" w:pos="9026" w:leader="dot"/>
            </w:tabs>
            <w:rPr/>
          </w:pPr>
          <w:hyperlink w:anchor="__RefHeading___Toc1957252_774463916">
            <w:r>
              <w:rPr>
                <w:webHidden/>
                <w:rStyle w:val="IndexLink"/>
                <w:rtl w:val="true"/>
              </w:rPr>
              <w:t>تأثیر نهضة الحسین علیه السلام علی النهضات والمصلحین غیر الشیعة</w:t>
            </w:r>
            <w:r>
              <w:rPr>
                <w:rStyle w:val="IndexLink"/>
                <w:rtl w:val="true"/>
              </w:rPr>
              <w:tab/>
            </w:r>
            <w:r>
              <w:rPr>
                <w:rStyle w:val="IndexLink"/>
              </w:rPr>
              <w:t>393</w:t>
            </w:r>
          </w:hyperlink>
        </w:p>
        <w:p>
          <w:pPr>
            <w:pStyle w:val="Contents4"/>
            <w:tabs>
              <w:tab w:val="clear" w:pos="8176"/>
              <w:tab w:val="right" w:pos="9026" w:leader="dot"/>
            </w:tabs>
            <w:rPr/>
          </w:pPr>
          <w:hyperlink w:anchor="__RefHeading___Toc1957254_774463916">
            <w:r>
              <w:rPr>
                <w:webHidden/>
                <w:rStyle w:val="IndexLink"/>
                <w:rtl w:val="true"/>
              </w:rPr>
              <w:t xml:space="preserve">أ </w:t>
            </w:r>
            <w:r>
              <w:rPr>
                <w:rStyle w:val="IndexLink"/>
                <w:rtl w:val="true"/>
              </w:rPr>
              <w:t xml:space="preserve">- </w:t>
            </w:r>
            <w:r>
              <w:rPr>
                <w:rStyle w:val="IndexLink"/>
                <w:rtl w:val="true"/>
              </w:rPr>
              <w:t>مبادئ حبّ المصلحین للثورة الحسینیة</w:t>
            </w:r>
            <w:r>
              <w:rPr>
                <w:rStyle w:val="IndexLink"/>
                <w:rtl w:val="true"/>
              </w:rPr>
              <w:tab/>
            </w:r>
            <w:r>
              <w:rPr>
                <w:rStyle w:val="IndexLink"/>
              </w:rPr>
              <w:t>393</w:t>
            </w:r>
          </w:hyperlink>
        </w:p>
        <w:p>
          <w:pPr>
            <w:pStyle w:val="Contents5"/>
            <w:tabs>
              <w:tab w:val="clear" w:pos="7892"/>
              <w:tab w:val="right" w:pos="9026" w:leader="dot"/>
            </w:tabs>
            <w:rPr/>
          </w:pPr>
          <w:hyperlink w:anchor="__RefHeading___Toc1957256_774463916">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957258_774463916">
            <w:r>
              <w:rPr>
                <w:webHidden/>
                <w:rStyle w:val="IndexLink"/>
              </w:rPr>
              <w:t>1</w:t>
            </w:r>
            <w:r>
              <w:rPr>
                <w:rStyle w:val="IndexLink"/>
                <w:rtl w:val="true"/>
              </w:rPr>
              <w:t xml:space="preserve">- </w:t>
            </w:r>
            <w:r>
              <w:rPr>
                <w:rStyle w:val="IndexLink"/>
                <w:rtl w:val="true"/>
              </w:rPr>
              <w:t>نهضة الحسین صراع الحق مع الباطل</w:t>
            </w:r>
            <w:r>
              <w:rPr>
                <w:rStyle w:val="IndexLink"/>
                <w:rtl w:val="true"/>
              </w:rPr>
              <w:tab/>
            </w:r>
            <w:r>
              <w:rPr>
                <w:rStyle w:val="IndexLink"/>
              </w:rPr>
              <w:t>393</w:t>
            </w:r>
          </w:hyperlink>
        </w:p>
        <w:p>
          <w:pPr>
            <w:pStyle w:val="Contents6"/>
            <w:tabs>
              <w:tab w:val="clear" w:pos="7609"/>
              <w:tab w:val="right" w:pos="9026" w:leader="dot"/>
            </w:tabs>
            <w:rPr/>
          </w:pPr>
          <w:hyperlink w:anchor="__RefHeading___Toc1957260_774463916">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1957262_774463916">
            <w:r>
              <w:rPr>
                <w:webHidden/>
                <w:rStyle w:val="IndexLink"/>
                <w:rtl w:val="true"/>
              </w:rPr>
              <w:t xml:space="preserve">- </w:t>
            </w:r>
            <w:r>
              <w:rPr>
                <w:rStyle w:val="IndexLink"/>
                <w:rtl w:val="true"/>
              </w:rPr>
              <w:t xml:space="preserve">العلّامة محمد إقبال اللاهوری </w:t>
            </w:r>
            <w:r>
              <w:rPr>
                <w:rStyle w:val="IndexLink"/>
                <w:rtl w:val="true"/>
              </w:rPr>
              <w:t>(</w:t>
            </w:r>
            <w:r>
              <w:rPr>
                <w:rStyle w:val="IndexLink"/>
              </w:rPr>
              <w:t>1289</w:t>
            </w:r>
            <w:r>
              <w:rPr>
                <w:rStyle w:val="IndexLink"/>
                <w:rtl w:val="true"/>
              </w:rPr>
              <w:t xml:space="preserve"> - </w:t>
            </w:r>
            <w:r>
              <w:rPr>
                <w:rStyle w:val="IndexLink"/>
              </w:rPr>
              <w:t>1358</w:t>
            </w:r>
            <w:r>
              <w:rPr>
                <w:rStyle w:val="IndexLink"/>
                <w:rtl w:val="true"/>
              </w:rPr>
              <w:t>ه</w:t>
            </w:r>
            <w:r>
              <w:rPr>
                <w:rStyle w:val="IndexLink"/>
                <w:rtl w:val="true"/>
              </w:rPr>
              <w:t>-)</w:t>
              <w:tab/>
            </w:r>
            <w:r>
              <w:rPr>
                <w:rStyle w:val="IndexLink"/>
              </w:rPr>
              <w:t>393</w:t>
            </w:r>
          </w:hyperlink>
        </w:p>
        <w:p>
          <w:pPr>
            <w:pStyle w:val="Contents6"/>
            <w:tabs>
              <w:tab w:val="clear" w:pos="7609"/>
              <w:tab w:val="right" w:pos="9026" w:leader="dot"/>
            </w:tabs>
            <w:rPr/>
          </w:pPr>
          <w:hyperlink w:anchor="__RefHeading___Toc1957264_774463916">
            <w:r>
              <w:rPr>
                <w:webHidden/>
                <w:rStyle w:val="IndexLink"/>
                <w:rtl w:val="true"/>
              </w:rPr>
              <w:t xml:space="preserve">- </w:t>
            </w:r>
            <w:r>
              <w:rPr>
                <w:rStyle w:val="IndexLink"/>
                <w:rtl w:val="true"/>
              </w:rPr>
              <w:t>ملک الکلام مجدی سقزی</w:t>
            </w:r>
            <w:r>
              <w:rPr>
                <w:rStyle w:val="IndexLink"/>
                <w:rtl w:val="true"/>
              </w:rPr>
              <w:t>(</w:t>
            </w:r>
            <w:r>
              <w:rPr>
                <w:rStyle w:val="IndexLink"/>
                <w:rtl w:val="true"/>
              </w:rPr>
              <w:t>المتوفی</w:t>
            </w:r>
            <w:r>
              <w:rPr>
                <w:rStyle w:val="IndexLink"/>
              </w:rPr>
              <w:t>1268</w:t>
            </w:r>
            <w:r>
              <w:rPr>
                <w:rStyle w:val="IndexLink"/>
                <w:rtl w:val="true"/>
              </w:rPr>
              <w:t>ه</w:t>
            </w:r>
            <w:r>
              <w:rPr>
                <w:rStyle w:val="IndexLink"/>
                <w:rtl w:val="true"/>
              </w:rPr>
              <w:t xml:space="preserve">-) </w:t>
            </w:r>
            <w:r>
              <w:rPr>
                <w:rStyle w:val="IndexLink"/>
                <w:rtl w:val="true"/>
              </w:rPr>
              <w:t>الکاتب والشاعر الإیرانی المشهور</w:t>
            </w:r>
            <w:r>
              <w:rPr>
                <w:rStyle w:val="IndexLink"/>
                <w:rtl w:val="true"/>
              </w:rPr>
              <w:tab/>
            </w:r>
            <w:r>
              <w:rPr>
                <w:rStyle w:val="IndexLink"/>
              </w:rPr>
              <w:t>394</w:t>
            </w:r>
          </w:hyperlink>
        </w:p>
        <w:p>
          <w:pPr>
            <w:pStyle w:val="Contents6"/>
            <w:tabs>
              <w:tab w:val="clear" w:pos="7609"/>
              <w:tab w:val="right" w:pos="9026" w:leader="dot"/>
            </w:tabs>
            <w:rPr/>
          </w:pPr>
          <w:hyperlink w:anchor="__RefHeading___Toc1957266_774463916">
            <w:r>
              <w:rPr>
                <w:webHidden/>
                <w:rStyle w:val="IndexLink"/>
                <w:rtl w:val="true"/>
              </w:rPr>
              <w:t xml:space="preserve">- </w:t>
            </w:r>
            <w:r>
              <w:rPr>
                <w:rStyle w:val="IndexLink"/>
                <w:rtl w:val="true"/>
              </w:rPr>
              <w:t xml:space="preserve">العلامة غلام محمد طرزی </w:t>
            </w:r>
            <w:r>
              <w:rPr>
                <w:rStyle w:val="IndexLink"/>
                <w:rtl w:val="true"/>
              </w:rPr>
              <w:t>(</w:t>
            </w:r>
            <w:r>
              <w:rPr>
                <w:rStyle w:val="IndexLink"/>
              </w:rPr>
              <w:t>1245</w:t>
            </w:r>
            <w:r>
              <w:rPr>
                <w:rStyle w:val="IndexLink"/>
                <w:rtl w:val="true"/>
              </w:rPr>
              <w:t xml:space="preserve"> - </w:t>
            </w:r>
            <w:r>
              <w:rPr>
                <w:rStyle w:val="IndexLink"/>
              </w:rPr>
              <w:t>1318</w:t>
            </w:r>
            <w:r>
              <w:rPr>
                <w:rStyle w:val="IndexLink"/>
                <w:rtl w:val="true"/>
              </w:rPr>
              <w:t>ه</w:t>
            </w:r>
            <w:r>
              <w:rPr>
                <w:rStyle w:val="IndexLink"/>
                <w:rtl w:val="true"/>
              </w:rPr>
              <w:t>-)</w:t>
              <w:tab/>
            </w:r>
            <w:r>
              <w:rPr>
                <w:rStyle w:val="IndexLink"/>
              </w:rPr>
              <w:t>394</w:t>
            </w:r>
          </w:hyperlink>
        </w:p>
        <w:p>
          <w:pPr>
            <w:pStyle w:val="Contents5"/>
            <w:tabs>
              <w:tab w:val="clear" w:pos="7892"/>
              <w:tab w:val="right" w:pos="9026" w:leader="dot"/>
            </w:tabs>
            <w:rPr/>
          </w:pPr>
          <w:hyperlink w:anchor="__RefHeading___Toc1957268_774463916">
            <w:r>
              <w:rPr>
                <w:webHidden/>
                <w:rStyle w:val="IndexLink"/>
              </w:rPr>
              <w:t>2</w:t>
            </w:r>
            <w:r>
              <w:rPr>
                <w:rStyle w:val="IndexLink"/>
                <w:rtl w:val="true"/>
              </w:rPr>
              <w:t xml:space="preserve">- </w:t>
            </w:r>
            <w:r>
              <w:rPr>
                <w:rStyle w:val="IndexLink"/>
                <w:rtl w:val="true"/>
              </w:rPr>
              <w:t>الالتزام بالشرع والذبّ عنه</w:t>
            </w:r>
            <w:r>
              <w:rPr>
                <w:rStyle w:val="IndexLink"/>
                <w:rtl w:val="true"/>
              </w:rPr>
              <w:tab/>
            </w:r>
            <w:r>
              <w:rPr>
                <w:rStyle w:val="IndexLink"/>
              </w:rPr>
              <w:t>394</w:t>
            </w:r>
          </w:hyperlink>
        </w:p>
        <w:p>
          <w:pPr>
            <w:pStyle w:val="Contents5"/>
            <w:tabs>
              <w:tab w:val="clear" w:pos="7892"/>
              <w:tab w:val="right" w:pos="9026" w:leader="dot"/>
            </w:tabs>
            <w:rPr/>
          </w:pPr>
          <w:hyperlink w:anchor="__RefHeading___Toc1957270_774463916">
            <w:r>
              <w:rPr>
                <w:webHidden/>
                <w:rStyle w:val="IndexLink"/>
              </w:rPr>
              <w:t>3</w:t>
            </w:r>
            <w:r>
              <w:rPr>
                <w:rStyle w:val="IndexLink"/>
                <w:rtl w:val="true"/>
              </w:rPr>
              <w:t xml:space="preserve">- </w:t>
            </w:r>
            <w:r>
              <w:rPr>
                <w:rStyle w:val="IndexLink"/>
                <w:rtl w:val="true"/>
              </w:rPr>
              <w:t>ثورة العدل فی مواجهة الظلم</w:t>
            </w:r>
            <w:r>
              <w:rPr>
                <w:rStyle w:val="IndexLink"/>
                <w:rtl w:val="true"/>
              </w:rPr>
              <w:tab/>
            </w:r>
            <w:r>
              <w:rPr>
                <w:rStyle w:val="IndexLink"/>
              </w:rPr>
              <w:t>396</w:t>
            </w:r>
          </w:hyperlink>
        </w:p>
        <w:p>
          <w:pPr>
            <w:pStyle w:val="Contents5"/>
            <w:tabs>
              <w:tab w:val="clear" w:pos="7892"/>
              <w:tab w:val="right" w:pos="9026" w:leader="dot"/>
            </w:tabs>
            <w:rPr/>
          </w:pPr>
          <w:hyperlink w:anchor="__RefHeading___Toc1957272_774463916">
            <w:r>
              <w:rPr>
                <w:webHidden/>
                <w:rStyle w:val="IndexLink"/>
              </w:rPr>
              <w:t>4</w:t>
            </w:r>
            <w:r>
              <w:rPr>
                <w:rStyle w:val="IndexLink"/>
                <w:rtl w:val="true"/>
              </w:rPr>
              <w:t xml:space="preserve">- </w:t>
            </w:r>
            <w:r>
              <w:rPr>
                <w:rStyle w:val="IndexLink"/>
                <w:rtl w:val="true"/>
              </w:rPr>
              <w:t>الإمام الحسین علیه السلام خلیفة رسول اللّه صلی الله علیه و آله</w:t>
            </w:r>
            <w:r>
              <w:rPr>
                <w:rStyle w:val="IndexLink"/>
                <w:rtl w:val="true"/>
              </w:rPr>
              <w:tab/>
            </w:r>
            <w:r>
              <w:rPr>
                <w:rStyle w:val="IndexLink"/>
              </w:rPr>
              <w:t>397</w:t>
            </w:r>
          </w:hyperlink>
        </w:p>
        <w:p>
          <w:pPr>
            <w:pStyle w:val="Contents5"/>
            <w:tabs>
              <w:tab w:val="clear" w:pos="7892"/>
              <w:tab w:val="right" w:pos="9026" w:leader="dot"/>
            </w:tabs>
            <w:rPr/>
          </w:pPr>
          <w:hyperlink w:anchor="__RefHeading___Toc1957274_774463916">
            <w:r>
              <w:rPr>
                <w:webHidden/>
                <w:rStyle w:val="IndexLink"/>
              </w:rPr>
              <w:t>5</w:t>
            </w:r>
            <w:r>
              <w:rPr>
                <w:rStyle w:val="IndexLink"/>
                <w:rtl w:val="true"/>
              </w:rPr>
              <w:t xml:space="preserve">- </w:t>
            </w:r>
            <w:r>
              <w:rPr>
                <w:rStyle w:val="IndexLink"/>
                <w:rtl w:val="true"/>
              </w:rPr>
              <w:t>طریق البطولة والحریة</w:t>
            </w:r>
            <w:r>
              <w:rPr>
                <w:rStyle w:val="IndexLink"/>
                <w:rtl w:val="true"/>
              </w:rPr>
              <w:tab/>
            </w:r>
            <w:r>
              <w:rPr>
                <w:rStyle w:val="IndexLink"/>
              </w:rPr>
              <w:t>398</w:t>
            </w:r>
          </w:hyperlink>
        </w:p>
        <w:p>
          <w:pPr>
            <w:pStyle w:val="Contents4"/>
            <w:tabs>
              <w:tab w:val="clear" w:pos="8176"/>
              <w:tab w:val="right" w:pos="9026" w:leader="dot"/>
            </w:tabs>
            <w:rPr/>
          </w:pPr>
          <w:hyperlink w:anchor="__RefHeading___Toc1957276_774463916">
            <w:r>
              <w:rPr>
                <w:webHidden/>
                <w:rStyle w:val="IndexLink"/>
                <w:rtl w:val="true"/>
              </w:rPr>
              <w:t xml:space="preserve">ب </w:t>
            </w:r>
            <w:r>
              <w:rPr>
                <w:rStyle w:val="IndexLink"/>
                <w:rtl w:val="true"/>
              </w:rPr>
              <w:t xml:space="preserve">- </w:t>
            </w:r>
            <w:r>
              <w:rPr>
                <w:rStyle w:val="IndexLink"/>
                <w:rtl w:val="true"/>
              </w:rPr>
              <w:t>معطیات عاشوراء لدی الثورات والمصلحین</w:t>
            </w:r>
            <w:r>
              <w:rPr>
                <w:rStyle w:val="IndexLink"/>
                <w:rtl w:val="true"/>
              </w:rPr>
              <w:tab/>
            </w:r>
            <w:r>
              <w:rPr>
                <w:rStyle w:val="IndexLink"/>
              </w:rPr>
              <w:t>399</w:t>
            </w:r>
          </w:hyperlink>
        </w:p>
        <w:p>
          <w:pPr>
            <w:pStyle w:val="Contents5"/>
            <w:tabs>
              <w:tab w:val="clear" w:pos="7892"/>
              <w:tab w:val="right" w:pos="9026" w:leader="dot"/>
            </w:tabs>
            <w:rPr/>
          </w:pPr>
          <w:hyperlink w:anchor="__RefHeading___Toc1957278_774463916">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1957280_774463916">
            <w:r>
              <w:rPr>
                <w:webHidden/>
                <w:rStyle w:val="IndexLink"/>
                <w:rtl w:val="true"/>
              </w:rPr>
              <w:t>ضرورة الإصلاح ودعم الجهود الخیرة</w:t>
            </w:r>
            <w:r>
              <w:rPr>
                <w:rStyle w:val="IndexLink"/>
                <w:rtl w:val="true"/>
              </w:rPr>
              <w:tab/>
            </w:r>
            <w:r>
              <w:rPr>
                <w:rStyle w:val="IndexLink"/>
              </w:rPr>
              <w:t>402</w:t>
            </w:r>
          </w:hyperlink>
        </w:p>
        <w:p>
          <w:pPr>
            <w:pStyle w:val="Contents3"/>
            <w:tabs>
              <w:tab w:val="clear" w:pos="8459"/>
              <w:tab w:val="right" w:pos="9026" w:leader="dot"/>
            </w:tabs>
            <w:rPr/>
          </w:pPr>
          <w:hyperlink w:anchor="__RefHeading___Toc1957282_774463916">
            <w:r>
              <w:rPr>
                <w:webHidden/>
                <w:rStyle w:val="IndexLink"/>
                <w:rtl w:val="true"/>
              </w:rPr>
              <w:t>حصیلة البحث</w:t>
            </w:r>
            <w:r>
              <w:rPr>
                <w:rStyle w:val="IndexLink"/>
                <w:rtl w:val="true"/>
              </w:rPr>
              <w:tab/>
            </w:r>
            <w:r>
              <w:rPr>
                <w:rStyle w:val="IndexLink"/>
              </w:rPr>
              <w:t>405</w:t>
            </w:r>
          </w:hyperlink>
        </w:p>
        <w:p>
          <w:pPr>
            <w:pStyle w:val="Contents2"/>
            <w:tabs>
              <w:tab w:val="clear" w:pos="8743"/>
              <w:tab w:val="right" w:pos="9026" w:leader="dot"/>
            </w:tabs>
            <w:rPr/>
          </w:pPr>
          <w:hyperlink w:anchor="__RefHeading___Toc1957284_774463916">
            <w:r>
              <w:rPr>
                <w:webHidden/>
                <w:rStyle w:val="IndexLink"/>
                <w:rtl w:val="true"/>
              </w:rPr>
              <w:t>المصادر والمراجع</w:t>
            </w:r>
            <w:r>
              <w:rPr>
                <w:rStyle w:val="IndexLink"/>
                <w:rtl w:val="true"/>
              </w:rPr>
              <w:tab/>
            </w:r>
            <w:r>
              <w:rPr>
                <w:rStyle w:val="IndexLink"/>
              </w:rPr>
              <w:t>407</w:t>
            </w:r>
          </w:hyperlink>
        </w:p>
        <w:p>
          <w:pPr>
            <w:pStyle w:val="Contents2"/>
            <w:tabs>
              <w:tab w:val="clear" w:pos="8743"/>
              <w:tab w:val="right" w:pos="9026" w:leader="dot"/>
            </w:tabs>
            <w:rPr/>
          </w:pPr>
          <w:hyperlink w:anchor="__RefHeading___Toc1957286_774463916">
            <w:r>
              <w:rPr>
                <w:webHidden/>
                <w:rStyle w:val="IndexLink"/>
                <w:rtl w:val="true"/>
              </w:rPr>
              <w:t>المحتویات</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70_37850"/>
      <w:bookmarkStart w:id="1" w:name="pg5170_37850"/>
      <w:bookmarkEnd w:id="1"/>
    </w:p>
    <w:p>
      <w:pPr>
        <w:pStyle w:val="Heading2"/>
        <w:numPr>
          <w:ilvl w:val="1"/>
          <w:numId w:val="1"/>
        </w:numPr>
        <w:rPr/>
      </w:pPr>
      <w:bookmarkStart w:id="2" w:name="pg5170_37850"/>
      <w:bookmarkStart w:id="3" w:name="__RefHeading___Toc1956624_77446391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IRNazanin" w:hAnsi="IRNazanin" w:eastAsia="IRNazanin"/>
          <w:color w:val="111111"/>
          <w:sz w:val="28"/>
          <w:sz w:val="28"/>
          <w:szCs w:val="28"/>
          <w:rtl w:val="true"/>
          <w:lang w:bidi="fa-IR"/>
        </w:rPr>
        <w:t xml:space="preserve">رقم تصنیف </w:t>
      </w:r>
      <w:r>
        <w:rPr>
          <w:rFonts w:eastAsia="Times New Roman" w:cs="Times New Roman" w:ascii="Times New Roman" w:hAnsi="Times New Roman"/>
          <w:color w:val="111111"/>
          <w:sz w:val="28"/>
          <w:szCs w:val="28"/>
          <w:lang w:val="en-US" w:bidi="en-US"/>
        </w:rPr>
        <w:t>LC: BP41.75.N3 2017</w:t>
      </w:r>
    </w:p>
    <w:p>
      <w:pPr>
        <w:pStyle w:val="BookText"/>
        <w:rPr/>
      </w:pP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الناصری الداودی، عبد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نهضة الحسین علیه السلام فی المنظور السنی</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المجید الناصری الداودی؛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أنور الرصافی؛ الإشراف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وارث الأنبیاء للدراسات التخصصیة فی النهضة الحسینیة،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نشر هذه البحوث فی مجلة الإصلاح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ببلیوغرافیة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هوامش، لائحة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المحتویات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معاویة بن أبی سفیان الأموی،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مآتم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ونتائج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 جغرافی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هیئة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الرصافی، أنور،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w:t>
      </w:r>
      <w:r>
        <w:rPr>
          <w:rFonts w:eastAsia="IRNazanin" w:cs="IRNazanin"/>
          <w:color w:val="111111"/>
          <w:sz w:val="28"/>
          <w:szCs w:val="28"/>
          <w:rtl w:val="true"/>
          <w:lang w:bidi="fa-IR"/>
        </w:rPr>
        <w:t>(</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6626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لاتبکوا علی الدین إذا ولیه أهله، ولکن ابکوا علی الدین إذا ولیه غیر أهله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70_37858"/>
      <w:bookmarkStart w:id="8" w:name="pg5170_37858"/>
      <w:bookmarkEnd w:id="8"/>
    </w:p>
    <w:p>
      <w:pPr>
        <w:pStyle w:val="Heading2"/>
        <w:numPr>
          <w:ilvl w:val="1"/>
          <w:numId w:val="1"/>
        </w:numPr>
        <w:rPr/>
      </w:pPr>
      <w:bookmarkStart w:id="9" w:name="pg5170_37858"/>
      <w:bookmarkStart w:id="10" w:name="__RefHeading___Toc1956628_774463916"/>
      <w:bookmarkStart w:id="11" w:name="_Toc3"/>
      <w:bookmarkEnd w:id="9"/>
      <w:bookmarkEnd w:id="10"/>
      <w:r>
        <w:rPr>
          <w:rtl w:val="true"/>
        </w:rPr>
        <w:t>مقدّمة المؤسّسة</w:t>
      </w:r>
      <w:bookmarkEnd w:id="11"/>
    </w:p>
    <w:p>
      <w:pPr>
        <w:pStyle w:val="BookText"/>
        <w:rPr/>
      </w:pPr>
      <w:r>
        <w:rPr>
          <w:rFonts w:ascii="IRNazanin" w:hAnsi="IRNazanin" w:eastAsia="IRNazanin"/>
          <w:color w:val="111111"/>
          <w:sz w:val="28"/>
          <w:sz w:val="28"/>
          <w:szCs w:val="28"/>
          <w:rtl w:val="true"/>
          <w:lang w:bidi="fa-IR"/>
        </w:rPr>
        <w:t>إنّ نشر المعرفة، وبیان الحقیقة، وإثبات المعلومة الصحیحة، غایاتٌ سامیة وأهدافٌ متعالیة، وهی من أهمّ وظائف النُّخب والشخصیات العلمیة، التی أخذت علی عاتقها تنفیذ هذه الوظیفة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قامت الأمانة العامة للعتبة الحسینیة المقدسة بإنشاء المؤسّسات والمراکز العلمیة والتحقیقیة؛ لإثراء الواقع بالمعلومة النقیة؛ لتنشئة مجتمعٍ واعٍ متحضّر، یسیر وفق خطوات وضوابط ومرتکزات واضحة ومطمئنة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شکّ فیه أنّ القضیة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والنهضة المبارکة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تتصدّر أولویات البحث العلمی، وضرورة التنقیب والتتبّع فی الجزئیات المتنوّعة والمتعدّدة، والتی تحتاج إلی الدراسة بشکلٍ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علمی، ووفق أسالیب متنوّعة ودقیقة، ولأجل هذه الأهداف والغایات تأسّست مؤسّسة وارث الأنبیاء للدراسات التخصّصیة فی النهضة الحسینیة، وهی مؤسّسة علمیّة متخصّصة فی دراسة النهضة الحسینیة من جمیع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التاریخیة، والفقهیة، والعقائدیة، والسیاسیة، والاجتماعیة، والتربویة، والتبلیغیّة، وغیرها من الجوانب العدیدة المرتبطة بهذه النهضة العظیمة، وکذلک تتکفّل بدراسة سائر ما یرتبط بالإمام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الإحساس بالمسؤولیة العظیمة الملقاة علی عاتق هذه المؤسّسة المبارکة؛ کونها مختصّة بأحد أهمّ القضایا الدینیة، بل والإنسانیة، فقد قامت بالعمل علی مجموعة من المشاریع العلمیة التخصّصیة، التی من شأنها أن تُعطی نقلة نوعیة للتراث، والفکر، والثقافة الحسینیة، ومن تلک المشاریع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التألیف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مستویین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قائم علی تألیف کتبٍ حول الموضوعات الحسینیة المهمّة، التی لم یتمّ تناولها بالبحث والتنقیب، أو التی لم تُعطَ حقّها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ویتمّ </w:t>
      </w:r>
    </w:p>
    <w:p>
      <w:pPr>
        <w:pStyle w:val="BookText"/>
        <w:rPr/>
      </w:pPr>
      <w:r>
        <w:rPr>
          <w:rFonts w:ascii="IRNazanin" w:hAnsi="IRNazanin" w:eastAsia="IRNazanin"/>
          <w:color w:val="111111"/>
          <w:sz w:val="28"/>
          <w:sz w:val="28"/>
          <w:szCs w:val="28"/>
          <w:rtl w:val="true"/>
          <w:lang w:bidi="fa-IR"/>
        </w:rPr>
        <w:t>استقبال الکتب الحسینیة المؤلَّفة خارج المؤسّسة، ومتابعتها علمیّاً وفنّیاً من قبل اللجنة العلمیة، وبعد إجراء التعدیلات والإصلاحات اللازمة یتمّ طباعتها ونشرها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جمع وتحقیق التراث المکتوب عن الإمام الحسین علیه السلام ونهضته المبارکة، سواء المقاتل منها، أو التاریخ، أو السیرة، أو غیرها، وسواء التی کانت بکتابٍ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الحسینیّة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متابعة المخطوطات الحسینیة التی لم تُطبع إلی الآن؛ لجمعها وتحقیقها،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التی تمّ تحقیقها خارج المؤسّسة، لغرض طباعتها ونشرها، وذلک بعد مراجعتها وتقییمها وإدخال التعدیلات اللازمة علیها وتأیید صلاحیتها للنشر من قبل اللجنة العلمیة فی المؤسّسة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الإصلاح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مجلّة فصلیة متخصّصة فی النهضة الحسینیة، تهتمّ بنشر معالم وآفاق الفکر الحسینی، وتسلیط الضوء علی تاریخ النهضة الحسینیة وتراثها، وکذلک إبراز الجوانب الإنسانیة، والاجتماعیة، والفقهیة، والأدبیة، فی تلک النهضة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ردّ الشبهات عن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جمع الشبهات المثارة حول الإمام الحسین علیه السلام ونهضته المبارکة، ثمّ فرزها وتبویبها، ثمّ الرد علیها بشکل علمی تحقیقی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العلمیة من کلمات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تجمع کلمات الإمام الحسین علیه السلام فی مختلف العلوم وفروع المعرفة، ثمّ تبویبها حسب التخصّصات العلمیة، ووضعها بین یدی ذوی الاختصاص؛ لیستخرجوا نظریات علمیّة ممازجة بین کلمات الإمام علیه السلام والواقع العلمی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دائرة معارف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موسوعة تشتمل علی کلّ ما یرتبط </w:t>
      </w:r>
    </w:p>
    <w:p>
      <w:pPr>
        <w:pStyle w:val="BookText"/>
        <w:rPr/>
      </w:pPr>
      <w:r>
        <w:rPr>
          <w:rFonts w:ascii="IRNazanin" w:hAnsi="IRNazanin" w:eastAsia="IRNazanin"/>
          <w:color w:val="111111"/>
          <w:sz w:val="28"/>
          <w:sz w:val="28"/>
          <w:szCs w:val="28"/>
          <w:rtl w:val="true"/>
          <w:lang w:bidi="fa-IR"/>
        </w:rPr>
        <w:t>بالنهضة الحسینیة من أحداث، ووقائع، ومفاهیم، ورؤی، وأسماء أعلام وأماکن، وکتب، وغیر ذلک من الأُمور، مرتّبة حسب حروف الألف باء، کما هو معمول به فی دوائر المعارف والموسوعات، وعلی شکل مقالات علمیّة رصینة، تُراعی فیها کلّ شروط المقالة العلمیّة، ومکتوبةٌ بلغةٍ عصریة وأُسلوبٍ سلس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الرسائل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إحصاء الرسائل الجامعیة التی کُتبتْ حول النهضة الحسینیة، ومتابعتها من قبل لجنة علمیة متخصّصة؛ لرفع النواقص العلمیة، وتهیئتها للطباعة والنشر، کما ویتمّ إعداد موضوعات حسینیّة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ترجمة التراث الحسینی باللغات الأُخری إلی 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رصد جمیع القضایا الحسینیّة المطروحة فی الفضائیات، والمواقع الإلکترونیة، والکتب، والمجلات والنشریات،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بمختلف المعلومات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من خلاله إقامة ندوات علمیّة تخصّصیة فی النهضة الحسینیة، یحضرها الباحثون، والمحقّقون، وذوو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المکتبة الحسینیة التخصّصیة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قامت المؤسّسة بإنشاء مکتبة حسینیّة تخصّصیة تجمع التراث الحسینی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الموقع الإلکترونی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قسمٌ مؤلّفٌ من کادر علمی، وکادر فنّی؛ یقومان بنشر وعرض النتاجات الحسینیة التی تصدر عن المؤسّسة، کما یقوم بتغطیة الجنبة الإعلامیة للمؤسّسة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المناهج الدراسیة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ویحتوی علی لجنة علمیة فنّیة تقوم بعرض القضیة </w:t>
      </w:r>
    </w:p>
    <w:p>
      <w:pPr>
        <w:pStyle w:val="BookText"/>
        <w:rPr/>
      </w:pPr>
      <w:r>
        <w:rPr>
          <w:rFonts w:ascii="IRNazanin" w:hAnsi="IRNazanin" w:eastAsia="IRNazanin"/>
          <w:color w:val="111111"/>
          <w:sz w:val="28"/>
          <w:sz w:val="28"/>
          <w:szCs w:val="28"/>
          <w:rtl w:val="true"/>
          <w:lang w:bidi="fa-IR"/>
        </w:rPr>
        <w:t>الحسینیة بشکل مناهج دراسیة علی ناشئة الجیل، علی شکل دروس وأسئلة بطرق معاصرة ومناسبة لمختلف المستویات والأعمار؛ لئلّا یبقی بعیداً عن الثورة وأهدافها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ویتضمن کادراً علمیاً فنیاً یعمل علی استقطاب الکوادر العلمیة النسویة، وتأهیلها للعمل ضمن أقسام المؤسّسة؛ للنهوض بالواقع النسوی، وتغذیته بثقافة ومبادئ الثورة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مشاریع أُخری سیتمّ العمل علیها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وتأسیساً علی ما سبق حرصت المؤسّسة علی فتح أبوابها لاستقبال الکتب الحسینیة التخصّصیّة، ومتابعتها متابعة علمیّة وفنّیة من قبل اللجنة العلمیة المشرفة فی المؤسّسة، وفی هذا السیاق قام قسم الترجمة باختیار مجموعة من الکتب الحسینیة القیمة والمکتوبة باللغة الفارسیة لغرض ترجمتها داخل القسم، أو بالتعاقد مع مترجمین محترفین ومنها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کربلا از دیدگاه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نهضة الحسین علیه السلام فی المنظور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الشیخ الدکتور عبد المجید الناصری الداودی، وقد قام بترجمته الدکتور أنور الرصافی، فکان هذا الکتاب القیّم الماثل بین یدیک عزیزی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رکّز المؤلف بحثه حول مسألة مهمّة وحیویّة وهی رؤیة أهل السّنة لنهضة الإمام الحسین علیه السلام من خلال عرض المصادر التی یعتمدون علیها فی فهم وتقییم تلک الواقعة العظیمة حیث إنّ تلک المصادر تشکّل فی الأعم الأغلب منافذ المعرفة للوصول إلی الوقائع التاریخیّة والأحداث المهمّة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نتمنّی للمؤلِّف والمترجم دوام السداد والتوفیق لخدمة القضیة الحسینیة، ونسأل الله تعالی أن یبارک لنا فی أعمالنا،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اللجنة العلمیة فی</w:t>
      </w:r>
    </w:p>
    <w:p>
      <w:pPr>
        <w:pStyle w:val="BookText"/>
        <w:rPr/>
      </w:pPr>
      <w:r>
        <w:rPr>
          <w:rFonts w:ascii="IRNazanin" w:hAnsi="IRNazanin" w:eastAsia="IRNazanin"/>
          <w:color w:val="111111"/>
          <w:sz w:val="28"/>
          <w:sz w:val="28"/>
          <w:szCs w:val="28"/>
          <w:rtl w:val="true"/>
          <w:lang w:bidi="fa-IR"/>
        </w:rPr>
        <w:t>مؤسّسة وارث الأنبیاء</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للدراسات التخصصیة فی النهضة الحسینیة </w:t>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Amiri" w:hAnsi="Amiri" w:eastAsia="Amiri" w:cs="Amiri"/>
          <w:color w:val="111111"/>
          <w:sz w:val="28"/>
          <w:sz w:val="28"/>
          <w:szCs w:val="28"/>
          <w:rtl w:val="true"/>
          <w:lang w:bidi="ar-SA"/>
        </w:rPr>
        <w:t>نظرةٌ إلی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عاشوراء عند أهل السنة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170_37864"/>
      <w:bookmarkStart w:id="13" w:name="pg5170_37864"/>
      <w:bookmarkEnd w:id="13"/>
    </w:p>
    <w:p>
      <w:pPr>
        <w:pStyle w:val="Heading2"/>
        <w:numPr>
          <w:ilvl w:val="1"/>
          <w:numId w:val="1"/>
        </w:numPr>
        <w:rPr/>
      </w:pPr>
      <w:bookmarkStart w:id="14" w:name="pg5170_37864"/>
      <w:bookmarkStart w:id="15" w:name="__RefHeading___Toc1956630_774463916"/>
      <w:bookmarkStart w:id="16" w:name="_Toc4"/>
      <w:bookmarkEnd w:id="14"/>
      <w:bookmarkEnd w:id="15"/>
      <w:r>
        <w:rPr>
          <w:rtl w:val="true"/>
        </w:rPr>
        <w:t>نظرة إلی مصادر عاشوراء عند أهل السنة</w:t>
      </w:r>
      <w:bookmarkEnd w:id="16"/>
    </w:p>
    <w:p>
      <w:pPr>
        <w:pStyle w:val="BookText"/>
        <w:rPr/>
      </w:pPr>
      <w:r>
        <w:rPr>
          <w:rFonts w:ascii="IRNazanin" w:hAnsi="IRNazanin" w:eastAsia="IRNazanin"/>
          <w:color w:val="111111"/>
          <w:sz w:val="28"/>
          <w:sz w:val="28"/>
          <w:szCs w:val="28"/>
          <w:rtl w:val="true"/>
          <w:lang w:bidi="fa-IR"/>
        </w:rPr>
        <w:t>لقد استحوذت معرفة المصادر والمراجع علی أهمّیة کبیرة فی الأبحاث العلمیة ولا سیما التاریخیة منها والموضوعات المشابهة لها، ولامناص لأی بحثٍ سواء أکان فی صدد وصف الحوادث الماضیة، أم کان فی مقام تحلیلها وبیان أسبابها، سوی الرجوع إلی المصادر وتهذیبها؛ بهدف الاعتماد علی مصادر رئیسة ذات قیمة علمیة وموضوعیة، والإعراض عن تلک المصادر والمراجع غیر الرئیسة أو السقیمة، التی لاتخلو من شوائب الانحیاز وتحریف الحقائق وقلبها، بدل أن ینصب همّها علی کشف الحقیقة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عاشوراء عند علماء أهل السنة رهن بالمصادر التی یعتمدون علیها، وهم کسائر الفرق الإسلامیة یعتمدون فی تفسیر حادثة عاشوراء والثورة الحسینیة وتحلیلها علی مراجعة المصادر والأسانید المتعلّقة بهذه الحادثة المهمّة والمعتبرة لدیهم، من هنا یکتسب البحث والتقییم الدقیق والمنهجی لهذه المصادر تأثیراً کبیراً فی معرفة آراء أهل السنة حول عاشوراء، وتقییمهم لتلک النهضة العظیمة، وفی معرفة مَن اهتدی إلی هذا السبیل ممَّن زاغ عنه من أتباع المذاهب</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 أنّ ما یخضع هنا للتقییم والبحث العلمی هو تلک المصادر والمراجع التی حظت بقبول أهل السنة أو راجت فی أوساطهم، ممّا أتاح للباحثین وضعها تحت مجهر المعاییر العلمیة، والضوابط المعتمدة، وکشف نقاط قوّتها وضعفها، مع الأخذ بنظر الاعتبار الخصوصیات العلمیة والتاریخیة والرجالیة لهذه المصادر</w:t>
      </w:r>
      <w:r>
        <w:rPr>
          <w:rFonts w:eastAsia="IRNazanin" w:cs="IRNazanin"/>
          <w:color w:val="111111"/>
          <w:sz w:val="28"/>
          <w:szCs w:val="28"/>
          <w:rtl w:val="true"/>
          <w:lang w:bidi="fa-IR"/>
        </w:rPr>
        <w:t xml:space="preserve">. </w:t>
      </w:r>
      <w:bookmarkStart w:id="17" w:name="pg5170_37865"/>
    </w:p>
    <w:p>
      <w:pPr>
        <w:pStyle w:val="BookText"/>
        <w:rPr/>
      </w:pPr>
      <w:bookmarkEnd w:id="17"/>
      <w:r>
        <w:rPr>
          <w:rFonts w:ascii="IRNazanin" w:hAnsi="IRNazanin" w:eastAsia="IRNazanin"/>
          <w:color w:val="111111"/>
          <w:sz w:val="28"/>
          <w:sz w:val="28"/>
          <w:szCs w:val="28"/>
          <w:rtl w:val="true"/>
          <w:lang w:bidi="fa-IR"/>
        </w:rPr>
        <w:t>إلّا أنّ هذا لایعنی أنّ هذه الأسانید التی سوف نبحثها تختصّ بأهل السنة دون سائر الفرق الإسلامیة کالإسماعیلیة أو الزیدیة</w:t>
      </w:r>
      <w:r>
        <w:rPr>
          <w:rFonts w:eastAsia="IRNazanin" w:cs="IRNazanin"/>
          <w:color w:val="111111"/>
          <w:sz w:val="28"/>
          <w:szCs w:val="28"/>
          <w:rtl w:val="true"/>
          <w:lang w:bidi="fa-IR"/>
        </w:rPr>
        <w:t>.</w:t>
      </w:r>
    </w:p>
    <w:p>
      <w:pPr>
        <w:pStyle w:val="Heading2"/>
        <w:numPr>
          <w:ilvl w:val="1"/>
          <w:numId w:val="1"/>
        </w:numPr>
        <w:rPr/>
      </w:pPr>
      <w:bookmarkStart w:id="18" w:name="__RefHeading___Toc1956632_774463916"/>
      <w:bookmarkStart w:id="19" w:name="_Toc5"/>
      <w:bookmarkEnd w:id="18"/>
      <w:r>
        <w:rPr>
          <w:rtl w:val="true"/>
        </w:rPr>
        <w:t>تصنیف المصادر</w:t>
      </w:r>
      <w:bookmarkEnd w:id="19"/>
    </w:p>
    <w:p>
      <w:pPr>
        <w:pStyle w:val="BookText"/>
        <w:rPr/>
      </w:pPr>
      <w:r>
        <w:rPr>
          <w:rFonts w:ascii="IRNazanin" w:hAnsi="IRNazanin" w:eastAsia="IRNazanin"/>
          <w:color w:val="111111"/>
          <w:sz w:val="28"/>
          <w:sz w:val="28"/>
          <w:szCs w:val="28"/>
          <w:rtl w:val="true"/>
          <w:lang w:bidi="fa-IR"/>
        </w:rPr>
        <w:t xml:space="preserve">یمکن تقسیم مصادر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أشار إلی بیان حادثة عاشوراء والظروف التی رافقتها بصورة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أشار إلیها بصورة غیر مباشرة والتی سوف نتناولها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الحدیث جری فی القسم الأوّل من المصادر، عمَّن کان له حضور فی عاشوراء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الرواة وشهدوا أحداثها، وهذا ما یرفع من صحّة هذه المصادر والوثوق برواتها، ویفسح لها المجال لعدّها من أفضل مصادر واقعة عاشوراء، رغم إمکان خطأ الراوی وتعصّبه وتحامله وسهوه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المؤسف القول بأنّ آثار أغلب الرواة الذین شهدوا عاشوراء ونقلوا وقائعها قد عفی علیها الدهر واندثرت، إلّا أنّه من حسن الحظ وقعت بعض تلک الآثار بید المؤرّخین ودوّنوها فی ثنایا کتبهم، من هنا یکون المراد من المصادر الأُولی والأصیلة الروایات التی نقلتها المصادر التاریخیة وغیر التاریخیة عن الرواة الذین شهدوا الحادثة ووصلت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أنّ هذه الروایات والتقاریر المنقولة عن عدّة رواة قد دوّنها المؤرِّخون والمحدِّثون وعلماء الأنساب والرجال، ونقلوها فی کتبهم، ویشکّل البحث العلمی المنهجی لأنواع النقول والرواة وتهذیبها وتنقیحها وفرز الأخبار الصحیحة عن الضعیفة والسقیمة جزءاً من الجهود التی ینبغی أن ترافق عملیة البحث والتحقیق</w:t>
      </w:r>
      <w:r>
        <w:rPr>
          <w:rFonts w:eastAsia="IRNazanin" w:cs="IRNazanin"/>
          <w:color w:val="111111"/>
          <w:sz w:val="28"/>
          <w:szCs w:val="28"/>
          <w:rtl w:val="true"/>
          <w:lang w:bidi="fa-IR"/>
        </w:rPr>
        <w:t>.</w:t>
      </w:r>
    </w:p>
    <w:p>
      <w:pPr>
        <w:pStyle w:val="Heading2"/>
        <w:numPr>
          <w:ilvl w:val="1"/>
          <w:numId w:val="1"/>
        </w:numPr>
        <w:rPr/>
      </w:pPr>
      <w:bookmarkStart w:id="20" w:name="__RefHeading___Toc1956634_774463916"/>
      <w:bookmarkStart w:id="21" w:name="_Toc6"/>
      <w:bookmarkEnd w:id="20"/>
      <w:r>
        <w:rPr>
          <w:rtl w:val="true"/>
        </w:rPr>
        <w:t>المصادر التاریخیة</w:t>
      </w:r>
      <w:bookmarkEnd w:id="2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956636_774463916"/>
      <w:bookmarkStart w:id="23" w:name="_Toc7"/>
      <w:bookmarkEnd w:id="22"/>
      <w:r>
        <w:rPr>
          <w:rtl w:val="true"/>
        </w:rPr>
        <w:t>اشارة</w:t>
      </w:r>
      <w:bookmarkStart w:id="24" w:name="pg5170_37866"/>
      <w:bookmarkEnd w:id="23"/>
    </w:p>
    <w:p>
      <w:pPr>
        <w:pStyle w:val="BookText"/>
        <w:rPr/>
      </w:pPr>
      <w:bookmarkEnd w:id="24"/>
      <w:r>
        <w:rPr>
          <w:rFonts w:ascii="IRNazanin" w:hAnsi="IRNazanin" w:eastAsia="IRNazanin"/>
          <w:color w:val="111111"/>
          <w:sz w:val="28"/>
          <w:sz w:val="28"/>
          <w:szCs w:val="28"/>
          <w:rtl w:val="true"/>
          <w:lang w:bidi="fa-IR"/>
        </w:rPr>
        <w:t xml:space="preserve">من المؤسف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المقاتل التی دوّنت نهضة عاشوراء بصورة مستقلّة لم تسلم من تطاول الزمان ونوائب الحدثان، ممّا یقتضی اللجوء إلی المصادر التاریخیة؛ لنری ما هو موقفها من هذه الحادثة المروعة فی تاریخ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وبصورة عامّة یمکن وضع المصادر التاریخیة فی عرضها لحادثة عاشوراء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فطائفة منها قامت بنقل المقاتل التی کانت بحوزتها مع حفظ أسانیدها، الأمر الذی انتهی إلی نقل تفاصیل تلک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وطائفة أُخری قامت بإیجاز الحدث أو نقله بالمعنی، أو استخلاص تقاریر من المقاتل التی کانت بحوزتها بعیدةً عن الموضوعیة، وإلیک تفصیل کلّ منها</w:t>
      </w:r>
      <w:r>
        <w:rPr>
          <w:rFonts w:eastAsia="IRNazanin" w:cs="IRNazanin"/>
          <w:color w:val="111111"/>
          <w:sz w:val="28"/>
          <w:szCs w:val="28"/>
          <w:rtl w:val="true"/>
          <w:lang w:bidi="fa-IR"/>
        </w:rPr>
        <w:t>:</w:t>
      </w:r>
    </w:p>
    <w:p>
      <w:pPr>
        <w:pStyle w:val="Heading3"/>
        <w:numPr>
          <w:ilvl w:val="2"/>
          <w:numId w:val="1"/>
        </w:numPr>
        <w:rPr/>
      </w:pPr>
      <w:bookmarkStart w:id="25" w:name="__RefHeading___Toc1956638_774463916"/>
      <w:bookmarkStart w:id="26" w:name="_Toc8"/>
      <w:bookmarkEnd w:id="25"/>
      <w:r>
        <w:rPr>
          <w:rtl w:val="true"/>
        </w:rPr>
        <w:t>مقتل أبی مخنف</w:t>
      </w:r>
      <w:bookmarkEnd w:id="26"/>
    </w:p>
    <w:p>
      <w:pPr>
        <w:pStyle w:val="Heading4"/>
        <w:numPr>
          <w:ilvl w:val="3"/>
          <w:numId w:val="1"/>
        </w:numPr>
        <w:rPr/>
      </w:pPr>
      <w:bookmarkStart w:id="27" w:name="__RefHeading___Toc1956640_774463916"/>
      <w:bookmarkStart w:id="28" w:name="_Toc9"/>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 xml:space="preserve">یعدّ مقتل أبی مخنف أوّل ما وصل إلینا من تقریر مدوّن وقدیم استأثر باهتمام المصادر التاریخیة الرئیسة، وقد جمعه ودوّنه لوط بن یحیی بن سعید بن مخنف بن سلیم الأزدی الکوفی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القرن الثانی، وکان من أشهر مؤرِّخی القرن الثانی؛ حیث کتب فی موضوعات شتّی، کالسقیفة، والرِّدّة، والشوری، والجمل، وصفین، والحرَّة، ومحاصرة ابن الزبیر فی مکة، وإقدام عسکر یزید علی حرق الکعبة، والأحداث التی سبقتها، کمقتل حجر بن عدی، وهلاک معاویة وغیرها</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کانت آثاراً نادرة وقیمة، ولکنّها مع الأسف قد تلف معظمها سوی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یبق کمقتل بل جمع من المصادر التاریخیة التی نقلت عنه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الرغم من تضارب الآراء حول مذهب أبی مخنف، ولکن الکتاب الذی </w:t>
      </w:r>
    </w:p>
    <w:p>
      <w:pPr>
        <w:pStyle w:val="BookText"/>
        <w:rPr/>
      </w:pPr>
      <w:r>
        <w:rPr>
          <w:rFonts w:ascii="IRNazanin" w:hAnsi="IRNazanin" w:eastAsia="IRNazanin"/>
          <w:color w:val="111111"/>
          <w:sz w:val="28"/>
          <w:sz w:val="28"/>
          <w:szCs w:val="28"/>
          <w:rtl w:val="true"/>
          <w:lang w:bidi="fa-IR"/>
        </w:rPr>
        <w:t>خلّفه،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مرجعاً لکثیر من المؤرخین والباحثین من مختلف النحل ومن بینهم أهل السنة</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مناص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الحدیث عن خلافة یزید بن معاویة، وما اقترفه من جرائم شنیعة فی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نقل أکثره أو مجمله من مقتل أبی مخنف أو اختیار مقاطع ونقل محتواها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وکثیراً ما کان محمد بن جریر الطبری وهو أشهر المؤرخین عند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 مقتل أبی مخنف أحداث کربلاء، فنقل عنه ما یربو علی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 أسانیدها، وهذا من أکثر النقول تفصیلاً عن هذا المقتل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راعی أبو مخنف الأمانة والدقّة العلمیة حین نقلِه وقائعَ عاشوراء والأحداث التی دارت فیها؛ إذ نقل بواسطة واحدة عن شهود أو عدّة رواة لکلّ حادثة، ممَّن لدیهم اطلاع واسع علیها، ومن جملة الرواة عقبة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الرباب زوج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رافق الإمام علیه السلام من المدینة وحتی استشهاده ثمّ وقع فی الأسر وبقی حیاً إلی أن 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أبو مخنف ما جری فی المدینة بواسطة واحدة عن عقبة بن سمعان، وأمّا حوادث الکوفة ومجریاتها حین حضور مسلم بن عقیل والتحوّلات التی شهدتها الکوفة بعد استشهاده، یرویها عن اثنی عشر راویاً کانوا من أتباعه فی الکوفة، وهؤلاء کانوا ممَّن شهد الأحداث ونقلها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حرکة الإمام الحسین علیه السلام عند توجّهه إلی الکوفة بأمانة ودقّة علمیة وموضوعیة عالیة، فعلی سبیل المثال نقل حوادث مکة عن ستة رواة رافقوا الإمام علیه السلام ، </w:t>
      </w:r>
      <w:bookmarkStart w:id="29" w:name="pg5170_37868"/>
    </w:p>
    <w:p>
      <w:pPr>
        <w:pStyle w:val="BookText"/>
        <w:rPr/>
      </w:pPr>
      <w:bookmarkEnd w:id="29"/>
      <w:r>
        <w:rPr>
          <w:rFonts w:ascii="IRNazanin" w:hAnsi="IRNazanin" w:eastAsia="IRNazanin"/>
          <w:color w:val="111111"/>
          <w:sz w:val="28"/>
          <w:sz w:val="28"/>
          <w:szCs w:val="28"/>
          <w:rtl w:val="true"/>
          <w:lang w:bidi="fa-IR"/>
        </w:rPr>
        <w:t xml:space="preserve">ونقل الحوادث التی جرت ما بین مکة وکربلاء عن اثنی عشر راویاً کان لهم حضور مع الإمام علیه السلام ، وأهم مقطع لمقتل أبی مخنف هو شرح أحداث یوم عاشوراء ووقائع کربلاء التی نقلها عن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 قد سمعوها ونقلوا أخبارها، ومن هؤلاء المذکورین أربع وعشرون راویاً کانوا فی جند عمر بن سعد وسائر الروایات عن الإمام السجاد والباقر 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نقل عنه هو حمید بن مسلم الذی کان من المقرّبین لعمر بن سعد وقد رافق خولی الذی کان یحمل الرأس الشریف إلی الکوفة، بأمر من عمر بن سعد بهدف إخبار ذویه عن سلامته ومصرع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حمید بن مسلم من أهمّ رواة أبی مخنف فی مقتل الحسین علیه السلام وهو یجاری عقبة بن سمعان فی دقّته وفی سعة معلوماته ونقله تفاصیل الأحداث</w:t>
      </w:r>
      <w:r>
        <w:rPr>
          <w:rFonts w:eastAsia="IRNazanin" w:cs="IRNazanin"/>
          <w:color w:val="111111"/>
          <w:sz w:val="28"/>
          <w:szCs w:val="28"/>
          <w:rtl w:val="true"/>
          <w:lang w:bidi="fa-IR"/>
        </w:rPr>
        <w:t>.</w:t>
      </w:r>
    </w:p>
    <w:p>
      <w:pPr>
        <w:pStyle w:val="Heading4"/>
        <w:numPr>
          <w:ilvl w:val="3"/>
          <w:numId w:val="1"/>
        </w:numPr>
        <w:rPr/>
      </w:pPr>
      <w:bookmarkStart w:id="30" w:name="__RefHeading___Toc1956642_774463916"/>
      <w:bookmarkStart w:id="31" w:name="_Toc10"/>
      <w:bookmarkEnd w:id="30"/>
      <w:r>
        <w:rPr/>
        <w:t>1</w:t>
      </w:r>
      <w:r>
        <w:rPr>
          <w:rtl w:val="true"/>
        </w:rPr>
        <w:t xml:space="preserve"> - </w:t>
      </w:r>
      <w:r>
        <w:rPr>
          <w:rtl w:val="true"/>
        </w:rPr>
        <w:t>خصوصیات مقتل أبی مخنف</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دراسة مقتل أبی مخنف الذی یتمتّع بخصوصیات فریدة من جهات عدیدة، مع الأخذ بنظر الاعتبار المعاییر العلمیة، والمؤشّرات المطروحة فی ضبط الوقائع والبحث التاریخی، ولذا روی عنه مؤرِّخو کلا الفریقین؛ نظراً لمزایاه العلمیة وأسانیده الدقیقة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32" w:name="pg5170_37869"/>
    </w:p>
    <w:p>
      <w:pPr>
        <w:pStyle w:val="BookText"/>
        <w:rPr/>
      </w:pPr>
      <w:bookmarkEnd w:id="32"/>
      <w:r>
        <w:rPr>
          <w:rFonts w:ascii="IRNazanin" w:hAnsi="IRNazanin" w:eastAsia="IRNazanin"/>
          <w:color w:val="111111"/>
          <w:sz w:val="28"/>
          <w:sz w:val="28"/>
          <w:szCs w:val="28"/>
          <w:rtl w:val="true"/>
          <w:lang w:bidi="fa-IR"/>
        </w:rPr>
        <w:t>وإلیک بعض تلک الخصوصیات</w:t>
      </w:r>
      <w:r>
        <w:rPr>
          <w:rFonts w:eastAsia="IRNazanin" w:cs="IRNazanin"/>
          <w:color w:val="111111"/>
          <w:sz w:val="28"/>
          <w:szCs w:val="28"/>
          <w:rtl w:val="true"/>
          <w:lang w:bidi="fa-IR"/>
        </w:rPr>
        <w:t>:</w:t>
      </w:r>
    </w:p>
    <w:p>
      <w:pPr>
        <w:pStyle w:val="Heading4"/>
        <w:numPr>
          <w:ilvl w:val="3"/>
          <w:numId w:val="1"/>
        </w:numPr>
        <w:rPr/>
      </w:pPr>
      <w:bookmarkStart w:id="33" w:name="__RefHeading___Toc1956644_774463916"/>
      <w:bookmarkStart w:id="34" w:name="_Toc11"/>
      <w:bookmarkEnd w:id="33"/>
      <w:r>
        <w:rPr/>
        <w:t>1</w:t>
      </w:r>
      <w:r>
        <w:rPr>
          <w:rtl w:val="true"/>
        </w:rPr>
        <w:t xml:space="preserve"> - </w:t>
      </w:r>
      <w:r>
        <w:rPr>
          <w:rtl w:val="true"/>
        </w:rPr>
        <w:t>أدبیات بعیدة عن الانحیاز</w:t>
      </w:r>
      <w:bookmarkEnd w:id="34"/>
    </w:p>
    <w:p>
      <w:pPr>
        <w:pStyle w:val="BookText"/>
        <w:rPr/>
      </w:pPr>
      <w:r>
        <w:rPr>
          <w:rFonts w:ascii="IRNazanin" w:hAnsi="IRNazanin" w:eastAsia="IRNazanin"/>
          <w:color w:val="111111"/>
          <w:sz w:val="28"/>
          <w:sz w:val="28"/>
          <w:szCs w:val="28"/>
          <w:rtl w:val="true"/>
          <w:lang w:bidi="fa-IR"/>
        </w:rPr>
        <w:t>ما یعنینا فی مقتل أبی مخنف هو أخبار الرواة وقول الشهود، فهو ینقل عن الشهود الذین ینتمون إلی المعسکرین المتخاصمین وکانوا علی علم واطمئنان بالموضوع، وقلّما یعکس وجهة نظره تجاه الأحداث إیجابیةً کانت أم سلبیة، ولا ینبس ببنت شفة تجاه المشارکین فی حادثة عاشوراء مدحاً أو ذماً، فهو یدوّن کلّ ما سمعه ورکن إلیه، ویحیل المدح والقدح إلی القرّاء، کما أنّ نوع الأخبار والتعبیر المتداول فیها کان بعیداً عن الانحیاز</w:t>
      </w:r>
      <w:r>
        <w:rPr>
          <w:rFonts w:eastAsia="IRNazanin" w:cs="IRNazanin"/>
          <w:color w:val="111111"/>
          <w:sz w:val="28"/>
          <w:szCs w:val="28"/>
          <w:rtl w:val="true"/>
          <w:lang w:bidi="fa-IR"/>
        </w:rPr>
        <w:t>.</w:t>
      </w:r>
    </w:p>
    <w:p>
      <w:pPr>
        <w:pStyle w:val="Heading4"/>
        <w:numPr>
          <w:ilvl w:val="3"/>
          <w:numId w:val="1"/>
        </w:numPr>
        <w:rPr/>
      </w:pPr>
      <w:bookmarkStart w:id="35" w:name="__RefHeading___Toc1956646_774463916"/>
      <w:bookmarkStart w:id="36" w:name="_Toc12"/>
      <w:bookmarkEnd w:id="35"/>
      <w:r>
        <w:rPr/>
        <w:t>2</w:t>
      </w:r>
      <w:r>
        <w:rPr>
          <w:rtl w:val="true"/>
        </w:rPr>
        <w:t xml:space="preserve"> - </w:t>
      </w:r>
      <w:r>
        <w:rPr>
          <w:rtl w:val="true"/>
        </w:rPr>
        <w:t>حفظ الأمانة</w:t>
      </w:r>
      <w:bookmarkEnd w:id="36"/>
    </w:p>
    <w:p>
      <w:pPr>
        <w:pStyle w:val="BookText"/>
        <w:rPr/>
      </w:pPr>
      <w:r>
        <w:rPr>
          <w:rFonts w:ascii="IRNazanin" w:hAnsi="IRNazanin" w:eastAsia="IRNazanin"/>
          <w:color w:val="111111"/>
          <w:sz w:val="28"/>
          <w:sz w:val="28"/>
          <w:szCs w:val="28"/>
          <w:rtl w:val="true"/>
          <w:lang w:bidi="fa-IR"/>
        </w:rPr>
        <w:t>من الواضح أنّه قد تتوارد أخبار عدیدة وقد تکون متناقضة بشأن حادثة ما، وکان أبو مخنف لاینتقی الأخبار فی نقله بل کان یقدم علی نقل أخبار مختلفة دون أی ترجیح فی البین، هذا الأمر أصبح مثاراً للشک فی مذهبه، فقد ذهب بعض إلی تشیّعه والبعض الآخر إلی تسنّنه، والجدیر بالذکر أنّ کلا الفریقین یعتمدون علیه فی النقل،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أبو مخنف أنّ عمر بن سعد کتب إلی عبید الله بن زیاد یقترح علیه فکرة توصّل إلیها مع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العودة إلی الحجاز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الاستجابة لبیعة یزید ویضع یده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اللجوء إلی ثغرٍ من ثغور المسلمین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ینقل خبراً ثانٍ فی الموضوع ذاته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جندب، عن عقبة بن سمعان،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صحبت حسیناً فخرجت معه من المدینة إلی مکة، ومن مکة إلی العراق، ولم أُفارقه حتی قُتل، ولیس من مخاطبته الناس کلمة بالمدینة ولا بمکة ولا فی الطریق ولا </w:t>
      </w:r>
      <w:bookmarkStart w:id="37" w:name="pg5170_37870"/>
    </w:p>
    <w:p>
      <w:pPr>
        <w:pStyle w:val="BookText"/>
        <w:rPr/>
      </w:pPr>
      <w:bookmarkEnd w:id="37"/>
      <w:r>
        <w:rPr>
          <w:rFonts w:ascii="IRNazanin" w:hAnsi="IRNazanin" w:eastAsia="IRNazanin"/>
          <w:color w:val="111111"/>
          <w:sz w:val="28"/>
          <w:sz w:val="28"/>
          <w:szCs w:val="28"/>
          <w:rtl w:val="true"/>
          <w:lang w:bidi="fa-IR"/>
        </w:rPr>
        <w:t>بالعراق ولا فی عسکر إلی یوم مقتله إلّا وقد سمعتها، ألا والله، ما أعطاهم ما یتذاکر الناس وما یزعمون من أن یضع یده فی ید یزید بن معاویة، ولا أن یسیّروه إلی ثغرٍ من ثغور المسلمین، 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فلأذهب فی هذه الأرض العریضة حتی ننظر ما یصیر أمر الناس</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یشاهد أیّ محقّق مواطن أُخری من التناقض والذی یبدو منه وضع بعضها، إلّا أنّه نقلها لأجل الحفاظ علی الأمانة والموضوعیة</w:t>
      </w:r>
      <w:r>
        <w:rPr>
          <w:rFonts w:eastAsia="IRNazanin" w:cs="IRNazanin"/>
          <w:color w:val="111111"/>
          <w:sz w:val="28"/>
          <w:szCs w:val="28"/>
          <w:rtl w:val="true"/>
          <w:lang w:bidi="fa-IR"/>
        </w:rPr>
        <w:t>.</w:t>
      </w:r>
    </w:p>
    <w:p>
      <w:pPr>
        <w:pStyle w:val="Heading4"/>
        <w:numPr>
          <w:ilvl w:val="3"/>
          <w:numId w:val="1"/>
        </w:numPr>
        <w:rPr/>
      </w:pPr>
      <w:bookmarkStart w:id="38" w:name="__RefHeading___Toc1956648_774463916"/>
      <w:bookmarkStart w:id="39" w:name="_Toc13"/>
      <w:bookmarkEnd w:id="38"/>
      <w:r>
        <w:rPr/>
        <w:t>3</w:t>
      </w:r>
      <w:r>
        <w:rPr>
          <w:rtl w:val="true"/>
        </w:rPr>
        <w:t xml:space="preserve"> - </w:t>
      </w:r>
      <w:r>
        <w:rPr>
          <w:rtl w:val="true"/>
        </w:rPr>
        <w:t>اتّخاذ منهج تخصّصی</w:t>
      </w:r>
      <w:bookmarkEnd w:id="39"/>
    </w:p>
    <w:p>
      <w:pPr>
        <w:pStyle w:val="BookText"/>
        <w:rPr/>
      </w:pPr>
      <w:r>
        <w:rPr>
          <w:rFonts w:ascii="IRNazanin" w:hAnsi="IRNazanin" w:eastAsia="IRNazanin"/>
          <w:color w:val="111111"/>
          <w:sz w:val="28"/>
          <w:sz w:val="28"/>
          <w:szCs w:val="28"/>
          <w:rtl w:val="true"/>
          <w:lang w:bidi="fa-IR"/>
        </w:rPr>
        <w:t>رغم أنّه کان من مؤرِّخی العراق وله باعٌ طویل فی شؤون هذا القطر، إلّا أنّه اقتصر علی نقل الأقوال حتی أنّه لم یکتفِ بأخبار شهود عیان لفاجعة عاشوراء، بل إنّه قسّم تلک الحادثة العظیمة إلی مقاطع، واعتمد فی کلّ مقطع علی شهود عیان موثوق بهم لأجل بیان الحقائق،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 إلی ضبط الحوادث التی جرت علی مسلم بن عقیل فی الکوفة ممَّن حضر معه وکان فی رکابه، کما نقل ما قام به عمر بن سعد وخطبه ورسائله ومواقفه ممَّن کانوا معه، ونقل خطب ومواقف سیّد الشهداء علیه السلام من أقرب الشهود الذین کانوا برفقته</w:t>
      </w:r>
      <w:r>
        <w:rPr>
          <w:rFonts w:eastAsia="IRNazanin" w:cs="IRNazanin"/>
          <w:color w:val="111111"/>
          <w:sz w:val="28"/>
          <w:szCs w:val="28"/>
          <w:rtl w:val="true"/>
          <w:lang w:bidi="fa-IR"/>
        </w:rPr>
        <w:t>.</w:t>
      </w:r>
    </w:p>
    <w:p>
      <w:pPr>
        <w:pStyle w:val="Heading4"/>
        <w:numPr>
          <w:ilvl w:val="3"/>
          <w:numId w:val="1"/>
        </w:numPr>
        <w:rPr/>
      </w:pPr>
      <w:bookmarkStart w:id="40" w:name="__RefHeading___Toc1956650_774463916"/>
      <w:bookmarkStart w:id="41" w:name="_Toc14"/>
      <w:bookmarkEnd w:id="40"/>
      <w:r>
        <w:rPr/>
        <w:t>4</w:t>
      </w:r>
      <w:r>
        <w:rPr>
          <w:rtl w:val="true"/>
        </w:rPr>
        <w:t xml:space="preserve"> - </w:t>
      </w:r>
      <w:r>
        <w:rPr>
          <w:rtl w:val="true"/>
        </w:rPr>
        <w:t>التتبع الوافی</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خصوصیات أبی مخنف فی مقتل الحسین علیه السلام هو إدراکه العمیق لأحداث عاشوراء، وکان علی علم ووعی وبصیرة بأنّ ثورة کربلاء ستکون ذات أبعاد واسعة فریدة فی تاریخ الإسلام، ولهذا أقدم علی ضبط تفاصیل الأحداث والقضایا المتعلِّقة بها </w:t>
      </w:r>
      <w:bookmarkStart w:id="42" w:name="pg5170_37871"/>
    </w:p>
    <w:p>
      <w:pPr>
        <w:pStyle w:val="BookText"/>
        <w:rPr/>
      </w:pPr>
      <w:bookmarkEnd w:id="42"/>
      <w:r>
        <w:rPr>
          <w:rFonts w:ascii="IRNazanin" w:hAnsi="IRNazanin" w:eastAsia="IRNazanin"/>
          <w:color w:val="111111"/>
          <w:sz w:val="28"/>
          <w:sz w:val="28"/>
          <w:szCs w:val="28"/>
          <w:rtl w:val="true"/>
          <w:lang w:bidi="fa-IR"/>
        </w:rPr>
        <w:t>بموضوعیة، ولهذا السبب أصبح مقتله حافلاً بالتفاصیل اللازمة حول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الخصوصیات الأُخری هی تتبّعه الواسع بهدف التحرّی عن الحقیقة وکسب المعلومات حیث لم یکتفِ بالسماع وضبط الأخبار والبیان الإجمالی غیر المسند، بل خاض فی تفاصیل الأحداث وما تعلّق بها من مسائل</w:t>
      </w:r>
      <w:r>
        <w:rPr>
          <w:rFonts w:eastAsia="IRNazanin" w:cs="IRNazanin"/>
          <w:color w:val="111111"/>
          <w:sz w:val="28"/>
          <w:szCs w:val="28"/>
          <w:rtl w:val="true"/>
          <w:lang w:bidi="fa-IR"/>
        </w:rPr>
        <w:t>.</w:t>
      </w:r>
    </w:p>
    <w:p>
      <w:pPr>
        <w:pStyle w:val="Heading4"/>
        <w:numPr>
          <w:ilvl w:val="3"/>
          <w:numId w:val="1"/>
        </w:numPr>
        <w:rPr/>
      </w:pPr>
      <w:bookmarkStart w:id="43" w:name="__RefHeading___Toc1956652_774463916"/>
      <w:bookmarkStart w:id="44" w:name="_Toc15"/>
      <w:bookmarkEnd w:id="43"/>
      <w:r>
        <w:rPr/>
        <w:t>5</w:t>
      </w:r>
      <w:r>
        <w:rPr>
          <w:rtl w:val="true"/>
        </w:rPr>
        <w:t xml:space="preserve"> - </w:t>
      </w:r>
      <w:r>
        <w:rPr>
          <w:rtl w:val="true"/>
        </w:rPr>
        <w:t>حفظ منهج التدوین التاریخی</w:t>
      </w:r>
      <w:bookmarkEnd w:id="44"/>
    </w:p>
    <w:p>
      <w:pPr>
        <w:pStyle w:val="BookText"/>
        <w:rPr/>
      </w:pPr>
      <w:r>
        <w:rPr>
          <w:rFonts w:ascii="IRNazanin" w:hAnsi="IRNazanin" w:eastAsia="IRNazanin"/>
          <w:color w:val="111111"/>
          <w:sz w:val="28"/>
          <w:sz w:val="28"/>
          <w:szCs w:val="28"/>
          <w:rtl w:val="true"/>
          <w:lang w:bidi="fa-IR"/>
        </w:rPr>
        <w:t>ثمّة أخبارٌ متضاربة وردت فی موضوع الثورة الحسینیة، وقد صنّف فیها المحقّقون والباحثون کتباً ورسائل ومقالات، وفی هذا الخضم قامت ثلّة منهم لیست بالقلیلة ببیان مسائل عرفانیة، أو قضایا کلامیة تمتّ إلی ذلک الموضوع فی إطار تدوین تاریخی، کما خطّت ثلّة أُخری خطوات أبعد من ذلک عبر بیان موارد غیر قابلة للإثبات، ولاتنسجم ومکانة آل محمد صلی الله علیه و آله ، وأقرب ما تکون إلی الخرافة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خصوصیات مقتل أبی مخنف هی اتخاذه لمنهج علمی فی کتابة التاریخ، ورعایة العقلانیة فی نقل الأحداث، حتی أنّه لایمکن أن نلمس فیها موارد ونکات غیر طبیعیة وبعیدة عن العقل، وبالطبع هذا الأمر لا یعنی نفی الکرامات، فقد نقل أبو مخنف أخباراً حاکیة عن کرامات للحسین علیه السلام ، فقد کتب عند بیان علّة هلاک عبد الله بن حوزة التمیمی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أمام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إنّی أقدم علی ربٍّ رحیم وشفیعٍ مطاع، مَن هذا؟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حوزة،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حزه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به فرسه فی جدول فوقع فیه، وتعلّقت رجله بالرکاب ووقع رأسه فی الأرض، ونفر الفرس فأخذه یمرّ به فیضرب برأسه کلّ حجر وکلّ شجرة حتی مات</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45" w:name="pg5170_37872"/>
    </w:p>
    <w:p>
      <w:pPr>
        <w:pStyle w:val="BookText"/>
        <w:rPr/>
      </w:pPr>
      <w:bookmarkEnd w:id="45"/>
      <w:r>
        <w:rPr>
          <w:rFonts w:ascii="IRNazanin" w:hAnsi="IRNazanin" w:eastAsia="IRNazanin"/>
          <w:color w:val="111111"/>
          <w:sz w:val="28"/>
          <w:sz w:val="28"/>
          <w:szCs w:val="28"/>
          <w:rtl w:val="true"/>
          <w:lang w:bidi="fa-IR"/>
        </w:rPr>
        <w:t>وهذه الأخبار قد رواها رواة بصورةٍ ظاهرها الاختلاف، إلّا أنّها لاتُستبعد عقلاً، وقد نقلها جمیعها کما أنّها قد تختلف مع بعض ما نقله المتقدّمون من الفریقین عن وقوع حوادث غیر طبیعیة فی عاشوراء</w:t>
      </w:r>
      <w:r>
        <w:rPr>
          <w:rFonts w:eastAsia="IRNazanin" w:cs="IRNazanin"/>
          <w:color w:val="111111"/>
          <w:sz w:val="28"/>
          <w:szCs w:val="28"/>
          <w:rtl w:val="true"/>
          <w:lang w:bidi="fa-IR"/>
        </w:rPr>
        <w:t>.</w:t>
      </w:r>
    </w:p>
    <w:p>
      <w:pPr>
        <w:pStyle w:val="Heading4"/>
        <w:numPr>
          <w:ilvl w:val="3"/>
          <w:numId w:val="1"/>
        </w:numPr>
        <w:rPr/>
      </w:pPr>
      <w:bookmarkStart w:id="46" w:name="__RefHeading___Toc1956654_774463916"/>
      <w:bookmarkStart w:id="47" w:name="_Toc16"/>
      <w:bookmarkEnd w:id="46"/>
      <w:r>
        <w:rPr/>
        <w:t>6</w:t>
      </w:r>
      <w:r>
        <w:rPr>
          <w:rtl w:val="true"/>
        </w:rPr>
        <w:t xml:space="preserve"> - </w:t>
      </w:r>
      <w:r>
        <w:rPr>
          <w:rtl w:val="true"/>
        </w:rPr>
        <w:t>قربه من زمن الحادثة</w:t>
      </w:r>
      <w:bookmarkEnd w:id="47"/>
    </w:p>
    <w:p>
      <w:pPr>
        <w:pStyle w:val="BookText"/>
        <w:rPr/>
      </w:pPr>
      <w:r>
        <w:rPr>
          <w:rFonts w:ascii="IRNazanin" w:hAnsi="IRNazanin" w:eastAsia="IRNazanin"/>
          <w:color w:val="111111"/>
          <w:sz w:val="28"/>
          <w:sz w:val="28"/>
          <w:szCs w:val="28"/>
          <w:rtl w:val="true"/>
          <w:lang w:bidi="fa-IR"/>
        </w:rPr>
        <w:t xml:space="preserve">عاش أبو مخنف ما بین الأعوام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تفصله عن زمان وقوع فاجعة کربلاء عام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هوة سحیقة، وفی الواقع کان معاصراً للعدید من الشهود، وحتی المشارکین فی تلک الفاجعة، فما یزال هناک عدد منهم علی قید الحیاة، وإن کان لا یتجاوز أصابع الید، عندما أخذ أبو مخنف یخطّ حوادث عاشوراء ویدوّن مقتل الإمام الحسین علیه السلام ، ویُعدّ هذا الأمر فی ذاته من خصوصیاته الممیَّزة</w:t>
      </w:r>
      <w:r>
        <w:rPr>
          <w:rFonts w:eastAsia="IRNazanin" w:cs="IRNazanin"/>
          <w:color w:val="111111"/>
          <w:sz w:val="28"/>
          <w:szCs w:val="28"/>
          <w:rtl w:val="true"/>
          <w:lang w:bidi="fa-IR"/>
        </w:rPr>
        <w:t>.</w:t>
      </w:r>
    </w:p>
    <w:p>
      <w:pPr>
        <w:pStyle w:val="Heading4"/>
        <w:numPr>
          <w:ilvl w:val="3"/>
          <w:numId w:val="1"/>
        </w:numPr>
        <w:rPr/>
      </w:pPr>
      <w:bookmarkStart w:id="48" w:name="__RefHeading___Toc1956656_774463916"/>
      <w:bookmarkStart w:id="49" w:name="_Toc17"/>
      <w:bookmarkEnd w:id="48"/>
      <w:r>
        <w:rPr/>
        <w:t>7</w:t>
      </w:r>
      <w:r>
        <w:rPr>
          <w:rtl w:val="true"/>
        </w:rPr>
        <w:t xml:space="preserve"> - </w:t>
      </w:r>
      <w:r>
        <w:rPr>
          <w:rtl w:val="true"/>
        </w:rPr>
        <w:t>إحاطته العلمیة ومکانة أُسرته</w:t>
      </w:r>
      <w:bookmarkEnd w:id="49"/>
    </w:p>
    <w:p>
      <w:pPr>
        <w:pStyle w:val="BookText"/>
        <w:rPr/>
      </w:pPr>
      <w:r>
        <w:rPr>
          <w:rFonts w:ascii="IRNazanin" w:hAnsi="IRNazanin" w:eastAsia="IRNazanin"/>
          <w:color w:val="111111"/>
          <w:sz w:val="28"/>
          <w:sz w:val="28"/>
          <w:szCs w:val="28"/>
          <w:rtl w:val="true"/>
          <w:lang w:bidi="fa-IR"/>
        </w:rPr>
        <w:t xml:space="preserve">من جملة خصوصیات أبی مخنف التی رفعت شأن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إحاطته العلمیة ومکانة أُسرته، فقد کان له باعٌ طویل فی الحدیث، حتی عرف بأنّه شیخ المحدِّثین فی الکوفة کما عدّه البعض من فقهاء القرن الثانی، وکالوا المدیح لأسرته، وکان جدّه من أصحاب رسول الله صلی الله علیه و آله وأمیر المؤمنین علیه السلام ، وتولّی إمارة أصفهان، وکان زعیم قبیلة الأزد، وهذه الخصوصیات ألقت بظلالها علی خلفیاته العلمیة، وإتقانه الآثار وضبطه الأحداث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956658_774463916"/>
      <w:bookmarkStart w:id="51" w:name="_Toc18"/>
      <w:bookmarkEnd w:id="50"/>
      <w:r>
        <w:rPr>
          <w:rtl w:val="true"/>
        </w:rPr>
        <w:t>المؤرِّخون ومقتل أبی مخنف</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أصل مقتل أبی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عاثت به ید الدهر علی غرار سائر آثاره </w:t>
      </w:r>
      <w:bookmarkStart w:id="52" w:name="pg5170_37873"/>
    </w:p>
    <w:p>
      <w:pPr>
        <w:pStyle w:val="BookText"/>
        <w:rPr/>
      </w:pPr>
      <w:bookmarkEnd w:id="52"/>
      <w:r>
        <w:rPr>
          <w:rFonts w:ascii="IRNazanin" w:hAnsi="IRNazanin" w:eastAsia="IRNazanin"/>
          <w:color w:val="111111"/>
          <w:sz w:val="28"/>
          <w:sz w:val="28"/>
          <w:szCs w:val="28"/>
          <w:rtl w:val="true"/>
          <w:lang w:bidi="fa-IR"/>
        </w:rPr>
        <w:t>العلمیة، ولم یصلنا، إلّا أنّه یمکن العثور علیه فی الآثار التاریخیة اللاحقة، کما یمکن العثور علی أجزاء منه فی ثنایا کتاب تاریخ الأُمم والملوک، وهو أثر معروف لمحمد 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 الطبری لم یعتمد حین نقله لحوادث عاشوراء علی نقل مقتل أبی مخنف فقط، بل اعتمد أیضاً علی رواة وروایات أُخری، فقد نقل عن عمار الدهنی قبل أن ینقل ما رواه أبو مخنف، کما نقل عدّة روایات عن هشام حول الأحداث التی جرت فی الشام والتی نقلها أبو مخنف بإیجاز، وبذلک کشف عن أبعاد أُخری لهذه الحادثة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نقل الطبری عن مقتل أبی مخنف یکشف عن المکانة الرفیعة لهذا المقتل إزاء نقل حادثة عاشوراء عند هذا المؤرِّخ المشهور عند أهل السنة، علی الرغم من أنّه لایمکن الوقوف علی أنّ ما نقله، هل کان مقتل أبی مخنف برمّته، أو بعض الموارد التی کان ینتقیها حسب عادته أو یوجزها</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3" w:name="__RefHeading___Toc1956660_774463916"/>
      <w:bookmarkStart w:id="54" w:name="_Toc19"/>
      <w:bookmarkEnd w:id="53"/>
      <w:r>
        <w:rPr>
          <w:rtl w:val="true"/>
        </w:rPr>
        <w:t>تیار تاریخی آخر یواف</w:t>
      </w:r>
      <w:r>
        <w:rPr>
          <w:rtl w:val="true"/>
        </w:rPr>
        <w:t>-</w:t>
      </w:r>
      <w:r>
        <w:rPr>
          <w:rtl w:val="true"/>
        </w:rPr>
        <w:t>ق أبا مخنف</w:t>
      </w:r>
      <w:bookmarkEnd w:id="54"/>
    </w:p>
    <w:p>
      <w:pPr>
        <w:pStyle w:val="BookText"/>
        <w:rPr/>
      </w:pPr>
      <w:r>
        <w:rPr>
          <w:rFonts w:ascii="IRNazanin" w:hAnsi="IRNazanin" w:eastAsia="IRNazanin"/>
          <w:color w:val="111111"/>
          <w:sz w:val="28"/>
          <w:sz w:val="28"/>
          <w:szCs w:val="28"/>
          <w:rtl w:val="true"/>
          <w:lang w:bidi="fa-IR"/>
        </w:rPr>
        <w:t>ثمّة طائفة أُخری من المصادر التاریخیة حول عاشوراء اعتمد علیها أهل السنة، لم ینقل فیها الرواة مباشرةً وبالتفصیل، کما لم یرد فیها ذکر لأبی مخنف، إلّا أنّ التأمّل فیها یدلّ بالجملة علی نقل حادثة عاشوراء باختصار، وتصرف طفیف بالاعتماد علی مقتل أبی مخنف وسائر الرواة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یختلف نقل هذه المصادر کثیراً عن نقل أبی مخنف المستند والموضوعی، سوی </w:t>
      </w:r>
    </w:p>
    <w:p>
      <w:pPr>
        <w:pStyle w:val="BookText"/>
        <w:rPr/>
      </w:pPr>
      <w:r>
        <w:rPr>
          <w:rFonts w:ascii="IRNazanin" w:hAnsi="IRNazanin" w:eastAsia="IRNazanin"/>
          <w:color w:val="111111"/>
          <w:sz w:val="28"/>
          <w:sz w:val="28"/>
          <w:szCs w:val="28"/>
          <w:rtl w:val="true"/>
          <w:lang w:bidi="fa-IR"/>
        </w:rPr>
        <w:t>فی الإجمال والتفصیل، أو الکشف عن بعض الزوایا الغامضة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أبو حنیفة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ومؤرِّخی أهل السنة الذی نقل أحداث النهضة الحسینیة، فقد تطرّق إلی بیان استشهاد الإمام الحسین علیه السلام فی الأخبار الطوال، مثلما ورد فی مقتل أبی مخنف مع فارقٍ ضئیل تمثّل فی نقل محتوی رسالة الإمام إلی أشراف البصرة، ونزول الإمام بکربلاء فی یوم الأربعاء الأوّل من المحرم، ونزول عمر بن سعد بکربلاء فی الیوم الثالث من المحرم، وتسلّم الإمام کتاب مسلم، کما أنّه لم ینقل خطبة الإمام الحسین علیه السلام بعد صلاة العصر بأصحاب الحر بن یزید بذریعة تشابهها مع خطبته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إشکالٌ آخر یرد علی الکتاب، وهو أنّه لم ینقل خطب الإمام فی طریقه من مکة إلی الکوفة، کما أنّه وقع فی خطأ لما ذکر أنّ أحد أبناء الإمام الحسین علیه السلام هو عمر بن الحسین ویحتمل أنّه هو عمر بن الحسن، وذکر ما جری بعد شهادة سیّد الشهداء علیه السلام باختصار شدید دون نقل مصادره، وربّما نقل محتواه عن أبی مخنف بشیء من التسامح، علی الرغم من عدم استبعاد وجود مصدر آخر غیر مقتل أبی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ولابن قتیبة المروزی الدینوری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الإمامة والسیاسة</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ذکر فیه مقدمات قیام الإمام الحسین علیه السلام وبیان حادثة عاشوراء، ولکنّه وقع فی تناقضات وأخطاء فاحشة لاحصر لها، لا تُکتشف إلّا من خلال مراجعة مصادر معتبرة کمقتل أبی مخنف</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أشار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ترجمة الحسین بن علی علیه السلام </w:t>
      </w:r>
      <w:bookmarkStart w:id="55" w:name="pg5170_37875"/>
    </w:p>
    <w:p>
      <w:pPr>
        <w:pStyle w:val="BookText"/>
        <w:rPr/>
      </w:pPr>
      <w:bookmarkEnd w:id="55"/>
      <w:r>
        <w:rPr>
          <w:rFonts w:ascii="IRNazanin" w:hAnsi="IRNazanin" w:eastAsia="IRNazanin"/>
          <w:color w:val="111111"/>
          <w:sz w:val="28"/>
          <w:sz w:val="28"/>
          <w:szCs w:val="28"/>
          <w:rtl w:val="true"/>
          <w:lang w:bidi="fa-IR"/>
        </w:rPr>
        <w:t>إلی قیام عاشوراء، ویتّضح من خلال مطالعة وتقییم ما نقله اعتماده علی أخبار أبی مخنف، نعم تبدو من بعض الموارد أنّه نقل عن غیر أبی مخنف، نظیر زیادة عطایا أهل الکوفة علی ید ابن زیاد بأمر من یزید بن معاویة، أو جمع أهل النخیلة ودعوتهم للانضمام إلی معسکر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یمکن القول بأنّ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اعتمد علی مقتل أبی مخنف حین نقل أخبار شهادة الإمام علیه السلام ، نعم نقلُه لخبر منع ابن عمر الإمام علیه السلام من التوجّه إلی الکوفة یدلّ علی أنّه اعتمد علی مصدرٍ آخر غیر أبی مخنف، مع أنّه لا یبلغ مقتل أبی مخنف کمّاً وکیفاً</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تطرّق أحمد بن أبی یعقوب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إلی قیام الإمام الحسین علیه السلام واستشهاده، والمورد الوحید الذی یمیّزه عن مقتل أبی مخنف هو سرده لخطبة الإمام علی بن الحسین سلام الله علیها فی الکوفة، حیث ذمّ أهل الکوفة،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تنوحون وتبکون من أجلنا فمَن ذا الذی قتلنا؟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النصّ لم یورده أبو مخنف، أمّا فی سائر الموارد فلیس ثمّة اختلاف یُذکر مع ما نقله أبو مخنف فی مقتله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956662_774463916"/>
      <w:bookmarkStart w:id="57" w:name="_Toc20"/>
      <w:bookmarkEnd w:id="56"/>
      <w:r>
        <w:rPr>
          <w:rtl w:val="true"/>
        </w:rPr>
        <w:t>الحصیلة</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إجراء تقییم ومقارنة بین ما أورده أبو مخنف وبین المؤرِّخین بعده،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والیعقوبی، والمسعودی، والدینوری، والبلاذری، یتضّح أنّ هذه المصادر </w:t>
      </w:r>
      <w:bookmarkStart w:id="58" w:name="pg5170_37876"/>
    </w:p>
    <w:p>
      <w:pPr>
        <w:pStyle w:val="BookText"/>
        <w:rPr/>
      </w:pPr>
      <w:bookmarkEnd w:id="58"/>
      <w:r>
        <w:rPr>
          <w:rFonts w:ascii="IRNazanin" w:hAnsi="IRNazanin" w:eastAsia="IRNazanin"/>
          <w:color w:val="111111"/>
          <w:sz w:val="28"/>
          <w:sz w:val="28"/>
          <w:szCs w:val="28"/>
          <w:rtl w:val="true"/>
          <w:lang w:bidi="fa-IR"/>
        </w:rPr>
        <w:t xml:space="preserve">متّفقة فیما بینها ولیس ثمّة اختلاف فی نقل وقائع عاشوراء، رغم أنّ مقتل أبی مخنف یشکّل العمود الفقری لتلک المصادر، کما أنّ بعض المؤرِّخین مثل عز الدین ابن الأثیر الذی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اقتدی بالطبری، قد نهج منهجه فی اعتماده الکامل علی مقتل أبی مخنف عند بیان واقعة کربلاء، وکان أصل مقتل أبی مخنف ما یزال موجوداً فی زمانه؛ ذلک لأنّه بعدما نقل مقاطع من المقتل ذکر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شاهد علی أنّه استعان بأصل المقتل، علی غرار ما فعل الطبری، حیث نقل عن أبی مخنف دون تغییر</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لاقی تاریخه إقبالاً واسعاً عند أهل السنة، وهذا الإقبال یتعلّق بمزایا الکتاب من حیث التفصیل والإسناد والموضوعیة، حتی أصبح محطّاً لاعتماد أغلب مصنفی الکتب التاریخیة الذین أعقبوه، فینقلون عنه ویأتون بخلاصة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قام به ابن مسکویه وابن الأثیر وابن کثیر</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نتلمس مقتل أبی مخنف فی سائر المصادر التاریخیة کمقاتل الطالبیین لأبی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والفتوح لابن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وآخرین، وقد أحجمنا عن ذکرهم بسبب اتّهامهم بالتشیع من قبل بعض أهل السنة</w:t>
      </w:r>
      <w:r>
        <w:rPr>
          <w:rFonts w:eastAsia="IRNazanin" w:cs="IRNazanin"/>
          <w:color w:val="111111"/>
          <w:sz w:val="28"/>
          <w:szCs w:val="28"/>
          <w:rtl w:val="true"/>
          <w:lang w:bidi="fa-IR"/>
        </w:rPr>
        <w:t>.</w:t>
      </w:r>
    </w:p>
    <w:p>
      <w:pPr>
        <w:pStyle w:val="Heading3"/>
        <w:numPr>
          <w:ilvl w:val="2"/>
          <w:numId w:val="1"/>
        </w:numPr>
        <w:rPr/>
      </w:pPr>
      <w:bookmarkStart w:id="59" w:name="__RefHeading___Toc1956664_774463916"/>
      <w:bookmarkStart w:id="60" w:name="_Toc21"/>
      <w:bookmarkEnd w:id="59"/>
      <w:r>
        <w:rPr>
          <w:rtl w:val="true"/>
        </w:rPr>
        <w:t>تأمل فی روایة عمار الدهنی الموضوعة</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جملة الأخبار المشکوکة بل الموضوعة التی تسرّبت إلی المصادر التاریخیة المختلفة ممّا أدّی إلی سوء فهم ونشوء تعارض بین أخبار حادثة عاشوراء فی المصادر التاریخیة روایة عمار الدهنی، هذا الخبر علی طوله أورده الطبری فی سلسلة أخباره </w:t>
      </w:r>
    </w:p>
    <w:p>
      <w:pPr>
        <w:pStyle w:val="BookText"/>
        <w:rPr/>
      </w:pPr>
      <w:r>
        <w:rPr>
          <w:rFonts w:ascii="IRNazanin" w:hAnsi="IRNazanin" w:eastAsia="IRNazanin"/>
          <w:color w:val="111111"/>
          <w:sz w:val="28"/>
          <w:sz w:val="28"/>
          <w:szCs w:val="28"/>
          <w:rtl w:val="true"/>
          <w:lang w:bidi="fa-IR"/>
        </w:rPr>
        <w:t>وأسانیده عن شهادة الإمام الحسین علیه السلام وواقعة عاشوراء، ولم یکن نقله فی موضع واحد، بل فی عدّة مواضع متفرّقة عبر نقل مقاطع عدیدة منه أدّت فی النهایة إلی استنتاج متناقض وفهم خاطئ لحادثة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الخبر مع أنّه مسند إلی الإمام الباقر علیه السلام أحد شهود فاجعة کربلاء، إلّا أنّه لایخلو من إشکالات؛ إذ یطلب عمار الدهنی من الإمام علیه السلام إخباره عن تلک الفاجعة کما لو کان حاضراً هناک، ونقل الطبری علی لسان الإمام الباقر علیه السلام فی باب حوادث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یقرب من أربع صفحات فی مقطعین</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تقدّم فإنّ هذا الخبر ترد علیه إشکالات کثیرة تجعل نسبته للإمام الباقر علیه السلام فی حیز الشک والتردید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یمکن الاعتماد علیه ولا الاستفادة منه فی بیان حوادث عاشوراء، والوقوف علی مقدّمات هذه الثورة الکبری وأسبابها؛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فیه ذکر لکتاب یزید بن معاویة إلی الولید عامله علی المدینة لمّا أمره بأخذ البیعة من الإمام الحسین علیه السلام ، مع أنّه تسالمت المصادر المختلفة علی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أورد خبر مجیء الحر بن یزید الریاحی مع ألف فارس إلی الحسین علیه السلام ، ومنعه من الذهاب إلی الکوفة لا یظهر فیه الحر کقائد مکلّف بمهمّة خاصّة، بخصوص الإمام الحسین علیه السلام ولا یبدو أنّ مرافقیه ألف جندی یقومون بمراقبة الرکب الحسینی والإحاطة به، وهذا ما أکّدته جمیع المصادر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فی خبر عمار الدهنی، والذی نسب إلی الحر بعد لقائه بالإمام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فإنّی لم أدَع خلفی خیراً أرجوه لک</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نسبه آخرون إلی امرئ من </w:t>
      </w:r>
      <w:bookmarkStart w:id="61" w:name="pg5170_37878"/>
    </w:p>
    <w:p>
      <w:pPr>
        <w:pStyle w:val="BookText"/>
        <w:rPr/>
      </w:pPr>
      <w:bookmarkEnd w:id="61"/>
      <w:r>
        <w:rPr>
          <w:rFonts w:ascii="IRNazanin" w:hAnsi="IRNazanin" w:eastAsia="IRNazanin"/>
          <w:color w:val="111111"/>
          <w:sz w:val="28"/>
          <w:sz w:val="28"/>
          <w:szCs w:val="28"/>
          <w:rtl w:val="true"/>
          <w:lang w:bidi="fa-IR"/>
        </w:rPr>
        <w:t>بنی عکرمة أقبل من الکوفة، یوحی ذلک إلی أنّ الحر مجرّد مسافر کالذی تقدّم أو کالفرزدق وأمثاله ممَّن لاقوا الرکب الحسینی فی الطریق صدفةً ونصحوا الإمام أثناء لقائهم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هذا الخبر مواجهة الإمام الحسین علیه السلام لعسکر عبید الله بن زیاد بعد لقائه بالحر، وهذا الأمر فی الواقع أدّی إلی عدول الإمام علیه السلام عن الذهاب إلی الکوفة والتوجّه إلی کربلاء، فی حین أنّ من الأُمور المسلَّمة فی تاریخ عاشوراء أنّ الحر وجنوده کانوا السبب فی اتّخاذ مثل هذا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لایخلو حدیث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لنقل عمار الدهنی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الغموض والمدعاة للتساؤل؛ ممّا یجعل نسبته للإمام علیه السلام غیر ممکنة ومحاطة بهالة من الإبهام</w:t>
      </w:r>
      <w:r>
        <w:rPr>
          <w:rFonts w:eastAsia="IRNazanin" w:cs="IRNazanin"/>
          <w:color w:val="111111"/>
          <w:sz w:val="28"/>
          <w:szCs w:val="28"/>
          <w:rtl w:val="true"/>
          <w:lang w:bidi="fa-IR"/>
        </w:rPr>
        <w:t>.</w:t>
      </w:r>
    </w:p>
    <w:p>
      <w:pPr>
        <w:pStyle w:val="Heading3"/>
        <w:numPr>
          <w:ilvl w:val="2"/>
          <w:numId w:val="1"/>
        </w:numPr>
        <w:rPr/>
      </w:pPr>
      <w:bookmarkStart w:id="62" w:name="__RefHeading___Toc1956666_774463916"/>
      <w:bookmarkStart w:id="63" w:name="_Toc22"/>
      <w:bookmarkEnd w:id="62"/>
      <w:r>
        <w:rPr>
          <w:rtl w:val="true"/>
        </w:rPr>
        <w:t>التیار المخالف لأبی مخنف</w:t>
      </w:r>
      <w:bookmarkEnd w:id="63"/>
    </w:p>
    <w:p>
      <w:pPr>
        <w:pStyle w:val="BookText"/>
        <w:rPr/>
      </w:pPr>
      <w:r>
        <w:rPr>
          <w:rFonts w:ascii="IRNazanin" w:hAnsi="IRNazanin" w:eastAsia="IRNazanin"/>
          <w:color w:val="111111"/>
          <w:sz w:val="28"/>
          <w:sz w:val="28"/>
          <w:szCs w:val="28"/>
          <w:rtl w:val="true"/>
          <w:lang w:bidi="fa-IR"/>
        </w:rPr>
        <w:t>ثمّة تیار آخر له تأثیره فی تزوید أهل السنة بالمعلومات عن ثورة کربلاء، منشأه أخبار ابن سعد المعروف بالکاتب الواقدی، ویبدو أنّ هذه الأخبار تلفیقیة من نقل أُستاذه الواقدی وانطباعاته وتصوراته عن حادثة عاشوراء، وتفتقد طبقات ابن سعد المعروضة فی الأسواق لهذا المقطع وطبعت من دونه، وفی السنوات الأخیرة عثر المحقِّق السید عبد العزیز الطباطبائی علی نسخ أصلیة وقدیمة لهذا الکتاب، تحتوی علی أخبار مقتل الحسین علیه السلام وقام بطبعها علی حدة،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ترجمة الإمام الحسین علیه السلام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سنبیّن فیما یأتی أنّ هناک من شکّک فی أوساط أهل السنة بنهضة الإمام الحسین علیه السلام وشهادته من جهات متعدّدة، أو قام بتحریف وقائعها، معتمداً فی ذلک علی أخبار ابن سعد فی طبقاته، أو علی مؤلّفات متأثرة بأخباره، وهذا ما یدعونا إلی التأمّل فی أبعاد أخبار ابن سعد وتقییمها</w:t>
      </w:r>
      <w:r>
        <w:rPr>
          <w:rFonts w:eastAsia="IRNazanin" w:cs="IRNazanin"/>
          <w:color w:val="111111"/>
          <w:sz w:val="28"/>
          <w:szCs w:val="28"/>
          <w:rtl w:val="true"/>
          <w:lang w:bidi="fa-IR"/>
        </w:rPr>
        <w:t xml:space="preserve">. </w:t>
      </w:r>
      <w:bookmarkStart w:id="64" w:name="pg5170_37879"/>
    </w:p>
    <w:p>
      <w:pPr>
        <w:pStyle w:val="Heading3"/>
        <w:numPr>
          <w:ilvl w:val="2"/>
          <w:numId w:val="1"/>
        </w:numPr>
        <w:rPr/>
      </w:pPr>
      <w:bookmarkStart w:id="65" w:name="__RefHeading___Toc1956668_774463916"/>
      <w:bookmarkStart w:id="66" w:name="_Toc23"/>
      <w:bookmarkEnd w:id="64"/>
      <w:bookmarkEnd w:id="65"/>
      <w:r>
        <w:rPr>
          <w:rtl w:val="true"/>
        </w:rPr>
        <w:t>أُسلوب ابن سعد</w:t>
      </w:r>
      <w:bookmarkEnd w:id="66"/>
    </w:p>
    <w:p>
      <w:pPr>
        <w:pStyle w:val="Heading4"/>
        <w:numPr>
          <w:ilvl w:val="3"/>
          <w:numId w:val="1"/>
        </w:numPr>
        <w:rPr/>
      </w:pPr>
      <w:bookmarkStart w:id="67" w:name="__RefHeading___Toc1956670_774463916"/>
      <w:bookmarkStart w:id="68" w:name="_Toc24"/>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کان ابن سعد من کتّاب السیر والتراجم، حیث استعرض فی کتابه المعروف بالطبقات الکبری سیر صحابة النبی صلی الله علیه و آله والتابعین وفقاً لطبقاتهم، لهذا کانت نظرته إلی القضایا ومنها أحداث عاشوراء من باب السیر الذاتیة، وأجاز لنفسه التصرّف فی أحداثها، رغم أنّ هذا الأمر لایتّفق مع الموضوعیة وحفظ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فقد حازت نظرته وروایاته علی اهتمام مَن لدیهم مؤلّفات علی شاکلته،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فی تاریخ مدینة دمشق، وابن کثیر فی البدایة والنهایة، وابن حجر فی الإصابة، والذهبی فی تاریخ الإسلام وسیر أعلام النبلاء، وابن حجر فی تهذیب التهذیب، والمزی فی تهذیب الکمال وغیرهم</w:t>
      </w:r>
      <w:r>
        <w:rPr>
          <w:rFonts w:eastAsia="IRNazanin" w:cs="IRNazanin"/>
          <w:color w:val="111111"/>
          <w:sz w:val="28"/>
          <w:szCs w:val="28"/>
          <w:rtl w:val="true"/>
          <w:lang w:bidi="fa-IR"/>
        </w:rPr>
        <w:t>.</w:t>
      </w:r>
    </w:p>
    <w:p>
      <w:pPr>
        <w:pStyle w:val="Heading4"/>
        <w:numPr>
          <w:ilvl w:val="3"/>
          <w:numId w:val="1"/>
        </w:numPr>
        <w:rPr/>
      </w:pPr>
      <w:bookmarkStart w:id="69" w:name="__RefHeading___Toc1956672_774463916"/>
      <w:bookmarkStart w:id="70" w:name="_Toc25"/>
      <w:bookmarkEnd w:id="69"/>
      <w:r>
        <w:rPr>
          <w:rtl w:val="true"/>
        </w:rPr>
        <w:t>مرور علی أخبار ابن سعد وإشکالاتها</w:t>
      </w:r>
      <w:bookmarkEnd w:id="70"/>
    </w:p>
    <w:p>
      <w:pPr>
        <w:pStyle w:val="Heading5"/>
        <w:numPr>
          <w:ilvl w:val="4"/>
          <w:numId w:val="1"/>
        </w:numPr>
        <w:rPr/>
      </w:pPr>
      <w:bookmarkStart w:id="71" w:name="__RefHeading___Toc1956674_774463916"/>
      <w:bookmarkStart w:id="72" w:name="_Toc26"/>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إنّ أخبار ابن سعد عن عاشوراء وأحداثها والتی صدرت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لاتخلو من إشکالات نوجزها فی النقاط التالیة</w:t>
      </w:r>
      <w:r>
        <w:rPr>
          <w:rFonts w:eastAsia="IRNazanin" w:cs="IRNazanin"/>
          <w:color w:val="111111"/>
          <w:sz w:val="28"/>
          <w:szCs w:val="28"/>
          <w:rtl w:val="true"/>
          <w:lang w:bidi="fa-IR"/>
        </w:rPr>
        <w:t>:</w:t>
      </w:r>
    </w:p>
    <w:p>
      <w:pPr>
        <w:pStyle w:val="Heading5"/>
        <w:numPr>
          <w:ilvl w:val="4"/>
          <w:numId w:val="1"/>
        </w:numPr>
        <w:rPr/>
      </w:pPr>
      <w:bookmarkStart w:id="73" w:name="__RefHeading___Toc1956676_774463916"/>
      <w:bookmarkStart w:id="74" w:name="_Toc27"/>
      <w:bookmarkEnd w:id="73"/>
      <w:r>
        <w:rPr/>
        <w:t>1</w:t>
      </w:r>
      <w:r>
        <w:rPr>
          <w:rtl w:val="true"/>
        </w:rPr>
        <w:t xml:space="preserve"> - </w:t>
      </w:r>
      <w:r>
        <w:rPr>
          <w:rtl w:val="true"/>
        </w:rPr>
        <w:t>الاعتماد علی رواة لم یشهدوا حادثة عاشوراء</w:t>
      </w:r>
      <w:bookmarkEnd w:id="74"/>
    </w:p>
    <w:p>
      <w:pPr>
        <w:pStyle w:val="BookText"/>
        <w:rPr/>
      </w:pPr>
      <w:r>
        <w:rPr>
          <w:rFonts w:ascii="IRNazanin" w:hAnsi="IRNazanin" w:eastAsia="IRNazanin"/>
          <w:color w:val="111111"/>
          <w:sz w:val="28"/>
          <w:sz w:val="28"/>
          <w:szCs w:val="28"/>
          <w:rtl w:val="true"/>
          <w:lang w:bidi="fa-IR"/>
        </w:rPr>
        <w:t xml:space="preserve">ابن سعد وخلافاً لأبی مخنف والطبری حذف أسانید الروایات دون أن یحدّد هذا الخبر أو ذاک عمَّن یرویه، وعدد الوسائط التی نقل عنها، فهو بدایةً یورد أسماء رواته ورواة أُستاذه الواقدی ثمّ یشیر بصورة عامّة إلی أنّه سمع عنهم بعض الأُمور حول الإمام الحسین علیه السلام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ونظرة خاطفة إلی سیر هؤلاء الرواة الذین اعتمد علیهم تدلّ علی أنّه لم یکن لهم حضور فی الأحداث المرتبطة بعاشوراء، کاستشهاد مسلم بن عقیل، ونزول الإمام الحسین علیه السلام بکربلاء، ومواجهة الإمام للحر بن یزید الریاحی وأصحابه، والحوادث التی أعقبت دخول الرکب الحسینی إلی کربلاء خاصّةً فی عاشوراء، واستشهاد الإمام </w:t>
      </w:r>
      <w:bookmarkStart w:id="75" w:name="pg5170_37880"/>
    </w:p>
    <w:p>
      <w:pPr>
        <w:pStyle w:val="BookText"/>
        <w:rPr/>
      </w:pPr>
      <w:bookmarkEnd w:id="75"/>
      <w:r>
        <w:rPr>
          <w:rFonts w:ascii="IRNazanin" w:hAnsi="IRNazanin" w:eastAsia="IRNazanin"/>
          <w:color w:val="111111"/>
          <w:sz w:val="28"/>
          <w:sz w:val="28"/>
          <w:szCs w:val="28"/>
          <w:rtl w:val="true"/>
          <w:lang w:bidi="fa-IR"/>
        </w:rPr>
        <w:t>الحسین علیه السلام ، وأیضاً سبی حرم الإمام علیه السلام ، ولم یشهدوا أیاً منها، وهذا ما یثیر الشکوک بصحّة هذه المعلومات ودقّتها، وهذه الطائفة من الروایات لاتصمد أمام اعتبار روایات أبی مخنف</w:t>
      </w:r>
      <w:r>
        <w:rPr>
          <w:rFonts w:eastAsia="IRNazanin" w:cs="IRNazanin"/>
          <w:color w:val="111111"/>
          <w:sz w:val="28"/>
          <w:szCs w:val="28"/>
          <w:rtl w:val="true"/>
          <w:lang w:bidi="fa-IR"/>
        </w:rPr>
        <w:t>.</w:t>
      </w:r>
    </w:p>
    <w:p>
      <w:pPr>
        <w:pStyle w:val="Heading5"/>
        <w:numPr>
          <w:ilvl w:val="4"/>
          <w:numId w:val="1"/>
        </w:numPr>
        <w:rPr/>
      </w:pPr>
      <w:bookmarkStart w:id="76" w:name="__RefHeading___Toc1956678_774463916"/>
      <w:bookmarkStart w:id="77" w:name="_Toc28"/>
      <w:bookmarkEnd w:id="76"/>
      <w:r>
        <w:rPr/>
        <w:t>2</w:t>
      </w:r>
      <w:r>
        <w:rPr>
          <w:rtl w:val="true"/>
        </w:rPr>
        <w:t xml:space="preserve"> - </w:t>
      </w:r>
      <w:r>
        <w:rPr>
          <w:rtl w:val="true"/>
        </w:rPr>
        <w:t>التناقض الذاتی</w:t>
      </w:r>
      <w:bookmarkEnd w:id="77"/>
    </w:p>
    <w:p>
      <w:pPr>
        <w:pStyle w:val="Heading6"/>
        <w:numPr>
          <w:ilvl w:val="5"/>
          <w:numId w:val="1"/>
        </w:numPr>
        <w:rPr/>
      </w:pPr>
      <w:bookmarkStart w:id="78" w:name="__RefHeading___Toc1956680_774463916"/>
      <w:bookmarkStart w:id="79" w:name="_Toc29"/>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إنّ أخبار ابن سعد مع صرف النظر عن صدق رواتها أو کذبهم وارتباطهم بالبلاط الأُموی تعانی تناقضاً ذاتیاً، وتهافتاً جلیاً فی موضوعات شتّی، هذا التناقض قلّل من مکانتها، وجعلها فی عداد الموضوعات غیر الموثوق بها</w:t>
      </w:r>
      <w:r>
        <w:rPr>
          <w:rFonts w:eastAsia="IRNazanin" w:cs="IRNazanin"/>
          <w:color w:val="111111"/>
          <w:sz w:val="28"/>
          <w:szCs w:val="28"/>
          <w:rtl w:val="true"/>
          <w:lang w:bidi="fa-IR"/>
        </w:rPr>
        <w:t>:</w:t>
      </w:r>
    </w:p>
    <w:p>
      <w:pPr>
        <w:pStyle w:val="Heading6"/>
        <w:numPr>
          <w:ilvl w:val="5"/>
          <w:numId w:val="1"/>
        </w:numPr>
        <w:rPr/>
      </w:pPr>
      <w:bookmarkStart w:id="80" w:name="__RefHeading___Toc1956682_774463916"/>
      <w:bookmarkStart w:id="81" w:name="_Toc30"/>
      <w:bookmarkEnd w:id="80"/>
      <w:r>
        <w:rPr>
          <w:rtl w:val="true"/>
        </w:rPr>
        <w:t xml:space="preserve">أ </w:t>
      </w:r>
      <w:r>
        <w:rPr>
          <w:rtl w:val="true"/>
        </w:rPr>
        <w:t xml:space="preserve">- </w:t>
      </w:r>
      <w:r>
        <w:rPr>
          <w:rtl w:val="true"/>
        </w:rPr>
        <w:t>جرأة یزید أو مداراته</w:t>
      </w:r>
      <w:bookmarkEnd w:id="81"/>
    </w:p>
    <w:p>
      <w:pPr>
        <w:pStyle w:val="BookText"/>
        <w:rPr/>
      </w:pPr>
      <w:r>
        <w:rPr>
          <w:rFonts w:ascii="IRNazanin" w:hAnsi="IRNazanin" w:eastAsia="IRNazanin"/>
          <w:color w:val="111111"/>
          <w:sz w:val="28"/>
          <w:sz w:val="28"/>
          <w:szCs w:val="28"/>
          <w:rtl w:val="true"/>
          <w:lang w:bidi="fa-IR"/>
        </w:rPr>
        <w:t xml:space="preserve">ورد فی روایة ابن سعد أنّ یزید بن معاویة أمر الولید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علی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بمداراة الحسین علیه السلام ؛ لأنّ أمیر المؤمنین معاویة کان قد أوصی به، إلّا أنّ الولید أخذ الحسین أخذاً شدیداً، بینما یعترف ابن سعد فی موضعٍ آخر أنّ یزید کتب إلی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حسیناً، وعبد الله بن عمر، وعبد الله بن الزبیر، بالبیعة أخذاً شدیداً لیست فیه رخصة حتی یبایعوا</w:t>
      </w:r>
      <w:r>
        <w:rPr>
          <w:rFonts w:eastAsia="IRNazanin" w:cs="IRNazanin"/>
          <w:color w:val="111111"/>
          <w:sz w:val="28"/>
          <w:szCs w:val="28"/>
          <w:rtl w:val="true"/>
          <w:lang w:bidi="fa-IR"/>
        </w:rPr>
        <w:t>.</w:t>
      </w:r>
    </w:p>
    <w:p>
      <w:pPr>
        <w:pStyle w:val="Heading6"/>
        <w:numPr>
          <w:ilvl w:val="5"/>
          <w:numId w:val="1"/>
        </w:numPr>
        <w:rPr/>
      </w:pPr>
      <w:bookmarkStart w:id="82" w:name="__RefHeading___Toc1956684_774463916"/>
      <w:bookmarkStart w:id="83" w:name="_Toc31"/>
      <w:bookmarkEnd w:id="82"/>
      <w:r>
        <w:rPr>
          <w:rtl w:val="true"/>
        </w:rPr>
        <w:t xml:space="preserve">ب </w:t>
      </w:r>
      <w:r>
        <w:rPr>
          <w:rtl w:val="true"/>
        </w:rPr>
        <w:t xml:space="preserve">- </w:t>
      </w:r>
      <w:r>
        <w:rPr>
          <w:rtl w:val="true"/>
        </w:rPr>
        <w:t>حکایة مروان بن الحکم</w:t>
      </w:r>
      <w:bookmarkEnd w:id="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مروان بن الحکم عدواً لدوداً لأهل البیت علیهم السلام ، وقد اعترف ابن سعد بذلک لمّا دعا یزید عامله الولید إلی أخذ البیعة له من تلک الثلّة، فزع عند ذلک الولید إلی مروان لاستشارته فی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تبعث الساعة إلی هؤلاء النفر فتدعوهم إلی البیعة والدخول فی الطاعة، فإن فعلوا قبلت منهم، وکففت عنهم، وإن أبوا قدّمتهم فضربت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فقد أورد ابن سعد خبراً مفاده أنّ مروان بن الحکم وعمرو بن سعید بعثا بکتاب إلی ابن زیاد طلبا منه مداراة الحسین علیه السلام ، ولم یرد خبر کتاب مروان </w:t>
      </w:r>
      <w:bookmarkStart w:id="84" w:name="pg5170_37881"/>
    </w:p>
    <w:p>
      <w:pPr>
        <w:pStyle w:val="BookText"/>
        <w:rPr/>
      </w:pPr>
      <w:bookmarkEnd w:id="84"/>
      <w:r>
        <w:rPr>
          <w:rFonts w:ascii="IRNazanin" w:hAnsi="IRNazanin" w:eastAsia="IRNazanin"/>
          <w:color w:val="111111"/>
          <w:sz w:val="28"/>
          <w:sz w:val="28"/>
          <w:szCs w:val="28"/>
          <w:rtl w:val="true"/>
          <w:lang w:bidi="fa-IR"/>
        </w:rPr>
        <w:t>وطلبه المداراة فی أی مصدر تاریخی آخر</w:t>
      </w:r>
      <w:r>
        <w:rPr>
          <w:rFonts w:eastAsia="IRNazanin" w:cs="IRNazanin"/>
          <w:color w:val="111111"/>
          <w:sz w:val="28"/>
          <w:szCs w:val="28"/>
          <w:rtl w:val="true"/>
          <w:lang w:bidi="fa-IR"/>
        </w:rPr>
        <w:t>.</w:t>
      </w:r>
    </w:p>
    <w:p>
      <w:pPr>
        <w:pStyle w:val="Heading5"/>
        <w:numPr>
          <w:ilvl w:val="4"/>
          <w:numId w:val="1"/>
        </w:numPr>
        <w:rPr/>
      </w:pPr>
      <w:bookmarkStart w:id="85" w:name="__RefHeading___Toc1956686_774463916"/>
      <w:bookmarkStart w:id="86" w:name="_Toc32"/>
      <w:bookmarkEnd w:id="85"/>
      <w:r>
        <w:rPr/>
        <w:t>3</w:t>
      </w:r>
      <w:r>
        <w:rPr>
          <w:rtl w:val="true"/>
        </w:rPr>
        <w:t xml:space="preserve"> - </w:t>
      </w:r>
      <w:r>
        <w:rPr>
          <w:rtl w:val="true"/>
        </w:rPr>
        <w:t>مخالفة المسلمات تاریخیاً</w:t>
      </w:r>
      <w:bookmarkEnd w:id="86"/>
    </w:p>
    <w:p>
      <w:pPr>
        <w:pStyle w:val="Heading6"/>
        <w:numPr>
          <w:ilvl w:val="5"/>
          <w:numId w:val="1"/>
        </w:numPr>
        <w:rPr/>
      </w:pPr>
      <w:bookmarkStart w:id="87" w:name="__RefHeading___Toc1956688_774463916"/>
      <w:bookmarkStart w:id="88" w:name="_Toc33"/>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ثمّة مقاطع فی أخبار ابن سعد حول عاشوراء لاتدعمها أخبار الفریقین فحسب، بل تخالفها أیضاً، مع معارضتها لمسلّمات التاریخ وما تواترت علیه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تفاصیل هذه الأخبار وإثبات مخالفتها للمسلّمات التاریخیة بحاجة إلی مجالٍ أوسع، ونکتفی ببعض النماذج للاطلاع علی بعض تلک المواضع</w:t>
      </w:r>
      <w:r>
        <w:rPr>
          <w:rFonts w:eastAsia="IRNazanin" w:cs="IRNazanin"/>
          <w:color w:val="111111"/>
          <w:sz w:val="28"/>
          <w:szCs w:val="28"/>
          <w:rtl w:val="true"/>
          <w:lang w:bidi="fa-IR"/>
        </w:rPr>
        <w:t>:</w:t>
      </w:r>
    </w:p>
    <w:p>
      <w:pPr>
        <w:pStyle w:val="Heading6"/>
        <w:numPr>
          <w:ilvl w:val="5"/>
          <w:numId w:val="1"/>
        </w:numPr>
        <w:rPr/>
      </w:pPr>
      <w:bookmarkStart w:id="89" w:name="__RefHeading___Toc1956690_774463916"/>
      <w:bookmarkStart w:id="90" w:name="_Toc34"/>
      <w:bookmarkEnd w:id="89"/>
      <w:r>
        <w:rPr>
          <w:rtl w:val="true"/>
        </w:rPr>
        <w:t xml:space="preserve">أ </w:t>
      </w:r>
      <w:r>
        <w:rPr>
          <w:rtl w:val="true"/>
        </w:rPr>
        <w:t xml:space="preserve">- </w:t>
      </w:r>
      <w:r>
        <w:rPr>
          <w:rtl w:val="true"/>
        </w:rPr>
        <w:t>حضور ابن عمر فی مکة</w:t>
      </w:r>
      <w:bookmarkEnd w:id="90"/>
    </w:p>
    <w:p>
      <w:pPr>
        <w:pStyle w:val="BookText"/>
        <w:rPr/>
      </w:pPr>
      <w:r>
        <w:rPr>
          <w:rFonts w:ascii="IRNazanin" w:hAnsi="IRNazanin" w:eastAsia="IRNazanin"/>
          <w:color w:val="111111"/>
          <w:sz w:val="28"/>
          <w:sz w:val="28"/>
          <w:szCs w:val="28"/>
          <w:rtl w:val="true"/>
          <w:lang w:bidi="fa-IR"/>
        </w:rPr>
        <w:t>ورد فی المصادر التاریخیة أنّ عبد الله بن عمر بن الخطاب کان من خصوم یزید بن معاویة وخلافته، ولما وصل کتاب یزید إلی عامله الولید لطلب البیعة کان عبد الله بن عمر فی المدینة، بینما نقل ابن سعد أنّ ابن عمر کان فی العمرة فی مکة، ولم یبدِ مخالفةً لتولّی یزید الخلافة، بل انقاد لبدعة معاویة فی جعل الخلافة إرثاً وعهده إلی یزید، ولمّا لاقی الحسین علیه السلام أثناء توجهه إلی مکة فی منطقة الأبواء بعد عودته من مکة إلی المدینة، حذّره من الخروج علی یزید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محدّثک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أتی النبی صلی الله علیه و آله فخیّره بین الدنیا والآخرة، فاختار الآخرة ولم یُرِد الدنیا، وإنّک بضعةٌ من رسول الله صلی الله علیه و آله ، والله، ما یلیها أحدٌ منکم أبداً، وما صرفها الله عنکم إلّا للذی 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أن یرجع،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فاعتنقه ابن عمر وبکی</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 w:name="__RefHeading___Toc1956692_774463916"/>
      <w:bookmarkStart w:id="92" w:name="_Toc35"/>
      <w:bookmarkEnd w:id="91"/>
      <w:r>
        <w:rPr>
          <w:rtl w:val="true"/>
        </w:rPr>
        <w:t xml:space="preserve">ب </w:t>
      </w:r>
      <w:r>
        <w:rPr>
          <w:rtl w:val="true"/>
        </w:rPr>
        <w:t xml:space="preserve">- </w:t>
      </w:r>
      <w:r>
        <w:rPr>
          <w:rtl w:val="true"/>
        </w:rPr>
        <w:t>دفن جسد الحسین علیه السلام بید غلام زهیر</w:t>
      </w:r>
      <w:bookmarkEnd w:id="9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ابن سعد أنّ زوج زهیر بن القین قالت لغلام له یقال له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فکفّن </w:t>
      </w:r>
      <w:bookmarkStart w:id="93" w:name="pg5170_37882"/>
    </w:p>
    <w:p>
      <w:pPr>
        <w:pStyle w:val="BookText"/>
        <w:rPr/>
      </w:pPr>
      <w:bookmarkEnd w:id="93"/>
      <w:r>
        <w:rPr>
          <w:rFonts w:ascii="IRNazanin" w:hAnsi="IRNazanin" w:eastAsia="IRNazanin"/>
          <w:color w:val="111111"/>
          <w:sz w:val="28"/>
          <w:sz w:val="28"/>
          <w:szCs w:val="28"/>
          <w:rtl w:val="true"/>
          <w:lang w:bidi="fa-IR"/>
        </w:rPr>
        <w:t>مولاک،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فرأیت حسیناً ملقی،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أُکفّن مولای وأدع حسیناً، فکفنت حسیناً، ثم رجعت فقلت ذلک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وأعطتنی کفناً آخر،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فکفّن مولاک، ففعلت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یوثّق هذا الخبر أیُّ مصدرٍ تاریخی، بل أجمعت المصادر أنّ قبیلة بنی أسد التی کانت تقطن أطراف الفرات هی التی أقدمت علی دفن الشهداء، لا غلام زهیر الذی أقبل من الکوفة، وبعد وصوله کربلاء رأی جثة سیّد الشهداء الطاهرة علیه السلام فعاد إلی الکوفة وأحضر کفناً جدیداً وکفّنه به ودفنه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شکوک تحوم حول صحّة هذا الخبر،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ینقل الغلام شیئاً عن سائر الشهداء ولم یتحدّث عنهم کتعبیر عن شعوره تجاههم؟ وکیف عرف الحسین علیه السلام وهو مقطوع الرأس ملقی فی العراء، مسلوب العمامة والرداء؟ لماذا ظلّ ما قام به غلام زهیر بعیداً عن أنظار سائر المؤرِّخین، وأهل السیر، وعلماء الرجال، والأهمّ من کلّ هؤلاء أهل بیت الحسین علیه السلام ، دون أن تشیر إلیه الروایات والأحادیث والزیارات، ولم یرد فی حقّه إطراء ومدح علی لسان الأئمّة المعصومین  علیهم السلام ؟</w:t>
      </w:r>
    </w:p>
    <w:p>
      <w:pPr>
        <w:pStyle w:val="Heading6"/>
        <w:numPr>
          <w:ilvl w:val="5"/>
          <w:numId w:val="1"/>
        </w:numPr>
        <w:rPr/>
      </w:pPr>
      <w:bookmarkStart w:id="94" w:name="__RefHeading___Toc1956694_774463916"/>
      <w:bookmarkStart w:id="95" w:name="_Toc36"/>
      <w:bookmarkEnd w:id="94"/>
      <w:r>
        <w:rPr>
          <w:rtl w:val="true"/>
        </w:rPr>
        <w:t xml:space="preserve">ج </w:t>
      </w:r>
      <w:r>
        <w:rPr>
          <w:rtl w:val="true"/>
        </w:rPr>
        <w:t xml:space="preserve">- </w:t>
      </w:r>
      <w:r>
        <w:rPr>
          <w:rtl w:val="true"/>
        </w:rPr>
        <w:t>الاستناد إلی خبر عمار الدهنی وکعب الأحبار</w:t>
      </w:r>
      <w:bookmarkEnd w:id="95"/>
    </w:p>
    <w:p>
      <w:pPr>
        <w:pStyle w:val="BookText"/>
        <w:rPr/>
      </w:pPr>
      <w:r>
        <w:rPr>
          <w:rFonts w:ascii="IRNazanin" w:hAnsi="IRNazanin" w:eastAsia="IRNazanin"/>
          <w:color w:val="111111"/>
          <w:sz w:val="28"/>
          <w:sz w:val="28"/>
          <w:szCs w:val="28"/>
          <w:rtl w:val="true"/>
          <w:lang w:bidi="fa-IR"/>
        </w:rPr>
        <w:t>نقل ابن سعد عن عمار الدهنی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علیّ علی کعب الأحبار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ولد هذا لرجل یُقتل فی عصابةٍ لا یجفّ عرق خیولهم حتی یردوا علی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حسن،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یا أبا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حسین،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ثمّة نقاط فی خبر ابن سعد تدلّ علی عدم دقّته، وتحریفه لحادثة کربلاء، من جملتها </w:t>
      </w:r>
      <w:bookmarkStart w:id="96" w:name="pg5170_37883"/>
    </w:p>
    <w:p>
      <w:pPr>
        <w:pStyle w:val="BookText"/>
        <w:rPr/>
      </w:pPr>
      <w:bookmarkEnd w:id="96"/>
      <w:r>
        <w:rPr>
          <w:rFonts w:ascii="IRNazanin" w:hAnsi="IRNazanin" w:eastAsia="IRNazanin"/>
          <w:color w:val="111111"/>
          <w:sz w:val="28"/>
          <w:sz w:val="28"/>
          <w:szCs w:val="28"/>
          <w:rtl w:val="true"/>
          <w:lang w:bidi="fa-IR"/>
        </w:rPr>
        <w:t>التنبؤات الواردة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ظفر کعب الأحبار بهذه المعلومات، فهل کان عالماً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کعب عام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خلافة عثمان بن عفان، وکان عمار الدهنی حیاً حتی أواسط القرن الثانی، فکیف ینقل عنه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المرفوع لیس بحجّة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کعب من خصوم علی علیه السلام ، وأکثر الموضوعات تُنسب إلیه، فلایمکن الاعتماد علی أخباره</w:t>
      </w:r>
      <w:r>
        <w:rPr>
          <w:rFonts w:eastAsia="IRNazanin" w:cs="IRNazanin"/>
          <w:color w:val="111111"/>
          <w:sz w:val="28"/>
          <w:szCs w:val="28"/>
          <w:rtl w:val="true"/>
          <w:lang w:bidi="fa-IR"/>
        </w:rPr>
        <w:t>.</w:t>
      </w:r>
    </w:p>
    <w:p>
      <w:pPr>
        <w:pStyle w:val="Heading4"/>
        <w:numPr>
          <w:ilvl w:val="3"/>
          <w:numId w:val="1"/>
        </w:numPr>
        <w:rPr/>
      </w:pPr>
      <w:bookmarkStart w:id="97" w:name="__RefHeading___Toc1956696_774463916"/>
      <w:bookmarkStart w:id="98" w:name="_Toc37"/>
      <w:bookmarkEnd w:id="97"/>
      <w:r>
        <w:rPr>
          <w:rtl w:val="true"/>
        </w:rPr>
        <w:t>أخبار تشاطر ابن سعد الرأی</w:t>
      </w:r>
      <w:bookmarkEnd w:id="98"/>
    </w:p>
    <w:p>
      <w:pPr>
        <w:pStyle w:val="BookText"/>
        <w:rPr/>
      </w:pPr>
      <w:r>
        <w:rPr>
          <w:rFonts w:ascii="IRNazanin" w:hAnsi="IRNazanin" w:eastAsia="IRNazanin"/>
          <w:color w:val="111111"/>
          <w:sz w:val="28"/>
          <w:sz w:val="28"/>
          <w:szCs w:val="28"/>
          <w:rtl w:val="true"/>
          <w:lang w:bidi="fa-IR"/>
        </w:rPr>
        <w:t>لقد تأثّر کُتّاب أهل السنة بابن سعد واستندوا إلی أخباره؛ بهدف معرفة الإمام الحسین علیه السلام وثورته من جهة، ومعرفة یزید وموقفه فی النهضة الحسینیة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الذین اعتمدوا علی أخبار ابن سعد فی الطبقات لفهم حادثة عاشوراء ومعرفة سید الشهداء علیه السلام هو ابن عساکر الدمشقی، حیث استعرض فی کتابه تاریخ مدینة دمشق سیرة الصحابة والتابعین، فلمّا وصل إلی الحسین بن علی سلام الله علیها ، أورد معظم أخبار أهل السنة حول أبعاد شخصیة الإمام علیه السلام وأحیاناً ینقل بعضها بأسانید مختلفة، إلّا أنّ ما قام به لایخلو من نقاط ضعف، نجملها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اعتمد علی روایات ابن سعد فقط، ونظر إلی عاشوراء من منظار ابن سعد وتوجّهاته، مع توفّر روایات من الطبقة الأُولی بهذا الشأن کمقتل أبی مخنف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یهتمّ ابن عساکر بتدوین التاریخ، بل بذل عنایته بالسیرة والرجال، وقام بالتحریف والجعل الواضح، وأتی بروایات لم یرد لها ذکر فی طبقات ابن سعد، ولم تُضبط فی أی مصدر قبله، من جملتها مشارکة الإمام الحسین علیه السلام فی الحملة علی القسطنطینیة بقیادة یزید بن معاویة، وحضور الحسن والحسین سلام الله علیها لدی معاویة </w:t>
      </w:r>
    </w:p>
    <w:p>
      <w:pPr>
        <w:pStyle w:val="BookText"/>
        <w:rPr/>
      </w:pPr>
      <w:r>
        <w:rPr>
          <w:rFonts w:ascii="IRNazanin" w:hAnsi="IRNazanin" w:eastAsia="IRNazanin"/>
          <w:color w:val="111111"/>
          <w:sz w:val="28"/>
          <w:sz w:val="28"/>
          <w:szCs w:val="28"/>
          <w:rtl w:val="true"/>
          <w:lang w:bidi="fa-IR"/>
        </w:rPr>
        <w:t>وإغداقه العطایا علیهما، ودخول الحسین علیه السلام علی معاویة وإطلاق لقب خال المؤمنین علیه، وعشرات الأخبار المجعولة التی لم یرد لها ذکر فی أی مصدر، قد نقلها ابن عساکر کدلیل علی العلاقة الحسنة بین الإمام الحسین علیه السلام وبنی سفیان؛ بهدف إضفاء الشرعیة علی حکم بنی سفیان، وإظهارهم بوشاح الدین والشریعة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مناقشة أسانید روایات ابن عساکر ومحتواها حول عاشوراء، ومیوله الواضحة تجاه معاویة بن أبی سفیان وابنه یزید یتطلّب مجالاً أوسع ودراسة مستقلّة، إلّا أنّنا نجد تناقضات کثیرة فی أخباره؛ ذلک لأنّه لم یستطع أن یُنکر بشکل کامل الروایات والأحادیث الکثیرة فی مقام الإمام الحسین علیه السلام ومنزلته، هذا من جهة، ومن جهةٍ أُخری أورد روایات عدیدة موضوعة لا أساس لها من الصحّة حول تنزیه بنی سفیان ممّا اقترفوه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ابن عساکر فهناک مَن هم علی شاکلته من أصحاب السیر، الذین لم یکونوا طلّاب حقیقة، حیث أقبلوا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یقتضیه 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الروایات الموضوعة والأساطیر ووجدوا فی روایات ابن سعد حول عاشوراء ضالّتهم المنشودة، کشمس الدین محمد الذهبی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استند فی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وسیر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روایات ابن سعد ومَن لفّ لفّه، والتی منها خبر عمار الدهنی الذی أورده فی مقام توجیه ما اقترفه یزید، کما نقل نصائح بعض الصحابة للإمام الحسین علیه السلام بصورةٍ مبالغٍ فیها جداً واحترازه عن نقل خطب الإمام الحسین علیه السلام حول الأوضاع والظروف المحیطة به، وأسباب ثورته، وخصوصیات الحکم والحاکم العادل</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جمال الدین یوسف المِزّی فی القسم الأوّل من تهذیب الکمال روایات ابن سعد المتعلِّقة بحرکة الإمام علیه السلام من المدینة وحتی خروجه من مکة، والأخبار الواردة عن شهادته علی لسان رسول الله صلی الله علیه و آله ، وأیضاً نقل نصائح بعض الصحابة للإمام علیه السلام بثنیه عن المضی فی مسیره نحو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حتی الرسائل الموضوعة لمروان بن الحکم وعمر بن سعد إلی ابن زیاد بمداراة الحسین علیه السلام بشکلٍ کامل، ولکنّه اهتمّ کثیراً بخبر عمار الدهنی حول مسیر الإمام الحسین علیه السلام من مکة، رغم ما فی خبر عمار الدهنی من هفوات، وهذا إن دلّ علی شیء فإنّما یدلّ علی الوضع المتعمّد، والتحریف الواضح لنهضة الإمام الحسین علیه السلام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تبع ابن حجر العسقلانی نهج المزی وسائر أصحاب السیر حول نهضة الحسین علیه السلام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نصب عینیه روایة ابن سعد المتعلّقة بعاشوراء والقضایا المحیطة بها، واستعان کذلک فی بعض المواضع بخبر عمار الدهنی، وبهذا النحو أعاد کتابة تاریخ عاشوراء بنظرة تفتقر إلی الموضوعیة، وهذا النهج اختطّه أیضاً فی 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أدّی ذلک إلی تحریف تاریخ واقعة عاشوراء</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أورد ابن کثیر الدمشقی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الأخبار تحریفاً عن هذه الواقعة، ونقل تفاصیلها فی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وصرح دون أدنی مواربة أو لبس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وساق محمد بن سعد کاتب الواقدی هذا سیاقاً حسناً مبسوطاً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وبهذه الصورة رجّح نقل الأخبار الغاصّة بالتحریف والتناقض عن نهضة الإمام الحسین علیه السلام واعتبرها الأفضل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قام بالنقل عن الرواة الآخرین کأبی مخنف؛ کی یزیل عن نفسه تهمة التقلید المحض لابن سعد، ویُضفی الطابع العلمی الموضوعی علی روایته، إلّا أنّه اعتمد بصورة رئیسة علی نقل ابن سعد، وإنّما جاء بأخبار غیره من الرواة للتأکید علی روایات ابن سعد وتوجّهاته، وقد اتّبع ابن کثیر فی کتابه الآنف الذکر أستاذه ابن تیمیة، وسلک منهجاً متعصّباً ومتطرّفاً مناوئاً للشیعة، حتی زاد فی التعصّبٍِ والتطرّف علی أتباع یزید أنفسهم فی مواضع، وفی مواضع أُخری انتقد ابن عساکر لنقله أخباراً بخصوص دخالة یزید باستشهاد الإمام الحسین علیه السلام ، وفی مواضع أُخری یُشکل علی أبی مخنف، ویعتبره منشأ الکثیر من الأکاذیب دون أن یأتی بدلیل علی اتّهاماته هذه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الطبیعی أن ینقل ابن کثیر الروایات المجعولة أو المُختلقة التی تثنی علی یزید، کمشارکة الإمام الحسین علیه السلام فی حملة المسلمین علی الروم فی عهد معاویة دون أن یقدّم دلیلاً علی ذلک، فقد ذهب أبعد من ابن عساکر فی تنزیه بنی أُمیّة وتقدیسهم لا سیما معاویة، حیث ینقل أنّ الإمام الحسین علیه السلام کان لدیه سفر سنوی إلی الشام بعد وفاة أخیه الحسن علیه السلام ، وحضوره فی مجلس معاویة واحترام معاویة له، وممّا یجدر ذکره أنّ هذا النقل أورده مثل ابن عساکر فی البدایة لیدلّل علی انحیازه التامّ لمعاویة وابنه یزید، من هنا قد تجاهل ابن کثیر منذ البدایة التحرّی عن الحقیقة والموضوعیة الذی هو من مستلزمات التدوین العلمی المنهجی</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ممَّن أنکر إرسال سبایا أهل البیت علیهم السلام ورأس الإمام الحسین علیه السلام إلی الشام بهدف إثبات براءة یزید، وقام فی هذا السیاق بردّ الحقائق التاریخیة المسلمة حتی عند </w:t>
      </w:r>
    </w:p>
    <w:p>
      <w:pPr>
        <w:pStyle w:val="BookText"/>
        <w:rPr/>
      </w:pPr>
      <w:r>
        <w:rPr>
          <w:rFonts w:ascii="IRNazanin" w:hAnsi="IRNazanin" w:eastAsia="IRNazanin"/>
          <w:color w:val="111111"/>
          <w:sz w:val="28"/>
          <w:sz w:val="28"/>
          <w:szCs w:val="28"/>
          <w:rtl w:val="true"/>
          <w:lang w:bidi="fa-IR"/>
        </w:rPr>
        <w:t>أهل السنة أنفسهم دون إبداء أی دلیل أو سند</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أنّه کان یرفع یده أحیاناً عن هذا الإنکار فی بعض المواضع لکنه حینما عرج علی أخبار إرسال الرأس الشریف وقع فی التناقض الصریح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اختلف العلماء بعدها فی رأس الحسین، هل سیّره ابن زیاد إلی الشام إلی یزید أم لا؟ علی قولین، الأظهر منهما أنّه سیّره إلیه، وقد ورد فی ذلک آثارٌ کثیرة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الطریقة أراح نفسه عن الإتیان بدلیل علی ذلک من التاریخ سواء أکان معتبراً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غالباً ما یتشبث باجتهاده وظنّه بدل التمسّک بأخبار معتبرة عن عاشوراء، لما أنکر رضا یزید بقتل الحسین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یکاد یغلب علی الظن أنّ یزید لو قدر علیه قبل أن یُقتل لعفا عنه کما أوصاه بذلک أبوه، وکما صرّح هو به مخبراً عن نفسه بذلک، وقد لعن ابن زیاد علی فعله ذلک، وشتمه فیما یظهر ویبدو، ولکن لم یعزله علی ذلک ولا عاقبه ولا أرسل یعیب علیه ذلک، والله أعلم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المقطع من کلام ابن کثیر نلمس جعل أخبار عدم رضا یزید بقتل الحسین علیه السلام ووصیة معاویة لابنه یزید بمداراة الحسین علیه السلام ، ونلاحظ تخبّطه وحیرته من النقد الوارد علی رأیه ببراءة یزید، حینما تصدّی للإجابة بدل بیان عدم صوابه ومجانبته الحق، ثم یختمه بجملة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حال، فابن کثیر انطلاقاً من نزعته الأُمویة لا یأبه من إمساک القلم وتحریف الوقائع التاریخیة والحقائق المسلَّمة، التی هی أظهر من الشمس فی رابعة النهار </w:t>
      </w:r>
    </w:p>
    <w:p>
      <w:pPr>
        <w:pStyle w:val="BookText"/>
        <w:rPr/>
      </w:pPr>
      <w:r>
        <w:rPr>
          <w:rFonts w:ascii="IRNazanin" w:hAnsi="IRNazanin" w:eastAsia="IRNazanin"/>
          <w:color w:val="111111"/>
          <w:sz w:val="28"/>
          <w:sz w:val="28"/>
          <w:szCs w:val="28"/>
          <w:rtl w:val="true"/>
          <w:lang w:bidi="fa-IR"/>
        </w:rPr>
        <w:t>لصالح بنی أُمیّة، وتصویر نهضة الحسین علیه السلام وأصحابه بنحوٍ تبتعد عن العقلانیة والتریّث والصبر، وینسب إلی یزید فضائل لم یرد لها ذکر فی أیّ مصدر علی الإطلاق،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یثنی علی یزید لحدّة دهائه وفطنته، وینظر إلی حماقاته التی قوّضت حکم بنی سفیان نظرةً إیجابیة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یلوم ابنُ کثیر الإمامَ الحسین علیه السلام فی مواطن کثیرة؛ بسبب عدم رضوخه لنصائح الآخرین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کما کشف العلایلی عن جانب آخر، إذ یری أنّ مبایعة الخلیفة الفاجر تعنی خدمة أهوائه الشریرة، ومیوله الفاسقة، فکان ضروریاً أن یأبی الإمام مبایعة یزید علی شهواته وأهوائه وفواحشه، وأن یُنکر وأن یثور ما دام قد أراح ضمیره وأرضی ربّه، فلم یصغِ إلی أمیر، ولم یسمع من مُشفق، ولم یتراخَ أمام سلطان أو قوّة غاشمة، وأبی أن یرضی للمؤمنین بالدنیة والخسف، فأعلن الإنکار، ولم یعطِ أُذنه إلی مَن نصحه بالبقاء دون الخروج؛ لأنّ عدم خروجه تعنی حتف المسلمین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العلایلی، عبد الله، سمو المعنی فی سمو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وفاته القول أنّ هؤلاء الناصحین اعتراهم الخوف من بطش یزید وابن زیاد، وهل قاموا بتبریر شرعیة خلافة یزید کی یعدل الإمام علیه السلام عن رأیه بالذهاب إلی الکوفة؟ کما نَسب إلی الحسین بن علی سلام الله علیها العجلة وحبّ السلطة والجاه والنفاق، دون التحرّی عن شواهد تاریخیة أو روائیة أو قرآنیة تعضد مدّعاه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قام به ابن کثیر هو نقل خطبة بلیغة لابن زیاد حینما عزم علی الذهاب إلی الکوفة، وحذف خطب الإمام الحسین علیه السلام ، وقد أسفر کلّ هذا عن تبریر ما ارتکبه یزید من جرائم بشعة، وتحریفٍ فاضح لتاریخ ثورة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أخباراً حول شهادة الحسین علیه السلام تدلّ علی أحقیته علیه السلام وأصحابه، وبطلان نهج یزید وابن زیاد علی الصعید الحماسی والعاطفی والمعنوی والعرفانی،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أخبار أبی مخنف للحدّ من تأثیر شهادة الإمام علیه السلام علی مختلف الأبعاد، ولإنقاذ یزید من حربة الاستهداف والذمّ، فهو فی الواقع من خلال حملاته المکرّرة علی أبی مخنف یدعم الروایات المخالفة والتی أغلبها مرسلة ومجهولة الراوی، وبذلک یقوم بدور تکمیل حلقة تحریف التاریخ بدل الإصحار بالحقیقة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ویتدرّج عند بیان حادثة عاشوراء فی ذمّ الشیعة، ویجد أنّ مهمّته الأُولی تتلخّص فی نفی التشیّع، وتکذیب الأخبار الواردة عن حادثة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نالت قبولاً لدی أوساط الشیعة وفریق کبیر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مصادر دُوّنت بعد القرن السابع الهجری وکانت ناظرة إلی ما سبقها من مصادر وسوف نستعرضها فی ثنایا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نظر محقِّقو أهل السنة المعاصرین إلی حادثة عاشوراء نظرةً إیجابیة، وظفروا بحقائق تاریخیّة عبر انتهاج أُسلوب علمی موضوعی، وکشفوا النقاب عن أبعاد أُخری لهذه الحادثة، ودعوا الناس إلی التأسّی بها، والنظر إلیها کحرکة تحرّریة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نفس الوقت تبنّت ثلّة من الکتّاب المعاصرین الدفاع عن مواقف ابن تیمیة وأتباعه کابن کثیر، التی نجد جذورها فی الروایات الموضوعة لابن سعد فی طبقاته وتأکیدهم علیها تحت عناوین مختلفة، کالدفاع عن الحضارة الإسلامیة، أو البحث فی التاریخ بموضوعیة بعیداً عن العواطف والعقائد المسبقة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هذا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الدفاع عن یزید وتأیید الخط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صدرت کتب فی هذا المجال،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الدولة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الدولة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خضری بک المصری،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یزید بن معاویة من دم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محمد إبراهیم،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أباطیل یجب أن تُمحی من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إبراهیم شعوط، هذا إلی جانب الکتب التی صنّفتها الوهابیة والتی عند مقارنتها بالمؤلّفات التحقیقیة الکثیرة لأهل السنة لایُعتدّ بها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الفئة وخلافاً لادّعاءاتها وتبریراتها الواهیة، قد ذبحت التاریخ والحقیقة علی مسلخ المصالح الفئویة والمذهبیة، وزاغت عن الصواب فی أحداث عاشوراء وثورة کربلاء، وبذلک خلقت المزید من المشاکل والمتاعب أمام الدراسات العلمیة لتدوین التاریخ وکتابته</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5170_37894"/>
      <w:bookmarkStart w:id="100" w:name="pg5170_37894"/>
      <w:bookmarkEnd w:id="100"/>
    </w:p>
    <w:p>
      <w:pPr>
        <w:pStyle w:val="Heading2"/>
        <w:numPr>
          <w:ilvl w:val="1"/>
          <w:numId w:val="1"/>
        </w:numPr>
        <w:rPr/>
      </w:pPr>
      <w:bookmarkStart w:id="101" w:name="pg5170_37894"/>
      <w:bookmarkStart w:id="102" w:name="__RefHeading___Toc1956698_774463916"/>
      <w:bookmarkStart w:id="103" w:name="_Toc38"/>
      <w:bookmarkEnd w:id="101"/>
      <w:bookmarkEnd w:id="102"/>
      <w:r>
        <w:rPr>
          <w:rtl w:val="true"/>
        </w:rPr>
        <w:t>الفصل الأوَّل</w:t>
      </w:r>
      <w:r>
        <w:rPr>
          <w:rtl w:val="true"/>
        </w:rPr>
        <w:t>:</w:t>
      </w:r>
      <w:r>
        <w:rPr>
          <w:rtl w:val="true"/>
        </w:rPr>
        <w:t>خلافة یزید بن معاویة</w:t>
      </w:r>
      <w:bookmarkEnd w:id="103"/>
    </w:p>
    <w:p>
      <w:pPr>
        <w:pStyle w:val="Heading3"/>
        <w:numPr>
          <w:ilvl w:val="2"/>
          <w:numId w:val="1"/>
        </w:numPr>
        <w:rPr/>
      </w:pPr>
      <w:bookmarkStart w:id="104" w:name="__RefHeading___Toc1956700_774463916"/>
      <w:bookmarkStart w:id="105" w:name="_Toc39"/>
      <w:bookmarkEnd w:id="104"/>
      <w:r>
        <w:rPr>
          <w:rtl w:val="true"/>
        </w:rPr>
        <w:t>خلافة یزید بن معاویة</w:t>
      </w:r>
      <w:bookmarkEnd w:id="105"/>
    </w:p>
    <w:p>
      <w:pPr>
        <w:pStyle w:val="BookText"/>
        <w:rPr/>
      </w:pPr>
      <w:r>
        <w:rPr>
          <w:rFonts w:ascii="IRNazanin" w:hAnsi="IRNazanin" w:eastAsia="IRNazanin"/>
          <w:color w:val="111111"/>
          <w:sz w:val="28"/>
          <w:sz w:val="28"/>
          <w:szCs w:val="28"/>
          <w:rtl w:val="true"/>
          <w:lang w:bidi="fa-IR"/>
        </w:rPr>
        <w:t>احتدم جدل فی أوساط أهل السنة حول إطلاق عنوان الخلافة علی حکم یزید بن معاویة، فحینما یبحث علماؤهم الثورة الحسینیة تجدهم وبشکلٍ طبیعی یتأمّلون فی الأُسس الشرعیة لحکومة یزید ومشروعیتها، ویقومون بتقییمها والحکم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دعا بطائفة منذ البدایة إلی تخصیص الخلافة الإسلامیة بالخلفاء الأربعة بعد رسول الله صلی الله علیه و آله والإمام الحسن علیه السلام ، ورفضت أیّ توسیع لدائرة الخلافة بعد الحسن علیه السلام ، وقد تمسّک أتباع هذه النظرة بحدیثٍ للنبی صلی الله علیه و آله وأقوال لکبار الصحابة والتابعین، فقد کتب السیوطی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أبی شیبة فی المصنف، عن سعید بن جمهان،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أُمیّة یزعمون أنّ الخلافة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بنو الزرقاء، بل هم ملوک من أشرّ الملوک وأوّل الملوک معاویة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وذهبت طائفةٌ أُخری إلی عدم تحدید الخلافة فی إطار زمنی معیّن، وأصرّوا علی شرعیة خلافة یزید؛ بدلیل الخصائص الشخصیة لیزید، وانعقاد البیعة له من قبل غالبیة المسلمین، وهؤلاء یعتقدون بأنّ بیعة یزید تمّت من قبل الجمیع إلّا ثلّة قلیلة من المسلمین، وأوّل مَن بایع هم أهل الشام، أو أهل الحل والعقد فیها، ثمّ بقیة الأمصار </w:t>
      </w:r>
    </w:p>
    <w:p>
      <w:pPr>
        <w:pStyle w:val="BookText"/>
        <w:rPr/>
      </w:pPr>
      <w:r>
        <w:rPr>
          <w:rFonts w:ascii="IRNazanin" w:hAnsi="IRNazanin" w:eastAsia="IRNazanin"/>
          <w:color w:val="111111"/>
          <w:sz w:val="28"/>
          <w:sz w:val="28"/>
          <w:szCs w:val="28"/>
          <w:rtl w:val="true"/>
          <w:lang w:bidi="fa-IR"/>
        </w:rPr>
        <w:t>وأطرافها، وإلی ذلک أشار ابن خلدون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وقع فی عهد معاویة لابنه یزید، وإن کان فعل معاویة مع وفاق الناس له حجّة فی الباب، والذی دعا معاویة لإیثار ابنه یزید بالعهد دون مَن سواه إنّما هو مراعاة المصلحة فی اجتماع الناس واتّفاق أهوائهم باتّفاق أهل الحلّ والعقد علیه حینئذٍ من بنی أُمیّة؛ إذ بنو أُمیّة یومئذٍ لایرضون سواهم وهم عصابة قریش، وأهل الملّة أجمع وأهل الغلب منهم، فآثره بذلک دون غیره ممَّن یظن أنّه أولی بها</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ویصرّح مؤلّف کتاب تاریخ الأُمم الإسلامیة بذلک ضمن تخطئته قرار الإمام الحسین علیه السلام بالخروج علی یزید، فعبّر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الحسین فإنّه خالف یزید وقد بایعه الناس، ولم یظهر منه ذلک الجور ولا العسف عند إظهار هذا الخلاف</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وتابعه علی ذلک محمد عزة دروزة، حیث وجد فی ثورة کربلاء أزمة تهدّد خلافة یزید، وقال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الحسین معترفاً بشرعیة خلافة معاویة المستندة إلی بیعة جمهور أهل الحل والعقد العامّة له، وبتنازل الحسن له وبیعته هو وإخوته له، وهو یعرف أنّ خلافة یزید مستندة إلی مثل هذه البیعة، ولایجهل أنّ الخروج علی الإمام المستند إلی مثل هذه البیعة موضوع وعید وتندید نبویین شدیدین، وعدم مبایعته شخصیاً لیزید، وصلته برسول الله صلی الله علیه و آله ، واعتقاده بأفضلیته وأولویته، بل والتسلیم بذلک لایمکن أن یبرّر له الخروج علیه والدعوة إلی نقض بیعته فی نطاق توجیه الأحادیث النبویة العدیدة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106" w:name="pg5170_37896"/>
    </w:p>
    <w:p>
      <w:pPr>
        <w:pStyle w:val="BookText"/>
        <w:rPr/>
      </w:pPr>
      <w:bookmarkEnd w:id="106"/>
      <w:r>
        <w:rPr>
          <w:rFonts w:ascii="IRNazanin" w:hAnsi="IRNazanin" w:eastAsia="IRNazanin"/>
          <w:color w:val="111111"/>
          <w:sz w:val="28"/>
          <w:sz w:val="28"/>
          <w:szCs w:val="28"/>
          <w:rtl w:val="true"/>
          <w:lang w:bidi="fa-IR"/>
        </w:rPr>
        <w:t>وممَّن اتّجه هذا الاتجاه فی الفترة الأخیرة الدکتور إبراهیم علی شعوط، إذ قام بالدفاع عن خلافة یزید والتشکیک بشرعیة ثورة کربلاء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معاویة خلیفة بایعه المسلمون فی العاصمة الکبری للمسلمین وهی دمشق، التی حلّت محلّ المدینة، وإنّهم یقومون الآن مقام أهل الحلّ والعقد من المهاجرین والأنصار</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آخر أبعد من ذلک؛ إذ أنکر مخالفة أهل البیت علیهم السلام لیزید والخروج علیه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الفهم الصائب لهذه الأقوال بحاجة إلی البحث عن مفهوم الخلافة فی التاریخ والفقه السیاسی لأهل السنة، وهذا لا یتیسر إلّا بالتنقیب فی النصوص والأسانید التاریخیة؛ لنری السبل التی اتّخذها یزید للوصول إلی سدّة الحکم، وأیضاً مدی انطباق تعریف وشروط الخلافة الإسلامیة علی شخصیة یزید وأفکاره، بهدف فرز الحقائق عن الأباطیل</w:t>
      </w:r>
      <w:r>
        <w:rPr>
          <w:rFonts w:eastAsia="IRNazanin" w:cs="IRNazanin"/>
          <w:color w:val="111111"/>
          <w:sz w:val="28"/>
          <w:szCs w:val="28"/>
          <w:rtl w:val="true"/>
          <w:lang w:bidi="fa-IR"/>
        </w:rPr>
        <w:t>.</w:t>
      </w:r>
    </w:p>
    <w:p>
      <w:pPr>
        <w:pStyle w:val="Heading3"/>
        <w:numPr>
          <w:ilvl w:val="2"/>
          <w:numId w:val="1"/>
        </w:numPr>
        <w:rPr/>
      </w:pPr>
      <w:bookmarkStart w:id="107" w:name="__RefHeading___Toc1956702_774463916"/>
      <w:bookmarkStart w:id="108" w:name="_Toc40"/>
      <w:bookmarkEnd w:id="107"/>
      <w:r>
        <w:rPr>
          <w:rtl w:val="true"/>
        </w:rPr>
        <w:t>مفهوم الخلافة</w:t>
      </w:r>
      <w:bookmarkEnd w:id="10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تذکر المصادر التاریخیة تعریفاً للخلافة والخلیفة، واکتفت بالإشارة بخصوص الخلیفة إلی المصادیق والأوصاف، ومدّة التصدّی للخلافة، ولهذا الأمر أدلّة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هذا المفهوم لدی المؤرِّخین، وفی الواقع فإنّ المؤرِّخین من خلال تقریر حیاة وسیرة الرسول الأکرم صلی الله علیه و آله عرجوا علی عصر الخلفاء، معتبرین فترته تمتدّ منذ عام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نهایة عصر الإمام علی علیه السلام أو الإمام الحسن علیه السلام ، أو حتی سقوط بغداد </w:t>
      </w:r>
      <w:r>
        <w:rPr>
          <w:rFonts w:eastAsia="IRNazanin" w:cs="IRNazanin"/>
          <w:color w:val="111111"/>
          <w:sz w:val="28"/>
          <w:szCs w:val="28"/>
          <w:rtl w:val="true"/>
          <w:lang w:bidi="fa-IR"/>
        </w:rPr>
        <w:t>(</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وأطلقوا عنوان خلیفة المسلمین علی مَن تسلّم مقالید الأُمور فی مرکز </w:t>
      </w:r>
    </w:p>
    <w:p>
      <w:pPr>
        <w:pStyle w:val="BookText"/>
        <w:rPr/>
      </w:pPr>
      <w:r>
        <w:rPr>
          <w:rFonts w:ascii="IRNazanin" w:hAnsi="IRNazanin" w:eastAsia="IRNazanin"/>
          <w:color w:val="111111"/>
          <w:sz w:val="28"/>
          <w:sz w:val="28"/>
          <w:szCs w:val="28"/>
          <w:rtl w:val="true"/>
          <w:lang w:bidi="fa-IR"/>
        </w:rPr>
        <w:t>خلافة العالم الإسلامی فی دمشق أو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الأُخری الجدیرة بالذکر، هی بیان هذا المفهوم لغةً من خلال کتب اللغة والأدب، وتعریفه الاصطلاحی فی الفقه السیاسی، والذی ظلّ الاهتمام به غائباً حتی السنوات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علماء أهل السنة وبسبب ارتباطهم التاریخی الوثیق والمستمر بالبلاط الحاکم، سبقوا غیرهم من الفرق الإسلامیة فی بیان الفقه السیاسی، والذی من مفرداته مفهوم الخلیفة والخلافة، وقلّما نلمس اختلافاً وتشتّتاً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والخلافة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نیابة الولی والإمام، وقد ارتبطت إلی حدٍّ کبیر بالحکم من منظار فقهاء الإسلام وبعض المؤرِّخین، حیث عرّفت علی الوجه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خلافة الرسول فی إقامة الدین وحفظ حوزة الملّة بحیث یجب اتّباعه علی کافة الأمة</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نستخلص من تعریف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الخلافة هی نیابة النبی فی إقامة الدین وحفظ حدوده بنحو لازم الاتّباع</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أبو الحسن الماوردی تعریفاً آخر للخلافة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موضوعة لخلافة النبوة فی حراسة الدین وسیاسة الدنیا وعقدها لمَن یقوم بها فی الأُمّة واجبٌ بالإجماع</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التعریف فی الواقع لایختلف عن التعریف السابق إلّا فی الألفاظ، ومن بین المؤرِّخین المسلمین الذین قاموا بتعریف الخلافة، عبد الرحمن بن خلدون، فقد أضفی علیها صبغة دینیة، حیث قال</w:t>
      </w:r>
      <w:r>
        <w:rPr>
          <w:rFonts w:eastAsia="IRNazanin" w:cs="IRNazanin"/>
          <w:color w:val="111111"/>
          <w:sz w:val="28"/>
          <w:szCs w:val="28"/>
          <w:rtl w:val="true"/>
          <w:lang w:bidi="fa-IR"/>
        </w:rPr>
        <w:t xml:space="preserve">: </w:t>
      </w:r>
      <w:bookmarkStart w:id="109" w:name="pg5170_37898"/>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فی الحقیقة خلافة عن صاحب الشرع فی حراسة الدین وسیاسة الدنیا به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القول من مجموع ماتقدّم أنّ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نیابة النبی صلی الله علیه و آله فی حفظ وتفسیر ونشر الدین وتدبیر أُمور المسلمین بالاستناد إلی أحکام الدین ونظریاته</w:t>
      </w:r>
      <w:r>
        <w:rPr>
          <w:rFonts w:eastAsia="IRNazanin" w:cs="IRNazanin"/>
          <w:color w:val="111111"/>
          <w:sz w:val="28"/>
          <w:szCs w:val="28"/>
          <w:rtl w:val="true"/>
          <w:lang w:bidi="fa-IR"/>
        </w:rPr>
        <w:t>.</w:t>
      </w:r>
    </w:p>
    <w:p>
      <w:pPr>
        <w:pStyle w:val="Heading3"/>
        <w:numPr>
          <w:ilvl w:val="2"/>
          <w:numId w:val="1"/>
        </w:numPr>
        <w:rPr/>
      </w:pPr>
      <w:bookmarkStart w:id="110" w:name="__RefHeading___Toc1956704_774463916"/>
      <w:bookmarkStart w:id="111" w:name="_Toc41"/>
      <w:bookmarkEnd w:id="110"/>
      <w:r>
        <w:rPr>
          <w:rtl w:val="true"/>
        </w:rPr>
        <w:t>شروط الخلافة</w:t>
      </w:r>
      <w:bookmarkEnd w:id="111"/>
    </w:p>
    <w:p>
      <w:pPr>
        <w:pStyle w:val="Heading4"/>
        <w:numPr>
          <w:ilvl w:val="3"/>
          <w:numId w:val="1"/>
        </w:numPr>
        <w:rPr/>
      </w:pPr>
      <w:bookmarkStart w:id="112" w:name="__RefHeading___Toc1956706_774463916"/>
      <w:bookmarkStart w:id="113" w:name="_Toc42"/>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بعد اتّضاح مفهوم الخلافة من منظار أهل السنة، نری من المناسب بیان شروط الخلافة، فما هی الشروط والخصوصیات اللازمة لتولّی الخلافة الإسلامیة، وعلی ضوئها تکون خلافته شرعیة، فإذا اختلّ شرطٌ أو عدّة شروط منها زالت الشرعیة عن الخلافة؟</w:t>
      </w:r>
    </w:p>
    <w:p>
      <w:pPr>
        <w:pStyle w:val="BookText"/>
        <w:rPr/>
      </w:pPr>
      <w:r>
        <w:rPr>
          <w:rFonts w:ascii="IRNazanin" w:hAnsi="IRNazanin" w:eastAsia="IRNazanin"/>
          <w:color w:val="111111"/>
          <w:sz w:val="28"/>
          <w:sz w:val="28"/>
          <w:szCs w:val="28"/>
          <w:rtl w:val="true"/>
          <w:lang w:bidi="fa-IR"/>
        </w:rPr>
        <w:t>وبإلقاء نظرة خاطفة علی مصادر وآثار أهل السنة التی دوّنت حول الخلافة والخلفاء، نستنتج أنّهم وبسبب تراکمات تاریخیة لم ینظروا فی القرآن والسنة النبویة بموضوعیة وتجرّد، کی یتم علی ضوء ذلک البحث عن الخلافة الإسلامیة وشروطها بنزاهة، بعیداً عن أیّ حکمٍ مسبق أو متحیّز، ومن ثمّ البحث عن کیفیة انتقال الحکم، بهدف تطبیق معاییر وشروط الخلافة علی مَن ادّعاها، أو علی من تولّاها قهراً فی تاریخ الإسلام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علماء أهل السنة إلی اعتبار سیرة الخلفاء الراشدین حجّة وفصل الخطاب، بسبب استبعاد ارتکابهم للذنوب، من هنا اعتبروا الخط الذی سار علیه الخلفاء فی الحکم وخصوصیاته من جملة الشروط الشرعیة وآلیة مقبولة لنقل الخلافة الإسلامیة ودوامها، وأنّ الشروط التی اعتبرها علماء أهل السنة فی ذلک بعد ملاحظة خصوصیات الخلفاء الراشدین، عدیدة ومتنوعة وأکثرها محل اتّفاق بینهم إلّا کونه </w:t>
      </w:r>
      <w:bookmarkStart w:id="114" w:name="pg5170_37899"/>
    </w:p>
    <w:p>
      <w:pPr>
        <w:pStyle w:val="BookText"/>
        <w:rPr/>
      </w:pPr>
      <w:bookmarkEnd w:id="114"/>
      <w:r>
        <w:rPr>
          <w:rFonts w:ascii="IRNazanin" w:hAnsi="IRNazanin" w:eastAsia="IRNazanin"/>
          <w:color w:val="111111"/>
          <w:sz w:val="28"/>
          <w:sz w:val="28"/>
          <w:szCs w:val="28"/>
          <w:rtl w:val="true"/>
          <w:lang w:bidi="fa-IR"/>
        </w:rPr>
        <w:t>قرشیاً فقد اختلفوا فیه، وإلیک تلک الشروط بشکل مقتضب</w:t>
      </w:r>
      <w:r>
        <w:rPr>
          <w:rFonts w:eastAsia="IRNazanin" w:cs="IRNazanin"/>
          <w:color w:val="111111"/>
          <w:sz w:val="28"/>
          <w:szCs w:val="28"/>
          <w:rtl w:val="true"/>
          <w:lang w:bidi="fa-IR"/>
        </w:rPr>
        <w:t>:</w:t>
      </w:r>
    </w:p>
    <w:p>
      <w:pPr>
        <w:pStyle w:val="Heading4"/>
        <w:numPr>
          <w:ilvl w:val="3"/>
          <w:numId w:val="1"/>
        </w:numPr>
        <w:rPr/>
      </w:pPr>
      <w:bookmarkStart w:id="115" w:name="__RefHeading___Toc1956708_774463916"/>
      <w:bookmarkStart w:id="116" w:name="_Toc43"/>
      <w:bookmarkEnd w:id="115"/>
      <w:r>
        <w:rPr>
          <w:rtl w:val="true"/>
        </w:rPr>
        <w:t xml:space="preserve">أ </w:t>
      </w:r>
      <w:r>
        <w:rPr>
          <w:rtl w:val="true"/>
        </w:rPr>
        <w:t xml:space="preserve">- </w:t>
      </w:r>
      <w:r>
        <w:rPr>
          <w:rtl w:val="true"/>
        </w:rPr>
        <w:t>العدالة</w:t>
      </w:r>
      <w:bookmarkEnd w:id="116"/>
    </w:p>
    <w:p>
      <w:pPr>
        <w:pStyle w:val="BookText"/>
        <w:rPr/>
      </w:pPr>
      <w:r>
        <w:rPr>
          <w:rFonts w:ascii="IRNazanin" w:hAnsi="IRNazanin" w:eastAsia="IRNazanin"/>
          <w:color w:val="111111"/>
          <w:sz w:val="28"/>
          <w:sz w:val="28"/>
          <w:szCs w:val="28"/>
          <w:rtl w:val="true"/>
          <w:lang w:bidi="fa-IR"/>
        </w:rPr>
        <w:t>هذا الأصل محلّ اتّفاق بین علماء أهل السنة، فقد ذهب الفقهاء والمؤرِّخون من أهل السنة إلی أنّ العدالة شرطٌ لازمٌ لتولّی الخلافة، والفاسق لیس جدیراً بالإمارة علی المسلمین وخلافة رسول الله’ فی أمر الدین والدنیا، نعم أُسلوب بیان هذا الموضوع مختلف عند العلماء، فعلی سبیل المثال صرّح أبو یعلی الفراء الحنبلی بهذا الشرط فی ضمن الشرط الثانی عند بیان شروط الخلافة،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أهل الإمامة فیعتبر فیهم أربع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صفة مَن یصلح أن یکون قاضیاً، من الحریة والبلوغ والعقل والعلم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قیّماً بأمر الحرب والسیاسة وإقامة الحدود، لا تلحقه رأفة فی ذلک، والذبّ عن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أفضلهم فی العلم والدین</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کتب الماوردی عند بیان شروط أهل الإمامة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أهل الإمامة فالشروط المعتبر فیهم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علی شروطها الجامعة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مَن ذهب إلی أنّ العدالة شرطٌ لازمٌ للخلیفة وإمام المسلمین، وإذا کان هناک تردید أو إبهام فإنّما یقع فی الشروط الزائدة علیها، کالشجاعة والقرشیة ونحوها، ویری ابن خلدون أنّ العدالة شرطٌ لازمٌ للخلیفة، وقد خالف بشدّة عدم تحقّق هذا الشرط فی یزید بن معاویة حینما عقد معاویة له ولایة العهد، أو علی الأقل أنّ معاویة کان علی علم بذلک، ومع ذلک أصرّ علی أخذ البیعة له،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العدالة فلأنّه منصبٌ دینیٌّ </w:t>
      </w:r>
      <w:bookmarkStart w:id="117" w:name="pg5170_37900"/>
    </w:p>
    <w:p>
      <w:pPr>
        <w:pStyle w:val="BookText"/>
        <w:rPr/>
      </w:pPr>
      <w:bookmarkEnd w:id="117"/>
      <w:r>
        <w:rPr>
          <w:rFonts w:ascii="IRNazanin" w:hAnsi="IRNazanin" w:eastAsia="IRNazanin"/>
          <w:color w:val="111111"/>
          <w:sz w:val="28"/>
          <w:sz w:val="28"/>
          <w:szCs w:val="28"/>
          <w:rtl w:val="true"/>
          <w:lang w:bidi="fa-IR"/>
        </w:rPr>
        <w:t>ینظر فی سائر المناصب التی هی شرطٌ فیها، فکان أولی باشتراطها فیه، ولا خلاف فی انتفاء العدالة فیه بفسق الجوارح من ارتکاب المحظورات وأمثالها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وحول جهل معاویة بفسق یزید،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تظن بمعاویة أنّه علم ذلک من یزید، فإنّه أعدل من ذلک وأفضل، بل کان یعذله أیّام حیاته فی سماع الغناء وینهاه عنه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والنکتة التی لاینبغی استبعادها هی تأکید بعض الفقهاء علی عدالة المجتمع، وقد عبّر البعض بالعدالة والتدیّن، والمراد منها وجود العدالة بکلا المعنیین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ملکة فی المرء تمنعه من ارتکاب الذنوب الکبیرة وتکرار الذنوب الصغیرة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السلوک المتّصف بالقسط والعدل مع الناس</w:t>
      </w:r>
      <w:r>
        <w:rPr>
          <w:rFonts w:eastAsia="IRNazanin" w:cs="IRNazanin"/>
          <w:color w:val="111111"/>
          <w:sz w:val="28"/>
          <w:szCs w:val="28"/>
          <w:rtl w:val="true"/>
          <w:lang w:bidi="fa-IR"/>
        </w:rPr>
        <w:t>.</w:t>
      </w:r>
    </w:p>
    <w:p>
      <w:pPr>
        <w:pStyle w:val="Heading4"/>
        <w:numPr>
          <w:ilvl w:val="3"/>
          <w:numId w:val="1"/>
        </w:numPr>
        <w:rPr/>
      </w:pPr>
      <w:bookmarkStart w:id="118" w:name="__RefHeading___Toc1956710_774463916"/>
      <w:bookmarkStart w:id="119" w:name="_Toc44"/>
      <w:bookmarkEnd w:id="118"/>
      <w:r>
        <w:rPr>
          <w:rtl w:val="true"/>
        </w:rPr>
        <w:t xml:space="preserve">ب </w:t>
      </w:r>
      <w:r>
        <w:rPr>
          <w:rtl w:val="true"/>
        </w:rPr>
        <w:t xml:space="preserve">- </w:t>
      </w:r>
      <w:r>
        <w:rPr>
          <w:rtl w:val="true"/>
        </w:rPr>
        <w:t>الفقاهة</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الفقاهة محلّ اتّفاق بین أوساط علماء الإسلام لا سیما أهل السنة، کما مرّت الإشارة، وقد قام بعضٌ ببیان أنّ الخلیفة لا بدّ أن یتمتّع بأعلی درجات الفقاهة کی یتصدّی لمقام القضاء، وأمّا البعض الآخر فصرّح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المؤدّی إلی الاجتهاد فی النوازل والأحکام</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کتب الجرجانی عند شرحه لکتاب المواقف للقاضی عضد الدین الإیجی،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الجمهور علی أنّ أهل الإمامة ومستحقّها مَن هو مجتهد فی الأُصول والفروع</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20" w:name="pg5170_37901"/>
    </w:p>
    <w:p>
      <w:pPr>
        <w:pStyle w:val="BookText"/>
        <w:rPr/>
      </w:pPr>
      <w:bookmarkEnd w:id="120"/>
      <w:r>
        <w:rPr>
          <w:rFonts w:ascii="IRNazanin" w:hAnsi="IRNazanin" w:eastAsia="IRNazanin"/>
          <w:color w:val="111111"/>
          <w:sz w:val="28"/>
          <w:sz w:val="28"/>
          <w:szCs w:val="28"/>
          <w:rtl w:val="true"/>
          <w:lang w:bidi="fa-IR"/>
        </w:rPr>
        <w:t>وتصدّی أحد المحقِّقین للبحث فی هذا المقام، وذهب إلی أن شرط الفقاهة للإمام وخلیفة المسلمین محلّ اتّفاق بین علماء أهل السنة، وأکّد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المتیقَّن لشرعیة الحکم من منظار علماء الفریقین هو الحکم الذی علی رأسه الفقیه، وقد صرّح جمهور فقهاء أهل السنة بذلک، وذهبوا إلی أنّ الفقاهة شرط لصحّة انعقاد البیعة والخلافة، کما صرّح بذلک إمام الحرمین الجوینی استناداً لما نقل عنه فی کتاب الأحکام السلطانیة، وکلمات فقهاء أهل السنة فی هذا الصدد کثیرة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956712_774463916"/>
      <w:bookmarkStart w:id="122" w:name="_Toc45"/>
      <w:bookmarkEnd w:id="121"/>
      <w:r>
        <w:rPr>
          <w:rtl w:val="true"/>
        </w:rPr>
        <w:t xml:space="preserve">ج </w:t>
      </w:r>
      <w:r>
        <w:rPr>
          <w:rtl w:val="true"/>
        </w:rPr>
        <w:t xml:space="preserve">- </w:t>
      </w:r>
      <w:r>
        <w:rPr>
          <w:rtl w:val="true"/>
        </w:rPr>
        <w:t>الشروط الأُخری</w:t>
      </w:r>
      <w:bookmarkEnd w:id="122"/>
    </w:p>
    <w:p>
      <w:pPr>
        <w:pStyle w:val="BookText"/>
        <w:rPr/>
      </w:pPr>
      <w:r>
        <w:rPr>
          <w:rFonts w:ascii="IRNazanin" w:hAnsi="IRNazanin" w:eastAsia="IRNazanin"/>
          <w:color w:val="111111"/>
          <w:sz w:val="28"/>
          <w:sz w:val="28"/>
          <w:szCs w:val="28"/>
          <w:rtl w:val="true"/>
          <w:lang w:bidi="fa-IR"/>
        </w:rPr>
        <w:t>من جملة الشروط اللازمة الأُخری لإحراز مقام الخلافة هی الذکوریة والشجاعة والتدبیر والسیاسة والنسب والسلامة الجسمیة والنفسیة، وهذه شروط ضروریة لانعقاد الخلافة ودوام مشروعیتها وقد ذکرها العلماء تحت عناوین مختلفة</w:t>
      </w:r>
      <w:r>
        <w:rPr>
          <w:rFonts w:eastAsia="IRNazanin" w:cs="IRNazanin"/>
          <w:color w:val="111111"/>
          <w:sz w:val="28"/>
          <w:szCs w:val="28"/>
          <w:rtl w:val="true"/>
          <w:lang w:bidi="fa-IR"/>
        </w:rPr>
        <w:t>.</w:t>
      </w:r>
    </w:p>
    <w:p>
      <w:pPr>
        <w:pStyle w:val="Heading3"/>
        <w:numPr>
          <w:ilvl w:val="2"/>
          <w:numId w:val="1"/>
        </w:numPr>
        <w:rPr/>
      </w:pPr>
      <w:bookmarkStart w:id="123" w:name="__RefHeading___Toc1956714_774463916"/>
      <w:bookmarkStart w:id="124" w:name="_Toc46"/>
      <w:bookmarkEnd w:id="123"/>
      <w:r>
        <w:rPr>
          <w:rtl w:val="true"/>
        </w:rPr>
        <w:t>آلیة انتقال الخلافة</w:t>
      </w:r>
      <w:bookmarkEnd w:id="124"/>
    </w:p>
    <w:p>
      <w:pPr>
        <w:pStyle w:val="Heading4"/>
        <w:numPr>
          <w:ilvl w:val="3"/>
          <w:numId w:val="1"/>
        </w:numPr>
        <w:rPr/>
      </w:pPr>
      <w:bookmarkStart w:id="125" w:name="__RefHeading___Toc1956716_774463916"/>
      <w:bookmarkStart w:id="126" w:name="_Toc47"/>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 xml:space="preserve">من الأُمور التی استحوذت علی اهتمام الباحثین وعلماء الإسلام لا سیما أهل السنة بشأن الخلافة کیفیة انتقال الخلافة والآلیات الشرعیة المتّبعة فیه، وقد خصّصت بعض المصادر ذات الصلة مساحة من اهتمامها بهذا الموضوع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انعقاد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تطرّقت فیه إلی البحث عن أُصول وشروط انتقال الخلافة کمّاً وکیفاً، وطرحت وجهات نظر عدیدة فی هذا الخصوص</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وبصورة عامّة تنقسم الآلیات الشرعیة فی هذا الصدد إلی قسمین، لکلّ منهما خصوصیات ومزایا</w:t>
      </w:r>
      <w:r>
        <w:rPr>
          <w:rFonts w:eastAsia="IRNazanin" w:cs="IRNazanin"/>
          <w:color w:val="111111"/>
          <w:sz w:val="28"/>
          <w:szCs w:val="28"/>
          <w:rtl w:val="true"/>
          <w:lang w:bidi="fa-IR"/>
        </w:rPr>
        <w:t xml:space="preserve">: </w:t>
      </w:r>
      <w:bookmarkStart w:id="127" w:name="pg5170_37902"/>
    </w:p>
    <w:p>
      <w:pPr>
        <w:pStyle w:val="Heading4"/>
        <w:numPr>
          <w:ilvl w:val="3"/>
          <w:numId w:val="1"/>
        </w:numPr>
        <w:rPr/>
      </w:pPr>
      <w:bookmarkStart w:id="128" w:name="__RefHeading___Toc1956718_774463916"/>
      <w:bookmarkStart w:id="129" w:name="_Toc48"/>
      <w:bookmarkEnd w:id="127"/>
      <w:bookmarkEnd w:id="128"/>
      <w:r>
        <w:rPr>
          <w:rtl w:val="true"/>
        </w:rPr>
        <w:t xml:space="preserve">أ </w:t>
      </w:r>
      <w:r>
        <w:rPr>
          <w:rtl w:val="true"/>
        </w:rPr>
        <w:t xml:space="preserve">- </w:t>
      </w:r>
      <w:r>
        <w:rPr>
          <w:rtl w:val="true"/>
        </w:rPr>
        <w:t>عهد الإمام والخلیفة السابق</w:t>
      </w:r>
      <w:bookmarkEnd w:id="129"/>
    </w:p>
    <w:p>
      <w:pPr>
        <w:pStyle w:val="BookText"/>
        <w:rPr/>
      </w:pPr>
      <w:r>
        <w:rPr>
          <w:rFonts w:ascii="IRNazanin" w:hAnsi="IRNazanin" w:eastAsia="IRNazanin"/>
          <w:color w:val="111111"/>
          <w:sz w:val="28"/>
          <w:sz w:val="28"/>
          <w:szCs w:val="28"/>
          <w:rtl w:val="true"/>
          <w:lang w:bidi="fa-IR"/>
        </w:rPr>
        <w:t>إنّ من السبل الشرعیة فی انعقاد الإمامة أو الخلافة لدی أهل السنة هو تعیین ونصب الخلیفة السابق، فیتمسّکون بعهد الخلیفة الأوّل للخلیفة الثانی، وبعهد الخلیفة الثانی إلی ستّة من الصحابة بتعیین الخلیفة بعده، ویعدّ ما قاما به دلیلاً شرعیاً عند أهل السنة لهذا النحو من الاختیار</w:t>
      </w:r>
      <w:r>
        <w:rPr>
          <w:rFonts w:eastAsia="IRNazanin" w:cs="IRNazanin"/>
          <w:color w:val="111111"/>
          <w:sz w:val="28"/>
          <w:szCs w:val="28"/>
          <w:rtl w:val="true"/>
          <w:lang w:bidi="fa-IR"/>
        </w:rPr>
        <w:t>.</w:t>
      </w:r>
    </w:p>
    <w:p>
      <w:pPr>
        <w:pStyle w:val="Heading4"/>
        <w:numPr>
          <w:ilvl w:val="3"/>
          <w:numId w:val="1"/>
        </w:numPr>
        <w:rPr/>
      </w:pPr>
      <w:bookmarkStart w:id="130" w:name="__RefHeading___Toc1956720_774463916"/>
      <w:bookmarkStart w:id="131" w:name="_Toc49"/>
      <w:bookmarkEnd w:id="130"/>
      <w:r>
        <w:rPr>
          <w:rtl w:val="true"/>
        </w:rPr>
        <w:t xml:space="preserve">ب </w:t>
      </w:r>
      <w:r>
        <w:rPr>
          <w:rtl w:val="true"/>
        </w:rPr>
        <w:t xml:space="preserve">- </w:t>
      </w:r>
      <w:r>
        <w:rPr>
          <w:rtl w:val="true"/>
        </w:rPr>
        <w:t>اختیار أهل الحل والعقد</w:t>
      </w:r>
      <w:bookmarkEnd w:id="131"/>
    </w:p>
    <w:p>
      <w:pPr>
        <w:pStyle w:val="BookText"/>
        <w:rPr/>
      </w:pPr>
      <w:r>
        <w:rPr>
          <w:rFonts w:ascii="IRNazanin" w:hAnsi="IRNazanin" w:eastAsia="IRNazanin"/>
          <w:color w:val="111111"/>
          <w:sz w:val="28"/>
          <w:sz w:val="28"/>
          <w:szCs w:val="28"/>
          <w:rtl w:val="true"/>
          <w:lang w:bidi="fa-IR"/>
        </w:rPr>
        <w:t>السبیل الثانی لانعقاد الخلافة والانتقال الشرعی للحکم هو اختیار أهل الحل والعقد والذی یعبّر عنه بأهل الرتق والفتق، وهم أهل الخبرة فی الأُمّة الإسلامیة؛ لأنّ فی رضاهم رضا العامّة، هذه الجماعة هی فی الواقع انعکاس للرأی العام وممثّل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تضاربت الآراء فی مصادر أهل السنة حول العدد اللازم لانعقاد أهل الحل والعقد، فذهبت طائفة إلی أنّها لاتنعقد إلّا بجمهور أهل الحل والعقد فی کلّ بلد؛ لیکون الرضا به عامّاً والتسلیم لإمامته إجماعاً، وقامت طائفة أُخری بردّ هذا الشرط تمسّکاً بمنهج اختیار الخلیفة الأوّل أو الخلیفة الثانی والثالث، حتی وصل بها الأمر إلی الاکتفاء بشاهدین فی انعقاد الخلافة، مثل النکاح، حیث ینعقد مع حضور الولی وشاهدین،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ذلک العلم برضا مجموعة من أهل الحل والعقد أو موافقة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لجأ بعضٌ إلی الارتماء فی أحضان مصطلح أهل الشوکة للتخلّص من هذا التهافت، واعتبروا أنّ أهمّ شرط لانعقاد الإمامة هو موافقة أهل الشوکة، وأکّدوا فی الوقت نفسه أنّ هذا الشرط محلّ اتّفاق أهل السنة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وتنعقد الإمامة لدی أهل السنة بموافقة أهل الشوکة، ولایبلغ أحد مقام الإمامة إلّا إذا اتّفق علیه أهل الشوکة؛ لکی یتحصّل بذلک المقصود والغرض من الإمامة، </w:t>
      </w:r>
    </w:p>
    <w:p>
      <w:pPr>
        <w:pStyle w:val="BookText"/>
        <w:rPr/>
      </w:pPr>
      <w:r>
        <w:rPr>
          <w:rFonts w:ascii="IRNazanin" w:hAnsi="IRNazanin" w:eastAsia="IRNazanin"/>
          <w:color w:val="111111"/>
          <w:sz w:val="28"/>
          <w:sz w:val="28"/>
          <w:szCs w:val="28"/>
          <w:rtl w:val="true"/>
          <w:lang w:bidi="fa-IR"/>
        </w:rPr>
        <w:t>والمقصود منها إفساح المجال أمامه لتولّی السلطة، وعلیه حینما تحصل البیعة تسلّم إلیه السلطة، ویصبح الفرد المختار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المراد من الموافقة العامّة التی تعقب موافقة أهل الحل والعقد أو أهل الشوکة، هی الموافقة الحرّة التی تبتنی علی الوعی والتعقّل، کما أنّه لیس ثمّة إجبار وإکراه فی حقّ المختار کإمام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ذلک فإنّ هذین المنهجین یمکن جمعهما، فقد ذکر المنظّرون أنّه لایکفی تعیین الإمام السابق فقط، بل لا بدّ من انضمام اتّفاق أهل الحل والعقد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یستنتج من القرائن الحافّة بکلامهم أنّ المهم هو اتّفاق أهل الحل والعقد أو الخبراء الحاکی عن رضا الناس المسلمین، وهذا الأمر یقتضی انعقاد الخلافة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الشروط والخصوصیات اللازم توفّرها فی أهل الحل والعقد، فلیس ثمّة اختلاف یُذکر حولها، وذکرت المصادر المختلفة ثلاثة شروط لازمة،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الجامعة للشروط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الذی یتوصّل من خلاله إلی معرفة الإمام الجامع للشروط واختیاره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الرأی والحکمة المؤدّیان إلی اختیار مَن هو للإمامة أصلح، وبتدبیر المصالح أقوم وأعرف</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ویترشّح عن أخذ تلک الشروط بنظر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تمّ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شرعی، ولا بدّ من ضمّ أهل الشوکة إلی تلک الشروط وإلّا سوف نقع فی ورطة التهافت، وما یعقب ذلک من تمهید الأرضیة لتقدیس أصحاب القدرة والنفوذ والانقلابات العسکریة ونهب الأموال</w:t>
      </w:r>
      <w:r>
        <w:rPr>
          <w:rFonts w:eastAsia="IRNazanin" w:cs="IRNazanin"/>
          <w:color w:val="111111"/>
          <w:sz w:val="28"/>
          <w:szCs w:val="28"/>
          <w:rtl w:val="true"/>
          <w:lang w:bidi="fa-IR"/>
        </w:rPr>
        <w:t xml:space="preserve">. </w:t>
      </w:r>
      <w:bookmarkStart w:id="132" w:name="pg5170_37904"/>
    </w:p>
    <w:p>
      <w:pPr>
        <w:pStyle w:val="Heading3"/>
        <w:numPr>
          <w:ilvl w:val="2"/>
          <w:numId w:val="1"/>
        </w:numPr>
        <w:rPr/>
      </w:pPr>
      <w:bookmarkStart w:id="133" w:name="__RefHeading___Toc1956722_774463916"/>
      <w:bookmarkStart w:id="134" w:name="_Toc50"/>
      <w:bookmarkEnd w:id="132"/>
      <w:bookmarkEnd w:id="133"/>
      <w:r>
        <w:rPr>
          <w:rtl w:val="true"/>
        </w:rPr>
        <w:t>شروط استخلاف الخلفاء الراشدین</w:t>
      </w:r>
      <w:bookmarkEnd w:id="134"/>
    </w:p>
    <w:p>
      <w:pPr>
        <w:pStyle w:val="BookText"/>
        <w:rPr/>
      </w:pPr>
      <w:r>
        <w:rPr>
          <w:rFonts w:ascii="IRNazanin" w:hAnsi="IRNazanin" w:eastAsia="IRNazanin"/>
          <w:color w:val="111111"/>
          <w:sz w:val="28"/>
          <w:sz w:val="28"/>
          <w:szCs w:val="28"/>
          <w:rtl w:val="true"/>
          <w:lang w:bidi="fa-IR"/>
        </w:rPr>
        <w:t>حاز الخلفاء الراشدون عند أهل السنة علی شروط الخلافة الإسلامیة من جهات مختلفة، واستلموا مقالید الخلافة بآلیات شرعیة، کما حازوا علی ملکة العدالة وساروا فی المجتمع بعدل، ویشیر إلی هذا الأمر الخصوصیات التی ذکرتها الکتب الحدیثیة والرجالیة والتاریخیة فی وصفهم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 کانوا من الصحابة، الذین یشملهم الحدیث المنسوب إلی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ولأجل هذه العدالة الإسلامیة والتقوی الإلهیة التی تمتّعوا بها، فقد عهد کلّ خلیفة إلی الخلیفة بعده، دون أن یمتّ إلیه بقرابة أو صلة، وهکذا الحال لدی الصحابة الستة الذین اختارهم الخلیفة الثانی لاختیار الخلیفة بعده، وأمّا فقاهتهم فإنّ فقهاء الأُمة الإسلامیة فی عهد الصحابة قد صنّفوا إلی ثلاثة أصناف یأتی عمر وعلی علیه السلام فی الصنف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عقیدة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أبی بکر وعثمان فی الصنف الثانی</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أهل السنة قد اتّخذوا موقفاً انفعالیاً تجاه الخلافة، فدعاهم هذا الموقف إلی تبنی فکرة کفایة الفاضل وحتی المفضول للخلافة مع وجود الأفضل والأفقه، من هنا أبدوا رضاهم بخلافة أبی بکر مع وجود علی علیه السلام وعمر، وبخلافة عثمان مع وجود علی علیه السلام باعتبارها تتمتّع بالمواصفات الشرعیة، وکان للخلفاء الراشدین مقام الفقاهة الذی هو شرط التصدّی للخلافة الإسلامیة، لذا لم یواجه أهل السنة مأزقاً، رغم أنّ الأبحاث والنظریات المطروحة حول الخلیفة ومقام الخلافة قد دوّنت بعد یزید والخلفاء الراشدین فی القرنین الثالث والرابع</w:t>
      </w:r>
      <w:r>
        <w:rPr>
          <w:rFonts w:eastAsia="IRNazanin" w:cs="IRNazanin"/>
          <w:color w:val="111111"/>
          <w:sz w:val="28"/>
          <w:szCs w:val="28"/>
          <w:rtl w:val="true"/>
          <w:lang w:bidi="fa-IR"/>
        </w:rPr>
        <w:t xml:space="preserve">. </w:t>
      </w:r>
      <w:bookmarkStart w:id="135" w:name="pg5170_37905"/>
    </w:p>
    <w:p>
      <w:pPr>
        <w:pStyle w:val="Heading3"/>
        <w:numPr>
          <w:ilvl w:val="2"/>
          <w:numId w:val="1"/>
        </w:numPr>
        <w:rPr/>
      </w:pPr>
      <w:bookmarkStart w:id="136" w:name="__RefHeading___Toc1956724_774463916"/>
      <w:bookmarkStart w:id="137" w:name="_Toc51"/>
      <w:bookmarkEnd w:id="135"/>
      <w:bookmarkEnd w:id="136"/>
      <w:r>
        <w:rPr>
          <w:rtl w:val="true"/>
        </w:rPr>
        <w:t>یزید بن معاویة وشروط الخلافة</w:t>
      </w:r>
      <w:bookmarkEnd w:id="137"/>
    </w:p>
    <w:p>
      <w:pPr>
        <w:pStyle w:val="Heading4"/>
        <w:numPr>
          <w:ilvl w:val="3"/>
          <w:numId w:val="1"/>
        </w:numPr>
        <w:rPr/>
      </w:pPr>
      <w:bookmarkStart w:id="138" w:name="__RefHeading___Toc1956726_774463916"/>
      <w:bookmarkStart w:id="139" w:name="_Toc52"/>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بعد أن استعرضنا وجهة نظر أهل السنة إزاء مفهوم الخلافة وشروطها وکیفیة انتقالها، فمن الأجدر هنا أن نعرج علی یزید بن معاویة الذی یعتبر عند بعض فرق أهل السنة أمیراً للمؤمنین، وأنّ الخروج علیه خطأ ومنکر، حتی أنّ البعض اعتبر حادثة عاشوراء تحدّیاً لخلافته، لنری هل أنّه کان حائزاً علی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إبرز شروط الخلافة عند أهل السنة والتی لا بدّ من توفّرها لدی کلّ مَن ادّعی الخلافة قبل تسلّم مقالیدها هو العدالة والفقاهة، هذان الشرطان من الشروط الأساسیة التی علی ضوئها یتمّ التصدی للخلافة، وبدونهما لا أثر شرعی لها، سواء ظفر بالخلافة عنوةً أم بأُسلوب آخر، ذلک أنّه حینما ینتفی الشرط ینتفی المشروط، فمَن افتقد العدالة أو الفقاهة لایصدق علیه عنوان الخلیفة من باب السالبة بانتفاء الموضوع</w:t>
      </w:r>
      <w:r>
        <w:rPr>
          <w:rFonts w:eastAsia="IRNazanin" w:cs="IRNazanin"/>
          <w:color w:val="111111"/>
          <w:sz w:val="28"/>
          <w:szCs w:val="28"/>
          <w:rtl w:val="true"/>
          <w:lang w:bidi="fa-IR"/>
        </w:rPr>
        <w:t>.</w:t>
      </w:r>
    </w:p>
    <w:p>
      <w:pPr>
        <w:pStyle w:val="Heading4"/>
        <w:numPr>
          <w:ilvl w:val="3"/>
          <w:numId w:val="1"/>
        </w:numPr>
        <w:rPr/>
      </w:pPr>
      <w:bookmarkStart w:id="140" w:name="__RefHeading___Toc1956728_774463916"/>
      <w:bookmarkStart w:id="141" w:name="_Toc53"/>
      <w:bookmarkEnd w:id="140"/>
      <w:r>
        <w:rPr>
          <w:rtl w:val="true"/>
        </w:rPr>
        <w:t>عدالة یزید</w:t>
      </w:r>
      <w:bookmarkEnd w:id="141"/>
    </w:p>
    <w:p>
      <w:pPr>
        <w:pStyle w:val="BookText"/>
        <w:rPr/>
      </w:pPr>
      <w:r>
        <w:rPr>
          <w:rFonts w:ascii="IRNazanin" w:hAnsi="IRNazanin" w:eastAsia="IRNazanin"/>
          <w:color w:val="111111"/>
          <w:sz w:val="28"/>
          <w:sz w:val="28"/>
          <w:szCs w:val="28"/>
          <w:rtl w:val="true"/>
          <w:lang w:bidi="fa-IR"/>
        </w:rPr>
        <w:t>کما هو واضح فإنّ البحث والتنقیب عن هذا الموضوع علی غرار سائر مواضیع هذا التحقیق بحاجة للعودة إلی المصادر التاریخیة لعلماء أهل السنة، إذ هناک أُمور کثیرة حول سیرة یزید وتربیته وأخلاقه وردت فی مصادر أهل السنة، ومن حسن الحظ لانعانی فی هذا الموضع من سکوت التاریخ أو إهمال المؤرِّخین لهذا الجانب، وسنُلقی نظرة سریعة علی هذا الموضوع</w:t>
      </w:r>
      <w:r>
        <w:rPr>
          <w:rFonts w:eastAsia="IRNazanin" w:cs="IRNazanin"/>
          <w:color w:val="111111"/>
          <w:sz w:val="28"/>
          <w:szCs w:val="28"/>
          <w:rtl w:val="true"/>
          <w:lang w:bidi="fa-IR"/>
        </w:rPr>
        <w:t>.</w:t>
      </w:r>
    </w:p>
    <w:p>
      <w:pPr>
        <w:pStyle w:val="Heading4"/>
        <w:numPr>
          <w:ilvl w:val="3"/>
          <w:numId w:val="1"/>
        </w:numPr>
        <w:rPr/>
      </w:pPr>
      <w:bookmarkStart w:id="142" w:name="__RefHeading___Toc1956730_774463916"/>
      <w:bookmarkStart w:id="143" w:name="_Toc54"/>
      <w:bookmarkEnd w:id="142"/>
      <w:r>
        <w:rPr>
          <w:rtl w:val="true"/>
        </w:rPr>
        <w:t>البیئة والتربیة</w:t>
      </w:r>
      <w:bookmarkEnd w:id="14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للتربیة والبیئة تأثیراً کبیراً علی أخلاق المرء وسلوکه، وکیفیة بلورة شخصیته وهویته، ولهذا شاع استخدام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فی الصغر کالنقش 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ضرورة تلقی المعارف والتعالیم والثقافة التربویة والتعلیمیة فی سنّ الصغر، ولاقت إقبالاً واسعاً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یُستثنَ یزید من ذلک، فقد ترعرع فی أحضان أجواء عائلیة وقبلیة، واکتملت شخصیته وتبلورت أفکاره تحت ظلّ تلک العناصر، ومع أخذ ذلک الأصل البدیهی والمسلّم بنظر الاعتبار، سوف نسلّط الأضواء علی ملامح تربیته، حیث کتب عبد الله العلایلی أحد المؤرِّخین من أهل السنة عن یزید وثورة کربلاء،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یزید نشأ نشأةً مسیحیة، تبعد کثیراً عن معارف وآداب الإسلام؛ وذلک لأنّ یزید یرجع بالأُمومة إلی بنی کلب، هذه القبیلة التی کانت تدین بالمسیحیة قبل الإسلام، ومن بدیهیات علم الاجتماع أنّ انسلاخ شعب کبیر من عقائده یستغرق زمناً طویلاً، علی أنّ طائفةً من المؤرِّخین ترجّح أنّ من أساتذته بعض نساطرة الشام من مشارقة النصاری، وإذا صحّ هذا نعثر علی سببٍ خطیر أیضاً یساعده علی أن یظهر بهیئة الساخر من الأوضاع التی یأخذ المجتمع بها نفسه، کما أنّ القبلیة عملت فیه عملها فخرج جافیاً ذا عصبیة قاسیة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راح فی موضعٍٍ 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ذکروا أنّ یزید عُرف بشرب الخمر، واللعب بالکلاب، والتهاون بالدین، ویلهو بالنرد، ویتصید بالفهود،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لصحب ضمّت</w:t>
      </w:r>
    </w:p>
    <w:p>
      <w:pPr>
        <w:pStyle w:val="BookText"/>
        <w:rPr/>
      </w:pPr>
      <w:r>
        <w:rPr>
          <w:rFonts w:ascii="IRNazanin" w:hAnsi="IRNazanin" w:eastAsia="IRNazanin"/>
          <w:color w:val="111111"/>
          <w:sz w:val="28"/>
          <w:sz w:val="28"/>
          <w:szCs w:val="28"/>
          <w:rtl w:val="true"/>
          <w:lang w:bidi="fa-IR"/>
        </w:rPr>
        <w:t>الکأس شملهم</w:t>
      </w:r>
    </w:p>
    <w:p>
      <w:pPr>
        <w:pStyle w:val="BookText"/>
        <w:rPr/>
      </w:pPr>
      <w:r>
        <w:rPr>
          <w:rFonts w:ascii="IRNazanin" w:hAnsi="IRNazanin" w:eastAsia="IRNazanin"/>
          <w:color w:val="111111"/>
          <w:sz w:val="28"/>
          <w:sz w:val="28"/>
          <w:szCs w:val="28"/>
          <w:rtl w:val="true"/>
          <w:lang w:bidi="fa-IR"/>
        </w:rPr>
        <w:t>وداعی صبابات</w:t>
      </w:r>
    </w:p>
    <w:p>
      <w:pPr>
        <w:pStyle w:val="BookText"/>
        <w:rPr/>
      </w:pPr>
      <w:r>
        <w:rPr>
          <w:rFonts w:ascii="IRNazanin" w:hAnsi="IRNazanin" w:eastAsia="IRNazanin"/>
          <w:color w:val="111111"/>
          <w:sz w:val="28"/>
          <w:sz w:val="28"/>
          <w:szCs w:val="28"/>
          <w:rtl w:val="true"/>
          <w:lang w:bidi="fa-IR"/>
        </w:rPr>
        <w:t>الهوی یترنّم</w:t>
      </w:r>
    </w:p>
    <w:p>
      <w:pPr>
        <w:pStyle w:val="BookText"/>
        <w:rPr/>
      </w:pPr>
      <w:r>
        <w:rPr>
          <w:rFonts w:ascii="IRNazanin" w:hAnsi="IRNazanin" w:eastAsia="IRNazanin"/>
          <w:color w:val="111111"/>
          <w:sz w:val="28"/>
          <w:sz w:val="28"/>
          <w:szCs w:val="28"/>
          <w:rtl w:val="true"/>
          <w:lang w:bidi="fa-IR"/>
        </w:rPr>
        <w:t>خذوا بنصیب من</w:t>
      </w:r>
    </w:p>
    <w:p>
      <w:pPr>
        <w:pStyle w:val="BookText"/>
        <w:rPr/>
      </w:pPr>
      <w:r>
        <w:rPr>
          <w:rFonts w:ascii="Amiri" w:hAnsi="Amiri" w:eastAsia="Amiri" w:cs="Amiri"/>
          <w:color w:val="111111"/>
          <w:sz w:val="28"/>
          <w:sz w:val="28"/>
          <w:szCs w:val="28"/>
          <w:rtl w:val="true"/>
          <w:lang w:bidi="ar-SA"/>
        </w:rPr>
        <w:t>نعیمٍ ولذة</w:t>
      </w:r>
    </w:p>
    <w:p>
      <w:pPr>
        <w:pStyle w:val="BookText"/>
        <w:rPr/>
      </w:pPr>
      <w:r>
        <w:rPr>
          <w:rFonts w:ascii="Amiri" w:hAnsi="Amiri" w:eastAsia="Amiri" w:cs="Amiri"/>
          <w:color w:val="111111"/>
          <w:sz w:val="28"/>
          <w:sz w:val="28"/>
          <w:szCs w:val="28"/>
          <w:rtl w:val="true"/>
          <w:lang w:bidi="ar-SA"/>
        </w:rPr>
        <w:t>فکلٌّ وإن طال</w:t>
      </w:r>
    </w:p>
    <w:p>
      <w:pPr>
        <w:pStyle w:val="BookText"/>
        <w:rPr/>
      </w:pPr>
      <w:r>
        <w:rPr>
          <w:rFonts w:ascii="IRNazanin" w:hAnsi="IRNazanin" w:eastAsia="IRNazanin"/>
          <w:color w:val="111111"/>
          <w:sz w:val="28"/>
          <w:sz w:val="28"/>
          <w:szCs w:val="28"/>
          <w:rtl w:val="true"/>
          <w:lang w:bidi="fa-IR"/>
        </w:rPr>
        <w:t>المدی یتصرّم</w:t>
      </w:r>
    </w:p>
    <w:p>
      <w:pPr>
        <w:pStyle w:val="BookText"/>
        <w:rPr/>
      </w:pPr>
      <w:r>
        <w:rPr>
          <w:rFonts w:ascii="IRNazanin" w:hAnsi="IRNazanin" w:eastAsia="IRNazanin"/>
          <w:color w:val="111111"/>
          <w:sz w:val="28"/>
          <w:sz w:val="28"/>
          <w:szCs w:val="28"/>
          <w:rtl w:val="true"/>
          <w:lang w:bidi="fa-IR"/>
        </w:rPr>
        <w:t>وکان صاحب طرب ومنادمة علی الشراب، جلس ذات یوم علی شرابه وعن یمینه ابن زیاد بعد قتل الحسین فأقبل علی ساقیه،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اسقنی شربةً</w:t>
      </w:r>
    </w:p>
    <w:p>
      <w:pPr>
        <w:pStyle w:val="BookText"/>
        <w:rPr/>
      </w:pPr>
      <w:r>
        <w:rPr>
          <w:rFonts w:ascii="IRNazanin" w:hAnsi="IRNazanin" w:eastAsia="IRNazanin"/>
          <w:color w:val="111111"/>
          <w:sz w:val="28"/>
          <w:sz w:val="28"/>
          <w:szCs w:val="28"/>
          <w:rtl w:val="true"/>
          <w:lang w:bidi="fa-IR"/>
        </w:rPr>
        <w:t>تروی مشاشی</w:t>
      </w:r>
    </w:p>
    <w:p>
      <w:pPr>
        <w:pStyle w:val="BookText"/>
        <w:rPr/>
      </w:pPr>
      <w:r>
        <w:rPr>
          <w:rFonts w:ascii="Amiri" w:hAnsi="Amiri" w:eastAsia="Amiri" w:cs="Amiri"/>
          <w:color w:val="111111"/>
          <w:sz w:val="28"/>
          <w:sz w:val="28"/>
          <w:szCs w:val="28"/>
          <w:rtl w:val="true"/>
          <w:lang w:bidi="ar-SA"/>
        </w:rPr>
        <w:t>ثمّ مل فاسق</w:t>
      </w:r>
    </w:p>
    <w:p>
      <w:pPr>
        <w:pStyle w:val="BookText"/>
        <w:rPr/>
      </w:pPr>
      <w:r>
        <w:rPr>
          <w:rFonts w:ascii="IRNazanin" w:hAnsi="IRNazanin" w:eastAsia="IRNazanin"/>
          <w:color w:val="111111"/>
          <w:sz w:val="28"/>
          <w:sz w:val="28"/>
          <w:szCs w:val="28"/>
          <w:rtl w:val="true"/>
          <w:lang w:bidi="fa-IR"/>
        </w:rPr>
        <w:t>مثلها ابن زیاد</w:t>
      </w:r>
    </w:p>
    <w:p>
      <w:pPr>
        <w:pStyle w:val="BookText"/>
        <w:rPr/>
      </w:pPr>
      <w:r>
        <w:rPr>
          <w:rFonts w:ascii="Amiri" w:hAnsi="Amiri" w:eastAsia="Amiri" w:cs="Amiri"/>
          <w:color w:val="111111"/>
          <w:sz w:val="28"/>
          <w:sz w:val="28"/>
          <w:szCs w:val="28"/>
          <w:rtl w:val="true"/>
          <w:lang w:bidi="ar-SA"/>
        </w:rPr>
        <w:t>صاحب السرّ</w:t>
      </w:r>
    </w:p>
    <w:p>
      <w:pPr>
        <w:pStyle w:val="BookText"/>
        <w:rPr/>
      </w:pPr>
      <w:r>
        <w:rPr>
          <w:rFonts w:ascii="IRNazanin" w:hAnsi="IRNazanin" w:eastAsia="IRNazanin"/>
          <w:color w:val="111111"/>
          <w:sz w:val="28"/>
          <w:sz w:val="28"/>
          <w:szCs w:val="28"/>
          <w:rtl w:val="true"/>
          <w:lang w:bidi="fa-IR"/>
        </w:rPr>
        <w:t>والأمانة عندی</w:t>
      </w:r>
    </w:p>
    <w:p>
      <w:pPr>
        <w:pStyle w:val="BookText"/>
        <w:rPr/>
      </w:pPr>
      <w:r>
        <w:rPr>
          <w:rFonts w:ascii="IRNazanin" w:hAnsi="IRNazanin" w:eastAsia="IRNazanin"/>
          <w:color w:val="111111"/>
          <w:sz w:val="28"/>
          <w:sz w:val="28"/>
          <w:szCs w:val="28"/>
          <w:rtl w:val="true"/>
          <w:lang w:bidi="fa-IR"/>
        </w:rPr>
        <w:t>ولتسدید مغنمی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وجهادی </w:t>
      </w:r>
      <w:bookmarkStart w:id="144" w:name="pg5170_37907"/>
    </w:p>
    <w:p>
      <w:pPr>
        <w:pStyle w:val="BookText"/>
        <w:rPr/>
      </w:pPr>
      <w:bookmarkEnd w:id="144"/>
      <w:r>
        <w:rPr>
          <w:rFonts w:ascii="IRNazanin" w:hAnsi="IRNazanin" w:eastAsia="IRNazanin"/>
          <w:color w:val="111111"/>
          <w:sz w:val="28"/>
          <w:sz w:val="28"/>
          <w:szCs w:val="28"/>
          <w:rtl w:val="true"/>
          <w:lang w:bidi="fa-IR"/>
        </w:rPr>
        <w:t>ثمّ أمر المغنّین فغنّوا فی مجلسه، وغلب علی أصحاب یزید وعمّاله ما کان یفعله من المنکرات والفسق والفجور، وفی أیّامه ظهر الغناء بمکة والمدینة واستُعملت الملاهی</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والواقع أنّ انتساب یزید بن معاویة إلی قبیلة بنی کلب النصرانیة یشکّل بؤرة مظلمة ووصمة عارٍ له، ولم یکن هذا الأمر خافیاً علی المسلمین فی عهد معاویة بن أبی سفیان، کما أنّهم لم یقفوا علی هذه الحقیقة فحسب، بل کان القلق یساورهم حیال تربیة یزید وتنشئته نشأةً إسلامیة، حتی أنّ سعید بن عثمان أحد المقرَّبین لمعاویة قد صرّح بذلک وأبلغ معاویة عن قلقه حیال مستقبل یزید ومؤهّلاته، ولم ینکر علیه معاویة ذلک، بل أخذه أخذ المسلَّمات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956732_774463916"/>
      <w:bookmarkStart w:id="146" w:name="_Toc55"/>
      <w:bookmarkEnd w:id="145"/>
      <w:r>
        <w:rPr>
          <w:rtl w:val="true"/>
        </w:rPr>
        <w:t>یزید والتراث الفکری لأبی سفیان</w:t>
      </w:r>
      <w:bookmarkEnd w:id="14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لأجداد یزید بن معاویة ماضیٌ مشرقٌ فی التاریخ، فعلاقاتهم بالإسلام وبالنبی صلی الله علیه و آله وآله  علیهم السلام  لم تکن فی یومٍ ما علاقات طیبة، فقد کان جدّه أبو سفیان بن حرب بن أُمیّة من أثریاء مکة، وکان خصماً لدوداً لرسول الله صلی الله علیه و آله </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فتحت مکة عام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استسلم أبوسفیان وأبناؤه، ومنهم معاویة وأتباعه، ولکن النبی خلّی سبیل أهل مکة وأطلقهم ولم یسترقّهم بما فیهم أبو سفیان وأبناؤه، الذین طالما أضمروا العداء للإسلام، وحاکوا المؤامرات ضدّ رسول الله صلی الله علیه و آله ، إذ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هنا أطلق علی أبی سفیان وأبنائه بالطلقاء ولیسوا من المهاجرین ولا الأنصار الذین </w:t>
      </w:r>
    </w:p>
    <w:p>
      <w:pPr>
        <w:pStyle w:val="BookText"/>
        <w:rPr/>
      </w:pPr>
      <w:r>
        <w:rPr>
          <w:rFonts w:ascii="IRNazanin" w:hAnsi="IRNazanin" w:eastAsia="IRNazanin"/>
          <w:color w:val="111111"/>
          <w:sz w:val="28"/>
          <w:sz w:val="28"/>
          <w:szCs w:val="28"/>
          <w:rtl w:val="true"/>
          <w:lang w:bidi="fa-IR"/>
        </w:rPr>
        <w:t>کانوا یشکّلون معظم مسلمی صدر الإسلام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وتدلّ الشواهد التاریخیة علی أنّ أبا سفیان وبنی أُمیّة لم یعتنقوا الإسلام عن حبٍّ ورغبة، بل نظروا إلیه کطعمة، ولم یدخل الإیمان فی قلوبهم، واستمرّوا علی هذا المنوال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سائر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بدعوة النبی صلی الله علیه و آله منذ بدایة البعثة ولم یظهر رغبةً فی قبولها أبداً، بل علی العکس سعی إلی إطفاء هذا النور الإلهی وإلی اغتیال رسول الله صلی الله علیه و آله ، فقد خاض حروباً عدیدة سعیاً منه للقضاء علی هذا الدین الخالد إلی الأبد، وکان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مباشر أو غیر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قیادی فی غزوة بدر وأُحد والأحزاب وغیرها، وفی خضم تلک الغزوات ألحق بالمسلمین وقریش خسائر بشریة ومادیة باهظة، ناهیک عن الضغوط المستمرّة والحصار الاقتصادی الذی مارسه، کما کان یصرّ علی أفکاره الجاهلیة والقبلیة والطبقیة التی غرست فی أعماق قلبه، وکان یؤمن بها بکلّ وجوده، وعلیه فلیس من المعقول أن یتخلّی هذا الشخص عن ثقافته الجاهلیة المتأصّلة عام فتح مکة، بعد أن فقد آخر حصون المقاومة والدفاع، ویعتنق الإسلام بإخلاص ودافع قلبی</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یشعر برغبة إلی اعتناق الإسلام حین فتح مکة بل إنّ إخفاقاته وهزائمه المتکرّرة فی الحروب التی خاضها ضدّ رسول الله صلی الله علیه و آله قد عمّقت شرخ الحقد والانتقام فی وجوده، فتحوّل کلّه إلی حسد وحقد وانتقام، من هنا فإنّ إسلامه کان حرکة تکتیکیة وتغییر فی أُسلوب المواجهة قبل أن یکون تحوّلاً فکریاً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عوامل مختلفة ترکت تأثیراً عمیقاً علی مناهضته للإسلام، منها زوجه هند </w:t>
      </w:r>
    </w:p>
    <w:p>
      <w:pPr>
        <w:pStyle w:val="BookText"/>
        <w:rPr/>
      </w:pPr>
      <w:r>
        <w:rPr>
          <w:rFonts w:ascii="IRNazanin" w:hAnsi="IRNazanin" w:eastAsia="IRNazanin"/>
          <w:color w:val="111111"/>
          <w:sz w:val="28"/>
          <w:sz w:val="28"/>
          <w:szCs w:val="28"/>
          <w:rtl w:val="true"/>
          <w:lang w:bidi="fa-IR"/>
        </w:rPr>
        <w:t xml:space="preserve">التی ساندته فی هذا السبیل، والتی فقدت أباها وأخاها وعمَّها فی غزوة بدر، فخلّف ذلک حقداً عمیقاً فی قلبها، ودفعها ذلک إلی التفکیر ملیاً بقتل النبی صلی الله علیه و آله وأصحابه، وعلی رأسهم حمزة بن عبد المطلب عمّ النبی صلی الله علیه و آله وعلی بن أبی طالب علیه السلام صهره وابن عمِّه، وأخیراً تمکّنت بالتنسیق مع غلامٍ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اغتیال حمزة فی غزوة أُحد والمثلة به، من هنا اشتهرت بآکلة الأکباد، وقد ساهمت إلی حدٍّ بعید علی تکریس کفر أبی سفیان وانتهازیته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رسوخ العقیدة الجاهلیة فی نفس أبی سفیان وأتباعه هو إطلاق عنوان الطلقاء أو المؤلّفة قلوبهم علیهم، ولم یکن ذلک بخافٍ علی أحد، بل راج أمرهم بین المسلمین</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هنا أخذوا یشارکون فی الحروب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غزوة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کناظرین لا کمجاهدین، وکانوا یترصّدون الفرص للانقضاض علی الإسلام، وبعد انتصار جیش الإسلام فی تلک الغزوة قسّم النبی صلی الله علیه و آله علیهم الغنائم باعتبارهم من المؤلّفة قلوبهم لا من ذوی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أبو سفیان بعد وفاة رسول الله صلی الله علیه و آله بإجراءات تدلّ بوضوح علی رسوخ فکره الجاهلی، فبعد حوادث سقیفة بنی ساعدة ووصول أبی بکر إلی سدّة الخلافة جاء إلی المدینة،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إنّی لأری عجاجة لایطفئها إلّا الدم، یا لعبد مناف، فیمَ أبو بکر من أمرکم؟ أین المستضعفان؟ أین الأذلّان،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والعباس؟ ما بال هذا الأمر فی أقلّ حی من قریش؟ ثمّ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یدک أبایعک، فوالله، إن شئت لأملأنّها علی أبی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خیلاً ورجلاً،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فامتنع علی علیه السلام ، فلمّا یئس منه قام عنه وهو ینشد شعر المتلمِّس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یقیم علی</w:t>
      </w:r>
    </w:p>
    <w:p>
      <w:pPr>
        <w:pStyle w:val="BookText"/>
        <w:rPr/>
      </w:pPr>
      <w:r>
        <w:rPr>
          <w:rFonts w:ascii="IRNazanin" w:hAnsi="IRNazanin" w:eastAsia="IRNazanin"/>
          <w:color w:val="111111"/>
          <w:sz w:val="28"/>
          <w:sz w:val="28"/>
          <w:szCs w:val="28"/>
          <w:rtl w:val="true"/>
          <w:lang w:bidi="fa-IR"/>
        </w:rPr>
        <w:t>ضیم یراد به</w:t>
      </w:r>
    </w:p>
    <w:p>
      <w:pPr>
        <w:pStyle w:val="BookText"/>
        <w:rPr/>
      </w:pPr>
      <w:r>
        <w:rPr>
          <w:rFonts w:ascii="Amiri" w:hAnsi="Amiri" w:eastAsia="Amiri" w:cs="Amiri"/>
          <w:color w:val="111111"/>
          <w:sz w:val="28"/>
          <w:sz w:val="28"/>
          <w:szCs w:val="28"/>
          <w:rtl w:val="true"/>
          <w:lang w:bidi="ar-SA"/>
        </w:rPr>
        <w:t>إلّا الأذلّان</w:t>
      </w:r>
    </w:p>
    <w:p>
      <w:pPr>
        <w:pStyle w:val="BookText"/>
        <w:rPr/>
      </w:pPr>
      <w:r>
        <w:rPr>
          <w:rFonts w:ascii="IRNazanin" w:hAnsi="IRNazanin" w:eastAsia="IRNazanin"/>
          <w:color w:val="111111"/>
          <w:sz w:val="28"/>
          <w:sz w:val="28"/>
          <w:szCs w:val="28"/>
          <w:rtl w:val="true"/>
          <w:lang w:bidi="fa-IR"/>
        </w:rPr>
        <w:t>عیر الحی والوتد</w:t>
      </w:r>
    </w:p>
    <w:p>
      <w:pPr>
        <w:pStyle w:val="BookText"/>
        <w:rPr/>
      </w:pPr>
      <w:r>
        <w:rPr>
          <w:rFonts w:ascii="IRNazanin" w:hAnsi="IRNazanin" w:eastAsia="IRNazanin"/>
          <w:color w:val="111111"/>
          <w:sz w:val="28"/>
          <w:sz w:val="28"/>
          <w:szCs w:val="28"/>
          <w:rtl w:val="true"/>
          <w:lang w:bidi="fa-IR"/>
        </w:rPr>
        <w:t>هذا علی الخسف</w:t>
      </w:r>
    </w:p>
    <w:p>
      <w:pPr>
        <w:pStyle w:val="BookText"/>
        <w:rPr/>
      </w:pPr>
      <w:r>
        <w:rPr>
          <w:rFonts w:ascii="IRNazanin" w:hAnsi="IRNazanin" w:eastAsia="IRNazanin"/>
          <w:color w:val="111111"/>
          <w:sz w:val="28"/>
          <w:sz w:val="28"/>
          <w:szCs w:val="28"/>
          <w:rtl w:val="true"/>
          <w:lang w:bidi="fa-IR"/>
        </w:rPr>
        <w:t>مربوط برمّته</w:t>
      </w:r>
    </w:p>
    <w:p>
      <w:pPr>
        <w:pStyle w:val="BookText"/>
        <w:rPr/>
      </w:pPr>
      <w:r>
        <w:rPr>
          <w:rFonts w:ascii="Amiri" w:hAnsi="Amiri" w:eastAsia="Amiri" w:cs="Amiri"/>
          <w:color w:val="111111"/>
          <w:sz w:val="28"/>
          <w:sz w:val="28"/>
          <w:szCs w:val="28"/>
          <w:rtl w:val="true"/>
          <w:lang w:bidi="ar-SA"/>
        </w:rPr>
        <w:t>وذا یشجّ فلا</w:t>
      </w:r>
    </w:p>
    <w:p>
      <w:pPr>
        <w:pStyle w:val="BookText"/>
        <w:rPr/>
      </w:pPr>
      <w:r>
        <w:rPr>
          <w:rFonts w:ascii="IRNazanin" w:hAnsi="IRNazanin" w:eastAsia="IRNazanin"/>
          <w:color w:val="111111"/>
          <w:sz w:val="28"/>
          <w:sz w:val="28"/>
          <w:szCs w:val="28"/>
          <w:rtl w:val="true"/>
          <w:lang w:bidi="fa-IR"/>
        </w:rPr>
        <w:t>یرثی له أحد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الإمام علی علیه السلام علی علم بما یضمره أبو سفیان فزجره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إنّک ما أردت بهذا إلّا الفتنة، وإنّک والله طالما بغیت للإسلام شرّاً، لا حاجة لنا فی نصیحتک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فی خطبةٍ له بعد حوادث السقیفة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شقّوا أمواج الفتن بسفن النجاة، وعرّجوا عن طریق المنافرة، وضعوا تیجان المفاخرة، أفلح من نهض بجناح أو استسلم فأراح، هذا ماء آجن ولقمة یغص بها آکلها، ومجتنی الثمرة لغیر وقت إیناعها کالزارع بغیر أرضه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عمر علی علم بماضی أبی سفیان وحزب الطلقاء، وکان یراقبه وکان لایخفی قلقه بشأنه بعد السقیفة، وقد قال لأبی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 وهو فاعل شرّاً، وقد کان رسول الله صلی الله علیه و آله یستألفه علی الإسلام، فدَع له ما بیده من الصدقة، ففعل، فرضی أبو سفیان وبایعه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أثبت التاریخ مقولته التی قالها فی زمن خلافة عمر بن الخطاب بعد تولّی ابنه یزید بن أبی سفیان ولایة الشام ومن ثمّ معاویة بن أبی سفیان والتی تدلّ صراحة علی رسوخ الثقافة الجاهلیة فی نفسه، کما أنّه بعد تصدّی عثمان لمسند الخلافة جمع بنی أُمیّة وراء الأبواب المغلقة،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أعندکم أحد من 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أُمیّة، </w:t>
      </w:r>
      <w:bookmarkStart w:id="147" w:name="pg5170_37911"/>
    </w:p>
    <w:p>
      <w:pPr>
        <w:pStyle w:val="BookText"/>
        <w:rPr/>
      </w:pPr>
      <w:bookmarkEnd w:id="147"/>
      <w:r>
        <w:rPr>
          <w:rFonts w:ascii="IRNazanin" w:hAnsi="IRNazanin" w:eastAsia="IRNazanin"/>
          <w:color w:val="111111"/>
          <w:sz w:val="28"/>
          <w:sz w:val="28"/>
          <w:szCs w:val="28"/>
          <w:rtl w:val="true"/>
          <w:lang w:bidi="fa-IR"/>
        </w:rPr>
        <w:t>تلقفوها تلقف الکرة، فوالذی یحلف به أبو سفیان، ما من عذاب ولا حساب ولا جنة ولا نار ولا بعث ولا قیامة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سفیان وقد مرَّ بقبر حمزة وضربه برجله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عمارة، إنّ الأمر الذی اجتلدنا علیه بالسیف أمسی فی ید غلماننا الیوم یتلعّبون به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956734_774463916"/>
      <w:bookmarkStart w:id="149" w:name="_Toc56"/>
      <w:bookmarkEnd w:id="148"/>
      <w:r>
        <w:rPr>
          <w:rtl w:val="true"/>
        </w:rPr>
        <w:t>توعیة النبی صلی الله علیه و آله ولعنه أبا سفیان ومعاویة</w:t>
      </w:r>
      <w:bookmarkEnd w:id="149"/>
    </w:p>
    <w:p>
      <w:pPr>
        <w:pStyle w:val="BookText"/>
        <w:rPr/>
      </w:pPr>
      <w:r>
        <w:rPr>
          <w:rFonts w:ascii="IRNazanin" w:hAnsi="IRNazanin" w:eastAsia="IRNazanin"/>
          <w:color w:val="111111"/>
          <w:sz w:val="28"/>
          <w:sz w:val="28"/>
          <w:szCs w:val="28"/>
          <w:rtl w:val="true"/>
          <w:lang w:bidi="fa-IR"/>
        </w:rPr>
        <w:t>لم یکتفِ النبی صلی الله علیه و آله بالتحذیر من مؤامرات بنی أُمیّة، بل تطرّق وبسبلٍ شتّی إلی هدایة الأُمّة وتوعیتها إزاء تعاظم نفوذ معاویة، فقد لعن فی مواطن عدیدة أبا سفیان ومعاویة، وحذّر المسلمین من الوقوع فی فخِّهما، حیث نقرأ فی 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صلی الله علیه و آله من فجّ فنظر إلی أبی سفیان وهو راکب، ومعاویة وأخوه أحدهما قائد والآخر سائق، فلمّا نظر 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القائد والسائق والراکب</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اشتهر هذا الحدیث بین المسلمین ولم ینکره أحد، کما لم ینکر مصادیقه أحد، وإلیه أشار محمد بن أبی بکر فی کتاب کتبه إلی معاویة،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اللعین ابن اللعین لم تزل أنت وأبوک تبغضان وتبغیان فی دین الله الغوائل، وتجتهدان فی إطفاء نور الله، تجمعان الجموع علی ذلک، وتبذلان فیه الأموال، وتحالفان علیه القبائل، علی ذلک مات أبوک، وعلیه خلفته أنت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50" w:name="pg5170_37912"/>
    </w:p>
    <w:p>
      <w:pPr>
        <w:pStyle w:val="BookText"/>
        <w:rPr/>
      </w:pPr>
      <w:bookmarkEnd w:id="150"/>
      <w:r>
        <w:rPr>
          <w:rFonts w:ascii="IRNazanin" w:hAnsi="IRNazanin" w:eastAsia="IRNazanin"/>
          <w:color w:val="111111"/>
          <w:sz w:val="28"/>
          <w:sz w:val="28"/>
          <w:szCs w:val="28"/>
          <w:rtl w:val="true"/>
          <w:lang w:bidi="fa-IR"/>
        </w:rPr>
        <w:t>وفی موضع آخر لعن النبی صلی الله علیه و آله معاویة وصاحبه عمرو بن العاص لما کانوا فی سفر، وهذا إن دلّ علی شیء فإنّما یدلّ علی عمق الصداقة بینهما، واتّحاد نوایاهما الخبیثة، ومواقفهما فی مختلف المسائل وذلک قبل تصدّیهما لولایة الشام ومصر، فعن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 رسول الله صلی الله علیه و آله فی سفر، فسمع رجلین یتغنّیان وأحدهما یجیب الآخر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حواری تلوح عظامه</w:t>
      </w:r>
    </w:p>
    <w:p>
      <w:pPr>
        <w:pStyle w:val="BookText"/>
        <w:rPr/>
      </w:pPr>
      <w:r>
        <w:rPr>
          <w:rFonts w:ascii="IRNazanin" w:hAnsi="IRNazanin" w:eastAsia="IRNazanin"/>
          <w:color w:val="111111"/>
          <w:sz w:val="28"/>
          <w:sz w:val="28"/>
          <w:szCs w:val="28"/>
          <w:rtl w:val="true"/>
          <w:lang w:bidi="fa-IR"/>
        </w:rPr>
        <w:t>زوی الحرب عنه أن یجنّ فیقبرا</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رسول الله’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ارکسهما رکساً ودعهما إلی النار دعّا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1956736_774463916"/>
      <w:bookmarkStart w:id="152" w:name="_Toc57"/>
      <w:bookmarkEnd w:id="151"/>
      <w:r>
        <w:rPr>
          <w:rtl w:val="true"/>
        </w:rPr>
        <w:t>المصیر الأسود</w:t>
      </w:r>
      <w:bookmarkEnd w:id="152"/>
    </w:p>
    <w:p>
      <w:pPr>
        <w:pStyle w:val="BookText"/>
        <w:rPr/>
      </w:pPr>
      <w:r>
        <w:rPr>
          <w:rFonts w:ascii="IRNazanin" w:hAnsi="IRNazanin" w:eastAsia="IRNazanin"/>
          <w:color w:val="111111"/>
          <w:sz w:val="28"/>
          <w:sz w:val="28"/>
          <w:szCs w:val="28"/>
          <w:rtl w:val="true"/>
          <w:lang w:bidi="fa-IR"/>
        </w:rPr>
        <w:t>وردت تحذیرات مکرّرة عن النبی صلی الله علیه و آله بشأن معاویة فی مصادر أهل السنة، منها هذه الروایة التی یعلن فیها النبی صلی الله علیه و آله صراحةً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یطلع من هذا الفج رجلٌ من أُمّتی یحشر علی غیر ملّتی، فطلع معاویة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هذا المضمون بعبارات مختلفة نسبیاً، وبالتالی لایبقی شکٌ فی أنّ المراد بها معاویة، کما حذّر النبی صلی الله علیه و آله المجتمع الإسلامی من دسائس معاویة وانحرافاته للحیلولة دون وقوعه فی الفخ، کما نقل علی لسان الصحابی الجلیل أبی ذر الغفاری أنّ النبی صلی الله علیه و آله عدّ معاویة من أصحاب النار وتنبّأ له بمصیرٍ أسود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53" w:name="pg5170_37913"/>
    </w:p>
    <w:p>
      <w:pPr>
        <w:pStyle w:val="Heading4"/>
        <w:numPr>
          <w:ilvl w:val="3"/>
          <w:numId w:val="1"/>
        </w:numPr>
        <w:rPr/>
      </w:pPr>
      <w:bookmarkStart w:id="154" w:name="__RefHeading___Toc1956738_774463916"/>
      <w:bookmarkStart w:id="155" w:name="_Toc58"/>
      <w:bookmarkEnd w:id="153"/>
      <w:bookmarkEnd w:id="154"/>
      <w:r>
        <w:rPr>
          <w:rtl w:val="true"/>
        </w:rPr>
        <w:t>أمرٌ صریح</w:t>
      </w:r>
      <w:bookmarkEnd w:id="155"/>
    </w:p>
    <w:p>
      <w:pPr>
        <w:pStyle w:val="BookText"/>
        <w:rPr/>
      </w:pPr>
      <w:r>
        <w:rPr>
          <w:rFonts w:ascii="IRNazanin" w:hAnsi="IRNazanin" w:eastAsia="IRNazanin"/>
          <w:color w:val="111111"/>
          <w:sz w:val="28"/>
          <w:sz w:val="28"/>
          <w:szCs w:val="28"/>
          <w:rtl w:val="true"/>
          <w:lang w:bidi="fa-IR"/>
        </w:rPr>
        <w:t>رغم أنّ إطلاق النبی صلی الله علیه و آله التحذیرات بهدف الوقوف علی شخصیة معاویة وأفکاره الهدامة کان إیجابیاً وبنّاءً، إلّا أنه صلی الله علیه و آله لم یکتفِ بذلک بل خطی خطوةً أبعد، وتنبّأ صراحةً بوصول معاویة إلی مسند الحکم، وقد أصدر فی هذا الشأن أوامر صارمة تدلّ علی قلقه العمیق لمستقبل هذا الدین ومصیر الأمة الإسلامیة، وقد ضبط التاریخ 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وردت روایة أخری بنفس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یخطب علی منبری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یخطب علی منبری فاضربوا عنقه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حقّق العلّامة الأمینی فی سلسلة أسانید هذه الروایات فوجد أنّها مسندة، ورجالها بنظر علماء السنة ثقات وموضع قبول عند علماءالفریقین</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956740_774463916"/>
      <w:bookmarkStart w:id="157" w:name="_Toc59"/>
      <w:bookmarkEnd w:id="156"/>
      <w:r>
        <w:rPr>
          <w:rtl w:val="true"/>
        </w:rPr>
        <w:t>نماذج أُخری</w:t>
      </w:r>
      <w:bookmarkEnd w:id="157"/>
    </w:p>
    <w:p>
      <w:pPr>
        <w:pStyle w:val="BookText"/>
        <w:rPr/>
      </w:pPr>
      <w:r>
        <w:rPr>
          <w:rFonts w:ascii="IRNazanin" w:hAnsi="IRNazanin" w:eastAsia="IRNazanin"/>
          <w:color w:val="111111"/>
          <w:sz w:val="28"/>
          <w:sz w:val="28"/>
          <w:szCs w:val="28"/>
          <w:rtl w:val="true"/>
          <w:lang w:bidi="fa-IR"/>
        </w:rPr>
        <w:t>إنّ تنبّؤات النبی صلی الله علیه و آله حول معاویة وبنی أُمیّة لا تتلخّص بما ذکر، بل إنّ النبی صلی الله علیه و آله ذکر فی مواطن عدیدة معاویة وحذّر المسلمین من مغبّة وصوله إلی سدّة الحکم، ونوایاه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تلک التحذیرات وردت فی حقِّ معاویة وصاحبه عمرو بن العاص،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وعمرو بن العاص مجتمعین ففرِّقوا بینهما، فإنّهما لن یجتمعا علی خیر</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موضع آخر ذمّ معاویة وعمرو بن العاص علی بثّ بذور الفرقة والاختلاف، وأمر المسلمین بضرب أعناقهما فیما لو استهدفا وحدتهم</w:t>
      </w:r>
      <w:r>
        <w:rPr>
          <w:rFonts w:eastAsia="IRNazanin" w:cs="IRNazanin"/>
          <w:color w:val="111111"/>
          <w:sz w:val="28"/>
          <w:szCs w:val="28"/>
          <w:rtl w:val="true"/>
          <w:lang w:bidi="fa-IR"/>
        </w:rPr>
        <w:t xml:space="preserve">. </w:t>
      </w:r>
      <w:bookmarkStart w:id="158" w:name="pg5170_37914"/>
    </w:p>
    <w:p>
      <w:pPr>
        <w:pStyle w:val="Heading4"/>
        <w:numPr>
          <w:ilvl w:val="3"/>
          <w:numId w:val="1"/>
        </w:numPr>
        <w:rPr/>
      </w:pPr>
      <w:bookmarkStart w:id="159" w:name="__RefHeading___Toc1956742_774463916"/>
      <w:bookmarkStart w:id="160" w:name="_Toc60"/>
      <w:bookmarkEnd w:id="158"/>
      <w:bookmarkEnd w:id="159"/>
      <w:r>
        <w:rPr>
          <w:rtl w:val="true"/>
        </w:rPr>
        <w:t>الإمام علی علیه السلام ووقوفه علی حقیقة معاویة</w:t>
      </w:r>
      <w:bookmarkEnd w:id="160"/>
    </w:p>
    <w:p>
      <w:pPr>
        <w:pStyle w:val="BookText"/>
        <w:rPr/>
      </w:pPr>
      <w:r>
        <w:rPr>
          <w:rFonts w:ascii="IRNazanin" w:hAnsi="IRNazanin" w:eastAsia="IRNazanin"/>
          <w:color w:val="111111"/>
          <w:sz w:val="28"/>
          <w:sz w:val="28"/>
          <w:szCs w:val="28"/>
          <w:rtl w:val="true"/>
          <w:lang w:bidi="fa-IR"/>
        </w:rPr>
        <w:t>إنّ مخالفة معاویة بن أبی سفیان للخلیفة والإمام واجب الطاعة کأمیر المؤمنین علیه السلام کافٍ لإدانته عقائدیاً وسیاسیاً، وإنزاله إلی مستوی الباغی والمارق الواجب قتله فی الإسلام، ومع ذلک فإنّ مواقف الإمام أمیر المؤمنین علی علیه السلام والجهود التی بذلها لم تتوقّف عند هذا الحد، فقد نوّه المسلمین بحقیقة معاویة وخلفیاته ومؤامراته وخططه، وبهذا النحو جعل المجتمع الإسلامی والتاریخ علی علم بجمیع مساعیه ومساعی أتباعه لحرف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کشف الإمام أمیر المؤمنین علیه السلام فی 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فی کتبه، بعدما تولّی الخلافة، وتحت عناوین مختلفة وذرائع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شخصیة معاویة وقام بتعریفه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کتابک کتاب امرئٍ لیس له بصر یهدیه، ولا قائد یرشده، دعاه الهوی فأجابه، وقاده الضلال فاتّبعه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شرفی فی الإسلام، وقرابتی من رسول الله صلی الله علیه و آله ، وموضعی من قریش، فلعمری لو استطعت دفعه لدفعته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أطلق الإمام علیه السلام علیه فی کتبه ورسائله عناوین مختلفة کأهل الضلالة، واللعین ابن اللعین، وأولیاء الشیطان، وأهل البغی والضلال وأهل الهوی، وعدو القرآن وأحکامه، هذه کلّها تدلّ علی أنّ الإمام علی علیه السلام لم یکن قلقاً من مخالفة معاویة لخلافته وإشعاله حرب صفین فحسب رغم أنّها من الأحداث الخطیرة التی فرضها معاویة علی الإمام علیه السلام والتی ألحقت خسائر بشریة فادحة بالإسلام والمسلمین، لا سیما خروجه علی إمام عادل وحاکم مثل علی علیه السلام ، وأنّ الحوادث التی جرت إنّما صدرت عن أفکاره الجاهلیة التی تأصّلت فیه وترسّخت فی نفسه عانی الإسلام خلالها أنواع الانحرافات والخرافات والتحریفات فی ظلّ تفشّی الغفلة والجهل وحبّ الدنیا بین المسلمین</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61" w:name="pg5170_37915"/>
    </w:p>
    <w:p>
      <w:pPr>
        <w:pStyle w:val="Heading4"/>
        <w:numPr>
          <w:ilvl w:val="3"/>
          <w:numId w:val="1"/>
        </w:numPr>
        <w:rPr/>
      </w:pPr>
      <w:bookmarkStart w:id="162" w:name="__RefHeading___Toc1956744_774463916"/>
      <w:bookmarkStart w:id="163" w:name="_Toc61"/>
      <w:bookmarkEnd w:id="161"/>
      <w:bookmarkEnd w:id="162"/>
      <w:r>
        <w:rPr>
          <w:rtl w:val="true"/>
        </w:rPr>
        <w:t>معاویة من منظار الإمام الحسن علیه السلام</w:t>
      </w:r>
      <w:bookmarkEnd w:id="163"/>
    </w:p>
    <w:p>
      <w:pPr>
        <w:pStyle w:val="BookText"/>
        <w:rPr/>
      </w:pPr>
      <w:r>
        <w:rPr>
          <w:rFonts w:ascii="IRNazanin" w:hAnsi="IRNazanin" w:eastAsia="IRNazanin"/>
          <w:color w:val="111111"/>
          <w:sz w:val="28"/>
          <w:sz w:val="28"/>
          <w:szCs w:val="28"/>
          <w:rtl w:val="true"/>
          <w:lang w:bidi="fa-IR"/>
        </w:rPr>
        <w:t>استلم الإمام الحسن بن علی سلام الله علیها زمام الخلافة الإسلامیة بعد شهادة الإمام علی علیه السلام وسط أجواء سادها تدهور الأوضاع السیاسیة والاجتماعیة، ممّا اضطرّه إلی الصلح مع معاویة وفق شروط، رغم أنّ الإمام کان یری أنّ معاویة لیس جدیراً بتولّی إمارة الشام فکیف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لم یعتبر حکم معاویة وتسلّطه خلافة أو إمامة فی وثیقة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دلّت الشواهد التاریخیة علی أنّ الإمام علیه السلام قد کشف النقاب عن ماضی معاویة وبنی سفیان الأسود وفضحه أمام الملأ کی لاینطلی علیهم مکر معاویة وأعوانه</w:t>
      </w:r>
      <w:r>
        <w:rPr>
          <w:rFonts w:eastAsia="IRNazanin" w:cs="IRNazanin"/>
          <w:color w:val="111111"/>
          <w:sz w:val="28"/>
          <w:szCs w:val="28"/>
          <w:rtl w:val="true"/>
          <w:lang w:bidi="fa-IR"/>
        </w:rPr>
        <w:t>.</w:t>
      </w:r>
    </w:p>
    <w:p>
      <w:pPr>
        <w:pStyle w:val="Heading4"/>
        <w:numPr>
          <w:ilvl w:val="3"/>
          <w:numId w:val="1"/>
        </w:numPr>
        <w:rPr/>
      </w:pPr>
      <w:bookmarkStart w:id="164" w:name="__RefHeading___Toc1956746_774463916"/>
      <w:bookmarkStart w:id="165" w:name="_Toc62"/>
      <w:bookmarkEnd w:id="164"/>
      <w:r>
        <w:rPr>
          <w:rtl w:val="true"/>
        </w:rPr>
        <w:t>معاویة واستمرار الخط السفیانی</w:t>
      </w:r>
      <w:bookmarkEnd w:id="165"/>
    </w:p>
    <w:p>
      <w:pPr>
        <w:pStyle w:val="BookText"/>
        <w:rPr/>
      </w:pPr>
      <w:r>
        <w:rPr>
          <w:rFonts w:ascii="IRNazanin" w:hAnsi="IRNazanin" w:eastAsia="IRNazanin"/>
          <w:color w:val="111111"/>
          <w:sz w:val="28"/>
          <w:sz w:val="28"/>
          <w:szCs w:val="28"/>
          <w:rtl w:val="true"/>
          <w:lang w:bidi="fa-IR"/>
        </w:rPr>
        <w:t xml:space="preserve">کان معاویة بن أبی سفیان من جملة مَن أسلم یوم فتح مکة تحت وقع السلاح، ولم یکن من المهاجرین والأنصار بل کان من الطلقاء والمؤلّفة قلوبهم، وبعد أن قام معاویة مقام أخیه یزید بن معاویة فی اعتلاء ولایة الشام، راح یسرف فی البذخ والترف، وینغمس فی مظاهر البهرجة وزخارف الدنیا، ممّا أثار اعتراض الخلیفة الثانی ذلک؛ لأنّها لا تمتّ بصلةٍ إلی روح الإسلام وسیرة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معاویة بجعل إمارة الشام ملکاً له بدل أن یسیر بها علی هدی رسول الله صلی الله علیه و آله ، کما عزم علی الانفصال عن المدینة، وإنشاء حکمٍ أُموی فیها، ومن ثمّ بسطه إلی سائر الأمصار الإسلامیة، واتّخذ فی هذا السیاق الإجراءات التالیة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بوجه الإمام علی علیه السلام الذی کان یعتبر من أرکان وعناصر شرعیة الخلافة الدینیة والإسلامیة، کقربه من رسول الله صلی الله علیه و آله ، والولایة له، وماضیه الحافل بالجهاد والتضحیة، وهو أوّل مَن آمن بالنبی صلی الله علیه و آله ، بینما لم یکن معاویة یتمتّع بمؤهلات التصدّی للخلافة الدینیة، ولم تتوفّر فیه أرکان وعناصر 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 الإمام الحسن علیه السلام الذی کان یعتبر من الخلفاء الراشدین بنصّ النبی صلی الله علیه و آله ، وباعتراف علماء أهل السنة، وأخذ الحکم منه عنوةً وغصباً، وبذلک أنهی عصر الخلفاء الراشدین أو عصر الخلافة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الإمام الحسن علیه السلام بهدف الوصول إلی نوایاه المُبیّتة، وهی إحالة ولایة العهد إلی یزید، وجعل الخلافة میراثاً، هذا مضافاً إلی نقضه لبنود وثیقة الصلح مع الإمام الحسن علیه السلام ، وجعلها تحت أقدامه والذی یعتبر جریمة أُخری فی سجلّه المظلم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حجر بن عدی وأصحابه الذی کان من زاهدی الدهر وأبرز الأصحاب، یعدّ وصمة عار أُخری علی جبین معاویة، ما جعل أهل السنة أنفسهم یندّدون بجریمته تلک، والتی لا یمکن تبریرها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مبادرة معاویة إلی البدعة فی الدین، أی تحویل الخلافة إلی میراث، والعهد إلی یزید بالولایة، وهذا ممّا یزید علامات الاستفهام حول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مجموع هذه الإجراءات أدّت بکبار علماء أهل السنة إلی لعنه؛ لأنّ کلّ ذنب من تلک الذنوب کان کافیاً لإدانته فی القیامة، وقد نقل علی لسان العالم السنی المعروف الحسن البصری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فی معاویة هنات لو لقی أهل الأرض ببعضها لکفاهم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وثوبه علی هذا الأمر واقتطاعه من غیر مشورة من المسلمین، وادّعاؤه زیاداً، وقتله حجر بن عدی وأصحابه، وبتولیته مثل یزید علی الناس</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سنّی آخر ذکر قریباً من هذا المضمون عن جمیع علماء السیرة مثل محمد بن جریر الطبری الذی ذمّ إجراءات معاویة وأعماله من جهات وزوایا مختلفة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66" w:name="pg5170_37917"/>
    </w:p>
    <w:p>
      <w:pPr>
        <w:pStyle w:val="BookText"/>
        <w:rPr/>
      </w:pPr>
      <w:bookmarkEnd w:id="166"/>
      <w:r>
        <w:rPr>
          <w:rFonts w:ascii="IRNazanin" w:hAnsi="IRNazanin" w:eastAsia="IRNazanin"/>
          <w:color w:val="111111"/>
          <w:sz w:val="28"/>
          <w:sz w:val="28"/>
          <w:szCs w:val="28"/>
          <w:rtl w:val="true"/>
          <w:lang w:bidi="fa-IR"/>
        </w:rPr>
        <w:t>ومن الإجراءات الأُخری التی اتّخذها معاویة ضدّ الإسلام وأهل بیت النبی صلی الله علیه و آله وضع الحدیث فی فضائل نفسه وبنی أُمیّة، وفی الطعن بعلی وبنی هاشم، وأیضاً سبّ الإمام علیه السلام ولعنه علی المنابر، وغیر ذلک ممّا لا یحصی ولایعدّ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وُلد یزید من صلب هذا الشخص، وخضع لتربیته وتأدیبه، إلی جانب ذلک فإنّ معظم أصحاب وندماء یزید کانوا من قبیلة بنی کلب النصرانیة هذا من جهة، ومن جهةٍ أُخری کان أعوانه ومستشاروه أبان ولایة عهده شخصیات من أمثال مروان بن الحکم، والمغیرة بن شعبة، وزیاد بن أبیه، وابنه عبید الله</w:t>
      </w:r>
      <w:r>
        <w:rPr>
          <w:rFonts w:eastAsia="IRNazanin" w:cs="IRNazanin"/>
          <w:color w:val="111111"/>
          <w:sz w:val="28"/>
          <w:szCs w:val="28"/>
          <w:rtl w:val="true"/>
          <w:lang w:bidi="fa-IR"/>
        </w:rPr>
        <w:t>.</w:t>
      </w:r>
    </w:p>
    <w:p>
      <w:pPr>
        <w:pStyle w:val="Heading4"/>
        <w:numPr>
          <w:ilvl w:val="3"/>
          <w:numId w:val="1"/>
        </w:numPr>
        <w:rPr/>
      </w:pPr>
      <w:bookmarkStart w:id="167" w:name="__RefHeading___Toc1956748_774463916"/>
      <w:bookmarkStart w:id="168" w:name="_Toc63"/>
      <w:bookmarkEnd w:id="167"/>
      <w:r>
        <w:rPr>
          <w:rtl w:val="true"/>
        </w:rPr>
        <w:t>فترة شباب یزید</w:t>
      </w:r>
      <w:bookmarkEnd w:id="168"/>
    </w:p>
    <w:p>
      <w:pPr>
        <w:pStyle w:val="BookText"/>
        <w:rPr/>
      </w:pPr>
      <w:r>
        <w:rPr>
          <w:rFonts w:ascii="IRNazanin" w:hAnsi="IRNazanin" w:eastAsia="IRNazanin"/>
          <w:color w:val="111111"/>
          <w:sz w:val="28"/>
          <w:sz w:val="28"/>
          <w:szCs w:val="28"/>
          <w:rtl w:val="true"/>
          <w:lang w:bidi="fa-IR"/>
        </w:rPr>
        <w:t>قلنا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للأُسرة والمربّین والأصحاب والبیئة تأثیراً کبیراً علی أخلاق وسلوک الفرد، کما أنّ شخصیته تتبلور فی الواقع أثر عوامل وراثیة وبیئیة وتربویة کالمعلّمین والأقرباء والأصدقاء، ومع ذلک لما یجتاز المرء مرحلة الطفولة إلی مرحلة الشباب یطرأ علی سلوکه وشخصیته دفعة أو علی نحو التدرّج تحوّلات جذریة إیجابیة أو سلبیة، وشخصیة یزید لم تکن بمستثناة عن ذلک، فمن المحتمل عند دخوله مرحلة الشباب آفاق من غفلته وعاد من جادّة الضلال والانحراف إلی الإسلام والثقافة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واستناداً إلی الشواهد التاریخیة فلم یسجّل لنا طروء مفاجئ علی خطّه الفکری والسلوکی، بل علی العکس فقد أوغل فی الضلال واقتراف المعاصی والذنوب الأخلاقیة والاجتماعیة، والاستهتار بالقیم إلی حدّ أنّه لم ینقل لنا التاریخ أیّة توبة له، ولم یطرأ علیه تحوّل فکری وسلوکی، بل إنّ أقواله وتصرّفاته زمن خلافته توحی إلی ترسّخ آدابه وثقافته الجاهلیة الموروثة، والتی کان ینطلق منها فی اتّخاذ التدابیر والمواقف</w:t>
      </w:r>
      <w:r>
        <w:rPr>
          <w:rFonts w:eastAsia="IRNazanin" w:cs="IRNazanin"/>
          <w:color w:val="111111"/>
          <w:sz w:val="28"/>
          <w:szCs w:val="28"/>
          <w:rtl w:val="true"/>
          <w:lang w:bidi="fa-IR"/>
        </w:rPr>
        <w:t>.</w:t>
      </w:r>
    </w:p>
    <w:p>
      <w:pPr>
        <w:pStyle w:val="Heading4"/>
        <w:numPr>
          <w:ilvl w:val="3"/>
          <w:numId w:val="1"/>
        </w:numPr>
        <w:rPr/>
      </w:pPr>
      <w:bookmarkStart w:id="169" w:name="__RefHeading___Toc1956750_774463916"/>
      <w:bookmarkStart w:id="170" w:name="_Toc64"/>
      <w:bookmarkEnd w:id="169"/>
      <w:r>
        <w:rPr>
          <w:rtl w:val="true"/>
        </w:rPr>
        <w:t>زواج یزید من بنی کلب</w:t>
      </w:r>
      <w:bookmarkEnd w:id="17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وصل یزید سنّ البلوغ، لم یقلع عن أفکار ورغبات صباه وشبابه، بل ظلّ </w:t>
      </w:r>
      <w:bookmarkStart w:id="171" w:name="pg5170_37918"/>
    </w:p>
    <w:p>
      <w:pPr>
        <w:pStyle w:val="BookText"/>
        <w:rPr/>
      </w:pPr>
      <w:bookmarkEnd w:id="171"/>
      <w:r>
        <w:rPr>
          <w:rFonts w:ascii="IRNazanin" w:hAnsi="IRNazanin" w:eastAsia="IRNazanin"/>
          <w:color w:val="111111"/>
          <w:sz w:val="28"/>
          <w:sz w:val="28"/>
          <w:szCs w:val="28"/>
          <w:rtl w:val="true"/>
          <w:lang w:bidi="fa-IR"/>
        </w:rPr>
        <w:t>کما کان سابقاً یقضی معظم أوقاته یتسلّی باللعب مع الحیوانات المتنوّعة، کما أنّه لم یدَع أصحاب وزملاء عهد صغره بل توثّقت علاقته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 حبّ یزید المفرط لقبیلة أُمّه النصرانیة حدت به إلی الزواج من تلک القبیلة، هذا الأمر أدّی إلی نشوئه علی عادات وتقالید قبیلة بنی کلب وقیمها وثقافتها النصرانیة، وبالتالی استمرار انحرافه الفکری والعملی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سبق یتّضح أنّ یزید بن معاویة قد بلغ من الفسق والفجور درجة لم یکن بإمکانه إخفاءه عن الملأ بل بلغ به الأمر إلی التجاهر بالفسق، وتجاوز الحدود الأخلاقیة والدینیة والإنسانیة کافة، وسنشیر إلی بعض منها فی فترة حکومته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1956752_774463916"/>
      <w:bookmarkStart w:id="173" w:name="_Toc65"/>
      <w:bookmarkEnd w:id="172"/>
      <w:r>
        <w:rPr>
          <w:rtl w:val="true"/>
        </w:rPr>
        <w:t>فسق یزید وفجوره العلنی</w:t>
      </w:r>
      <w:bookmarkEnd w:id="173"/>
    </w:p>
    <w:p>
      <w:pPr>
        <w:pStyle w:val="BookText"/>
        <w:rPr/>
      </w:pPr>
      <w:r>
        <w:rPr>
          <w:rFonts w:ascii="IRNazanin" w:hAnsi="IRNazanin" w:eastAsia="IRNazanin"/>
          <w:color w:val="111111"/>
          <w:sz w:val="28"/>
          <w:sz w:val="28"/>
          <w:szCs w:val="28"/>
          <w:rtl w:val="true"/>
          <w:lang w:bidi="fa-IR"/>
        </w:rPr>
        <w:t>یتّضح من خلال مطالعة التاریخ أنّ فسق یزید وفجوره کان علنیاً ولم یکن خافیاً عن أعین الناس فی ذلک الزمان، والأخبار الواصلة من الشام لا تدَع مجالاً للشکّ فی عدم عدالته وعدم جدارته فی التصدّی لمقام الخلافة، علی الرغم من أنّ هذا الأمر لم یحمل محمل الجد عند العامّة أو أنّ التصدّی للخلافة من قبل هکذا شخص ولأسباب عدیدة لم یواجه معارضة ولا مخالفة، وقد اعترف السیوطی بهذا الأمر صراحةً، وکتب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معاویة إلی یزید وکان الناس له کارهون</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ابن خلدون یعتقد أنّ فسق یزید وفجوره فی الوضوح والشهرة کالشمس فی </w:t>
      </w:r>
    </w:p>
    <w:p>
      <w:pPr>
        <w:pStyle w:val="BookText"/>
        <w:rPr/>
      </w:pPr>
      <w:r>
        <w:rPr>
          <w:rFonts w:ascii="Amiri" w:hAnsi="Amiri" w:eastAsia="Amiri" w:cs="Amiri"/>
          <w:color w:val="111111"/>
          <w:sz w:val="28"/>
          <w:sz w:val="28"/>
          <w:szCs w:val="28"/>
          <w:rtl w:val="true"/>
          <w:lang w:bidi="ar-SA"/>
        </w:rPr>
        <w:t>رابعة النهار</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یکن الإمام الحسین علیه السلام وشیعته علی علم بذلک فحسب، بل عامّة الناس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فسق یزید عند الکافّة من أهل عصره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اعترض محمد بن جریر الطبری علی ما قام به معاویة من اتّخاذ یزید ولی عهد له من جهات مختلفة، وذهب إلی أنّ معاویة قد أتی بموبقة وبدعة لا سابقة لها فی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خصال کنّ فی معاویة لو لم یکن فیه منهنّ إلّا واحدة لکانت موبقة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انتزاؤه علی هذه الأُمّة بالسفهاء، حتی ابتزّها أمرها بغیر مشورة منهم، وفیهم بقایا الصحابة وذوو الفضیلة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واستخلافه ابنه بعده سکیراً خمیراً یلبس الحریر ویضرب بالطنابیر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وادّعاؤه زیاداً، 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وقتله حجراً، ویلاً له من حجر وأصحاب حجر مرّتین</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الیعقوبی 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معاویة کتب إلی زیاد بأخذ البیعة لابنه یزید، فکتب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کتابک ورد علیّ بکذا، فما یقول الناس إذا دعوناهم إلی بیعة یزید وهو یلعب بالکلاب والقرود، ویلبس المصبغ، ویدمن الشراب، ویمشی علی الدفوف</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74" w:name="pg5170_37920"/>
    </w:p>
    <w:p>
      <w:pPr>
        <w:pStyle w:val="BookText"/>
        <w:rPr/>
      </w:pPr>
      <w:bookmarkEnd w:id="174"/>
      <w:r>
        <w:rPr>
          <w:rFonts w:ascii="IRNazanin" w:hAnsi="IRNazanin" w:eastAsia="IRNazanin"/>
          <w:color w:val="111111"/>
          <w:sz w:val="28"/>
          <w:sz w:val="28"/>
          <w:szCs w:val="28"/>
          <w:rtl w:val="true"/>
          <w:lang w:bidi="fa-IR"/>
        </w:rPr>
        <w:t>وقد ذکرنا أنّ الحسن البصری وهو من کبار علماء أهل السنة قال فی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فی معاویة هنات لو لقی أهل الأرض ببعضها لکفاهم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وثوبه علی هذا الأمر واقتطاعه من غیر مشورة من المسلمین، وادّعاؤه زیاداً، وقتله حجر بن عدی وأصحابه، وبتَولیته مثل یزید علی الناس</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عز الدین بن الأثیر فی تاریخه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معاویة علی البیعة لیزید فأرسل إلی زیاد یستشیره، فأحضر زیاد عبید بن کعب النمیری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کتب یستشیرنی فی أخذ البیعة لیزید، وإنّه یتخوّف نفرة الناس ویرجو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صاحب رسلة وتهاون مع ما قد أولع به من الصید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وتناول ابن خلدون نهضة الإمام علیه السلام ودافعه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الحسین فإنّه لما ظهر فسق یزید عند العامّة من أهل عصره بعثت شیعة أهل البیت بالکوفة للحسین أن یأتیهم فیقوموا بأمره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ناصبیاً، فظاً، غلیظاً، جلفاً، یتناول المسکر ویفعل المنکر، افتتح دولته بمقتل الشهید الحسین، واختتمها بواقعة الحرّة، فمقته الناس، ولم یبارک فی عمره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مؤلّف شذرات الذهب نفس المضمون باختلافٍ طفیف</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956754_774463916"/>
      <w:bookmarkStart w:id="176" w:name="_Toc66"/>
      <w:bookmarkEnd w:id="175"/>
      <w:r>
        <w:rPr>
          <w:rtl w:val="true"/>
        </w:rPr>
        <w:t>تقریر ممثلی المدینة</w:t>
      </w:r>
      <w:bookmarkEnd w:id="17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اشتهار أمر یزید بالفسق والفجور بین الملأ، إلّا أنّه بقیت ثلّة قلیلة لم تنطل </w:t>
      </w:r>
    </w:p>
    <w:p>
      <w:pPr>
        <w:pStyle w:val="BookText"/>
        <w:rPr/>
      </w:pPr>
      <w:r>
        <w:rPr>
          <w:rFonts w:ascii="IRNazanin" w:hAnsi="IRNazanin" w:eastAsia="IRNazanin"/>
          <w:color w:val="111111"/>
          <w:sz w:val="28"/>
          <w:sz w:val="28"/>
          <w:szCs w:val="28"/>
          <w:rtl w:val="true"/>
          <w:lang w:bidi="fa-IR"/>
        </w:rPr>
        <w:t>علیها حیل معاویة ومکائده، ورفضت صراحةً عقد البیعة لیزید، ووجدتْ أنّه لیس جدیراً بأن تناط إلیه مقالید الخلافة الإسلامیة، إلّا أنّ هؤلاء قد مُورست بشأنهم إمّا سیاسة التهدید أو الترغیب، وقد أتت تلک الممارسات أُکلها؛ حیث رفعت تلک الثلّة الید عن المواجهة أو المخالفة العلنیة، ما عدا الإمام الحسین علیه السلام الذی ظلّ متشبّثاً بموقفه المبدئی الإلهی الرافض لتصدّی یزید منصباً خطیراً کالخلافة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خفی عن أهل المدینة عمق فاجعة خلافة یزید واستهتاره، ولم یلتفتوا إلی ذلک إلّا بعد استشهاد الإمام الحسین علیه السلام ، إذ أرسلوا وفداً برئاسة عبد الله بن حنظلة غسیل الملائکة إلی الشام لیستطلع أمر یزید، وقد شاهدوه فی حالة شربه للخمر ولعبه بالقردة والکلاب، وعندما عادوا إلی المدینة نقلوا لأهلها ما شاهدوه، وأخذوا یسبّون ویلعنون یزید، ثمّ خلعوه من الخلافة وطردوا عامله علی المدینة محمد بن أبی سفیان، فکان ممّا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قدمنا من عند رجلٍ لیس له دین، یشرب الخمر، ویعزف بالطنابیر، ویُضرب عنده القیان، ویلعب بالکلاب، ویسامر الحراب والفتیان، وإنّا نشهدکم أنّا قد خلعناه، فتابعهم الناس</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أهل المدینة بایعوا عبدالله بن حنظلة، وقال لهم ذلک الصحابی العظیم المنعوت بالراهب قتیل یوم الحرة مخاطباً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اتّقوا الله وحده لا شریک له، فوالله، ما خرجنا علی یزید حتی خِفنا أن نُرمی بالحجارة من السماء، إنّ رجلاً ینکح الأُمّهات والبنات والأخوات، ویشرب الخمر ویدَع الصلاة، والله، لو لم یکن معی أحدٌ من الناس لأبلیت لله فیه بلاءً حسناً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77" w:name="pg5170_37922"/>
    </w:p>
    <w:p>
      <w:pPr>
        <w:pStyle w:val="Heading4"/>
        <w:numPr>
          <w:ilvl w:val="3"/>
          <w:numId w:val="1"/>
        </w:numPr>
        <w:rPr/>
      </w:pPr>
      <w:bookmarkStart w:id="178" w:name="__RefHeading___Toc1956756_774463916"/>
      <w:bookmarkStart w:id="179" w:name="_Toc67"/>
      <w:bookmarkEnd w:id="177"/>
      <w:bookmarkEnd w:id="178"/>
      <w:r>
        <w:rPr>
          <w:rtl w:val="true"/>
        </w:rPr>
        <w:t>إذعان مخالفی ثورة عاشوراء بفسق یزید</w:t>
      </w:r>
      <w:bookmarkEnd w:id="179"/>
    </w:p>
    <w:p>
      <w:pPr>
        <w:pStyle w:val="BookText"/>
        <w:rPr/>
      </w:pPr>
      <w:r>
        <w:rPr>
          <w:rFonts w:ascii="IRNazanin" w:hAnsi="IRNazanin" w:eastAsia="IRNazanin"/>
          <w:color w:val="111111"/>
          <w:sz w:val="28"/>
          <w:sz w:val="28"/>
          <w:szCs w:val="28"/>
          <w:rtl w:val="true"/>
          <w:lang w:bidi="fa-IR"/>
        </w:rPr>
        <w:t>بُذلت محاولات لثنی الإمام الحسین علیه السلام عن المضی إلی الکوفة، کمحاولة ابن عباس وابن عمر وآخرین، وطلبوا منه العدول عن رأیه؛ لأنّ الأوضاع لا تسمح بذلک، دون أن یخوضوا فی الحدیث عن عدالة یزید وشرعیة خلافته، ودون أن یُثیروا شکوکاً حول شرعیة تحرّک الإمام علیه السلام ، وهذا بنفسه دلیلٌ علی فسق یزید وعدم امتلاکه العدالة والصلاحیة للخلافة الإسلامیة، ولقد نقل ابن أعثم فی کتابه 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بالله یا عبد الله، أنا عندک علی خطأ من أمری هذا؟ فإن کنت عندک علی خطأ فردّنی فإنّی أخضع وأسمع وأُطیع،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ولم یکن الله تعالی یجعل ابن بنت رسوله علی خطأ، ولیس مثلک من طهارته وصفوته من الرسول صلی الله علیه و آله علی مثل یزید بن معاویة باسم الخلافة، ولکن أخشی أن یُضرب وجهک هذا الحسن الجمیل بالسیوف، وتری من هذه الأُمّة ما لا تحبّ، فارجع معنا إلی المدینة، وإن لم تحبّ أن تبایع فلا تبایع أبداً واقعد فی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یابن عمر، إنّ القوم لا یترکونی وإن أصابونی، وإن لم یصیبونی فلا یزالون حتی أُبایع وأنا کاره أو یقتلونی</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ابن العماد الحنبلی عن المؤرِّخ الشهیر ابن عساکر والمعتمد عند المؤرِّخین وعلماء الرجال، کسبط ابن الجوزی فی تذکرة الخواص، والعسقلانی فی لسان المیزان، ویوسف المزی فی تهذیب الکمال، والذهبی فی سِیَر أعلام النبلاء، الأبیات التی أنشدها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w:t>
      </w:r>
    </w:p>
    <w:p>
      <w:pPr>
        <w:pStyle w:val="BookText"/>
        <w:rPr/>
      </w:pPr>
      <w:r>
        <w:rPr>
          <w:rFonts w:ascii="Amiri" w:hAnsi="Amiri" w:eastAsia="Amiri" w:cs="Amiri"/>
          <w:color w:val="111111"/>
          <w:sz w:val="28"/>
          <w:sz w:val="28"/>
          <w:szCs w:val="28"/>
          <w:rtl w:val="true"/>
          <w:lang w:bidi="ar-SA"/>
        </w:rPr>
        <w:t>ببدرٍ شهدوا</w:t>
      </w:r>
    </w:p>
    <w:p>
      <w:pPr>
        <w:pStyle w:val="BookText"/>
        <w:rPr/>
      </w:pPr>
      <w:r>
        <w:rPr>
          <w:rFonts w:ascii="IRNazanin" w:hAnsi="IRNazanin" w:eastAsia="IRNazanin"/>
          <w:color w:val="111111"/>
          <w:sz w:val="28"/>
          <w:sz w:val="28"/>
          <w:szCs w:val="28"/>
          <w:rtl w:val="true"/>
          <w:lang w:bidi="fa-IR"/>
        </w:rPr>
        <w:t>جزع الخزرج من</w:t>
      </w:r>
    </w:p>
    <w:p>
      <w:pPr>
        <w:pStyle w:val="BookText"/>
        <w:rPr/>
      </w:pPr>
      <w:r>
        <w:rPr>
          <w:rFonts w:ascii="IRNazanin" w:hAnsi="IRNazanin" w:eastAsia="IRNazanin"/>
          <w:color w:val="111111"/>
          <w:sz w:val="28"/>
          <w:sz w:val="28"/>
          <w:szCs w:val="28"/>
          <w:rtl w:val="true"/>
          <w:lang w:bidi="fa-IR"/>
        </w:rPr>
        <w:t>وقع الأسل</w:t>
      </w:r>
    </w:p>
    <w:p>
      <w:pPr>
        <w:pStyle w:val="BookText"/>
        <w:rPr/>
      </w:pPr>
      <w:r>
        <w:rPr>
          <w:rFonts w:ascii="IRNazanin" w:hAnsi="IRNazanin" w:eastAsia="IRNazanin"/>
          <w:color w:val="111111"/>
          <w:sz w:val="28"/>
          <w:sz w:val="28"/>
          <w:szCs w:val="28"/>
          <w:rtl w:val="true"/>
          <w:lang w:bidi="fa-IR"/>
        </w:rPr>
        <w:t>لعبت هاشم</w:t>
      </w:r>
    </w:p>
    <w:p>
      <w:pPr>
        <w:pStyle w:val="BookText"/>
        <w:rPr/>
      </w:pPr>
      <w:r>
        <w:rPr>
          <w:rFonts w:ascii="IRNazanin" w:hAnsi="IRNazanin" w:eastAsia="IRNazanin"/>
          <w:color w:val="111111"/>
          <w:sz w:val="28"/>
          <w:sz w:val="28"/>
          <w:szCs w:val="28"/>
          <w:rtl w:val="true"/>
          <w:lang w:bidi="fa-IR"/>
        </w:rPr>
        <w:t>بالملک فلا</w:t>
      </w:r>
    </w:p>
    <w:p>
      <w:pPr>
        <w:pStyle w:val="BookText"/>
        <w:rPr/>
      </w:pPr>
      <w:r>
        <w:rPr>
          <w:rFonts w:ascii="Amiri" w:hAnsi="Amiri" w:eastAsia="Amiri" w:cs="Amiri"/>
          <w:color w:val="111111"/>
          <w:sz w:val="28"/>
          <w:sz w:val="28"/>
          <w:szCs w:val="28"/>
          <w:rtl w:val="true"/>
          <w:lang w:bidi="ar-SA"/>
        </w:rPr>
        <w:t>خبرٌ جاء ولا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وحیٌ نزل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صحَّت عنه فهو کافرٌ بلا ریب</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أشار العسقلانی إلی ما کتبه ابن عساکر حین ردّه علی مَن اعتبر یزید من الصحابة،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معاویة بن أبی سفیان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مقدوح فی عدالته ولیس بأهلٍ أن یُروی عنه، 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أن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أمر أُمّتی قائماً بالسوی حتی یکون أوّل مَن یثلمه رجل من بنی أُمیّة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وذهبت ثلّة من المؤرِّخین إلی أنّ فسق یزید وفجوره أمرٌ لا غبار علیه، ولا مجال للحدیث عنه، ولا یحقّ لبنی أُمیّة التصدّی للخلافة؛ باعتبارهم غیر مسلمین أو أنّ اعتناق أبی سفیان وأعوانه الإسلام کان خدعةً ومکراً منذ البدایة، کما جنحت إلی أنّ بنی أُمیّة لم یحیدوا عن عبادة الأوثان، وکانوا یحملون معهم الأزلام خفیةً فی غزوة حنین، وقد أنشد أبو سفیان أشعاراً فی حرب الیرموک تدلّ علی تشدّقه بجاهلیته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ردّ کلّ من ابن عساکر فی تاریخ مدینة دمشق وابن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القرن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مختصر تاریخ دمشق عدالة یزید 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لیس بأهل أن یُروی عنه</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بلغ فسق یزید واشتهار أمره أن دعا الذهبی إلی الاکتفاء بنقل أشعارٍ دالّة علی کفره،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الزبیر سمع جویریة تلعب وتغنی فی یزید بقول عبد الرحمن بن سعید بن زید بن عمرو بن نفیل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منا ولیس</w:t>
      </w:r>
    </w:p>
    <w:p>
      <w:pPr>
        <w:pStyle w:val="BookText"/>
        <w:rPr/>
      </w:pPr>
      <w:r>
        <w:rPr>
          <w:rFonts w:ascii="IRNazanin" w:hAnsi="IRNazanin" w:eastAsia="IRNazanin"/>
          <w:color w:val="111111"/>
          <w:sz w:val="28"/>
          <w:sz w:val="28"/>
          <w:szCs w:val="28"/>
          <w:rtl w:val="true"/>
          <w:lang w:bidi="fa-IR"/>
        </w:rPr>
        <w:t>خالک منا</w:t>
      </w:r>
    </w:p>
    <w:p>
      <w:pPr>
        <w:pStyle w:val="BookText"/>
        <w:rPr/>
      </w:pPr>
      <w:r>
        <w:rPr>
          <w:rFonts w:ascii="IRNazanin" w:hAnsi="IRNazanin" w:eastAsia="IRNazanin"/>
          <w:color w:val="111111"/>
          <w:sz w:val="28"/>
          <w:sz w:val="28"/>
          <w:szCs w:val="28"/>
          <w:rtl w:val="true"/>
          <w:lang w:bidi="fa-IR"/>
        </w:rPr>
        <w:t>یا مضیع الصلاة</w:t>
      </w:r>
    </w:p>
    <w:p>
      <w:pPr>
        <w:pStyle w:val="BookText"/>
        <w:rPr/>
      </w:pPr>
      <w:r>
        <w:rPr>
          <w:rFonts w:ascii="IRNazanin" w:hAnsi="IRNazanin" w:eastAsia="IRNazanin"/>
          <w:color w:val="111111"/>
          <w:sz w:val="28"/>
          <w:sz w:val="28"/>
          <w:szCs w:val="28"/>
          <w:rtl w:val="true"/>
          <w:lang w:bidi="fa-IR"/>
        </w:rPr>
        <w:t>للشهوات</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فی العقد الفرید أنّ مسور بن مخرمة کان قد شهد علی یزید بالفسق وشرب </w:t>
      </w:r>
    </w:p>
    <w:p>
      <w:pPr>
        <w:pStyle w:val="BookText"/>
        <w:rPr/>
      </w:pPr>
      <w:r>
        <w:rPr>
          <w:rFonts w:ascii="IRNazanin" w:hAnsi="IRNazanin" w:eastAsia="IRNazanin"/>
          <w:color w:val="111111"/>
          <w:sz w:val="28"/>
          <w:sz w:val="28"/>
          <w:szCs w:val="28"/>
          <w:rtl w:val="true"/>
          <w:lang w:bidi="fa-IR"/>
        </w:rPr>
        <w:t>الخمر، ولما وصل الخبر إلی یزید أرسل کتاباً إلی عامله علی المدینة یأمره بضرب مسور الحدّ، فقال مسور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أیشربها صهباء</w:t>
      </w:r>
    </w:p>
    <w:p>
      <w:pPr>
        <w:pStyle w:val="BookText"/>
        <w:rPr/>
      </w:pPr>
      <w:r>
        <w:rPr>
          <w:rFonts w:ascii="IRNazanin" w:hAnsi="IRNazanin" w:eastAsia="IRNazanin"/>
          <w:color w:val="111111"/>
          <w:sz w:val="28"/>
          <w:sz w:val="28"/>
          <w:szCs w:val="28"/>
          <w:rtl w:val="true"/>
          <w:lang w:bidi="fa-IR"/>
        </w:rPr>
        <w:t>کالمسک ریحها</w:t>
      </w:r>
    </w:p>
    <w:p>
      <w:pPr>
        <w:pStyle w:val="BookText"/>
        <w:rPr/>
      </w:pPr>
      <w:r>
        <w:rPr>
          <w:rFonts w:ascii="IRNazanin" w:hAnsi="IRNazanin" w:eastAsia="IRNazanin"/>
          <w:color w:val="111111"/>
          <w:sz w:val="28"/>
          <w:sz w:val="28"/>
          <w:szCs w:val="28"/>
          <w:rtl w:val="true"/>
          <w:lang w:bidi="fa-IR"/>
        </w:rPr>
        <w:t>أبو خالد</w:t>
      </w:r>
    </w:p>
    <w:p>
      <w:pPr>
        <w:pStyle w:val="BookText"/>
        <w:rPr/>
      </w:pPr>
      <w:r>
        <w:rPr>
          <w:rFonts w:ascii="IRNazanin" w:hAnsi="IRNazanin" w:eastAsia="IRNazanin"/>
          <w:color w:val="111111"/>
          <w:sz w:val="28"/>
          <w:sz w:val="28"/>
          <w:szCs w:val="28"/>
          <w:rtl w:val="true"/>
          <w:lang w:bidi="fa-IR"/>
        </w:rPr>
        <w:t>والحد یضرب مسور</w:t>
      </w:r>
    </w:p>
    <w:p>
      <w:pPr>
        <w:pStyle w:val="BookText"/>
        <w:rPr/>
      </w:pPr>
      <w:r>
        <w:rPr>
          <w:rFonts w:ascii="IRNazanin" w:hAnsi="IRNazanin" w:eastAsia="IRNazanin"/>
          <w:color w:val="111111"/>
          <w:sz w:val="28"/>
          <w:sz w:val="28"/>
          <w:szCs w:val="28"/>
          <w:rtl w:val="true"/>
          <w:lang w:bidi="fa-IR"/>
        </w:rPr>
        <w:t>کما ورد فی المصدر ذاته أنّه لما جلس معاویة للناس قام یزید بن المقنع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هلک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أبی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فأنت سیّد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للأحنف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 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نخافکم إن صدقنا ونخاف الله إن کذبنا، وأنت یا أمیر المؤمنین أعلم بیزید فی لیله ونهاره، وسرّه وعلانیته، ومدخله ومخرجه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الروایات التاریخیة التی وردت فی مصادر أهل السنة، تدلّ علی فسق یزید وعدم أهلیته للخلافة الإسلامیة بنحوٍ لا تدَع مجالا ً للشکّ والتردید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صرّح غیر واحدٍ من علماء أهل السنة بکفر یزید، وأثبتوا ذلک بأدلّة دامغة لاحصر لها، ولم یکتفوا بذلک، بل جوزوا لعنه وحکموا بفسق کلّ مَن خالف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کتب أبو مظفر شمس الدین سبط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جدّی أبوالفرج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المتعصب العنید المانع من ذمّ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یزید بن معاویة؟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یکفیه ما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أتجوّز لعنه؟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أجازه العلماء الورعون منهم أحمد بن حنبل، فإنّه ذکر فی حقّ یزید ما یزید علی اللعنة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أحمد بن حنبل عن یزید بن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فعل ما 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فنذکر عنه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کرامة، لاینبغی لأحد </w:t>
      </w:r>
      <w:bookmarkStart w:id="180" w:name="pg5170_37925"/>
    </w:p>
    <w:p>
      <w:pPr>
        <w:pStyle w:val="BookText"/>
        <w:rPr/>
      </w:pPr>
      <w:bookmarkEnd w:id="180"/>
      <w:r>
        <w:rPr>
          <w:rFonts w:ascii="IRNazanin" w:hAnsi="IRNazanin" w:eastAsia="IRNazanin"/>
          <w:color w:val="111111"/>
          <w:sz w:val="28"/>
          <w:sz w:val="28"/>
          <w:szCs w:val="28"/>
          <w:rtl w:val="true"/>
          <w:lang w:bidi="fa-IR"/>
        </w:rPr>
        <w:t>أن یکتب عنه الحدیث</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یدلّ علی کفره وزندقته فضلاً عن سبّه ولعنه أشعاره التی أفصح بها بالإلحاد، وأبان عن خبث الضمائر وسوء الاعتقاد، فمنها قوله فی قصیدته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علیة هاتی وأعلنی</w:t>
      </w:r>
    </w:p>
    <w:p>
      <w:pPr>
        <w:pStyle w:val="BookText"/>
        <w:rPr/>
      </w:pPr>
      <w:r>
        <w:rPr>
          <w:rFonts w:ascii="Amiri" w:hAnsi="Amiri" w:eastAsia="Amiri" w:cs="Amiri"/>
          <w:color w:val="111111"/>
          <w:sz w:val="28"/>
          <w:sz w:val="28"/>
          <w:szCs w:val="28"/>
          <w:rtl w:val="true"/>
          <w:lang w:bidi="ar-SA"/>
        </w:rPr>
        <w:t>وترنّمی</w:t>
      </w:r>
    </w:p>
    <w:p>
      <w:pPr>
        <w:pStyle w:val="BookText"/>
        <w:rPr/>
      </w:pPr>
      <w:r>
        <w:rPr>
          <w:rFonts w:ascii="IRNazanin" w:hAnsi="IRNazanin" w:eastAsia="IRNazanin"/>
          <w:color w:val="111111"/>
          <w:sz w:val="28"/>
          <w:sz w:val="28"/>
          <w:szCs w:val="28"/>
          <w:rtl w:val="true"/>
          <w:lang w:bidi="fa-IR"/>
        </w:rPr>
        <w:t>بذلک أنی لا</w:t>
      </w:r>
    </w:p>
    <w:p>
      <w:pPr>
        <w:pStyle w:val="BookText"/>
        <w:rPr/>
      </w:pPr>
      <w:r>
        <w:rPr>
          <w:rFonts w:ascii="Amiri" w:hAnsi="Amiri" w:eastAsia="Amiri" w:cs="Amiri"/>
          <w:color w:val="111111"/>
          <w:sz w:val="28"/>
          <w:sz w:val="28"/>
          <w:szCs w:val="28"/>
          <w:rtl w:val="true"/>
          <w:lang w:bidi="ar-SA"/>
        </w:rPr>
        <w:t>أُحبّ التناجیا</w:t>
      </w:r>
    </w:p>
    <w:p>
      <w:pPr>
        <w:pStyle w:val="BookText"/>
        <w:rPr/>
      </w:pPr>
      <w:r>
        <w:rPr>
          <w:rFonts w:ascii="IRNazanin" w:hAnsi="IRNazanin" w:eastAsia="IRNazanin"/>
          <w:color w:val="111111"/>
          <w:sz w:val="28"/>
          <w:sz w:val="28"/>
          <w:szCs w:val="28"/>
          <w:rtl w:val="true"/>
          <w:lang w:bidi="fa-IR"/>
        </w:rPr>
        <w:t>حدیث أبی</w:t>
      </w:r>
    </w:p>
    <w:p>
      <w:pPr>
        <w:pStyle w:val="BookText"/>
        <w:rPr/>
      </w:pPr>
      <w:r>
        <w:rPr>
          <w:rFonts w:ascii="Amiri" w:hAnsi="Amiri" w:eastAsia="Amiri" w:cs="Amiri"/>
          <w:color w:val="111111"/>
          <w:sz w:val="28"/>
          <w:sz w:val="28"/>
          <w:szCs w:val="28"/>
          <w:rtl w:val="true"/>
          <w:lang w:bidi="ar-SA"/>
        </w:rPr>
        <w:t>سفیان قدماً سمّی بها</w:t>
      </w:r>
    </w:p>
    <w:p>
      <w:pPr>
        <w:pStyle w:val="BookText"/>
        <w:rPr/>
      </w:pPr>
      <w:r>
        <w:rPr>
          <w:rFonts w:ascii="Amiri" w:hAnsi="Amiri" w:eastAsia="Amiri" w:cs="Amiri"/>
          <w:color w:val="111111"/>
          <w:sz w:val="28"/>
          <w:sz w:val="28"/>
          <w:szCs w:val="28"/>
          <w:rtl w:val="true"/>
          <w:lang w:bidi="ar-SA"/>
        </w:rPr>
        <w:t>إلی أُحد حتی</w:t>
      </w:r>
    </w:p>
    <w:p>
      <w:pPr>
        <w:pStyle w:val="BookText"/>
        <w:rPr/>
      </w:pPr>
      <w:r>
        <w:rPr>
          <w:rFonts w:ascii="IRNazanin" w:hAnsi="IRNazanin" w:eastAsia="IRNazanin"/>
          <w:color w:val="111111"/>
          <w:sz w:val="28"/>
          <w:sz w:val="28"/>
          <w:szCs w:val="28"/>
          <w:rtl w:val="true"/>
          <w:lang w:bidi="fa-IR"/>
        </w:rPr>
        <w:t>أقام البواکیا</w:t>
      </w:r>
    </w:p>
    <w:p>
      <w:pPr>
        <w:pStyle w:val="BookText"/>
        <w:rPr/>
      </w:pPr>
      <w:r>
        <w:rPr>
          <w:rFonts w:ascii="IRNazanin" w:hAnsi="IRNazanin" w:eastAsia="IRNazanin"/>
          <w:color w:val="111111"/>
          <w:sz w:val="28"/>
          <w:sz w:val="28"/>
          <w:szCs w:val="28"/>
          <w:rtl w:val="true"/>
          <w:lang w:bidi="fa-IR"/>
        </w:rPr>
        <w:t>ألا هات</w:t>
      </w:r>
    </w:p>
    <w:p>
      <w:pPr>
        <w:pStyle w:val="BookText"/>
        <w:rPr/>
      </w:pPr>
      <w:r>
        <w:rPr>
          <w:rFonts w:ascii="IRNazanin" w:hAnsi="IRNazanin" w:eastAsia="IRNazanin"/>
          <w:color w:val="111111"/>
          <w:sz w:val="28"/>
          <w:sz w:val="28"/>
          <w:szCs w:val="28"/>
          <w:rtl w:val="true"/>
          <w:lang w:bidi="fa-IR"/>
        </w:rPr>
        <w:t>فاسقینی علی ذاک قهوة</w:t>
      </w:r>
    </w:p>
    <w:p>
      <w:pPr>
        <w:pStyle w:val="BookText"/>
        <w:rPr/>
      </w:pPr>
      <w:r>
        <w:rPr>
          <w:rFonts w:ascii="IRNazanin" w:hAnsi="IRNazanin" w:eastAsia="IRNazanin"/>
          <w:color w:val="111111"/>
          <w:sz w:val="28"/>
          <w:sz w:val="28"/>
          <w:szCs w:val="28"/>
          <w:rtl w:val="true"/>
          <w:lang w:bidi="fa-IR"/>
        </w:rPr>
        <w:t>تخیرها العنس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کرماً شامیا</w:t>
      </w:r>
    </w:p>
    <w:p>
      <w:pPr>
        <w:pStyle w:val="BookText"/>
        <w:rPr/>
      </w:pPr>
      <w:r>
        <w:rPr>
          <w:rFonts w:ascii="IRNazanin" w:hAnsi="IRNazanin" w:eastAsia="IRNazanin"/>
          <w:color w:val="111111"/>
          <w:sz w:val="28"/>
          <w:sz w:val="28"/>
          <w:szCs w:val="28"/>
          <w:rtl w:val="true"/>
          <w:lang w:bidi="fa-IR"/>
        </w:rPr>
        <w:t>إذا ما نظرنا</w:t>
      </w:r>
    </w:p>
    <w:p>
      <w:pPr>
        <w:pStyle w:val="BookText"/>
        <w:rPr/>
      </w:pPr>
      <w:r>
        <w:rPr>
          <w:rFonts w:ascii="IRNazanin" w:hAnsi="IRNazanin" w:eastAsia="IRNazanin"/>
          <w:color w:val="111111"/>
          <w:sz w:val="28"/>
          <w:sz w:val="28"/>
          <w:szCs w:val="28"/>
          <w:rtl w:val="true"/>
          <w:lang w:bidi="fa-IR"/>
        </w:rPr>
        <w:t>فی أُمور قدیمة</w:t>
      </w:r>
    </w:p>
    <w:p>
      <w:pPr>
        <w:pStyle w:val="BookText"/>
        <w:rPr/>
      </w:pPr>
      <w:r>
        <w:rPr>
          <w:rFonts w:ascii="IRNazanin" w:hAnsi="IRNazanin" w:eastAsia="IRNazanin"/>
          <w:color w:val="111111"/>
          <w:sz w:val="28"/>
          <w:sz w:val="28"/>
          <w:szCs w:val="28"/>
          <w:rtl w:val="true"/>
          <w:lang w:bidi="fa-IR"/>
        </w:rPr>
        <w:t>وجدنا حلالاً</w:t>
      </w:r>
    </w:p>
    <w:p>
      <w:pPr>
        <w:pStyle w:val="BookText"/>
        <w:rPr/>
      </w:pPr>
      <w:r>
        <w:rPr>
          <w:rFonts w:ascii="IRNazanin" w:hAnsi="IRNazanin" w:eastAsia="IRNazanin"/>
          <w:color w:val="111111"/>
          <w:sz w:val="28"/>
          <w:sz w:val="28"/>
          <w:szCs w:val="28"/>
          <w:rtl w:val="true"/>
          <w:lang w:bidi="fa-IR"/>
        </w:rPr>
        <w:t>شربها متوالیا</w:t>
      </w:r>
    </w:p>
    <w:p>
      <w:pPr>
        <w:pStyle w:val="BookText"/>
        <w:rPr/>
      </w:pPr>
      <w:r>
        <w:rPr>
          <w:rFonts w:ascii="Amiri" w:hAnsi="Amiri" w:eastAsia="Amiri" w:cs="Amiri"/>
          <w:color w:val="111111"/>
          <w:sz w:val="28"/>
          <w:sz w:val="28"/>
          <w:szCs w:val="28"/>
          <w:rtl w:val="true"/>
          <w:lang w:bidi="ar-SA"/>
        </w:rPr>
        <w:t>وإن متِّ یا أُمّ</w:t>
      </w:r>
    </w:p>
    <w:p>
      <w:pPr>
        <w:pStyle w:val="BookText"/>
        <w:rPr/>
      </w:pPr>
      <w:r>
        <w:rPr>
          <w:rFonts w:ascii="IRNazanin" w:hAnsi="IRNazanin" w:eastAsia="IRNazanin"/>
          <w:color w:val="111111"/>
          <w:sz w:val="28"/>
          <w:sz w:val="28"/>
          <w:szCs w:val="28"/>
          <w:rtl w:val="true"/>
          <w:lang w:bidi="fa-IR"/>
        </w:rPr>
        <w:t>الأحیمر فانکحی</w:t>
      </w:r>
    </w:p>
    <w:p>
      <w:pPr>
        <w:pStyle w:val="BookText"/>
        <w:rPr/>
      </w:pPr>
      <w:r>
        <w:rPr>
          <w:rFonts w:ascii="IRNazanin" w:hAnsi="IRNazanin" w:eastAsia="IRNazanin"/>
          <w:color w:val="111111"/>
          <w:sz w:val="28"/>
          <w:sz w:val="28"/>
          <w:szCs w:val="28"/>
          <w:rtl w:val="true"/>
          <w:lang w:bidi="fa-IR"/>
        </w:rPr>
        <w:t>ولا تأملی بعد</w:t>
      </w:r>
    </w:p>
    <w:p>
      <w:pPr>
        <w:pStyle w:val="BookText"/>
        <w:rPr/>
      </w:pPr>
      <w:r>
        <w:rPr>
          <w:rFonts w:ascii="IRNazanin" w:hAnsi="IRNazanin" w:eastAsia="IRNazanin"/>
          <w:color w:val="111111"/>
          <w:sz w:val="28"/>
          <w:sz w:val="28"/>
          <w:szCs w:val="28"/>
          <w:rtl w:val="true"/>
          <w:lang w:bidi="fa-IR"/>
        </w:rPr>
        <w:t>الفراق تلاقیا</w:t>
      </w:r>
    </w:p>
    <w:p>
      <w:pPr>
        <w:pStyle w:val="BookText"/>
        <w:rPr/>
      </w:pPr>
      <w:r>
        <w:rPr>
          <w:rFonts w:ascii="IRNazanin" w:hAnsi="IRNazanin" w:eastAsia="IRNazanin"/>
          <w:color w:val="111111"/>
          <w:sz w:val="28"/>
          <w:sz w:val="28"/>
          <w:szCs w:val="28"/>
          <w:rtl w:val="true"/>
          <w:lang w:bidi="fa-IR"/>
        </w:rPr>
        <w:t>فإن الذی حدّثت</w:t>
      </w:r>
    </w:p>
    <w:p>
      <w:pPr>
        <w:pStyle w:val="BookText"/>
        <w:rPr/>
      </w:pPr>
      <w:r>
        <w:rPr>
          <w:rFonts w:ascii="IRNazanin" w:hAnsi="IRNazanin" w:eastAsia="IRNazanin"/>
          <w:color w:val="111111"/>
          <w:sz w:val="28"/>
          <w:sz w:val="28"/>
          <w:szCs w:val="28"/>
          <w:rtl w:val="true"/>
          <w:lang w:bidi="fa-IR"/>
        </w:rPr>
        <w:t>عن یوم بعثنا</w:t>
      </w:r>
    </w:p>
    <w:p>
      <w:pPr>
        <w:pStyle w:val="BookText"/>
        <w:rPr/>
      </w:pPr>
      <w:r>
        <w:rPr>
          <w:rFonts w:ascii="IRNazanin" w:hAnsi="IRNazanin" w:eastAsia="IRNazanin"/>
          <w:color w:val="111111"/>
          <w:sz w:val="28"/>
          <w:sz w:val="28"/>
          <w:szCs w:val="28"/>
          <w:rtl w:val="true"/>
          <w:lang w:bidi="fa-IR"/>
        </w:rPr>
        <w:t>أحادیث طسم</w:t>
      </w:r>
    </w:p>
    <w:p>
      <w:pPr>
        <w:pStyle w:val="BookText"/>
        <w:rPr/>
      </w:pPr>
      <w:r>
        <w:rPr>
          <w:rFonts w:ascii="IRNazanin" w:hAnsi="IRNazanin" w:eastAsia="IRNazanin"/>
          <w:color w:val="111111"/>
          <w:sz w:val="28"/>
          <w:sz w:val="28"/>
          <w:szCs w:val="28"/>
          <w:rtl w:val="true"/>
          <w:lang w:bidi="fa-IR"/>
        </w:rPr>
        <w:t>تجعل القلب ساهیا</w:t>
      </w:r>
    </w:p>
    <w:p>
      <w:pPr>
        <w:pStyle w:val="BookText"/>
        <w:rPr/>
      </w:pPr>
      <w:r>
        <w:rPr>
          <w:rFonts w:ascii="Amiri" w:hAnsi="Amiri" w:eastAsia="Amiri" w:cs="Amiri"/>
          <w:color w:val="111111"/>
          <w:sz w:val="28"/>
          <w:sz w:val="28"/>
          <w:szCs w:val="28"/>
          <w:rtl w:val="true"/>
          <w:lang w:bidi="ar-SA"/>
        </w:rPr>
        <w:t>ولا بدّ لی من</w:t>
      </w:r>
    </w:p>
    <w:p>
      <w:pPr>
        <w:pStyle w:val="BookText"/>
        <w:rPr/>
      </w:pPr>
      <w:r>
        <w:rPr>
          <w:rFonts w:ascii="IRNazanin" w:hAnsi="IRNazanin" w:eastAsia="IRNazanin"/>
          <w:color w:val="111111"/>
          <w:sz w:val="28"/>
          <w:sz w:val="28"/>
          <w:szCs w:val="28"/>
          <w:rtl w:val="true"/>
          <w:lang w:bidi="fa-IR"/>
        </w:rPr>
        <w:t>أن أزور محمداً</w:t>
      </w:r>
    </w:p>
    <w:p>
      <w:pPr>
        <w:pStyle w:val="BookText"/>
        <w:rPr/>
      </w:pPr>
      <w:r>
        <w:rPr>
          <w:rFonts w:ascii="Amiri" w:hAnsi="Amiri" w:eastAsia="Amiri" w:cs="Amiri"/>
          <w:color w:val="111111"/>
          <w:sz w:val="28"/>
          <w:sz w:val="28"/>
          <w:szCs w:val="28"/>
          <w:rtl w:val="true"/>
          <w:lang w:bidi="ar-SA"/>
        </w:rPr>
        <w:t>بمشمولة صفراء</w:t>
      </w:r>
    </w:p>
    <w:p>
      <w:pPr>
        <w:pStyle w:val="BookText"/>
        <w:rPr/>
      </w:pPr>
      <w:r>
        <w:rPr>
          <w:rFonts w:ascii="IRNazanin" w:hAnsi="IRNazanin" w:eastAsia="IRNazanin"/>
          <w:color w:val="111111"/>
          <w:sz w:val="28"/>
          <w:sz w:val="28"/>
          <w:szCs w:val="28"/>
          <w:rtl w:val="true"/>
          <w:lang w:bidi="fa-IR"/>
        </w:rPr>
        <w:t>تروی عظامیا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956758_774463916"/>
      <w:bookmarkStart w:id="182" w:name="_Toc68"/>
      <w:bookmarkEnd w:id="181"/>
      <w:r>
        <w:rPr>
          <w:rtl w:val="true"/>
        </w:rPr>
        <w:t>یزید وخصوصیات الخلافة الأُخری</w:t>
      </w:r>
      <w:bookmarkEnd w:id="18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ممّا سبق فسق یزید بن معاویة بإجماع المسلمین، وکفره حسب أقوال أغلب علماء ومفکّری أهل السنة، کما اتّضح أنّ حکومة یزید کانت غیر شرعیة منذ البدایة، لذلک فالخروج علیها لا مانع منه شرعاً وعقلاً، بل جاء تأکید ذلک من قبل الإمام الحسین علیه السلام فی أحد خطبه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رأی سلطاناً جائراً مستحلاً لحرم الله، ناکثاً </w:t>
      </w:r>
      <w:bookmarkStart w:id="183" w:name="pg5170_37926"/>
    </w:p>
    <w:p>
      <w:pPr>
        <w:pStyle w:val="BookText"/>
        <w:rPr/>
      </w:pPr>
      <w:bookmarkEnd w:id="183"/>
      <w:r>
        <w:rPr>
          <w:rFonts w:ascii="IRNazanin" w:hAnsi="IRNazanin" w:eastAsia="IRNazanin"/>
          <w:color w:val="111111"/>
          <w:sz w:val="28"/>
          <w:sz w:val="28"/>
          <w:szCs w:val="28"/>
          <w:rtl w:val="true"/>
          <w:lang w:bidi="fa-IR"/>
        </w:rPr>
        <w:t>لعهد الله، مخالفاً لسنّة رسول الله، یعمل فی عباد الله بالإثم والعدوان، ثمّ لم یغیّر بقولٍ ولافعل، کان حقاً علی الله أن یدخله مدخله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956760_774463916"/>
      <w:bookmarkStart w:id="185" w:name="_Toc69"/>
      <w:bookmarkEnd w:id="184"/>
      <w:r>
        <w:rPr>
          <w:rtl w:val="true"/>
        </w:rPr>
        <w:t>الفقاهة اللازمة</w:t>
      </w:r>
      <w:bookmarkEnd w:id="185"/>
    </w:p>
    <w:p>
      <w:pPr>
        <w:pStyle w:val="BookText"/>
        <w:rPr/>
      </w:pPr>
      <w:r>
        <w:rPr>
          <w:rFonts w:ascii="IRNazanin" w:hAnsi="IRNazanin" w:eastAsia="IRNazanin"/>
          <w:color w:val="111111"/>
          <w:sz w:val="28"/>
          <w:sz w:val="28"/>
          <w:szCs w:val="28"/>
          <w:rtl w:val="true"/>
          <w:lang w:bidi="fa-IR"/>
        </w:rPr>
        <w:t xml:space="preserve">ثمّة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تقدّمت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علماء أهل السنة علی ضرورة تمتّع الخلیفة الإسلامی بالفقاهة، وأنّ الخلافة ستکون غیر شرعیة إذا خلت من هذا الشرط، وقد عبّرت بعض المصادر عن هذا الشرط بالاجتهاد، وفی بعضٍ آخر بالعلم أو بالفقاهة وأخیراً بالعلم والوعی</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هنا فقد ذهبوا إلی الاعتقاد أنّ الخلفاء الراشدین قاطبة من فقهاء عصرهم، وعلی هذا الأساس جوّزوا تصنیفهم إلی درجة أُولی ودرجة ثانیة حسب معیار الاجتهاد والعلم، إذ وضعوا الخلیفة الثانی والإمام علی علیه السلام فی الدرجة الأُولی، وأبا بکر وعثمان فی الدرجة الثانیة، وبهذا اللحاظ ذهب معظم أهل السنة إلی اعتبار أنّ الفقاهة شرطٌ لازم لتصدّی مقام الخلافة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تدلّ أغلب المصادر التاریخیة والفقهیة والحدیثیة علی فقاهة یزید، کما أنّه لم یؤثر عنه أنّه ترک أصلاً أو روایة فی الفقه، وفی الواقع فإنّ یزید لو کان مؤمناً بالإسلام وثابتاً علیه، ومتمسّکاً بالعدالة لأصبح راویاً للحدیث وناقلاً له عن رسول الله صلی الله علیه و آله ولو بالواسطة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تقدّم فإنّ روایات أهل السنة تنفی إسلام یزید الخلیع فضلاً عن إیمانه، وکان کبار علمائهم ینکرون إسلامه قبل حادثة کربلاء، فما بالک بعد تلک الفاجعة، حیث انساق معظمهم إلی هذا الاعتقاد، وهو أنّه حتی لو کان مسلماً فإنّه بارتکابه تلک </w:t>
      </w:r>
      <w:bookmarkStart w:id="186" w:name="pg5170_37927"/>
    </w:p>
    <w:p>
      <w:pPr>
        <w:pStyle w:val="BookText"/>
        <w:rPr/>
      </w:pPr>
      <w:bookmarkEnd w:id="186"/>
      <w:r>
        <w:rPr>
          <w:rFonts w:ascii="IRNazanin" w:hAnsi="IRNazanin" w:eastAsia="IRNazanin"/>
          <w:color w:val="111111"/>
          <w:sz w:val="28"/>
          <w:sz w:val="28"/>
          <w:szCs w:val="28"/>
          <w:rtl w:val="true"/>
          <w:lang w:bidi="fa-IR"/>
        </w:rPr>
        <w:t>الفاجعة الألیمة قد خرج عن ربقة الإسلام وجاز 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ذلک فإنّه لم یجوّز علماء الرجال وفقهاء أهل السنة نقل الروایة عنه، وصرّحوا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مقدوح فی عدالته ولیس بأهلٍ أن یُروی عنه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بوضوح علی خلوّه من شرط الفقاهة لدی جمیع أهل السنة، وبالتالی عدم صلاحیته لتصدّی مقام الخلافة الإسلامیة، وسلب شرعیته لهذا المنصب الخطیر أبّان واقعة کربلاء، وهذا ما سنتعرّض إلیه بمزیدٍ من التفصیل فی الفصل اللاحق</w:t>
      </w:r>
      <w:r>
        <w:rPr>
          <w:rFonts w:eastAsia="IRNazanin" w:cs="IRNazanin"/>
          <w:color w:val="111111"/>
          <w:sz w:val="28"/>
          <w:szCs w:val="28"/>
          <w:rtl w:val="true"/>
          <w:lang w:bidi="fa-IR"/>
        </w:rPr>
        <w:t>.</w:t>
      </w:r>
    </w:p>
    <w:p>
      <w:pPr>
        <w:pStyle w:val="Heading4"/>
        <w:numPr>
          <w:ilvl w:val="3"/>
          <w:numId w:val="1"/>
        </w:numPr>
        <w:rPr/>
      </w:pPr>
      <w:bookmarkStart w:id="187" w:name="__RefHeading___Toc1956762_774463916"/>
      <w:bookmarkStart w:id="188" w:name="_Toc70"/>
      <w:bookmarkEnd w:id="187"/>
      <w:r>
        <w:rPr>
          <w:rtl w:val="true"/>
        </w:rPr>
        <w:t>آلیة انتقال الخلافة</w:t>
      </w:r>
      <w:bookmarkEnd w:id="188"/>
    </w:p>
    <w:p>
      <w:pPr>
        <w:pStyle w:val="BookText"/>
        <w:rPr/>
      </w:pPr>
      <w:r>
        <w:rPr>
          <w:rFonts w:ascii="IRNazanin" w:hAnsi="IRNazanin" w:eastAsia="IRNazanin"/>
          <w:color w:val="111111"/>
          <w:sz w:val="28"/>
          <w:sz w:val="28"/>
          <w:szCs w:val="28"/>
          <w:rtl w:val="true"/>
          <w:lang w:bidi="fa-IR"/>
        </w:rPr>
        <w:t>إنّ لانتقال القدرة فی الإسلام وسیرة الخلفاء الراشدین الذی یتمّ بآلیات محدّدة، قیمة دینیة واعتبار لدی أهل السنة، وفی هذه المسألة أمران استحوذا علی مزید من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الخلیفة الشرعی والقانونی السابق تعیین خلفٍ له، وطبقاً لنظرة أهل السنة فإنّ سیرة الخلفاء الراشدین تُوحی إلی أنّ العهد إلی الأبناء والأقرباء بالولایة یعتبر خرقاً للشریعة الإسلامیة، بل یجب الأخذ بنظر الاعتبار وقبل کلّ شئ اتّصاف الخلیفة الجدید بالتقوی وحسن السیرة، والقدرة علی الإدارة والشجاعة، وأهمّ من کل ذلک العدالة والفقاهة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اختیار شخص للخلافة من قبل الخلیفة السابق یصبح من الضروری أخذ بیعة المسلمین له؛ لأنّ هذه البیعة ستثبت خلافته، وأَخْذ البیعة لا بدّ أن یصدر عن رضا ورغبة بعیداً عن الضغوط، وکما قال ابن خلدون</w:t>
      </w:r>
      <w:r>
        <w:rPr>
          <w:rFonts w:eastAsia="IRNazanin" w:cs="IRNazanin"/>
          <w:color w:val="111111"/>
          <w:sz w:val="28"/>
          <w:szCs w:val="28"/>
          <w:rtl w:val="true"/>
          <w:lang w:bidi="fa-IR"/>
        </w:rPr>
        <w:t xml:space="preserve">: </w:t>
      </w:r>
      <w:bookmarkStart w:id="189" w:name="pg5170_37928"/>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البیعة هی العهد علی الطاعة، کأنّ المبایع یعاهد أمیره علی أنّه یسلّم له النظر فی أمر نفسه وأُمور المسلمین لا ینازعه فی شیء من ذلک، ویطیعه فیما یکلّفه به من الأمر علی المنشط والمکره، وکانوا إذا بایعوا الأمیر وعقدوا عهده جعلوا أیدیهم فی یده تأکیداً للعهد، فأشبه ذلک فعل البائع والمشتری، فسمّی بیعة مصدر باع، وصارت البیعة مصافحة بالأیدی، هذا مدلولها فی عرف اللغة ومعهود الشرع</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ابن خلدون، عبد الرحمن بن محمد، مقدمة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قیمة من أخذ البیعة عن إکراه أو مکر أو ترغیب</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ویری عبد الله العلایلی أنّ البیعة بیع النفس للخلیفة فهی رقّ اجتماعی وسیاسی ودینی، ومن ثمّ کان لزاماً أن یتروّی المرء کثیراً حین یبیع نفسه، فیمَ یبیع؟ ولمَن یبیع؟ فإذا کان الخلیفة فاسقاً فحاشاً رقیق الدین، ظالماً عادیاً عابثاً کان معنی المبایعة له بیع النفس للفسوق، بیع النفس للفحشاء، بیع النفس للظلم والعدوان، بیع النفس لمجاهرة الله بالعصیان؛ لأنّ الخلیفة الفاجر صفة من هذه الخصال مجتمعة، وهی تعنی أیضاً خدمة أهوائه الشریرة ومیوله الفاسقة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العلایلی، عبد الله، سمو المعنی فی سمو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رفع کلّ من أبی حنیفة، وعبد الحمید بن جعفر، وابن عجلان، وسائر فقهاء أهل السنة المعروفین آنذاک لواء العصیان علی المنصور العباسی، رغم أخذ البیعة منهم عنوةً، وحینما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أعناقنا بیعة للمنصور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مالک بن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مکره یمین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السیوطی، جلال الدین،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1956764_774463916"/>
      <w:bookmarkStart w:id="191" w:name="_Toc71"/>
      <w:bookmarkEnd w:id="190"/>
      <w:r>
        <w:rPr>
          <w:rtl w:val="true"/>
        </w:rPr>
        <w:t>أخذ البیعة لیزید</w:t>
      </w:r>
      <w:bookmarkEnd w:id="191"/>
    </w:p>
    <w:p>
      <w:pPr>
        <w:pStyle w:val="BookText"/>
        <w:rPr/>
      </w:pPr>
      <w:r>
        <w:rPr>
          <w:rFonts w:ascii="IRNazanin" w:hAnsi="IRNazanin" w:eastAsia="IRNazanin"/>
          <w:color w:val="111111"/>
          <w:sz w:val="28"/>
          <w:sz w:val="28"/>
          <w:szCs w:val="28"/>
          <w:rtl w:val="true"/>
          <w:lang w:bidi="fa-IR"/>
        </w:rPr>
        <w:t>إنّ من شروط التصدّی للخلافة الإسلامیة مع الأخذ بنظر الاعتبار الآلیات والضوابط المعتبرة لدی أهل السنة والمستوحاة من سیرة الخلفاء الراشدین، أن تکون الخلافة تمّت وِفقاً للضوابط الشرعیة والمعتبرة، وحیازة یزید لتلک الضوابط رهنٌ بالإجابة عن الاستفسارات التالیة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معاویة بن أبی سفیان خلیفة شرعیاً وقانونیاً للمسلمین، حتی یکون ما </w:t>
      </w:r>
    </w:p>
    <w:p>
      <w:pPr>
        <w:pStyle w:val="BookText"/>
        <w:rPr/>
      </w:pPr>
      <w:r>
        <w:rPr>
          <w:rFonts w:ascii="IRNazanin" w:hAnsi="IRNazanin" w:eastAsia="IRNazanin"/>
          <w:color w:val="111111"/>
          <w:sz w:val="28"/>
          <w:sz w:val="28"/>
          <w:szCs w:val="28"/>
          <w:rtl w:val="true"/>
          <w:lang w:bidi="fa-IR"/>
        </w:rPr>
        <w:t>قام به من تعیین الخلیفة بعده شرعیاً صادراً عن السیرة والسنة؟</w:t>
      </w:r>
    </w:p>
    <w:p>
      <w:pPr>
        <w:pStyle w:val="BookText"/>
        <w:rPr/>
      </w:pPr>
      <w:r>
        <w:rPr>
          <w:rFonts w:ascii="IRNazanin" w:hAnsi="IRNazanin" w:eastAsia="IRNazanin"/>
          <w:color w:val="111111"/>
          <w:sz w:val="28"/>
          <w:sz w:val="28"/>
          <w:szCs w:val="28"/>
          <w:rtl w:val="true"/>
          <w:lang w:bidi="fa-IR"/>
        </w:rPr>
        <w:t>ذکر عدد غفیر من علماء أهل السنة وانطلاقاً من الخصوصیات اللازمة للخلیفة الإسلامی ومن الحدیث المأثور عن رسول الله صلی الله علیه و آله أنّ الخلافة بعده ثلاثون عاماً، ثمّ ملکٌ عضوض، ثمّ کائن عتوّاً وجبریةً وفساداً فی الأُمّة یستحلّون الفروج والخمور</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اعتلی منصة الحکم بعد ثلاثین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حیازته لخصوصیات الخلفاء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الزهد والعلم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لم یکن معاویة خلیفةً بل سلطاناً وإمبراطوراً کأباطرة الروم وفارس قبل الإسلام، وکما تقدّم الحدیث عن ماضی یزید الأسود وخلفیاته، فإنّ معاویة لم یکن جدیراً لتصدّی الخلافة، بل ورد لعن النبی صلی الله علیه و آله له، والدعاء علیه، والتحذیر من مغبّة تسلّط معاویة علی مقالید الحکم ومکره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فقد ذهب علماء أهل السنة إلی أنّ معاویة لم یکن یتمتّع بمکانة تؤهّله لتعیین الخلیفة بعده؛ لأنّه اغتصب الخلافة عنوة وقام بکثیر من البدع والمحارم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تمّ أخذ البیعة لیزید وفق آلیات وضوابط إسلامیة صحیحة کی یصدق علیه عنوان الخلیفة الإسلامی وبالتالی عقد بیعة الناس له؟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وللإجابة عن هذا السؤال لا بدّ أن نتصفّح التاریخ ونطالع المصادر المعتبرة عند أهل السنة، ومن حسن الحظ فإنّ أحداث تَسلّم یزید لزمام الأُمور قد ضبطها التاریخ، والتی تکشف النقاب عن سجّل یزید الأسود وأبیه معاویة بن أبی سفیان ممّا دعا بعلماء أهل السنة إلی إبداء ردود فعل صریحة حیال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کتب ابن الأثیر فی حوادث سنة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السنة دعا معاویة الناس إلی بیعة ابنه یزید من بعده وجعله ولیاً للعهد، وأوّل مَن طرح هذه البیعة المشؤومة المغیرة بن شعبة، أمّا السبب فی دعوته لبیعة یزید فهو أنّ معاویة أراد عزله من الکوفة لیولّی علیها سعید بن العاص، فلمّا بلغه ذلک سافر إلی دمشق لیقدّم استقالته من منصبه حتی لا تکون حزازة علیه فی عزله وأطال التفکیر فی أمره فرأی أنّ خیر وسیلة لإقراره فی منصبه أن یجتمع بیزید فیحبّذ له الخلافة حتی یتوسّط فی شأنه إلی أبیه، والتقی بیزید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أعیان محمد وکبراء قریش وذوو أسنانهم، وإنّما بقی أبناؤهم وأنت من أفضلهم وأحسنهم رأیاً وأعلمهم بالسنة والسیاسة ولا أدری ما یمنع أمیر المؤمنین أن یعقد لک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وغزت هذه الکلمات قلب یزید، فشکره وأثنی علی عواطفه،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ذلک 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وانطلق یزید مسرعاً إلی أبیه فأخبره بمقالة المغیرة، فسرّ معاویة بذلک وأرسل خلفه، فلمّا مثل عنده أخذ یحفّزه علی المبادرة فی أخذ البیعة لیزید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رأیت ما کان من سفک الدماء، والاختلاف بعد عثمان، وفی یزید منک خلف فاعقد له، فإن حدث بک حدث کان کهفاً للناس، وخلفاً منک ولا تُسفک دماء ولا تکون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وأصابت هذه الکلمات الوتر الحساس فی قلب معاویة فراح یخادعه مستشیراً فی الأمر،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أکفیک أهل الکوفة ویکفیک زیاد أهل البصرة، ولیس بعد هذین المصرین أحد یخالفک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واستحسن معاویة رأیه، فشکره علیه، وأقرّه علی منصبه، وأمره بالمبادرة إلی الکوفة لتحقیق غایته، ولمّا خرج من عند معاویة قال لحاشیته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وضعت رجل معاویة فی غرز </w:t>
      </w:r>
      <w:bookmarkStart w:id="192" w:name="pg5170_37931"/>
    </w:p>
    <w:p>
      <w:pPr>
        <w:pStyle w:val="BookText"/>
        <w:rPr/>
      </w:pPr>
      <w:bookmarkEnd w:id="192"/>
      <w:r>
        <w:rPr>
          <w:rFonts w:ascii="IRNazanin" w:hAnsi="IRNazanin" w:eastAsia="IRNazanin"/>
          <w:color w:val="111111"/>
          <w:sz w:val="28"/>
          <w:sz w:val="28"/>
          <w:szCs w:val="28"/>
          <w:rtl w:val="true"/>
          <w:lang w:bidi="fa-IR"/>
        </w:rPr>
        <w:t>بعید الغایة علی أُمّة محمد صلی الله علیه و آله ، وفتقت علیه فتقاً لا یُرتق ثمّ تمثّل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بمثلی شاهدی</w:t>
      </w:r>
    </w:p>
    <w:p>
      <w:pPr>
        <w:pStyle w:val="BookText"/>
        <w:rPr/>
      </w:pPr>
      <w:r>
        <w:rPr>
          <w:rFonts w:ascii="IRNazanin" w:hAnsi="IRNazanin" w:eastAsia="IRNazanin"/>
          <w:color w:val="111111"/>
          <w:sz w:val="28"/>
          <w:sz w:val="28"/>
          <w:szCs w:val="28"/>
          <w:rtl w:val="true"/>
          <w:lang w:bidi="fa-IR"/>
        </w:rPr>
        <w:t>النجوی وغالی</w:t>
      </w:r>
    </w:p>
    <w:p>
      <w:pPr>
        <w:pStyle w:val="BookText"/>
        <w:rPr/>
      </w:pPr>
      <w:r>
        <w:rPr>
          <w:rFonts w:ascii="IRNazanin" w:hAnsi="IRNazanin" w:eastAsia="IRNazanin"/>
          <w:color w:val="111111"/>
          <w:sz w:val="28"/>
          <w:sz w:val="28"/>
          <w:szCs w:val="28"/>
          <w:rtl w:val="true"/>
          <w:lang w:bidi="fa-IR"/>
        </w:rPr>
        <w:t>بی الأعداء</w:t>
      </w:r>
    </w:p>
    <w:p>
      <w:pPr>
        <w:pStyle w:val="BookText"/>
        <w:rPr/>
      </w:pPr>
      <w:r>
        <w:rPr>
          <w:rFonts w:ascii="IRNazanin" w:hAnsi="IRNazanin" w:eastAsia="IRNazanin"/>
          <w:color w:val="111111"/>
          <w:sz w:val="28"/>
          <w:sz w:val="28"/>
          <w:szCs w:val="28"/>
          <w:rtl w:val="true"/>
          <w:lang w:bidi="fa-IR"/>
        </w:rPr>
        <w:t>والخصم الغضابا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956766_774463916"/>
      <w:bookmarkStart w:id="194" w:name="_Toc72"/>
      <w:bookmarkEnd w:id="193"/>
      <w:r>
        <w:rPr>
          <w:rtl w:val="true"/>
        </w:rPr>
        <w:t>معاویة وسیاسته المزدوجة</w:t>
      </w:r>
      <w:bookmarkEnd w:id="194"/>
    </w:p>
    <w:p>
      <w:pPr>
        <w:pStyle w:val="Heading5"/>
        <w:numPr>
          <w:ilvl w:val="4"/>
          <w:numId w:val="1"/>
        </w:numPr>
        <w:rPr/>
      </w:pPr>
      <w:bookmarkStart w:id="195" w:name="__RefHeading___Toc1956768_774463916"/>
      <w:bookmarkStart w:id="196" w:name="_Toc73"/>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عزم معاویة وبشهادة ماضیه السیاسی وفکره الجاهلی علی تحقیق ما یصبو إلیه، من أخذ البیعة لیزید امتثالاً لفکرة المغیرة بن شعبة ورغبة یزید، وفی هذا السبیل اتّبع سیاستین</w:t>
      </w:r>
      <w:r>
        <w:rPr>
          <w:rFonts w:eastAsia="IRNazanin" w:cs="IRNazanin"/>
          <w:color w:val="111111"/>
          <w:sz w:val="28"/>
          <w:szCs w:val="28"/>
          <w:rtl w:val="true"/>
          <w:lang w:bidi="fa-IR"/>
        </w:rPr>
        <w:t>:</w:t>
      </w:r>
    </w:p>
    <w:p>
      <w:pPr>
        <w:pStyle w:val="Heading5"/>
        <w:numPr>
          <w:ilvl w:val="4"/>
          <w:numId w:val="1"/>
        </w:numPr>
        <w:rPr/>
      </w:pPr>
      <w:bookmarkStart w:id="197" w:name="__RefHeading___Toc1956770_774463916"/>
      <w:bookmarkStart w:id="198" w:name="_Toc74"/>
      <w:bookmarkEnd w:id="197"/>
      <w:r>
        <w:rPr/>
        <w:t>1</w:t>
      </w:r>
      <w:r>
        <w:rPr>
          <w:rtl w:val="true"/>
        </w:rPr>
        <w:t xml:space="preserve">- </w:t>
      </w:r>
      <w:r>
        <w:rPr>
          <w:rtl w:val="true"/>
        </w:rPr>
        <w:t>الترهیب والاغتیال</w:t>
      </w:r>
      <w:bookmarkEnd w:id="198"/>
    </w:p>
    <w:p>
      <w:pPr>
        <w:pStyle w:val="BookText"/>
        <w:rPr/>
      </w:pPr>
      <w:r>
        <w:rPr>
          <w:rFonts w:ascii="IRNazanin" w:hAnsi="IRNazanin" w:eastAsia="IRNazanin"/>
          <w:color w:val="111111"/>
          <w:sz w:val="28"/>
          <w:sz w:val="28"/>
          <w:szCs w:val="28"/>
          <w:rtl w:val="true"/>
          <w:lang w:bidi="fa-IR"/>
        </w:rPr>
        <w:t xml:space="preserve">انتهج معاویة سیاسة تصفیة کلّ مَن تعذّر ترغیبه وإغراءه وکسب رضاه، وکان أهمّ مانع یقف أمام دسائسه وبدعه هو الإمام الحسن بن علی سلام الله علیها الذی کان خلیفة المسلمین بعد استشهاد والده علیه السلام ، والذی اشترط علی معاویة فی وثیقة الصلح أنّه حاکم ولیس خلیفة، ومن أهمّ بنود تلک الوثیقة التی وافق علیها الطرفان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لمعاویة بن أبی سفیان أن یعهد إلی أحد من بعده عهداً، بل یکون الأمر من بعده شوری بین المسلمین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وراح معاویة یفکّر بتصفیة الإمام علیه السلام الذی کان یحول دون وصوله إلی مآربه السیاسیة، وأخیراً تمکّن من ذلک، وتُوفّی الإمام علیه السلام مسموماً علی ید زوجه جعدة بنت الأشعث بن قیس الکندی، بعد أن أغراها معاویة مقابل مائة ألف درهم، وقد لازم </w:t>
      </w:r>
    </w:p>
    <w:p>
      <w:pPr>
        <w:pStyle w:val="BookText"/>
        <w:rPr/>
      </w:pPr>
      <w:r>
        <w:rPr>
          <w:rFonts w:ascii="IRNazanin" w:hAnsi="IRNazanin" w:eastAsia="IRNazanin"/>
          <w:color w:val="111111"/>
          <w:sz w:val="28"/>
          <w:sz w:val="28"/>
          <w:szCs w:val="28"/>
          <w:rtl w:val="true"/>
          <w:lang w:bidi="fa-IR"/>
        </w:rPr>
        <w:t>الإمام علیه السلام فراش المرض حتی تُوفّی بعد أربعین یوماً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أکّد المؤرِّخون علی أنّ الإمام علیه السلام قد دُسّ له السم مرات عدیدة من قبل معاویة، وفی المرّة الأخیرة دسّ له جرعات کبیرة من السمّ أدّت إلی وفاته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ودأب معاویة علی انتهاج سیاسة التهدید والترهیب، ففی أحد مجالسه التی شارک فیها وفدٌ من أهل العراق هدّد صراحةً بالسیف کلّ مَن خالف رأیه فی استخلاف ابنه یزید، وفی الواقع فإنّه بهذه السیاسة سلب قدرة الناس علی الاختیار وأنّه لا حیلة لهم سوی الانصیاع لإرادته وخیّرهم بین أمرین لا ثالث لهما، إمّا السیف أو قبول ولایة یزید، وقد کتب ابن الأثیر عمّا قام به معاویة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معاویة قد کتب إلی عمّاله بتقریظ یزید ووصفه، وأن یوفدوا إلیه الوفود من الأمصار، فکان فیمَن أتاه محمد بن عمرو بن حزم من المدینة، والأحنف بن قیس فی وفد أهل البصرة، فقال محمد بن عمرو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راعٍ مسؤول عن رعیته، فاُنظر مَن تُولّی أمر أُمّة محمد، فأخذ معاویة بهر حتی جعل یتنفس فی یوم شات، ثمّ وصله وصرفه، وأمر الأحنف أن یدخل علی یزید فدخل علیه، فلمّا خرج من عنده،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ابن أخیک؟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شباباً ونشاطاً وجلداً ومزاحاً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معاویة قال للضحاک بن قیس الفهری لمّا اجتمع الوفود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متکلّم فإذا سکتُّ فکن أنت الذی تدعو إلی بیعة یزید وتحثّنی علیها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جلس معاویة للناس تکلّم فعظّم أمر الإسلام وحرمة الخلافة وحقّها، وما أمر الله به من طاعة ولاة الأمر، ثمّ ذکر یزید وفضله وعلمه بالسیاسة، وعرض ببیعته فعارضه الضحاک،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إنّه لا بدّ للناس من والٍ بعدک، </w:t>
      </w:r>
      <w:bookmarkStart w:id="199" w:name="pg5170_37933"/>
    </w:p>
    <w:p>
      <w:pPr>
        <w:pStyle w:val="BookText"/>
        <w:rPr/>
      </w:pPr>
      <w:bookmarkEnd w:id="199"/>
      <w:r>
        <w:rPr>
          <w:rFonts w:ascii="IRNazanin" w:hAnsi="IRNazanin" w:eastAsia="IRNazanin"/>
          <w:color w:val="111111"/>
          <w:sz w:val="28"/>
          <w:sz w:val="28"/>
          <w:szCs w:val="28"/>
          <w:rtl w:val="true"/>
          <w:lang w:bidi="fa-IR"/>
        </w:rPr>
        <w:t>وقد بلونا الجماعة والأُلفة فوجدناهما أحقن للدماء، وأصلح للدهماء، وآمن للسبل، وخیراً فی العاقبة، والأیام عوج رواجع، والله کلّ یوم هو فی شأن، ویزید ابن أمیر المؤمنین فی حسن هدیه، وقصد سیرته علی ما علمت، وهو من أفضلنا علماً وحلماً، وأبعدنا رأیاً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عمرو بن سعید الأشدق بنحوٍ من ذلک، ثمّ قام یزید بن المقنع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المؤمنین وأشار إلی معاویة، فإن هلک فهذا، وأشار إلی یزید، ومَن أبی فهذا، وأشار إلی سیفه،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فأنت سیّد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للأحنف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 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نخافکم إن صدقنا ونخاف الله إن کذبنا، وأنت یا أمیر المؤمنین أعلم بیزید فی لیله ونهاره وسرّه وعلانیته ومدخله ومخرجه، فإن کنت تعلمه لله تعالی وللأُمّة رضا فلا تشاور فیه، وإن کنت تعلم فیه غیر ذلک فلا تزوده الدنیا وأنت صائر إلی الآخرة، وإنّما علینا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وقام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تقول هذه المعدیة العراقیة، وإنّما عندنا سمعٌ وطاعة، وضربٌ وازدلاف</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956772_774463916"/>
      <w:bookmarkStart w:id="201" w:name="_Toc75"/>
      <w:bookmarkEnd w:id="200"/>
      <w:r>
        <w:rPr/>
        <w:t>2</w:t>
      </w:r>
      <w:r>
        <w:rPr>
          <w:rtl w:val="true"/>
        </w:rPr>
        <w:t xml:space="preserve">- </w:t>
      </w:r>
      <w:r>
        <w:rPr>
          <w:rtl w:val="true"/>
        </w:rPr>
        <w:t>الترغیب والخداع</w:t>
      </w:r>
      <w:bookmarkEnd w:id="201"/>
    </w:p>
    <w:p>
      <w:pPr>
        <w:pStyle w:val="BookText"/>
        <w:rPr/>
      </w:pPr>
      <w:r>
        <w:rPr>
          <w:rFonts w:ascii="IRNazanin" w:hAnsi="IRNazanin" w:eastAsia="IRNazanin"/>
          <w:color w:val="111111"/>
          <w:sz w:val="28"/>
          <w:sz w:val="28"/>
          <w:szCs w:val="28"/>
          <w:rtl w:val="true"/>
          <w:lang w:bidi="fa-IR"/>
        </w:rPr>
        <w:t>اتّبع معاویة سیاسة الترغیب والخداع إلی جانب سیاسة الترهیب والتهدید، وقد خصّص لذلک أموالاً طائلة، واشتری ذمم أُسر وقبائل ذات نفوذ وشوکة فی الأمصار الإسلامیة، لا سیما شبه الجزیرة العربیة، کما أمر عمّاله باتّباع السیاسة ذاتها، فقد أرسل مبلغ مائة ألف درهم إلی عبد الله بن عمر فقبلها، فلما ذکر البیعة لیزید قال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دینی عندی إذن لرخیص، وامتنع</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المغیرة بن شعبة والی معاویة قد سار حتی قدم الکوفة، وذاکر مَن یثق إلیه ومن </w:t>
      </w:r>
    </w:p>
    <w:p>
      <w:pPr>
        <w:pStyle w:val="BookText"/>
        <w:rPr/>
      </w:pPr>
      <w:r>
        <w:rPr>
          <w:rFonts w:ascii="IRNazanin" w:hAnsi="IRNazanin" w:eastAsia="IRNazanin"/>
          <w:color w:val="111111"/>
          <w:sz w:val="28"/>
          <w:sz w:val="28"/>
          <w:szCs w:val="28"/>
          <w:rtl w:val="true"/>
          <w:lang w:bidi="fa-IR"/>
        </w:rPr>
        <w:t>یعلم أنّه شیعة لبنی أُمیّة أمرَ یزید، فأجابوا إلی بیعته، فأوفد منهم عشرة،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عشرة، وأعطاهم ثلاثین ألف درهم، وجعل علیهم ابنه موسی بن المغیرة، وقدموا علی معاویة فزّینوا له بیعة یزید، ودعوه إلی عقدها،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بإظهار هذا، وکونوا علی رأیکم، ثمّ قال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اشتری أبوک من هؤلاء دینهم؟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بثلاثین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هان علیهم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أربعین رجلاً، وجعل علیهم ابنه عروة، فلمّا دخلوا علی معاویة قاموا خطباء،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أشخصهم إلیه النظر لأُمّة محمد صلی الله علیه و آله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کبرت سنّاً وخفنا انتشار الحبل، فانصب لنا علماً وحدّ لنا حدّاً ننتهی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بیزید بن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رضیتموه؟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رأیکم؟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ورأیُ مَن وراءنا، فقال معاویة لعروة سرّاً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اشتری أبوک من هؤلاء دینهم؟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وجد دینهم عندهم رخیصاً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معاویة فی سنة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قدم المدینة فلمّا استقرّ فی منزله أرسل إلی عبد الله بن عباس، وعبد الله بن جعفر بن أبی طالب، وإلی عبد الله بن عمر، وإلی عبد الله بن الزبیر، وأمر حاجبه أن لا یأذن لأحد من الناس حتی یخرج هؤلاء النفر، فلمّا جلسوا تکلّم معاویة وبعد أن حمد الله وأثنی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قد کبر سنّی، ووهن عظمی، وقرب أجلی، وأوشکتُ أن أُدعی فأجیب، وقد رأیت أن أستخلف علیکم بعدی یزید، ورأیته لکم رضا، وأنتم عبادلة قریش وخیارها وأبناء خیارها، ولم یمنعنی أن أُحضر حسناً وحسیناً إلا أنّهما أولاد أبیهما علی علی حسن رأیی فیهما وشدید محبّتی لهما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وتمّ هذا السفر فی حیاة الإمام الحسن علیه السلام ، وکان معدّاً له سلفاً بنحوٍ دقیق ومدروس، ومن الواضح أنّ من أسالیب هزیمة الخصوم وتحقیق النصر هو رفع مستوی القوی الذاتیة وحالة الانسجام بینها، والعمل علی إیجاد الفرقة بین الخصوم وتوسیعها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السیاسة قد اتّبعها معاویة لمّا دعا أبناء العباس وجعفر بن أبی طالب وسائر أعیان المدینة لبیعة یزید دون الحسن والحسین سلام الله علیها ، وأراد بذلک فصلهم عن أبناء علی علیه السلام بسبب مواقفهم المبدئیة الرافضة لتلک البیعة، وإحداث شرخ فی صفوفهم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تکلّم عبد الله بن العباس وقال بعد حمد الله والثناء علیه والصلاة علی 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قد تکلّمت فأنصتنا، وقلت فسمعنا، وإنّ الله اختار محمداً صلی الله علیه و آله لرسالته، واختاره لوحیه، وشرّفه علی خلقه، فأشرف الناس مَن تشرّف به، وأولاهم بالأمر أخصّهم به، وإنّما علی الأُمّة التسلیم لنبیّها؛ إذ اختاره الله لها، فإنّه إنّما اختار محمداً بعلمه، وهو العلیم الخبیر، وأستغفر الله لی 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بهذا الخطاب تجاهل مسألة ولایة العهد لیزید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عبد الله بن جعفر فقال بعد الحمد والثناء والصلاة علی 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الخلافة إن أخذ فیها بالقرآن فأُولوا الأرحام بعضهم أولی ببعض فی کتاب الله، وإن أخذ فیها بسنة رسول الله فأُولوا رسول الله، وإن أخذ بسنّة الشیخین فأیّ الناس أفضل وأکمل وأحقّ بهذا الأمر من آل الرسول؟ وأیم الله، لو ولّوه بعد نبیهم لوضعوا الأمر موضعه، لحقّه وصدقه، ولأُطیع الرحمن وعصی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لرعیتک، فإنّک مسؤول عنها غداً، وأمّا ما ذکرت من ابنی عمّی، وترکک أن تُحضرهما، فوالله ما أصبت الحق، ولا یجوز لک ذلک إلّا بهما، وإنّک لتعلم أنّهما معدن العلم والکرم، فقل أو دَع، وأستغفرلی الله ولکم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وتکلّم عبد الله بن الزبیر بعد الحمد والثناء والصلاة علی نبیه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الخلافة لقریش خاصّة، تتناولها بمآثرها السنیة، وأفعالها المرضیة، مع شرف الآباء وکرم </w:t>
      </w:r>
      <w:bookmarkStart w:id="202" w:name="pg5170_37936"/>
    </w:p>
    <w:p>
      <w:pPr>
        <w:pStyle w:val="BookText"/>
        <w:rPr/>
      </w:pPr>
      <w:bookmarkEnd w:id="202"/>
      <w:r>
        <w:rPr>
          <w:rFonts w:ascii="IRNazanin" w:hAnsi="IRNazanin" w:eastAsia="IRNazanin"/>
          <w:color w:val="111111"/>
          <w:sz w:val="28"/>
          <w:sz w:val="28"/>
          <w:szCs w:val="28"/>
          <w:rtl w:val="true"/>
          <w:lang w:bidi="fa-IR"/>
        </w:rPr>
        <w:t>الأبناء، فاتّقِ الله یا معاویة، وأنصف من نفسک، فإنّ هذا عبد الله بن عباس ابن عمّ رسول الله صلی الله علیه و آله ، وهذا عبد الله بن جعفر ذو الجناحین ابن عمّ رسول الله صلی الله علیه و آله ، وأنا عبد الله بن الزبیر ابن عمّة رسول الله صلی الله علیه و آله ، وعلیٌّ خلف حسناً وحسیناً، وأنت تعلم مَن هما، وما هما، فاتّقِ الله یا معاویة، وأنت الحاکم بیننا وبین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معاویة مع عبدالله بن عباس بعد شهادة الإمام الحسن علیه السلام یؤکّد هذا الأمر، وهو وقوفه علی مکانة الإمام الحسن علیه السلام وخشیته منه تجاه خلافة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هلک الحسن بن علی؟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هلک، 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ترجیعاً مکرراً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بلغنی الذی أظهرت من الفرح والسرور لوفاته، أما والله، ما سدّ جسده حفرتک، ولا زاد نقصان أجله فی عمرک، وقد مات وهو خیرٌ منک، ولئن أُصبنا به لقد أصبنا بمَن کان خیراً منه، جدُّه رسول الله صلی الله علیه و آله ، فجبر الله مصیبته وخلف علینا من بعده أحسن الخلافة، ثمّ شهق ابن عباس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ترک بنین صغاراً،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کان صغیراً فکبر،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أتی له من العمر؟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الحسن أعظم من أن یجهل أحدٌ مولده،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معاویة یسیراً،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أصبحت سیّد قومک من بعده،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أبقی الله أبا عبد الله الحسین فلا،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یابن عباس، ما استنبأتُک إلا وجدتک معدّاً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956774_774463916"/>
      <w:bookmarkStart w:id="204" w:name="_Toc76"/>
      <w:bookmarkEnd w:id="203"/>
      <w:r>
        <w:rPr>
          <w:rtl w:val="true"/>
        </w:rPr>
        <w:t>الجهود الأخیرة التی بذلها معاویة</w:t>
      </w:r>
      <w:bookmarkEnd w:id="20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خصّص معاویة بعد استشهاد الإمام الحسن علیه السلام مساحة واسعة من نشاطه لتثبیت خلافة یزید فی المدینة، وکان واقفاً علی المکانة الرفیعة للمدینة فی العالم الإسلامی؛ ذلک </w:t>
      </w:r>
    </w:p>
    <w:p>
      <w:pPr>
        <w:pStyle w:val="BookText"/>
        <w:rPr/>
      </w:pPr>
      <w:r>
        <w:rPr>
          <w:rFonts w:ascii="IRNazanin" w:hAnsi="IRNazanin" w:eastAsia="IRNazanin"/>
          <w:color w:val="111111"/>
          <w:sz w:val="28"/>
          <w:sz w:val="28"/>
          <w:szCs w:val="28"/>
          <w:rtl w:val="true"/>
          <w:lang w:bidi="fa-IR"/>
        </w:rPr>
        <w:t>لأنّ رضوخ أعیان المدینة للخلفاء السابقین قد أکسبهم المشروعیة اللازمة للحکم، وبذلک مهّدوا السبیل إلی طاعة سائر المسلمین، وکان لکبار الصحابة والتابعین کالحسین بن علی سلام الله علیها مکانةٌ دینیة وسیاسیة مرموقة بین المسلمین، وفی هذا السیاق قام معاویة بعزل مروان بن الحکم عامله علی المدینة بعد الجهود العقیمة التی بذلها لأخذ بیعة زعماء المدینة لیزید، وتعیین سعید بن العاص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أنّه أوکل لعامله الجدید متابعة هذه المهمّة، إلّا أنّه لم یقطع اتصالاته بالحسین بن علی سلام الله علیها ، وعبد الله بن العباس، وعبد الله بن جعفر، وعبد الله بن عمر، وعبد الله بن الزبیر، وکان معاویة یُرسل إلیهم کتبه بعبارات وأسالیب متنوّعة، وکان سعید بن العاص مکلّفاً بإرسال هذه الکتب إلی أصحابها، وکان ینتهج مع کلّ واحدٍ منهم سیاسةً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سعیداً هذا کان یسعی من خلال سیاسة البطش والقمع إلی أخذ البیعة لیزید عنوةً، ولکن أغلب الناس لا سیما بنی هاشم قاوموا هذه السیاسة، وهکذا عبد الله بن الزبیر، ممّا دفع سعید بن العاص إلی إرسال کتاب إلی معاویة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فإنّک أمرتنی أن أدعو الناس لبیعة یزید ابن أمیر المؤمنین، وأن أکتب إلیک بمَن سارع ممَّن أبطأ، وإنّی أُخبرک أنّ الناس عن ذلک بطاء، لا سیما أهل البیت من بنی هاشم، فإنّه لم یُجِبنی منهم أحد، وبلغنی عنهم ما أکره، وأمّا الذی جاهر بعداوته وإبائه لهذا الأمر فعبد الله بن الزبیر، ولست أقوی علیهم إلّا بالخیل والرجال، أو تقدم بنفسک فتری رأیک فی ذلک، والسلام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معاویة إلی عبد الله بن العباس، وإلی عبد الله بن الزبیر، وإلی عبد الله بن جعفر، والحسین بن علی کتباً، وأمر سعید بن العاص أن یوصلها إلیهم، ویبعث بجواباتها، وکتب إلی سعید بن العاص جاء فی مقطع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حسیناً خاصّةً، فلا یناله </w:t>
      </w:r>
    </w:p>
    <w:p>
      <w:pPr>
        <w:pStyle w:val="BookText"/>
        <w:rPr/>
      </w:pPr>
      <w:r>
        <w:rPr>
          <w:rFonts w:ascii="IRNazanin" w:hAnsi="IRNazanin" w:eastAsia="IRNazanin"/>
          <w:color w:val="111111"/>
          <w:sz w:val="28"/>
          <w:sz w:val="28"/>
          <w:szCs w:val="28"/>
          <w:rtl w:val="true"/>
          <w:lang w:bidi="fa-IR"/>
        </w:rPr>
        <w:t>منک مکروه، فإنّ له قرابةً وحقاً عظیماً، لا یُنکره مسلمٌ ولا مسلمة، وهو لیث عرین، ولست آمنک إن شاورته أن لا تقوی علیه، فأمّا مَن یرد مع السباع إذا وردت، ویکنس إذا کنست، فذلک عبد الله بن الزبیر، فاحذره أشدّ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بلغنی إبطاؤک عن البیعة لیزید ابن أمیر المؤمنین، وإنّی لو قتلتک بعثمان لکان ذلک إلیّ؛ لأنّک ممَّن ألّب علیه وأجلب، وما معک من أمان فتطمئنّ به، ولا عهد فتسکن إلیه، فإذا أتاک کتابی هذا، فاخرج إلی المسجد والعن قتلة عثمان وبایع عاملی، فقد أُعذر من أنذر، وأنت بنفسک أبصر،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معاویة إلی عبد الله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عرفت أثرتی إیّاک علی مَن سواک، وحسن رأیی فیک وفی أهل بیتک، وقد أتانی عنک ما أکره، فإن بایعت تُشکر، وإن تأبَ تُجبر،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کرام</w:t>
      </w:r>
    </w:p>
    <w:p>
      <w:pPr>
        <w:pStyle w:val="BookText"/>
        <w:rPr/>
      </w:pPr>
      <w:r>
        <w:rPr>
          <w:rFonts w:ascii="IRNazanin" w:hAnsi="IRNazanin" w:eastAsia="IRNazanin"/>
          <w:color w:val="111111"/>
          <w:sz w:val="28"/>
          <w:sz w:val="28"/>
          <w:szCs w:val="28"/>
          <w:rtl w:val="true"/>
          <w:lang w:bidi="fa-IR"/>
        </w:rPr>
        <w:t>الناس إن کفّ عنهم</w:t>
      </w:r>
    </w:p>
    <w:p>
      <w:pPr>
        <w:pStyle w:val="BookText"/>
        <w:rPr/>
      </w:pPr>
      <w:r>
        <w:rPr>
          <w:rFonts w:ascii="IRNazanin" w:hAnsi="IRNazanin" w:eastAsia="IRNazanin"/>
          <w:color w:val="111111"/>
          <w:sz w:val="28"/>
          <w:sz w:val="28"/>
          <w:szCs w:val="28"/>
          <w:rtl w:val="true"/>
          <w:lang w:bidi="fa-IR"/>
        </w:rPr>
        <w:t>بحلم رأوا</w:t>
      </w:r>
    </w:p>
    <w:p>
      <w:pPr>
        <w:pStyle w:val="BookText"/>
        <w:rPr/>
      </w:pPr>
      <w:r>
        <w:rPr>
          <w:rFonts w:ascii="Amiri" w:hAnsi="Amiri" w:eastAsia="Amiri" w:cs="Amiri"/>
          <w:color w:val="111111"/>
          <w:sz w:val="28"/>
          <w:sz w:val="28"/>
          <w:szCs w:val="28"/>
          <w:rtl w:val="true"/>
          <w:lang w:bidi="ar-SA"/>
        </w:rPr>
        <w:t>فضلاً لَمن قد تحلّما</w:t>
      </w:r>
    </w:p>
    <w:p>
      <w:pPr>
        <w:pStyle w:val="BookText"/>
        <w:rPr/>
      </w:pPr>
      <w:r>
        <w:rPr>
          <w:rFonts w:ascii="IRNazanin" w:hAnsi="IRNazanin" w:eastAsia="IRNazanin"/>
          <w:color w:val="111111"/>
          <w:sz w:val="28"/>
          <w:sz w:val="28"/>
          <w:szCs w:val="28"/>
          <w:rtl w:val="true"/>
          <w:lang w:bidi="fa-IR"/>
        </w:rPr>
        <w:t>ولا سیما إن</w:t>
      </w:r>
    </w:p>
    <w:p>
      <w:pPr>
        <w:pStyle w:val="BookText"/>
        <w:rPr/>
      </w:pPr>
      <w:r>
        <w:rPr>
          <w:rFonts w:ascii="Amiri" w:hAnsi="Amiri" w:eastAsia="Amiri" w:cs="Amiri"/>
          <w:color w:val="111111"/>
          <w:sz w:val="28"/>
          <w:sz w:val="28"/>
          <w:szCs w:val="28"/>
          <w:rtl w:val="true"/>
          <w:lang w:bidi="ar-SA"/>
        </w:rPr>
        <w:t>کان عفواً بقدرةٍ</w:t>
      </w:r>
    </w:p>
    <w:p>
      <w:pPr>
        <w:pStyle w:val="BookText"/>
        <w:rPr/>
      </w:pPr>
      <w:r>
        <w:rPr>
          <w:rFonts w:ascii="IRNazanin" w:hAnsi="IRNazanin" w:eastAsia="IRNazanin"/>
          <w:color w:val="111111"/>
          <w:sz w:val="28"/>
          <w:sz w:val="28"/>
          <w:szCs w:val="28"/>
          <w:rtl w:val="true"/>
          <w:lang w:bidi="fa-IR"/>
        </w:rPr>
        <w:t>فذلک أحری أن</w:t>
      </w:r>
    </w:p>
    <w:p>
      <w:pPr>
        <w:pStyle w:val="BookText"/>
        <w:rPr/>
      </w:pPr>
      <w:r>
        <w:rPr>
          <w:rFonts w:ascii="Amiri" w:hAnsi="Amiri" w:eastAsia="Amiri" w:cs="Amiri"/>
          <w:color w:val="111111"/>
          <w:sz w:val="28"/>
          <w:sz w:val="28"/>
          <w:szCs w:val="28"/>
          <w:rtl w:val="true"/>
          <w:lang w:bidi="ar-SA"/>
        </w:rPr>
        <w:t>یُجلَ ویعظّما</w:t>
      </w:r>
    </w:p>
    <w:p>
      <w:pPr>
        <w:pStyle w:val="BookText"/>
        <w:rPr/>
      </w:pPr>
      <w:r>
        <w:rPr>
          <w:rFonts w:ascii="IRNazanin" w:hAnsi="IRNazanin" w:eastAsia="IRNazanin"/>
          <w:color w:val="111111"/>
          <w:sz w:val="28"/>
          <w:sz w:val="28"/>
          <w:szCs w:val="28"/>
          <w:rtl w:val="true"/>
          <w:lang w:bidi="fa-IR"/>
        </w:rPr>
        <w:t>ولست بذی لؤم</w:t>
      </w:r>
    </w:p>
    <w:p>
      <w:pPr>
        <w:pStyle w:val="BookText"/>
        <w:rPr/>
      </w:pPr>
      <w:r>
        <w:rPr>
          <w:rFonts w:ascii="IRNazanin" w:hAnsi="IRNazanin" w:eastAsia="IRNazanin"/>
          <w:color w:val="111111"/>
          <w:sz w:val="28"/>
          <w:sz w:val="28"/>
          <w:szCs w:val="28"/>
          <w:rtl w:val="true"/>
          <w:lang w:bidi="fa-IR"/>
        </w:rPr>
        <w:t>فتعذر بالذی</w:t>
      </w:r>
    </w:p>
    <w:p>
      <w:pPr>
        <w:pStyle w:val="BookText"/>
        <w:rPr/>
      </w:pPr>
      <w:r>
        <w:rPr>
          <w:rFonts w:ascii="IRNazanin" w:hAnsi="IRNazanin" w:eastAsia="IRNazanin"/>
          <w:color w:val="111111"/>
          <w:sz w:val="28"/>
          <w:sz w:val="28"/>
          <w:szCs w:val="28"/>
          <w:rtl w:val="true"/>
          <w:lang w:bidi="fa-IR"/>
        </w:rPr>
        <w:t>أتاه من</w:t>
      </w:r>
    </w:p>
    <w:p>
      <w:pPr>
        <w:pStyle w:val="BookText"/>
        <w:rPr/>
      </w:pPr>
      <w:r>
        <w:rPr>
          <w:rFonts w:ascii="IRNazanin" w:hAnsi="IRNazanin" w:eastAsia="IRNazanin"/>
          <w:color w:val="111111"/>
          <w:sz w:val="28"/>
          <w:sz w:val="28"/>
          <w:szCs w:val="28"/>
          <w:rtl w:val="true"/>
          <w:lang w:bidi="fa-IR"/>
        </w:rPr>
        <w:t>الأخلاق من کان ألوما</w:t>
      </w:r>
    </w:p>
    <w:p>
      <w:pPr>
        <w:pStyle w:val="BookText"/>
        <w:rPr/>
      </w:pPr>
      <w:r>
        <w:rPr>
          <w:rFonts w:ascii="IRNazanin" w:hAnsi="IRNazanin" w:eastAsia="IRNazanin"/>
          <w:color w:val="111111"/>
          <w:sz w:val="28"/>
          <w:sz w:val="28"/>
          <w:szCs w:val="28"/>
          <w:rtl w:val="true"/>
          <w:lang w:bidi="fa-IR"/>
        </w:rPr>
        <w:t>ولکن غشا لست</w:t>
      </w:r>
    </w:p>
    <w:p>
      <w:pPr>
        <w:pStyle w:val="BookText"/>
        <w:rPr/>
      </w:pPr>
      <w:r>
        <w:rPr>
          <w:rFonts w:ascii="IRNazanin" w:hAnsi="IRNazanin" w:eastAsia="IRNazanin"/>
          <w:color w:val="111111"/>
          <w:sz w:val="28"/>
          <w:sz w:val="28"/>
          <w:szCs w:val="28"/>
          <w:rtl w:val="true"/>
          <w:lang w:bidi="fa-IR"/>
        </w:rPr>
        <w:t>تعرف غیره</w:t>
      </w:r>
    </w:p>
    <w:p>
      <w:pPr>
        <w:pStyle w:val="BookText"/>
        <w:rPr/>
      </w:pPr>
      <w:r>
        <w:rPr>
          <w:rFonts w:ascii="Amiri" w:hAnsi="Amiri" w:eastAsia="Amiri" w:cs="Amiri"/>
          <w:color w:val="111111"/>
          <w:sz w:val="28"/>
          <w:sz w:val="28"/>
          <w:szCs w:val="28"/>
          <w:rtl w:val="true"/>
          <w:lang w:bidi="ar-SA"/>
        </w:rPr>
        <w:t>وقد غشّ قبل</w:t>
      </w:r>
    </w:p>
    <w:p>
      <w:pPr>
        <w:pStyle w:val="BookText"/>
        <w:rPr/>
      </w:pPr>
      <w:r>
        <w:rPr>
          <w:rFonts w:ascii="IRNazanin" w:hAnsi="IRNazanin" w:eastAsia="IRNazanin"/>
          <w:color w:val="111111"/>
          <w:sz w:val="28"/>
          <w:sz w:val="28"/>
          <w:szCs w:val="28"/>
          <w:rtl w:val="true"/>
          <w:lang w:bidi="fa-IR"/>
        </w:rPr>
        <w:t>الیوم إبلیس آدما</w:t>
      </w:r>
    </w:p>
    <w:p>
      <w:pPr>
        <w:pStyle w:val="BookText"/>
        <w:rPr/>
      </w:pPr>
      <w:r>
        <w:rPr>
          <w:rFonts w:ascii="Amiri" w:hAnsi="Amiri" w:eastAsia="Amiri" w:cs="Amiri"/>
          <w:color w:val="111111"/>
          <w:sz w:val="28"/>
          <w:sz w:val="28"/>
          <w:szCs w:val="28"/>
          <w:rtl w:val="true"/>
          <w:lang w:bidi="ar-SA"/>
        </w:rPr>
        <w:t>فما غشّ إلّا</w:t>
      </w:r>
    </w:p>
    <w:p>
      <w:pPr>
        <w:pStyle w:val="BookText"/>
        <w:rPr/>
      </w:pPr>
      <w:r>
        <w:rPr>
          <w:rFonts w:ascii="IRNazanin" w:hAnsi="IRNazanin" w:eastAsia="IRNazanin"/>
          <w:color w:val="111111"/>
          <w:sz w:val="28"/>
          <w:sz w:val="28"/>
          <w:szCs w:val="28"/>
          <w:rtl w:val="true"/>
          <w:lang w:bidi="fa-IR"/>
        </w:rPr>
        <w:t>نفسه فی فعاله</w:t>
      </w:r>
    </w:p>
    <w:p>
      <w:pPr>
        <w:pStyle w:val="BookText"/>
        <w:rPr/>
      </w:pPr>
      <w:r>
        <w:rPr>
          <w:rFonts w:ascii="IRNazanin" w:hAnsi="IRNazanin" w:eastAsia="IRNazanin"/>
          <w:color w:val="111111"/>
          <w:sz w:val="28"/>
          <w:sz w:val="28"/>
          <w:szCs w:val="28"/>
          <w:rtl w:val="true"/>
          <w:lang w:bidi="fa-IR"/>
        </w:rPr>
        <w:t>فأصبح ملعوناً</w:t>
      </w:r>
    </w:p>
    <w:p>
      <w:pPr>
        <w:pStyle w:val="BookText"/>
        <w:rPr/>
      </w:pPr>
      <w:r>
        <w:rPr>
          <w:rFonts w:ascii="IRNazanin" w:hAnsi="IRNazanin" w:eastAsia="IRNazanin"/>
          <w:color w:val="111111"/>
          <w:sz w:val="28"/>
          <w:sz w:val="28"/>
          <w:szCs w:val="28"/>
          <w:rtl w:val="true"/>
          <w:lang w:bidi="fa-IR"/>
        </w:rPr>
        <w:t>وقد کان مکرما</w:t>
      </w:r>
    </w:p>
    <w:p>
      <w:pPr>
        <w:pStyle w:val="BookText"/>
        <w:rPr/>
      </w:pPr>
      <w:r>
        <w:rPr>
          <w:rFonts w:ascii="Amiri" w:hAnsi="Amiri" w:eastAsia="Amiri" w:cs="Amiri"/>
          <w:color w:val="111111"/>
          <w:sz w:val="28"/>
          <w:sz w:val="28"/>
          <w:szCs w:val="28"/>
          <w:rtl w:val="true"/>
          <w:lang w:bidi="ar-SA"/>
        </w:rPr>
        <w:t>وإنّی لأخشی</w:t>
      </w:r>
    </w:p>
    <w:p>
      <w:pPr>
        <w:pStyle w:val="BookText"/>
        <w:rPr/>
      </w:pPr>
      <w:r>
        <w:rPr>
          <w:rFonts w:ascii="IRNazanin" w:hAnsi="IRNazanin" w:eastAsia="IRNazanin"/>
          <w:color w:val="111111"/>
          <w:sz w:val="28"/>
          <w:sz w:val="28"/>
          <w:szCs w:val="28"/>
          <w:rtl w:val="true"/>
          <w:lang w:bidi="fa-IR"/>
        </w:rPr>
        <w:t>أن أنالک بالذی</w:t>
      </w:r>
    </w:p>
    <w:p>
      <w:pPr>
        <w:pStyle w:val="BookText"/>
        <w:rPr/>
      </w:pPr>
      <w:r>
        <w:rPr>
          <w:rFonts w:ascii="IRNazanin" w:hAnsi="IRNazanin" w:eastAsia="IRNazanin"/>
          <w:color w:val="111111"/>
          <w:sz w:val="28"/>
          <w:sz w:val="28"/>
          <w:szCs w:val="28"/>
          <w:rtl w:val="true"/>
          <w:lang w:bidi="fa-IR"/>
        </w:rPr>
        <w:t>أردت فیجزی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مَن کان أظلما</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205" w:name="pg5170_37939"/>
    </w:p>
    <w:p>
      <w:pPr>
        <w:pStyle w:val="Heading4"/>
        <w:numPr>
          <w:ilvl w:val="3"/>
          <w:numId w:val="1"/>
        </w:numPr>
        <w:rPr/>
      </w:pPr>
      <w:bookmarkStart w:id="206" w:name="__RefHeading___Toc1956776_774463916"/>
      <w:bookmarkStart w:id="207" w:name="_Toc77"/>
      <w:bookmarkEnd w:id="205"/>
      <w:bookmarkEnd w:id="206"/>
      <w:r>
        <w:rPr>
          <w:rtl w:val="true"/>
        </w:rPr>
        <w:t>الإمام الحسین علیه السلام أبرز أقطاب المعارضة</w:t>
      </w:r>
      <w:bookmarkEnd w:id="207"/>
    </w:p>
    <w:p>
      <w:pPr>
        <w:pStyle w:val="BookText"/>
        <w:rPr/>
      </w:pPr>
      <w:r>
        <w:rPr>
          <w:rFonts w:ascii="IRNazanin" w:hAnsi="IRNazanin" w:eastAsia="IRNazanin"/>
          <w:color w:val="111111"/>
          <w:sz w:val="28"/>
          <w:sz w:val="28"/>
          <w:szCs w:val="28"/>
          <w:rtl w:val="true"/>
          <w:lang w:bidi="fa-IR"/>
        </w:rPr>
        <w:t xml:space="preserve">کان معاویة قبل غیره یعلم بأنّ للحسین علیه السلام مکانةً وخصوصیات فریدة، تجعله یقف فی صدارة المعارضة، من هنا تتمیّز رسالته إلیه علیه السلام بالاحترام، فقد کتب إلی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انتهت إلیَّ منک أُمور، لم أکن أظنّک بها رغبةً عنها، وإنّ أحقّ الناس بالوفاء لمَن أعطی بیعة مَن کان مثلک فی خطرک وشرفک ومنزلتک التی أنزلک الله بها، فلا تنازع إلی قطیعتک، واتّقِ الله، ولا تردنَّ هذه الأُمّة فی فتنة، واُنظر لنفسک ودینک وأُمّة محمد، ولا یستخفنّک الذین لایوقنون</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الإمام علیه السلام یتحیّن هذه الفرصة، لکشف انحرافات حکومة معاویة من جهة، وبیان الحقائق الساطعة للدین وأهل بیت النبوة  علیهم السلام  من جهةٍ أُخری، وکذلک فضح جرائم بنی أُمیّة لا أمام الحاکم وأعوانه فحسب بل أمام التاریخ والمجتمع الإسلامی فی تلک البرهة الحساسة، وبادر إلی الإفصاح عن نهجه المستقبلی، وبذلک أوصد الباب بوجه معاویة وأعوانه من التعاون معهم، وأفشل کافّة المحاولات والمخطّطات التی بذلها معاویة من أجل کسب ودّ العلویین إلی جانبه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الحسین بن علی سلام الله علیها إلی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جاءنی کتابک تذکر فیه أنّه انتهت إلیک عنّی أُمور لم تکن تظنّنی بها، رغبة بی عنها، وإنّ الحسنات لا یهدی لها ولا یسدّد إلیها إلّا الله تعالی، وأمّا ما ذکرت أنّه رقی إلیک عنّی، فإنّما رقاه الملّاقون المشّاؤون بالنمیمة المفرّقون بین الجمع، وکذب الغاوون المارقون، ما أردت حرباً ولا خلافاً، وإنّی لأخشی الله فی ترک ذلک منک، ومن حزبک القاسطین المحلّین، حزب الظالم وأعوان الشیطان الرجیم، ألست قاتل حجر وأصحابه العابدین المخبتین، الذین کانوا یستفظعون </w:t>
      </w:r>
    </w:p>
    <w:p>
      <w:pPr>
        <w:pStyle w:val="BookText"/>
        <w:rPr/>
      </w:pPr>
      <w:r>
        <w:rPr>
          <w:rFonts w:ascii="IRNazanin" w:hAnsi="IRNazanin" w:eastAsia="IRNazanin"/>
          <w:color w:val="111111"/>
          <w:sz w:val="28"/>
          <w:sz w:val="28"/>
          <w:szCs w:val="28"/>
          <w:rtl w:val="true"/>
          <w:lang w:bidi="fa-IR"/>
        </w:rPr>
        <w:t>البدع ویأمرون بالمعروف وینهون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فقتلتهم ظلماً وعدواناً من بعد ما أعطیتهم المواثیق الغلیظة، والعهود المؤکَّدة، جراءةً علی الله، واستخفافاً بعهده، أو لست بقاتل عمرو بن الحمق الذی أخلَقتْ وأبلَتْ وجهه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فقتلته من بعد ما أعطیته من العهود ما لو فهمَتْه العصم نزلت من شعف الجبال، أو لست المدّعی زیاداً فی الإسلام، فزعمت أنّه ابن أبی سفیان، وقد قضی رسول الله صلی الله علیه و آله أنّ الولد للفراش وللعاهر الحجر، ثمّ سلّطته علی أهل الإسلام یقتلهم ویقطع أیدیهم وأرجلهم من خلاف، ویصلّبهم علی جذوع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لکأنّک لست من هذه الأُمّة، ولیسوا منک، أو لست قاتل الحضرمی الذی کتب إلیک فیه زیاد أنّه علی دین علی علیه السلام ، ودین علی هو دین ابن عمِّه صلی الله علیه و آله الذی أجلسک مجلسک الذی أنت فیه، ولولا ذلک کان أفضل شرفک وشرف آبائک تجشّم الرحلتین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الشتاء والصیف، فوضعها الله عنکم بنا، منّةً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 هذه الأُمّة فی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لا أعلم لها فتنةً أعظم من إمارتک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لنفسک ولدینک ولأُمّة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والله، ما أعرف أفضل من جهادک، فإن أفعل فإنّه قربةٌ إلی ربّی، وإن لم أفعله فأستغفر الله لدینی، وأسأله التوفیق لما یحبّ ویرضی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تکدنی أکِدک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فکدنی یا معاویة فیما بدا لک، فلعمری، لقدیماً یُکاد الصالحون، وإنّی لأرجو أن لاتضرّ إلّا نفسک، ولا تمحق إلّا عملک، فکِدنی ما بدا لک، واتّقِ الله یا معاویة، واعلم أنّ لله کتاباً لا یغادر صغیرةً ولا کبیرةً إلّا أحصاها، واعلم أنّ الله لیس بناسٍ لک قتلک بالظنّة، وأخذک بالتُّهمة، وإمارتک صبیاً یشرب الشراب ویلعب بالکلاب، ما أراک إلّا وقد أوبقت نفسک، وأهلکت دینک، وأضعت الرعیة، والسلام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الإمام الحسین علیه السلام یفضح علی الدوام بِدَع معاویة، وإقدامه علی جعل </w:t>
      </w:r>
    </w:p>
    <w:p>
      <w:pPr>
        <w:pStyle w:val="BookText"/>
        <w:rPr/>
      </w:pPr>
      <w:r>
        <w:rPr>
          <w:rFonts w:ascii="IRNazanin" w:hAnsi="IRNazanin" w:eastAsia="IRNazanin"/>
          <w:color w:val="111111"/>
          <w:sz w:val="28"/>
          <w:sz w:val="28"/>
          <w:szCs w:val="28"/>
          <w:rtl w:val="true"/>
          <w:lang w:bidi="fa-IR"/>
        </w:rPr>
        <w:t>الحکم وراثیّاً فی بنی أُمیّة، وأخذ البیعة لیزید عنوةً، ویصرّح بمخالفته لتولّی یزید الخلافة حتی أمام معاویة نفسه حینما أرسل إلیه وإلی ابن عباس، فأجاب الإمام الحسین علیه السلام ردّاً علی ما قاله معاویة حول یزید وإطرائه وجدارته بالخلافة،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وفهمت ما ذکرته عن یزید من اکتماله وسیاسته لأُمّة محمد، ترید أن توهم الناس فی یزید، کأنّک تصف محجوباً، أو تنعت غائباً، أو تُخبر عمّا کان ممَّا احتویته بعلمٍ خاصٍّ، وقد دلّ یزید علی نفسه علی موقع رأیه، فخذ لیزید فیما أخذ فیه، من استقرائه الکلاب المهارشة عند التهارش، والحمام السبق لأترابهن، والقیان ذوات المعازف، وضرب الملاهی، تجده باصراً، ودع عنک ما تحاول، فما أغناک أن تلقی الله من وِزر هذا الخلق بأکثر ممّا أنت لاقیه، فوالله، ما برحت تقدح باطلاً فی جور، وحنقاً فی ظلم، حتی ملأت الأسقیة، وما بینک وبین الموت إلّا غمضة، فتُقدم علی عملٍ محفوظ فی یومٍ مشهود، ولات حین مناص</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ظلّ الحسین علیه السلام ثابتاً علی هذا الموقف المعارض لخلافة یزید وحکومته، وکان علیه السلام یتحیّن الفرص فی المناسبات المختلفة من أجل الإصحار بهذا الموقف، وتوعیة الناس استمراراً لخطّه الجهادی الثوری، حتی أنّه علیه السلام قام بشرح موقفه الدینی والظروف السیاسیة والثقافیة والاجتماعیة، وضرورة الثورة علی نحو التفصیل لما واجه عسکر الحر بن یزید الریاحی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الإمام علیه السلام أجاب الفرزدق، وعبد الله بن المطیع، وعبد الله بن جعفر، وآخرین لمّا حذّروه من مغبّة الوقوف بوجه یزید نظراً لعدم تکافؤ میزان القوی، معلناً بعزمٍ راسخ عن موقفه المبدئی تجاه یزید، وضرورة الإطاحة به؛ بهدف إصلاح المجتمع</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5170_37944"/>
      <w:bookmarkStart w:id="209" w:name="pg5170_37944"/>
      <w:bookmarkEnd w:id="209"/>
    </w:p>
    <w:p>
      <w:pPr>
        <w:pStyle w:val="Heading2"/>
        <w:numPr>
          <w:ilvl w:val="1"/>
          <w:numId w:val="1"/>
        </w:numPr>
        <w:rPr/>
      </w:pPr>
      <w:bookmarkStart w:id="210" w:name="pg5170_37944"/>
      <w:bookmarkStart w:id="211" w:name="__RefHeading___Toc1956778_774463916"/>
      <w:bookmarkStart w:id="212" w:name="_Toc78"/>
      <w:bookmarkEnd w:id="210"/>
      <w:bookmarkEnd w:id="211"/>
      <w:r>
        <w:rPr>
          <w:rtl w:val="true"/>
        </w:rPr>
        <w:t>الفصل الثانی</w:t>
      </w:r>
      <w:r>
        <w:rPr>
          <w:rtl w:val="true"/>
        </w:rPr>
        <w:t>:</w:t>
      </w:r>
      <w:r>
        <w:rPr>
          <w:rtl w:val="true"/>
        </w:rPr>
        <w:t>ثورة کربلاء ومقولة الاجتهاد</w:t>
      </w:r>
      <w:bookmarkEnd w:id="212"/>
    </w:p>
    <w:p>
      <w:pPr>
        <w:pStyle w:val="Heading3"/>
        <w:numPr>
          <w:ilvl w:val="2"/>
          <w:numId w:val="1"/>
        </w:numPr>
        <w:rPr/>
      </w:pPr>
      <w:bookmarkStart w:id="213" w:name="__RefHeading___Toc1956780_774463916"/>
      <w:bookmarkStart w:id="214" w:name="_Toc79"/>
      <w:bookmarkEnd w:id="213"/>
      <w:r>
        <w:rPr>
          <w:rtl w:val="true"/>
        </w:rPr>
        <w:t>ثورة کربلاء ومقولة الاجتهاد</w:t>
      </w:r>
      <w:bookmarkEnd w:id="214"/>
    </w:p>
    <w:p>
      <w:pPr>
        <w:pStyle w:val="BookText"/>
        <w:rPr/>
      </w:pPr>
      <w:r>
        <w:rPr>
          <w:rFonts w:ascii="IRNazanin" w:hAnsi="IRNazanin" w:eastAsia="IRNazanin"/>
          <w:color w:val="111111"/>
          <w:sz w:val="28"/>
          <w:sz w:val="28"/>
          <w:szCs w:val="28"/>
          <w:rtl w:val="true"/>
          <w:lang w:bidi="fa-IR"/>
        </w:rPr>
        <w:t>تمّ الحدیث فی الفصل السابق عن شروط الخلافة والإمامة عند أهل السنة، ومن أهمّها الفقاهة التی تبدو الحاجة إلیها ماسّة فی هذا المنصب الحسّاس، کما تطرّقنا إلی وجهات نظر علماء أهل السنة حول ضرورة وأهمّیة هذا العلم، وتوفّره لدی بعض الخلفاء، وغیابه عند البعض الآخر کیزید بن معاویة، وسنبحث فی هذا الفصل مقولة الاجتهاد واستنباط الأحکام الشرعیة، ومن خلالها نتبیّن موقف المعسکرین، ولا سیما أصحاب القرار فیهما، کما سوف نبذل الوسع فی أن یکون البتّ بالأحکام والتقاریر والنظریات فی إطار علماء أهل السنة فقط، دون أن یتعدّاها إلی سائر المذاهب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ونلجأ فی البدایة وبهدف تعمیق البحث إلی المعنی اللغوی والاصطلاحی للاجتهاد، ومن ثمّ نشیر إلی خلفیاته وأنواعه وتطبیقاته عند الفقهاء، ثمّ نعرج علی یزید وجلاوزة حکومته وقادته الذین کان لهم الدور الأکبر فی الوقوف بوجه الإمام الحسین علیه السلام وقتاله، لنری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تُعدُّ واقعة کربلاء وقتال الحسین علیه السلام عند المجتهدین وذوی الخبرة والاختصاص من مواضع العمل بالاجتهاد وإعماله؟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بعض الأخبار التاریخیة المعتبرة لدی أهل السنّة، هل کان لیزید وعمّاله مؤهّلات علمیة وکفاءة دینیة وروحیة، تمکّنهم من الاجتهاد والعمل به وتدرجهم فی عداد المجتهدین؟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استعان یزید ومَن سار فی رکبه بآلیة الاجتهاد فی کربلاء حین مواجهة الحسین علیه السلام ؛ کی یستنبطوا حکما ً شرعیاً بجواز محاربة الحسین علیه السلام وأصحابه وقتلهم؟ </w:t>
      </w:r>
      <w:bookmarkStart w:id="215" w:name="pg5170_37945"/>
    </w:p>
    <w:p>
      <w:pPr>
        <w:pStyle w:val="BookText"/>
        <w:rPr/>
      </w:pPr>
      <w:bookmarkEnd w:id="215"/>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تعامل یزید وأعوانه مع حادثة کربلاء وفق معاییر إسلامیة، أو أنّهم تخطّوا ذلک وتجاوزوه إلی ارتکابهم أعمالاً شنیعة لا یقرّها الدین، ولا تندرج تحت أُصول ومقرّرات إسلامیة، ولا یمکن أن تنبثق عن أُسس دینیة ودعائم إسلامیة؟</w:t>
      </w:r>
    </w:p>
    <w:p>
      <w:pPr>
        <w:pStyle w:val="Heading3"/>
        <w:numPr>
          <w:ilvl w:val="2"/>
          <w:numId w:val="1"/>
        </w:numPr>
        <w:rPr/>
      </w:pPr>
      <w:bookmarkStart w:id="216" w:name="__RefHeading___Toc1956782_774463916"/>
      <w:bookmarkStart w:id="217" w:name="_Toc80"/>
      <w:bookmarkEnd w:id="216"/>
      <w:r>
        <w:rPr>
          <w:rtl w:val="true"/>
        </w:rPr>
        <w:t>الاجتهاد لغةً واصطلاحاً</w:t>
      </w:r>
      <w:bookmarkEnd w:id="217"/>
    </w:p>
    <w:p>
      <w:pPr>
        <w:pStyle w:val="BookText"/>
        <w:rPr/>
      </w:pPr>
      <w:r>
        <w:rPr>
          <w:rFonts w:ascii="IRNazanin" w:hAnsi="IRNazanin" w:eastAsia="IRNazanin"/>
          <w:color w:val="111111"/>
          <w:sz w:val="28"/>
          <w:sz w:val="28"/>
          <w:szCs w:val="28"/>
          <w:rtl w:val="true"/>
          <w:lang w:bidi="fa-IR"/>
        </w:rPr>
        <w:t xml:space="preserve">اشتُقّت مفردة الاجتهاد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بذل الجهد والسعی فی عملٍ ما، وقد اتّفق علی هذا المعنی أغلب علماء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الوسع فی طلب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تکرّر لفظ الجَهد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کثیراً، وهو بالضمّ الوِسع والطاقة، وبالفتح المشقة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الجَهد المشقة، والجُهد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ما جَهد الإنسان من مرض أو أمر شاق فهو 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الشیء القلیل یعیش به المقل علی جهة العیش، وفی التنزیل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یَلْمِزُونَ الْمُطَّوِّعِینَ مِنَ الْمُؤْمِنِینَ فِی الصَّدَقَاتِ وَالَّذِینَ لَا یَجِدُونَ إِلَّا جُهْدَهُمْ فَیَسْخَرُونَ مِنْهُمْ سَخِرَ اللَّهُ مِنْهُمْ وَلَهُمْ عَذَابٌ أَلِیمٌ </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الجُهد فی هذه الآیة الطاقة،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جُهدی،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الطاقة، والجَهد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قولک اجهد جَهدک فی هذا 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غایتک،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اجهد جُهدک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والاجتهاد والتجاهد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الوسع والمجهود، وفی حدیث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رأی الاجتهاد؛ بذل الوسع فی طلب الأمر، وهو افتعال من الجهد الطاقة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الراغب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الاجتهاد أخذ النفس ببذل الطاقة وتحمّل المشقة، یُقال </w:t>
      </w:r>
    </w:p>
    <w:p>
      <w:pPr>
        <w:pStyle w:val="BookText"/>
        <w:rPr/>
      </w:pPr>
      <w:r>
        <w:rPr>
          <w:rFonts w:ascii="IRNazanin" w:hAnsi="IRNazanin" w:eastAsia="IRNazanin"/>
          <w:color w:val="111111"/>
          <w:sz w:val="28"/>
          <w:sz w:val="28"/>
          <w:szCs w:val="28"/>
          <w:rtl w:val="true"/>
          <w:lang w:bidi="fa-IR"/>
        </w:rPr>
        <w:t>جهدت رأیی وأجهدته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أتعبته بالفکر</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ذکرت المصادر اللغویة المفهوم ذاته للاجتهاد مع اختلاف طفیف، ومع کلّ ذلک فإنّ الجهد قد أخذ فی تعاریف الاجتهاد الذی یعنی بذل الجهد والوسع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الاجتهاد اصطلاحاً فقد عرّفه الآمدی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استفراغ الوسع فی طلب الظنّ بشئ من الأحکام الشرعیة علی وجهٍ یحسّ من النفس العجز عن المزید فیه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الطاقة من الفقیه فی تحصیل حکم شرعی ظنّی</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کتب الغزالی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المجتهد وسعه فی طلب العلم بأحکام الشریعة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وبالطبع فإنّ ثمّة معانی أُخری ذُکرت للاجتهاد لا یمکن عدّها من المعانی الرائجة له، بل قد تختصّ بمذاهب خاصّة،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هو القیاس عند الشافعی، وادّعی فی بعضٍ آثاره أنّ للاجتهاد معنی واحداً، وقام بتفسیره بنحوٍ یختلف عن الاستحسان</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قام أحد الباحثین بدراسة العلاقة بین الاجتهاد والقیاس ومعانی الرأی المختلفة، وخرج بحصیلة مفادها أنّ القیاس الذی یُطلق علی الاجتهاد بالرأی بالمعنی الأخص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حکم موضوع جدید عن طریق أدلّةٍ شرعیة معتبرة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ذهب آخر إلی أنّ إطلاق الاجتهاد علی القیاس ینمّ عن تفسیرٍ خاصٍّ للاجتهاد، ویعود ذلک إلی العهود الأولی للاجتهاد السنّی، وقال حول وجوه الاختلاف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القیاس هو إثبات حکم فی المقیس بعلّة لثبوته فی المقیس علیه بتلک العلّة، وفی الحقیقة أنّ </w:t>
      </w:r>
      <w:bookmarkStart w:id="218" w:name="pg5170_37947"/>
    </w:p>
    <w:p>
      <w:pPr>
        <w:pStyle w:val="BookText"/>
        <w:rPr/>
      </w:pPr>
      <w:bookmarkEnd w:id="218"/>
      <w:r>
        <w:rPr>
          <w:rFonts w:ascii="IRNazanin" w:hAnsi="IRNazanin" w:eastAsia="IRNazanin"/>
          <w:color w:val="111111"/>
          <w:sz w:val="28"/>
          <w:sz w:val="28"/>
          <w:szCs w:val="28"/>
          <w:rtl w:val="true"/>
          <w:lang w:bidi="fa-IR"/>
        </w:rPr>
        <w:t>القیاس عملیة من المستدلّ لغرض استنتاج حکم شرعی لمحلّ لم یرد فیه نصٌّ بحکمه الشرعی</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الأساس ذهب معظم علماء الشافعیة إلی أنّ الاجتهاد أعم من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 ابن حزم الرأی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یراه الحاکم من مصلحة لحاضر الرعیة ومستقبلها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الاستحسان الذی لا یستند إلی نصٍّ أو إجماع</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 الرأی بما یراه القلب بعد فکرٍ وتأمّل وطلب لمعرفة وجه الصواب ممّا تتعارض فیه الأمارات، فلا یُقال لمَن رأی بقلبه أمراً غائباً عنه ممّا یحس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رأیه، ولا یُقال أیضاً للأمر المعقول الذی لا تختلف فیه العقول ولا تتعارض فیه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وإن احتاج إلی فکرٍ وتأمّل کدقائق الحساب ونحوها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بعض محقِّقی أهل السنة إن کان المراد من الأمارات فی التعریف هو مطلق القرینة فعندها سیکون تعریف ابن قیّم شاملاً لوجوه الاجتهاد کافّةً</w:t>
      </w:r>
      <w:r>
        <w:rPr>
          <w:rFonts w:eastAsia="IRNazanin" w:cs="IRNazanin"/>
          <w:color w:val="111111"/>
          <w:sz w:val="28"/>
          <w:szCs w:val="28"/>
          <w:rtl w:val="true"/>
          <w:lang w:bidi="fa-IR"/>
        </w:rPr>
        <w:t>.</w:t>
      </w:r>
    </w:p>
    <w:p>
      <w:pPr>
        <w:pStyle w:val="Heading3"/>
        <w:numPr>
          <w:ilvl w:val="2"/>
          <w:numId w:val="1"/>
        </w:numPr>
        <w:rPr/>
      </w:pPr>
      <w:bookmarkStart w:id="219" w:name="__RefHeading___Toc1956784_774463916"/>
      <w:bookmarkStart w:id="220" w:name="_Toc81"/>
      <w:bookmarkEnd w:id="219"/>
      <w:r>
        <w:rPr>
          <w:rtl w:val="true"/>
        </w:rPr>
        <w:t>شروط الاجتهاد</w:t>
      </w:r>
      <w:bookmarkEnd w:id="220"/>
    </w:p>
    <w:p>
      <w:pPr>
        <w:pStyle w:val="Heading4"/>
        <w:numPr>
          <w:ilvl w:val="3"/>
          <w:numId w:val="1"/>
        </w:numPr>
        <w:rPr/>
      </w:pPr>
      <w:bookmarkStart w:id="221" w:name="__RefHeading___Toc1956786_774463916"/>
      <w:bookmarkStart w:id="222" w:name="_Toc82"/>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إنّ الاجتهاد واستنباط الحکم الشرعی من مصادره، من الأُمور التی هی بحاجةٍ ماسّةٍ إلی توفّر شروط علی ضوئها یصبح هذا الأمر ممکناً، فمَن ظفر بتلک الشروط امتلک ناصیة الاجتهاد، وتنقسم تلک الشروط بلحاظ حقیقتها إلی شروط ذاتیة وأُخری اکتسابیة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 w:name="__RefHeading___Toc1956788_774463916"/>
      <w:bookmarkStart w:id="224" w:name="_Toc83"/>
      <w:bookmarkEnd w:id="223"/>
      <w:r>
        <w:rPr>
          <w:rtl w:val="true"/>
        </w:rPr>
        <w:t xml:space="preserve">أ </w:t>
      </w:r>
      <w:r>
        <w:rPr>
          <w:rtl w:val="true"/>
        </w:rPr>
        <w:t xml:space="preserve">- </w:t>
      </w:r>
      <w:r>
        <w:rPr>
          <w:rtl w:val="true"/>
        </w:rPr>
        <w:t>الشروط الذاتیة</w:t>
      </w:r>
      <w:bookmarkStart w:id="225" w:name="pg5170_37948"/>
      <w:bookmarkEnd w:id="224"/>
    </w:p>
    <w:p>
      <w:pPr>
        <w:pStyle w:val="BookText"/>
        <w:rPr/>
      </w:pPr>
      <w:bookmarkEnd w:id="225"/>
      <w:r>
        <w:rPr>
          <w:rFonts w:ascii="IRNazanin" w:hAnsi="IRNazanin" w:eastAsia="IRNazanin"/>
          <w:color w:val="111111"/>
          <w:sz w:val="28"/>
          <w:sz w:val="28"/>
          <w:szCs w:val="28"/>
          <w:rtl w:val="true"/>
          <w:lang w:bidi="fa-IR"/>
        </w:rPr>
        <w:t>هذه الشروط وکما هو واضحٌ من العنوان قد أودعها الخالق لدی کلّ البشر، ولا یمکن الحصول علیها أو کسبها من خلال النشاط الإنسانی، هذه الشروط أصبحت مثاراً للجدل، فقد ذهب أهل السنة إلی أنّها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والفطنة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الشرط الأوّل فقد بیّنه ابن السبکی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شروط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لذلک لا یصحّ رأی واجتهاد غیر البالغ، ولا یُعتمد علیه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العقل فقد عرّفه أحد علماء أهل السنة کالتالی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الملکة،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الراسخة فی النفس التی یُدرک بها صاحبها ما من شأنه أن یُعلم،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نفس العلم،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 النظری والضروری،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الإدراک الضروری فقط، إلّا أنّ العاقل بسبب اتّصافه بالعلم الضروری الذی لا ینفک عنه، یصدُق علی ذی العلم النظری أیضاً، کما أنّه یصدُق علی مَن لا یتأتّی منه النظر کالأبله، وعلی کلّ حال فإنّ المراد باشتراط العقل فی المجتهد هو أن یکون سلیم الإدراک خالیاً عمّا یُعتبر عیباً فیه، کالجنون والعته والسفه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وأهمّ من کلّ ذلک الإیمان، حیث یمکن اکتسابه رغم أنّه أمرٌ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ولاخلاف حول ضرورة أن یکون المجتهد مسلماً وموحّداً، إنّما الغرض من طرحه فی الاجتهاد هو الوقوف التفصیلی أو الإجمالی علی علم الکلام، وامتلاک العلم اللازم بضروریات الدین، وقد ذهب بعضٌ إلی لزوم الوقوف علی دقائق علم الکلام لتحقّق الاجتهاد وقدرة الاستنباط، وذهب بعضٌ آخر إلی عدم لزوم ذلک</w:t>
      </w:r>
      <w:r>
        <w:rPr>
          <w:rFonts w:eastAsia="IRNazanin" w:cs="IRNazanin"/>
          <w:color w:val="111111"/>
          <w:sz w:val="28"/>
          <w:szCs w:val="28"/>
          <w:rtl w:val="true"/>
          <w:lang w:bidi="fa-IR"/>
        </w:rPr>
        <w:t>.</w:t>
      </w:r>
    </w:p>
    <w:p>
      <w:pPr>
        <w:pStyle w:val="Heading4"/>
        <w:numPr>
          <w:ilvl w:val="3"/>
          <w:numId w:val="1"/>
        </w:numPr>
        <w:rPr/>
      </w:pPr>
      <w:bookmarkStart w:id="226" w:name="__RefHeading___Toc1956790_774463916"/>
      <w:bookmarkStart w:id="227" w:name="_Toc84"/>
      <w:bookmarkEnd w:id="226"/>
      <w:r>
        <w:rPr>
          <w:rtl w:val="true"/>
        </w:rPr>
        <w:t xml:space="preserve">ب </w:t>
      </w:r>
      <w:r>
        <w:rPr>
          <w:rtl w:val="true"/>
        </w:rPr>
        <w:t xml:space="preserve">- </w:t>
      </w:r>
      <w:r>
        <w:rPr>
          <w:rtl w:val="true"/>
        </w:rPr>
        <w:t>الشروط الاکتسابیة</w:t>
      </w:r>
      <w:bookmarkEnd w:id="22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 أهل السنة شروطاً عدیدة للظفر بالأحکام الشرعیة من خلال الاجتهاد، ومع توفّرها یصبح بإمکان المجتهد الرجوع إلی مصادر التشریع والإفتاء، هذه الشروط هی </w:t>
      </w:r>
      <w:bookmarkStart w:id="228" w:name="pg5170_37949"/>
    </w:p>
    <w:p>
      <w:pPr>
        <w:pStyle w:val="BookText"/>
        <w:rPr/>
      </w:pPr>
      <w:bookmarkEnd w:id="228"/>
      <w:r>
        <w:rPr>
          <w:rFonts w:ascii="IRNazanin" w:hAnsi="IRNazanin" w:eastAsia="IRNazanin"/>
          <w:color w:val="111111"/>
          <w:sz w:val="28"/>
          <w:sz w:val="28"/>
          <w:szCs w:val="28"/>
          <w:rtl w:val="true"/>
          <w:lang w:bidi="fa-IR"/>
        </w:rPr>
        <w:t>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الوقوف علی اللغة العربیة وآدابها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السنة النبویة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مقاصد الشریعة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الإلمام بعلم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القواعد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الاستعداد اللازم للاستنباط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طرح علماء أهل السنة شروطاً أُخری للاجتهاد، وأهمّها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والورع، والتقوی، وموافقة العمل للعلم والقول، وأدلوا بمزیدٍ من التفصیل حول تلک الشروط، أحجمنا عن ذکرها مخافة الإطناب</w:t>
      </w:r>
      <w:r>
        <w:rPr>
          <w:rFonts w:eastAsia="IRNazanin" w:cs="IRNazanin"/>
          <w:color w:val="111111"/>
          <w:sz w:val="28"/>
          <w:szCs w:val="28"/>
          <w:rtl w:val="true"/>
          <w:lang w:bidi="fa-IR"/>
        </w:rPr>
        <w:t>.</w:t>
      </w:r>
    </w:p>
    <w:p>
      <w:pPr>
        <w:pStyle w:val="Heading3"/>
        <w:numPr>
          <w:ilvl w:val="2"/>
          <w:numId w:val="1"/>
        </w:numPr>
        <w:rPr/>
      </w:pPr>
      <w:bookmarkStart w:id="229" w:name="__RefHeading___Toc1956792_774463916"/>
      <w:bookmarkStart w:id="230" w:name="_Toc85"/>
      <w:bookmarkEnd w:id="229"/>
      <w:r>
        <w:rPr>
          <w:rtl w:val="true"/>
        </w:rPr>
        <w:t>أقسام الاجتهاد</w:t>
      </w:r>
      <w:bookmarkEnd w:id="230"/>
    </w:p>
    <w:p>
      <w:pPr>
        <w:pStyle w:val="Heading4"/>
        <w:numPr>
          <w:ilvl w:val="3"/>
          <w:numId w:val="1"/>
        </w:numPr>
        <w:rPr/>
      </w:pPr>
      <w:bookmarkStart w:id="231" w:name="__RefHeading___Toc1956794_774463916"/>
      <w:bookmarkStart w:id="232" w:name="_Toc86"/>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أوّل مطلب لا بدّ من الوقوف عنده فی بحث الاجتهاد هو سعة الاجتهاد ومجالاته، فلا بدّ من النظر فی أی المواضع والحالات یکون للاجتهاد معنی، وأیّها یکون بلا مفهوم ولا معنی،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یجری؟ وکما هو معلوم لایجوز إجراء الاجتهاد فی الأحکام المعلومة والضروریة، کما هو الحال فی الأحکام القطعیة الثبوت والدلالة،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الصلوات الخمس، وحرمة الزنا والسرقة والخمر والقتل، وإقامة الحدود علیها الثابتة بواسطة آیات القرآن الکریم والسنة القولیة والعملیة للنبی صلی الله علیه و آله ، بحیث لا تدَع مجالاً لممارسة الاجتهاد، والنوع الثانی من الأحکام التی لا یجری فیها الاجتهاد یشمل الأحکام الصادرة عن النصوص الظنّیة عند غیاب النصّ أو الإجماع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المنطلق قسّم العلماء الاجتهاد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وحرام، ومستحبّ، ومکروه، </w:t>
      </w:r>
      <w:bookmarkStart w:id="233" w:name="pg5170_37950"/>
    </w:p>
    <w:p>
      <w:pPr>
        <w:pStyle w:val="BookText"/>
        <w:rPr/>
      </w:pPr>
      <w:bookmarkEnd w:id="233"/>
      <w:r>
        <w:rPr>
          <w:rFonts w:ascii="IRNazanin" w:hAnsi="IRNazanin" w:eastAsia="IRNazanin"/>
          <w:color w:val="111111"/>
          <w:sz w:val="28"/>
          <w:sz w:val="28"/>
          <w:szCs w:val="28"/>
          <w:rtl w:val="true"/>
          <w:lang w:bidi="fa-IR"/>
        </w:rPr>
        <w:t>ومباح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وأبرز أنواع الاجتهاد الحرام، هو الاجتهاد فی مقابل النصّ کما سیأتی</w:t>
      </w:r>
      <w:r>
        <w:rPr>
          <w:rFonts w:eastAsia="IRNazanin" w:cs="IRNazanin"/>
          <w:color w:val="111111"/>
          <w:sz w:val="28"/>
          <w:szCs w:val="28"/>
          <w:rtl w:val="true"/>
          <w:lang w:bidi="fa-IR"/>
        </w:rPr>
        <w:t>.</w:t>
      </w:r>
    </w:p>
    <w:p>
      <w:pPr>
        <w:pStyle w:val="Heading4"/>
        <w:numPr>
          <w:ilvl w:val="3"/>
          <w:numId w:val="1"/>
        </w:numPr>
        <w:rPr/>
      </w:pPr>
      <w:bookmarkStart w:id="234" w:name="__RefHeading___Toc1956796_774463916"/>
      <w:bookmarkStart w:id="235" w:name="_Toc87"/>
      <w:bookmarkEnd w:id="234"/>
      <w:r>
        <w:rPr>
          <w:rtl w:val="true"/>
        </w:rPr>
        <w:t>اجتهاد یزید بن معاویة وأعوانه</w:t>
      </w:r>
      <w:bookmarkEnd w:id="235"/>
    </w:p>
    <w:p>
      <w:pPr>
        <w:pStyle w:val="BookText"/>
        <w:rPr/>
      </w:pPr>
      <w:r>
        <w:rPr>
          <w:rFonts w:ascii="IRNazanin" w:hAnsi="IRNazanin" w:eastAsia="IRNazanin"/>
          <w:color w:val="111111"/>
          <w:sz w:val="28"/>
          <w:sz w:val="28"/>
          <w:szCs w:val="28"/>
          <w:rtl w:val="true"/>
          <w:lang w:bidi="fa-IR"/>
        </w:rPr>
        <w:t>بعد استیعاب مفهوم الاجتهاد وشروطه وأقسامه یتّضح بطلان ما ذهبت إلیه ثلّة من أهل السنة، وخلافاً لأغلب جمهور السنة، وسائر الفرق الإسلامیة إلی تبریر جرائم یزید وزمرته دفاعاً عنهم، من هذه التبریرات هی إسناد الجرائم الشنیعة التی ارتکبها أعوان یزید وجهازه إلی اجتهادهم، وفی الواقع فإنّ هؤلاء بعد أن ثبت لدیهم عدم إمکانیة الدفاع عن خلافة یزید؛ نظراً لغیاب مشروعیتها وفاعلیتها، وعدم صمودها أمام الشبهات الکثیرة، قامت بالدفاع عن یزید من خلال التشبّث باجتهاده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 أتباع هذا الرأی لم یذکروا هذا الأمر صراحةً، بل إنّ عباراتهم فی هذا الصدد شتّی، فقد کتب أبو بکر بن العربی المالکی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خرج إلیه أحدٌ إلّا بتأویل، ولا قاتلوه إلّا بما سمعوا من جدّه المهیمن علی الرسل، المخبر بفساد الحال، المحذر عن الدخول فی الفتن، وأقواله فی ذلک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ستکون هنات وهنات فمَن أراد أن یفرّق أمر هذه الأُمّة وهی جمیع، فاضربوه بالسیف کائناً مَن کان، فما خرج الناس إلّا بهذا وأمثاله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أحد الدارسین عن سبب قتال الناس لابن بنت رسول الله صلی الله علیه و آله یقول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انتشر بین جماهیر المسلمین الذین لیس لهم هوی ولا مصلحة أنّ الخروج علی الإمام تفریق صفوف الأُمّة وصرع لبنیانها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وتردّد علی أفواه الناس حدیث رسول الله أنّه </w:t>
      </w:r>
      <w:bookmarkStart w:id="236" w:name="pg5170_37951"/>
    </w:p>
    <w:p>
      <w:pPr>
        <w:pStyle w:val="BookText"/>
        <w:rPr/>
      </w:pPr>
      <w:bookmarkEnd w:id="236"/>
      <w:r>
        <w:rPr>
          <w:rFonts w:ascii="IRNazanin" w:hAnsi="IRNazanin" w:eastAsia="IRNazanin"/>
          <w:color w:val="111111"/>
          <w:sz w:val="28"/>
          <w:sz w:val="28"/>
          <w:szCs w:val="28"/>
          <w:rtl w:val="true"/>
          <w:lang w:bidi="fa-IR"/>
        </w:rPr>
        <w:t>ستکون هنات</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الادّعاء فمن المناسب البحث بنحوٍ دقیق وشمولی حول تحقّق شروط الاجتهاد ومعاییره فی یزید وأعوانه، لا سیما مَن شارک منهم فی واقعة کربلاء، فهل کانوا مجتهدین بحسب رأی علماء ومؤرِّخی أهل السنة، وبإمکانهم إصدار فتوی علی ضوء الموازین والشروط المسلَّمة والمعتبرة شرعاً؟ وهل نُقل عنهم هکذا ادّعاء؟</w:t>
      </w:r>
    </w:p>
    <w:p>
      <w:pPr>
        <w:pStyle w:val="BookText"/>
        <w:rPr/>
      </w:pPr>
      <w:r>
        <w:rPr>
          <w:rFonts w:ascii="IRNazanin" w:hAnsi="IRNazanin" w:eastAsia="IRNazanin"/>
          <w:color w:val="111111"/>
          <w:sz w:val="28"/>
          <w:sz w:val="28"/>
          <w:szCs w:val="28"/>
          <w:rtl w:val="true"/>
          <w:lang w:bidi="fa-IR"/>
        </w:rPr>
        <w:t>ثمّ یجب التأمّل فی قابلیة المقام للاجتهاد والتأویل، وهل أنّ للاجتهاد معنی فی حادثة عاشوراء وقتال الحسین علیه السلام وأصحابه، وتعتبر من المواضع التی یلجأ فیها إلی الاجتهاد؟ وأخیراً إلی أیّة جهة تقودنا الوثائق التاریخیة؟ وهل حدث شئ کهذا، أو أنّ الواقع التاریخی یُثبت خلاف ذلک؟</w:t>
      </w:r>
    </w:p>
    <w:p>
      <w:pPr>
        <w:pStyle w:val="Heading4"/>
        <w:numPr>
          <w:ilvl w:val="3"/>
          <w:numId w:val="1"/>
        </w:numPr>
        <w:rPr/>
      </w:pPr>
      <w:bookmarkStart w:id="237" w:name="__RefHeading___Toc1956798_774463916"/>
      <w:bookmarkStart w:id="238" w:name="_Toc88"/>
      <w:bookmarkEnd w:id="237"/>
      <w:r>
        <w:rPr>
          <w:rtl w:val="true"/>
        </w:rPr>
        <w:t>تأمّلات فی صلاحیة یزید بن معاویة</w:t>
      </w:r>
      <w:bookmarkEnd w:id="238"/>
    </w:p>
    <w:p>
      <w:pPr>
        <w:pStyle w:val="BookText"/>
        <w:rPr/>
      </w:pPr>
      <w:r>
        <w:rPr>
          <w:rFonts w:ascii="IRNazanin" w:hAnsi="IRNazanin" w:eastAsia="IRNazanin"/>
          <w:color w:val="111111"/>
          <w:sz w:val="28"/>
          <w:sz w:val="28"/>
          <w:szCs w:val="28"/>
          <w:rtl w:val="true"/>
          <w:lang w:bidi="fa-IR"/>
        </w:rPr>
        <w:t>شهد معظم علماء أهل السنة علی یزید بن معاویة بالفسق قبل وقوع حادثة کربلاء، ویرشدک إلی ذلک خطّه الفکری والتربوی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فمَن ادّعی اصطفاف نوعین من الاجتهاد فی کربلاء، وانبعاث یزید وأعوانه مستندین علی الأحادیث النبویة لقتال الحسین علیه السلام ، فعلیه تقدیم أدلّةٍ تثبت قدرة الاجتهاد لدی یزید وأعوانه</w:t>
      </w:r>
      <w:r>
        <w:rPr>
          <w:rFonts w:eastAsia="IRNazanin" w:cs="IRNazanin"/>
          <w:color w:val="111111"/>
          <w:sz w:val="28"/>
          <w:szCs w:val="28"/>
          <w:rtl w:val="true"/>
          <w:lang w:bidi="fa-IR"/>
        </w:rPr>
        <w:t>.</w:t>
      </w:r>
    </w:p>
    <w:p>
      <w:pPr>
        <w:pStyle w:val="Heading4"/>
        <w:numPr>
          <w:ilvl w:val="3"/>
          <w:numId w:val="1"/>
        </w:numPr>
        <w:rPr/>
      </w:pPr>
      <w:bookmarkStart w:id="239" w:name="__RefHeading___Toc1956800_774463916"/>
      <w:bookmarkStart w:id="240" w:name="_Toc89"/>
      <w:bookmarkEnd w:id="239"/>
      <w:r>
        <w:rPr>
          <w:rtl w:val="true"/>
        </w:rPr>
        <w:t>التهافت الواضح</w:t>
      </w:r>
      <w:bookmarkEnd w:id="24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أوّل ما یلوح عند بیان ادّعاء تلک الثلّة هو التهافت الواضح فی الدفاع عن یزید؛ ذلک أنّها ذهبت إلی تجلّی نوعین من الاجتهاد والتأویل فی کربلاء من جهة، وادّعاء براءة یزید من قتل الحسین بن علی سلام الله علیها بل وحزنه لوقوع تلک الحادثة من جهةٍ أُخری، وقد </w:t>
      </w:r>
      <w:bookmarkStart w:id="241" w:name="pg5170_37952"/>
    </w:p>
    <w:p>
      <w:pPr>
        <w:pStyle w:val="BookText"/>
        <w:rPr/>
      </w:pPr>
      <w:bookmarkEnd w:id="241"/>
      <w:r>
        <w:rPr>
          <w:rFonts w:ascii="IRNazanin" w:hAnsi="IRNazanin" w:eastAsia="IRNazanin"/>
          <w:color w:val="111111"/>
          <w:sz w:val="28"/>
          <w:sz w:val="28"/>
          <w:szCs w:val="28"/>
          <w:rtl w:val="true"/>
          <w:lang w:bidi="fa-IR"/>
        </w:rPr>
        <w:t>صُنّف فی هذا الصدد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یزید بن معاویة من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أسهب المؤلِّف فیه فی الحدیث عن حزن یزید لاستشهاد الحسین علیه السلام ومعاملته لأهل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ادّعاء براءة یزید ممّا اقترفه قبل أن یکون وجهة نظر أشبه مایکون بمزحة تاریخیة، فقد حاول إلقاء مبادئ عقائدیة وفکریة عاریة عن الانسجام والوضوح علی المخاطبین، وسوف نتناولها بمزید من التفصیل فی الفصل الرابع، أمّا التهافت الذی یلوح من هذا الکلام هو أنّ المدافعین عن یزید والمعتقدین باجتهاده فی حادثة کربلاء وأنّ ماجری کان عبارة عن نوعین من الاجتهاد الشرعی قد تعارضا، ما بالهم لا یلتزمون بلوازمه، وهو إلقاء تبعات تلک الجریمة بشکل رسمی علی عاتق یزید؟ وهل یمکن قبول اجتهاده وتقدیمه علی اجتهاد الإمام الحسین علیه السلام ، مع عدم الالتزام بلوازمه، ومنها قتل الحسین علیه السلام وأصحابه، ونسبة ذلک إلی عبید الله بن زیاد تارةً، وإلی عسکره تارةً أُخری؟</w:t>
      </w:r>
    </w:p>
    <w:p>
      <w:pPr>
        <w:pStyle w:val="BookText"/>
        <w:rPr/>
      </w:pPr>
      <w:r>
        <w:rPr>
          <w:rFonts w:ascii="IRNazanin" w:hAnsi="IRNazanin" w:eastAsia="IRNazanin"/>
          <w:color w:val="111111"/>
          <w:sz w:val="28"/>
          <w:sz w:val="28"/>
          <w:szCs w:val="28"/>
          <w:rtl w:val="true"/>
          <w:lang w:bidi="fa-IR"/>
        </w:rPr>
        <w:t>وهذا تهافتٌ بل تخبّطٌ واضح، ممّا ینم عن عدم اعتقاد بهذا القول لما فیه من تکلّف وخلوه من أیّة قیمة</w:t>
      </w:r>
      <w:r>
        <w:rPr>
          <w:rFonts w:eastAsia="IRNazanin" w:cs="IRNazanin"/>
          <w:color w:val="111111"/>
          <w:sz w:val="28"/>
          <w:szCs w:val="28"/>
          <w:rtl w:val="true"/>
          <w:lang w:bidi="fa-IR"/>
        </w:rPr>
        <w:t>.</w:t>
      </w:r>
    </w:p>
    <w:p>
      <w:pPr>
        <w:pStyle w:val="Heading4"/>
        <w:numPr>
          <w:ilvl w:val="3"/>
          <w:numId w:val="1"/>
        </w:numPr>
        <w:rPr/>
      </w:pPr>
      <w:bookmarkStart w:id="242" w:name="__RefHeading___Toc1956802_774463916"/>
      <w:bookmarkStart w:id="243" w:name="_Toc90"/>
      <w:bookmarkEnd w:id="242"/>
      <w:r>
        <w:rPr>
          <w:rtl w:val="true"/>
        </w:rPr>
        <w:t>العقل والفطنة</w:t>
      </w:r>
      <w:bookmarkEnd w:id="243"/>
    </w:p>
    <w:p>
      <w:pPr>
        <w:pStyle w:val="BookText"/>
        <w:rPr/>
      </w:pPr>
      <w:r>
        <w:rPr>
          <w:rFonts w:ascii="IRNazanin" w:hAnsi="IRNazanin" w:eastAsia="IRNazanin"/>
          <w:color w:val="111111"/>
          <w:sz w:val="28"/>
          <w:sz w:val="28"/>
          <w:szCs w:val="28"/>
          <w:rtl w:val="true"/>
          <w:lang w:bidi="fa-IR"/>
        </w:rPr>
        <w:t xml:space="preserve">إنّ العقل والفطنة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مبحث شروط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الشروط الذاتیة للاجتهاد عند علماء أهل السنة، ومن الواضح أنّ یزید کان یفتقدهما أوکان عاجزاً عن إعمالهما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مرّ فی 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ترعرع فی أحضان قبیلة بنی کلب النصرانیة، والتی اعتنقت الإسلام فیما بعد، وکان منغمساً بالشهوات الجنسیة، والطرب والغناء، ومعاقرة الخمر، وکلّ ذلک لا یدَع مجالاً للشک فی أنّ ممارسة تلک </w:t>
      </w:r>
      <w:bookmarkStart w:id="244" w:name="pg5170_37953"/>
    </w:p>
    <w:p>
      <w:pPr>
        <w:pStyle w:val="BookText"/>
        <w:rPr/>
      </w:pPr>
      <w:bookmarkEnd w:id="244"/>
      <w:r>
        <w:rPr>
          <w:rFonts w:ascii="IRNazanin" w:hAnsi="IRNazanin" w:eastAsia="IRNazanin"/>
          <w:color w:val="111111"/>
          <w:sz w:val="28"/>
          <w:sz w:val="28"/>
          <w:szCs w:val="28"/>
          <w:rtl w:val="true"/>
          <w:lang w:bidi="fa-IR"/>
        </w:rPr>
        <w:t>المحرّمات تتنافی والعقل، وتحول دون اتّخاذ إجراءات سلیمة صادرة عن عقلٍ أو فطنة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ویلوح من سجل یزید الأسود أنّه کان فاقداً للعقل والفطنة اللازمة، ولم یستنر بهما طیلة حیاته، ویرشدک إلی ذلک أنّه بدأ خلافته بقتل الحسین علیه السلام ریحانة رسول الله صلی الله علیه و آله ، وأنهاها بهدم الکعبة وإحراقها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فجهود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یعتقد یوماً ما بأنّ الخلافة تمثّل استمراراً لخطّ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کرسها للاستیلاء والغلبة، والحکم علی رقاب العباد، قد ذهبت أدراج الریاح علی ید یزید، من خلال مواقفه الطائشة والمتهوّرة، البعیدة کل البعد عن العقل والحکمة، والتی علی ضوئها ضاعت السلطة وإلی الأبد عن السلالة السفیانیة</w:t>
      </w:r>
      <w:r>
        <w:rPr>
          <w:rFonts w:eastAsia="IRNazanin" w:cs="IRNazanin"/>
          <w:color w:val="111111"/>
          <w:sz w:val="28"/>
          <w:szCs w:val="28"/>
          <w:rtl w:val="true"/>
          <w:lang w:bidi="fa-IR"/>
        </w:rPr>
        <w:t>.</w:t>
      </w:r>
    </w:p>
    <w:p>
      <w:pPr>
        <w:pStyle w:val="Heading4"/>
        <w:numPr>
          <w:ilvl w:val="3"/>
          <w:numId w:val="1"/>
        </w:numPr>
        <w:rPr/>
      </w:pPr>
      <w:bookmarkStart w:id="245" w:name="__RefHeading___Toc1956804_774463916"/>
      <w:bookmarkStart w:id="246" w:name="_Toc91"/>
      <w:bookmarkEnd w:id="245"/>
      <w:r>
        <w:rPr>
          <w:rtl w:val="true"/>
        </w:rPr>
        <w:t>الشروط الاکتسابیة</w:t>
      </w:r>
      <w:bookmarkEnd w:id="246"/>
    </w:p>
    <w:p>
      <w:pPr>
        <w:pStyle w:val="BookText"/>
        <w:rPr/>
      </w:pPr>
      <w:r>
        <w:rPr>
          <w:rFonts w:ascii="IRNazanin" w:hAnsi="IRNazanin" w:eastAsia="IRNazanin"/>
          <w:color w:val="111111"/>
          <w:sz w:val="28"/>
          <w:sz w:val="28"/>
          <w:szCs w:val="28"/>
          <w:rtl w:val="true"/>
          <w:lang w:bidi="fa-IR"/>
        </w:rPr>
        <w:t>دافع أعوان یزید بن معاویة بصورة غیر مباشرة عن مهارته الأدبیة، وأثنوا بالخصوص علی شعره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سائر الشروط کمعرفة القرآن، والسنة النبویة، وفهم مقاصد الشریعة، والإلمام بالفقه والأُصول، فلا نکاد نعثر لها علی أثر فی المصادر، إلّا ما نُسب إلی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المدائنی أنّ ابن عباس وفد إلی معاویة بعد وفاة الحسن بن علی، فدخل یزید علی ابن عباس وجلس منه مجلس المُعزّی، فلما نهض یزید من عنده،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بنو حرب ذهب علماء الناس</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هذا الخبر بعید عن الصواب من جهات؛ ذلک أنّه مع قطع النظر عن ضعف السند، فإنّ ابن عباس لیس معصوماً، ولعلّه خضع لسیاسة الترهیب </w:t>
      </w:r>
    </w:p>
    <w:p>
      <w:pPr>
        <w:pStyle w:val="BookText"/>
        <w:rPr/>
      </w:pPr>
      <w:r>
        <w:rPr>
          <w:rFonts w:ascii="IRNazanin" w:hAnsi="IRNazanin" w:eastAsia="IRNazanin"/>
          <w:color w:val="111111"/>
          <w:sz w:val="28"/>
          <w:sz w:val="28"/>
          <w:szCs w:val="28"/>
          <w:rtl w:val="true"/>
          <w:lang w:bidi="fa-IR"/>
        </w:rPr>
        <w:t>والترغیب التی اتّبعها معاویة، ومع صرف النظر عن ذلک، فإنّ الخبر لا یُثبت أی شرط من شروط أهل السنة، کالفقاهة والاجتهاد، فهل یثبت علم یزید بالقرآن الکریم وآیات أحکامه، وعمومه وخصوصه، وناسخه ومنسوخه، ومطلقه ومقیّده؟ وهل أنّ ما ذُکر فی الخبر یُثبت علم یزید بالسنة ومقاصد الشریعة والفقه، ولو فی رأی شخص واحدٍ کابن عباس؟</w:t>
      </w:r>
    </w:p>
    <w:p>
      <w:pPr>
        <w:pStyle w:val="BookText"/>
        <w:rPr/>
      </w:pPr>
      <w:r>
        <w:rPr>
          <w:rFonts w:ascii="IRNazanin" w:hAnsi="IRNazanin" w:eastAsia="IRNazanin"/>
          <w:color w:val="111111"/>
          <w:sz w:val="28"/>
          <w:sz w:val="28"/>
          <w:szCs w:val="28"/>
          <w:rtl w:val="true"/>
          <w:lang w:bidi="fa-IR"/>
        </w:rPr>
        <w:t>ولعلّ تلک الإشکالات وغیرها حالت دون استحواذ هذا الخبر علی اهتمام ابن العربی، الذی کتب عن علم یزید وعدالته دون أن یستند إلی هذا الخبر،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فیه شروط الإمامة،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السن فی شروطها ولم یثبت أنّه یقصر یزید عنها،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منها العدالة والعلم، ولم یکن یزید عدلاً ولا عالماً،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وبأیّ شیء نعلم عدم علمه أو عدم عدالته، ولو کان مسلوبهما لذکر ذلک الثلاثة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بکر، وعبد الله بن عمر، وعبدالله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أشاروا علیه بأن لا یفعل، وإنّما رموا إلی الأمر بعیب التحکّم، وأرادوا أن تکون شوری</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هذا الکلام علی غیاب أیّ دلیل یدل علی اجتهاد یزید وعلمه بالدین ومعارفه، وهو قبل أن یکون دلیلاً للإثبات هو دلیلٌ علی عجز یزید والاعتراف بضعفه فی هذا المجال؛ ذلک لأنّ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الفصل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جملتهم الفضلاء الذین تقدّم اسمهم قد أنکروا ولایة عهد یزید، وذهبوا إلی عدم شرعیتها، لما یترتّب علیها من مفاسد، فلا تصل النوبة إلی شروط ولایة العهد، وأهمّ من کلّ ذلک فإنّ فسق یزید وولعه بارتکاب المحرّمات وابتعاده عن الدین أوضح من الشمس فی رابعة النهار، الأمر الذی أدّی بجمیع الواعین إلی عدم الشعور بالحاجة إلی الإشارة إلی ذلک، وإلی </w:t>
      </w:r>
    </w:p>
    <w:p>
      <w:pPr>
        <w:pStyle w:val="BookText"/>
        <w:rPr/>
      </w:pPr>
      <w:r>
        <w:rPr>
          <w:rFonts w:ascii="IRNazanin" w:hAnsi="IRNazanin" w:eastAsia="IRNazanin"/>
          <w:color w:val="111111"/>
          <w:sz w:val="28"/>
          <w:sz w:val="28"/>
          <w:szCs w:val="28"/>
          <w:rtl w:val="true"/>
          <w:lang w:bidi="fa-IR"/>
        </w:rPr>
        <w:t>جانب ذلک، فهل کان سائر أقوال المخالفین تلقی أذناً صاغیة لدی معاویة حتی یزعزع بیان جهل یزید من قبلهم ثقة معاویة وطغمته بیزید وولایة عهده؟ والملفت للنظر هو التهافت الروائی الواضح فی نفس الروایة التی نُقلت علی لسان ابن عباس، والتی یُراد من خلالها إثبات اجتهاد یزید وعلمه؛ لأنّه فی صدر هذا القسم نقل عن محمد بن 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فرأیته مواظباً علی الصلاة، متحرّیاً للخیر، یسأل عن الفقه، ملازماً للسنة</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تتعارض مع الأخبار المتواترة عن الإمام الحسین علیه السلام وشهداء واقعة الحرّة وبعض الصحابة ومؤرخی أهل السنة حول فساد یزید وتربیته غیر الإسلامیة، ونصبه العداء لأهل البیت علیهم السلام ، فهی عندئذٍ ساقطة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غضّ الطرف عن الأخبار المتواترة، فإنّ ما قام به یزید من قتل الإمام الحسین علیه السلام ، والقتل العام لأهل المدینة فی واقعة الحرّة، وهدم الکعبة، کیف یمکن تبریره؟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ینسجم مع زهد یزید وتدیّنه؟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فإنّ الخبر المزبور علی فرض صحّته، فإنّه یدلّ علی مکر یزید بمرأی محمد ابن الحنفیة، ولایمکن أن یعکس شخصیته الواقعیة، کما أنّ الراوی نقل ما شاهده لا أنّه مدح شخصه وتدیّنه وزهده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الروایة مثل سائر الموضوعات التی وضعها الجهاز الأُموی بهدف تبرئة یزید من فاجعة کربلاء، وساقطة عن أیّ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فصل لعن یزید وفلسفة ثورة کربلاء أنّ علماء أهل السنّة لم یُعیروا أهمّیة لتلک الموضوعات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یشیر إلی عزم یزید علی تعلّم الفقه لا إلی فقهه وتصدّیه للإفتاء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الصحابة والتابعین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الشروط التی ذکرها أهل السنة للاجتهاد الحقیقی لا تتوفّر فی یزید البتة، و لایمکن إثباتها له کی نتشبّث باجتهاده لتبریر ما قام به، إلّا أنّ مراجعة التاریخ المصطنع عبر بوابة أهل السنة لا تخلو من فائدة، من هذا الباب وبغضّ النظر عن الاستدلالات السابقة، فهل أدرج التاریخ یزید فی عداد فقهاء عصره، وعلی فرض وقوع ذلک، ففی أیّة طبقةٍ من طبقات الفقهاء یندرج؟ </w:t>
      </w:r>
      <w:bookmarkStart w:id="247" w:name="pg5170_37956"/>
    </w:p>
    <w:p>
      <w:pPr>
        <w:pStyle w:val="BookText"/>
        <w:rPr/>
      </w:pPr>
      <w:bookmarkEnd w:id="247"/>
      <w:r>
        <w:rPr>
          <w:rFonts w:ascii="IRNazanin" w:hAnsi="IRNazanin" w:eastAsia="IRNazanin"/>
          <w:color w:val="111111"/>
          <w:sz w:val="28"/>
          <w:sz w:val="28"/>
          <w:szCs w:val="28"/>
          <w:rtl w:val="true"/>
          <w:lang w:bidi="fa-IR"/>
        </w:rPr>
        <w:t>جدیرٌ بالذکر أنّ المؤرِّخین المسلمین قد قسّموا فقهاء العصر الإسلامی الأوّل إلی طبقتین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فقهاء الصحابة، وطبقة فقهاء التابعین، وکما مرّ فإنّ الخلفاء الأربعة مع اختلاف درجاتهم یُعدّون من طبقة فقهاء الصحابة، ومن الواضح أنّ یزید لا یندرج تحت عنوان أصحاب رسول الله صلی الله علیه و آله ؛ لأنّه ولد عام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هنا یجب اقتفاء أثره بین التابعین، وکان علی بن الحسین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 أئمّة أهل البیت علیهم السلام لدی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التابعین باعتراف أهل السنة أنفسهم، ومن أهل الفتوی، کما اعترف بذلک فقیههم المعروف محمد بن مسلم بن شهاب الزهری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أحداً کان أفقه من علی بن الحسین</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یزید الذی ارتکب فاجعة کربلاء فإنّه لم یُذکر فی أیّ مصدرٍ تاریخی کفقیهٍ من فقهاء التابعین، بل یدلّ تصدّی علی بن الحسین علیه السلام أیام خلافة یزید والسفیانیین والمروانیین علی عدم وجود أساس فقهی یستند إلیه الحکم الأُموی، الذی کان یکنّ العداء للفقهاء ومواقفهم، لا سیما الإمام زین العابدین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تذکر النصوص التاریخیة سلسلة خلفاء بنی أُمیّة وتصل إلی یزید الذی استلم الحکم عام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اکتفت بتعریف موجز لسیرته وأبنائه، وأظهرت أسفها عمّا قام به من جرائم تقشعرّ لها الأبدان، وقد تلعنه أو تشیر إلی ذلک بخجلٍ واستحیاء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فقد فتح باب تحت عنوان فضائل ومناقب الخلفاء الراشدین أو أمثال عمر بن عبد العزیز، واجتنبت الإطراء علی یزید بعناوین وألقاب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Heading3"/>
        <w:numPr>
          <w:ilvl w:val="2"/>
          <w:numId w:val="1"/>
        </w:numPr>
        <w:rPr/>
      </w:pPr>
      <w:bookmarkStart w:id="248" w:name="__RefHeading___Toc1956806_774463916"/>
      <w:bookmarkStart w:id="249" w:name="_Toc92"/>
      <w:bookmarkEnd w:id="248"/>
      <w:r>
        <w:rPr>
          <w:rtl w:val="true"/>
        </w:rPr>
        <w:t>اجتهاد أعوان یزید</w:t>
      </w:r>
      <w:bookmarkEnd w:id="249"/>
    </w:p>
    <w:p>
      <w:pPr>
        <w:pStyle w:val="Heading4"/>
        <w:numPr>
          <w:ilvl w:val="3"/>
          <w:numId w:val="1"/>
        </w:numPr>
        <w:rPr/>
      </w:pPr>
      <w:bookmarkStart w:id="250" w:name="__RefHeading___Toc1956808_774463916"/>
      <w:bookmarkStart w:id="251" w:name="_Toc93"/>
      <w:bookmarkEnd w:id="250"/>
      <w:r>
        <w:rPr>
          <w:rtl w:val="true"/>
        </w:rPr>
        <w:t>اشارة</w:t>
      </w:r>
      <w:bookmarkEnd w:id="2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الطبیعی أن یکون لیزید الدور الرئیس فی خلق فاجعة کربلاء، وقد دعمه فی </w:t>
      </w:r>
      <w:bookmarkStart w:id="252" w:name="pg5170_37957"/>
    </w:p>
    <w:p>
      <w:pPr>
        <w:pStyle w:val="BookText"/>
        <w:rPr/>
      </w:pPr>
      <w:bookmarkEnd w:id="252"/>
      <w:r>
        <w:rPr>
          <w:rFonts w:ascii="IRNazanin" w:hAnsi="IRNazanin" w:eastAsia="IRNazanin"/>
          <w:color w:val="111111"/>
          <w:sz w:val="28"/>
          <w:sz w:val="28"/>
          <w:szCs w:val="28"/>
          <w:rtl w:val="true"/>
          <w:lang w:bidi="fa-IR"/>
        </w:rPr>
        <w:t>ذلک العدید من زعماء القبائل والسیاسیین والمحاربین والقادة، وتمکّنوا بالتعاون فیما بینهم من إجهاض ثورة کربلاء علی الظاهر، هذا الإجهاض الذی سرعان ما تحوّل إلی نجاح خالد، وأصبح منشأ لتجدید حیاة الدین ومدّ المجتمعات البشریة لا سیما الإسلامیة بالهدایة والحماسة والإصلاح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ویتیسّر لنا عبر تصفّح التاریخ معرفة الأیادی التی تلطّخت بدماء الأبرار، والتی استعان بها یزید، وکان لها دورٌ مباشر فی التخطیط والتنفیذ وقتال الإمام الحسین علیه السلام وأصحابه،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الحکم، وعبید الله بن زیاد، وعمر بن سعد بن أبی وقاص، وشمر بن ذی الجوشن، وشریح بن الحارث المعروف بشریح القاضی، حرملة بن کاهل الأسدی، وخولی بن یزید الأصبحی، وسنان بن أنس النخعی، والحصین بن نمیر، وشبث بن ربعی، الذین کانوا یشکّلون العمود الفقری لتلک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العرض الموجز لسیرتهم کفیل بالإجابة عن استفسارات،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أنّهم حازوا الشروط المعتبرة للاجتهاد من منظار أهل السنة؟ وهل حازوا الشروط الذاتیة والاکتسابیة للمجتهد الجامع للشرائط؟ وهل ثمّة قیمة لاجتهادهم مع شذوذهم خلقیاً وسلوکیاً؟ وهل یمکن اعتبار جرائمهم فی کربلاء صادرة عن اجتهاد وتأویل، وامتثال أمر النبی صلی الله علیه و آله الذی أصبح ذریعة للمدافعین عنهم؟</w:t>
      </w:r>
    </w:p>
    <w:p>
      <w:pPr>
        <w:pStyle w:val="BookText"/>
        <w:rPr/>
      </w:pPr>
      <w:r>
        <w:rPr>
          <w:rFonts w:ascii="IRNazanin" w:hAnsi="IRNazanin" w:eastAsia="IRNazanin"/>
          <w:color w:val="111111"/>
          <w:sz w:val="28"/>
          <w:sz w:val="28"/>
          <w:szCs w:val="28"/>
          <w:rtl w:val="true"/>
          <w:lang w:bidi="fa-IR"/>
        </w:rPr>
        <w:t>وخلاصة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الحسین بن علی سلام الله علیها قُتل بسیف جدّه صلی الله علیه و آله ، وبأمرٍ من رسول الله صلی الله علیه و آله ؟</w:t>
      </w:r>
      <w:r>
        <w:rPr>
          <w:rFonts w:eastAsia="IRNazanin" w:cs="IRNazanin"/>
          <w:color w:val="111111"/>
          <w:sz w:val="28"/>
          <w:szCs w:val="28"/>
          <w:rtl w:val="true"/>
          <w:lang w:bidi="fa-IR"/>
        </w:rPr>
        <w:t>!</w:t>
      </w:r>
    </w:p>
    <w:p>
      <w:pPr>
        <w:pStyle w:val="Heading4"/>
        <w:numPr>
          <w:ilvl w:val="3"/>
          <w:numId w:val="1"/>
        </w:numPr>
        <w:rPr/>
      </w:pPr>
      <w:bookmarkStart w:id="253" w:name="__RefHeading___Toc1956810_774463916"/>
      <w:bookmarkStart w:id="254" w:name="_Toc94"/>
      <w:bookmarkEnd w:id="253"/>
      <w:r>
        <w:rPr/>
        <w:t>1</w:t>
      </w:r>
      <w:r>
        <w:rPr>
          <w:rtl w:val="true"/>
        </w:rPr>
        <w:t xml:space="preserve"> - </w:t>
      </w:r>
      <w:r>
        <w:rPr>
          <w:rtl w:val="true"/>
        </w:rPr>
        <w:t>مروان بن الحکم</w:t>
      </w:r>
      <w:bookmarkEnd w:id="254"/>
    </w:p>
    <w:p>
      <w:pPr>
        <w:pStyle w:val="Heading5"/>
        <w:numPr>
          <w:ilvl w:val="4"/>
          <w:numId w:val="1"/>
        </w:numPr>
        <w:rPr/>
      </w:pPr>
      <w:bookmarkStart w:id="255" w:name="__RefHeading___Toc1956812_774463916"/>
      <w:bookmarkStart w:id="256" w:name="_Toc95"/>
      <w:bookmarkEnd w:id="255"/>
      <w:r>
        <w:rPr>
          <w:rtl w:val="true"/>
        </w:rPr>
        <w:t>اشارة</w:t>
      </w:r>
      <w:bookmarkEnd w:id="25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غیاب مروان بن الحکم عن ساحة کربلاء، إلّا أنّه أوّل مَن اقترح قتل الحسین علیه السلام علی الولید بن عتبة عامل یزید علی المدینة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 الرجل فلا یخرج من عندک حتی یبایع أو تضرب عنقه، ولمّا رفض الولید ذلک، قال مروان للولید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لتندمن علی ترکک إیّاه،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ما أُحبّ أن أملک الدنیا بحذافیرها علی أن أقتل حسیناً، إنّ الذی یُحاسب بدم الحسین لخفیف المیزان عند الله یوم القیامة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وتدلّ سیرته علی أنّه لم یملک اعتقاداً راسخاً بالإسلام، وعلی فرض إسلامه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له جدارة علمیة وعملیة تؤهّله للاجتهاد وإبداء حکم الإسلام؟ وأخیراً هل أنّ رأیه بقتل الحسین علیه السلام صادرٌ عن رؤیة دینیة، ونظرةٍ إسلامیة، أو صادر عن أغراض ومقاصد سیاسیة؟</w:t>
      </w:r>
    </w:p>
    <w:p>
      <w:pPr>
        <w:pStyle w:val="BookText"/>
        <w:rPr/>
      </w:pPr>
      <w:r>
        <w:rPr>
          <w:rFonts w:ascii="IRNazanin" w:hAnsi="IRNazanin" w:eastAsia="IRNazanin"/>
          <w:color w:val="111111"/>
          <w:sz w:val="28"/>
          <w:sz w:val="28"/>
          <w:szCs w:val="28"/>
          <w:rtl w:val="true"/>
          <w:lang w:bidi="fa-IR"/>
        </w:rPr>
        <w:t xml:space="preserve">وُلد مروان بن الحکم عام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أبوه الحکم بن أبی العاص، الذی أسلم علی الظاهر، واعتُبر من المسلمین، إلّا أنّه کان یُلحق الأذی برسول الله صلی الله علیه و آله ، ویُکنّ له حقداً عمیقاً، وکان یحکی رسول الله صلی الله علیه و آله فی مشیته وبعض حرکاته، وکان یسترق السمع من خلف أبواب حجرات النبی صلی الله علیه و آله عسی أن یظفر بشیء من أسرار النبی الشخصیة والعائلیة؛ لنشرها علی الملأ بعد ذلک، الأمر الذی أدّی إلی أن یلعنه رسول الله صلی الله علیه و آله وینفیه وابنه مروان من المدینة إلی الطائف</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الأثیر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المقطوع به أنّ النبی صلی الله علیه و آله علی حلمه وإغضائه عمّا یکره، ما فعل به ذلک إلّا لأمر عظیم، ولم یزل منفیاً حیاة النبی’، فلمّا ولی أبو بکر الخلافة قِیل له فی الحکم لیردّه إلی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لأحلّ عقدةً عقدها رسول الله صلی الله علیه و آله ، وکذلک عمر، فلمّا ولی عثمان الخلافة ردّه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اشتهر الحکم بن أبی العاص بأنّه طرید رسول الله صلی الله علیه و آله ، ولم یکتفِ النبی صلی الله علیه و آله </w:t>
      </w:r>
    </w:p>
    <w:p>
      <w:pPr>
        <w:pStyle w:val="BookText"/>
        <w:rPr/>
      </w:pPr>
      <w:r>
        <w:rPr>
          <w:rFonts w:ascii="IRNazanin" w:hAnsi="IRNazanin" w:eastAsia="IRNazanin"/>
          <w:color w:val="111111"/>
          <w:sz w:val="28"/>
          <w:sz w:val="28"/>
          <w:szCs w:val="28"/>
          <w:rtl w:val="true"/>
          <w:lang w:bidi="fa-IR"/>
        </w:rPr>
        <w:t>بنفیه، بل إنّه حذّر الأُمّة وخوّفها منه ومن نسله، فعن نافع بن جبیر بن مطعم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النبی صلی الله علیه و آله فمرّ الحکم بن أبی العاص، فقال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لأُمّتی ممّا فی صلب هذا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ابن الأثیر فی أُسد الغابة عن بنت الحکم بن أبی العاص أنّها قالت للحکم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قوماً کانوا أسوأ رأیاً وأعجز فی أمر رسول الله صلی الله علیه و آله منکم یا بنی أُمیّة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 الحکم بن أبی العاص فی خلافة عثمان، أمّا أبناؤه وفی مقدّمتهم مروان بن الحکم طرید رسول الله صلی الله علیه و آله لم یردّه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 السیاسات الأُمویة والطائفیة التی اتّبعها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منفاه فحسب، بل ترکه یشقّ طریقه بالتدریج إلی جهاز الخلافة، وأصبح کاتبه ومن مستشاریه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إلیه الإمام علی علیه السلام یوماً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وویلُ أُمّة محمد منک ومن بنیک</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لمروان بسبب مشوراته دورٌ مؤثّر فی إذکاء شعلة الثورة وتأجیجها علی عثمان وانحطاط دولته، لمّا اتّبع عثمان سیاسة أُمویة تتلخّص فی هدر بیت المال وتبذیره، وإطلاق ید بنی أُمیّة فی ظلم الناس، واتّساع هوّة الفواصل الطبقیة، وتجاهل ما أوصی به رسول الله صلی الله علیه و آله علی الصعید الحکومی والسیاسی والاقتصادی والأخلاقی، وبذلک مهّد لهلاک نفسه وسقوط حکومته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انتهاء التوتّر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أهل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الخلیفة الثالث بعد کتابة عثمان بعزل عامله علی مصر، کتب مروان کتاباً فی إبطال ماسبق وأمر فیه بقتل المعارضین، وأرسله علی وجه السرعة، ولما وقع الکتاب بید الثوار فی مصر عادوا إلی </w:t>
      </w:r>
      <w:bookmarkStart w:id="257" w:name="pg5170_37960"/>
    </w:p>
    <w:p>
      <w:pPr>
        <w:pStyle w:val="BookText"/>
        <w:rPr/>
      </w:pPr>
      <w:bookmarkEnd w:id="257"/>
      <w:r>
        <w:rPr>
          <w:rFonts w:ascii="IRNazanin" w:hAnsi="IRNazanin" w:eastAsia="IRNazanin"/>
          <w:color w:val="111111"/>
          <w:sz w:val="28"/>
          <w:sz w:val="28"/>
          <w:szCs w:val="28"/>
          <w:rtl w:val="true"/>
          <w:lang w:bidi="fa-IR"/>
        </w:rPr>
        <w:t>المدینة، وقاموا بتصعید الاحتجاجات ضدّ عثمان التی انتهت بقتله وسقوط حکومته، وعلی هذا الأساس یعتقد الکثیر من المؤرِّخین أنّ لمروان الید الطولی فی قتل عثمان</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مقتل عثمان أرسل مروان قمیصه الذی کان بید أُمّ حبیبة إلی معاویة فی الشام، وقد شارک فی حرب صفّین إلی جانبه ضدّ علی بن أبی طالب علیه السلام الخلیفة الشرعی للمسلمین، وکان قبل ذلک قد شارک فی حرب الجمل إلی جانب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صلح الإمام الحسن علیه السلام وتثبیت دعائم حکومة معاویة أصبح عامله علی المدینة، حیث أمر بسبّ علی علیه السلام فیها وروّج لذلک، کما کان عامله علی مکة والطائف</w:t>
      </w:r>
      <w:r>
        <w:rPr>
          <w:rFonts w:eastAsia="IRNazanin" w:cs="IRNazanin"/>
          <w:color w:val="111111"/>
          <w:sz w:val="28"/>
          <w:szCs w:val="28"/>
          <w:rtl w:val="true"/>
          <w:lang w:bidi="fa-IR"/>
        </w:rPr>
        <w:t>.</w:t>
      </w:r>
    </w:p>
    <w:p>
      <w:pPr>
        <w:pStyle w:val="Heading5"/>
        <w:numPr>
          <w:ilvl w:val="4"/>
          <w:numId w:val="1"/>
        </w:numPr>
        <w:rPr/>
      </w:pPr>
      <w:bookmarkStart w:id="258" w:name="__RefHeading___Toc1956814_774463916"/>
      <w:bookmarkStart w:id="259" w:name="_Toc96"/>
      <w:bookmarkEnd w:id="258"/>
      <w:r>
        <w:rPr>
          <w:rtl w:val="true"/>
        </w:rPr>
        <w:t>مروان ومأساة کربلاء</w:t>
      </w:r>
      <w:bookmarkEnd w:id="259"/>
    </w:p>
    <w:p>
      <w:pPr>
        <w:pStyle w:val="BookText"/>
        <w:rPr/>
      </w:pPr>
      <w:r>
        <w:rPr>
          <w:rFonts w:ascii="IRNazanin" w:hAnsi="IRNazanin" w:eastAsia="IRNazanin"/>
          <w:color w:val="111111"/>
          <w:sz w:val="28"/>
          <w:sz w:val="28"/>
          <w:szCs w:val="28"/>
          <w:rtl w:val="true"/>
          <w:lang w:bidi="fa-IR"/>
        </w:rPr>
        <w:t xml:space="preserve">کان مروان فی المدینة لمّا وصل یزید بن معاویة عام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سدّة الحکم، وحینما دعا والی المدینة الحسین علیه السلام وأبلغه بموت معاویة، عارضاً علیه بیعة یزید، إلّا أنّ الإمام علیه السلام رفض، وکان مروان حاضراً فی المجلس، فاقترح علی والی المدینة قتله علیه السلام ، إلّا أنّ الوالی امتنع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بُویع مروان بالخلافة فی الشام قال أخوه عبد الرحمن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حسن الشعر لایری رأی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w:t>
      </w:r>
    </w:p>
    <w:p>
      <w:pPr>
        <w:pStyle w:val="BookText"/>
        <w:rPr/>
      </w:pPr>
      <w:r>
        <w:rPr>
          <w:rFonts w:ascii="IRNazanin" w:hAnsi="IRNazanin" w:eastAsia="IRNazanin"/>
          <w:color w:val="111111"/>
          <w:sz w:val="28"/>
          <w:sz w:val="28"/>
          <w:szCs w:val="28"/>
          <w:rtl w:val="true"/>
          <w:lang w:bidi="fa-IR"/>
        </w:rPr>
        <w:t>أدری وإنّی لسائل</w:t>
      </w:r>
    </w:p>
    <w:p>
      <w:pPr>
        <w:pStyle w:val="BookText"/>
        <w:rPr/>
      </w:pPr>
      <w:r>
        <w:rPr>
          <w:rFonts w:ascii="IRNazanin" w:hAnsi="IRNazanin" w:eastAsia="IRNazanin"/>
          <w:color w:val="111111"/>
          <w:sz w:val="28"/>
          <w:sz w:val="28"/>
          <w:szCs w:val="28"/>
          <w:rtl w:val="true"/>
          <w:lang w:bidi="fa-IR"/>
        </w:rPr>
        <w:t>حلیلة مضروب</w:t>
      </w:r>
    </w:p>
    <w:p>
      <w:pPr>
        <w:pStyle w:val="BookText"/>
        <w:rPr/>
      </w:pPr>
      <w:r>
        <w:rPr>
          <w:rFonts w:ascii="IRNazanin" w:hAnsi="IRNazanin" w:eastAsia="IRNazanin"/>
          <w:color w:val="111111"/>
          <w:sz w:val="28"/>
          <w:sz w:val="28"/>
          <w:szCs w:val="28"/>
          <w:rtl w:val="true"/>
          <w:lang w:bidi="fa-IR"/>
        </w:rPr>
        <w:t>القفا کیف تصنع</w:t>
      </w:r>
    </w:p>
    <w:p>
      <w:pPr>
        <w:pStyle w:val="BookText"/>
        <w:rPr/>
      </w:pPr>
      <w:r>
        <w:rPr>
          <w:rFonts w:ascii="IRNazanin" w:hAnsi="IRNazanin" w:eastAsia="IRNazanin"/>
          <w:color w:val="111111"/>
          <w:sz w:val="28"/>
          <w:sz w:val="28"/>
          <w:szCs w:val="28"/>
          <w:rtl w:val="true"/>
          <w:lang w:bidi="fa-IR"/>
        </w:rPr>
        <w:t>لحا الله قوماً</w:t>
      </w:r>
    </w:p>
    <w:p>
      <w:pPr>
        <w:pStyle w:val="BookText"/>
        <w:rPr/>
      </w:pPr>
      <w:r>
        <w:rPr>
          <w:rFonts w:ascii="IRNazanin" w:hAnsi="IRNazanin" w:eastAsia="IRNazanin"/>
          <w:color w:val="111111"/>
          <w:sz w:val="28"/>
          <w:sz w:val="28"/>
          <w:szCs w:val="28"/>
          <w:rtl w:val="true"/>
          <w:lang w:bidi="fa-IR"/>
        </w:rPr>
        <w:t>أمّروا خیط باطل</w:t>
      </w:r>
    </w:p>
    <w:p>
      <w:pPr>
        <w:pStyle w:val="BookText"/>
        <w:rPr/>
      </w:pPr>
      <w:r>
        <w:rPr>
          <w:rFonts w:ascii="IRNazanin" w:hAnsi="IRNazanin" w:eastAsia="IRNazanin"/>
          <w:color w:val="111111"/>
          <w:sz w:val="28"/>
          <w:sz w:val="28"/>
          <w:szCs w:val="28"/>
          <w:rtl w:val="true"/>
          <w:lang w:bidi="fa-IR"/>
        </w:rPr>
        <w:t>علی الناس یُعطی</w:t>
      </w:r>
    </w:p>
    <w:p>
      <w:pPr>
        <w:pStyle w:val="BookText"/>
        <w:rPr/>
      </w:pPr>
      <w:r>
        <w:rPr>
          <w:rFonts w:ascii="IRNazanin" w:hAnsi="IRNazanin" w:eastAsia="IRNazanin"/>
          <w:color w:val="111111"/>
          <w:sz w:val="28"/>
          <w:sz w:val="28"/>
          <w:szCs w:val="28"/>
          <w:rtl w:val="true"/>
          <w:lang w:bidi="fa-IR"/>
        </w:rPr>
        <w:t>ما یشاء ویمنع</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یقیم بدار</w:t>
      </w:r>
    </w:p>
    <w:p>
      <w:pPr>
        <w:pStyle w:val="BookText"/>
        <w:rPr/>
      </w:pPr>
      <w:r>
        <w:rPr>
          <w:rFonts w:ascii="IRNazanin" w:hAnsi="IRNazanin" w:eastAsia="IRNazanin"/>
          <w:color w:val="111111"/>
          <w:sz w:val="28"/>
          <w:sz w:val="28"/>
          <w:szCs w:val="28"/>
          <w:rtl w:val="true"/>
          <w:lang w:bidi="fa-IR"/>
        </w:rPr>
        <w:t>مضیعة إذا لم</w:t>
      </w:r>
    </w:p>
    <w:p>
      <w:pPr>
        <w:pStyle w:val="BookText"/>
        <w:rPr/>
      </w:pPr>
      <w:r>
        <w:rPr>
          <w:rFonts w:ascii="IRNazanin" w:hAnsi="IRNazanin" w:eastAsia="IRNazanin"/>
          <w:color w:val="111111"/>
          <w:sz w:val="28"/>
          <w:sz w:val="28"/>
          <w:szCs w:val="28"/>
          <w:rtl w:val="true"/>
          <w:lang w:bidi="fa-IR"/>
        </w:rPr>
        <w:t>یکن حیران أو</w:t>
      </w:r>
    </w:p>
    <w:p>
      <w:pPr>
        <w:pStyle w:val="BookText"/>
        <w:rPr/>
      </w:pPr>
      <w:r>
        <w:rPr>
          <w:rFonts w:ascii="IRNazanin" w:hAnsi="IRNazanin" w:eastAsia="IRNazanin"/>
          <w:color w:val="111111"/>
          <w:sz w:val="28"/>
          <w:sz w:val="28"/>
          <w:szCs w:val="28"/>
          <w:rtl w:val="true"/>
          <w:lang w:bidi="fa-IR"/>
        </w:rPr>
        <w:t>خفق الجنان</w:t>
      </w:r>
    </w:p>
    <w:p>
      <w:pPr>
        <w:pStyle w:val="BookText"/>
        <w:rPr/>
      </w:pPr>
      <w:r>
        <w:rPr>
          <w:rFonts w:ascii="IRNazanin" w:hAnsi="IRNazanin" w:eastAsia="IRNazanin"/>
          <w:color w:val="111111"/>
          <w:sz w:val="28"/>
          <w:sz w:val="28"/>
          <w:szCs w:val="28"/>
          <w:rtl w:val="true"/>
          <w:lang w:bidi="fa-IR"/>
        </w:rPr>
        <w:t>فلا تقذف بی</w:t>
      </w:r>
    </w:p>
    <w:p>
      <w:pPr>
        <w:pStyle w:val="BookText"/>
        <w:rPr/>
      </w:pPr>
      <w:r>
        <w:rPr>
          <w:rFonts w:ascii="IRNazanin" w:hAnsi="IRNazanin" w:eastAsia="IRNazanin"/>
          <w:color w:val="111111"/>
          <w:sz w:val="28"/>
          <w:sz w:val="28"/>
          <w:szCs w:val="28"/>
          <w:rtl w:val="true"/>
          <w:lang w:bidi="fa-IR"/>
        </w:rPr>
        <w:t>الرجوین إنّی</w:t>
      </w:r>
    </w:p>
    <w:p>
      <w:pPr>
        <w:pStyle w:val="BookText"/>
        <w:rPr/>
      </w:pPr>
      <w:r>
        <w:rPr>
          <w:rFonts w:ascii="IRNazanin" w:hAnsi="IRNazanin" w:eastAsia="IRNazanin"/>
          <w:color w:val="111111"/>
          <w:sz w:val="28"/>
          <w:sz w:val="28"/>
          <w:szCs w:val="28"/>
          <w:rtl w:val="true"/>
          <w:lang w:bidi="fa-IR"/>
        </w:rPr>
        <w:t>أقلّ القوم من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یغنی مکانی </w:t>
      </w:r>
      <w:bookmarkStart w:id="260" w:name="pg5170_37961"/>
    </w:p>
    <w:p>
      <w:pPr>
        <w:pStyle w:val="BookText"/>
        <w:rPr/>
      </w:pPr>
      <w:bookmarkEnd w:id="260"/>
      <w:r>
        <w:rPr>
          <w:rFonts w:ascii="IRNazanin" w:hAnsi="IRNazanin" w:eastAsia="IRNazanin"/>
          <w:color w:val="111111"/>
          <w:sz w:val="28"/>
          <w:sz w:val="28"/>
          <w:szCs w:val="28"/>
          <w:rtl w:val="true"/>
          <w:lang w:bidi="fa-IR"/>
        </w:rPr>
        <w:t>سأکفیک الذی</w:t>
      </w:r>
    </w:p>
    <w:p>
      <w:pPr>
        <w:pStyle w:val="BookText"/>
        <w:rPr/>
      </w:pPr>
      <w:r>
        <w:rPr>
          <w:rFonts w:ascii="IRNazanin" w:hAnsi="IRNazanin" w:eastAsia="IRNazanin"/>
          <w:color w:val="111111"/>
          <w:sz w:val="28"/>
          <w:sz w:val="28"/>
          <w:szCs w:val="28"/>
          <w:rtl w:val="true"/>
          <w:lang w:bidi="fa-IR"/>
        </w:rPr>
        <w:t>استکفیت منی</w:t>
      </w:r>
    </w:p>
    <w:p>
      <w:pPr>
        <w:pStyle w:val="BookText"/>
        <w:rPr/>
      </w:pPr>
      <w:r>
        <w:rPr>
          <w:rFonts w:ascii="IRNazanin" w:hAnsi="IRNazanin" w:eastAsia="IRNazanin"/>
          <w:color w:val="111111"/>
          <w:sz w:val="28"/>
          <w:sz w:val="28"/>
          <w:szCs w:val="28"/>
          <w:rtl w:val="true"/>
          <w:lang w:bidi="fa-IR"/>
        </w:rPr>
        <w:t>بأمر لا</w:t>
      </w:r>
    </w:p>
    <w:p>
      <w:pPr>
        <w:pStyle w:val="BookText"/>
        <w:rPr/>
      </w:pPr>
      <w:r>
        <w:rPr>
          <w:rFonts w:ascii="IRNazanin" w:hAnsi="IRNazanin" w:eastAsia="IRNazanin"/>
          <w:color w:val="111111"/>
          <w:sz w:val="28"/>
          <w:sz w:val="28"/>
          <w:szCs w:val="28"/>
          <w:rtl w:val="true"/>
          <w:lang w:bidi="fa-IR"/>
        </w:rPr>
        <w:t>تخالجه الیدان</w:t>
      </w:r>
    </w:p>
    <w:p>
      <w:pPr>
        <w:pStyle w:val="BookText"/>
        <w:rPr/>
      </w:pPr>
      <w:r>
        <w:rPr>
          <w:rFonts w:ascii="Amiri" w:hAnsi="Amiri" w:eastAsia="Amiri" w:cs="Amiri"/>
          <w:color w:val="111111"/>
          <w:sz w:val="28"/>
          <w:sz w:val="28"/>
          <w:szCs w:val="28"/>
          <w:rtl w:val="true"/>
          <w:lang w:bidi="ar-SA"/>
        </w:rPr>
        <w:t>ولولا أن أُمّ</w:t>
      </w:r>
    </w:p>
    <w:p>
      <w:pPr>
        <w:pStyle w:val="BookText"/>
        <w:rPr/>
      </w:pPr>
      <w:r>
        <w:rPr>
          <w:rFonts w:ascii="Amiri" w:hAnsi="Amiri" w:eastAsia="Amiri" w:cs="Amiri"/>
          <w:color w:val="111111"/>
          <w:sz w:val="28"/>
          <w:sz w:val="28"/>
          <w:szCs w:val="28"/>
          <w:rtl w:val="true"/>
          <w:lang w:bidi="ar-SA"/>
        </w:rPr>
        <w:t>أبیک أُمّی</w:t>
      </w:r>
    </w:p>
    <w:p>
      <w:pPr>
        <w:pStyle w:val="BookText"/>
        <w:rPr/>
      </w:pPr>
      <w:r>
        <w:rPr>
          <w:rFonts w:ascii="Amiri" w:hAnsi="Amiri" w:eastAsia="Amiri" w:cs="Amiri"/>
          <w:color w:val="111111"/>
          <w:sz w:val="28"/>
          <w:sz w:val="28"/>
          <w:szCs w:val="28"/>
          <w:rtl w:val="true"/>
          <w:lang w:bidi="ar-SA"/>
        </w:rPr>
        <w:t>وأنّ مَن قد</w:t>
      </w:r>
    </w:p>
    <w:p>
      <w:pPr>
        <w:pStyle w:val="BookText"/>
        <w:rPr/>
      </w:pPr>
      <w:r>
        <w:rPr>
          <w:rFonts w:ascii="IRNazanin" w:hAnsi="IRNazanin" w:eastAsia="IRNazanin"/>
          <w:color w:val="111111"/>
          <w:sz w:val="28"/>
          <w:sz w:val="28"/>
          <w:szCs w:val="28"/>
          <w:rtl w:val="true"/>
          <w:lang w:bidi="fa-IR"/>
        </w:rPr>
        <w:t>هجاک فقد هجانی</w:t>
      </w:r>
    </w:p>
    <w:p>
      <w:pPr>
        <w:pStyle w:val="BookText"/>
        <w:rPr/>
      </w:pPr>
      <w:r>
        <w:rPr>
          <w:rFonts w:ascii="IRNazanin" w:hAnsi="IRNazanin" w:eastAsia="IRNazanin"/>
          <w:color w:val="111111"/>
          <w:sz w:val="28"/>
          <w:sz w:val="28"/>
          <w:szCs w:val="28"/>
          <w:rtl w:val="true"/>
          <w:lang w:bidi="fa-IR"/>
        </w:rPr>
        <w:t>لقد جاهرت</w:t>
      </w:r>
    </w:p>
    <w:p>
      <w:pPr>
        <w:pStyle w:val="BookText"/>
        <w:rPr/>
      </w:pPr>
      <w:r>
        <w:rPr>
          <w:rFonts w:ascii="IRNazanin" w:hAnsi="IRNazanin" w:eastAsia="IRNazanin"/>
          <w:color w:val="111111"/>
          <w:sz w:val="28"/>
          <w:sz w:val="28"/>
          <w:szCs w:val="28"/>
          <w:rtl w:val="true"/>
          <w:lang w:bidi="fa-IR"/>
        </w:rPr>
        <w:t>بالبغضاء أنّی</w:t>
      </w:r>
    </w:p>
    <w:p>
      <w:pPr>
        <w:pStyle w:val="BookText"/>
        <w:rPr/>
      </w:pPr>
      <w:r>
        <w:rPr>
          <w:rFonts w:ascii="IRNazanin" w:hAnsi="IRNazanin" w:eastAsia="IRNazanin"/>
          <w:color w:val="111111"/>
          <w:sz w:val="28"/>
          <w:sz w:val="28"/>
          <w:szCs w:val="28"/>
          <w:rtl w:val="true"/>
          <w:lang w:bidi="fa-IR"/>
        </w:rPr>
        <w:t>إلی أمر</w:t>
      </w:r>
    </w:p>
    <w:p>
      <w:pPr>
        <w:pStyle w:val="BookText"/>
        <w:rPr/>
      </w:pPr>
      <w:r>
        <w:rPr>
          <w:rFonts w:ascii="Amiri" w:hAnsi="Amiri" w:eastAsia="Amiri" w:cs="Amiri"/>
          <w:color w:val="111111"/>
          <w:sz w:val="28"/>
          <w:sz w:val="28"/>
          <w:szCs w:val="28"/>
          <w:rtl w:val="true"/>
          <w:lang w:bidi="ar-SA"/>
        </w:rPr>
        <w:t>الجهارة والعلان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هذا یرشدنا إلی افتقار مروان للشروط التی ذکرها أهل السنة فی العدالة والتفقّه فی الدین، من هنا لم تثبت صلاحیته من الناحیة العلمیة والعملیة، بل کان عاریاً منها علی وجه القطع والجزم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أفشاه بعد فاجعة عاشوراء یعکس لنا جانباً آخر من جوانب شخصیته وموقفه حیال أهل بیت النبی’ والحسین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مثله مثل سائر مَن حضر کربلاء لقتال الإمام علیه السلام لم یکن دافعه فی کلّ ذلک الدین وإطاعة أمر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یدّعی ذلک أتباع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حبّ الجاه والمال وکراهیته للإسلام وآل النبی  علیهم السلام  الذی کان یحمل لهم حقداً دفیناً، وکان یتحیّن الفرص للانقضاض علیهم وقتلهم، ولم یخش من الإفصاح عن تلک الأمانی القدیمة أبداً</w:t>
      </w:r>
      <w:r>
        <w:rPr>
          <w:rFonts w:eastAsia="IRNazanin" w:cs="IRNazanin"/>
          <w:color w:val="111111"/>
          <w:sz w:val="28"/>
          <w:szCs w:val="28"/>
          <w:rtl w:val="true"/>
          <w:lang w:bidi="fa-IR"/>
        </w:rPr>
        <w:t>.</w:t>
      </w:r>
    </w:p>
    <w:p>
      <w:pPr>
        <w:pStyle w:val="Heading4"/>
        <w:numPr>
          <w:ilvl w:val="3"/>
          <w:numId w:val="1"/>
        </w:numPr>
        <w:rPr/>
      </w:pPr>
      <w:bookmarkStart w:id="261" w:name="__RefHeading___Toc1956816_774463916"/>
      <w:bookmarkStart w:id="262" w:name="_Toc97"/>
      <w:bookmarkEnd w:id="261"/>
      <w:r>
        <w:rPr/>
        <w:t>2</w:t>
      </w:r>
      <w:r>
        <w:rPr>
          <w:rtl w:val="true"/>
        </w:rPr>
        <w:t xml:space="preserve"> - </w:t>
      </w:r>
      <w:r>
        <w:rPr>
          <w:rtl w:val="true"/>
        </w:rPr>
        <w:t>عبید اللّه بن زیاد</w:t>
      </w:r>
      <w:bookmarkEnd w:id="262"/>
    </w:p>
    <w:p>
      <w:pPr>
        <w:pStyle w:val="Heading5"/>
        <w:numPr>
          <w:ilvl w:val="4"/>
          <w:numId w:val="1"/>
        </w:numPr>
        <w:rPr/>
      </w:pPr>
      <w:bookmarkStart w:id="263" w:name="__RefHeading___Toc1956818_774463916"/>
      <w:bookmarkStart w:id="264" w:name="_Toc98"/>
      <w:bookmarkEnd w:id="263"/>
      <w:r>
        <w:rPr>
          <w:rtl w:val="true"/>
        </w:rPr>
        <w:t>اشارة</w:t>
      </w:r>
      <w:bookmarkEnd w:id="26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عبید الله، وکنیته أبو حفص أو أبو الأحمر، أبوه زیاد الذی وُلِد من سمیة زوجة عبید، وکانت صاحبة رایة، ولم یُعرف أبوه، الأمر الذی دعا بمعاویة إلی استلحاقه بنسبه فی بدایة خلافته؛ وذلک أنّ أبا سفیان صار إلی الطائف، فنزل علی خمّارٍ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مریم السلولی، وکانت لأبی مریم معه صحبة، فقال أبو سفیان لأبی مریم بعد أن شرب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اشتدّت بی العزوبة، فالتمس لی بغیّاً،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فی جاریة </w:t>
      </w:r>
    </w:p>
    <w:p>
      <w:pPr>
        <w:pStyle w:val="BookText"/>
        <w:rPr/>
      </w:pPr>
      <w:r>
        <w:rPr>
          <w:rFonts w:ascii="IRNazanin" w:hAnsi="IRNazanin" w:eastAsia="IRNazanin"/>
          <w:color w:val="111111"/>
          <w:sz w:val="28"/>
          <w:sz w:val="28"/>
          <w:szCs w:val="28"/>
          <w:rtl w:val="true"/>
          <w:lang w:bidi="fa-IR"/>
        </w:rPr>
        <w:t>الحارث بن کلدة سمیّة امرأة عبید؟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علی طول ثدیها وریح إبطیها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بها إلیه فوقع بها فولدت زیاداً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استلحقه معاویة بأبیه رغم صریح ما ورد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ولد عبید الله من صُلب ذاک الرجل عام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أُمّه مرجانة وهی أَمة وقعت فی أسر المسلمین من بلاد الفرس، اشتهرت بالفسق والفجور، من هنا فقد یُنسب إلی أُمّه مرجانة خاصة حینما یُراد بیان عدم طهر ولادته، فقد ورد فی مقطع من کلام الحسین علیه السلام 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الدعی</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الدعی قد رکز بین اثنتین، بین السلّة والذلّة، هیهات منّا الذلة</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عبید الله بن زیاد فاجراً فی خصومته، جاهلاً فی تجبّره وقسوته حتی بلغ به الإسفاف أنّه أصرّ علی رضوخ الحسین لأمره، وحضوره بین یدیه، وإلّا فلیُقتل ولیوطّأ جسده الشریف سنابک الخیل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عجب فی أن یقف ابن زیاد ذلک الموقف من ابن بنت رسول الله، فإنّه لا یعرف الفضل لأهل الفضل إلّا أهل الفضل، وهیهات أن یکون مثل عبید الله منهم، فقد دلّ بتجاهله لمقام الحسین من الله ورسوله علی تأصّل جاهلیته وفساد سریرته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ما اشتهر به عبید الله بن زیاد من تجبّرٍ وطغیان، فقد کان جباناً رعدیداً، حریصاً علی السلامة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65" w:name="pg5170_37963"/>
    </w:p>
    <w:p>
      <w:pPr>
        <w:pStyle w:val="Heading5"/>
        <w:numPr>
          <w:ilvl w:val="4"/>
          <w:numId w:val="1"/>
        </w:numPr>
        <w:rPr/>
      </w:pPr>
      <w:bookmarkStart w:id="266" w:name="__RefHeading___Toc1956820_774463916"/>
      <w:bookmarkStart w:id="267" w:name="_Toc99"/>
      <w:bookmarkEnd w:id="265"/>
      <w:bookmarkEnd w:id="266"/>
      <w:r>
        <w:rPr>
          <w:rtl w:val="true"/>
        </w:rPr>
        <w:t>خصوصیاته العلمیة</w:t>
      </w:r>
      <w:bookmarkEnd w:id="267"/>
    </w:p>
    <w:p>
      <w:pPr>
        <w:pStyle w:val="BookText"/>
        <w:rPr/>
      </w:pPr>
      <w:r>
        <w:rPr>
          <w:rFonts w:ascii="IRNazanin" w:hAnsi="IRNazanin" w:eastAsia="IRNazanin"/>
          <w:color w:val="111111"/>
          <w:sz w:val="28"/>
          <w:sz w:val="28"/>
          <w:szCs w:val="28"/>
          <w:rtl w:val="true"/>
          <w:lang w:bidi="fa-IR"/>
        </w:rPr>
        <w:t>لقد اعتُبر من الرواة فی بعض مصادر أهل السنة،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نقل عن سعد بن أبی الوقاص ومعاویة بن أبی سفیان ومعقل بن یسار وابن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بنی جعدة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سجّله فی أوساط أصحاب الحدیث فهو أسود، فیکفیک أنّ ابن حجر العسقلانی وآخرین لم یدرجوه فی عداد الرواة والمحدّثین، لذا عند مراجعة المصادر من الدرجة الأُولی، لا یأتی ذکره إلّا کأحد الرواة المجهولین ممَّن روی روایات قلیلة جدّاً وعن أشخاص محسوبین علی التیار الأُموی، وهذا الأمر لا یثبت کونه ثقة فی نقل هذا العدد الضئیل من الروایات، کما لا یُثبت له مقام الفقاهة والفُتیا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الوقت الذی لا تعتبره الروایات التاریخیة من الرواة والمحدّثین فحسب، بل تشکّک فی تعلّمه القراءة والکتابة؛ ذلک لأنّ عبید الله بن زیاد وفقاً لبعض المصادر وبسبب عجمة لسان أُمّه لا حظّ له من التسلّط علی العربیة، من هنا فلم یشبه القادة السیاسیین، فلا یُجید الشعر ویفتقر إلی الذوق الأدبی، بل قد تتلمذ عند أبی الأسود الدؤلی لتعلّم اللغة العربیة ورَفْع مشاکله فیها</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1956822_774463916"/>
      <w:bookmarkStart w:id="269" w:name="_Toc100"/>
      <w:bookmarkEnd w:id="268"/>
      <w:r>
        <w:rPr>
          <w:rtl w:val="true"/>
        </w:rPr>
        <w:t>سجلّه السیاسی</w:t>
      </w:r>
      <w:bookmarkEnd w:id="26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ولّاه معاویة خراسان بعد موت أبیه زیاد فی الأعوام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وترافقت سیاسته مع سفک الدماء وقسوةٍ لا حدّ لها، ثمّ ولاه البصرة عام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قام فیها بقتل الخوارج وبناء القصر المعروف بقصر البیضاء</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270" w:name="pg5170_37964"/>
    </w:p>
    <w:p>
      <w:pPr>
        <w:pStyle w:val="BookText"/>
        <w:rPr/>
      </w:pPr>
      <w:bookmarkEnd w:id="270"/>
      <w:r>
        <w:rPr>
          <w:rFonts w:ascii="IRNazanin" w:hAnsi="IRNazanin" w:eastAsia="IRNazanin"/>
          <w:color w:val="111111"/>
          <w:sz w:val="28"/>
          <w:sz w:val="28"/>
          <w:szCs w:val="28"/>
          <w:rtl w:val="true"/>
          <w:lang w:bidi="fa-IR"/>
        </w:rPr>
        <w:t xml:space="preserve">ثمّ انتقل إلی الکوفة عام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 سیاسة صارمة قاسیة قلّما مارسها أحدٌ قبله، کقتله مسلم بن عقیل بلا رحمة بعد تعذیبه، وإعدام الصحابة والتابعین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عروة، ومیثم التمّار، ورشید الهجری، وعبد الأعلی الکلبی، وقیس بن مسهّر الصیداوی، وعبد الله بن یقطر، وعمارة بن صلخب الأزدی، وآخرین، وإقحام جمعٍ غفیر من أتباع الحسین علیه السلام فی الکوفة والبصرة وخراسان فی الزنزانات، ممّا یدلّ علی ظلمه وقسوته، وقتله بالظنّة ناهیک عن بعده عن العدل والدین</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بلغ عبید الله من خبث السریرة والطینة بمکانٍ دفع أتباع یزید بن معاویة أن یتبرؤوا ممّا قام به ونسبوا إلیه ما جری فی کربلاء من قتل الحسین بن علی علیه السلام وظلم أهل البیت وأتباعهم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النحو لم یثبت المدافعون عن یزید مقام الاجتهاد والفقاهة لعبید الله فحسب، بل لم یتمکّنوا من الدفاع عن تاریخه الملیء بالعار، ونسبوا إلیه مباشرةً فاجعة کربلاء وقتل الحسین علیه السلام </w:t>
      </w:r>
      <w:r>
        <w:rPr>
          <w:rFonts w:eastAsia="IRNazanin" w:cs="IRNazanin"/>
          <w:color w:val="111111"/>
          <w:sz w:val="28"/>
          <w:szCs w:val="28"/>
          <w:rtl w:val="true"/>
          <w:lang w:bidi="fa-IR"/>
        </w:rPr>
        <w:t>.</w:t>
      </w:r>
    </w:p>
    <w:p>
      <w:pPr>
        <w:pStyle w:val="Heading4"/>
        <w:numPr>
          <w:ilvl w:val="3"/>
          <w:numId w:val="1"/>
        </w:numPr>
        <w:rPr/>
      </w:pPr>
      <w:bookmarkStart w:id="271" w:name="__RefHeading___Toc1956824_774463916"/>
      <w:bookmarkStart w:id="272" w:name="_Toc101"/>
      <w:bookmarkEnd w:id="271"/>
      <w:r>
        <w:rPr/>
        <w:t>3</w:t>
      </w:r>
      <w:r>
        <w:rPr>
          <w:rtl w:val="true"/>
        </w:rPr>
        <w:t xml:space="preserve"> - </w:t>
      </w:r>
      <w:r>
        <w:rPr>
          <w:rtl w:val="true"/>
        </w:rPr>
        <w:t>عمر بن سعد بن أبی وقاص</w:t>
      </w:r>
      <w:bookmarkEnd w:id="272"/>
    </w:p>
    <w:p>
      <w:pPr>
        <w:pStyle w:val="Heading5"/>
        <w:numPr>
          <w:ilvl w:val="4"/>
          <w:numId w:val="1"/>
        </w:numPr>
        <w:rPr/>
      </w:pPr>
      <w:bookmarkStart w:id="273" w:name="__RefHeading___Toc1956826_774463916"/>
      <w:bookmarkStart w:id="274" w:name="_Toc102"/>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 xml:space="preserve">وُلِد وطبقاً للمشهور عام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العام الذی مات فیه عمر بن الخطاب، وکان أبوه سعد بن أبی وقاص أحد أصحاب رسول الله صلی الله علیه و آله ، ویعتقد أهل السنة أنّه أحد العشرة المبشّرة بالجنة، وقد توارد اسمه علی الألسنة للخلافة، وقد جعله عمر أحد أعضاء الشوری الستّة لتعیین الخلیفة بعده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الرغم من ورود عمر بن سعد فی بعض أسانید الروایات التی أکثرها عن أبیه عن رسول الله صلی الله علیه و آله ، إلّا أنّ علماء السنة ورجالییهم أحجموا عن النقل عنه؛ لمشارکته فی </w:t>
      </w:r>
      <w:bookmarkStart w:id="275" w:name="pg5170_37965"/>
    </w:p>
    <w:p>
      <w:pPr>
        <w:pStyle w:val="BookText"/>
        <w:rPr/>
      </w:pPr>
      <w:bookmarkEnd w:id="275"/>
      <w:r>
        <w:rPr>
          <w:rFonts w:ascii="IRNazanin" w:hAnsi="IRNazanin" w:eastAsia="IRNazanin"/>
          <w:color w:val="111111"/>
          <w:sz w:val="28"/>
          <w:sz w:val="28"/>
          <w:szCs w:val="28"/>
          <w:rtl w:val="true"/>
          <w:lang w:bidi="fa-IR"/>
        </w:rPr>
        <w:t>قتل الحسین علیه السلام ، التی تُعتبر نقطةً سوداء ووصمةُ عارٍ باقیة علی جبینه مدی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خیثمة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مَن قتل الحسین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حدّثنا العیزار، عن عمر بن سعد، فقال 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بنی ضبیعة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هذا قاتل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قاتل الحسین 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خراش عن عمرو بن علی نحو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تخاف الله، تروی عن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من المسلّم عنده قبل فاجعة کربلاء وبالخصوص یوم عاشوراء أنّه لن یفتی بقتل الإمام علیه السلام فضلاً عن المباشرة بقتله، ویُعتبر ذلک من المستحیل الذی لا یمکن تصدیقه أبداً، وقد نقل العسقلانی أنّ عمر بن سعد قال للإمام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السفهاء یزعمون أنّی أقتلک،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سفهاء،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لا تأکل برّ العراق بعدی إلّا قلیلاً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الملفت للنظر أنّ عمر بن سعد روی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قتال المسلم کفر، وسبابه فسوق، ولا یحلّ لمسلم أن یهجر أخاه فوق ثلاثة أیّام</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1956828_774463916"/>
      <w:bookmarkStart w:id="277" w:name="_Toc103"/>
      <w:bookmarkEnd w:id="276"/>
      <w:r>
        <w:rPr>
          <w:rtl w:val="true"/>
        </w:rPr>
        <w:t>خصوصیتان لعمر بن سعد</w:t>
      </w:r>
      <w:bookmarkEnd w:id="2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لعمر بن سعد خصوصیتان حازتا علی اهتمام المؤرِّخین وأهل السیر،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المفرط للسلطة مذ کان غلاماً حدث السن، حُکی أنّ عمر بن سعد قد اتخذ جعبة </w:t>
      </w:r>
    </w:p>
    <w:p>
      <w:pPr>
        <w:pStyle w:val="BookText"/>
        <w:rPr/>
      </w:pPr>
      <w:r>
        <w:rPr>
          <w:rFonts w:ascii="IRNazanin" w:hAnsi="IRNazanin" w:eastAsia="IRNazanin"/>
          <w:color w:val="111111"/>
          <w:sz w:val="28"/>
          <w:sz w:val="28"/>
          <w:szCs w:val="28"/>
          <w:rtl w:val="true"/>
          <w:lang w:bidi="fa-IR"/>
        </w:rPr>
        <w:t>وجعل فیها سیاطاً نحواً من خمسین سوطاً، فکتب علی السوط عشرة وعشرین وثلاثین إلی خمسمائة علی هذا العمل، وکان لأبیه سعد غلام ربیب مثل ولده، فأمره عمر بشیء فعصاه فضرب بیده علی الجعبة فرفع بیده سوط مائة، فجلده مائة جلدة، فأقبل الغلام إلی سعد ودمه یسیل علی عینیه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فأخبره،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 عمر وأسِل دمه علی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الغلام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خرج عمر بن سعد بعد معرکة صفین حتی أتی أباه سعد بن أبی وقاص علی ماءٍ لبنی سلیم بالبادیة، حیث اختار الابتعاد عن الأضواء،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أنت صاحب رسول الله صلی الله علیه و آله ، وأحد الشوری، ولم تدخل فی شئ کرهَته هذه الأُمّة، فاحضر فإنّک أحقّ الناس بالخلافة،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فتنة خیر الناس فیها الخفی التقی، والله، لا أشهد شیئاً من هذا الأمر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عامر بن سعد أنّ أخاه عمر بن سعد انطلق إلی سعد فی غنم له خارجاً من المدینة، فلمّا رآه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شرّ هذا الراکب، فلما أتاه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أرضیت أن تکون أعرابیاً فی غنمک والناس یتنازعون فی الملک بالمدینة؟ فضرب سعد صدر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الرغم من عدم رضوخ سعد بن أبی وقاص لإصرار ابنه إلّا أنّه یدلّ علی حبّ عمر بن سعد المفرط للملک، فقد کتب ابن کثیر بعد نقله لهذه الروایة قائلاً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عمر بن سعد هذا یحبّ الإمارة، فلم یزل ذلک دأبه حتی کان هو أمیر السریة التی قتلت الحسین بن علی</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والخصوصیة الثانیة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قربه من بنی أُمیّة خاصّةً معاویة بن أبی سفیان، فکان یلجأ إلیه عند نوائب الدهر، ویستقبله ابن أبی سفیان بوجهٍ بشوش، ویدٍ مبسوطة لیؤمّن کلّ احتیاجاته، حتی قال یوماً ما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هناک قرشی لم تلده أمی وأُحبّه غیر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ونقلت عن ابن مسعود روایة بنفس هذا المضمون،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أحببت أحداً من قریش لم تلده أُمّی هند غیر عمر بن سعد وعبدالله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کلام معاویة هذا لیس المراد به بیان میله القلبی بل لیجرّهما إلیه، وقد نجح معاویة بمَکْره أن یخدع عمر الذی کانت له وجاهة بین القبائل وطبقات المجتمع، ویستفید منه ویعینه فی مخططاته وصار عمر بن سعد یسیر وفق أهواء معاویة والخط الأُموی، کما أدّت شهادته وتلفیقه اتّهامات مزیفة لا أساس لها من الصحّة بحقّ حجر بن عدی وأصحابه إلی أن یأمر معاویة بقتلهم، ولم یکتفِ عمر بن سعد بهذا، بل حینما دخل مسلم بن عقیل الکوفة، کان من جملة مَن أرسل إلی یزید کتاباً یحذّره من مغبّة مبایعة أهل الکوفة لمسلم بن عقیل سفیر الحسین علیه السلام ، ومن زوال حکم بنی أُمیّة، فکتب یزید إلی عبید الله بن زیاد، عامله علی العراق یأمره بمحاربة الحسین علیه السلام وحمله إلیه إن ظفر به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سبب خروج عمر بن سعد إلی الحسین علیه السلام ، أنّ عبید الله بن زیاد بعثه علی أربعة الآف من أهل الکوفة یسیر بهم إلی دستبی، وکانت الدیلم قد خرجوا إلیها وغلبوا علیها، فکتب ابن زیاد عهده علی الری، وأمره بالخروج، فخرج معسکراً بالناس بحمام أعین، فلمّا کان من أمر الحسین علیه السلام ما کان وأقبل إلی الکوفة، دعا ابن زیاد عمر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إلی الحسین، فإذا فرغنا ممَّا بیننا وبینه سرت إلی عملک، فقال </w:t>
      </w:r>
      <w:bookmarkStart w:id="278" w:name="pg5170_37968"/>
    </w:p>
    <w:p>
      <w:pPr>
        <w:pStyle w:val="BookText"/>
        <w:rPr/>
      </w:pPr>
      <w:bookmarkEnd w:id="278"/>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أن تعفینی فافعل،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أن تردّ علینا عهدنا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1956830_774463916"/>
      <w:bookmarkStart w:id="280" w:name="_Toc104"/>
      <w:bookmarkEnd w:id="279"/>
      <w:r>
        <w:rPr>
          <w:rtl w:val="true"/>
        </w:rPr>
        <w:t>إنکار وتخاذل وتسلیم وتبریر</w:t>
      </w:r>
      <w:bookmarkEnd w:id="280"/>
    </w:p>
    <w:p>
      <w:pPr>
        <w:pStyle w:val="BookText"/>
        <w:rPr/>
      </w:pPr>
      <w:r>
        <w:rPr>
          <w:rFonts w:ascii="IRNazanin" w:hAnsi="IRNazanin" w:eastAsia="IRNazanin"/>
          <w:color w:val="111111"/>
          <w:sz w:val="28"/>
          <w:sz w:val="28"/>
          <w:szCs w:val="28"/>
          <w:rtl w:val="true"/>
          <w:lang w:bidi="fa-IR"/>
        </w:rPr>
        <w:t>دلّت التحوّلات التی طرأت علی عمر بن سعد أثناء توجهه إلی کربلاء وارتکابه ما ارتکب، أنّه لم یکن یخطر بخلده قط أنّه سوف یقع فی شراک عداوة أهل بیت النبی صلی الله علیه و آله والحسین علیه السلام ، وقد بالغ فی إنکار ما اقترحه عبید الله بن زیاد فی هذا الأمر، ولم یرتض أبداً قتال الحسین علیه السلام ؛ لما قال لابن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تعفینی فافعل، فقال له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أن تردّ لنا 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له ذلک،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فأمهلنی الیوم حتی أنظر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عمر یستشیر نصحاءه، فلم یکن یستشیر أحداً إلّا نهاه، وجاء حمزة بن المغیرة بن شعبة وهو ابن أُخته،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خال، أن تسیر إلی الحسین فتأثم بربّک وتقطع رحمک، فوالله، لأن تخرج من دنیاک ومالک وسلطان الأرض کلّها لو کان، خیرٌ لک من أن تلقی الله بدم الحسین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فکّر فی الأمر ملیاً واستشار وصل إلی هذه النتیجة، وهی أن یطلب من عبید الله إعفاءه هذا الأمر؛ لأنّ قتال الحسین علیه السلام أمرٌ محرّم إلی جانب ما یعقب ذلک من تبعات أُخرویة، من هنا أقبل علی عبید الله 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إنّک ولّیتنی هذا العمل وکتبت لی العهد، وسمع به الناس، فإن رأیت أن تنفذ لی ذلک فافعل، وابعث إلی الحسین فی هذا الجیش من أشراف الکوفة مَن لستُ بأغنی ولا أجزأ عنک فی الحرب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له أُناساً،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تعلّمنی بأشراف أهل الکوفة، ولستُ أستأمرک فیمَن أُرید أن </w:t>
      </w:r>
    </w:p>
    <w:p>
      <w:pPr>
        <w:pStyle w:val="BookText"/>
        <w:rPr/>
      </w:pPr>
      <w:r>
        <w:rPr>
          <w:rFonts w:ascii="IRNazanin" w:hAnsi="IRNazanin" w:eastAsia="IRNazanin"/>
          <w:color w:val="111111"/>
          <w:sz w:val="28"/>
          <w:sz w:val="28"/>
          <w:szCs w:val="28"/>
          <w:rtl w:val="true"/>
          <w:lang w:bidi="fa-IR"/>
        </w:rPr>
        <w:t>أبعث، إن سرت بجندنا وإلّا فابعث إلینا بعهدنا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هذه الإجابة لم یجد عمر بن سعد بُداً من التوجّه صوب قتال الحسین علیه السلام لئلّا تخرج إمارة الری من یدیه، وقد دلّت الأحداث علی أنّ عمر بن سعد کان یأمل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قبوله قیادة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نزول الحسین علیه السلام عند رغبة عبید الله بن زیاد أو یزید بن معاویة دون حرب وإراقة دماء حتی یظفر بإمارة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الاضطراب النفسی الذی کان یعانیه ابن سعد توجّه فی الثالث من المحرم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صحراء کربلاء، وأقام معسکره أمام خیام الحسین علیه السلام ، وأرسل قرّة بن قیس الحنظلی رسولاً عنه إلی الحسین علیه السلام للتباحث معه، ظنّاً منه أنّه سیرتشف کأس النصر عبر تحقیق ما یصبوا إلیه ابن زیاد دون إراقة قطرة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هذا توقّف ابن سعد ستّة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الیوم الثالث من المحرم حتی التاسع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إشهار السلاح، وفی هذه المدّة لاقی الإمام علیه السلام ثلاث أو أربع مرات، وقد سکت التاریخ عن الخوض فی تفاصیل ما جری والحوار الذی دار بینهما، إلّا أنّه یتّضح من الکتب التی أرسلها ابن سعد إلی ابن زیاد، أنّ الحسین علیه السلام قد أتمّ الحجّة علی ابن سعد وسلب عنه أیّ عذر أو ذریعة أو خطأ أو تبریر فیما لو احتدمت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لقاءٍ لهما تمّ بحضور جماعة من الطرفین خاطب الحسین علیه السلام ابن سعد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 بن سعد، أما تتّقی الله الذی إلیه معادک، أتقاتلنی وأنا ابن مَن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هؤلاء القوم وکن معی، فإنّه أقرب لک إلی الله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تهدم داری،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ابنیها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تُؤخذ ضیاعی،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أُعطیک خیراً منها من مالی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 ذلک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فانصرف عنه الحسین علیه السلام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ذبحک الله علی فراشک عاجلاً، ولا غفر لک یوم حشرک، فوالله، إنّی لأرجو أن لا تأکل من برّ العراق إلّا یسیراً</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کتب ابن سعد إلی ابن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الله قد أطفأ النائرة وجمع الکلمة وأصلح أمر الأُمّة، هذا حسین قد أعطانی أن یرجع إلی المکان الذی منه أتی، أو أن نسیره إلی أیّ ثغرٍ من ثغور المسلمین شئنا، أو أن یأتی فیضع یده فی یده، فیری فیما بینه وبینه رأیه، وفی هذا لکم رضی وللأُمّة صلاح</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والاقتراح الثالث لم یصدر عن الحسین علیه السلام قط، وقد کذّبه عقبة بن سمعان مولی الرباب الذی رافق الإمام علیه السلام أینما حلّ، فلو کان الإمام علیه السلام حاضراً لوضع یده بید یزید لما وصل الأمر إلی ما 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ظلّ عمر بن سعد یأمل بالصلح حتی بلغه کتاب ابن زیاد علی ید شمر بن ذی الجوشن، فتبدّلت کلّ آماله فی الصلح والاحتراز عن الحرب یأساً، وأخیراً أُرغم علی وضع شکوکه جانباً وتوجّه إلی قتال الحسین علیه السلام ، کتب ابن زیاد إلی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p>
    <w:p>
      <w:pPr>
        <w:pStyle w:val="BookText"/>
        <w:rPr/>
      </w:pPr>
      <w:r>
        <w:rPr>
          <w:rFonts w:ascii="IRNazanin" w:hAnsi="IRNazanin" w:eastAsia="IRNazanin"/>
          <w:color w:val="111111"/>
          <w:sz w:val="28"/>
          <w:sz w:val="28"/>
          <w:szCs w:val="28"/>
          <w:rtl w:val="true"/>
          <w:lang w:bidi="fa-IR"/>
        </w:rPr>
        <w:t>بعدُ، فإنّی لم أبعثک إلی حسین لتکفّ عنه، ولا لتطاوله، ولا لتمنّیه السلامة والبقاء، ولا لتقعد له عندی شافعاً، فاُنظر إن نزل حسین وأصحابه علی الحکم واستسلموا فابعث بهم إلیّ سلماً، وإن أبوا فازحف إلیهم حتی تقتلهم وتمثّل بهم</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وأمام کتاب التهدید هذا أیقن عمر بن سعد أنّ الجمع بین حکومة الری والکفّ عن قتال الحسین علیه السلام بات ضرباً من المستحیل، من هنا أقدم علی وضع عقائده الدینیة </w:t>
      </w:r>
      <w:bookmarkStart w:id="281" w:name="pg5170_37971"/>
    </w:p>
    <w:p>
      <w:pPr>
        <w:pStyle w:val="BookText"/>
        <w:rPr/>
      </w:pPr>
      <w:bookmarkEnd w:id="281"/>
      <w:r>
        <w:rPr>
          <w:rFonts w:ascii="IRNazanin" w:hAnsi="IRNazanin" w:eastAsia="IRNazanin"/>
          <w:color w:val="111111"/>
          <w:sz w:val="28"/>
          <w:sz w:val="28"/>
          <w:szCs w:val="28"/>
          <w:rtl w:val="true"/>
          <w:lang w:bidi="fa-IR"/>
        </w:rPr>
        <w:t>والأخلاقیة والوجدانیة تحت قدمه، وحال بین شط الفرات والحسین علیه السلام وأصحابه، وحاصره وضیّق الخناق علیه، وأخیراً توجّه بعسکره إلی محاربة الحسین علیه السلام فی الیوم التاسع من المحرم، إلّا أنّ الحسین علیه السلام استمهله تلک اللیلة طلباً للصلاة والدعاء والاستغفار، وفی عاشوراء أطلق ابن اسعد شارة الهجوم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وبالجنة أبشری، ثمّ رمی معسکر الحسین بأوّل سهم کدلیل علی وفائه لابن زیاد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1956832_774463916"/>
      <w:bookmarkStart w:id="283" w:name="_Toc105"/>
      <w:bookmarkEnd w:id="282"/>
      <w:r>
        <w:rPr>
          <w:rtl w:val="true"/>
        </w:rPr>
        <w:t>التردّد فی اجتهاده، والقطع بعدم الاستفادة منه فی واقعة عاشوراء</w:t>
      </w:r>
      <w:bookmarkEnd w:id="283"/>
    </w:p>
    <w:p>
      <w:pPr>
        <w:pStyle w:val="BookText"/>
        <w:rPr/>
      </w:pPr>
      <w:r>
        <w:rPr>
          <w:rFonts w:ascii="IRNazanin" w:hAnsi="IRNazanin" w:eastAsia="IRNazanin"/>
          <w:color w:val="111111"/>
          <w:sz w:val="28"/>
          <w:sz w:val="28"/>
          <w:szCs w:val="28"/>
          <w:rtl w:val="true"/>
          <w:lang w:bidi="fa-IR"/>
        </w:rPr>
        <w:t xml:space="preserve">إنّ استعراضاً موجزاً لشخصیة عمر بن سعد ومکانته وخلفیاته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التقریر الإجمالی للوضع النفسی الذی کان یعانیه قبل المضی إلی کربلاء، وبعد مواجهة الحسین علیه السلام وقتاله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معرفته بالإسلام، فقد ورد اسمه فی أسانید بعض الروایات، إلّا أنّه ثمّة شکوک تراود محدّثی وعلماء عصره حول مکانته الفقهیة وتصدّیه لمقام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صورة الإذعان بفقهه واجتهاده وحیازته لشروط الإفتاء، إلّا أنّ هذا لا ینفی خلوه من العدالة؛ ذلک أنّ حبّه للجاه، وشهادة الباطل، ونقض المواثیق والعهود، وانتهازیته من جهة، وحضوره مجلس معاویة وآل أُمیّة من جهةٍ أُخری کلّها أمارات تدلّ علی فسقه وسلب عدالته اللازمة للمفتین والفقهاء، قبل أن یقدم علی جریمته النکراء فی کربلاء</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والنکتة الأُخری هی أنّه لم یطلق فتوی بجواز قتل الحسین علیه السلام ومحبّة یزید بن معاویة؛ ذلک لأنّه لو کان یعتقد بجواز مواجهة الحسین علیه السلام وأنّه قد شقّ عصا الوحدة بخروجه علی الخلافة الشرعیة والدینیة لیزید، لما رفض تسلّم قیادة العسکر المتّجه نحو </w:t>
      </w:r>
      <w:bookmarkStart w:id="284" w:name="pg5170_37972"/>
    </w:p>
    <w:p>
      <w:pPr>
        <w:pStyle w:val="BookText"/>
        <w:rPr/>
      </w:pPr>
      <w:bookmarkEnd w:id="284"/>
      <w:r>
        <w:rPr>
          <w:rFonts w:ascii="IRNazanin" w:hAnsi="IRNazanin" w:eastAsia="IRNazanin"/>
          <w:color w:val="111111"/>
          <w:sz w:val="28"/>
          <w:sz w:val="28"/>
          <w:szCs w:val="28"/>
          <w:rtl w:val="true"/>
          <w:lang w:bidi="fa-IR"/>
        </w:rPr>
        <w:t>قتال الحسین علیه السلام ، فهل أنّ امتثال التکلیف الشرعی والدینی والدفاع عن وحدة المسلمین یقتضی المخالفة، أو أنّ الإقدام علی مثل هذه الخطوة یبرّر له التذرّع بحجج وأعذار؟ وهل أنّ امتثال الفتوی الشرعیة یضاد ملک الری؟ ولماذا لم یتردّد حین تسلّمه قیادة العسکر المتّجه نحو أطراف قزوین، ولم یکن عهد الری قد صدر عندها، بینما نجده کذلک حینما اتّجه إلی کربلاء؟</w:t>
      </w:r>
    </w:p>
    <w:p>
      <w:pPr>
        <w:pStyle w:val="Heading5"/>
        <w:numPr>
          <w:ilvl w:val="4"/>
          <w:numId w:val="1"/>
        </w:numPr>
        <w:rPr/>
      </w:pPr>
      <w:bookmarkStart w:id="285" w:name="__RefHeading___Toc1956834_774463916"/>
      <w:bookmarkStart w:id="286" w:name="_Toc106"/>
      <w:bookmarkEnd w:id="285"/>
      <w:r>
        <w:rPr>
          <w:rtl w:val="true"/>
        </w:rPr>
        <w:t>قتال الإمام خروجٌ عن الشرع</w:t>
      </w:r>
      <w:bookmarkEnd w:id="286"/>
    </w:p>
    <w:p>
      <w:pPr>
        <w:pStyle w:val="BookText"/>
        <w:rPr/>
      </w:pPr>
      <w:r>
        <w:rPr>
          <w:rFonts w:ascii="IRNazanin" w:hAnsi="IRNazanin" w:eastAsia="IRNazanin"/>
          <w:color w:val="111111"/>
          <w:sz w:val="28"/>
          <w:sz w:val="28"/>
          <w:szCs w:val="28"/>
          <w:rtl w:val="true"/>
          <w:lang w:bidi="fa-IR"/>
        </w:rPr>
        <w:t xml:space="preserve">کان عمر بن سعد یعتقد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حیازته لشروط الاجتهاد وعدالته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قتال الحسین علیه السلام خلاف الشریعة والدین والوجدان، وکان کثیراً ما یعقد مقارنة بین قتال الحسین علیه السلام وملک الری، الأمر الذی دعاه إلی أن یعیش صراعاً خفیّاً مع وجدانه وفطرته، وهل یقبل ملک الری مهما کان الثمن، ولو کلّفه ذلک جعل الدین والشریعة والوجدان وراء ظهره؟ وهل حکومة الری تستوجب مثل هذه القیمة الباهظة؟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التاریخ أنّه کان متردّداً فی اللحظات الحاسمة حیال قبول قیادة العسکر المتّجه إلی کربلاء لقتال الحسین علیه السلام ، أو رَفْض ذلک وإعادة حکم الری، وقد اعترف صراحةً أمام یزید بن الحسین الهمدانی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أخا همدان، إنّی لأعلم حرمة أذاهم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وقد أباح بمکنونات صدره لمّا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أأترک ملک</w:t>
      </w:r>
    </w:p>
    <w:p>
      <w:pPr>
        <w:pStyle w:val="BookText"/>
        <w:rPr/>
      </w:pPr>
      <w:r>
        <w:rPr>
          <w:rFonts w:ascii="IRNazanin" w:hAnsi="IRNazanin" w:eastAsia="IRNazanin"/>
          <w:color w:val="111111"/>
          <w:sz w:val="28"/>
          <w:sz w:val="28"/>
          <w:szCs w:val="28"/>
          <w:rtl w:val="true"/>
          <w:lang w:bidi="fa-IR"/>
        </w:rPr>
        <w:t>الری والری رغبةٌ</w:t>
      </w:r>
    </w:p>
    <w:p>
      <w:pPr>
        <w:pStyle w:val="BookText"/>
        <w:rPr/>
      </w:pPr>
      <w:r>
        <w:rPr>
          <w:rFonts w:ascii="Amiri" w:hAnsi="Amiri" w:eastAsia="Amiri" w:cs="Amiri"/>
          <w:color w:val="111111"/>
          <w:sz w:val="28"/>
          <w:sz w:val="28"/>
          <w:szCs w:val="28"/>
          <w:rtl w:val="true"/>
          <w:lang w:bidi="ar-SA"/>
        </w:rPr>
        <w:t>أم أرجِع</w:t>
      </w:r>
    </w:p>
    <w:p>
      <w:pPr>
        <w:pStyle w:val="BookText"/>
        <w:rPr/>
      </w:pPr>
      <w:r>
        <w:rPr>
          <w:rFonts w:ascii="IRNazanin" w:hAnsi="IRNazanin" w:eastAsia="IRNazanin"/>
          <w:color w:val="111111"/>
          <w:sz w:val="28"/>
          <w:sz w:val="28"/>
          <w:szCs w:val="28"/>
          <w:rtl w:val="true"/>
          <w:lang w:bidi="fa-IR"/>
        </w:rPr>
        <w:t>مذموماً بقتل حسین</w:t>
      </w:r>
    </w:p>
    <w:p>
      <w:pPr>
        <w:pStyle w:val="BookText"/>
        <w:rPr/>
      </w:pPr>
      <w:r>
        <w:rPr>
          <w:rFonts w:ascii="IRNazanin" w:hAnsi="IRNazanin" w:eastAsia="IRNazanin"/>
          <w:color w:val="111111"/>
          <w:sz w:val="28"/>
          <w:sz w:val="28"/>
          <w:szCs w:val="28"/>
          <w:rtl w:val="true"/>
          <w:lang w:bidi="fa-IR"/>
        </w:rPr>
        <w:t>وفی قتله</w:t>
      </w:r>
    </w:p>
    <w:p>
      <w:pPr>
        <w:pStyle w:val="BookText"/>
        <w:rPr/>
      </w:pPr>
      <w:r>
        <w:rPr>
          <w:rFonts w:ascii="IRNazanin" w:hAnsi="IRNazanin" w:eastAsia="IRNazanin"/>
          <w:color w:val="111111"/>
          <w:sz w:val="28"/>
          <w:sz w:val="28"/>
          <w:szCs w:val="28"/>
          <w:rtl w:val="true"/>
          <w:lang w:bidi="fa-IR"/>
        </w:rPr>
        <w:t>النار التی لیس دونها</w:t>
      </w:r>
    </w:p>
    <w:p>
      <w:pPr>
        <w:pStyle w:val="BookText"/>
        <w:rPr/>
      </w:pPr>
      <w:r>
        <w:rPr>
          <w:rFonts w:ascii="Amiri" w:hAnsi="Amiri" w:eastAsia="Amiri" w:cs="Amiri"/>
          <w:color w:val="111111"/>
          <w:sz w:val="28"/>
          <w:sz w:val="28"/>
          <w:szCs w:val="28"/>
          <w:rtl w:val="true"/>
          <w:lang w:bidi="ar-SA"/>
        </w:rPr>
        <w:t>حجابٌ وملک</w:t>
      </w:r>
    </w:p>
    <w:p>
      <w:pPr>
        <w:pStyle w:val="BookText"/>
        <w:rPr/>
      </w:pPr>
      <w:r>
        <w:rPr>
          <w:rFonts w:ascii="IRNazanin" w:hAnsi="IRNazanin" w:eastAsia="IRNazanin"/>
          <w:color w:val="111111"/>
          <w:sz w:val="28"/>
          <w:sz w:val="28"/>
          <w:szCs w:val="28"/>
          <w:rtl w:val="true"/>
          <w:lang w:bidi="fa-IR"/>
        </w:rPr>
        <w:t>الری قرة عین</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والنکتة الأُخری هی أنّ عمر بن سعد لم یکن یملک خلفیات فکریة ونظریة حین مواجهته للإمام الحسین علیه السلام ، بل کان یملک قناعة بحرمة قتاله ومخالفة ذلک للدین، </w:t>
      </w:r>
      <w:bookmarkStart w:id="287" w:name="pg5170_37973"/>
    </w:p>
    <w:p>
      <w:pPr>
        <w:pStyle w:val="BookText"/>
        <w:rPr/>
      </w:pPr>
      <w:bookmarkEnd w:id="287"/>
      <w:r>
        <w:rPr>
          <w:rFonts w:ascii="IRNazanin" w:hAnsi="IRNazanin" w:eastAsia="IRNazanin"/>
          <w:color w:val="111111"/>
          <w:sz w:val="28"/>
          <w:sz w:val="28"/>
          <w:szCs w:val="28"/>
          <w:rtl w:val="true"/>
          <w:lang w:bidi="fa-IR"/>
        </w:rPr>
        <w:t>وقد دلّل حواره المتقدّم مع الإمام علیه السلام علی أنّه لم یکن یساوره أدنی شکّ إزاء شرعیة حرکة الإمام علیه السلام ، بل کان یخشی بطش ابن زیاد وهدم داره ومصادرة أمواله، هذا إلی جانب حبّه المفرط للجاه وملک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تقدّمت الإشارة، فإنّ أصحاب عمر بن سعد ومَن حوله لم یُزیلوا قلقه تجاه موقفه المناوئ للإمام علیه السلام ، بل حذّروه من مغبّة ارتکاب هذه الجریمة، وهذا إن دلّ علی شیء فإنّما یدلّ علی غیاب أیّ دورٍ للفتوی والاجتهاد فی ثورة کربلاء، وبطلان هذا المدّعی، وقد صرّح ابن سعد بذلک عند ردّه نصیحة بریر بن خضیر الهمدانی أحد أصحاب الحسین علیه السلام ،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أتترک أهل بیت النبوة یموتون عطشاً، وتزعم أنّک تعرف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أعلمه یا بریر علماً یقیناً، أنّ کلّ مَن قاتلهم وغصبهم علی حقوقهم فی النار لا محالة، ولکن ویحک یا بریر، أتشیر علی أن أترک ولایة الری فتصیر 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نفسی تجیبنی إلی ذلک أبداً،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عبید</w:t>
      </w:r>
    </w:p>
    <w:p>
      <w:pPr>
        <w:pStyle w:val="BookText"/>
        <w:rPr/>
      </w:pPr>
      <w:r>
        <w:rPr>
          <w:rFonts w:ascii="IRNazanin" w:hAnsi="IRNazanin" w:eastAsia="IRNazanin"/>
          <w:color w:val="111111"/>
          <w:sz w:val="28"/>
          <w:sz w:val="28"/>
          <w:szCs w:val="28"/>
          <w:rtl w:val="true"/>
          <w:lang w:bidi="fa-IR"/>
        </w:rPr>
        <w:t>الله من دون قومه</w:t>
      </w:r>
    </w:p>
    <w:p>
      <w:pPr>
        <w:pStyle w:val="BookText"/>
        <w:rPr/>
      </w:pPr>
      <w:r>
        <w:rPr>
          <w:rFonts w:ascii="IRNazanin" w:hAnsi="IRNazanin" w:eastAsia="IRNazanin"/>
          <w:color w:val="111111"/>
          <w:sz w:val="28"/>
          <w:sz w:val="28"/>
          <w:szCs w:val="28"/>
          <w:rtl w:val="true"/>
          <w:lang w:bidi="fa-IR"/>
        </w:rPr>
        <w:t>إلی خطة فیها</w:t>
      </w:r>
    </w:p>
    <w:p>
      <w:pPr>
        <w:pStyle w:val="BookText"/>
        <w:rPr/>
      </w:pPr>
      <w:r>
        <w:rPr>
          <w:rFonts w:ascii="IRNazanin" w:hAnsi="IRNazanin" w:eastAsia="IRNazanin"/>
          <w:color w:val="111111"/>
          <w:sz w:val="28"/>
          <w:sz w:val="28"/>
          <w:szCs w:val="28"/>
          <w:rtl w:val="true"/>
          <w:lang w:bidi="fa-IR"/>
        </w:rPr>
        <w:t>خرجت لحینی</w:t>
      </w:r>
    </w:p>
    <w:p>
      <w:pPr>
        <w:pStyle w:val="BookText"/>
        <w:rPr/>
      </w:pPr>
      <w:r>
        <w:rPr>
          <w:rFonts w:ascii="IRNazanin" w:hAnsi="IRNazanin" w:eastAsia="IRNazanin"/>
          <w:color w:val="111111"/>
          <w:sz w:val="28"/>
          <w:sz w:val="28"/>
          <w:szCs w:val="28"/>
          <w:rtl w:val="true"/>
          <w:lang w:bidi="fa-IR"/>
        </w:rPr>
        <w:t>فوالله لا</w:t>
      </w:r>
    </w:p>
    <w:p>
      <w:pPr>
        <w:pStyle w:val="BookText"/>
        <w:rPr/>
      </w:pPr>
      <w:r>
        <w:rPr>
          <w:rFonts w:ascii="Amiri" w:hAnsi="Amiri" w:eastAsia="Amiri" w:cs="Amiri"/>
          <w:color w:val="111111"/>
          <w:sz w:val="28"/>
          <w:sz w:val="28"/>
          <w:szCs w:val="28"/>
          <w:rtl w:val="true"/>
          <w:lang w:bidi="ar-SA"/>
        </w:rPr>
        <w:t>أدری وإنّی لواقفٌ</w:t>
      </w:r>
    </w:p>
    <w:p>
      <w:pPr>
        <w:pStyle w:val="BookText"/>
        <w:rPr/>
      </w:pPr>
      <w:r>
        <w:rPr>
          <w:rFonts w:ascii="IRNazanin" w:hAnsi="IRNazanin" w:eastAsia="IRNazanin"/>
          <w:color w:val="111111"/>
          <w:sz w:val="28"/>
          <w:sz w:val="28"/>
          <w:szCs w:val="28"/>
          <w:rtl w:val="true"/>
          <w:lang w:bidi="fa-IR"/>
        </w:rPr>
        <w:t>علی خطرٍ بعظم</w:t>
      </w:r>
    </w:p>
    <w:p>
      <w:pPr>
        <w:pStyle w:val="BookText"/>
        <w:rPr/>
      </w:pPr>
      <w:r>
        <w:rPr>
          <w:rFonts w:ascii="IRNazanin" w:hAnsi="IRNazanin" w:eastAsia="IRNazanin"/>
          <w:color w:val="111111"/>
          <w:sz w:val="28"/>
          <w:sz w:val="28"/>
          <w:szCs w:val="28"/>
          <w:rtl w:val="true"/>
          <w:lang w:bidi="fa-IR"/>
        </w:rPr>
        <w:t>علی وسینی</w:t>
      </w:r>
    </w:p>
    <w:p>
      <w:pPr>
        <w:pStyle w:val="BookText"/>
        <w:rPr/>
      </w:pPr>
      <w:r>
        <w:rPr>
          <w:rFonts w:ascii="IRNazanin" w:hAnsi="IRNazanin" w:eastAsia="IRNazanin"/>
          <w:color w:val="111111"/>
          <w:sz w:val="28"/>
          <w:sz w:val="28"/>
          <w:szCs w:val="28"/>
          <w:rtl w:val="true"/>
          <w:lang w:bidi="fa-IR"/>
        </w:rPr>
        <w:t>فرجع بریر بن خضیر إلی الحسین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بنت رسول الله صلی الله علیه و آله ، إنّ عمر بن سعد قد رضی أن یقتلک بملک الری</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1956836_774463916"/>
      <w:bookmarkStart w:id="289" w:name="_Toc107"/>
      <w:bookmarkEnd w:id="288"/>
      <w:r>
        <w:rPr/>
        <w:t>4</w:t>
      </w:r>
      <w:r>
        <w:rPr>
          <w:rtl w:val="true"/>
        </w:rPr>
        <w:t xml:space="preserve"> - </w:t>
      </w:r>
      <w:r>
        <w:rPr>
          <w:rtl w:val="true"/>
        </w:rPr>
        <w:t>شمر بن ذی الجوشن</w:t>
      </w:r>
      <w:bookmarkEnd w:id="28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السابغة شرحبیل العامری الکلابی، المعروف والملقّب بشمر بن ذی الجوشن، من أعوان یزید بن معاویة فی حادثة کربلاء، ومن قیادات عسکر الکوفة </w:t>
      </w:r>
    </w:p>
    <w:p>
      <w:pPr>
        <w:pStyle w:val="BookText"/>
        <w:rPr/>
      </w:pPr>
      <w:r>
        <w:rPr>
          <w:rFonts w:ascii="IRNazanin" w:hAnsi="IRNazanin" w:eastAsia="IRNazanin"/>
          <w:color w:val="111111"/>
          <w:sz w:val="28"/>
          <w:sz w:val="28"/>
          <w:szCs w:val="28"/>
          <w:rtl w:val="true"/>
          <w:lang w:bidi="fa-IR"/>
        </w:rPr>
        <w:t>الذی حارب الحسین علیه السلام ، وثمّة تضارب فی الآراء حول ولادته، وهل أنّه أدرک النبی صلی الله علیه و آله لیُطلق علیه عنوان الصحابی، أو أنّه وُلد بعد رسول الله صلی الله علیه و آله لیکون من التابعین</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شمر مغمور الذکر فی زمن الخلفاء الثلاثة، ولم یُذکر له موقف فی التحوّلات التاریخیة آنذاک، وفی عام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 فی حرب صفّین فی رکاب علی علیه السلام ، ضدّ القاسطین بقیادة معاویة، وأظهر شجاعةً فی تلک الحرب، وهو ممَّن دعا إلی الصلح وضرورة قبول التحکیم، ولم یکن حینها من القادة، وذلک أرغم الإمام علیه السلام علی ترک الحرب التی کان علی وشک الخروج منها ظافراً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ظلّ التاریخ ساکتاً عن دور شمر فی إثارة الخوارج ضدّ علی علیه السلام فی حرب النهروان، وعن انشقاقه عن علی علیه السلام والتحاقه بمعاویة فی الشام، وقد التحق بصفوف أصحاب الحسن علیه السلام بعد استشهاد علی علیه السلام ، ویُحتمل أنّه کان من الطابور الخامس وقد لعب دوراً خطیراً فی تفکّک قوات الإمام علیه السلام وانهیارها</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شمر أبان ثورة کربلاء فی رکاب ابن زیاد، وطبقاً لبعض التقاریر أنّ عبید الله بن زیاد لما تسلّم کتاب عمر بن سعد یخبره بالصلح مع الحسین علیه السلام ، کان شمر حاضراً هناک، فحثّه علی الحرب وضرورة حسم الموقف عسکریاً، وأخیراً نال ما کان یصبو إلیه وأخذ کتاب ابن زیاد لعمر بن سعد یأمره فیه بضرورة امتثال الحسین علیه السلام أمر یزید أو قتاله، وبهذا النحو هدم شمر کلّ الجسور وراءه، وأنهی المذاکرات التی کانت جاریة بین الإمام علیه السلام وابن سعد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توجّه إلی کربلاء مع أربعة الآف مقاتل، فأقبل بکتاب عبید الله بن زیاد إلی عمر بن سعد، فلمّا قدم به علیه فقرأه،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قرّب الله دارک، وقبّح الله ما قدمت به علی، والله، إنّی لأظنّک أنت ثنیته أن یقبل ما کتبت به إلیه، أفسدت علینا أمراً کنّا رجونا أن یصلح، لا یستسلم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إنّ نفساً أبیة لبین جنبیه، فقال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ما أنت صانع، أتمضی لأمر أمیرک وتقتل عدوّه؟ وإلّا فخلِّ بینی وبین الجند والعسکر،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 لک وأنا أتولّی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شمر حتی وقف علی أصحاب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بنو أُختنا؟ فخرج إلیه العباس وجعفر وعثمان بنو علی،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یا بنی أُختی آمنون، قال له الفتیة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ولعن أمانک، لئن کنت خالنا أتؤمننا وابن رسول الله لا أمان له</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شمر بن ذی الجوشن یُکنّ حقداً عمیقاً لأهل البیت علیهم السلام ، وکان سفّاکاً قاسیاً لا یرحم، وقد بلغ من إسرافه فی سفک الدماء مَبلغاً أنّ أعوان یزید لم یدافعوا عنه، حتی أنّ یزید وابن زیاد قد تبرءا منه، ویُعدّ من أبرز الوجوه الضالعة فی مجزرة کربلاء</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وباعتراف أعوان یزید لم یکن مجتهداً یعمل بفتواه، بل کان سفّاکاً فظ القلب، ولا همّ له سوی تحقیق مصالحه ومنافعه الشخصیة، من هنا لم یکن حائزاً للشروط العلمیة والعملیة المعتبرة عند أهل السنة، ولم یکن یلتزم بأحکام الشریعة، وکان الغالب علی حواره ومنطقه أدبیات الحرب والخشونة القبلیة، واستناداً إلی هذه الخلفیات لم یدَّعِ أحدٌ أنّه قام بما قام به فی کربلاء انطلاقاً من نظره واجتهاده واعتقاده الدینی</w:t>
      </w:r>
      <w:r>
        <w:rPr>
          <w:rFonts w:eastAsia="IRNazanin" w:cs="IRNazanin"/>
          <w:color w:val="111111"/>
          <w:sz w:val="28"/>
          <w:szCs w:val="28"/>
          <w:rtl w:val="true"/>
          <w:lang w:bidi="fa-IR"/>
        </w:rPr>
        <w:t xml:space="preserve">. </w:t>
      </w:r>
      <w:bookmarkStart w:id="290" w:name="pg5170_37976"/>
    </w:p>
    <w:p>
      <w:pPr>
        <w:pStyle w:val="BookText"/>
        <w:rPr/>
      </w:pPr>
      <w:bookmarkEnd w:id="290"/>
      <w:r>
        <w:rPr>
          <w:rFonts w:ascii="IRNazanin" w:hAnsi="IRNazanin" w:eastAsia="IRNazanin"/>
          <w:color w:val="111111"/>
          <w:sz w:val="28"/>
          <w:sz w:val="28"/>
          <w:szCs w:val="28"/>
          <w:rtl w:val="true"/>
          <w:lang w:bidi="fa-IR"/>
        </w:rPr>
        <w:t>وقد دامت جرائمه بعد استشهاد الحسین علیه السلام وسنشیر إلیها فیما بعد، وتدلّ تلک الأحداث علی فسقه وانتهازیته وجرائمه البشعة، وکان علی استعدادٍ للإقدام علی أیّة جریمة، وارتکاب أیّ منکر بهدف الظفر بالثروة والمناصب الکبری متحدّیاً 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شمر سبّاقاً إلی ارتکاب أبشع الجرائم فی عاشوراء، حیث حال بین ماء الفرات وبین الإمام علیه السلام وأصحابه، وقطع رأس سیّد الشهداء علیه السلام ، وقام بالإغارة علی الخیام، ومرّ بالسبایا علی جثث الشهداء لزیادة الضغط النفسی والعاطفی علیهم، کما أنّه رفض طلب أهل البیت علیهم السلام بتقدیم رؤوس الشهداء علی رکب السبایا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قیام المختار الثقفی وطلبه الثأر من قتلة الحسین علیه السلام ، أبدی شمر مقاومةً وقاتل المختار، إلّا أنّه اندحر وفرّ إلی البصرة، وفی الطریق صادف جماعةً من أصحاب المختار بقیادة عبد الرحمن بن عبید أبی الکنود ونشب قتالٌ بینهم انتهت بمقتله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الرحمن قد ألقی القبض علیه وبعث به إلی الکوفة، فقتله المختار مع سائر قتلة الإمام الحسین علیه السلام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956838_774463916"/>
      <w:bookmarkStart w:id="292" w:name="_Toc108"/>
      <w:bookmarkEnd w:id="291"/>
      <w:r>
        <w:rPr/>
        <w:t>5</w:t>
      </w:r>
      <w:r>
        <w:rPr>
          <w:rtl w:val="true"/>
        </w:rPr>
        <w:t xml:space="preserve"> - </w:t>
      </w:r>
      <w:r>
        <w:rPr>
          <w:rtl w:val="true"/>
        </w:rPr>
        <w:t>شبث بن ربعی</w:t>
      </w:r>
      <w:bookmarkEnd w:id="29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کبار أُمراء قوات ابن زیاد وکان کوفیاً، وُلِد قبل بعثة النبی صلی الله علیه و آله بعام، وقد أکّدت المصادر الإسلامیة علی انتهازیته ووصِفته بأنّه جاهلیٌّ إسلامی</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وبعد ارتحال النبی صلی الله علیه و آله وفی أحداث الردّة التحق بمدعیة النبوة سجاح بنت الحارث التمیمیة وأصبح مؤذّناً لها</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اعتنق الإسلام، وکان له یدٌ فی قتل عثمان، وکان فی رکاب علی بن أبی طالب علیه السلام فی بدایة خلافته، حیث شارک فی حرب صفین، وکان من جملة مَن بعثه الإمام علیه السلام بقیادة أبی عمرة إلی معاویة للحوار معه وتحذیره من مغبّة مخالفته للإمام علیه السلام ، الخلیفة الشرعی للمسلمین، قائلاً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قد فهمت ما رددت علی ابن محصن، إنّه لایخفی علینا ما تقرّ وما تطلب، إنّک لا تجد شیئاً تستغوی به الناس، ولا شیئاً تستمیل به أهواءهم، وتستخلص به طاعتهم إلّا أن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إمامکم مظلوماً، فهلموا نطلب بدمه، فاستجاب لک سفهاءٌ طغامٌ رذّال، وقد علمنا أنّک أبطأت عنه بالنصر، وأحببت له القتل لهذه المنزلة التی تطلب، وربّ مبتغٍ أمراً وطالبٍ له یحول الله دونه، وربّما أُوتی المتمنّی أُمنیته وربّما لم یؤتها، ووالله، ما لک فی واحدة منهما خیر، والله، لئن أخطأک ما ترجو إنّک لشرّ العرب حالاً، ولئن أصبت ما تتمنّاه لا تصیبه حتی تستحق صلی النار، فاتّقِ الله یا معاویة، ودع ما أنت علیه، ولا تنازع الأمر أهله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یدم الأمر طویلاً حتی التحق بصفوف الخوارج، وأصبح أحد زعمائها، وبعد استشهاد علی علیه السلام انشقّ عنهم والتحق بالحسن علیه السلام ، وهمّ باغتیاله إلاّ أنّه أخفق، وبعد وفاة الحسن علیه السلام ، أصبح من خصوم بنی أُمیّة وهو الذی کتب إلی الحسین علیه السلام یستحثّه علی القدوم إلی الکوفة؛ لإنقاذ الناس من جور یزید بن معاویة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أینعت الثمار، </w:t>
      </w:r>
    </w:p>
    <w:p>
      <w:pPr>
        <w:pStyle w:val="BookText"/>
        <w:rPr/>
      </w:pPr>
      <w:r>
        <w:rPr>
          <w:rFonts w:ascii="IRNazanin" w:hAnsi="IRNazanin" w:eastAsia="IRNazanin"/>
          <w:color w:val="111111"/>
          <w:sz w:val="28"/>
          <w:sz w:val="28"/>
          <w:szCs w:val="28"/>
          <w:rtl w:val="true"/>
          <w:lang w:bidi="fa-IR"/>
        </w:rPr>
        <w:t>واخضرّ الجناب، وطمت الجمام، وأنت تقدم علی جندٍ لک مجندة، فأقبل</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أنّ شبث کان انتهازیاً عاریاً عن الإیمان، إلّا أنّ إرساله کتاباً إلی الحسین علیه السلام یدلّ علی تأییده للإطاحة بیزید وحکومته، وبالطبع فإنّ احتمال رکوب الموجة والتناغم مع الجو السائد فی الکوفة کان قائماً، وعلیه فإنّ نسبة الاجتهاد إلیه فی حادثة کربلاء نسبة غیر مفهومة وغیر مسموعة بالمرّة؛ ذلک أنّه لو کان من أهل النظر والاجتهاد، وأنّه عمل وفقاً لما تملیه علیه أُصوله الفکریة والاجتهادیة لنهض بوجه یزید وجهازه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بسط عبید الله بن زیاد نفوذه علی الکوفة، ووصول الإمام علیه السلام إلی کربلاء، أرسل إلی شبث بن ربعی أن أقبل إلینا، وإنّا نرید أن نتوجّه بک إلی حرب الحسین علیه السلام ، فتمارض وأراد أن یعفیه، وکان ابن زیاد واقفاً علی سبب احترازه عن المشارکة فی الحرب، فأرسل له کتاباً، قال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رسولی أخبرنی بتمارضک، وأخاف أن تکون من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لَقُوا الَّذِینَ آمَنُوا قَالُوا آمَنَّا وَإِذَا خَلَوْا إِلَی شَیَاطِینِهِمْ قَالُوا إِنَّا مَعَکُمْ إِنَّمَا نَحْنُ مُسْتَهْزِئُونَ </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کنت فی طاعتنا فأقبل إلینا مسرعاً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فأقبل إلیه شبث بعد العشاء؛ لئلّا ینظر إلی وجهه فلا یری علیه أثر العلة، فلمّا دخل رحّب به وقرّب مجلسه،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تشخص إلی قتال هذا الرجل عوناً لابن سعد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أیّها الأمیر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دلّت الشواهد التاریخیة علی أنّه ظلّ مخالفاً لقتال الحسین علیه السلام ، وکان یراه عملاً منکراً وشائناً لا یمکن تبریره بوجهٍ من الوجوه، فهو فی قبال کلام الحسین علیه السلام لمّا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شبث بن ربعی، ویا حجّار بن أبجر، ویا قیس بن الأشعث، ویا یزید بن الحارث، ألم تکتبوا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أینعت الثمار واخضرّ الجناب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یجد بداً من الإنکار، إلّا أنّه بعد استشهاد مسلم بن عوسجة أحد أصحاب الحسین علیه السلام المخلصین والزاهدین تنادی أصحاب عمر بن سعد فرحین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 مسلم بن عوسجة، فلم یستطع کتم ما فی نفسه، فخاطبهم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ثکلتکم أُمّهاتکم، إنّما تقتلون أنفسکم بأیدیکم، وتذلّلون أنفسکم لغیرکم، تفرحون أن یُقتل مثل مسلم بن عوسجة، أما والذی أسلمتُ له، لربَّ موقف له قد رأیته فی المسلمین کریم، لقد رأیته یوم سلق أذربیجان قتل ستة من المشرکین قبل تتام خیول المسلمین، أفیُقتل منکم مثله وتفرحون؟</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هجم شمر علی خیام الحسین علیه السلام وهمّ بإضرام النار فیها منعه شبث، ولمّا شاهد عمر بن سعد مقاومة أصحاب الحسین علیه السلام قال لشبث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تقدم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أتعمد إلی شیخ مصر وأهل مصر عامّة تبعثه فی الرماة، لم تجد من تندب لهذا ویجزی عنک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زالوا یرون من شبث الکراهة لقتاله</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یجد فی نفسه القوة علی التصریح بذلک وإعلان شجبه للحرب أو التخلّی عنها، وقد عبّر عن ذلک بکلمات متألمّة لمّا دالت دولة یزید وقُتل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یعطی الله أهل هذا المصر خیراً أبداً، ولا یسددهم لرشدٍ، ألا تعجبون أنّا قاتلنا مع علی بن أبی طالب، ومع </w:t>
      </w:r>
      <w:bookmarkStart w:id="293" w:name="pg5170_37980"/>
    </w:p>
    <w:p>
      <w:pPr>
        <w:pStyle w:val="BookText"/>
        <w:rPr/>
      </w:pPr>
      <w:bookmarkEnd w:id="293"/>
      <w:r>
        <w:rPr>
          <w:rFonts w:ascii="IRNazanin" w:hAnsi="IRNazanin" w:eastAsia="IRNazanin"/>
          <w:color w:val="111111"/>
          <w:sz w:val="28"/>
          <w:sz w:val="28"/>
          <w:szCs w:val="28"/>
          <w:rtl w:val="true"/>
          <w:lang w:bidi="fa-IR"/>
        </w:rPr>
        <w:t>ابنه من بعده آل سفیان خمس سنین، ثمّ عدونا علی ابنه وهو خیر أهل الأرض نقاتله مع آل معاویة وابن سمیة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یا لک من ضلال</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أیّة کلمات أبلغ من هذه یمکن أن تُعبّر عن ندمه علی موقفه من الحسین، إذ لم یکتف بالتخلی عنه وعدم نصرته، وذهب إلی حدّ المشارکة بقتله، مع علمه أنّه خیر أهل الأرض، وأنّ عدوّه من نسل زانیة یعرفها کلّ العرب</w:t>
      </w:r>
      <w:r>
        <w:rPr>
          <w:rFonts w:eastAsia="IRNazanin" w:cs="IRNazanin"/>
          <w:color w:val="111111"/>
          <w:sz w:val="28"/>
          <w:szCs w:val="28"/>
          <w:rtl w:val="true"/>
          <w:lang w:bidi="fa-IR"/>
        </w:rPr>
        <w:t>.</w:t>
      </w:r>
    </w:p>
    <w:p>
      <w:pPr>
        <w:pStyle w:val="Heading4"/>
        <w:numPr>
          <w:ilvl w:val="3"/>
          <w:numId w:val="1"/>
        </w:numPr>
        <w:rPr/>
      </w:pPr>
      <w:bookmarkStart w:id="294" w:name="__RefHeading___Toc1956840_774463916"/>
      <w:bookmarkStart w:id="295" w:name="_Toc109"/>
      <w:bookmarkEnd w:id="294"/>
      <w:r>
        <w:rPr/>
        <w:t>6</w:t>
      </w:r>
      <w:r>
        <w:rPr>
          <w:rtl w:val="true"/>
        </w:rPr>
        <w:t xml:space="preserve"> - </w:t>
      </w:r>
      <w:r>
        <w:rPr>
          <w:rtl w:val="true"/>
        </w:rPr>
        <w:t>الحصین بن نمیر التمیمی</w:t>
      </w:r>
      <w:bookmarkEnd w:id="295"/>
    </w:p>
    <w:p>
      <w:pPr>
        <w:pStyle w:val="BookText"/>
        <w:rPr/>
      </w:pPr>
      <w:r>
        <w:rPr>
          <w:rFonts w:ascii="IRNazanin" w:hAnsi="IRNazanin" w:eastAsia="IRNazanin"/>
          <w:color w:val="111111"/>
          <w:sz w:val="28"/>
          <w:sz w:val="28"/>
          <w:szCs w:val="28"/>
          <w:rtl w:val="true"/>
          <w:lang w:bidi="fa-IR"/>
        </w:rPr>
        <w:t>لقد ورد ذکره علی الألسن فی حادثة کربلاء العظیمة، وکان له دورٌ کبیر فی بسط سلطة عبید الله بن زیاد علی الکوفة من جهة، وإلقاء القبض وتعذیب وإعدام شیعة الحسین علیه السلام من جهةٍ أُخری</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یرد له ذکر فی التاریخ قبل عام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تعیینه من قبل عبید الله علی رأس جهاز أمن الکوفة فی ظروف حسّاسة تزامنت مع حضور مسلم بن عقیل فی الکوفة وتوجّه الحسین علیه السلام إلی العراق، یدلّ علی اعتماد الجهاز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عبید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إلی تولّی الحصین مهمّة استتباب أمن الکوفة کان قد وضع عیوناً ونقاط تفتیش علی أفواه السکک المنتهیة إلیها، وفی نقاط حسّاسة من الکوفة بهدف السیطرة علیها، کما أرسل الحر بن یزید الریاحی مع ألف فارس إلی الحسین علیه السلام لصدّه وأصحابه عن الدخول إلی الکوفة، وقد تمکّن من إلقاء القبض علی قیس بن مسهّر الصیداوی وعبد الله بن یقطر رسل الحسین علیه السلام ، الذین استشهدوا بعد أسرهم وتعذیبهم، کما </w:t>
      </w:r>
    </w:p>
    <w:p>
      <w:pPr>
        <w:pStyle w:val="BookText"/>
        <w:rPr/>
      </w:pPr>
      <w:r>
        <w:rPr>
          <w:rFonts w:ascii="IRNazanin" w:hAnsi="IRNazanin" w:eastAsia="IRNazanin"/>
          <w:color w:val="111111"/>
          <w:sz w:val="28"/>
          <w:sz w:val="28"/>
          <w:szCs w:val="28"/>
          <w:rtl w:val="true"/>
          <w:lang w:bidi="fa-IR"/>
        </w:rPr>
        <w:t>تمکّن من إلقاء القبض علی رهط من أهل الکوفة خرجوا لنصرة الحسین علیه السلام أو للهرب من الانخراط فی صفوف المعسکر الأُموی، وبعد أن انقادت الکوفة لعبید الله بن زیاد، قاد أربعة آلاف فارس لدعم عمر بن سعد فی کربلاء، وهناک تسلّم قیادة شرطة المجفّفة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الحصین ناصبیاً یُکنّ العداء لأهل البیت علیهم السلام ، حیث ارتکب جرائم لا تُحصی فی عاشوراء،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دون شرب الحسین علیه السلام للماء لما اشتدّ عطشه، إذ رماه الحصین بسهمٍ فوقع فی فمه، فجعل یتلقّی الدم من فمه ویرمی به، ثمّ جعل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أحصِهم عدداً، واقتلهم بدداً، ولا تذر علی الأرض منهم أحداً</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من أصحاب الحسین علیه السلام الأوفیاء النجباء حبیب بن مظاهر ولم یکتفِ بذلک، بل قطع رأسه وعلّقه علی فرسه ودار به فی المعسکر، ثمّ أرسله مع بدیل بن صریم التمیمی إلی عبید الله بن زیاد لینال العطاء</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هذا السجل الأسود للحصین بن نمیر أنّه لم یدَّعِ هو ولا غیره قطّ بأنّ له مکانةً علمیة وفقهیة، بل کان مجرد قائد غیر معروف حاز علی اعتماد عبید الله بن زیاد وآل أُمیّة فکان له دورٌ مهم فی کربلاء خصوصاً فی قتل العترة الطاهرة یومئذٍ، وکان مجرماً غادراً قاتلاً متمادیاً فی غیّه، وقد ورد ذکره فی کربلاء، لمّا قال أبو ثمامة الصائدی للحسین علیه السلام وقد حضر وقت صلاة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عبد الله، نفسی لنفسک الفداء، هؤلاء </w:t>
      </w:r>
    </w:p>
    <w:p>
      <w:pPr>
        <w:pStyle w:val="BookText"/>
        <w:rPr/>
      </w:pPr>
      <w:r>
        <w:rPr>
          <w:rFonts w:ascii="IRNazanin" w:hAnsi="IRNazanin" w:eastAsia="IRNazanin"/>
          <w:color w:val="111111"/>
          <w:sz w:val="28"/>
          <w:sz w:val="28"/>
          <w:szCs w:val="28"/>
          <w:rtl w:val="true"/>
          <w:lang w:bidi="fa-IR"/>
        </w:rPr>
        <w:t>اقتربوا منک، ولا والله لا تقتل حتی أُقتل دونک، وأحبّ أن ألقی الله ربّی وقد صلّیت هذه الصلاة، فرفع الحسین علیه السلام رأسه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الصلاة، جعلک الله من المصلِّین الذاکرین، نعم هذا أوّل وقتها،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أن یکفوا عنّا حتی نصلّی، ففعلوا، فقال لهم الحصین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 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لا تقبل الصلاة من آل رسول الله صلی الله علیه و آله وأنصارهم وتقبل منک یا حمار</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ظلّ وفیاً لیزید بعد حادثة عاشوراء، وشارک فی فاجعة الحرّة وقتل أهل المدینة، وقاد حملة یزید إلی مکة بعد هلاک مسلم بن عقبة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حاصر عبد الله بن الزبیر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الثالث من ربیع الأوّل عام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أحرق أستار الکعبة وهتک حرمتها</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بلغه نبأ هلاک یزید، عرض علی ابن الزبیر المصالحة وأن یبایعه،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انفردا عن أصحابهما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أهل الشام لا أدافع، وأری أهل الحجاز قد رضوا بک، فتعال أبایعک الساعة، ویهدر کلّ شیء أصبناه یوم الحرة، وتخرج معی إلی الشام فإنّی لا أُحبّ أن یکون الملک بالحجاز،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أفعل ولا آمن من أخاف الناس وأحرق بیت الله وانتهک حرمته،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فافعل علی أن لا یختلف علیک اثنان، فأبی ابن الزبیر، فقال له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ولعن مَن زعم أنّک سیّد</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أراد التصالح مع ابن الزبیر ومدّ ید البیعة له، إلّا أنّ محاولته باءت بالفشل لسوء ظنّ ابن الزبیر به</w:t>
      </w:r>
      <w:r>
        <w:rPr>
          <w:rFonts w:eastAsia="IRNazanin" w:cs="IRNazanin"/>
          <w:color w:val="111111"/>
          <w:sz w:val="28"/>
          <w:szCs w:val="28"/>
          <w:rtl w:val="true"/>
          <w:lang w:bidi="fa-IR"/>
        </w:rPr>
        <w:t xml:space="preserve">. </w:t>
      </w:r>
      <w:bookmarkStart w:id="296" w:name="pg5170_37983"/>
    </w:p>
    <w:p>
      <w:pPr>
        <w:pStyle w:val="BookText"/>
        <w:rPr/>
      </w:pPr>
      <w:bookmarkEnd w:id="296"/>
      <w:r>
        <w:rPr>
          <w:rFonts w:ascii="IRNazanin" w:hAnsi="IRNazanin" w:eastAsia="IRNazanin"/>
          <w:color w:val="111111"/>
          <w:sz w:val="28"/>
          <w:sz w:val="28"/>
          <w:szCs w:val="28"/>
          <w:rtl w:val="true"/>
          <w:lang w:bidi="fa-IR"/>
        </w:rPr>
        <w:t>ولمّا قصد ابن النمیر الشام ذکر تفاصیل ما جری بینه وبین ابن الزبیر إلی مروان بن الحکم، فقرّر الذهاب إلی مکة لمبایعته، إلّا أنّ ابن زیاد رفض ذلک مقترحاً عقد الخلافة لمروان، وأوّل مَن بایع هو ابن النمیر، وشرط علیه إعطاء ناحیة البلقاء فی الشام لبنی کندة، فوافق مروان</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أمره ابن زیاد بإخماد حرکة التوابین، وجعله علی رأس جیش قوامه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خلال المعرکة قتل ابن الحصین سلیمان بن صرد، وبعد انتهاء المعرکة مع التوابین، لم یترک الوقوف مع بنی أُمیّة ومشارکتهم، فشارک مع ابن زیاد فی قتال المختار، حیث جعله علی میمنة جیشه، وقتل علی ید فرسان الکوفة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956842_774463916"/>
      <w:bookmarkStart w:id="298" w:name="_Toc110"/>
      <w:bookmarkEnd w:id="297"/>
      <w:r>
        <w:rPr/>
        <w:t>7</w:t>
      </w:r>
      <w:r>
        <w:rPr>
          <w:rtl w:val="true"/>
        </w:rPr>
        <w:t xml:space="preserve">- </w:t>
      </w:r>
      <w:r>
        <w:rPr>
          <w:rtl w:val="true"/>
        </w:rPr>
        <w:t>شریح القاضی</w:t>
      </w:r>
      <w:bookmarkEnd w:id="298"/>
    </w:p>
    <w:p>
      <w:pPr>
        <w:pStyle w:val="Heading5"/>
        <w:numPr>
          <w:ilvl w:val="4"/>
          <w:numId w:val="1"/>
        </w:numPr>
        <w:rPr/>
      </w:pPr>
      <w:bookmarkStart w:id="299" w:name="__RefHeading___Toc1956844_774463916"/>
      <w:bookmarkStart w:id="300" w:name="_Toc111"/>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 xml:space="preserve">شریح القاضی أحد القضاة المعروفین فی القرن الأوّل من تاریخ الإسلام، وقد وُلِد نحو عام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قبل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الیمن وعُدّ من کبار التابعین ولیس له صحبة</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یدلّ علی أنّه لم یعتنق الإسلام فی حیاة النبی صلی الله علیه و آله ولم یلتقِ به، رغم أنّ بعض الروایات أشارت إلی صحبته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اشتغل بالحدیث والسیرة فی عهد أبی بکر، عیّنه عمر قاضیاً علی الکوفة، ومنذ ذاک الوقت مارس القضاء واحتفظ بمقامه فی عهد عثمان حتی حکومة علی علیه السلام ، فقد عیّن مکانه سعید بن نمران الهمدانی ثمّ عبیدة السلمانی، وسرعان ما لبث أن عاد إلی </w:t>
      </w:r>
    </w:p>
    <w:p>
      <w:pPr>
        <w:pStyle w:val="BookText"/>
        <w:rPr/>
      </w:pPr>
      <w:r>
        <w:rPr>
          <w:rFonts w:ascii="IRNazanin" w:hAnsi="IRNazanin" w:eastAsia="IRNazanin"/>
          <w:color w:val="111111"/>
          <w:sz w:val="28"/>
          <w:sz w:val="28"/>
          <w:szCs w:val="28"/>
          <w:rtl w:val="true"/>
          <w:lang w:bidi="fa-IR"/>
        </w:rPr>
        <w:t>منصبه</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أنّ شریحاً استُقضی بعد أبی قرّة الکندی فقضی سبعاً وخمسین سنة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وظلّ فی هذا المنصب حتی أخرجه زیاد بن أبیه من الکوفة إلی البصرة ومکث فیها قاضیاً مدّة وجیزة حتی عاد إلی الکوفة، وکان شریح یفتی بین الناس، فقد ورد فی بعض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شریحاً یقضی ویفتی</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حائزاً علی الشروط العلمیة اللازمة للإفتاء والاستنباط فی الظاهر؛ ذلک لأنّ تضلعه فی أمر القضاء وتجربته الطویلة کانت کفیلة بتجاوز أیّة معضلة علمیة أو قضائیة أو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توجّه علی علیه السلام إلی قتال معاویة افتقد درعاً له، فلمّا رجع وجدها فی ید یهودی یبیعها بسوق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الدرع درعی لم أهب ولم أبِع،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 وفی یدی،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وبینک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فأتیانی، فقعد علی إلی جنب شریح والیهودی بین یدی شریح،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الدرع درعی لم أبع ولم أهب، فقال للیهودی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 وفی یدی، 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من 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الحسن ابنی وقنبر یشهدان أنّ الدرع درعی، 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شهادة الابن للأب لا تجوز، وشهادة العبد لا تجوز لسیّده، وأنّهما یجرّان إلیک،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أرجلٌ من أهل الجنة لا تجوز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شریح أخطأت من وجوه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إمامک تُدین الله بطاعتی وتعلم أنّی لا أقول باطلاً، فرددت قولی وأبطلت دعوای، ثمّ سألتنی البینة فشهد عبدٌ وأحد سیّدی شباب أهل الجنة فرددت </w:t>
      </w:r>
      <w:bookmarkStart w:id="301" w:name="pg5170_37985"/>
    </w:p>
    <w:p>
      <w:pPr>
        <w:pStyle w:val="BookText"/>
        <w:rPr/>
      </w:pPr>
      <w:bookmarkEnd w:id="301"/>
      <w:r>
        <w:rPr>
          <w:rFonts w:ascii="IRNazanin" w:hAnsi="IRNazanin" w:eastAsia="IRNazanin"/>
          <w:color w:val="111111"/>
          <w:sz w:val="28"/>
          <w:sz w:val="28"/>
          <w:szCs w:val="28"/>
          <w:rtl w:val="true"/>
          <w:lang w:bidi="fa-IR"/>
        </w:rPr>
        <w:t>شهادتهما، ثمّ ادّعیت علیهما أنّهما یجرّان إلی أنفسهما، أما إنّی لا أری عقوبتک إلّا أن تقضی بین الیهود ثلاثة أیّام، أخرجوه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إلی قبا، فقضی بین الیهود ثلاثاً، 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الیهودی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المؤمنین جاء إلی الحاکم والحاکم حکم علیه، فأسلم،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 درعک، سقطت یوم صفین من جمل أورق فأخذتها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956846_774463916"/>
      <w:bookmarkStart w:id="303" w:name="_Toc112"/>
      <w:bookmarkEnd w:id="302"/>
      <w:r>
        <w:rPr>
          <w:rtl w:val="true"/>
        </w:rPr>
        <w:t>شریح وفتوی قتل الحسین علیه السلام</w:t>
      </w:r>
      <w:bookmarkEnd w:id="303"/>
    </w:p>
    <w:p>
      <w:pPr>
        <w:pStyle w:val="BookText"/>
        <w:rPr/>
      </w:pPr>
      <w:r>
        <w:rPr>
          <w:rFonts w:ascii="IRNazanin" w:hAnsi="IRNazanin" w:eastAsia="IRNazanin"/>
          <w:color w:val="111111"/>
          <w:sz w:val="28"/>
          <w:sz w:val="28"/>
          <w:szCs w:val="28"/>
          <w:rtl w:val="true"/>
          <w:lang w:bidi="fa-IR"/>
        </w:rPr>
        <w:t>إنّ من الخصوصیات التی امتاز بها شریح، هی شائعة فتواه بجواز قتل الحسین علیه السلام ،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أصدر فتوی بجواز قتله علیه السلام ، وأنّ الإمام علیه السلام استشهد بهذه الفتوی المشؤومة، بینما نجد أنّ منفّذی تلک الجریمة لم یصدر عنهم هکذا إشاعات</w:t>
      </w:r>
      <w:r>
        <w:rPr>
          <w:rFonts w:eastAsia="IRNazanin" w:cs="IRNazanin"/>
          <w:color w:val="111111"/>
          <w:sz w:val="28"/>
          <w:szCs w:val="28"/>
          <w:rtl w:val="true"/>
          <w:lang w:bidi="fa-IR"/>
        </w:rPr>
        <w:t>.</w:t>
      </w:r>
    </w:p>
    <w:p>
      <w:pPr>
        <w:pStyle w:val="Heading5"/>
        <w:numPr>
          <w:ilvl w:val="4"/>
          <w:numId w:val="1"/>
        </w:numPr>
        <w:rPr/>
      </w:pPr>
      <w:bookmarkStart w:id="304" w:name="__RefHeading___Toc1956848_774463916"/>
      <w:bookmarkStart w:id="305" w:name="_Toc113"/>
      <w:bookmarkEnd w:id="304"/>
      <w:r>
        <w:rPr>
          <w:rtl w:val="true"/>
        </w:rPr>
        <w:t>إشاعات لا أصل لها</w:t>
      </w:r>
      <w:bookmarkEnd w:id="30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التطرّق إلی البحث نجد من الضروری بیان هذه النقطة، وهی أنّه من السهل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التقاریر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اجتهاد شریح فی القضایا الإسلامیة، إلّا أنّه لا یمکن تبریر افتقاده لملکة العدالة وحبّه المفرط للمال والجاه، وذلک من خلال خضوعه لخلفاء الجور، وممارسته الطویلة للقضاء فی ظلّهم، کلّ ذلک یدلّ علی انتهازیته وتحفّظه، فهو منذ أن استعمله عمر الخلیفة الثانی علی القضاء بالکوفة لم یزل قاضیاً لم یتعطّل فیها إلّا ثلاث سنین فی عهد ابن الزبیر</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فموقفه الخائن تجاه حجر بن عدی وکذبه وزیفه فی عدم کشف حقیقة ما یمرّ به هانی بن عروة فی سجن ابن زیاد</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أدّی إلی مقتله، </w:t>
      </w:r>
    </w:p>
    <w:p>
      <w:pPr>
        <w:pStyle w:val="BookText"/>
        <w:rPr/>
      </w:pPr>
      <w:r>
        <w:rPr>
          <w:rFonts w:ascii="IRNazanin" w:hAnsi="IRNazanin" w:eastAsia="IRNazanin"/>
          <w:color w:val="111111"/>
          <w:sz w:val="28"/>
          <w:sz w:val="28"/>
          <w:szCs w:val="28"/>
          <w:rtl w:val="true"/>
          <w:lang w:bidi="fa-IR"/>
        </w:rPr>
        <w:t>وموارد أُخری کلّها تثیر تساؤلات حول عدالته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فتوی جواز قتل الإمام علیه السلام وإن اشتهرت بین عامّة الناس، إلّا أنّه من خلال مراجعة التقاریر التاریخیة والمصادر الرجالیة نصل إلی هذه النتیجة، وهی أنّ هذا الأمر من الأخطاء المشهورة التی لا یعضدها دلیل تاریخی أو روائی، ولم تُشِر إلیه المصادر التاریخیة التی بین أیدینا، بل إنّ القرائن والشواهد تحکی عن إنکار صدور أیّ فتوی من طرف شریح حول جواز قتل الحسین علیه السلام أو دعم یزید فی هذه الجریمة المروعة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المختار الثقفی قام عام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للأخذ بثأر الحسین علیه السلام وتمکّن من الاستیلاء علی الکوفة بدعم الشیعة والمطالبین بدم الحسین علیه السلام ، وقد تصدّی لمنصب القضاء بدایة</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سرعان ما أوکل هذه المهمّة لأتباعه نظراً لکثرة مهامّه السیاسیة والعسکریة، حیث أشار إلیهم باختیار رجلٍ کفوء لهذا المقام فاقترحوا علیه شریحاً</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الاقتراح أثار سخط شیعة الکوفة المندفعین، ولکن علی أیّة حال یدلّ بوضوح علی عدم صدور فتوی منه، وإلّا کیف یجیز لشریح التصدّی لمنصب القضاء فی الکوفة وهو الذی قام من أجل الثأر للحسین علیه السلام ، ولخّص أهدافه ومشروعیة حکومته فی الکوفة بأخذ القصاص من قتلة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اقترح أتباعه علیه ذلک؟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موقف المختار تجاه عبید الله بن زیاد وعمر بن سعد وشمر بن ذی الجوشن وسائر عمّال یزید فی حادثة کربلاء کلّها تؤیّد هذا الأمر، فقد کان موقف المختار مبدئیاً صلباً ومتشدّداً، وقد قتل کلّ مَن شارک فی هذه الجریمة، حتی رُوی أنّ شمر بن ذی الجوشن </w:t>
      </w:r>
    </w:p>
    <w:p>
      <w:pPr>
        <w:pStyle w:val="BookText"/>
        <w:rPr/>
      </w:pPr>
      <w:r>
        <w:rPr>
          <w:rFonts w:ascii="IRNazanin" w:hAnsi="IRNazanin" w:eastAsia="IRNazanin"/>
          <w:color w:val="111111"/>
          <w:sz w:val="28"/>
          <w:sz w:val="28"/>
          <w:szCs w:val="28"/>
          <w:rtl w:val="true"/>
          <w:lang w:bidi="fa-IR"/>
        </w:rPr>
        <w:t xml:space="preserve">عندما نهب الإبل التی کانت مع الحسین علیه السلام وقدم الکوفة نحرها وقسّم لحمها علی قومٍ من أهل الکوفة، فأمر المختار فأحصوا کلّ دارٍ دخلها ذلک اللحم فقتل أهلها وهدمها، وهذا دلیلٌ آخر علی تصمیم المختار الراسخ علی عدم مهادنة قتلة الحسین علیه السلام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أقام المختار شریحاً للقضاء اعترض علیه شیعة الکوفة، وکانوا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عثمانی، وأنّه ممَّن شهد علی حجر بن عدی، وأنّه لم یبلغ عن هانی بن عروة ما أرسله به، وأنّ علیاً علیه السلام عزله عن القضاء، ولم یصدر منهم أیّ إشارة إلی أنّه أفتی بجواز قتل الإمام علیه السلام ، ولمّا أراد المختار عزله تمارض، فعزله وجعل مکانه غیره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الاعتراض عزل المختار شریحاً عن القضاء، وعیّن محلّه عبد الله بن مالک الطائی، ثمّ أصرّ علی کشف حقیقة نفی الإمام علی علیه السلام له، وبعد التحقیق علِم أنّ شریحاً ارتکب خطأً فی قضائه ممّا أثار حفیظة الإمام علی علیه السلام ، وأقسم علی نفیه من الکوفة، إلّا أنّه سرعان ما عاد بعد استشهاد الإمام علیه السلام ولم یُکمل مدّة نفیه، فدعاه المختار،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أمیر المؤمنین علیه السلام یوم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لی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لا تقعد حتی تخرج إلی بانقیا تقضی بین الیهود، فسیّره إلیها فقضی بین الیهود شهرین</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یجدر ذکره أنّ شریحاً ضُیّق علیه من قبل خلفاء زمانه وخضع لهم بشدّة، ولو أخذنا بعین الاعتبار حالة الناس ووضع عمّال یزید وشخصیة یزید نفسه، تجد أنّ صدور فتوی من شریح لن تُضفی غطاء شرعیاً لقتل الحسین علیه السلام </w:t>
      </w:r>
      <w:r>
        <w:rPr>
          <w:rFonts w:eastAsia="IRNazanin" w:cs="IRNazanin"/>
          <w:color w:val="111111"/>
          <w:sz w:val="28"/>
          <w:szCs w:val="28"/>
          <w:rtl w:val="true"/>
          <w:lang w:bidi="fa-IR"/>
        </w:rPr>
        <w:t xml:space="preserve">. </w:t>
      </w:r>
      <w:bookmarkStart w:id="306" w:name="pg5170_37991"/>
    </w:p>
    <w:p>
      <w:pPr>
        <w:pStyle w:val="BookText"/>
        <w:rPr/>
      </w:pPr>
      <w:bookmarkEnd w:id="306"/>
      <w:r>
        <w:rPr>
          <w:rFonts w:ascii="IRNazanin" w:hAnsi="IRNazanin" w:eastAsia="IRNazanin"/>
          <w:color w:val="111111"/>
          <w:sz w:val="28"/>
          <w:sz w:val="28"/>
          <w:szCs w:val="28"/>
          <w:rtl w:val="true"/>
          <w:lang w:bidi="fa-IR"/>
        </w:rPr>
        <w:t>وبالتالی فلیس هناک مواجهة بین تیارین فی ساحة کربلاء؛ نظراً لغیاب العدالة والاستقامة اللازم توفرها لدی المفتی وعدم نفوذ کلمته وتأثیره</w:t>
      </w:r>
      <w:r>
        <w:rPr>
          <w:rFonts w:eastAsia="IRNazanin" w:cs="IRNazanin"/>
          <w:color w:val="111111"/>
          <w:sz w:val="28"/>
          <w:szCs w:val="28"/>
          <w:rtl w:val="true"/>
          <w:lang w:bidi="fa-IR"/>
        </w:rPr>
        <w:t>.</w:t>
      </w:r>
    </w:p>
    <w:p>
      <w:pPr>
        <w:pStyle w:val="Heading5"/>
        <w:numPr>
          <w:ilvl w:val="4"/>
          <w:numId w:val="1"/>
        </w:numPr>
        <w:rPr/>
      </w:pPr>
      <w:bookmarkStart w:id="307" w:name="__RefHeading___Toc1956850_774463916"/>
      <w:bookmarkStart w:id="308" w:name="_Toc114"/>
      <w:bookmarkEnd w:id="307"/>
      <w:r>
        <w:rPr>
          <w:rtl w:val="true"/>
        </w:rPr>
        <w:t>الاستعفاء من القضاء وموته</w:t>
      </w:r>
      <w:bookmarkEnd w:id="308"/>
    </w:p>
    <w:p>
      <w:pPr>
        <w:pStyle w:val="BookText"/>
        <w:rPr/>
      </w:pPr>
      <w:r>
        <w:rPr>
          <w:rFonts w:ascii="IRNazanin" w:hAnsi="IRNazanin" w:eastAsia="IRNazanin"/>
          <w:color w:val="111111"/>
          <w:sz w:val="28"/>
          <w:sz w:val="28"/>
          <w:szCs w:val="28"/>
          <w:rtl w:val="true"/>
          <w:lang w:bidi="fa-IR"/>
        </w:rPr>
        <w:t>بعد أن تقدّم به العمر طلب من الحجاج بن یوسف الثقفی الذی کان والیاً لعبد الملک بن مروان علی الکوفة، إعفاءه من العمل، فأعفاه ولزم داره إلی أن مات بعد ذلک بسنة فی مدینة الکوفة، وعمّر عمراً طویلاً،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عمّر بین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سنة إلی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سنة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1956852_774463916"/>
      <w:bookmarkStart w:id="310" w:name="_Toc115"/>
      <w:bookmarkEnd w:id="309"/>
      <w:r>
        <w:rPr/>
        <w:t>8</w:t>
      </w:r>
      <w:r>
        <w:rPr>
          <w:rtl w:val="true"/>
        </w:rPr>
        <w:t xml:space="preserve">- </w:t>
      </w:r>
      <w:r>
        <w:rPr>
          <w:rtl w:val="true"/>
        </w:rPr>
        <w:t>حرملة بن کاهل الأسدی</w:t>
      </w:r>
      <w:bookmarkEnd w:id="310"/>
    </w:p>
    <w:p>
      <w:pPr>
        <w:pStyle w:val="BookText"/>
        <w:rPr/>
      </w:pPr>
      <w:r>
        <w:rPr>
          <w:rFonts w:ascii="IRNazanin" w:hAnsi="IRNazanin" w:eastAsia="IRNazanin"/>
          <w:color w:val="111111"/>
          <w:sz w:val="28"/>
          <w:sz w:val="28"/>
          <w:szCs w:val="28"/>
          <w:rtl w:val="true"/>
          <w:lang w:bidi="fa-IR"/>
        </w:rPr>
        <w:t>حرملة بن کاهل الأسدی، صاحب السجل الأسود فی تاریخ کربلاء، حیث کان له دورٌ مباشر فی قتل أبناء النبی صلی الله علیه و آله واضطهادهم</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ذکر اسمه وأمثاله هنا إلّا لما اقترفه من جرائم لا حصر لها فی کربلاء، لا أنّه شخصیة ذات مکانة علمیة ومعنویة وأخلاقیة، وبالتأکید فإنّ ادّعاء وجود نوعین من الاجتهاد فی کربلاء یلزم عقد بحث لبیان قدرته العلمیة واجتهاده؛ لأنّه أحد أُمراء جند یزید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یرد له ذکر فی التاریخ قبل حادثة کربلاء، من هنا لم یُعلم متی أسلم وکیف؟ وعلی هذا الأساس، لا یمکن أن یُتصور له دافع سوی حبّ المال والجاه والتزّلف لأصحاب السلطة، إلی جانب أنّه لا یمکن التغاضی عن نزعته القبلیة فی الإغارة والسلب والنهب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اشتهر بالقسوة والشدّة، حیث ولج فی وادی الجریمة بنحوٍ لم یدَع فیه مجالاً للدفاع عنه أو تبریر ما اقترفه، وهذا بحدِّ ذاته یُعتبر من الأدلّة الساطعة والقاطعة علی أنّ ساحة کربلاء کانت جدالاً بین الحقّ والباطل، والإسلام والکفر، والدین والإلحاد، کیف یمکن توجیه جرائمه لمَن ادّعی أنّ ثورة کربلاء هی مواجهة بین تیارین إسلامیین واجتهادین، وأنّ الحسین علیه السلام قُتل بسیف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أسلفنا، فإنّه أطلّ علی التاریخ عبر بوابة عاشوراء، وتناقلت الألسن ذکره لما اقترف من جرائم بشعة، حتی أنّ الإمام السجاد علیه السلام دعا علیه غیر مرّة،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أذِقه حرّ الحدید، اللّهم أذِقه حرّ الحدید، اللّهم أذِقه حرّ الحدید، اللّهم أذِقه حرّ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أوّل مرّة یُذکر فیها اسمه فی کربلاء تعود إلی قتله أبی بکر بن الحسن بن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 فی تذکرة الخواص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أبو بکر بن الحسن فی کربلاء، وأُمّه أُمّ ولد، قتله حرملة بن کاهل الأسدی لمّا رماه بسهم</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ذهب إلی ذلک القاضی نعمان المغربی، رغم اعتقاده أنّ أبا بکر نجل الحسین علیه السلام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وثمّة غلامٌ آخر قُتل علی ید حرملة کما أشارت إلیه بعض الروایات، وهو عبد الله بن الحسن علیه السلام ، فعندما أحاط الأعداء بالحسین علیه السلام خرج عبد الله بن الحسن بن علی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غلامٌ لم یُراهق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النساء، فلحقته زینب بنت علی علیه السلام لتحبسه، فأبی فامتنع امتناعاً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أُفارق عمی، فأهوی بحر بن کعب،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إلی الحسین بالسیف،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بن الخبیثة، أتقتل</w:t>
      </w:r>
    </w:p>
    <w:p>
      <w:pPr>
        <w:pStyle w:val="BookText"/>
        <w:rPr/>
      </w:pP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بالسیف، فاتقی الغلام الضربة بیده، فأطنّها إلی الجلدة فإذا هی معلّقة، فنادی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فأخذه الحسین علیه السلام وضمّه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اصبر علی ما نزل بک، واحتسب فی ذلک الخیر، فإنّ الله یُلحقک بآبائک الصالحین، برسول الله صلی الله علیه و آله ، وعلی بن أبی طالب، وحمزة، وجعفر، والحسن بن علی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فرماه حرملة بن کاهل بسهم، فذبحه وهو فی حجر عمّه الحسین علیه السلام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الجنایات المروعة لحرملة هو قتل علی الأصغر الطفل الرضیع للحسین علیه السلام ، إذ لمّا فُجع الحسین علیه السلام بأهل بیته وولده ولم یبقَ غیره وغیر النساء والذراری،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یذبّ عن حرم رسول الله؟ هل من موحّد یخاف الله فینا؟ هل من مغیثٍ یرجو الله فی إغاثتنا؟ وارتفعت أصوات النساء بالعویل، فتقدّم علیه السلام إلی باب الخیمة،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ناولونی علیاً ابنی الطفل حتی أودّعه فناولوه الصبی، فجعل یقبّله،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لهؤلاء القوم إذا کان جدّک محمد المصطفی خصمهم، والصبی فی حجره، إذ رماه حرملة بن کاهل الأسدی بسهمٍ فذبحه فی حجر الحسین، فتلقی الحسین دمه حتی امتلأت کفّه، ثمّ رمی به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علی ما نزل بی أنّه بعین الله، فلم یسقط من ذلک الدم قطرةٌ إلی الأرض</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جنایاته فی کربلاء بحسب بعض المصادر أنّه شارک مع مجموعة من الجیش فی قتل العباس بن علی بن أبی طالب علیه السلام ، وإن کان أکثر المؤرِّخین یرون أنّ قاتل أبی الفضل العباس حکیم بن نخیل ومرافقوه، ولعلّ حرملة کان واحداً منهم، وله نصیبٌ فی هذه الجریمة، وفی النهایة کان هلاکه علی ید المختار سنة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11" w:name="pg5170_37998"/>
    </w:p>
    <w:p>
      <w:pPr>
        <w:pStyle w:val="Heading4"/>
        <w:numPr>
          <w:ilvl w:val="3"/>
          <w:numId w:val="1"/>
        </w:numPr>
        <w:rPr/>
      </w:pPr>
      <w:bookmarkStart w:id="312" w:name="__RefHeading___Toc1956854_774463916"/>
      <w:bookmarkStart w:id="313" w:name="_Toc116"/>
      <w:bookmarkEnd w:id="311"/>
      <w:bookmarkEnd w:id="312"/>
      <w:r>
        <w:rPr/>
        <w:t>9</w:t>
      </w:r>
      <w:r>
        <w:rPr>
          <w:rtl w:val="true"/>
        </w:rPr>
        <w:t xml:space="preserve">- </w:t>
      </w:r>
      <w:r>
        <w:rPr>
          <w:rtl w:val="true"/>
        </w:rPr>
        <w:t>خولی بن یزید الأصبحی</w:t>
      </w:r>
      <w:bookmarkEnd w:id="313"/>
    </w:p>
    <w:p>
      <w:pPr>
        <w:pStyle w:val="Heading5"/>
        <w:numPr>
          <w:ilvl w:val="4"/>
          <w:numId w:val="1"/>
        </w:numPr>
        <w:rPr/>
      </w:pPr>
      <w:bookmarkStart w:id="314" w:name="__RefHeading___Toc1956856_774463916"/>
      <w:bookmarkStart w:id="315" w:name="_Toc117"/>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علی غرار سائر زعماء الکوفة کان له سهمٌ فی فجائع کربلاء، ولم یرِد له ذکرٌ قبل حادثة عاشوراء کما لم یضبط اسمه فی المصادر الرجالیة، لذا فیمکن القول بضرسٍ قاطع أنّه لم یکن من أصحاب الفتیا، ولم یمتلک أدنی معرفة بنقل الحدیث والسیرة، بل والمسائل العسکریة والسیاسیة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ارتکب عدّة جرائم فی کربلاء، منها قتل عثمان بن علی بن أبی طالب علیه السلام لما خرج وأُمّه أُمّ البنین بنت حزام بن خالد،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عثمان ذو المفاخر</w:t>
      </w:r>
    </w:p>
    <w:p>
      <w:pPr>
        <w:pStyle w:val="BookText"/>
        <w:rPr/>
      </w:pPr>
      <w:r>
        <w:rPr>
          <w:rFonts w:ascii="IRNazanin" w:hAnsi="IRNazanin" w:eastAsia="IRNazanin"/>
          <w:color w:val="111111"/>
          <w:sz w:val="28"/>
          <w:sz w:val="28"/>
          <w:szCs w:val="28"/>
          <w:rtl w:val="true"/>
          <w:lang w:bidi="fa-IR"/>
        </w:rPr>
        <w:t>شیخی علی ذو</w:t>
      </w:r>
    </w:p>
    <w:p>
      <w:pPr>
        <w:pStyle w:val="BookText"/>
        <w:rPr/>
      </w:pPr>
      <w:r>
        <w:rPr>
          <w:rFonts w:ascii="IRNazanin" w:hAnsi="IRNazanin" w:eastAsia="IRNazanin"/>
          <w:color w:val="111111"/>
          <w:sz w:val="28"/>
          <w:sz w:val="28"/>
          <w:szCs w:val="28"/>
          <w:rtl w:val="true"/>
          <w:lang w:bidi="fa-IR"/>
        </w:rPr>
        <w:t>الفعال الظاهر</w:t>
      </w:r>
    </w:p>
    <w:p>
      <w:pPr>
        <w:pStyle w:val="BookText"/>
        <w:rPr/>
      </w:pPr>
      <w:r>
        <w:rPr>
          <w:rFonts w:ascii="Amiri" w:hAnsi="Amiri" w:eastAsia="Amiri" w:cs="Amiri"/>
          <w:color w:val="111111"/>
          <w:sz w:val="28"/>
          <w:sz w:val="28"/>
          <w:szCs w:val="28"/>
          <w:rtl w:val="true"/>
          <w:lang w:bidi="ar-SA"/>
        </w:rPr>
        <w:t>وابن عمّ</w:t>
      </w:r>
    </w:p>
    <w:p>
      <w:pPr>
        <w:pStyle w:val="BookText"/>
        <w:rPr/>
      </w:pPr>
      <w:r>
        <w:rPr>
          <w:rFonts w:ascii="IRNazanin" w:hAnsi="IRNazanin" w:eastAsia="IRNazanin"/>
          <w:color w:val="111111"/>
          <w:sz w:val="28"/>
          <w:sz w:val="28"/>
          <w:szCs w:val="28"/>
          <w:rtl w:val="true"/>
          <w:lang w:bidi="fa-IR"/>
        </w:rPr>
        <w:t>للنبی الطاهر</w:t>
      </w:r>
    </w:p>
    <w:p>
      <w:pPr>
        <w:pStyle w:val="BookText"/>
        <w:rPr/>
      </w:pPr>
      <w:r>
        <w:rPr>
          <w:rFonts w:ascii="IRNazanin" w:hAnsi="IRNazanin" w:eastAsia="IRNazanin"/>
          <w:color w:val="111111"/>
          <w:sz w:val="28"/>
          <w:sz w:val="28"/>
          <w:szCs w:val="28"/>
          <w:rtl w:val="true"/>
          <w:lang w:bidi="fa-IR"/>
        </w:rPr>
        <w:t>أخی حسین خیرة</w:t>
      </w:r>
    </w:p>
    <w:p>
      <w:pPr>
        <w:pStyle w:val="BookText"/>
        <w:rPr/>
      </w:pPr>
      <w:r>
        <w:rPr>
          <w:rFonts w:ascii="IRNazanin" w:hAnsi="IRNazanin" w:eastAsia="IRNazanin"/>
          <w:color w:val="111111"/>
          <w:sz w:val="28"/>
          <w:sz w:val="28"/>
          <w:szCs w:val="28"/>
          <w:rtl w:val="true"/>
          <w:lang w:bidi="fa-IR"/>
        </w:rPr>
        <w:t>الأخایر</w:t>
      </w:r>
    </w:p>
    <w:p>
      <w:pPr>
        <w:pStyle w:val="BookText"/>
        <w:rPr/>
      </w:pPr>
      <w:r>
        <w:rPr>
          <w:rFonts w:ascii="IRNazanin" w:hAnsi="IRNazanin" w:eastAsia="IRNazanin"/>
          <w:color w:val="111111"/>
          <w:sz w:val="28"/>
          <w:sz w:val="28"/>
          <w:szCs w:val="28"/>
          <w:rtl w:val="true"/>
          <w:lang w:bidi="fa-IR"/>
        </w:rPr>
        <w:t>وسیّد الکبار</w:t>
      </w:r>
    </w:p>
    <w:p>
      <w:pPr>
        <w:pStyle w:val="BookText"/>
        <w:rPr/>
      </w:pPr>
      <w:r>
        <w:rPr>
          <w:rFonts w:ascii="IRNazanin" w:hAnsi="IRNazanin" w:eastAsia="IRNazanin"/>
          <w:color w:val="111111"/>
          <w:sz w:val="28"/>
          <w:sz w:val="28"/>
          <w:szCs w:val="28"/>
          <w:rtl w:val="true"/>
          <w:lang w:bidi="fa-IR"/>
        </w:rPr>
        <w:t>والأصاغر</w:t>
      </w:r>
    </w:p>
    <w:p>
      <w:pPr>
        <w:pStyle w:val="BookText"/>
        <w:rPr/>
      </w:pPr>
      <w:r>
        <w:rPr>
          <w:rFonts w:ascii="IRNazanin" w:hAnsi="IRNazanin" w:eastAsia="IRNazanin"/>
          <w:color w:val="111111"/>
          <w:sz w:val="28"/>
          <w:sz w:val="28"/>
          <w:szCs w:val="28"/>
          <w:rtl w:val="true"/>
          <w:lang w:bidi="fa-IR"/>
        </w:rPr>
        <w:t>بعد الرسول</w:t>
      </w:r>
    </w:p>
    <w:p>
      <w:pPr>
        <w:pStyle w:val="BookText"/>
        <w:rPr/>
      </w:pPr>
      <w:r>
        <w:rPr>
          <w:rFonts w:ascii="IRNazanin" w:hAnsi="IRNazanin" w:eastAsia="IRNazanin"/>
          <w:color w:val="111111"/>
          <w:sz w:val="28"/>
          <w:sz w:val="28"/>
          <w:szCs w:val="28"/>
          <w:rtl w:val="true"/>
          <w:lang w:bidi="fa-IR"/>
        </w:rPr>
        <w:t>والوصی الناصر</w:t>
      </w:r>
    </w:p>
    <w:p>
      <w:pPr>
        <w:pStyle w:val="BookText"/>
        <w:rPr/>
      </w:pPr>
      <w:r>
        <w:rPr>
          <w:rFonts w:ascii="IRNazanin" w:hAnsi="IRNazanin" w:eastAsia="IRNazanin"/>
          <w:color w:val="111111"/>
          <w:sz w:val="28"/>
          <w:sz w:val="28"/>
          <w:szCs w:val="28"/>
          <w:rtl w:val="true"/>
          <w:lang w:bidi="fa-IR"/>
        </w:rPr>
        <w:t>فرماه خولی بن یزید علی جبینه فسقط عن فرسه، وحزّ رأسه رجلٌ من بنی أبان بن حازم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برز بعده جعفر بن علی وأُمّه أُمّ البنین، وهویقول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جعفر ذو المعالی</w:t>
      </w:r>
    </w:p>
    <w:p>
      <w:pPr>
        <w:pStyle w:val="BookText"/>
        <w:rPr/>
      </w:pPr>
      <w:r>
        <w:rPr>
          <w:rFonts w:ascii="IRNazanin" w:hAnsi="IRNazanin" w:eastAsia="IRNazanin"/>
          <w:color w:val="111111"/>
          <w:sz w:val="28"/>
          <w:sz w:val="28"/>
          <w:szCs w:val="28"/>
          <w:rtl w:val="true"/>
          <w:lang w:bidi="fa-IR"/>
        </w:rPr>
        <w:t>ابن علی الخیر</w:t>
      </w:r>
    </w:p>
    <w:p>
      <w:pPr>
        <w:pStyle w:val="BookText"/>
        <w:rPr/>
      </w:pPr>
      <w:r>
        <w:rPr>
          <w:rFonts w:ascii="IRNazanin" w:hAnsi="IRNazanin" w:eastAsia="IRNazanin"/>
          <w:color w:val="111111"/>
          <w:sz w:val="28"/>
          <w:sz w:val="28"/>
          <w:szCs w:val="28"/>
          <w:rtl w:val="true"/>
          <w:lang w:bidi="fa-IR"/>
        </w:rPr>
        <w:t>ذو النوال</w:t>
      </w:r>
    </w:p>
    <w:p>
      <w:pPr>
        <w:pStyle w:val="BookText"/>
        <w:rPr/>
      </w:pPr>
      <w:r>
        <w:rPr>
          <w:rFonts w:ascii="Amiri" w:hAnsi="Amiri" w:eastAsia="Amiri" w:cs="Amiri"/>
          <w:color w:val="111111"/>
          <w:sz w:val="28"/>
          <w:sz w:val="28"/>
          <w:szCs w:val="28"/>
          <w:rtl w:val="true"/>
          <w:lang w:bidi="ar-SA"/>
        </w:rPr>
        <w:t>حسبی بعمّی</w:t>
      </w:r>
    </w:p>
    <w:p>
      <w:pPr>
        <w:pStyle w:val="BookText"/>
        <w:rPr/>
      </w:pPr>
      <w:r>
        <w:rPr>
          <w:rFonts w:ascii="Amiri" w:hAnsi="Amiri" w:eastAsia="Amiri" w:cs="Amiri"/>
          <w:color w:val="111111"/>
          <w:sz w:val="28"/>
          <w:sz w:val="28"/>
          <w:szCs w:val="28"/>
          <w:rtl w:val="true"/>
          <w:lang w:bidi="ar-SA"/>
        </w:rPr>
        <w:t>شرفاً وخالی</w:t>
      </w:r>
    </w:p>
    <w:p>
      <w:pPr>
        <w:pStyle w:val="BookText"/>
        <w:rPr/>
      </w:pPr>
      <w:r>
        <w:rPr>
          <w:rFonts w:ascii="IRNazanin" w:hAnsi="IRNazanin" w:eastAsia="IRNazanin"/>
          <w:color w:val="111111"/>
          <w:sz w:val="28"/>
          <w:sz w:val="28"/>
          <w:szCs w:val="28"/>
          <w:rtl w:val="true"/>
          <w:lang w:bidi="fa-IR"/>
        </w:rPr>
        <w:t>أحمی حسیناً ذی</w:t>
      </w:r>
    </w:p>
    <w:p>
      <w:pPr>
        <w:pStyle w:val="BookText"/>
        <w:rPr/>
      </w:pPr>
      <w:r>
        <w:rPr>
          <w:rFonts w:ascii="IRNazanin" w:hAnsi="IRNazanin" w:eastAsia="IRNazanin"/>
          <w:color w:val="111111"/>
          <w:sz w:val="28"/>
          <w:sz w:val="28"/>
          <w:szCs w:val="28"/>
          <w:rtl w:val="true"/>
          <w:lang w:bidi="fa-IR"/>
        </w:rPr>
        <w:t>الندی المفضال</w:t>
      </w:r>
    </w:p>
    <w:p>
      <w:pPr>
        <w:pStyle w:val="BookText"/>
        <w:rPr/>
      </w:pPr>
      <w:r>
        <w:rPr>
          <w:rFonts w:ascii="IRNazanin" w:hAnsi="IRNazanin" w:eastAsia="IRNazanin"/>
          <w:color w:val="111111"/>
          <w:sz w:val="28"/>
          <w:sz w:val="28"/>
          <w:szCs w:val="28"/>
          <w:rtl w:val="true"/>
          <w:lang w:bidi="fa-IR"/>
        </w:rPr>
        <w:t>ثمّ قاتل فرماه خولی فأصاب شقیقته أو عینه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1956858_774463916"/>
      <w:bookmarkStart w:id="317" w:name="_Toc118"/>
      <w:bookmarkEnd w:id="316"/>
      <w:r>
        <w:rPr>
          <w:rtl w:val="true"/>
        </w:rPr>
        <w:t>حمل رأس سیّد الشهداء علیه السلام إلی الکوفة</w:t>
      </w:r>
      <w:bookmarkEnd w:id="31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خولی ممَّن حمل علی خیام الإمام الحسین علیه السلام قبل استشهاده، وقد دعا علیه </w:t>
      </w:r>
      <w:bookmarkStart w:id="318" w:name="pg5170_38000"/>
    </w:p>
    <w:p>
      <w:pPr>
        <w:pStyle w:val="BookText"/>
        <w:rPr/>
      </w:pPr>
      <w:bookmarkEnd w:id="318"/>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نسبت إلیه بعض الروایات حزّ الرأس المبارک للإمام علیه السلام </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القول المعتبر هو نسبة ذلک إلی شمر بن ذی الجوشن أو سنان</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ورفع خولی الرأس المبارک علی الرمح، وتوجّه إلی الکوفة عصر عاشوراء حتی یصل إلی عبید الله بن زیاد قبل الآخرین، ویحصل علی جائزته، فأقبل به لیلاً فوجد باب القصر مغلقاً، فأتی به منزله فوضعه تحت إجانةٍ فی منزله، وکان فی منزله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النوار بنت مالک الحضرمی،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بغنی الدهر، هذا رأس الحسین معک فی الدار،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الناس بالذهب والفضة وجئت برأس 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لایجمع رأسی ورأسک شیءٌ أبداً،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فراشی فخرجت إلی الدار، فدعا الأسدیة فأدخلها إلیه، وجلست أنظر، فوالله، مازلت أنظر إلی نورٍ یسطع مثل العمود من السماء إلی الإجانة، ورأیت طیراً بیضاء ترفرف حولها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الیوم الحادی عشر من محرم سلّم خولی الرأس المقدّس إلی عبید الله، وأخیراً أُلقی القبض علی خولی عام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المختار، وقُتل شرّ قتلة</w:t>
      </w:r>
      <w:r>
        <w:rPr>
          <w:rFonts w:eastAsia="IRNazanin" w:cs="IRNazanin"/>
          <w:color w:val="111111"/>
          <w:sz w:val="28"/>
          <w:szCs w:val="28"/>
          <w:rtl w:val="true"/>
          <w:lang w:bidi="fa-IR"/>
        </w:rPr>
        <w:t>.</w:t>
      </w:r>
    </w:p>
    <w:p>
      <w:pPr>
        <w:pStyle w:val="Heading5"/>
        <w:numPr>
          <w:ilvl w:val="4"/>
          <w:numId w:val="1"/>
        </w:numPr>
        <w:rPr/>
      </w:pPr>
      <w:bookmarkStart w:id="319" w:name="__RefHeading___Toc1956860_774463916"/>
      <w:bookmarkStart w:id="320" w:name="_Toc119"/>
      <w:bookmarkEnd w:id="319"/>
      <w:r>
        <w:rPr>
          <w:rtl w:val="true"/>
        </w:rPr>
        <w:t>خلاصة ما تقدّم</w:t>
      </w:r>
      <w:bookmarkEnd w:id="320"/>
    </w:p>
    <w:p>
      <w:pPr>
        <w:pStyle w:val="BookText"/>
        <w:rPr/>
      </w:pPr>
      <w:r>
        <w:rPr>
          <w:rFonts w:ascii="IRNazanin" w:hAnsi="IRNazanin" w:eastAsia="IRNazanin"/>
          <w:color w:val="111111"/>
          <w:sz w:val="28"/>
          <w:sz w:val="28"/>
          <w:szCs w:val="28"/>
          <w:rtl w:val="true"/>
          <w:lang w:bidi="fa-IR"/>
        </w:rPr>
        <w:t>إنّ استعراض سیرة وخصوصیات قتلة الإمام الحسین علیه السلام ابتداءً من یزید وانتهاءً بعبید الله بن زیاد وعمر بن سعد وآخرین، تدلّ علی عدم تأهّلهم للاجتهاد والفتیا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فرض تأهّل البعض منهم، فإنّ ذلک لا یدلّ علی حصول قناعةٍ لدیهم بقتال </w:t>
      </w:r>
    </w:p>
    <w:p>
      <w:pPr>
        <w:pStyle w:val="BookText"/>
        <w:rPr/>
      </w:pPr>
      <w:r>
        <w:rPr>
          <w:rFonts w:ascii="IRNazanin" w:hAnsi="IRNazanin" w:eastAsia="IRNazanin"/>
          <w:color w:val="111111"/>
          <w:sz w:val="28"/>
          <w:sz w:val="28"/>
          <w:szCs w:val="28"/>
          <w:rtl w:val="true"/>
          <w:lang w:bidi="fa-IR"/>
        </w:rPr>
        <w:t>الإمام الحسین علیه السلام ، ویرشدک إلی ذلک سیر الأحداث السیاسیة، ومواقف عمر بن سعد وشبث بن ربعی وشمر بن ذی الجوشن وآخرین قبل واقعة کربلاء، فکان هدفهم من وراء ذلک الظفر بالمال والجاه، حتی أنّ البعض ذهب إلی أنّ مجرّد تصوّر قتال الإمام علیه السلام أمرٌ محال، إلّا أنّهم انجرّوا وراء ذلک، ولم یلتفتوا إلی عمق الجریمة إلّا بعد فوات الأوان، ولات حین مناص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وبصورةٍ عامّة، انقسم أتباع یزید فی کربلاء إلی حزبین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فالحزب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یتشکّل من عمر بن سعد، وشبث بن ربعی، ومروان بن الحکم، وشریح القاضی، وآخرین، ورغم أنّهم لم یتمتّعوا بمکانة علمیة ودینیة رفیعة بشهادة التاریخ، کانت لدی بعضهم خلفیات دینیة واجتماعیة قبل أن تکون لدیهم خلفیات عسکریة، کداعیة للدین وقائد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الحزب علی فرض إحرازه شروط الاجتهاد فی المسائل الدینیة العلمیة والعملیة، إلّا أنّه کان یرفض قتال الإمام الحسین علیه السلام ، ومع ذلک وبسبب الضغوط النفسیة والاجتماعیة والسیاسیة والاقتصادیة وأهمّ من کلّ ذلک حبّه للدنیا والمقام دفعه إلی جعل عقائده الدینیة وراء ظهره، وباع دینه بدنیاه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الحزب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فیتشکّل من شمر بن ذی الجوشن، وخولی بن یزید، وحرملة بن کاهل، والحصین بن نمیر، وأمثالهم، حیث لم یحرزوا الشروط العلمیة والعملیة للاجتهاد، ولم یمتلکوا إیماناً راسخاً، ومواقف مبدئیة، بل کانوا شذاذ آفاق، همجٌ رعاع، متمرّسون علی القتل والتنکیل والغدر، ینعقون مع کلّ ناعق، ویتحینون الفرص لصید شهیٍّ یملأ جیوبهم، وبالفعل وجدوا تلک الفرصة سانحة فی کربلاء، فأفرطوا فی القتل، حتی لامهم وتبرّأ منهم یزید وبعض أفراد حکومته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 ذلک، فادّعاء تصادم نمطین من الاجتهاد فی مجال الخلافة الإسلامیة </w:t>
      </w:r>
      <w:bookmarkStart w:id="321" w:name="pg5170_38005"/>
    </w:p>
    <w:p>
      <w:pPr>
        <w:pStyle w:val="BookText"/>
        <w:rPr/>
      </w:pPr>
      <w:bookmarkEnd w:id="321"/>
      <w:r>
        <w:rPr>
          <w:rFonts w:ascii="IRNazanin" w:hAnsi="IRNazanin" w:eastAsia="IRNazanin"/>
          <w:color w:val="111111"/>
          <w:sz w:val="28"/>
          <w:sz w:val="28"/>
          <w:szCs w:val="28"/>
          <w:rtl w:val="true"/>
          <w:lang w:bidi="fa-IR"/>
        </w:rPr>
        <w:t>استناداً إلی حدیث النبی صلی الله علیه و آله فی ضرورة الحفاظ علی الوحدة الإسلامیة والخلافة الدینیة والاحتراز عن الخروج علیها، مجرد وهمٍ لا أساس له من الصحّة، لا تاریخیاً ولا علمیاً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استعراض سیرة مناوئی ثورة کربلاء دلّ علی أنّهم لم یحرزوا الشروط اللازمة للاجتهاد والفتوی للتأهل لإبداء الرأی والفتوی بشأن قتل الحسین علیه السلام ، بل علی العکس ذهبوا إلی الاعتقاد بخروج من قاتل الحسین علیه السلام عن الدین والدخول فی نار جهنم</w:t>
      </w:r>
      <w:r>
        <w:rPr>
          <w:rFonts w:eastAsia="IRNazanin" w:cs="IRNazanin"/>
          <w:color w:val="111111"/>
          <w:sz w:val="28"/>
          <w:szCs w:val="28"/>
          <w:rtl w:val="true"/>
          <w:lang w:bidi="fa-IR"/>
        </w:rPr>
        <w:t>.</w:t>
      </w:r>
    </w:p>
    <w:p>
      <w:pPr>
        <w:pStyle w:val="Heading5"/>
        <w:numPr>
          <w:ilvl w:val="4"/>
          <w:numId w:val="1"/>
        </w:numPr>
        <w:rPr/>
      </w:pPr>
      <w:bookmarkStart w:id="322" w:name="__RefHeading___Toc1956862_774463916"/>
      <w:bookmarkStart w:id="323" w:name="_Toc120"/>
      <w:bookmarkEnd w:id="322"/>
      <w:r>
        <w:rPr>
          <w:rtl w:val="true"/>
        </w:rPr>
        <w:t>شاهدان آخران</w:t>
      </w:r>
      <w:bookmarkEnd w:id="323"/>
    </w:p>
    <w:p>
      <w:pPr>
        <w:pStyle w:val="Heading6"/>
        <w:numPr>
          <w:ilvl w:val="5"/>
          <w:numId w:val="1"/>
        </w:numPr>
        <w:rPr/>
      </w:pPr>
      <w:bookmarkStart w:id="324" w:name="__RefHeading___Toc1956864_774463916"/>
      <w:bookmarkStart w:id="325" w:name="_Toc121"/>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رغم أنّ التأمّل فی سیرة وتقلّبات منفّذی فاجعة کربلاء یرشدنا إلی بطلان ادّعاء أتباع یزید فی اعتماد قتلة الحسین علیه السلام علی التأویل، ومن أجل إلقاء المزید من الأضواء علی ذلک، واستکمال المعطیات التاریخیة نستعرض شاهدین آخرین</w:t>
      </w:r>
      <w:r>
        <w:rPr>
          <w:rFonts w:eastAsia="IRNazanin" w:cs="IRNazanin"/>
          <w:color w:val="111111"/>
          <w:sz w:val="28"/>
          <w:szCs w:val="28"/>
          <w:rtl w:val="true"/>
          <w:lang w:bidi="fa-IR"/>
        </w:rPr>
        <w:t>:</w:t>
      </w:r>
    </w:p>
    <w:p>
      <w:pPr>
        <w:pStyle w:val="Heading6"/>
        <w:numPr>
          <w:ilvl w:val="5"/>
          <w:numId w:val="1"/>
        </w:numPr>
        <w:rPr/>
      </w:pPr>
      <w:bookmarkStart w:id="326" w:name="__RefHeading___Toc1956866_774463916"/>
      <w:bookmarkStart w:id="327" w:name="_Toc122"/>
      <w:bookmarkEnd w:id="326"/>
      <w:r>
        <w:rPr/>
        <w:t>1</w:t>
      </w:r>
      <w:r>
        <w:rPr>
          <w:rtl w:val="true"/>
        </w:rPr>
        <w:t xml:space="preserve"> - </w:t>
      </w:r>
      <w:r>
        <w:rPr>
          <w:rtl w:val="true"/>
        </w:rPr>
        <w:t>الأحداث والاعترافات بعد عاشوراء</w:t>
      </w:r>
      <w:bookmarkEnd w:id="327"/>
    </w:p>
    <w:p>
      <w:pPr>
        <w:pStyle w:val="Heading6"/>
        <w:numPr>
          <w:ilvl w:val="5"/>
          <w:numId w:val="1"/>
        </w:numPr>
        <w:rPr/>
      </w:pPr>
      <w:bookmarkStart w:id="328" w:name="__RefHeading___Toc1956868_774463916"/>
      <w:bookmarkStart w:id="329" w:name="_Toc123"/>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لا شکّ أنّ امتثال التکلیف الشرعی لا یستتبع الندم فحسب، بل یستحقّ الشکر ویُرضی الوجدان، وفی الواقع فإنّ معرفة التکلیف من خلال الاستنباط والاجتهاد یعدّ خطوةً للقرب الإلهی والوجدانی ونیل السعادة</w:t>
      </w:r>
      <w:r>
        <w:rPr>
          <w:rFonts w:eastAsia="IRNazanin" w:cs="IRNazanin"/>
          <w:color w:val="111111"/>
          <w:sz w:val="28"/>
          <w:szCs w:val="28"/>
          <w:rtl w:val="true"/>
          <w:lang w:bidi="fa-IR"/>
        </w:rPr>
        <w:t>.</w:t>
      </w:r>
    </w:p>
    <w:p>
      <w:pPr>
        <w:pStyle w:val="Heading6"/>
        <w:numPr>
          <w:ilvl w:val="5"/>
          <w:numId w:val="1"/>
        </w:numPr>
        <w:rPr/>
      </w:pPr>
      <w:bookmarkStart w:id="330" w:name="__RefHeading___Toc1956870_774463916"/>
      <w:bookmarkStart w:id="331" w:name="_Toc124"/>
      <w:bookmarkEnd w:id="330"/>
      <w:r>
        <w:rPr>
          <w:rtl w:val="true"/>
        </w:rPr>
        <w:t>شبهة بناء المسجد</w:t>
      </w:r>
      <w:bookmarkEnd w:id="331"/>
    </w:p>
    <w:p>
      <w:pPr>
        <w:pStyle w:val="BookText"/>
        <w:rPr/>
      </w:pPr>
      <w:r>
        <w:rPr>
          <w:rFonts w:ascii="IRNazanin" w:hAnsi="IRNazanin" w:eastAsia="IRNazanin"/>
          <w:color w:val="111111"/>
          <w:sz w:val="28"/>
          <w:sz w:val="28"/>
          <w:szCs w:val="28"/>
          <w:rtl w:val="true"/>
          <w:lang w:bidi="fa-IR"/>
        </w:rPr>
        <w:t>لعلّ إقدام بعض قتلة الحسین علیه السلام علی بناء مسجد فی الکوفة کشبث بن ربعی، أو إعادة بنائه تبرّکاً لقتل الحسین علیه السلام یمکن أن یُتّخذ شاهداً للمدافعین عن یزید؛ ذلک لأنّ شبث قد بنی مسجداً فی الکوفة فی عهد أمیر المؤمنین علی علیه السلام ، وبعد قتل الحسین علیه السلام أعاد بناءه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عمله هذا یفسّر بأنّ شبث ممَّن یهتمّ بالأُمور المعنویة والالتزام الدینی، وأنّ مشارکته فی کربلاء کانت من هذا المنطلق، ونتیجةً لاعتقاده وقناعاته هذه فقد جدّد بناء مسجده کتعبیر عن شکره لقتل الحسین علیه السلام ، والقیام بالواجب الإلهی ودفع أخطار </w:t>
      </w:r>
      <w:bookmarkStart w:id="332" w:name="pg5170_38007"/>
    </w:p>
    <w:p>
      <w:pPr>
        <w:pStyle w:val="BookText"/>
        <w:rPr/>
      </w:pPr>
      <w:bookmarkEnd w:id="332"/>
      <w:r>
        <w:rPr>
          <w:rFonts w:ascii="IRNazanin" w:hAnsi="IRNazanin" w:eastAsia="IRNazanin"/>
          <w:color w:val="111111"/>
          <w:sz w:val="28"/>
          <w:sz w:val="28"/>
          <w:szCs w:val="28"/>
          <w:rtl w:val="true"/>
          <w:lang w:bidi="fa-IR"/>
        </w:rPr>
        <w:t>جسیمة کانت تهدّد خلافة یزید</w:t>
      </w:r>
      <w:r>
        <w:rPr>
          <w:rFonts w:eastAsia="IRNazanin" w:cs="IRNazanin"/>
          <w:color w:val="111111"/>
          <w:sz w:val="28"/>
          <w:szCs w:val="28"/>
          <w:rtl w:val="true"/>
          <w:lang w:bidi="fa-IR"/>
        </w:rPr>
        <w:t>.</w:t>
      </w:r>
    </w:p>
    <w:p>
      <w:pPr>
        <w:pStyle w:val="Heading6"/>
        <w:numPr>
          <w:ilvl w:val="5"/>
          <w:numId w:val="1"/>
        </w:numPr>
        <w:rPr/>
      </w:pPr>
      <w:bookmarkStart w:id="333" w:name="__RefHeading___Toc1956872_774463916"/>
      <w:bookmarkStart w:id="334" w:name="_Toc125"/>
      <w:bookmarkEnd w:id="333"/>
      <w:r>
        <w:rPr>
          <w:rtl w:val="true"/>
        </w:rPr>
        <w:t>الإجابة</w:t>
      </w:r>
      <w:bookmarkEnd w:id="334"/>
    </w:p>
    <w:p>
      <w:pPr>
        <w:pStyle w:val="BookText"/>
        <w:rPr/>
      </w:pPr>
      <w:r>
        <w:rPr>
          <w:rFonts w:ascii="IRNazanin" w:hAnsi="IRNazanin" w:eastAsia="IRNazanin"/>
          <w:color w:val="111111"/>
          <w:sz w:val="28"/>
          <w:sz w:val="28"/>
          <w:szCs w:val="28"/>
          <w:rtl w:val="true"/>
          <w:lang w:bidi="fa-IR"/>
        </w:rPr>
        <w:t>لا بدّ من القول عند الإجابة عن هذه الشبهة أنّ المزاج الروحی والنفسی لشبث علی أعتاب حادثة کربلاء یُوحی إلی عدم امتلاکه یقیناً بخطّ یزید وابن زیاد، بل لم یمتلک أدنی شک فی بطلانهما وأحقّیة نهضة الحسین علیه السلام ، من هنا ومع کلّ الإکراه والترغیب الذی مُورس فی حقّه لإرساله إلی کربلاء لم یکن متّزناً، ولم یکن یعتقد بقتال الحسین علیه السلام ، هذه الخصوصیة قد تجلّت للعیان فی مواطن مختلفة، وأدرکها جنود عمر بن سعد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والمسجد الذی أعاد شبث بناءه بعد حادثة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یدلّ علی تأنیب ضمیره وعذاب وجدانه من جهة، وخداع الناس ونفاقه الباطنی من جهةٍ أُخری، هذا المسجد قد تمّ بناؤه أثناء انتقال مرکز الخلافة من المدینة إلی الکوفة فی عهد خلافة أمیر المؤمنین علی علیه السلام ، الذی منع المسلمین من الصلاة فیه، وقد ورد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 علیه السلام نهی بالکوفة عن الصلاة فی خمسة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الأشعث بن قیس، ومسجد جریر بن عبد الله البجلی، ومسجد سماک بن مخرمة، ومسجد شبث بن ربعی، ومسجد التیم</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335" w:name="pg5170_38009"/>
    </w:p>
    <w:p>
      <w:pPr>
        <w:pStyle w:val="BookText"/>
        <w:rPr/>
      </w:pPr>
      <w:bookmarkEnd w:id="335"/>
      <w:r>
        <w:rPr>
          <w:rFonts w:ascii="IRNazanin" w:hAnsi="IRNazanin" w:eastAsia="IRNazanin"/>
          <w:color w:val="111111"/>
          <w:sz w:val="28"/>
          <w:sz w:val="28"/>
          <w:szCs w:val="28"/>
          <w:rtl w:val="true"/>
          <w:lang w:bidi="fa-IR"/>
        </w:rPr>
        <w:t>یدلّ استعراض سیرة أصحاب تلک المساجد الخمسة علی تبنّیهم النفاق، وأنّ أهدافهم من وراء بنائها هو القضاء علی الإسلام، وطمس قیمه العالیة بسلاح الدین وآلیاته، کالمساجد وغیرها، وإذا اعتبرنا بناء المساجد علامة فارقة علی الاختلاف الفکری والاجتهادی، فهذا یعود إلی الثنائیة العقدیة التی کانت سائدة قبل حادثة عاشوراء، فقد ذهب تیار إلی الإیمان بالإسلام کدین إلهی منقذ فی مقابل تیارٍ آخر دعا إلی استغلاله للوصول إلی مآربه الشخصیة، والدنیویة، والقومیة، والطائفیة</w:t>
      </w:r>
      <w:r>
        <w:rPr>
          <w:rFonts w:eastAsia="IRNazanin" w:cs="IRNazanin"/>
          <w:color w:val="111111"/>
          <w:sz w:val="28"/>
          <w:szCs w:val="28"/>
          <w:rtl w:val="true"/>
          <w:lang w:bidi="fa-IR"/>
        </w:rPr>
        <w:t>.</w:t>
      </w:r>
    </w:p>
    <w:p>
      <w:pPr>
        <w:pStyle w:val="Heading6"/>
        <w:numPr>
          <w:ilvl w:val="5"/>
          <w:numId w:val="1"/>
        </w:numPr>
        <w:rPr/>
      </w:pPr>
      <w:bookmarkStart w:id="336" w:name="__RefHeading___Toc1956874_774463916"/>
      <w:bookmarkStart w:id="337" w:name="_Toc126"/>
      <w:bookmarkEnd w:id="336"/>
      <w:r>
        <w:rPr>
          <w:rtl w:val="true"/>
        </w:rPr>
        <w:t>ندم رموز الجریمة فی کربلاء</w:t>
      </w:r>
      <w:bookmarkEnd w:id="337"/>
    </w:p>
    <w:p>
      <w:pPr>
        <w:pStyle w:val="BookText"/>
        <w:rPr/>
      </w:pPr>
      <w:r>
        <w:rPr>
          <w:rFonts w:ascii="IRNazanin" w:hAnsi="IRNazanin" w:eastAsia="IRNazanin"/>
          <w:color w:val="111111"/>
          <w:sz w:val="28"/>
          <w:sz w:val="28"/>
          <w:szCs w:val="28"/>
          <w:rtl w:val="true"/>
          <w:lang w:bidi="fa-IR"/>
        </w:rPr>
        <w:t>إنّ ندم منفّذی جریمة کربلاء من الأُمور الجدیرة بالمطالعة، فقد ورد ندم یزید وأتباعه علی ما ارتکبوه من جرائم فی کربلاء صریحاً فی التاریخ، ولم ینکر ذلک أحد وقد اعترف بذلک أتباع یزید، ولکن النکتة الجدیرة بالاهتمام هی أنّ الذین عجزوا عن تبریر جرائم حزب یزید حاولوا إلقاء هذه الفکرة، وهی أنّ یزید وبعض عمّاله لا سهم لهم فی تلک الجرائم، ولم یکونوا راضین بها، وإنّما أقدم علیها مجموعة من الجناة العتاة الذین لاینصاعون لأحد، ولا یأتمرون بأمر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له أدنی إلمام بالتاریخ، یعلم بوضوح أنّ أُسلوب التنصّل من تهمة قتل الحسین علیه السلام ، وإلقاء تبعاته علی الآخرین هو أُسلوب متّبع معروف بین أصحاب السیاسة، وقد اتّبع یزید هذا الأُسلوب وکیف لا، وهو ابن معاویة وحفید أبی سفیان اللذان اشتهرا بالمکر والخداع، فقد أظهر أسفه وندمه خشیةً من الرأی العام، وعلی فرض صدق هذا الندم، فإنّ هذا شاهد صدق لما ندّعیه، وهو أنّ ما قام به لو کان بداعی أداء التکلیف لما استتبع ذلک الندم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یکن من أمر، فسوف نستعرض فی الفصل الرابع سهم یزید فی تلک الحادثة المروّعة، استناداً إلی الوثائق والشواهد التاریخیة المعتبرة لدی أهل السنة، وهنا سوف </w:t>
      </w:r>
      <w:bookmarkStart w:id="338" w:name="pg5170_38011"/>
    </w:p>
    <w:p>
      <w:pPr>
        <w:pStyle w:val="BookText"/>
        <w:rPr/>
      </w:pPr>
      <w:bookmarkEnd w:id="338"/>
      <w:r>
        <w:rPr>
          <w:rFonts w:ascii="IRNazanin" w:hAnsi="IRNazanin" w:eastAsia="IRNazanin"/>
          <w:color w:val="111111"/>
          <w:sz w:val="28"/>
          <w:sz w:val="28"/>
          <w:szCs w:val="28"/>
          <w:rtl w:val="true"/>
          <w:lang w:bidi="fa-IR"/>
        </w:rPr>
        <w:t>نسرد بنحوٍ موجز کلمات تدلّ علی ندم أعوان یزید ممّا اقترفوه، لکی یتّضح أنّ أعداء الإمام الحسین علیه السلام لم ینطلقوا من خلفیة إسلامیة وأُسس دینیة، بل انطلقوا من مآرب دنیویة مع انکشاف أحقّیة الحسین علیه السلام لدیهم کانکشاف الشمس فی رابعة النهار</w:t>
      </w:r>
      <w:r>
        <w:rPr>
          <w:rFonts w:eastAsia="IRNazanin" w:cs="IRNazanin"/>
          <w:color w:val="111111"/>
          <w:sz w:val="28"/>
          <w:szCs w:val="28"/>
          <w:rtl w:val="true"/>
          <w:lang w:bidi="fa-IR"/>
        </w:rPr>
        <w:t>.</w:t>
      </w:r>
    </w:p>
    <w:p>
      <w:pPr>
        <w:pStyle w:val="Heading6"/>
        <w:numPr>
          <w:ilvl w:val="5"/>
          <w:numId w:val="1"/>
        </w:numPr>
        <w:rPr/>
      </w:pPr>
      <w:bookmarkStart w:id="339" w:name="__RefHeading___Toc1956876_774463916"/>
      <w:bookmarkStart w:id="340" w:name="_Toc127"/>
      <w:bookmarkEnd w:id="339"/>
      <w:r>
        <w:rPr>
          <w:rtl w:val="true"/>
        </w:rPr>
        <w:t>ندم یزید</w:t>
      </w:r>
      <w:bookmarkEnd w:id="340"/>
    </w:p>
    <w:p>
      <w:pPr>
        <w:pStyle w:val="BookText"/>
        <w:rPr/>
      </w:pPr>
      <w:r>
        <w:rPr>
          <w:rFonts w:ascii="IRNazanin" w:hAnsi="IRNazanin" w:eastAsia="IRNazanin"/>
          <w:color w:val="111111"/>
          <w:sz w:val="28"/>
          <w:sz w:val="28"/>
          <w:szCs w:val="28"/>
          <w:rtl w:val="true"/>
          <w:lang w:bidi="fa-IR"/>
        </w:rPr>
        <w:t xml:space="preserve">بعد شهادة الإمام الحسین علیه السلام وأصحابه، ولمّا دخل أهل بیت الإمام علیه السلام ومعهم تلک الرؤوس الزاهرة إلی مجلس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نقل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سرّ بقتلهم أوّلاً وحسنت بذلک منزلة عبید الله عنده، وأساء إلی رأس الإمام علیه السلام ، وصار ینکته بعصا، ولمّا بدأت الحقائق المتعلّقة بالشهداء والسبایا تتکشّف لأهل الشام وغیرهم، وصارت سیاسة یزید وعمّاله علی المحک، ندم یزید علی قتل الحسین علیه السلام ، وأظهر ذلک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أقسمت بالله، لو أنّ بین ابن زیاد وبین حسین قرابة ما أقدم علیه، ولکن فرّقت بینه وبینه سمیة</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علی لو احتملت الأذی وأنزلته معی فی داری، وحکّمته فیما یرید، وإن کان علی فی ذلک وکف ووهن فی سلطانی، حفظاً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ورعایة لحقه وقرابته، لعن الله ابن مرجانة فإنّه أخرجه واضطره، وقد کان سأله أن یخلی سبیله ویرجع فلم یفعل، أو یضع یده فی یدی أو یلحق بثغر من ثغور المسلمین حتی یتوفاه الله عز وجل فلم یفعل، فأبی ذلک ورده علیه وقتله، فبغّضنی بقتله إلی المسلمین، وزرع لی فی قلوبهم العداوة، فبغّضنی البر والفاجر بما استعظم الناس من قتلی حسیناً، ما لی ولابن مرجانة لعنه الله وغضب علیه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وعندما أُحضرت الرؤوس برفقة الإمام علی بن الحسین علیه السلام والسبایا أمام یزید توجّه بخطابه إلی زین العابدین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ابن مرجانة، أما والله، لو أنّی صاحبه ما سألنی خصلةً إلّا أعطیتها إیّاه، ولدفعت الحتف عنه بکلّ ما استطعت، ولو بهلاک بعض وِلْدی، ولکن الله قضی ما رأیت</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یحاول ردّ الأمر إلی الله، وکأنّ یزید کان مسیّراً بإرادة إلهیة مباشرة، وهذا مذهب استحدثه معاویة وشجّع علیه، طالما أنّ من شأنه تثبیت حکمه ودولته، وإخضاع الناس لما زعم أنّ الله قرّره وقدّره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أنّ یزید دمعت عیناه لمّا حمل إلیه رأس الحسین، وقال لحامله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أرضی من طاعتکم بدون قتل الحسین، لعن الله ابن مرجانة، أما والله، لو أنّی صاحبه لعفوت عنه، فرحم الله الحسین، أما والله یا حسین، لو أنا صاحبک ما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بعلی بن الحسین ونسائه، فأدخلوه علیه وعنده أشراف الشام،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الذی قطع رحمی وجهل حقّی ونازعنی سلطانی فصنع الله به ما قد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بإنزالهم فی داره، وأمر لهم بما یصلحهم، وکان لا یتغدّی ولا یتعشّی إلّا علیّ معه، ثمّ أمر النعمان بن بشیر أن یجهّزهم بما یصلحهم، ویسیّرهم إلی المدینة مع أُناس صالحین، ولمّا أرادوا الخروج دعا علیاً فودّعه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مرجانة، أما والله لو أنّی صاحبه ما سألنی خصلةً إلّا أعطیتها إیّاه، ولدفعت عنه الحتف بکلّ ما استطعت، ولکنّ الله قضی ما رأیت، فکاتِبْنی وأنه إلی کلّ حاجةٍ تکون لک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ابن قتیبة أنّه لمّا أدخلوا علیه رأس الحسین وأهله، بکی حتی کادت نفسه تفیض، وبکی معه أهل الشام حتی عَلَت أصواتهم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341" w:name="pg5170_38015"/>
    </w:p>
    <w:p>
      <w:pPr>
        <w:pStyle w:val="Heading6"/>
        <w:numPr>
          <w:ilvl w:val="5"/>
          <w:numId w:val="1"/>
        </w:numPr>
        <w:rPr/>
      </w:pPr>
      <w:bookmarkStart w:id="342" w:name="__RefHeading___Toc1956878_774463916"/>
      <w:bookmarkStart w:id="343" w:name="_Toc128"/>
      <w:bookmarkEnd w:id="341"/>
      <w:bookmarkEnd w:id="342"/>
      <w:r>
        <w:rPr>
          <w:rtl w:val="true"/>
        </w:rPr>
        <w:t>عذاب وجدان أُسرة زیاد</w:t>
      </w:r>
      <w:bookmarkEnd w:id="343"/>
    </w:p>
    <w:p>
      <w:pPr>
        <w:pStyle w:val="BookText"/>
        <w:rPr/>
      </w:pPr>
      <w:r>
        <w:rPr>
          <w:rFonts w:ascii="IRNazanin" w:hAnsi="IRNazanin" w:eastAsia="IRNazanin"/>
          <w:color w:val="111111"/>
          <w:sz w:val="28"/>
          <w:sz w:val="28"/>
          <w:szCs w:val="28"/>
          <w:rtl w:val="true"/>
          <w:lang w:bidi="fa-IR"/>
        </w:rPr>
        <w:t>ابن زیاد وبعدما أدرک فداحة جرمه، فإنّه حاول تلافی أوامر مماثلة بغزو مکة صدرت إلیه من یزید والتملص منها، وقد قال لبعض مقرّبیه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أجمعهما للفاسق أبداً، أقتل ابن بنت رسول الله صلی الله علیه و آله وأغزو البیت</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حاول أن یستعید الرسالة التی أصدر أوامره فیها لابن سعد بقتل الحسین علیه السلام أو أن ینزل علی حکمه، قال عبید الله بن زیاد لعمر بن سعد بعد قتله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أین الکتاب الذی کتبت به إلیک فی قتل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لأمرک وضاع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لتجیئنّ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لتجیئنّ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والله، یُقرأ علی عجائز قریش اعتذاراً إلیهن بالمدینة، أما والله، لقد نصحتک فی حسین نصیحةً لو نصحتها أبی سعد بن أبی وقاص کنت قد أدّیت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 بن زیاد أخو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لوددت أنّه لیس من بنی زیاد رجلٌ إلّا وفی أنفه خزامة إلی یوم القیامة، وأنّ حسیناً لم یُقتل، فوالله ما أنکر ذلک علیه عبید الله</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کانت مرجانة تقول لابنها عبید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 ابن بنت رسول الله صلی الله علیه و آله لا تری الجنة</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الطبری أنّها قالت لعبید الله حین قتل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ماذا صنعت، وماذا رکبت</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ابن سعد فی الطبقات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مرجانة لابنها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خبیث، قتلت </w:t>
      </w:r>
      <w:bookmarkStart w:id="344" w:name="pg5170_38018"/>
    </w:p>
    <w:p>
      <w:pPr>
        <w:pStyle w:val="BookText"/>
        <w:rPr/>
      </w:pPr>
      <w:bookmarkEnd w:id="344"/>
      <w:r>
        <w:rPr>
          <w:rFonts w:ascii="IRNazanin" w:hAnsi="IRNazanin" w:eastAsia="IRNazanin"/>
          <w:color w:val="111111"/>
          <w:sz w:val="28"/>
          <w:sz w:val="28"/>
          <w:szCs w:val="28"/>
          <w:rtl w:val="true"/>
          <w:lang w:bidi="fa-IR"/>
        </w:rPr>
        <w:t>ابن رسول الله، لا تری الجنة أبداً</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نحسب أنّ أُمّاً تواجه ابنها بما واجهت به مرجانة عبید الله لو لم تکن جریمته بتلک الخطورة التی ألحقت أضراراً بالأُمّة، لا الحسین علیه السلام وصحبه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عبید الله لم ینبس ببنت شفة، لهول ما قام به وأعوانه فی کربلاء من جرائم یندی لها جبین الإنسانیة؛ ذلک لأنّه لو انطلق من تأویل شرعی لما کان لتلک التقریعات والإهانات من مبرّر، ولوکان لعبیدالله وعمر بن سعد تأویل لتبریر ما قاما به لکسرا حاجز السکوت بهدف تلمیع صورتهما أمام جمهور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تصریح یزید ینمّ عن بغض الناس وعداوتهم له بما استعظموه من قتله الحسین علیه السلام ، هو الذی دعاه للتبرؤ من ابن زیاد، واستنزال اللعنات علیه، ولم یکن لیفعل ذلک بدافع الکیاسة أو الشعور بالذنب، وقد دلّت أعماله اللاحقة أنّ تلک المشاعر ما کانت لتساوره فی أیّ وقت من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دوافع سائر القتلة للتبرؤ من الجریمة لم تکن تختلف عن دوافع یزید، فقد علموا أنّهم سیواجهون نقمة جماهیریة واسعة، قد تنال منهم شخصیاً، وقد تقف عائقاً أمام طموحاتهم، کما حدث ذلک بالفعل، إذ رفضت الکوفة والبصرة ولایة ابن زیاد علیها، بعد أن استحضر أهلها موقفه وما فعله بالحسین علیه السلام وأصحابه فی کربلاء</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5" w:name="__RefHeading___Toc1956880_774463916"/>
      <w:bookmarkStart w:id="346" w:name="_Toc129"/>
      <w:bookmarkEnd w:id="345"/>
      <w:r>
        <w:rPr>
          <w:rtl w:val="true"/>
        </w:rPr>
        <w:t>عمر بن سعد واعترافه ببیع دینه</w:t>
      </w:r>
      <w:bookmarkEnd w:id="34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نقلت الوثائق التاریخیة المعتمدة لدی أهل السنة اعترافات عمر بن سعد قبل وقوع </w:t>
      </w:r>
      <w:bookmarkStart w:id="347" w:name="pg5170_38020"/>
    </w:p>
    <w:p>
      <w:pPr>
        <w:pStyle w:val="BookText"/>
        <w:rPr/>
      </w:pPr>
      <w:bookmarkEnd w:id="347"/>
      <w:r>
        <w:rPr>
          <w:rFonts w:ascii="IRNazanin" w:hAnsi="IRNazanin" w:eastAsia="IRNazanin"/>
          <w:color w:val="111111"/>
          <w:sz w:val="28"/>
          <w:sz w:val="28"/>
          <w:szCs w:val="28"/>
          <w:rtl w:val="true"/>
          <w:lang w:bidi="fa-IR"/>
        </w:rPr>
        <w:t>جریمته، لمّا أرسل الحسین علیه السلام إلیه فی کربلاء بُریراً، فقال بریر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بن سعد، أتترک أهل بیت النبوة یموتون عطشاً وحِلت بینهم وبین الفرات أن یشربوه، وتزعم أنّک تعرف الله ورسوله؟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عمر بن سعد ساعةً إلی الأرض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أعلمه یا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أتشیر علیَّ أن أترک ولایة الری فتصیر لغیری؟ ما أجد نفسی تجیبنی إلی ذلک أبداً،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w:t>
      </w:r>
    </w:p>
    <w:p>
      <w:pPr>
        <w:pStyle w:val="BookText"/>
        <w:rPr/>
      </w:pPr>
      <w:r>
        <w:rPr>
          <w:rFonts w:ascii="IRNazanin" w:hAnsi="IRNazanin" w:eastAsia="IRNazanin"/>
          <w:color w:val="111111"/>
          <w:sz w:val="28"/>
          <w:sz w:val="28"/>
          <w:szCs w:val="28"/>
          <w:rtl w:val="true"/>
          <w:lang w:bidi="fa-IR"/>
        </w:rPr>
        <w:t>عبیدالله من دون قومه</w:t>
      </w:r>
    </w:p>
    <w:p>
      <w:pPr>
        <w:pStyle w:val="BookText"/>
        <w:rPr/>
      </w:pPr>
      <w:r>
        <w:rPr>
          <w:rFonts w:ascii="Amiri" w:hAnsi="Amiri" w:eastAsia="Amiri" w:cs="Amiri"/>
          <w:color w:val="111111"/>
          <w:sz w:val="28"/>
          <w:sz w:val="28"/>
          <w:szCs w:val="28"/>
          <w:rtl w:val="true"/>
          <w:lang w:bidi="ar-SA"/>
        </w:rPr>
        <w:t>إلی خطّةٍ</w:t>
      </w:r>
    </w:p>
    <w:p>
      <w:pPr>
        <w:pStyle w:val="BookText"/>
        <w:rPr/>
      </w:pPr>
      <w:r>
        <w:rPr>
          <w:rFonts w:ascii="IRNazanin" w:hAnsi="IRNazanin" w:eastAsia="IRNazanin"/>
          <w:color w:val="111111"/>
          <w:sz w:val="28"/>
          <w:sz w:val="28"/>
          <w:szCs w:val="28"/>
          <w:rtl w:val="true"/>
          <w:lang w:bidi="fa-IR"/>
        </w:rPr>
        <w:t>فیها خرجت لحینی</w:t>
      </w:r>
    </w:p>
    <w:p>
      <w:pPr>
        <w:pStyle w:val="BookText"/>
        <w:rPr/>
      </w:pPr>
      <w:r>
        <w:rPr>
          <w:rFonts w:ascii="IRNazanin" w:hAnsi="IRNazanin" w:eastAsia="IRNazanin"/>
          <w:color w:val="111111"/>
          <w:sz w:val="28"/>
          <w:sz w:val="28"/>
          <w:szCs w:val="28"/>
          <w:rtl w:val="true"/>
          <w:lang w:bidi="fa-IR"/>
        </w:rPr>
        <w:t>فوالله لا</w:t>
      </w:r>
    </w:p>
    <w:p>
      <w:pPr>
        <w:pStyle w:val="BookText"/>
        <w:rPr/>
      </w:pPr>
      <w:r>
        <w:rPr>
          <w:rFonts w:ascii="Amiri" w:hAnsi="Amiri" w:eastAsia="Amiri" w:cs="Amiri"/>
          <w:color w:val="111111"/>
          <w:sz w:val="28"/>
          <w:sz w:val="28"/>
          <w:szCs w:val="28"/>
          <w:rtl w:val="true"/>
          <w:lang w:bidi="ar-SA"/>
        </w:rPr>
        <w:t>أدری وإنّی لواقفٌ</w:t>
      </w:r>
    </w:p>
    <w:p>
      <w:pPr>
        <w:pStyle w:val="BookText"/>
        <w:rPr/>
      </w:pPr>
      <w:r>
        <w:rPr>
          <w:rFonts w:ascii="IRNazanin" w:hAnsi="IRNazanin" w:eastAsia="IRNazanin"/>
          <w:color w:val="111111"/>
          <w:sz w:val="28"/>
          <w:sz w:val="28"/>
          <w:szCs w:val="28"/>
          <w:rtl w:val="true"/>
          <w:lang w:bidi="fa-IR"/>
        </w:rPr>
        <w:t>علی خطر بعظم</w:t>
      </w:r>
    </w:p>
    <w:p>
      <w:pPr>
        <w:pStyle w:val="BookText"/>
        <w:rPr/>
      </w:pPr>
      <w:r>
        <w:rPr>
          <w:rFonts w:ascii="IRNazanin" w:hAnsi="IRNazanin" w:eastAsia="IRNazanin"/>
          <w:color w:val="111111"/>
          <w:sz w:val="28"/>
          <w:sz w:val="28"/>
          <w:szCs w:val="28"/>
          <w:rtl w:val="true"/>
          <w:lang w:bidi="fa-IR"/>
        </w:rPr>
        <w:t>علی وسینی</w:t>
      </w:r>
    </w:p>
    <w:p>
      <w:pPr>
        <w:pStyle w:val="BookText"/>
        <w:rPr/>
      </w:pPr>
      <w:r>
        <w:rPr>
          <w:rFonts w:ascii="IRNazanin" w:hAnsi="IRNazanin" w:eastAsia="IRNazanin"/>
          <w:color w:val="111111"/>
          <w:sz w:val="28"/>
          <w:sz w:val="28"/>
          <w:szCs w:val="28"/>
          <w:rtl w:val="true"/>
          <w:lang w:bidi="fa-IR"/>
        </w:rPr>
        <w:t>أأترک ملک</w:t>
      </w:r>
    </w:p>
    <w:p>
      <w:pPr>
        <w:pStyle w:val="BookText"/>
        <w:rPr/>
      </w:pPr>
      <w:r>
        <w:rPr>
          <w:rFonts w:ascii="IRNazanin" w:hAnsi="IRNazanin" w:eastAsia="IRNazanin"/>
          <w:color w:val="111111"/>
          <w:sz w:val="28"/>
          <w:sz w:val="28"/>
          <w:szCs w:val="28"/>
          <w:rtl w:val="true"/>
          <w:lang w:bidi="fa-IR"/>
        </w:rPr>
        <w:t>الری والری رغبةٌ</w:t>
      </w:r>
    </w:p>
    <w:p>
      <w:pPr>
        <w:pStyle w:val="BookText"/>
        <w:rPr/>
      </w:pPr>
      <w:r>
        <w:rPr>
          <w:rFonts w:ascii="IRNazanin" w:hAnsi="IRNazanin" w:eastAsia="IRNazanin"/>
          <w:color w:val="111111"/>
          <w:sz w:val="28"/>
          <w:sz w:val="28"/>
          <w:szCs w:val="28"/>
          <w:rtl w:val="true"/>
          <w:lang w:bidi="fa-IR"/>
        </w:rPr>
        <w:t>أم أرجع</w:t>
      </w:r>
    </w:p>
    <w:p>
      <w:pPr>
        <w:pStyle w:val="BookText"/>
        <w:rPr/>
      </w:pPr>
      <w:r>
        <w:rPr>
          <w:rFonts w:ascii="IRNazanin" w:hAnsi="IRNazanin" w:eastAsia="IRNazanin"/>
          <w:color w:val="111111"/>
          <w:sz w:val="28"/>
          <w:sz w:val="28"/>
          <w:szCs w:val="28"/>
          <w:rtl w:val="true"/>
          <w:lang w:bidi="fa-IR"/>
        </w:rPr>
        <w:t>مذموماً بقتل حسین</w:t>
      </w:r>
    </w:p>
    <w:p>
      <w:pPr>
        <w:pStyle w:val="BookText"/>
        <w:rPr/>
      </w:pPr>
      <w:r>
        <w:rPr>
          <w:rFonts w:ascii="IRNazanin" w:hAnsi="IRNazanin" w:eastAsia="IRNazanin"/>
          <w:color w:val="111111"/>
          <w:sz w:val="28"/>
          <w:sz w:val="28"/>
          <w:szCs w:val="28"/>
          <w:rtl w:val="true"/>
          <w:lang w:bidi="fa-IR"/>
        </w:rPr>
        <w:t>وفی قتله</w:t>
      </w:r>
    </w:p>
    <w:p>
      <w:pPr>
        <w:pStyle w:val="BookText"/>
        <w:rPr/>
      </w:pPr>
      <w:r>
        <w:rPr>
          <w:rFonts w:ascii="IRNazanin" w:hAnsi="IRNazanin" w:eastAsia="IRNazanin"/>
          <w:color w:val="111111"/>
          <w:sz w:val="28"/>
          <w:sz w:val="28"/>
          <w:szCs w:val="28"/>
          <w:rtl w:val="true"/>
          <w:lang w:bidi="fa-IR"/>
        </w:rPr>
        <w:t>النار التی لیس دونها</w:t>
      </w:r>
    </w:p>
    <w:p>
      <w:pPr>
        <w:pStyle w:val="BookText"/>
        <w:rPr/>
      </w:pPr>
      <w:r>
        <w:rPr>
          <w:rFonts w:ascii="Amiri" w:hAnsi="Amiri" w:eastAsia="Amiri" w:cs="Amiri"/>
          <w:color w:val="111111"/>
          <w:sz w:val="28"/>
          <w:sz w:val="28"/>
          <w:szCs w:val="28"/>
          <w:rtl w:val="true"/>
          <w:lang w:bidi="ar-SA"/>
        </w:rPr>
        <w:t>حجابٌ وملک</w:t>
      </w:r>
    </w:p>
    <w:p>
      <w:pPr>
        <w:pStyle w:val="BookText"/>
        <w:rPr/>
      </w:pPr>
      <w:r>
        <w:rPr>
          <w:rFonts w:ascii="IRNazanin" w:hAnsi="IRNazanin" w:eastAsia="IRNazanin"/>
          <w:color w:val="111111"/>
          <w:sz w:val="28"/>
          <w:sz w:val="28"/>
          <w:szCs w:val="28"/>
          <w:rtl w:val="true"/>
          <w:lang w:bidi="fa-IR"/>
        </w:rPr>
        <w:t>الری قرة عین</w:t>
      </w:r>
    </w:p>
    <w:p>
      <w:pPr>
        <w:pStyle w:val="BookText"/>
        <w:rPr/>
      </w:pPr>
      <w:r>
        <w:rPr>
          <w:rFonts w:ascii="IRNazanin" w:hAnsi="IRNazanin" w:eastAsia="IRNazanin"/>
          <w:color w:val="111111"/>
          <w:sz w:val="28"/>
          <w:sz w:val="28"/>
          <w:szCs w:val="28"/>
          <w:rtl w:val="true"/>
          <w:lang w:bidi="fa-IR"/>
        </w:rPr>
        <w:t>فرجع بریر بن خضیر إلی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بنت رسول الله، إنّ عمر بن سعد قد رضی أن یقتلک بملک الری</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8" w:name="__RefHeading___Toc1956882_774463916"/>
      <w:bookmarkStart w:id="349" w:name="_Toc130"/>
      <w:bookmarkEnd w:id="348"/>
      <w:r>
        <w:rPr>
          <w:rtl w:val="true"/>
        </w:rPr>
        <w:t>سنان بن أنس وجزاء قتله الحسین علیه السلام</w:t>
      </w:r>
      <w:bookmarkEnd w:id="34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الاعترافات المروّعة هی ما ذکرها سنان بن أنس، حینما قدم خیمة ابن سعد بعد أن حرّضه جماعة علی ذلک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قتلت حسین بن علی وابن فاطمة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قتلت أعظم العرب خطراً، جاء إلی هؤلاء یرید أن یزیلهم عن ملکهم، فأت أُمراءک فاطلب ثوابک منهم، وإنّهم لو أعطوک بیوت أموالهم فی قتل الحسین کان قلیلاً</w:t>
      </w:r>
      <w:r>
        <w:rPr>
          <w:rFonts w:eastAsia="IRNazanin" w:cs="IRNazanin"/>
          <w:color w:val="111111"/>
          <w:sz w:val="28"/>
          <w:szCs w:val="28"/>
          <w:rtl w:val="true"/>
          <w:lang w:bidi="fa-IR"/>
        </w:rPr>
        <w:t xml:space="preserve">. </w:t>
      </w:r>
      <w:bookmarkStart w:id="350" w:name="pg5170_38022"/>
    </w:p>
    <w:p>
      <w:pPr>
        <w:pStyle w:val="BookText"/>
        <w:rPr/>
      </w:pPr>
      <w:bookmarkEnd w:id="350"/>
      <w:r>
        <w:rPr>
          <w:rFonts w:ascii="IRNazanin" w:hAnsi="IRNazanin" w:eastAsia="IRNazanin"/>
          <w:color w:val="111111"/>
          <w:sz w:val="28"/>
          <w:sz w:val="28"/>
          <w:szCs w:val="28"/>
          <w:rtl w:val="true"/>
          <w:lang w:bidi="fa-IR"/>
        </w:rPr>
        <w:t>فأقبل علی فرسه وکانت به لوثة، فأقبل حتی وقف علی باب فسطاط عمر بن سعد، ثمّ نادی بأعلی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أوقر رکابی</w:t>
      </w:r>
    </w:p>
    <w:p>
      <w:pPr>
        <w:pStyle w:val="BookText"/>
        <w:rPr/>
      </w:pPr>
      <w:r>
        <w:rPr>
          <w:rFonts w:ascii="Amiri" w:hAnsi="Amiri" w:eastAsia="Amiri" w:cs="Amiri"/>
          <w:color w:val="111111"/>
          <w:sz w:val="28"/>
          <w:sz w:val="28"/>
          <w:szCs w:val="28"/>
          <w:rtl w:val="true"/>
          <w:lang w:bidi="ar-SA"/>
        </w:rPr>
        <w:t>فضةً وذهباً</w:t>
      </w:r>
    </w:p>
    <w:p>
      <w:pPr>
        <w:pStyle w:val="BookText"/>
        <w:rPr/>
      </w:pPr>
      <w:r>
        <w:rPr>
          <w:rFonts w:ascii="Amiri" w:hAnsi="Amiri" w:eastAsia="Amiri" w:cs="Amiri"/>
          <w:color w:val="111111"/>
          <w:sz w:val="28"/>
          <w:sz w:val="28"/>
          <w:szCs w:val="28"/>
          <w:rtl w:val="true"/>
          <w:lang w:bidi="ar-SA"/>
        </w:rPr>
        <w:t>إنّی قتلت</w:t>
      </w:r>
    </w:p>
    <w:p>
      <w:pPr>
        <w:pStyle w:val="BookText"/>
        <w:rPr/>
      </w:pPr>
      <w:r>
        <w:rPr>
          <w:rFonts w:ascii="IRNazanin" w:hAnsi="IRNazanin" w:eastAsia="IRNazanin"/>
          <w:color w:val="111111"/>
          <w:sz w:val="28"/>
          <w:sz w:val="28"/>
          <w:szCs w:val="28"/>
          <w:rtl w:val="true"/>
          <w:lang w:bidi="fa-IR"/>
        </w:rPr>
        <w:t>الفارس المحجّبا</w:t>
      </w:r>
    </w:p>
    <w:p>
      <w:pPr>
        <w:pStyle w:val="BookText"/>
        <w:rPr/>
      </w:pPr>
      <w:r>
        <w:rPr>
          <w:rFonts w:ascii="IRNazanin" w:hAnsi="IRNazanin" w:eastAsia="IRNazanin"/>
          <w:color w:val="111111"/>
          <w:sz w:val="28"/>
          <w:sz w:val="28"/>
          <w:szCs w:val="28"/>
          <w:rtl w:val="true"/>
          <w:lang w:bidi="fa-IR"/>
        </w:rPr>
        <w:t>قتلت خیر</w:t>
      </w:r>
    </w:p>
    <w:p>
      <w:pPr>
        <w:pStyle w:val="BookText"/>
        <w:rPr/>
      </w:pPr>
      <w:r>
        <w:rPr>
          <w:rFonts w:ascii="Amiri" w:hAnsi="Amiri" w:eastAsia="Amiri" w:cs="Amiri"/>
          <w:color w:val="111111"/>
          <w:sz w:val="28"/>
          <w:sz w:val="28"/>
          <w:szCs w:val="28"/>
          <w:rtl w:val="true"/>
          <w:lang w:bidi="ar-SA"/>
        </w:rPr>
        <w:t>الناس أُمّاً وأبا</w:t>
      </w:r>
    </w:p>
    <w:p>
      <w:pPr>
        <w:pStyle w:val="BookText"/>
        <w:rPr/>
      </w:pPr>
      <w:r>
        <w:rPr>
          <w:rFonts w:ascii="IRNazanin" w:hAnsi="IRNazanin" w:eastAsia="IRNazanin"/>
          <w:color w:val="111111"/>
          <w:sz w:val="28"/>
          <w:sz w:val="28"/>
          <w:szCs w:val="28"/>
          <w:rtl w:val="true"/>
          <w:lang w:bidi="fa-IR"/>
        </w:rPr>
        <w:t>وخیرهم إذ</w:t>
      </w:r>
    </w:p>
    <w:p>
      <w:pPr>
        <w:pStyle w:val="BookText"/>
        <w:rPr/>
      </w:pPr>
      <w:r>
        <w:rPr>
          <w:rFonts w:ascii="IRNazanin" w:hAnsi="IRNazanin" w:eastAsia="IRNazanin"/>
          <w:color w:val="111111"/>
          <w:sz w:val="28"/>
          <w:sz w:val="28"/>
          <w:szCs w:val="28"/>
          <w:rtl w:val="true"/>
          <w:lang w:bidi="fa-IR"/>
        </w:rPr>
        <w:t>ینسبون نسباً</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لمجنون ما صححت قط، أدخلوه علی، فلمّا أُدخل حذفه بالقضیب،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مجنون، أتتکلم 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سمعک ابن زیاد لضرب عنقک</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أنّ ابن زیاد قد حرم ابن سعد الجائزة التی وعده بها، وهی ولایة الری، فکان یردّد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رجع أحدٌ إلی أهله بشرٍ ممّا رجعت به، أطعت الظالم الفاجر ابن زیاد، وعصیت الحکم العدل، وقطعت القرابة الشریفة</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سنان دخل علی عبیدالله بن زیاد بعد یوم عاشوراء بیومین، وهو یرتجز بقوله،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خیر الناس أُمّاً وأباً فلمَ قتلته؟ وأمر فضُربت عنقه</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1" w:name="__RefHeading___Toc1956884_774463916"/>
      <w:bookmarkStart w:id="352" w:name="_Toc131"/>
      <w:bookmarkEnd w:id="351"/>
      <w:r>
        <w:rPr>
          <w:rtl w:val="true"/>
        </w:rPr>
        <w:t>ابن خلدون ومخالفته لابن العربی</w:t>
      </w:r>
      <w:bookmarkEnd w:id="35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ابن العربی واستناداً إلی روایةٍ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یفرّق أمر هذه الأُمّة وهی جمیع فاضربوه بالسیف کائناً مَن کان</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أنّ الحسین علیه السلام جاء لیفرّق کلمة المسلمین بعد اجتماعها، ولیخلع مَن بایعه الناس واجتمعوا علیه، وأنّ یزید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بمفاد تلک الروایة، وبهذا النحو فهو معذور بقتله الحسین علیه السلام وما قام به جاء مطابقاً للشریعة والدین، کما أضاف أنّ الحسین علیه السلام فی الواقع قُتل بسیف جدّه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ولعمری فإنّ هذا الرأی أسخف رأی صدر عن عالمٍ کبیر، ممّا حدا بابن خلدون رغم کونه من علماء البلاط ومفکّری الدولة إلی تفنیده واعتباره مجانباً للحقیقة لاتعضده الوقائع التاریخیة،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غلط القاضی أبو بکر بن العربی المالکی فی هذا، فقال فی کتابه الذی سمّاه بالعواصم من القواصم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قُتل بشرع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غلطٌ حملته علیه الغفلة عن اشتراط الإمام العادل، ومَن أعدل من الحسین فی زمانه فی إمامته وعدالته فی قتال أهل الآراء</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العدالة شرطٌ أساسیٌّ للإمامة، ومن ثمّ العلم والفقه وسائر الشروط اللازمة لتولّی خلافة المسلمین، وبدونها تفقد سائر الشروط اعتبارها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ولشناعة رأی ابن العربی</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یکن ابن خلدون الوحید الذی تعرّض إلی نقده، بل ثمّة عالمٌ آخر هو حسین محمد یوسف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شباب أهل الجنة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ذهب القاضی أبو بکر إلی أبعد من ذلک فی تبریره لموقف المحاربین لابن بنت رسول الله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قاتلوه إلّا بما سمعوا من جدّه المهیمن علی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لأنّ لجدّ الحسین صلی الله علیه و آله من الأحادیث الصریحة ما یکفی لبیان أنّ معاداة الحسین علیه السلام معاداة لله </w:t>
      </w:r>
    </w:p>
    <w:p>
      <w:pPr>
        <w:pStyle w:val="BookText"/>
        <w:rPr/>
      </w:pPr>
      <w:r>
        <w:rPr>
          <w:rFonts w:ascii="IRNazanin" w:hAnsi="IRNazanin" w:eastAsia="IRNazanin"/>
          <w:color w:val="111111"/>
          <w:sz w:val="28"/>
          <w:sz w:val="28"/>
          <w:szCs w:val="28"/>
          <w:rtl w:val="true"/>
          <w:lang w:bidi="fa-IR"/>
        </w:rPr>
        <w:t>ولرسوله، ومحاربته محاربة لله ورسوله، وکفی بذلک إثماً فی الدنیا وخزیاً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أهل البیت إلّا مؤمن ولا یبغضهم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حکمٌ صریحٌ بالنفاق علی کلّ مَن اشترک فی قتال الحسین علیه السلام ، وأیّ بغضٍ له أشدّ من حصاره ومنعه من الانصراف فی أی جهةٍ، حرصاً منهم علی قتاله وقتله، ومن ذلک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نهایة المعتدین علی سیّد شباب أهل الجنة أقطع دلیل علی شدّة غضب الله ورسوله علیهم، ومحاربتهما لهم، حتی لم یبقَ أحدٌ إلّا وأصابه من نکال الله تعالی ونقمته ما أصابه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معرض ردّه علی ابن العربی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خرج إلیه أحدٌ إلّا بتأویل، هذا القول یوهم أنّ الذین قاتلوا سیّد شباب أهل الجنة وقتلوه وداسوا جسده الشریف بسنابک الخیل کانوا من أهل العلم الذین بلغوا مرتبة الاجتهاد، حتی استطاعوا أن یتأوّلوا أحادیث سیّد المرسلین التأویل الصحیح، وأن یجدوا فیها ما یبیح لهم مقاتلة ابن بنته وقتله، والثابت أنّ الجیش الذی أعدّه لمقاتلة الحسین علیه السلام کان أکثر أفراده من الرعاع الأجلاف، لیس فیهم صحابیٌّ جلیل، ولا تابعیٌّ فقیه فی دینه، وقد کان کبیر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من أن یُوصف بأنّه من أهل العلم والدین، وإنّما کان جباراً جهولاً، لا دین له ولا أخلاق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هذا هو شأن أمیر القوم فکیف بمَن دونه من قادة الجیش وأفراده؟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ما خرجوا لقتال الحسین علیه السلام عن تأویل أو فقه، وإنّما خرجوا رهبةً من طغیان ابن زیاد، أو رغبةً فیما عنده من أُمور الدنیا، وعلی رأس هؤلاء عمر بن سعد قائد الجیش الذی خرج خوفاً من بطش ابن زیاد، وطمعاً فی ولایة الری التی وعده بها، ویلیه شمر بن ذی </w:t>
      </w:r>
      <w:bookmarkStart w:id="353" w:name="pg5170_38028"/>
    </w:p>
    <w:p>
      <w:pPr>
        <w:pStyle w:val="BookText"/>
        <w:rPr/>
      </w:pPr>
      <w:bookmarkEnd w:id="353"/>
      <w:r>
        <w:rPr>
          <w:rFonts w:ascii="IRNazanin" w:hAnsi="IRNazanin" w:eastAsia="IRNazanin"/>
          <w:color w:val="111111"/>
          <w:sz w:val="28"/>
          <w:sz w:val="28"/>
          <w:szCs w:val="28"/>
          <w:rtl w:val="true"/>
          <w:lang w:bidi="fa-IR"/>
        </w:rPr>
        <w:t>الجوشن، الذی کان أشدّ القوم تحمّساً فی التحریض علی قتل الحسین علیه السلام ، والذی أخبر النبی صلی الله علیه و آله أنّه الکلب الأبقع الذی یلغ فی دماء أهل البیت، ثمّ سنان بن أنس الذی احتزّ رأس الحسین علیه السلام وذهب به إلی ابن زیاد یطالب بالأجر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نجد أنّ البارزین من قتلة الحسین علیه السلام کانوا جمیعاً من الرعاع الأجلاف، فکیف بمَن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والکثیر منهم کانوا ممَّن کاتبوه یدعونه بالخروج ثمّ انقلبوا علیه وحاربوه، ومثل هؤلاء أبعد الناس عن رسول الله صلی الله علیه و آله ، وأشدّهم جهلاً بحدیثه، ومع ذلک فإنّ القاضی ابن العربی ذهب بعیداً فی حسن ظنّه بهم، فاعتبرهم جمیعاً من أهل التأویل الراسخین فی العلم</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ذلک فما زال یتبنّی هذا الرأی فی العصر الراهن زمرة من الکتّاب منهم محمد عزة دروزة،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هناک ما یبرّر نسبة قتل الحسین إلی یزید، فهو لم یأمر بقتاله فضلاً عن قتله، وکلّ ما أمر به أن یُحاط به ولا یُقاتل إلّا إذا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الحسین أبی أن یستسلم لیدخل فیما دخل فیه المسلمون، وقاوم بالقوة، فمقابلته وقتاله صار من الوجهة الشرعیة والوجهة السیاسیة سائغاً</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4" w:name="__RefHeading___Toc1956886_774463916"/>
      <w:bookmarkStart w:id="355" w:name="_Toc132"/>
      <w:bookmarkEnd w:id="354"/>
      <w:r>
        <w:rPr/>
        <w:t>2</w:t>
      </w:r>
      <w:r>
        <w:rPr>
          <w:rtl w:val="true"/>
        </w:rPr>
        <w:t xml:space="preserve">- </w:t>
      </w:r>
      <w:r>
        <w:rPr>
          <w:rtl w:val="true"/>
        </w:rPr>
        <w:t>غیاب التأویل</w:t>
      </w:r>
      <w:bookmarkEnd w:id="35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ممّا سبق غیاب شروط التأویل لدی منفّذی جریمة قتل الحسین علیه السلام ، وهو دلیلٌ آخر علی ردّ الرأی القائل بوجود نمطین من التفکیر فی ساحة کربلاء، بعد استعراض مفهوم الاجتهاد والتأویل والشروط العلمیة والعملیة لأهل الاجتهاد والفتیا لدی أهل السنّة، والاطلاع علی سیرة مرتکبی تلک الجریمة الذین لم یمتلکوا أدنی مقوّمات الاجتهاد</w:t>
      </w:r>
      <w:r>
        <w:rPr>
          <w:rFonts w:eastAsia="IRNazanin" w:cs="IRNazanin"/>
          <w:color w:val="111111"/>
          <w:sz w:val="28"/>
          <w:szCs w:val="28"/>
          <w:rtl w:val="true"/>
          <w:lang w:bidi="fa-IR"/>
        </w:rPr>
        <w:t xml:space="preserve">. </w:t>
      </w:r>
      <w:bookmarkStart w:id="356" w:name="pg5170_38030"/>
    </w:p>
    <w:p>
      <w:pPr>
        <w:pStyle w:val="BookText"/>
        <w:rPr/>
      </w:pPr>
      <w:bookmarkEnd w:id="356"/>
      <w:r>
        <w:rPr>
          <w:rFonts w:ascii="IRNazanin" w:hAnsi="IRNazanin" w:eastAsia="IRNazanin"/>
          <w:color w:val="111111"/>
          <w:sz w:val="28"/>
          <w:sz w:val="28"/>
          <w:szCs w:val="28"/>
          <w:rtl w:val="true"/>
          <w:lang w:bidi="fa-IR"/>
        </w:rPr>
        <w:t>وسوف نتطرّق هنا إلی موضوع فی غایة الأهمّیة وهو هل أنّ استشهاد الحسین علیه السلام موضوعٌ قابلٌ للتأویل، ذلک لأنّ الاجتهاد وفق رؤیة علماء أهل السنة یجری فی مقام لم یرد فیه نصٌّ صریح، أمّا فی صورة وجود نصٍّ صریح فلا اجتهاد، وبتعبیر أهل المنطق سالبة بانتفاء الموضوع، بل هو حرام؛ لأنّه اجتهاد فی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بادر أحد محقِّقی أهل السنة إلی طرح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موطن یکون فیه الاجتهاد حراماً؟ ثمّ تصدّی للإجابة عنه، وذکر موطنین له،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فی مقابل النصّ، وهذا النوع من الاجتهاد هو إقدام المجتهد علی إجراء الاجتهاد فی واقعةٍ ورد فیها نصٌّ صریح، وبالتالی فالحکم المستنبط خلاف مؤدّی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مَن کان فاقداً لأهلیة الاجتهاد والتأویل، وهنا قد یقوده اجتهاده إلی الضلال والانحراف، وهذا النوع من الاجتهاد ینطوی تحت القاعدة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دعا إلی الحرام فهو حرام</w:t>
      </w:r>
      <w:r>
        <w:rPr>
          <w:rFonts w:eastAsia="IRNazanin" w:cs="IRNazanin"/>
          <w:color w:val="111111"/>
          <w:sz w:val="28"/>
          <w:szCs w:val="28"/>
          <w:rtl w:val="true"/>
          <w:lang w:bidi="fa-IR"/>
        </w:rPr>
        <w:t>.</w:t>
      </w:r>
    </w:p>
    <w:p>
      <w:pPr>
        <w:pStyle w:val="Heading3"/>
        <w:numPr>
          <w:ilvl w:val="2"/>
          <w:numId w:val="1"/>
        </w:numPr>
        <w:rPr/>
      </w:pPr>
      <w:bookmarkStart w:id="357" w:name="__RefHeading___Toc1956888_774463916"/>
      <w:bookmarkStart w:id="358" w:name="_Toc133"/>
      <w:bookmarkEnd w:id="357"/>
      <w:r>
        <w:rPr>
          <w:rtl w:val="true"/>
        </w:rPr>
        <w:t>الإمام الحسین علیه السلام من وجهة نظر النبی الأکرم صلی الله علیه و آله</w:t>
      </w:r>
      <w:bookmarkEnd w:id="35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مکانة الحسین علیه السلام عند رسول الله صلی الله علیه و آله کالشمس فی رابعة النهار لا تخفی علی أحد، خاصّةً مَن له أدنی إلمام بتاریخ الإسلام وسیرة رسول الله صلی الله علیه و آله ، إلّا أنّ هناک من أذناب یزید مَن شکّک فی علاقة رسول الله’ بالحسین علیه السلام دفاعاً عن یزید، منهم ابن تیمیة، حیث لم یتوانَ فی الدفاع عن یزید وتبریر ما قام به فی کربلاء، وأنّه صادرٌ عن مجوّزٍ شرعی، ویأتی بالأدلّة علی أنّ ما قام به الحسین علیه السلام کان خلافاً لما أمر به النبی صلی الله علیه و آله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یناسب هذا ما ثبت فی الصحیح من حدیث سلیمان التیمی عن أبی عثمان النهدی عن أُسامة بن زید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یأخذه والحسن،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أُحبّهما فأَحبّهما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هذا الحدیث جمعه بین الحسن وأُسامة، وإخباره بأنّه یحبّهما، ودعاؤه الله أن یحبّهما وحبّه صلی الله علیه و آله لهذین مستفیض عنه فی أحادیثَ صحیحة، کما فی الصحیحین من حدیث شعبة عن عدی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والحسن بن علی علی عاتقه،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اللذان جمع بینهما فی محبّته ودعا الله لهما بالمحبّة، وکان یعرف حبّه لکلّ واحدٍ منهما منفرداً لم یکن رأیهما القتال فی تلک الحروب، بل أُسامة قعد عن القتال یوم صفّین لم یقاتل مع هؤلاء ولا مع هؤلاء، وکذلک الحسن کان دائماً یشیر علی أبیه وأخیه بترک القتال، ولما صار الأمر إلیه ترک القتال، وأصلح الله به بین الطائفتین المقتتلتین</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وأمثاله من التوجیهات استقام عماد محبّی یزید القدماء والجدد، مع إجراء بعض التعدیلات الجزئیة علی العبارات والألفاظ، وإن لم یصرّحوا بالنتیجة بهذا الشکل، ولسنا هنا بصدد نقل جزئیات کلامهم، وبغضّ النظر عن عدم استفاضة هذه الروایات وبُعدها عن الصحّة والوثاقة، فإنّه یتبادر إلی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ما نقلناه عن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أسئلةٌ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مقطع من الحدیث استفاد منه ابن تیمیة فی جواز قتل الحسین علیه السلام وأصحابه فی کربلاء وشرعیة مواقف یزید؟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یلتزم ابن تیمیة وأعوانه بجمیع لوازم استدلالهم بهذا الحدیث علی جواز قتل الحسین علیه السلام وصحبه؟ التی منها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محبة النبی صلی الله علیه و آله لا تعمّ مَن لم یفصح عنه الحدیث من أهل البیت، وبالتالی یعتبر هذا مجوّزاً لیزید وأمثاله لقتلهم والتنکیل 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حدیث عن النبی صلی الله علیه و آله فی محبّة الحسین علیه السلام ، وأیّده علماء السنة بلحاظ السند، فهل فیه دلالة علی سخطه صلی الله علیه و آله علی الحسن علیه السلام وصلحه؟ وعلیه فإنّ قتل معاویة للحسن علیه السلام جاء وِفقاً لما ورد عن رسول الله صلی الله علیه و آله المروی فی الصحاح الستّ موثقاً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المذکور لا یمکن الجمع بینه وبین آیات الذکر الحکیم والأحادیث النبویة، فکیف یرجّح الحدیث المذکور حین وقوع التعارض؟ وقد ورد فی أُمّهات المصادر التفسیریة والروائیة والتاریخیة لأهل السنة أنّ آیة التطهیر والمباهلة وسائر الآیات المتعلِّقة بأهل البیت علیهم السلام تشمل الحسین علیه السلام أیضاً، کما وردت أحادیث لاحصر لها علی لسان النبی صلی الله علیه و آله فی مقام الحسین علیه السلام وفضله، مثلما وردت فی حقّ الحسن علیه السلام ، ونعته بأوصاف متنوّعة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شباب أهل الجنة، وریحانة النبی صلی الله علیه و آله ، ومن الأسباط، وفضلاً عن ذلک فقد وردت روایات تتنبّأ باستشهاده وتذمّ قتلته، فقد أوصی النبی صلی الله علیه و آله صراحةً بالوقوف فی صف الحسین علیه السلام والعمل علی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أنس بن الحارث عن أبیه الحارث بن نبیه،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فی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یُقتل فی 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فمَن شهد ذلک منکم فلینصره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أنس بن الحارث إلی کربلاء، فقُتل بها مع الحسین</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کثرة الأحادیث الدالّة علی حبّ الحسین علیه السلام والتحذیر من بغضه وأذاه، هل بمقدور ابن تیمیة وأتباعه تأویل جواز قتل الحسین علیه السلام وأصحابه، وقطع الماء علیهم، وأسر أهل بیته، وقطع رؤوسهم، والطواف بها فی الأمصار، ورضِّ أجسادهم الطاهرة بسنابک الخیول، وترک الجثث فی العراء دون دفن؟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یُوحی منطق ابن تیمیة بانحصار سخط النبی صلی الله علیه و آله علی شخص الحسین علیه السلام ، أو </w:t>
      </w:r>
    </w:p>
    <w:p>
      <w:pPr>
        <w:pStyle w:val="BookText"/>
        <w:rPr/>
      </w:pPr>
      <w:r>
        <w:rPr>
          <w:rFonts w:ascii="IRNazanin" w:hAnsi="IRNazanin" w:eastAsia="IRNazanin"/>
          <w:color w:val="111111"/>
          <w:sz w:val="28"/>
          <w:sz w:val="28"/>
          <w:szCs w:val="28"/>
          <w:rtl w:val="true"/>
          <w:lang w:bidi="fa-IR"/>
        </w:rPr>
        <w:t>فکره وسیرته، وسکوت النبی صلی الله علیه و آله عمّا اقترفه الآخرون، وبالخصوص بنو أُمیّة ومعاویة ویزید من جرائم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 الاستفسار من ابن تیمیة، هل ورد عن النبی صلی الله علیه و آله حدیثٌ أو روایة معتبرة فی حقّ الحسین علیه السلام یُشمّ منها عدم الرضا المضمر فی الحدیث المتقدم کی یقوم النبی صلی الله علیه و آله علی ضوء ذلک بترک ذکر الحسین علیه السلام والإتیان بأُسامة والحسن علیه السلام وشمولهما بالعنایة والمحبّة دون الحسین علیه السلام أو الإتیان بالحسن علیه السلام وحده؟</w:t>
      </w:r>
    </w:p>
    <w:p>
      <w:pPr>
        <w:pStyle w:val="BookText"/>
        <w:rPr/>
      </w:pPr>
      <w:r>
        <w:rPr>
          <w:rFonts w:ascii="IRNazanin" w:hAnsi="IRNazanin" w:eastAsia="IRNazanin"/>
          <w:color w:val="111111"/>
          <w:sz w:val="28"/>
          <w:sz w:val="28"/>
          <w:szCs w:val="28"/>
          <w:rtl w:val="true"/>
          <w:lang w:bidi="fa-IR"/>
        </w:rPr>
        <w:t>لا شکّ أنّ مفاد ما ذکره ابن تیمیة وأتباعه من جهة، وابن العربی وآخرون من جهة أُخری أشبه بإخفاء الشمس بإصبعین، ومع أدنی تأمّل فی المصادر المختلفة لأهل السنة نصل إلی هذه النتیجة،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مؤیّدی یزید غیر مقتنعین ولا معتقدین بأی مذهب من المذاهب الإسلامیة، ولیس لدیهم أدنی اطّلاع عن تاریخ الإسلام والحدیث، والنظریات الموجودة فیها، وأُرجّح الاحتمال الأخیر، وهو عدم اطّلاعهم،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عدم ورود حدیث عن النبی صلی الله علیه و آله فی مدح الحسین علیه السلام وبیان مقامه ومکانته الرفیعة، وعدم ورود حدیث فی ذم بنی أُمیّة أعداء الله والدین وأهل بیت النبی صلی الله علیه و آله ، إلّا أنّ ملامح الشخصیة العظیمة للحسین علیه السلام الواردة فی مصادر أهل السنة کفیلة بکشف النقاب عن وجه الحقیقة، فقد سار الإمام الحسین علیه السلام کزعیم مسؤول وملتزم لینقذ الأُمّة من جور یزید وطغمته، ولیسحب بذلک بساط الشرعیة عن دولة الظلم الأُمویة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آثر الحسین علیه السلام أن یقوم بما لم یقم به أحدٌ غیره؛ لأنّه لم یکن مثل الآخرین، وکان وعیه وشعوره بالمسؤولیة استثنائیاً، لم یکن یقل عن وعی وشعور مَن سبقوه ممَّن حملوا لواء الإمامة، مکملین دور الرسول القائد صلی الله علیه و آله بین أبناء الأُمّة، وکانت معرفته بالإسلام ویقینه به أکبر من أیّ شیء آخر یمکن أن یجعله یستجیب لدعوة یزید لمبایعته، ووضع یده فی یده</w:t>
      </w:r>
      <w:r>
        <w:rPr>
          <w:rFonts w:eastAsia="IRNazanin" w:cs="IRNazanin"/>
          <w:color w:val="111111"/>
          <w:sz w:val="28"/>
          <w:szCs w:val="28"/>
          <w:rtl w:val="true"/>
          <w:lang w:bidi="fa-IR"/>
        </w:rPr>
        <w:t xml:space="preserve">. </w:t>
      </w:r>
      <w:bookmarkStart w:id="359" w:name="pg5170_38039"/>
    </w:p>
    <w:p>
      <w:pPr>
        <w:pStyle w:val="Heading3"/>
        <w:numPr>
          <w:ilvl w:val="2"/>
          <w:numId w:val="1"/>
        </w:numPr>
        <w:rPr/>
      </w:pPr>
      <w:bookmarkStart w:id="360" w:name="__RefHeading___Toc1956890_774463916"/>
      <w:bookmarkStart w:id="361" w:name="_Toc134"/>
      <w:bookmarkEnd w:id="359"/>
      <w:bookmarkEnd w:id="360"/>
      <w:r>
        <w:rPr>
          <w:rtl w:val="true"/>
        </w:rPr>
        <w:t>فضائل الإمام الحسین علیه السلام فی الصحاح الست</w:t>
      </w:r>
      <w:bookmarkEnd w:id="361"/>
    </w:p>
    <w:p>
      <w:pPr>
        <w:pStyle w:val="BookText"/>
        <w:rPr/>
      </w:pPr>
      <w:r>
        <w:rPr>
          <w:rFonts w:ascii="IRNazanin" w:hAnsi="IRNazanin" w:eastAsia="IRNazanin"/>
          <w:color w:val="111111"/>
          <w:sz w:val="28"/>
          <w:sz w:val="28"/>
          <w:szCs w:val="28"/>
          <w:rtl w:val="true"/>
          <w:lang w:bidi="fa-IR"/>
        </w:rPr>
        <w:t>هناک أحادیث کثیرة وردت فی الصحاح الست بشأن فضائل الحسین علیه السلام وأخیه الحسن علیه السلام علی لسان النبی صلی الله علیه و آله ، والتی تدلّ علی مکانتهما الرفیعة لدی النبی صلی الله علیه و آله ، ومن جملة الأبواب الواردة فی تلک الأحادیث هو باب تسمیتهما من قبل النبی صلی الله علیه و آله باسم أبناء هارون شبر وشبیر، وباب قراءة النبی صلی الله علیه و آله الأذان فی آذانهما، وعقّ عن کلٍّ منهما بکبش، وأمر بحلق شعرهما والتصدق بوزنه فضة، وختنهما لسبعة أیّام من مولدهما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عنی النبی صلی الله علیه و آله ببیان فضلهما، وأوصی بحبّهما وإعزازهما، حتی أنّه اعتبر حبّهما من حبّه، وبغضهما من بغضه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هریرة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علینا رسول الله صلی الله علیه و آله ومعه حسن وحسین، هذا علی عاتقه، وهذا علی عاتقه، وهو یلثم هذا مرّة وهذا مرّة، حتی انتهی إلینا،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وإنّک تحبّهما؟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أحبّهما فقد أحبّنی، ومَن أبغضهما فقد أبغضنی</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أیوب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رسول الله صلی الله علیه و آله والحسن والحسین یلعبان بین یدیه وفی حجره،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أُحبّهما وهما ریحانتای من الدنیا أشمّهما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بن حنبل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أخذ بید الحسن والحسین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أحبّنی وأحبّ هذین وأباهما وأُمّهما کان معی فی درجتی یوم القیامة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النبی صلی الله علیه و آله فی کلّ هذه الصور الکریمة من المحبّة والحنان والإعزاز والتکریم لحفیدیه الصغیرین لم یکن مدفوعاً بعاطفة خاصّة فحسب، وإنّما کان مأموراً بوحی من ربّه کی یُعلِم المسلمین ما یجب علیهم نحو أبنائهم عامّة، ونحو أهل البیت والحسنین خاصّة، من صدق المحبّة، وخفض الجناح، ومعرفة حقِّهم، واستشعار کل الإجلال والتوقیر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هذا هو مقام الحسن والحسین من الله ورسوله ومکانتهما، فلا عجب إذا حرص صلی الله علیه و آله علی التحذیر من مغبّة معاداتهما أو مشاقّتهما؛ لأنّ معاداتهما معاداة لله ورسوله، ومشاقّتهما مشاقّة 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فلم تفلح التبریرات الواهیة لابن تیمیة وأتباعه فی إثبات براءة یزید فحسب، بل إنّها أثارت الشکوک حول عقائد السنة والجماعة، حین قام بتوجیه جرائم یزید بأیّ ثمن ولو علی حساب المسلَّمات التاریخیة والرجالیة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وجود تلک الروایات، فهل یبقی إبهام بشأن موقف رسول الله صلی الله علیه و آله الداعم للحسین علیه السلام وحرکته؟ ألیس تحذیر النبی صلی الله علیه و آله من بنی أُمیّة ولعنهم دلیلاً علی کفرهم وفجورهم وانحرافهم عن الإسلام؟ فلیس هناک جهلٌ حتی یأتی الدور للاجتهاد، ولا </w:t>
      </w:r>
    </w:p>
    <w:p>
      <w:pPr>
        <w:pStyle w:val="BookText"/>
        <w:rPr/>
      </w:pPr>
      <w:r>
        <w:rPr>
          <w:rFonts w:ascii="IRNazanin" w:hAnsi="IRNazanin" w:eastAsia="IRNazanin"/>
          <w:color w:val="111111"/>
          <w:sz w:val="28"/>
          <w:sz w:val="28"/>
          <w:szCs w:val="28"/>
          <w:rtl w:val="true"/>
          <w:lang w:bidi="fa-IR"/>
        </w:rPr>
        <w:t>شکّ حتی نسعی لتحصیل العلم والاجتهاد، بل واقعة کربلاء خارجة عن میدان الاجتهاد، والاجتهاد فیها سیکون فی مقابل النص، وهو إن صدر ممَّن تتوفّر فیهم شروط الاجتهاد والقدرة علیه کان خلاف الشرع ومن المحرّمات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یصبح الصراع بین نمطین من التفکیر فی ساحة کربلاء مجرد وهم، ویصبح تأویل واجتهاد أُمراء جند یزید أشبه بالهزل منه بادّعاء تاریخی وعلمی</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5170_38050"/>
      <w:bookmarkStart w:id="363" w:name="pg5170_38050"/>
      <w:bookmarkEnd w:id="363"/>
    </w:p>
    <w:p>
      <w:pPr>
        <w:pStyle w:val="Heading2"/>
        <w:numPr>
          <w:ilvl w:val="1"/>
          <w:numId w:val="1"/>
        </w:numPr>
        <w:rPr/>
      </w:pPr>
      <w:bookmarkStart w:id="364" w:name="pg5170_38050"/>
      <w:bookmarkStart w:id="365" w:name="__RefHeading___Toc1956892_774463916"/>
      <w:bookmarkStart w:id="366" w:name="_Toc135"/>
      <w:bookmarkEnd w:id="364"/>
      <w:bookmarkEnd w:id="365"/>
      <w:r>
        <w:rPr>
          <w:rtl w:val="true"/>
        </w:rPr>
        <w:t>الفصل الثَّالث</w:t>
      </w:r>
      <w:r>
        <w:rPr>
          <w:rtl w:val="true"/>
        </w:rPr>
        <w:t xml:space="preserve">: </w:t>
      </w:r>
      <w:r>
        <w:rPr>
          <w:rtl w:val="true"/>
        </w:rPr>
        <w:t>فلسفة ثورة کربلاء فی المنظور السنی</w:t>
      </w:r>
      <w:bookmarkEnd w:id="366"/>
    </w:p>
    <w:p>
      <w:pPr>
        <w:pStyle w:val="Heading3"/>
        <w:numPr>
          <w:ilvl w:val="2"/>
          <w:numId w:val="1"/>
        </w:numPr>
        <w:rPr/>
      </w:pPr>
      <w:bookmarkStart w:id="367" w:name="__RefHeading___Toc1956894_774463916"/>
      <w:bookmarkStart w:id="368" w:name="_Toc136"/>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إنّ من المباحث المطروحة فی أوساط أهل السنة حول النهضة الحسینیة هی فلسفة هذه الثورة التاریخیة الکبری، وقد استعرض علماء أهل السنة الأبعاد المختلفة لثورة أبی الأحرار، والهدف الرئیس لقیامها، ومدی مشروعیتها من جهة، والعقلانیة التی تمتّعت بها من جهةٍ أُخری، وعبّروا عن مواقفهم حیالها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أخذ الأبعاد المختلفة المطروحة حول دوافع ثورة کربلاء وأهدافها والمسائل المتعلّقة بها، تطفو هناک موضوعات عدیدة جدیرة بالبحث ومعرفة نظریات العلماء السنة فیها، ویتأتّی ذلک من خلال الإجابة عن الأسئلة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سارت ثورة کربلاء وفق فلسفة واضحة أو اکتنفها الغموض؟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لها فلسفة واضحة ومعیّنة، فهل هذه الفلسفة الواضحة تختصّ بالحسین علیه السلام ، أو یمکن تعمیمها إلی الآخرین، ویمکنهم فهمها وتلزمهم بالتکلیف؟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لتلک الثورة فلسفة تعبّدیة بحتة، أو تجاوزتها إلی أبعاد عقلائیة؟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مدی مستوی نجاح هذه الثورة فی الظفر بأهدافها وفلسفة وجودها؟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تتبّع المواقف المختلفة لأهل السنة حول فلسفة ثورة کربلاء له أهمّیة قصوی للإجابة عن تلک الاستفسارات، ویمکن علی ضوء ذلک فهم وجهات نظرهم فی هذا الصدد، وکشف مجموعة المعارف والاعتقادات التی یمتلکونها حول تلک الحادثة، وإیصاد الطریق بوجه الانحرافات، وهذا لا یتیسّر إلّا فی ظلّ نقد الآراء غیر الصائبة لبلورة الصحیح منها</w:t>
      </w:r>
      <w:r>
        <w:rPr>
          <w:rFonts w:eastAsia="IRNazanin" w:cs="IRNazanin"/>
          <w:color w:val="111111"/>
          <w:sz w:val="28"/>
          <w:szCs w:val="28"/>
          <w:rtl w:val="true"/>
          <w:lang w:bidi="fa-IR"/>
        </w:rPr>
        <w:t xml:space="preserve">. </w:t>
      </w:r>
      <w:bookmarkStart w:id="369" w:name="pg5170_38052"/>
    </w:p>
    <w:p>
      <w:pPr>
        <w:pStyle w:val="Heading3"/>
        <w:numPr>
          <w:ilvl w:val="2"/>
          <w:numId w:val="1"/>
        </w:numPr>
        <w:rPr/>
      </w:pPr>
      <w:bookmarkStart w:id="370" w:name="__RefHeading___Toc1956896_774463916"/>
      <w:bookmarkStart w:id="371" w:name="_Toc137"/>
      <w:bookmarkEnd w:id="369"/>
      <w:bookmarkEnd w:id="370"/>
      <w:r>
        <w:rPr/>
        <w:t>1</w:t>
      </w:r>
      <w:r>
        <w:rPr>
          <w:rtl w:val="true"/>
        </w:rPr>
        <w:t xml:space="preserve"> - </w:t>
      </w:r>
      <w:r>
        <w:rPr>
          <w:rtl w:val="true"/>
        </w:rPr>
        <w:t>النظرة المصلحیة</w:t>
      </w:r>
      <w:bookmarkEnd w:id="371"/>
    </w:p>
    <w:p>
      <w:pPr>
        <w:pStyle w:val="Heading4"/>
        <w:numPr>
          <w:ilvl w:val="3"/>
          <w:numId w:val="1"/>
        </w:numPr>
        <w:rPr/>
      </w:pPr>
      <w:bookmarkStart w:id="372" w:name="__RefHeading___Toc1956898_774463916"/>
      <w:bookmarkStart w:id="373" w:name="_Toc138"/>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لقد بُذل النصح للإمام علیه السلام بالعدول عن حرکته منذ خروجه من المدینة، وبلغت أوجها عند حضور الإمام علیه السلام فی مکة، واستمرّ طوال سیره إلی کربلاء، فبعد اطّلاع النصحاء علی مخالفة الإمام علیه السلام لمبایعة یزید وخروجه من المدینة، أصرّوا علیه بأنّ الظروف لیست سانحة للإطاحة بحکم بنی أُمیّة الجائر وإقامة نظامٍ إسلامی، وأنّ أهل الکوفة لا یعوّل علیهم؛ لأنّهم أهل غدرٍ وخیانة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الذین بذلوا النصح للإمام علیه السلام هو عبد الله بن مطیع، فهو بعد أن علم بقصده،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فإنّی أُرید مکة، وأمّا بعدها فإنّی أستخیر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الله لک، وجعلنا فداک، فإذا أنت أتیت مکة فإیّاک أن تقرب الکوفة، فإنّها بلدةٌ مشؤومة، بها قُتل أبوک، وخُذل أخوک، واغتیل بطعنةٍ کادت تأتی علی نفسه، ألزم الحرم، فإنّک سیّد العرب لا یعدل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الحجاز أحداً، ویتداعی إلیک الناس من کلّ جانب، لا تفارق الحرم فداک عمّی وخالی، فوالله، لئن هلکت لنسترقنّ بعدک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الطبری أنّ عبد الله بن جعفر لمّا علم بخروج الحسین علیه السلام من مکة أرسل إلیه کتاباً مع ابنیه عون ومحمد،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أسألک بالله لما انصرفت حین تنظر فی کتابی، فإنّی مشفقٌ علیک من الوجه الذی توجّه له أن یکون فیه هلاکک، واستئصال أهل بیتک، إن هلکت الیوم طفئ نور الأرض، فإنّک علم المهتدین ورجاء المؤمنین، فلا تعجل بالسیر فإنّی فی أثر الکتاب</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أنّ أبا سعید الخدری جاء إلی الحسین علیه السلام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إنّی لکم ناصح، وإنّی علیکم مشفق، وقد بلغنی أنّه قد کاتبک قوم من شیعتکم بالکوفة یدعونک إلی الخروج إلیهم، فلا تخرج، فإنّی سمعت أباک یقول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مللتهم وأبغضتهم، وملّونی وأبغضونی، وما یکون منهم وفاءٌ قط، ومَن فاز منهم فاز بالسهم الأخیب، والله، ما لهم نیات، ولا عزم علی أمر، ولا صبر علی السیف</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الکلمات تؤکّد بوضوح علی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الأوضاع العامّة خاصّةً أوضاع الکوفة وأهلها وما آل إلیه أمیر المؤمنین علیه السلام والإمام الحسن علیه السلام أنّ أرضیة الثورة غیر متوفّرة فیها، وهذا ما یدعو إلی عدم الرکون إلی وعود أهل الکوفة ونصرتهم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ظروف الحجاز کانت أفضل من الکوفة، حیث کان اللجوء إلی مکة یوفّر الغطاء اللازم للحفاظ علی النفس، فإذا کان الإمام علیه السلام یفتّش عن مکانٍ آمن، فالکعبة کانت أفضل تلک الأماکن علی الإطلاق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ظنّ مَن بذل النصح للإمام علیه السلام أنّه بصدد الظفر بالحکم والإطاحة بیزید، من هذا الباب تطرّقوا إلی عدد وعدید أهل الکوفة ومعاناة الإمام علی علیه السلام والحسن علیه السلام منهم، ومقدار ثبات وقدرة أهل الکوفة أمام أهل الشام وشوکة یزید، کما حذروا الإمام علیه السلام من مغبّة أی إقدام؛ لأنّه سیؤدّی إلی الفشل لا محالة؛ هذا الانطباع نقله ابن العربی حینما استعرض نصائح ابن عمر وابن عباس للإمام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عظیمها وابن عظیمها وشریفها وابن شریفها الحسین یسعه بیته أو ضیعته أو إبله، ولو جاء الخلق یطلبونه لیقوم بالحقّ، وفی جملتهم ابن عباس وابن عمر لم یلتفت إلیهم، وحضره ما أنذر به النبی صلی الله علیه و آله وما قال فی أخیه، ورأی أنّها قد خرجت عن أخیه ومعه جیوش الأرض وکبار </w:t>
      </w:r>
    </w:p>
    <w:p>
      <w:pPr>
        <w:pStyle w:val="BookText"/>
        <w:rPr/>
      </w:pPr>
      <w:r>
        <w:rPr>
          <w:rFonts w:ascii="IRNazanin" w:hAnsi="IRNazanin" w:eastAsia="IRNazanin"/>
          <w:color w:val="111111"/>
          <w:sz w:val="28"/>
          <w:sz w:val="28"/>
          <w:szCs w:val="28"/>
          <w:rtl w:val="true"/>
          <w:lang w:bidi="fa-IR"/>
        </w:rPr>
        <w:t>الخلق یطلبونه، فکیف ترجع إلیه بأوباش الکوفة، وکبار الصحابة ینهونه وینأون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أدری فی هذا إلّا التسلیم لقضاء الله والحزن علی ابن بنت رسول الله صلی الله علیه و آله بقیة الدهر، ولولا معرفة أشیاخ الصحابة وأعیان الأُمّة بأنّه أمر صرفه الله عن أهل البیت وحال من الفتنة لا ینبغی لأحد أن یدخلها ما أسلموه أبداً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أثار الشکوک حول شرعیة هذه الثورة، واستشهد علی ذلک بعدم تعاون الصحابة عندما سرد وجهات نظرهم المخالفة للثورة، وذهب إلی أنّ منشأ ثورة کربلاء هو طلب الحکم وبسط النفوذ، وساد عنده هذا الاعتقاد بأنّ الظروف الاجتماعیة والثقافیة والسیاسیة والقبلیة لا تساعد، وقد أدرک ذلک کبار الصحابة ووصفوها للإمام علیه السلام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 عبد الرحمن بن خلدون قد ارتضی شرعیة ثورة کربلاء، وانتقد موقف ابن العربی بشأن الثورة الحسینیة وأنّه مقتول بسیف جدّه، إلّا أنّه اتّخذ موقفاً مشابهاً، مصرّحاً بأنّ الشوکة کانت لبنی أُمیّة خاصّةً یزید دون الحسین علیه السلام ،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الحسین، فإنّه لمّا ظهر فسق یزید عند الکافة من أهل عصره بعثت شیعة أهل البیت بالکوفة للحسین أن یأتیهم فیقوموا بأمره، فرأی الحسین أنّ الخروج علی یزید متعیّن من أجل فسقه لا سیما مَن له القدرة علی ذلک، وظنّها من نفسه بأهلیته وشوکته، فأمّا الأهلیة فکانت کما ظن وزیادة، وأمّا الشوکة فغلط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لأنّ عصبیة مضر کانت فی قریش، وعصبیة عبد مناف إنّما کانت فی بنی أُمیّة تعرف ذلک لهم قریش وسائر الناس ولا ینکرونه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ورغم تأکید ابن خلدون علی شرعیة ثورة کربلاء وفضائل الحسین علیه السلام من جهة، وإتیان یزید المنکرات من جهةٍ أُخری، إلّا أنّه کان یری أنّ الظروف السائدة آنذاک لا تساعد، وأنّ هذه الثورة محکومٌ علیها بالفشل، وهو بتحلیله هذا وإن خالف رأی ابن تیمیة وابن العربی فی أنّ ثورة الحسین علیه السلام لم تکن للظفر بالسلطة والحکم، بل إنّ غیاب الوعی لدی عامّة الناس، ورواج العصبیة القبلیة من قبل جهاز یزید کان العامل الأساس لإخفاق هذه الثورة، وعلی هذا الأساس فإنّ لثورة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رأی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واحدة هی الإطاحة بیزید اعتماداً علی شیعة الکوفة، والظفر بالخلافة، وقد آل أمرها إلی ما آل نتیجة عدم توفّر الإمکانات اللازمة والظروف المناسبة، إلی جانب شیوع العصبیة القبلیة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ویعتقد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الحسین علیه السلام لنیل الخلافة هو عماد فلسفة ثورة کربلاء التی ما کان لها أن تنطلق إلّا اعتماداً علی وفاء أهل الکوفة وإطاعتهم ولکنها انتهت إلی فاجعة قلما شهدها التاریخ،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الحسین، فکان أهل الکوفة یکتبون إلیه یدعونه إلی الخروج إلیهم زمن معاویة وهو یأبی، فلمّا بُویع یزید أقام علی ما هو علیه مهموماً، یزمع الإقامة مرّة ویرید المسیر إلیهم أُخری، فأشار علیه ابن الزبیر بالخروج، وکان ابن عباس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وقال 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فإنّ رسول الله صلی الله علیه و آله خیّره الله بین الدنیا والآخرة فاختار الآخرة، وإنّک بضعة منه ولا تنالها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واعتنقه وبکی وودعه، فکان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حسین بالخروج، ولعمری لقد رأی فی أبیه وأخیه عِبرة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وکلّمه فی ذلک أیضاً جابر بن عبد الله وأبو سعید وأبو واقد اللیثی وغیرهم، فلم یطِع أحداً منهم، وصمم علی المسیر إلی العراق،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لأظنّک ستقتل بین نسائک وبناتک کما قتل عثمان، فلم یقبل منه، فبکی ابن 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وبعث أهل العراق إلی الحسین الرسل والکتب یدعونه إلیهم، فخرج من مکة إلی العراق فی عشر ذی الحجة ومعه طائفة من آل بیته رجالاً ونساء وصبیاناً، فکتب یزید إلی والیه بالعراق عبید الله بن زیاد یأمره بقتاله، فوجّه إلیه جیشاً أربعة الآف، علیهم عمر بن سعد بن أبی وقاص، فخذله أهل الکوفة کما هو شأنهم مع أبیه من قبله، فلمّا أرهقه السلاح عرض علیهم الاستسلام أو الرجوع أو المضی إلی یزید فیضَع یده فی یده فأبوا إلّا قتله، فقُتل وجیء برأسه فی طست حتی وُضِع بین یدی ابن زیاد، لعن الله قاتله وابن زیاد معه ویزید أیضاً، وکان قتله بکربلاء یوم عاشوراء، وفی قتله قصّة فیها طول لا یحتمل القلب ذکرها، فإنّا لله وإنّا إلیه راجعون</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سبق یتضح أنّ السیوطی أبرز دور النصائح التی أسداها الصحابة کابن عمر وابن عباس بلزوم رجوعه، کما أبرز اعتماد الحسین علیه السلام علی أهل الکوفة، وکان یری أنّ فلسفة ثورة کربلاء هی الاستیلاء علی مقالید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علی هذا النهج محبّ الدین الخطیب المصری، الذی کانت له حاشیة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بعد نقله ضراعات کبار الصحابة للحسین علیه السلام بلزوم رجوعه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یفد شئ من هذه الجهود فی تحویل الحسین عن هذا السفر الذی کان مشؤوماً علیه وعلی الإسلام وعلی الأُمّة الإسلامیة إلی هذا الیوم وإلی قیام الساعة، وکل هذا بجنایة شیعته الذین حرّضوه بجهل وغرور ورغبة فی الفتنة والفرقة والشر ثمّ خذلوه بجبن ونذالة وخیانة وغدر</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الشیخ الخضری فإنّه عقّب علی حادث قتل الحسین علیه السلام ،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الجملة أنّ الحسین أخطأ خطأً عظیماً فی خروجه هذا الذی جرّ علی الأُمّة وبال الفرقة والاختلاف، </w:t>
      </w:r>
      <w:bookmarkStart w:id="374" w:name="pg5170_38062"/>
    </w:p>
    <w:p>
      <w:pPr>
        <w:pStyle w:val="BookText"/>
        <w:rPr/>
      </w:pPr>
      <w:bookmarkEnd w:id="374"/>
      <w:r>
        <w:rPr>
          <w:rFonts w:ascii="IRNazanin" w:hAnsi="IRNazanin" w:eastAsia="IRNazanin"/>
          <w:color w:val="111111"/>
          <w:sz w:val="28"/>
          <w:sz w:val="28"/>
          <w:szCs w:val="28"/>
          <w:rtl w:val="true"/>
          <w:lang w:bidi="fa-IR"/>
        </w:rPr>
        <w:t>وزعزع عماد أُلفَتِها إلی یومنا هذا، وقد أکثر الناس من الکتابة فی هذه الحادثة لا یریدون بذلک إلّا أن تشتعل النیران فی القلوب، فیشتدّ تباعدها، وغایة ما فی الأمر أنّ الرجل طلب أمراً لم یتهیّأ له، ولم یعدّ له عدّته، فحِیل بینه وبین ما یشتهی، وقُتل دونه، وقبل ذلک قُتل أبوه، فلم یجد من أقلام الکاتبین مَن یبشع أمر قتله، ویزیدون نار العداوة تأجیجاً، والحسین قد خالف یزید وقد بایعه الناس، ولم یظهر عنه ذلک الجور ولا العسف عند إظهار الخلاف حتی یکون فی الخروج مصلحة للأُمّة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1956900_774463916"/>
      <w:bookmarkStart w:id="376" w:name="_Toc139"/>
      <w:bookmarkEnd w:id="375"/>
      <w:r>
        <w:rPr>
          <w:rtl w:val="true"/>
        </w:rPr>
        <w:t>مناقشة وتحلیل</w:t>
      </w:r>
      <w:bookmarkEnd w:id="376"/>
    </w:p>
    <w:p>
      <w:pPr>
        <w:pStyle w:val="BookText"/>
        <w:rPr/>
      </w:pPr>
      <w:r>
        <w:rPr>
          <w:rFonts w:ascii="IRNazanin" w:hAnsi="IRNazanin" w:eastAsia="IRNazanin"/>
          <w:color w:val="111111"/>
          <w:sz w:val="28"/>
          <w:sz w:val="28"/>
          <w:szCs w:val="28"/>
          <w:rtl w:val="true"/>
          <w:lang w:bidi="fa-IR"/>
        </w:rPr>
        <w:t xml:space="preserve">تراوحت هذه النظرة بین ادّعاء طلب الخلافة اتّباعاً للدین والسنة النبویة، وبین الاستیلاء علی مقالید الحکم بأیّ ثمن ولو علی خلاف السنة، وقد ذهب ابن خلدون والسیوطی إلی أنّ المهمّة الشرعیة للإمام علیه السلام هی نفخ روح الثورة ضدّ بنی أُمیّة، وإعادة الخلافة إلی جادّة الصواب، وأنّ قرار الإمام علیه السلام لم یکن محبّذاً شرعاً فحسب، بل لا یرد علیه أیّة خدشة، وعلی خلاف ذلک ذهب ابن العربی وأتباعه إلی أنّ الهدف من ثورة کربلاء هو الاستیلاء علی مقالید الحکم، حیث أبرز دور النصائح التی قدّمت له من قبل ابن عمر وآخرین، ووجد فی عدم الإصغاء لها دلیلاً علی حبّ السلطة والجاه، وبذلک أثار شکوکاً حول شرعیة تلک الحادثة العظیمة فی التاریخ، وعن هذا الطریق أبدی أسفه للإمام الحسین علیه السلام </w:t>
      </w:r>
      <w:r>
        <w:rPr>
          <w:rFonts w:eastAsia="IRNazanin" w:cs="IRNazanin"/>
          <w:color w:val="111111"/>
          <w:sz w:val="28"/>
          <w:szCs w:val="28"/>
          <w:rtl w:val="true"/>
          <w:lang w:bidi="fa-IR"/>
        </w:rPr>
        <w:t>.</w:t>
      </w:r>
    </w:p>
    <w:p>
      <w:pPr>
        <w:pStyle w:val="Heading4"/>
        <w:numPr>
          <w:ilvl w:val="3"/>
          <w:numId w:val="1"/>
        </w:numPr>
        <w:rPr/>
      </w:pPr>
      <w:bookmarkStart w:id="377" w:name="__RefHeading___Toc1956902_774463916"/>
      <w:bookmarkStart w:id="378" w:name="_Toc140"/>
      <w:bookmarkEnd w:id="377"/>
      <w:r>
        <w:rPr>
          <w:rtl w:val="true"/>
        </w:rPr>
        <w:t>دوافع هذه النظرة</w:t>
      </w:r>
      <w:bookmarkEnd w:id="37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تتضّح أبعاد هذه النظرة من خلال دراسة الجوانب المختلفة والمتعدّدة لأتباع هذه النظرة بدقّة، ومواقفهم وآرائهم بخصوص نهضة کربلاء، وإجراءات الإمام </w:t>
      </w:r>
      <w:bookmarkStart w:id="379" w:name="pg5170_38064"/>
    </w:p>
    <w:p>
      <w:pPr>
        <w:pStyle w:val="BookText"/>
        <w:rPr/>
      </w:pPr>
      <w:bookmarkEnd w:id="379"/>
      <w:r>
        <w:rPr>
          <w:rFonts w:ascii="IRNazanin" w:hAnsi="IRNazanin" w:eastAsia="IRNazanin"/>
          <w:color w:val="111111"/>
          <w:sz w:val="28"/>
          <w:sz w:val="28"/>
          <w:szCs w:val="28"/>
          <w:rtl w:val="true"/>
          <w:lang w:bidi="fa-IR"/>
        </w:rPr>
        <w:t>الحسین علیه السلام من جهة، ونظرتهم لمسألة الخلافة ویزید والأُمویین من جهةٍ أُخری، وعلی الرغم من أنّ هذه الأبعاد قد تقدّم الحدیث عنها ونقدها بنحوٍ تفصیلی، إلّا أنّه تلزم الإشارة إلیها ولو بنحوٍ موجز فی المقام لما یقتضیه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بن معاویة هو خلیفة المسلمین، ولا یجوز مخالفته شرعاً، ومقام الخلافة تسمح له بالوقوف بوجه کلّ مَن أراد الخروج علیه، وأنّ ما قام به یزید فی کربلاء جائزٌ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اعتمدت ثورة الحسین علیه السلام علی أهل الکوفة المعروفین بالغدر والخدیعة، وقد بذل کبار الصحابة النصیحة للإمام علیه السلام ، إلّا أنّه رفض حتی وقع ما تنبّأ به الصحابة، عندئذٍ أدرک الإمام علیه السلام مغزی النصائح التی قُدّمت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یلتفت الإمام الحسین علیه السلام إلی تجربة أمیر المؤمنین علیه السلام مع أهل الکوفة وما لاقاه الإمام الحسن علیه السلام منهم حینما قبل دعوة أهل الکوفة عبر رسلهم وکتبهم، ولم یَعتَبر من الماضی</w:t>
      </w:r>
      <w:r>
        <w:rPr>
          <w:rFonts w:eastAsia="IRNazanin" w:cs="IRNazanin"/>
          <w:color w:val="111111"/>
          <w:sz w:val="28"/>
          <w:szCs w:val="28"/>
          <w:rtl w:val="true"/>
          <w:lang w:bidi="fa-IR"/>
        </w:rPr>
        <w:t>.</w:t>
      </w:r>
    </w:p>
    <w:p>
      <w:pPr>
        <w:pStyle w:val="Heading4"/>
        <w:numPr>
          <w:ilvl w:val="3"/>
          <w:numId w:val="1"/>
        </w:numPr>
        <w:rPr/>
      </w:pPr>
      <w:bookmarkStart w:id="380" w:name="__RefHeading___Toc1956904_774463916"/>
      <w:bookmarkStart w:id="381" w:name="_Toc141"/>
      <w:bookmarkEnd w:id="380"/>
      <w:r>
        <w:rPr>
          <w:rtl w:val="true"/>
        </w:rPr>
        <w:t>مناقشة هذه النظرة</w:t>
      </w:r>
      <w:bookmarkEnd w:id="381"/>
    </w:p>
    <w:p>
      <w:pPr>
        <w:pStyle w:val="BookText"/>
        <w:rPr/>
      </w:pPr>
      <w:r>
        <w:rPr>
          <w:rFonts w:ascii="IRNazanin" w:hAnsi="IRNazanin" w:eastAsia="IRNazanin"/>
          <w:color w:val="111111"/>
          <w:sz w:val="28"/>
          <w:sz w:val="28"/>
          <w:szCs w:val="28"/>
          <w:rtl w:val="true"/>
          <w:lang w:bidi="fa-IR"/>
        </w:rPr>
        <w:t>إنّ النقطة الأُولی تشکک بشرعیة قیام الإمام علیه السلام ونهضته، وقد تقدّم نقدها فی مبحث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شرعیة خلافة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من خلال الاعتماد علی الوثائق التاریخیة إثبات النقاط التالیة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یزید حائزاً علی الشروط الأساسیة للخلافة، کالعدالة والفقاهة المعتبرة وأقرّ أهل السنة بهذا المعنی، وطبقاً للوثائق التاریخیة والحدیثیة والفقهیة فإنّ یزید لم یکن فاسقاً فحسب، بل کان کافراً، ولم یملک أدنی معرفة بالتعالیم الإسلامیة اللازمة وغیر اللازمة للخلافة، من هنا فأغلب علماء أهل السنة أفتوا بجواز لعنه وکفره، واقترافه موبقات عظیمة، فلا یجوز نقل الحدیث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الحکم من معاویة إلی یزید خلافاً للسیرة الرائجة عند أهل السنة، فی وقت أبدی معظم الناس کراهتهم له، ذلک أنّ بیعة یزید تمّت بتهدید وخداع، وقد ذهب معظم أئمّة المذاهب الإسلامیة إلی أنّ البیعة المأخوذه عن مکر وخداع لا قیمة قانونیة لها، کما لا تترتّب علیها آثارٌ شرعیة، هذا إلی جانب أنّ تنبّؤات النبی صلی الله علیه و آله بشأن بنی أُمیّة بوجهٍ عام، ویزید وأعوانه بوجهٍ خاص، ومکانة الحسین بن علی سلام الله علیها ومنزلته لدی رسول الله صلی الله علیه و آله وضرورة نصرته، لا یبقی معها أی شک فی سلب شرعیة خلافة یزید وضرورة الإطاحة به من منظار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ثورة کربلاء ومقولة الاجتهاد، فإنّه لم یکن بین أُمراء یزید وجنده مَن یُعتبر من أصحاب الاجتهاد، وعلی فرض وجود القابلیة لدی بعضهم، فلمَ اعتبروا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الحسین علیه السلام علی حقّ، وأظهروا الندم جراء قتل الإمام علیه السلام ؟</w:t>
      </w:r>
    </w:p>
    <w:p>
      <w:pPr>
        <w:pStyle w:val="BookText"/>
        <w:rPr/>
      </w:pPr>
      <w:r>
        <w:rPr>
          <w:rFonts w:ascii="IRNazanin" w:hAnsi="IRNazanin" w:eastAsia="IRNazanin"/>
          <w:color w:val="111111"/>
          <w:sz w:val="28"/>
          <w:sz w:val="28"/>
          <w:szCs w:val="28"/>
          <w:rtl w:val="true"/>
          <w:lang w:bidi="fa-IR"/>
        </w:rPr>
        <w:t>وممّا یجدر ذکره أنّ مَن بذل النصح للإمام علیه السلام لم یشکّک بمشروعیة کربلاء قط، إلّا عبد الله بن عمر، فإنّه تلقّی حرکة الإمام علیه السلام فی سبیل الدنیا ونیل الجاه وفقاً لبعض التقاریر المجعولة، وبالطبع فإنّ هذا الموقف منه ینسجم مع موقفه من یزید وردّ فعله السلبی حیال بیعته له، وأخیراً بایع یزید بفعل سیاسة الترهیب والترغیب التی مُورست فی حقّه، وهو القائل عندما طُلب منه مبایعة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نبایع مَن یلعب بالقرود والکلاب، ویشرب الخمر، ویُظهر الفسوق، ما حجّتنا عند الله؟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زیاد عزم معاویة علی البیعة لابنه یزید، فأرسل إلی عبد الله بن عمر مائة ألف درهم فقبلها، فلمّا ذکر البیعة لیزید،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أراد، إنّ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وامتنع</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الکلمات تدلّ بوضوح علی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ابن عمر من الناحیة الشرعیة المناوئ لیزید، حیث یعتبر یزید طاغوتاً ومواجهته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 لخروج الحسین علیه السلام وموافقته لیزید فیما بعد، فإنّ هذا الموقف منه یدلّ علی تسویات تمّت وراء الکوالیس بفضل الهدایا والصِّلات، وافتقاره لأیّة قیمة دینیة واجتهادیة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اتّهام الحسین علیه السلام بطلب الجاه والسلطة لا یتّفق والصورة التی عکسها أهل السنة عنه علیه السلام ، فقد ذکروا فی مرویاتهم أنّه علیه السلام کان یصلّی ألف رکعة فی الیوم</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وصفه ابن الزبیر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قتلوه، طویلاً باللیل قیامه، کثیراً فی النهار صیامه، أما والله، ما کان یستبدل بالقرآن الغناء والملاهی، ولا بالبکاء من خشیة الله اللغو والحداء، ولا بالصیام شرب المدام وأکل الحرام، ولا بالجلوس فی حلق الذکر طلب الصید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وفضلاً عن ذلک، فإنّ ما توهّمه الخضری ینقضه ما ثبت من أنّ الحسین علیه السلام خرج من مکة برفقة رجالٍ لا یتجاوز عددهم الثمانین، ومثل هذا العدد لا یکفی للخروج علی مدینة، فکیف بدولةٍ مترامیة الأطراف، کما أنّه لم یحاول أن یستکثر من الأعوان، فحینما بلغه مقتل مسلم بن عقیل أعلن صراحةً لمَن معه،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خذلتنا شیعتنا، فمَن أحبّ منکم الانصراف فلینصرف من غیر حرج، ولیس علیه منّا 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عنه الناس یمیناً وشمالاً حتی بقی فیمَن معه من مکة</w:t>
      </w:r>
      <w:r>
        <w:rPr>
          <w:rFonts w:eastAsia="IRNazanin" w:cs="IRNazanin"/>
          <w:color w:val="111111"/>
          <w:sz w:val="28"/>
          <w:szCs w:val="28"/>
          <w:rtl w:val="true"/>
          <w:lang w:bidi="fa-IR"/>
        </w:rPr>
        <w:t xml:space="preserve">. </w:t>
      </w:r>
      <w:bookmarkStart w:id="382" w:name="pg5170_38071"/>
    </w:p>
    <w:p>
      <w:pPr>
        <w:pStyle w:val="BookText"/>
        <w:rPr/>
      </w:pPr>
      <w:bookmarkEnd w:id="382"/>
      <w:r>
        <w:rPr>
          <w:rFonts w:ascii="IRNazanin" w:hAnsi="IRNazanin" w:eastAsia="IRNazanin"/>
          <w:color w:val="111111"/>
          <w:sz w:val="28"/>
          <w:sz w:val="28"/>
          <w:szCs w:val="28"/>
          <w:rtl w:val="true"/>
          <w:lang w:bidi="fa-IR"/>
        </w:rPr>
        <w:t>إنّ الحسین بن علی علیه السلام منزّه عن تلک التُّهم، لا لمکانته القریبة من رسول الله صلی الله علیه و آله فحسب، بل لتنبّؤات النبی صلی الله علیه و آله بشأن حادثة عاشوراء ودعوة المسلمین إلی نصرته</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1956906_774463916"/>
      <w:bookmarkStart w:id="384" w:name="_Toc142"/>
      <w:bookmarkEnd w:id="383"/>
      <w:r>
        <w:rPr>
          <w:rtl w:val="true"/>
        </w:rPr>
        <w:t>نظرة عقلائیة لفلسفة عاشوراء</w:t>
      </w:r>
      <w:bookmarkEnd w:id="384"/>
    </w:p>
    <w:p>
      <w:pPr>
        <w:pStyle w:val="BookText"/>
        <w:rPr/>
      </w:pPr>
      <w:r>
        <w:rPr>
          <w:rFonts w:ascii="IRNazanin" w:hAnsi="IRNazanin" w:eastAsia="IRNazanin"/>
          <w:color w:val="111111"/>
          <w:sz w:val="28"/>
          <w:sz w:val="28"/>
          <w:szCs w:val="28"/>
          <w:rtl w:val="true"/>
          <w:lang w:bidi="fa-IR"/>
        </w:rPr>
        <w:t>من جملة متبنّیات تلک النظرة هی افتقار ثورة کربلاء للعقلانیة اللازمة، وعدم إدراک الظروف الاجتماعیة والسیاسیة والقبلیة للمسلمین، لا سیما أهل الکوفة، وغیاب الإخلاص فی صفوفهم تجاه مبادئ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أتباع هذه النظرة أشاروا إلی أنّ الإمام علیه السلام لم یولِ اهتماماً لنصائح الصحابة، ولم یأخذ العِبَر ممّا آل إلیه أمیر المؤمنین علیه السلام والإمام الحسن علیه السلام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المنازعة علی الخلافة أمرٌ بعید عن الصواب؛ ذلک لأنّ التأمّل فی کلمات الحسین علیه السلام وردود فعله تجاه تلک النصائح، وخطبه التی ألقاها منذ ابتداء سیره من مکة إلی کربلاء، تدلّ علی أنّ قائد ثورة عاشوراء قد نظر إلی القضایا بوعیٍ أشمل، ومعرفةٍ أعمق من معرفة الناصحین له، وعلی هذا الأساس شرع بحرکته التاریخیة الخالدة، من هنا فهذه النظرة مجانبة للواقع</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یغتَر الحسین بأهل الکوفة،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علمٍ تامٍّ بطبیعتهم، وسبق أن حذّر أخاه محمد بن الحنفیة من الانخداع بهم، فلم یکن خروجه إلیهم لثقته فیهم أو اعتماده علیهم فی إخراج الأمر من یزید، وإنّما کان اضطراراً تفادیاً للخطر الذی یتهدّده، وحرصاً علی حرمة البیت الحرام أن تُهدر قدسیتها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لم یُفاجأ بعد وصوله کربلاء بنقض أهل الکوفة لعهدهم وانحیازهم إلی ابن زیاد، فقد بلغه کلّ ذلک وهو فی منتصف الطریق، وکان علی علمٍ به قبل وصوله بأیّام، فقد أخبر به مَن معه وأذن لهم بالانصراف عنه دون حرج، واستمرّ بعد ذلک فی طریقه، ولیس معه سوی الحفنة التی صحبته من مکة، فدلّ ذلک أنّه لم یخرج اعتماداً علی أهل الکوفة، أو اغتراراً بوعودهم</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یقول لناصحیه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إنّه لیس یخفی علیّ ما رأیتَ، ولکن الله لا یُغلب علی أمره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السبب لم ینبس علیه السلام ببنت شفة عن انتصار حرکته، وعن توزیع المناصب، وتجهیز جیش، ولم یتجاهل سطوة یزید، ولم یخطو خطوات نحو بذل الوعود للناس، بل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إنّی لأرجو أن یکون خیراً ما أراد الله بنا، قُتلنا أم ظفرنا</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هدفه الانتصار العسکری من خلال الاعتماد علی أهل الکوفة والاستیلاء علی زمام الأمور، لکان بمجرد سماعه نبأ استشهاد مسلم بن عقیل والتغیر المفاجئ لمواقف أهل الکوفة والذی یصبّ فی صالح یزید وعبید الله بن زیاد، لکان کلّ ذلک یضعف إرادة الإمام علیه السلام وعزیمته علی المضی فی نهضته الإصلاحیة، بینما نجد أنّ هذا </w:t>
      </w:r>
      <w:bookmarkStart w:id="385" w:name="pg5170_38075"/>
    </w:p>
    <w:p>
      <w:pPr>
        <w:pStyle w:val="BookText"/>
        <w:rPr/>
      </w:pPr>
      <w:bookmarkEnd w:id="385"/>
      <w:r>
        <w:rPr>
          <w:rFonts w:ascii="IRNazanin" w:hAnsi="IRNazanin" w:eastAsia="IRNazanin"/>
          <w:color w:val="111111"/>
          <w:sz w:val="28"/>
          <w:sz w:val="28"/>
          <w:szCs w:val="28"/>
          <w:rtl w:val="true"/>
          <w:lang w:bidi="fa-IR"/>
        </w:rPr>
        <w:t>الخبر لم یُوهن عزمه علی التصدّی للظلم الیزیدی فحسب، بل مضی بإرادة صلبة، وواصل مسیره نحو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إنّ الزعم بأنّ الحسین علیه السلام استهدف من خروجه تقویض دعائم حکم یزید هو زعمٌ فاسد، مصدره الجهل بمجریات الأُمور أو غشاوة حالت دون رؤیة الحقیقة والنور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کلّ ذلک، کان للحسین علیه السلام نظرةٌ ثاقبة وفهم عمیق للأوضاع السیاسیة والاجتماعیة السائدة فی المجتمع، وأدلّ علی ذلک هو أنّ الولید بن عقبة والی المدینة بعث إلی الحسین علیه السلام وعبد الله بن الزبیر بعد هلاک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الزبیر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فیما تراه بعث إلینا فی هذه الساعة التی لم یکن یجلس فیها، فقال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ظننت أری طاغیتهم قد هلک، فبعث إلینا لیأخذنا بالبیعة قبل أن یفشو فی الناس الخبر</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تکهّنات الإمام علیه السلام بعزم بنی أُمیّة علی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وخلافاً لوجهات النظر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وعیه العمیق بالمستقبل، ونظرته الفاحصة لقضایا المجتمع ومسائله السیاسیة، کما دلّت وقائع التاریخ علی أنّ قضیة قتل الحسین علیه السلام لم تکن متوقّعة حتی لدی بعض أُمراء جند یزید حتی آخر اللحظات، ولکنّ الإمام علیه السلام قد توقّع ذلک منذ البدایة، من خلال التأمّل فی أهداف وبرامج بنی أُمیّة، وهذا الأمر وخلافاً لتوقّعات الآخرین جاء وفقاً لتکهّنات الإمام الحسین علیه السلام </w:t>
      </w:r>
      <w:r>
        <w:rPr>
          <w:rFonts w:eastAsia="IRNazanin" w:cs="IRNazanin"/>
          <w:color w:val="111111"/>
          <w:sz w:val="28"/>
          <w:szCs w:val="28"/>
          <w:rtl w:val="true"/>
          <w:lang w:bidi="fa-IR"/>
        </w:rPr>
        <w:t>.</w:t>
      </w:r>
    </w:p>
    <w:p>
      <w:pPr>
        <w:pStyle w:val="Heading3"/>
        <w:numPr>
          <w:ilvl w:val="2"/>
          <w:numId w:val="1"/>
        </w:numPr>
        <w:rPr/>
      </w:pPr>
      <w:bookmarkStart w:id="386" w:name="__RefHeading___Toc1956908_774463916"/>
      <w:bookmarkStart w:id="387" w:name="_Toc143"/>
      <w:bookmarkEnd w:id="386"/>
      <w:r>
        <w:rPr/>
        <w:t>2</w:t>
      </w:r>
      <w:r>
        <w:rPr>
          <w:rtl w:val="true"/>
        </w:rPr>
        <w:t xml:space="preserve"> - </w:t>
      </w:r>
      <w:r>
        <w:rPr>
          <w:rtl w:val="true"/>
        </w:rPr>
        <w:t>المهمّة الشخصیة والخاصّة</w:t>
      </w:r>
      <w:bookmarkEnd w:id="387"/>
    </w:p>
    <w:p>
      <w:pPr>
        <w:pStyle w:val="Heading4"/>
        <w:numPr>
          <w:ilvl w:val="3"/>
          <w:numId w:val="1"/>
        </w:numPr>
        <w:rPr/>
      </w:pPr>
      <w:bookmarkStart w:id="388" w:name="__RefHeading___Toc1956910_774463916"/>
      <w:bookmarkStart w:id="389" w:name="_Toc144"/>
      <w:bookmarkEnd w:id="388"/>
      <w:r>
        <w:rPr>
          <w:rtl w:val="true"/>
        </w:rPr>
        <w:t>اشارة</w:t>
      </w:r>
      <w:bookmarkEnd w:id="38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بعض علماء السنة والجماعة إلی أنّ الظروف لیست سانحة لمثل هذه الحرکة بعد نقلهم لمواقف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وعبد 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الداعیة إلی </w:t>
      </w:r>
      <w:bookmarkStart w:id="390" w:name="pg5170_38077"/>
    </w:p>
    <w:p>
      <w:pPr>
        <w:pStyle w:val="BookText"/>
        <w:rPr/>
      </w:pPr>
      <w:bookmarkEnd w:id="390"/>
      <w:r>
        <w:rPr>
          <w:rFonts w:ascii="IRNazanin" w:hAnsi="IRNazanin" w:eastAsia="IRNazanin"/>
          <w:color w:val="111111"/>
          <w:sz w:val="28"/>
          <w:sz w:val="28"/>
          <w:szCs w:val="28"/>
          <w:rtl w:val="true"/>
          <w:lang w:bidi="fa-IR"/>
        </w:rPr>
        <w:t>ثنی الإمام علیه السلام عن سیره نحو العراق وتحذیره من مغبة القیام بوجه یزید، ثمّ وصلوا إلی قناعةٍ هی أنّ السبط الشهید علیه السلام کان قد أُسندت إلیه مهمّةٌ خاصّة مع الأخذ بنظر الاعتبار شخصیته العلمیة والاجتماعیة والدینیة المرموقة، واطّلاعه الواسع بمجریات الأُمور، لا سیما وضع أهل الکوفة، وقد أُلهم ذلک من رؤیا رآها عن النبی صلی الله علیه و آله یأمره فیها بالخروج إلی العراق، فقد کتب إلی عبد الله بن جعفر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کتابک ورد علیَّ فقرأته وفهمت ما ذکرت، وأُعلمک أنّی رأیت جدّی رسول الله صلی الله علیه و آله فی منامی، فخبّرنی بأمرٍ وأنا ماضٍ له، لی کان أو علیّ، والله، یا بن عمّی، لو کنتُ فی جحر هامّةٍ من هوام الأرض لاستخرجونی ویقتلونی، والله یا بن عمی، لیعتدنّ علیّ کما اعتدت الیهود علی السبت</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ویذهب أصحاب هذه النظرة إلی أنّ لثورة الحسین بن علی علیه السلام منطقها الخاصّ، ومن هذا الباب قام بها، رغم افتقارها إلی التبریر أو المنطق الذی یمکن علی ضوئه الدفاع عنها، وممَّن ذهب إلی ذلک محمد عزة دروزة</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وإبراهیم علی شعوط</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1956912_774463916"/>
      <w:bookmarkStart w:id="392" w:name="_Toc145"/>
      <w:bookmarkEnd w:id="391"/>
      <w:r>
        <w:rPr>
          <w:rtl w:val="true"/>
        </w:rPr>
        <w:t>دوافع هذه النظرة</w:t>
      </w:r>
      <w:bookmarkEnd w:id="39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انطلقت هذه النظرة من حدیث ورد فیه أنّ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جدّی رسول الله صلی الله علیه و آله فی منامی فخبّرنی بأمرٍ وأنا ماضٍ له، لی کان أو علیّ</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أنّ الحسین علیه السلام قال لأخیه محمد بن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رسول الله صلی الله علیه و آله بعد ما فارقتک،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اخرج فإنّ الله قد شاء أن یراک قتیلاً، فقال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w:t>
      </w:r>
      <w:bookmarkStart w:id="393" w:name="pg5170_38079"/>
    </w:p>
    <w:p>
      <w:pPr>
        <w:pStyle w:val="BookText"/>
        <w:rPr/>
      </w:pPr>
      <w:bookmarkEnd w:id="393"/>
      <w:r>
        <w:rPr>
          <w:rFonts w:ascii="IRNazanin" w:hAnsi="IRNazanin" w:eastAsia="IRNazanin"/>
          <w:color w:val="111111"/>
          <w:sz w:val="28"/>
          <w:sz w:val="28"/>
          <w:szCs w:val="28"/>
          <w:rtl w:val="true"/>
          <w:lang w:bidi="fa-IR"/>
        </w:rPr>
        <w:t>راجعون، فما معنی حملک هؤلاء النساء معک وأنت تخرج علی مثل هذا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شاء أن یراهنّ سبایا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1956914_774463916"/>
      <w:bookmarkStart w:id="395" w:name="_Toc146"/>
      <w:bookmarkEnd w:id="394"/>
      <w:r>
        <w:rPr>
          <w:rtl w:val="true"/>
        </w:rPr>
        <w:t>مناقشة هذه النظرة</w:t>
      </w:r>
      <w:bookmarkEnd w:id="395"/>
    </w:p>
    <w:p>
      <w:pPr>
        <w:pStyle w:val="BookText"/>
        <w:rPr/>
      </w:pPr>
      <w:r>
        <w:rPr>
          <w:rFonts w:ascii="IRNazanin" w:hAnsi="IRNazanin" w:eastAsia="IRNazanin"/>
          <w:color w:val="111111"/>
          <w:sz w:val="28"/>
          <w:sz w:val="28"/>
          <w:szCs w:val="28"/>
          <w:rtl w:val="true"/>
          <w:lang w:bidi="fa-IR"/>
        </w:rPr>
        <w:t>لا تخلو هذه النظرة من إشکالات، ولا یمکن أن تکشف عن فلسفة ثورة کربلاء، ولا أن تکون معیاراً لتقییم تلک الثورة ومعرفة أبعادها؛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استفسارات عدیدة تحوم حول ثورة کربلاء والنهضة التاریخیة لأبی الأحرار الحسین بن علی علیه السلام دون إجابة، ویمکن الإشارة إلی الاستفسارات التالیة، وهی إذا کانت فلسفة الثورة الحسینیة ورؤیا الإمام الحسین علیه السلام هی ما أشارت إلیه تلک النظرة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لم یمکث الإمام علیه السلام فی المدینة ولم یرتضِ قتله وأسر عیاله فیها؟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لم یقم فی مکة مدّة أطول ویرضی بقتله وأسر عیاله فیها؟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سار إلی الکوفة؟ وکیف یمکن تبریر سیره نحوها بدعوة من أهلها؟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المذکورة لم ترد فی المصادر المتقدّمة والمعتبرة لدی أهل السنة، ولا أثر لها فی روایات الطبری عن أبی مخنف الأزدی، ولم ترد فی مصادر مثل الفتوح لابن أعثم الکوفی، وتذکرة الخواص لسبط ابن الجوزی، والإرشاد، ومقتل الخوارزمی، ولهذا السبب لا یمکن الرکون إلی اعتبارها، وفی صورة وجود مثل هذه الأخبار فی المصادر التاریخیة والحدیثیة، فإنّها لا تصمد أمام کلمات الحسین علیه السلام وخطبه وکتبه التی أوضح فیها معالم ثورته وأسباب حرکته التاریخیة الکبری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خطب الحسین علیه السلام وکتبه التی وردت فی مصادر أهل السنة، والتی </w:t>
      </w:r>
      <w:bookmarkStart w:id="396" w:name="pg5170_38081"/>
    </w:p>
    <w:p>
      <w:pPr>
        <w:pStyle w:val="BookText"/>
        <w:rPr/>
      </w:pPr>
      <w:bookmarkEnd w:id="396"/>
      <w:r>
        <w:rPr>
          <w:rFonts w:ascii="IRNazanin" w:hAnsi="IRNazanin" w:eastAsia="IRNazanin"/>
          <w:color w:val="111111"/>
          <w:sz w:val="28"/>
          <w:sz w:val="28"/>
          <w:szCs w:val="28"/>
          <w:rtl w:val="true"/>
          <w:lang w:bidi="fa-IR"/>
        </w:rPr>
        <w:t>أوضح فیها فلسفة ثورته، فإنّ ثمّة کلمات أُخری وردت علی لسانه، تلخّص فلسفة حرکته نحو الشهادة، وأنّه تکلیفٌ خاصّ موجّه له لا تنسجم مع تلک الکلمات، ألیس الخضوع للجبر واختصاص هذه المهمّة به یسلب نموذجیتها وکونها أُسوة یُحتذی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قبول تعلّق إرادة الله باستشهاد الحسین علیه السلام وأسر عیاله لا یخالف الفلسفة السیاسیة والدینیة والاجتماعیة لثورة کربلاء، ویمکن عرض تلک الإرادة کجزء من الفلسفة المذکورة فی إطار الظروف الدینیة والسیاسیة والاجتماعیة، وفی الواقع فإنّ الأبعاد المختلفة لفلسفة تلک النهضة یمکن لها وضع تفسیر منطقی وهادف للتقدیر الإلهی، ومن خلال ضمّ سائر الوثائق التاریخیة والمأثورة عن الإمام علیه السلام إلیها تتّضح بشکلٍ أفضل أبعاد الفلسفة الشمولیة لنهضة عاشوراء</w:t>
      </w:r>
      <w:r>
        <w:rPr>
          <w:rFonts w:eastAsia="IRNazanin" w:cs="IRNazanin"/>
          <w:color w:val="111111"/>
          <w:sz w:val="28"/>
          <w:szCs w:val="28"/>
          <w:rtl w:val="true"/>
          <w:lang w:bidi="fa-IR"/>
        </w:rPr>
        <w:t>.</w:t>
      </w:r>
    </w:p>
    <w:p>
      <w:pPr>
        <w:pStyle w:val="Heading3"/>
        <w:numPr>
          <w:ilvl w:val="2"/>
          <w:numId w:val="1"/>
        </w:numPr>
        <w:rPr/>
      </w:pPr>
      <w:bookmarkStart w:id="397" w:name="__RefHeading___Toc1956916_774463916"/>
      <w:bookmarkStart w:id="398" w:name="_Toc147"/>
      <w:bookmarkEnd w:id="397"/>
      <w:r>
        <w:rPr/>
        <w:t>3</w:t>
      </w:r>
      <w:r>
        <w:rPr>
          <w:rtl w:val="true"/>
        </w:rPr>
        <w:t xml:space="preserve">- </w:t>
      </w:r>
      <w:r>
        <w:rPr>
          <w:rtl w:val="true"/>
        </w:rPr>
        <w:t>رفض مبایعة یزید وابن زیاد</w:t>
      </w:r>
      <w:bookmarkEnd w:id="398"/>
    </w:p>
    <w:p>
      <w:pPr>
        <w:pStyle w:val="Heading4"/>
        <w:numPr>
          <w:ilvl w:val="3"/>
          <w:numId w:val="1"/>
        </w:numPr>
        <w:rPr/>
      </w:pPr>
      <w:bookmarkStart w:id="399" w:name="__RefHeading___Toc1956918_774463916"/>
      <w:bookmarkStart w:id="400" w:name="_Toc148"/>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لم یتحرّ بعض علماء أهل السنة الدقّة حین الحدیث عن فلسفة ثورة کربلاء لمّا حصروا نطاقها فی ردود الفعل حیال رفض مبایعة یزید والنزول علی حکم عبید الله، علی الرغم من عدم ابتعادهم عن جادّة الصواب حینما تحدّثوا عن شخصیة الإمام الحسین علیه السلام ، وخصوصیات یزید وسجلّه الأسود وعدم أهلیته للخلافة، ولا یخلو کلامهم فی هذا السیاق من 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النکتة التی ینبغی أن لا تبتعد عن الأذهان أنّ هؤلاء عقدوا اختزال فلسفة ثورة کربلاء فی رفض المبایعة لیزید بصورة مباشرة أو غیر مباشرة بندم یزید وحزنه وإحسانه لأُساری کربلاء، مستهدفین من وراء ذلک الإشارة إلی عدم رضی یزید بما جری فی کربلاء، وأنّ العداوة للحسین علیه السلام لم تبلغ الحدّ الذی جری علیه فی کربلاء، وبالطبع فقد کرّسوا طلب الحسین علیه السلام بالأمان والصلح دعماً لوجهة نظرهم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ذهبوا إلی الاعتقاد بأنّ الحسین علیه السلام حمل دعوة أهل الکوفة محمل الجد، ورکن </w:t>
      </w:r>
      <w:bookmarkStart w:id="401" w:name="pg5170_38083"/>
    </w:p>
    <w:p>
      <w:pPr>
        <w:pStyle w:val="BookText"/>
        <w:rPr/>
      </w:pPr>
      <w:bookmarkEnd w:id="401"/>
      <w:r>
        <w:rPr>
          <w:rFonts w:ascii="IRNazanin" w:hAnsi="IRNazanin" w:eastAsia="IRNazanin"/>
          <w:color w:val="111111"/>
          <w:sz w:val="28"/>
          <w:sz w:val="28"/>
          <w:szCs w:val="28"/>
          <w:rtl w:val="true"/>
          <w:lang w:bidi="fa-IR"/>
        </w:rPr>
        <w:t>إلیها لما سار إلی الکوفة، بید أنّه بعد استشهاد مسلم بن عقیل سفیره وابن عمِّه فی الکوفة طرأ تغییر فی موقفه من خلال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العودة إلی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اللجوء إلی ثغرٍ من ثغور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مبایعة یزید لا النزول علی حکم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فرض ابن زیاد علی الإمام علیه السلام الحرب التی لا مفرّ منها إلّا بالتسلیم، إلّا أنّ الإمام علیه السلام لم یرضخ لهذا الذلّ، ورفض مدّ ید البیعة والتسلیم لابن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إلی جانب أنّ حفنةً من أهل السنة نوّهت بالقرابة التی أشار إلیها یزید بین بنی هاشم وبنی أُمیّة، عبر نقل تقاریر لا أصل لها من بعض المصادر، ورد فیها حسن معاملة یزید للأسری، وحزنه علی الحسین علیه السلام ، واعتبرت ذلک دلیلاً آخر علی ذلک الزعم، وهو أنّ فلسفة عاشوراء تلخّصت فی رفض الإمام علیه السلام مبایعة ابن زیاد، وتشدّد موقف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فقد دعا یزید علی ابن زیاد، وفی الواقع فإنّ الحسین علیه السلام إذا کان قد بایع ابن زیاد أو اکتفی ابن زیاد ببیعة الإمام علیه السلام لیزید دونه لما حدثت فاجعة کربلاء، ولما شهد یوم عاشوراء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الحماسة الخالدة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1956920_774463916"/>
      <w:bookmarkStart w:id="403" w:name="_Toc149"/>
      <w:bookmarkEnd w:id="402"/>
      <w:r>
        <w:rPr>
          <w:rtl w:val="true"/>
        </w:rPr>
        <w:t>مناقشة وتحلیل</w:t>
      </w:r>
      <w:bookmarkEnd w:id="403"/>
    </w:p>
    <w:p>
      <w:pPr>
        <w:pStyle w:val="BookText"/>
        <w:rPr/>
      </w:pPr>
      <w:r>
        <w:rPr>
          <w:rFonts w:ascii="IRNazanin" w:hAnsi="IRNazanin" w:eastAsia="IRNazanin"/>
          <w:color w:val="111111"/>
          <w:sz w:val="28"/>
          <w:sz w:val="28"/>
          <w:szCs w:val="28"/>
          <w:rtl w:val="true"/>
          <w:lang w:bidi="fa-IR"/>
        </w:rPr>
        <w:t>تبتنی هذه النظرة علی ثلاثة عناصر، هی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الاعتماد علی أهل الکوفة، مبایعة الحسین علیه السلام لیزید، وعدم رضی یزید بقتل </w:t>
      </w:r>
    </w:p>
    <w:p>
      <w:pPr>
        <w:pStyle w:val="BookText"/>
        <w:rPr/>
      </w:pPr>
      <w:r>
        <w:rPr>
          <w:rFonts w:ascii="IRNazanin" w:hAnsi="IRNazanin" w:eastAsia="IRNazanin"/>
          <w:color w:val="111111"/>
          <w:sz w:val="28"/>
          <w:sz w:val="28"/>
          <w:szCs w:val="28"/>
          <w:rtl w:val="true"/>
          <w:lang w:bidi="fa-IR"/>
        </w:rPr>
        <w:t>الحسین علیه السلام وإبداء حزنه فی هذا الصدد وحسن معاملته مع أسری فاجعة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ویُستخلص من التأمّل فی المصادر التاریخیة زیف تلک العناصر الثلاثة، وبالتالی تقویض دعائم هذه النظرة وتعریتها من أیّة قیمةٍ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فإنّ الإمام علیه السلام أدری من غیره بأهل الکوفة وغدرهم، کیف وقد بلغ نقضهم للعهود من الشهرة بمکان لم یکن خفیاً، وعلیه فمن البعید أن تبتنی فلسفة ثورة کربلاء علی أکتاف أهل الکوفة ودعوتهم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الاقتراح المزعوم بقبول الإمام الحسین علیه السلام مبایعة یزید قد أبطله معظم المؤرِّخین، فقد نقل الطبری عن عبد الرحمن بن جندب عن عقبة بن سمعان،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حسیناً، فخرجت معه من المدینة إلی مکة ومن مکة إلی العراق، ولم أُفارقه حتی قُتل، ولیس من مخاطبته الناس کلمة بالمدینة ولا بمکة ولا فی الطریق ولا بالعراق ولا فی عسکره إلی یوم مقتله إلّا وقد سمعتها، ألا والله، ما أعطاهم ما یتذاکر الناس وما یزعمون من أن یضع یده فی ید یزید بن معاویة، ولا أن یسیّروه إلی ثغرٍ من ثغور المسلمین، 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فلأذهب فی هذه الأرض العریضة حتی ننظر ما یصیر أمر الناس</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الأمر أدّی بأبی بکر بن العربی ومحمد عزة دروزة إلی الاعتراف بهذه الحقیقة، وهی أنّه من الثابت أنّ الحسین علیه السلام رفض مبایعة یزید ولم یساوم علی هذا الموقف البتة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حزن یزید وندمه لم یکن سوی تظاهر وخداع، وقد صرّح مؤرِّخو أهل السنة أنّ یزید أخذ ینکت الرأس الشریف بقضیبٍ فی یده، وکاد أن یبیع بنات الإمام علیه السلام ویهدیهنّ، إلّا أنّه فی ظلّ ما قام به الأسری خاصّةً الإمام السجاد علیه السلام وعمّته السیدة زینب‘ انتبه أهل الشام من غفلتهم، وتبدّل المشهد إلی غضب عارم ضدّ یزید </w:t>
      </w:r>
      <w:bookmarkStart w:id="404" w:name="pg5170_38087"/>
    </w:p>
    <w:p>
      <w:pPr>
        <w:pStyle w:val="BookText"/>
        <w:rPr/>
      </w:pPr>
      <w:bookmarkEnd w:id="404"/>
      <w:r>
        <w:rPr>
          <w:rFonts w:ascii="IRNazanin" w:hAnsi="IRNazanin" w:eastAsia="IRNazanin"/>
          <w:color w:val="111111"/>
          <w:sz w:val="28"/>
          <w:sz w:val="28"/>
          <w:szCs w:val="28"/>
          <w:rtl w:val="true"/>
          <w:lang w:bidi="fa-IR"/>
        </w:rPr>
        <w:t xml:space="preserve">وطغمته، وأرغم علی التظاهر بالحزن والألم والندم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956922_774463916"/>
      <w:bookmarkStart w:id="406" w:name="_Toc150"/>
      <w:bookmarkEnd w:id="405"/>
      <w:r>
        <w:rPr/>
        <w:t>4</w:t>
      </w:r>
      <w:r>
        <w:rPr>
          <w:rtl w:val="true"/>
        </w:rPr>
        <w:t xml:space="preserve"> - </w:t>
      </w:r>
      <w:r>
        <w:rPr>
          <w:rtl w:val="true"/>
        </w:rPr>
        <w:t>الثأر لدم مسلم بن عقیل</w:t>
      </w:r>
      <w:bookmarkEnd w:id="406"/>
    </w:p>
    <w:p>
      <w:pPr>
        <w:pStyle w:val="Heading4"/>
        <w:numPr>
          <w:ilvl w:val="3"/>
          <w:numId w:val="1"/>
        </w:numPr>
        <w:rPr/>
      </w:pPr>
      <w:bookmarkStart w:id="407" w:name="__RefHeading___Toc1956924_774463916"/>
      <w:bookmarkStart w:id="408" w:name="_Toc151"/>
      <w:bookmarkEnd w:id="407"/>
      <w:r>
        <w:rPr>
          <w:rtl w:val="true"/>
        </w:rPr>
        <w:t>اشارة</w:t>
      </w:r>
      <w:bookmarkEnd w:id="408"/>
    </w:p>
    <w:p>
      <w:pPr>
        <w:pStyle w:val="BookText"/>
        <w:rPr/>
      </w:pPr>
      <w:r>
        <w:rPr>
          <w:rFonts w:ascii="IRNazanin" w:hAnsi="IRNazanin" w:eastAsia="IRNazanin"/>
          <w:color w:val="111111"/>
          <w:sz w:val="28"/>
          <w:sz w:val="28"/>
          <w:szCs w:val="28"/>
          <w:rtl w:val="true"/>
          <w:lang w:bidi="fa-IR"/>
        </w:rPr>
        <w:t>من الانحرافات التی وجدت طریقها إلی بعض المصادر التاریخیة لأهل السنة، هی طلب بنی عقیل الثأر لمسلم بن عقیل بموافقة الحسین بن علی علیه السلام ، فقد أورد الطبری فی بعض ممّا نقله من الحوادث والأخبار المتعلِّقة بسفر الإمام علیه السلام إلی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بکیر بن المثعبة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أخرج من الکوفة حتی قُتل مسلم بن عقیل وهانی بن عروة، فرأیتهما یجرّان بأرجلهما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رحمة الله علیهما، فردّد ذلک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عند ذلک بنو عقیل بن أبی طالب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نبرح حتی ندرک ثأرنا أو نذوق ما ذاق أخونا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العیش بعد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أنّه قد عزم له رأیه علی المسیر</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1956926_774463916"/>
      <w:bookmarkStart w:id="410" w:name="_Toc152"/>
      <w:bookmarkEnd w:id="409"/>
      <w:r>
        <w:rPr>
          <w:rtl w:val="true"/>
        </w:rPr>
        <w:t>دراسة ومناقشة هذه النظرة</w:t>
      </w:r>
      <w:bookmarkEnd w:id="410"/>
    </w:p>
    <w:p>
      <w:pPr>
        <w:pStyle w:val="BookText"/>
        <w:rPr/>
      </w:pPr>
      <w:r>
        <w:rPr>
          <w:rFonts w:ascii="IRNazanin" w:hAnsi="IRNazanin" w:eastAsia="IRNazanin"/>
          <w:color w:val="111111"/>
          <w:sz w:val="28"/>
          <w:sz w:val="28"/>
          <w:szCs w:val="28"/>
          <w:rtl w:val="true"/>
          <w:lang w:bidi="fa-IR"/>
        </w:rPr>
        <w:t>هذه النظرة وبحسب معتقدات علماء السنة أوهن من أن تجذب نحوها الأنظار، وأن یرکن إلی أخبارها؛ ذلک لأنّها تبتنی علی أخذ الثأر والحقد الشخصی، وأنّ الإمام علیه السلام نزل عند رغبة بنی عقیل مُطلِقاً نداء الانتقام، فی الوقت الذی لم تتوفّر فیه الظروف المناسبة لأخذ الثأر؛ وذلک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المصادر الأُولی لأهل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الحسین علیه السلام من </w:t>
      </w:r>
    </w:p>
    <w:p>
      <w:pPr>
        <w:pStyle w:val="BookText"/>
        <w:rPr/>
      </w:pPr>
      <w:r>
        <w:rPr>
          <w:rFonts w:ascii="Amiri" w:hAnsi="Amiri" w:eastAsia="Amiri" w:cs="Amiri"/>
          <w:color w:val="111111"/>
          <w:sz w:val="28"/>
          <w:sz w:val="28"/>
          <w:szCs w:val="28"/>
          <w:rtl w:val="true"/>
          <w:lang w:bidi="ar-SA"/>
        </w:rPr>
        <w:t>أهل بیت النبوة الذی قال عنهم ربُّ العزّة والجلالة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وَقَرْنَ فِی بُیُوتِکُنَّ وَلَا تَبَرَّجْنَ تَبَرُّجَ الْجَاهِلِیَّةِ الْأُولَی وَأَقِمْنَ الصَّلَاةَ وَآتِینَ الزَّکَاةَ وَأَطِعْنَ اللَّهَ وَرَسُولَهُ إِنَّمَا یُرِیدُ اللَّهُ لِیُذْهِبَ عَنْکُمُ الرِّجْسَ أَهْلَ الْبَیْتِ وَیُطَهِّرَکُمْ تَطْهِیرًا </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وردت أحادیث نبویة فی أنّ الحسین علیه السلام سبط من الأسباط، وسیّد شباب أهل الجنة، وأنّه بضعةٌ منّی، ومَن أحبّ حسیناً فقد أحبّنی، لذلک فهل من المعقول أن تکون ثورته واستشهاده وأسر ذویه بداعی الانتقام وأخذ الثأر؟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تصرّح المصادر التی بین أیدینا بتردّد الحسین علیه السلام أو وهنه أبان سیره نحو الکوفة، کی یکون استشهاد مسلم بن عقیل سبباً للمضی بعزم واستئناف المسیر، بل کانت له أهداف واضحة وعزیمة راسخة منذ بدایة مسیره إلی الکوفة، ولم یبدِ أی شک أو تردّد أبداً لا فی مکة ولا عند وصوله کربلاء وحتی عاشوراء، بل کان راسخ العزیمة ثابت الشکیمة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أخذ الثأر للحسین بن علی علیه السلام إضافةً إلی ما یعتریها من شبهة عقدیة ودینیة فإنّها تتضمّن شبهة عقلیة، وهی غیاب الشروط المناسبة لأخذ الثأر والانتقام؛ ذلک لأنّ وصول نبأ استشهاد مسلم بن عقیل قد کشف النقاب عن عدم وفاء أهل الکوفة وغدرهم وخیانتهم، ممّا أدّی إلی حصول اطمئنان لدی عامّة الناس بتراجع نسبة النجاح فی هذه الثورة، ومع وجود هذا الاطمئنان حول الظروف غیر السانحة والتنبؤ بفشلها، فکیف یمکن فی ظلِّ تلک الظروف القاهرة الحدیث عن أخذ الثأر؟ وهل لأخذ الثأر فی تلک الظروف مفهوماً سوی الانتحار؟ وهل یمکن تصور صدور مثل هذا الموقف من جانب قائد خبیر وبصیر کالحسین علیه السلام ، مع ما یتمتّع به من مکانة مرموقة؟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النظرة لا تتّفق مع مواقف الإمام علیه السلام وأقواله وخطبه فی مواطن </w:t>
      </w:r>
      <w:bookmarkStart w:id="411" w:name="pg5170_38091"/>
    </w:p>
    <w:p>
      <w:pPr>
        <w:pStyle w:val="BookText"/>
        <w:rPr/>
      </w:pPr>
      <w:bookmarkEnd w:id="411"/>
      <w:r>
        <w:rPr>
          <w:rFonts w:ascii="IRNazanin" w:hAnsi="IRNazanin" w:eastAsia="IRNazanin"/>
          <w:color w:val="111111"/>
          <w:sz w:val="28"/>
          <w:sz w:val="28"/>
          <w:szCs w:val="28"/>
          <w:rtl w:val="true"/>
          <w:lang w:bidi="fa-IR"/>
        </w:rPr>
        <w:t>عدیدة؛ ذلک لأنّه کشف فی تلک الخطب والأقوال أهداف وفلسفة نهضة عاشوراء للجمیع وللتاریخ، ولم یشِر فیها قط إلی الثأر لدم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الانتقام لدم مسلم بن عقیل عاملاً أساسیاً أو أحد عوامل ثورة کربلاء، فلا بدّ من جعله فی أولویات أهداف الثورة التی نادی بها الإمام علیه السلام ، وإعلان ذلک علی لسانه أو لسان أحد أصحابه فی یوم عاشوراء وضبطه فی التاریخ</w:t>
      </w:r>
      <w:r>
        <w:rPr>
          <w:rFonts w:eastAsia="IRNazanin" w:cs="IRNazanin"/>
          <w:color w:val="111111"/>
          <w:sz w:val="28"/>
          <w:szCs w:val="28"/>
          <w:rtl w:val="true"/>
          <w:lang w:bidi="fa-IR"/>
        </w:rPr>
        <w:t>.</w:t>
      </w:r>
    </w:p>
    <w:p>
      <w:pPr>
        <w:pStyle w:val="Heading3"/>
        <w:numPr>
          <w:ilvl w:val="2"/>
          <w:numId w:val="1"/>
        </w:numPr>
        <w:rPr/>
      </w:pPr>
      <w:bookmarkStart w:id="412" w:name="__RefHeading___Toc1956928_774463916"/>
      <w:bookmarkStart w:id="413" w:name="_Toc153"/>
      <w:bookmarkEnd w:id="412"/>
      <w:r>
        <w:rPr/>
        <w:t>5</w:t>
      </w:r>
      <w:r>
        <w:rPr>
          <w:rtl w:val="true"/>
        </w:rPr>
        <w:t xml:space="preserve"> - </w:t>
      </w:r>
      <w:r>
        <w:rPr>
          <w:rtl w:val="true"/>
        </w:rPr>
        <w:t>الإبهام وغموض الفلسفة</w:t>
      </w:r>
      <w:bookmarkEnd w:id="413"/>
    </w:p>
    <w:p>
      <w:pPr>
        <w:pStyle w:val="Heading4"/>
        <w:numPr>
          <w:ilvl w:val="3"/>
          <w:numId w:val="1"/>
        </w:numPr>
        <w:rPr/>
      </w:pPr>
      <w:bookmarkStart w:id="414" w:name="__RefHeading___Toc1956930_774463916"/>
      <w:bookmarkStart w:id="415" w:name="_Toc154"/>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 xml:space="preserve">علی الرغم من أنّ بعض علماء أهل السنة قد صرّحوا باکتناف فلسفة ثورة عاشوراء الغموض، أو خلوها من أیة مصلحة دینیة ودنیویة، إلّا أنّهم عادوا وطرحوا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أو إیماءً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فلسفتها، وأنّها انطلقت تلبیةً لدعوة أهل الکوفة بهدف استنهاض هممهم للإطاحة بأرکان الجور والتعسّف المتمثّلة بیزید وطغمته، والاستیلاء علی مقالید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النتیجة، تنکشف فلسفة ثورته علیه السلام من معظم الکلمات والخطب التی ألقاها الإمام علیه السلام وأصحابه، التی ذکرتها أُمّهات مصادر أهل السنة کتاریخ الطبری، وتاریخ الیعقوبی، وآثار المسعودی، وابن أعثم الکوفی، وأبی فرج الأصبهانی، وابن الجوزی، والخوارزمی، وسائر المصادر، ومَن ادّعی الإبهام والغموض فیها فهذا ینمّ عن عدم وعیه أو جهله المطبق بتلک الحادثة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العدالة الاجتماعیة</w:t>
      </w:r>
    </w:p>
    <w:p>
      <w:pPr>
        <w:pStyle w:val="BookText"/>
        <w:rPr/>
      </w:pPr>
      <w:r>
        <w:rPr>
          <w:rFonts w:ascii="IRNazanin" w:hAnsi="IRNazanin" w:eastAsia="IRNazanin"/>
          <w:color w:val="111111"/>
          <w:sz w:val="28"/>
          <w:sz w:val="28"/>
          <w:szCs w:val="28"/>
          <w:rtl w:val="true"/>
          <w:lang w:bidi="fa-IR"/>
        </w:rPr>
        <w:t>من الآراء المطروحة حول فلسفة ثورة کربلاء فی أوساط أهل السنة لا سیما المثقفین منهم، هو أنّ ثورة عاشوراء قامت ضدّ طبقة ثریة وظالمة، بهدف تحقیق العدالة الاجتماعیة وتحقیق مصالح الطبقة المعدومة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أبدی المجدّدون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فی القرن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تحلیلاً لهذه الواقعة </w:t>
      </w:r>
      <w:bookmarkStart w:id="416" w:name="pg5170_38093"/>
    </w:p>
    <w:p>
      <w:pPr>
        <w:pStyle w:val="BookText"/>
        <w:rPr/>
      </w:pPr>
      <w:bookmarkEnd w:id="416"/>
      <w:r>
        <w:rPr>
          <w:rFonts w:ascii="IRNazanin" w:hAnsi="IRNazanin" w:eastAsia="IRNazanin"/>
          <w:color w:val="111111"/>
          <w:sz w:val="28"/>
          <w:sz w:val="28"/>
          <w:szCs w:val="28"/>
          <w:rtl w:val="true"/>
          <w:lang w:bidi="fa-IR"/>
        </w:rPr>
        <w:t>المهمّة، انطلاقاً من تأثّرهم بالأفکار الشیوعیة والاشتراکیة، حیث قاموا بتحلیلها إلی مواجهة بین طبقة حاکمة وأُخری محکومة، وطبقة متموّلة وأُخری معدومة، وطبقة ظالمة وأُخری مظلومة، قبل أن ینظروا إلیها نظرةً دینیة، استناداً إلی المبانی الإسلامیة، وأنّها حرکة ناضلت من أجل تحقیق العدالة الاجتماعیة، وقد کتب أحد المحقّقین فی هذا الصدد،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فی أوساط أهل السنة من الکُتّاب الجدد، الذین وضعوا صورة مقبولة قابلة للتأمّل عن نهضة أبی الأحرار، والاعتقاد السائد بینهم أنّ حرکة الحسین علیه السلام لیست حادثة مقطعیة صغیرة، بل إنّ عاشوراء هی مواجهة الطبقات المحرومة والمظلومة ضد الطبقات الثریة والظالمة، فتلک الثورة هی فی الواقع نضال طبقی تدعو إلی تحریر المحرومین من جور طبقة مستثمرة رأسمالیة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مال إلی هذا الاتجاه محمود العقاد، وإبراهیم عبد القادر المازنی، وطه حسین، ومحمد کامل البنا، وخالد محمد خالد، وسید علی جلال الحسینی، ومحمد الغزالی، وآخرون، ونظروا إلی هذه الثورة من البوابة الاقتصادیة والعدالة الاجتماعیة، واعتبار ثورة کربلاء حرکة الفقراء ضدّ الأثریاء، أو حرکة الطبقة السفلی ضدّ الطبقة العلیا</w:t>
      </w:r>
      <w:r>
        <w:rPr>
          <w:rFonts w:eastAsia="IRNazanin" w:cs="IRNazanin"/>
          <w:color w:val="111111"/>
          <w:sz w:val="28"/>
          <w:szCs w:val="28"/>
          <w:rtl w:val="true"/>
          <w:lang w:bidi="fa-IR"/>
        </w:rPr>
        <w:t>.</w:t>
      </w:r>
    </w:p>
    <w:p>
      <w:pPr>
        <w:pStyle w:val="Heading4"/>
        <w:numPr>
          <w:ilvl w:val="3"/>
          <w:numId w:val="1"/>
        </w:numPr>
        <w:rPr/>
      </w:pPr>
      <w:bookmarkStart w:id="417" w:name="__RefHeading___Toc1956932_774463916"/>
      <w:bookmarkStart w:id="418" w:name="_Toc155"/>
      <w:bookmarkEnd w:id="417"/>
      <w:r>
        <w:rPr>
          <w:rtl w:val="true"/>
        </w:rPr>
        <w:t>مناقشة وتحلیل</w:t>
      </w:r>
      <w:bookmarkEnd w:id="418"/>
    </w:p>
    <w:p>
      <w:pPr>
        <w:pStyle w:val="BookText"/>
        <w:rPr/>
      </w:pPr>
      <w:r>
        <w:rPr>
          <w:rFonts w:ascii="IRNazanin" w:hAnsi="IRNazanin" w:eastAsia="IRNazanin"/>
          <w:color w:val="111111"/>
          <w:sz w:val="28"/>
          <w:sz w:val="28"/>
          <w:szCs w:val="28"/>
          <w:rtl w:val="true"/>
          <w:lang w:bidi="fa-IR"/>
        </w:rPr>
        <w:t>من الطبیعی أنّ التفسیر المادّی والاقتصادی البحت للنهضة الحسینیة بعیدٌ عن الإنصاف، ولا ینسجم مع أهداف النهضة والواقع التاریخی والاجتماعی السائد آنذاک؛ ذلک لأنّ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قیادة هذه الثورة تأبی أن تُلطّخ أهدافها النبیلة بقضایا مادّیة واقتصادیة، بل کان الحسین علیه السلام مثالاً أعلی فی الزهد والطهارة والتقوی، علی الرغم من أنّ العدالة </w:t>
      </w:r>
      <w:bookmarkStart w:id="419" w:name="pg5170_38096"/>
    </w:p>
    <w:p>
      <w:pPr>
        <w:pStyle w:val="BookText"/>
        <w:rPr/>
      </w:pPr>
      <w:bookmarkEnd w:id="419"/>
      <w:r>
        <w:rPr>
          <w:rFonts w:ascii="IRNazanin" w:hAnsi="IRNazanin" w:eastAsia="IRNazanin"/>
          <w:color w:val="111111"/>
          <w:sz w:val="28"/>
          <w:sz w:val="28"/>
          <w:szCs w:val="28"/>
          <w:rtl w:val="true"/>
          <w:lang w:bidi="fa-IR"/>
        </w:rPr>
        <w:t>الاجتماعیة والاقتصادیة کانت تشکّل أحد أهدافه الرئیسة، لکن لیس بمقدورها أن تکون حافزاً لثورته، ولم تکن الکوفة أکثر فقراً واستضعافاً من سائر المدن، کالبصرة ومکة وخراسان وسیستان ومصر، من هنا فهذه النظرة تفتقر إلی سندٍ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الموافقین لهذا الرأی لم یأخذوا فی الحسبان رسائل الإمام علیه السلام وأصحابه وخطبهم وکتبهم، حیث لم ترد فیها أیّة إشارة إلی موضوع النضال الطبقی والاقتصادی، وعلیه فلا تعضد هذا الرأی الوثائق والأسانید التاریخیة، ممّا یحطّ من قیمته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لایمکن إبعاد مسألة العدالة عن فلسفة نهضة کربلاء، وربّما تکون من جملة القیم التی نادی الإمام علیه السلام بإحیائها فیما لو تحقّقت الأهداف العلیا والمنشودة لتلک النهضة، بما فی ذلک سیادة العدالة الاجتماعیة، والتخلّص من براثن نظام قطبیة الظالم</w:t>
      </w:r>
      <w:r>
        <w:rPr>
          <w:rFonts w:eastAsia="IRNazanin" w:cs="IRNazanin"/>
          <w:color w:val="111111"/>
          <w:sz w:val="28"/>
          <w:szCs w:val="28"/>
          <w:rtl w:val="true"/>
          <w:lang w:bidi="fa-IR"/>
        </w:rPr>
        <w:t>.</w:t>
      </w:r>
    </w:p>
    <w:p>
      <w:pPr>
        <w:pStyle w:val="Heading4"/>
        <w:numPr>
          <w:ilvl w:val="3"/>
          <w:numId w:val="1"/>
        </w:numPr>
        <w:rPr/>
      </w:pPr>
      <w:bookmarkStart w:id="420" w:name="__RefHeading___Toc1956934_774463916"/>
      <w:bookmarkStart w:id="421" w:name="_Toc156"/>
      <w:bookmarkEnd w:id="420"/>
      <w:r>
        <w:rPr>
          <w:rtl w:val="true"/>
        </w:rPr>
        <w:t>فلسفة ثورة کربلاء من منظار الإمام الحسین علیه السلام</w:t>
      </w:r>
      <w:bookmarkEnd w:id="421"/>
    </w:p>
    <w:p>
      <w:pPr>
        <w:pStyle w:val="Heading5"/>
        <w:numPr>
          <w:ilvl w:val="4"/>
          <w:numId w:val="1"/>
        </w:numPr>
        <w:rPr/>
      </w:pPr>
      <w:bookmarkStart w:id="422" w:name="__RefHeading___Toc1956936_774463916"/>
      <w:bookmarkStart w:id="423" w:name="_Toc157"/>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یمکن استخلاص أهداف عدیدة، وفلسفة شمولیة لهذه الثورة التاریخیة الکبری، کفیلةٌ بتجاوز الشبهات والاستفسارات المتعلّقة بها، من خلال دراسة کلمات الحسین علیه السلام فی مصادر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 ثورة کربلاء من أهمّ الظواهر الاجتماعیة، ولها أبعاد مختلفة کسائر الظواهر الاجتماعیة؛ إذ تنطوی علی فلسفة شمولیة، وبالتأکید فإنّ تجاهل هذه الشمولیة والترکیز علی بعدٍ واحد، یعدّ أکبر عائق یحول دون فهم فلسفة تلک الثورة، هذا إلی جانب أنّ الاقتصار علی الشمولیة وملاحظة مختلف جوانبها لا یکشف تمام الحقیقة، بل الأهمّ من ذلک هو إعطاء السهم المناسب لکلٍّ حسب استحقاقه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أیّة حال، فقد کشف الحسین علیه السلام النقاب عن فلسفة خروجه فی کلماته، </w:t>
      </w:r>
    </w:p>
    <w:p>
      <w:pPr>
        <w:pStyle w:val="BookText"/>
        <w:rPr/>
      </w:pPr>
      <w:r>
        <w:rPr>
          <w:rFonts w:ascii="IRNazanin" w:hAnsi="IRNazanin" w:eastAsia="IRNazanin"/>
          <w:color w:val="111111"/>
          <w:sz w:val="28"/>
          <w:sz w:val="28"/>
          <w:szCs w:val="28"/>
          <w:rtl w:val="true"/>
          <w:lang w:bidi="fa-IR"/>
        </w:rPr>
        <w:t>والبعد الذی أکّد علیه من بین سائر الأبعاد هو أداء التکلیف الإلهی والواجب الدینی، وقد صرّح بذلک عند جوابه لعبد الله بن جعفر،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وأمرت بأمرٍ وأنا ماضٍ له</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صادف عسکر الحر بن یزید فی مسیره من مکة إلی الکوفة وحمله علی تغییر وجهة سیره، خاطب أصحابه وأصحاب الحر بالبیضة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صلی الله علیه و آله ، یعمل فی عباد الله بالإثم والعدوان، فلم یغیّر علیه بفعلٍ ولا قول، کان حقّاً علی الله أن یدخله مدخله، ألا وإنّ هؤلاء قد لزموا طاعة الشیطان، وترکوا طاعة الرحمن، وأظهروا الفساد، وعطّلوا الحدود، واستأثروا بالفیء، وأحلّوا حرام الله، وحرّموا حلاله، وأنا أحقّ من غیری</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علیه السلام فی أثناء سیره قام بذی حسم،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نزل من الأمر ما قد ترون، وإنّ الدنیا قد تغیّرت وتنکّرت وأدبر معروفها، واستمرت جدّاً، فلم یبقَ منها إلّا صبابةٌ کصبابة الإناء، وخسیس عیش کالمرعی الوبیل، ألا ترون أنّ الحق لا یُعمل به، وأنّ الباطل لا یُتناهی عنه، لیرغب المؤمن فی لقاء الله محقّاً، فإنّی لا أری الموت إلّا سعادة، ولا الحیاة مع الظالمین إلّا برماً</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بیّن الحسین علیه السلام فی الخطبة الأُولی أسباب مختلفة لثورته، کما عدّ مشکلات مجتمعه المتعاظمة ومعضلاتها المتفاقمة، وفی الواقع فقد فرض علیه الواجب الإلهی والتکلیف الدینی مجابهة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الظالم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تفشّی الحرام والبدعة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العهود والمواثیق الإلهیة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الجور والتعسّف ضدّ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إماتة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وتطرق فی خطبته الأُخری 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العمل بالحقّ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التناهی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یحتّم علی کلّ مؤمن الجهاد والاستعداد للتضحیة؛ ذلک لأنّ الحیاة مع الظالمین لیست إلّا ذلّاً، والموت فی سبیل مکافحة الباطل لیس إلّا 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بأهداف نهضته فی کلماته، ولم ترد فیها إشارة إلی دعوة أهل الکوفة، إنّما ذکرت حین خطاب عسکر یزید، وبعد أن شاهد نقض العهد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أتتنی کتبکم، وقدمت علیّ رسلکم ببیعتکم أنّکم لا تسلمونی ولا تخذلونی، فإن تممتم علی بیعتکم تصیبوا رشدکم، فأنا الحسین بن علی وابن فاطمة بنت رسول الله صلی الله علیه و آله ، نفسی مع أنفسکم، وأهلی مع أهلیکم، فلکم فی أُسوة، وإن لم تفعلوا ونقضتم عهدکم وخلعتم بیعتی من أعناقکم، فلعمری ما هی لکم بنکر، لقد فعلتموها بأبی وأخی وابن عمّی مسلم، والمغرور مَن اغترّ بکم، فحظّکم أخطأتم، ونصیبکم ضیّعتم، ومَن نکث فإنّما ینکث علی نفسه، وسیغنی الله عنکم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یمکن من خلال دراسة کلمات وخطب الحسین علیه السلام قائد هذه الثورة التاریخیة العظیمة تشطیر فلسفتها إلی شطرین</w:t>
      </w:r>
      <w:r>
        <w:rPr>
          <w:rFonts w:eastAsia="IRNazanin" w:cs="IRNazanin"/>
          <w:color w:val="111111"/>
          <w:sz w:val="28"/>
          <w:szCs w:val="28"/>
          <w:rtl w:val="true"/>
          <w:lang w:bidi="fa-IR"/>
        </w:rPr>
        <w:t xml:space="preserve">: </w:t>
      </w:r>
      <w:bookmarkStart w:id="424" w:name="pg5170_38102"/>
    </w:p>
    <w:p>
      <w:pPr>
        <w:pStyle w:val="BookText"/>
        <w:rPr/>
      </w:pPr>
      <w:bookmarkEnd w:id="424"/>
      <w:r>
        <w:rPr>
          <w:rFonts w:ascii="IRNazanin" w:hAnsi="IRNazanin" w:eastAsia="IRNazanin"/>
          <w:color w:val="111111"/>
          <w:sz w:val="28"/>
          <w:sz w:val="28"/>
          <w:szCs w:val="28"/>
          <w:rtl w:val="true"/>
          <w:lang w:bidi="fa-IR"/>
        </w:rPr>
        <w:t>أسباب رئیسة متمثّلة فی عنوان الأمر بالمعروف والنهی عن المنکر، وأسباب تعجیل</w:t>
      </w:r>
      <w:r>
        <w:rPr>
          <w:rFonts w:eastAsia="IRNazanin" w:cs="IRNazanin"/>
          <w:color w:val="111111"/>
          <w:sz w:val="28"/>
          <w:szCs w:val="28"/>
          <w:rtl w:val="true"/>
          <w:lang w:bidi="fa-IR"/>
        </w:rPr>
        <w:t>.</w:t>
      </w:r>
    </w:p>
    <w:p>
      <w:pPr>
        <w:pStyle w:val="Heading5"/>
        <w:numPr>
          <w:ilvl w:val="4"/>
          <w:numId w:val="1"/>
        </w:numPr>
        <w:rPr/>
      </w:pPr>
      <w:bookmarkStart w:id="425" w:name="__RefHeading___Toc1956938_774463916"/>
      <w:bookmarkStart w:id="426" w:name="_Toc158"/>
      <w:bookmarkEnd w:id="425"/>
      <w:r>
        <w:rPr>
          <w:rtl w:val="true"/>
        </w:rPr>
        <w:t xml:space="preserve">أ </w:t>
      </w:r>
      <w:r>
        <w:rPr>
          <w:rtl w:val="true"/>
        </w:rPr>
        <w:t xml:space="preserve">- </w:t>
      </w:r>
      <w:r>
        <w:rPr>
          <w:rtl w:val="true"/>
        </w:rPr>
        <w:t xml:space="preserve">الأسباب الرئیسة </w:t>
      </w:r>
      <w:r>
        <w:rPr>
          <w:rtl w:val="true"/>
        </w:rPr>
        <w:t>(</w:t>
      </w:r>
      <w:r>
        <w:rPr>
          <w:rtl w:val="true"/>
        </w:rPr>
        <w:t>الأمر بالمعروف والنهی عن المنکر</w:t>
      </w:r>
      <w:r>
        <w:rPr>
          <w:rtl w:val="true"/>
        </w:rPr>
        <w:t>)</w:t>
      </w:r>
      <w:bookmarkEnd w:id="426"/>
    </w:p>
    <w:p>
      <w:pPr>
        <w:pStyle w:val="Heading6"/>
        <w:numPr>
          <w:ilvl w:val="5"/>
          <w:numId w:val="1"/>
        </w:numPr>
        <w:rPr/>
      </w:pPr>
      <w:bookmarkStart w:id="427" w:name="__RefHeading___Toc1956940_774463916"/>
      <w:bookmarkStart w:id="428" w:name="_Toc159"/>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کان أهمّ أهداف وفلسفة عاشوراء هو إجراء فریضة الأمر بالمعروف والنهی عن المنکر، فالمنکر المتمثّل فی النظام السیاسی الفاسد لا بدّ من تقویضه، باعتباره من أهمّ أولویات وأهداف تلک النهضة، وبالتأکید لم یکن تحقیق ذلک بمستبعد، خاصّةً فیما لو تکاتف أهل الکوفة علی هذا الهدف، بید أنّ نقضهم العهود لم یغیّر من سلّم الأولویات شیئاً، فقد استهدف الإمام علیه السلام الواجهة الدینیة لذلک النظام الفاسد وشعار خلافته لرسول الله صلی الله علیه و آله ، من خلال تضحیته وأصحابه، وتیسّر له إیصال رسالته إلی المسلمین عامّة، وهی عدم جدارة یزید لتولّی مسند الخلافة، وأنّ التبعیة له تبعیة للشیطان، والاجتناب عن طاعته طاعة للرحمن، وقد خطی الإمام علیه السلام الخطوة الأُولی نحو الإطاحة بالنظام الیزیدی والخلافة الأُمویة، وتحدّی من خلال نهضته الحماسیة الواعیة الخلفیات العقائدیة والشرعیة لیزید والخوف والجهل والانهزام المتفشّی بین الناس</w:t>
      </w:r>
      <w:r>
        <w:rPr>
          <w:rFonts w:eastAsia="IRNazanin" w:cs="IRNazanin"/>
          <w:color w:val="111111"/>
          <w:sz w:val="28"/>
          <w:szCs w:val="28"/>
          <w:rtl w:val="true"/>
          <w:lang w:bidi="fa-IR"/>
        </w:rPr>
        <w:t>.</w:t>
      </w:r>
    </w:p>
    <w:p>
      <w:pPr>
        <w:pStyle w:val="Heading6"/>
        <w:numPr>
          <w:ilvl w:val="5"/>
          <w:numId w:val="1"/>
        </w:numPr>
        <w:rPr/>
      </w:pPr>
      <w:bookmarkStart w:id="429" w:name="__RefHeading___Toc1956942_774463916"/>
      <w:bookmarkStart w:id="430" w:name="_Toc160"/>
      <w:bookmarkEnd w:id="429"/>
      <w:r>
        <w:rPr/>
        <w:t>1</w:t>
      </w:r>
      <w:r>
        <w:rPr>
          <w:rtl w:val="true"/>
        </w:rPr>
        <w:t xml:space="preserve"> - </w:t>
      </w:r>
      <w:r>
        <w:rPr>
          <w:rtl w:val="true"/>
        </w:rPr>
        <w:t>إقامة نظام الحقّ</w:t>
      </w:r>
      <w:bookmarkEnd w:id="430"/>
    </w:p>
    <w:p>
      <w:pPr>
        <w:pStyle w:val="BookText"/>
        <w:rPr/>
      </w:pPr>
      <w:r>
        <w:rPr>
          <w:rFonts w:ascii="IRNazanin" w:hAnsi="IRNazanin" w:eastAsia="IRNazanin"/>
          <w:color w:val="111111"/>
          <w:sz w:val="28"/>
          <w:sz w:val="28"/>
          <w:szCs w:val="28"/>
          <w:rtl w:val="true"/>
          <w:lang w:bidi="fa-IR"/>
        </w:rPr>
        <w:t>من الطبیعی أنّ الإمام علیه السلام کان یملک برنامجاً بعد الإطاحة بالنظام الأُموی، وکان قد طرح إقامة خلافة أهل البیت علیهم السلام علی أنقاض الحکم الأُموی، حیث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أهل البیت أولی بولایة هذا الأمر علیکم من هؤلاء، المدّعین ما لیس لهم والسائرین فیکم بالجور والعدوان</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برنامجه الحکومی المقترح المتجسّد بخصوصیات أهل البیت علیهم السلام بدیلاً للنظام </w:t>
      </w:r>
      <w:bookmarkStart w:id="431" w:name="pg5170_38105"/>
    </w:p>
    <w:p>
      <w:pPr>
        <w:pStyle w:val="BookText"/>
        <w:rPr/>
      </w:pPr>
      <w:bookmarkEnd w:id="431"/>
      <w:r>
        <w:rPr>
          <w:rFonts w:ascii="IRNazanin" w:hAnsi="IRNazanin" w:eastAsia="IRNazanin"/>
          <w:color w:val="111111"/>
          <w:sz w:val="28"/>
          <w:sz w:val="28"/>
          <w:szCs w:val="28"/>
          <w:rtl w:val="true"/>
          <w:lang w:bidi="fa-IR"/>
        </w:rPr>
        <w:t>الأُموی التعسّفی، أی أنّ وضع الولی العادل بدل السلطان الجائر کان علی رأس الأولویات والبرامج والسیاسات</w:t>
      </w:r>
      <w:r>
        <w:rPr>
          <w:rFonts w:eastAsia="IRNazanin" w:cs="IRNazanin"/>
          <w:color w:val="111111"/>
          <w:sz w:val="28"/>
          <w:szCs w:val="28"/>
          <w:rtl w:val="true"/>
          <w:lang w:bidi="fa-IR"/>
        </w:rPr>
        <w:t>.</w:t>
      </w:r>
    </w:p>
    <w:p>
      <w:pPr>
        <w:pStyle w:val="Heading6"/>
        <w:numPr>
          <w:ilvl w:val="5"/>
          <w:numId w:val="1"/>
        </w:numPr>
        <w:rPr/>
      </w:pPr>
      <w:bookmarkStart w:id="432" w:name="__RefHeading___Toc1956944_774463916"/>
      <w:bookmarkStart w:id="433" w:name="_Toc161"/>
      <w:bookmarkEnd w:id="432"/>
      <w:r>
        <w:rPr/>
        <w:t>2</w:t>
      </w:r>
      <w:r>
        <w:rPr>
          <w:rtl w:val="true"/>
        </w:rPr>
        <w:t xml:space="preserve"> - </w:t>
      </w:r>
      <w:r>
        <w:rPr>
          <w:rtl w:val="true"/>
        </w:rPr>
        <w:t>إحیاء الدین وقِیمِه</w:t>
      </w:r>
      <w:bookmarkEnd w:id="433"/>
    </w:p>
    <w:p>
      <w:pPr>
        <w:pStyle w:val="BookText"/>
        <w:rPr/>
      </w:pPr>
      <w:r>
        <w:rPr>
          <w:rFonts w:ascii="IRNazanin" w:hAnsi="IRNazanin" w:eastAsia="IRNazanin"/>
          <w:color w:val="111111"/>
          <w:sz w:val="28"/>
          <w:sz w:val="28"/>
          <w:szCs w:val="28"/>
          <w:rtl w:val="true"/>
          <w:lang w:bidi="fa-IR"/>
        </w:rPr>
        <w:t>کان الحسین علیه السلام بصدد إحیاء الدین عبر إجراء الأحکام الإلهیة، ودحر خط الشیطان والسیاسات المنبثقة منه، وحاول إرساء دعائم ثورته علی تلک الأهداف فی مقابل نظام بنی أُمیّة، والمیل نحو الشیطان والإعراض عن الرحمن</w:t>
      </w:r>
      <w:r>
        <w:rPr>
          <w:rFonts w:eastAsia="IRNazanin" w:cs="IRNazanin"/>
          <w:color w:val="111111"/>
          <w:sz w:val="28"/>
          <w:szCs w:val="28"/>
          <w:rtl w:val="true"/>
          <w:lang w:bidi="fa-IR"/>
        </w:rPr>
        <w:t>.</w:t>
      </w:r>
    </w:p>
    <w:p>
      <w:pPr>
        <w:pStyle w:val="Heading6"/>
        <w:numPr>
          <w:ilvl w:val="5"/>
          <w:numId w:val="1"/>
        </w:numPr>
        <w:rPr/>
      </w:pPr>
      <w:bookmarkStart w:id="434" w:name="__RefHeading___Toc1956946_774463916"/>
      <w:bookmarkStart w:id="435" w:name="_Toc162"/>
      <w:bookmarkEnd w:id="434"/>
      <w:r>
        <w:rPr/>
        <w:t>3</w:t>
      </w:r>
      <w:r>
        <w:rPr>
          <w:rtl w:val="true"/>
        </w:rPr>
        <w:t xml:space="preserve"> - </w:t>
      </w:r>
      <w:r>
        <w:rPr>
          <w:rtl w:val="true"/>
        </w:rPr>
        <w:t>تحقیق الإصلاح</w:t>
      </w:r>
      <w:bookmarkEnd w:id="435"/>
    </w:p>
    <w:p>
      <w:pPr>
        <w:pStyle w:val="BookText"/>
        <w:rPr/>
      </w:pPr>
      <w:r>
        <w:rPr>
          <w:rFonts w:ascii="IRNazanin" w:hAnsi="IRNazanin" w:eastAsia="IRNazanin"/>
          <w:color w:val="111111"/>
          <w:sz w:val="28"/>
          <w:sz w:val="28"/>
          <w:szCs w:val="28"/>
          <w:rtl w:val="true"/>
          <w:lang w:bidi="fa-IR"/>
        </w:rPr>
        <w:t>لقد تفشّی الفساد فی النظام الأُموی، والدائرین فی فلکه مظهرین له، ممّا جعل الإمام علیه السلام ینادی أثر ذلک بالإصلاح الذی یعدّ رکیزة أساسیة فی فلسفة ثورته، کی یسود النظام شؤون المجتمع، ویبتعد عن الفساد الاقتصادی والسیاسی والثقافی</w:t>
      </w:r>
      <w:r>
        <w:rPr>
          <w:rFonts w:eastAsia="IRNazanin" w:cs="IRNazanin"/>
          <w:color w:val="111111"/>
          <w:sz w:val="28"/>
          <w:szCs w:val="28"/>
          <w:rtl w:val="true"/>
          <w:lang w:bidi="fa-IR"/>
        </w:rPr>
        <w:t>.</w:t>
      </w:r>
    </w:p>
    <w:p>
      <w:pPr>
        <w:pStyle w:val="Heading6"/>
        <w:numPr>
          <w:ilvl w:val="5"/>
          <w:numId w:val="1"/>
        </w:numPr>
        <w:rPr/>
      </w:pPr>
      <w:bookmarkStart w:id="436" w:name="__RefHeading___Toc1956948_774463916"/>
      <w:bookmarkStart w:id="437" w:name="_Toc163"/>
      <w:bookmarkEnd w:id="436"/>
      <w:r>
        <w:rPr/>
        <w:t>4</w:t>
      </w:r>
      <w:r>
        <w:rPr>
          <w:rtl w:val="true"/>
        </w:rPr>
        <w:t xml:space="preserve"> - </w:t>
      </w:r>
      <w:r>
        <w:rPr>
          <w:rtl w:val="true"/>
        </w:rPr>
        <w:t>الالتزام بالمواثیق الإلهیة</w:t>
      </w:r>
      <w:bookmarkEnd w:id="437"/>
    </w:p>
    <w:p>
      <w:pPr>
        <w:pStyle w:val="BookText"/>
        <w:rPr/>
      </w:pPr>
      <w:r>
        <w:rPr>
          <w:rFonts w:ascii="IRNazanin" w:hAnsi="IRNazanin" w:eastAsia="IRNazanin"/>
          <w:color w:val="111111"/>
          <w:sz w:val="28"/>
          <w:sz w:val="28"/>
          <w:szCs w:val="28"/>
          <w:rtl w:val="true"/>
          <w:lang w:bidi="fa-IR"/>
        </w:rPr>
        <w:t xml:space="preserve">إنّ الله سبحانه بعث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 علی البشر المواثیق والعهود، والعمل بعهود الله والالتزام بالتوحید الإلهی، ونفی الشرک، وإجراء العدالة، والاجتناب عن الظلم والجور والتعسّف والتمییز</w:t>
      </w:r>
      <w:r>
        <w:rPr>
          <w:rFonts w:eastAsia="IRNazanin" w:cs="IRNazanin"/>
          <w:color w:val="111111"/>
          <w:sz w:val="28"/>
          <w:szCs w:val="28"/>
          <w:rtl w:val="true"/>
          <w:lang w:bidi="fa-IR"/>
        </w:rPr>
        <w:t>.</w:t>
      </w:r>
    </w:p>
    <w:p>
      <w:pPr>
        <w:pStyle w:val="Heading6"/>
        <w:numPr>
          <w:ilvl w:val="5"/>
          <w:numId w:val="1"/>
        </w:numPr>
        <w:rPr/>
      </w:pPr>
      <w:bookmarkStart w:id="438" w:name="__RefHeading___Toc1956950_774463916"/>
      <w:bookmarkStart w:id="439" w:name="_Toc164"/>
      <w:bookmarkEnd w:id="438"/>
      <w:r>
        <w:rPr/>
        <w:t>5</w:t>
      </w:r>
      <w:r>
        <w:rPr>
          <w:rtl w:val="true"/>
        </w:rPr>
        <w:t xml:space="preserve"> - </w:t>
      </w:r>
      <w:r>
        <w:rPr>
          <w:rtl w:val="true"/>
        </w:rPr>
        <w:t>إحیاء السنة النبویة</w:t>
      </w:r>
      <w:bookmarkEnd w:id="43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للنبی صلی الله علیه و آله سیرة وسنة واضحة فی قیادة الأُمّة الإسلامیة وتبلیغ الدین، لکن للأسف اعتراها النسیان تدریجاً بعد وفاته، حتی بلغ الأمر فی عهد یزید أنّه لا نشاهد أی أثر لتلک السنة فی الحاکم الإسلامی أو ولاته، والمسلمون آنذاک أیضاً قد ابتعدوا عنها وعن قیمها، وفی هذا الخضم بذل الإمام علیه السلام الجهد لإحیاء تلک السنة، وتطبیق سیرة رسول الله’ کعنصر من عناصر فلسفة ثورته، کیف لا وهو ابن رسول الله صلی الله علیه و آله ، </w:t>
      </w:r>
      <w:bookmarkStart w:id="440" w:name="pg5170_38106"/>
    </w:p>
    <w:p>
      <w:pPr>
        <w:pStyle w:val="BookText"/>
        <w:rPr/>
      </w:pPr>
      <w:bookmarkEnd w:id="440"/>
      <w:r>
        <w:rPr>
          <w:rFonts w:ascii="IRNazanin" w:hAnsi="IRNazanin" w:eastAsia="IRNazanin"/>
          <w:color w:val="111111"/>
          <w:sz w:val="28"/>
          <w:sz w:val="28"/>
          <w:szCs w:val="28"/>
          <w:rtl w:val="true"/>
          <w:lang w:bidi="fa-IR"/>
        </w:rPr>
        <w:t>وخلیفته فی الدین والعلم</w:t>
      </w:r>
      <w:r>
        <w:rPr>
          <w:rFonts w:eastAsia="IRNazanin" w:cs="IRNazanin"/>
          <w:color w:val="111111"/>
          <w:sz w:val="28"/>
          <w:szCs w:val="28"/>
          <w:rtl w:val="true"/>
          <w:lang w:bidi="fa-IR"/>
        </w:rPr>
        <w:t>.</w:t>
      </w:r>
    </w:p>
    <w:p>
      <w:pPr>
        <w:pStyle w:val="Heading6"/>
        <w:numPr>
          <w:ilvl w:val="5"/>
          <w:numId w:val="1"/>
        </w:numPr>
        <w:rPr/>
      </w:pPr>
      <w:bookmarkStart w:id="441" w:name="__RefHeading___Toc1956952_774463916"/>
      <w:bookmarkStart w:id="442" w:name="_Toc165"/>
      <w:bookmarkEnd w:id="441"/>
      <w:r>
        <w:rPr/>
        <w:t>6</w:t>
      </w:r>
      <w:r>
        <w:rPr>
          <w:rtl w:val="true"/>
        </w:rPr>
        <w:t xml:space="preserve"> - </w:t>
      </w:r>
      <w:r>
        <w:rPr>
          <w:rtl w:val="true"/>
        </w:rPr>
        <w:t>إجراء الحدود</w:t>
      </w:r>
      <w:bookmarkEnd w:id="442"/>
    </w:p>
    <w:p>
      <w:pPr>
        <w:pStyle w:val="BookText"/>
        <w:rPr/>
      </w:pPr>
      <w:r>
        <w:rPr>
          <w:rFonts w:ascii="Amiri" w:hAnsi="Amiri" w:eastAsia="Amiri" w:cs="Amiri"/>
          <w:color w:val="111111"/>
          <w:sz w:val="28"/>
          <w:sz w:val="28"/>
          <w:szCs w:val="28"/>
          <w:rtl w:val="true"/>
          <w:lang w:bidi="ar-SA"/>
        </w:rPr>
        <w:t xml:space="preserve">عُطّلت الحدود الإلهیة أبان حکم یزید، ممّا حدا بالإمام علیه السلام إلی جعل إجراء الحدود الإلهیة من أهداف ثورته، وفقاً للنصّ القرآنی الصریح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وَلَکُمْ فِی الْقِصَاصِ حَیَاةٌ یَا أُولِی الْأَلْبَابِ لَعَلَّکُمْ تَتَّقُونَ </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یستقرّ الأمن إلّا فی ظلّه</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1956954_774463916"/>
      <w:bookmarkStart w:id="444" w:name="_Toc166"/>
      <w:bookmarkEnd w:id="443"/>
      <w:r>
        <w:rPr/>
        <w:t>7</w:t>
      </w:r>
      <w:r>
        <w:rPr>
          <w:rtl w:val="true"/>
        </w:rPr>
        <w:t xml:space="preserve"> - </w:t>
      </w:r>
      <w:r>
        <w:rPr>
          <w:rtl w:val="true"/>
        </w:rPr>
        <w:t>العدالة الاجتماعیة</w:t>
      </w:r>
      <w:bookmarkEnd w:id="444"/>
    </w:p>
    <w:p>
      <w:pPr>
        <w:pStyle w:val="BookText"/>
        <w:rPr/>
      </w:pPr>
      <w:r>
        <w:rPr>
          <w:rFonts w:ascii="IRNazanin" w:hAnsi="IRNazanin" w:eastAsia="IRNazanin"/>
          <w:color w:val="111111"/>
          <w:sz w:val="28"/>
          <w:sz w:val="28"/>
          <w:szCs w:val="28"/>
          <w:rtl w:val="true"/>
          <w:lang w:bidi="fa-IR"/>
        </w:rPr>
        <w:t>کان الحسین علیه السلام یعتقد أنّ التفضیل فی الفیء، والتمییز فی بیت المال من النقاط السوداء والمنکرة فی الحکم الأُموی ویزید، من هنا فقد نادت نهضة عاشوراء بتحقیق العدالة، ورفض النظام الاستعماری الطبقی الفاسد، ومقت العبودیة والتمییز العنصری، وعلی ضوء هذه المسؤولیة الکبری ناهض الحسین علیه السلام جور الأُمویین، وناجز مخطّطاتهم الهادفة إلی استعباد الأُمّة وإذلالها ونهب ثرواتها</w:t>
      </w:r>
      <w:r>
        <w:rPr>
          <w:rFonts w:eastAsia="IRNazanin" w:cs="IRNazanin"/>
          <w:color w:val="111111"/>
          <w:sz w:val="28"/>
          <w:szCs w:val="28"/>
          <w:rtl w:val="true"/>
          <w:lang w:bidi="fa-IR"/>
        </w:rPr>
        <w:t>.</w:t>
      </w:r>
    </w:p>
    <w:p>
      <w:pPr>
        <w:pStyle w:val="Heading6"/>
        <w:numPr>
          <w:ilvl w:val="5"/>
          <w:numId w:val="1"/>
        </w:numPr>
        <w:rPr/>
      </w:pPr>
      <w:bookmarkStart w:id="445" w:name="__RefHeading___Toc1956956_774463916"/>
      <w:bookmarkStart w:id="446" w:name="_Toc167"/>
      <w:bookmarkEnd w:id="445"/>
      <w:r>
        <w:rPr/>
        <w:t>8</w:t>
      </w:r>
      <w:r>
        <w:rPr>
          <w:rtl w:val="true"/>
        </w:rPr>
        <w:t xml:space="preserve"> - </w:t>
      </w:r>
      <w:r>
        <w:rPr>
          <w:rtl w:val="true"/>
        </w:rPr>
        <w:t>نشر ثقافة الشهادة</w:t>
      </w:r>
      <w:bookmarkEnd w:id="44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من خصوصیات حکم یزید تحلیل الحرام وتحریم الحلال من جهة، وبث روح الانهزام بین الناس فی ظلّ نظام ظالم قمعی وسلطان جائر من جهةٍ أُخری، وقد أصرّ الإمام علیه السلام حتی آخر لحظة من حیاته علی ردّ المفاسد والمنکرات، ونشر ثقافة الشهادة بهدف مکافحتها، وقام أسری آل محمد’ بمواصلة نشر وتبلیغ تلک الثقافة وتکریسها علی أحسن ما یرام، ولم تکن مبایعة یزید تنسجم مع تلک الأهداف؛ لذا کانت الإطاحة به أو الاستشهاد فی هذا السبیل من جملة أهمّ أهداف الإمام علیه السلام </w:t>
      </w:r>
      <w:r>
        <w:rPr>
          <w:rFonts w:eastAsia="IRNazanin" w:cs="IRNazanin"/>
          <w:color w:val="111111"/>
          <w:sz w:val="28"/>
          <w:szCs w:val="28"/>
          <w:rtl w:val="true"/>
          <w:lang w:bidi="fa-IR"/>
        </w:rPr>
        <w:t xml:space="preserve">. </w:t>
      </w:r>
      <w:bookmarkStart w:id="447" w:name="pg5170_38108"/>
    </w:p>
    <w:p>
      <w:pPr>
        <w:pStyle w:val="Heading5"/>
        <w:numPr>
          <w:ilvl w:val="4"/>
          <w:numId w:val="1"/>
        </w:numPr>
        <w:rPr/>
      </w:pPr>
      <w:bookmarkStart w:id="448" w:name="__RefHeading___Toc1956958_774463916"/>
      <w:bookmarkStart w:id="449" w:name="_Toc168"/>
      <w:bookmarkEnd w:id="447"/>
      <w:bookmarkEnd w:id="448"/>
      <w:r>
        <w:rPr>
          <w:rtl w:val="true"/>
        </w:rPr>
        <w:t xml:space="preserve">ب </w:t>
      </w:r>
      <w:r>
        <w:rPr>
          <w:rtl w:val="true"/>
        </w:rPr>
        <w:t xml:space="preserve">- </w:t>
      </w:r>
      <w:r>
        <w:rPr>
          <w:rtl w:val="true"/>
        </w:rPr>
        <w:t>أسباب التعجیل</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طلب یزید من عامله الولید بن عقبة أخذ البیعة من الحسین علیه السلام عنوةً من أسباب تعجیل الثورة واختزال زمن وقوعها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دعوة أهل الکوفة للحسین علیه السلام من الأسباب التی عجّلت فی تلک الثورة، ولم تکن هذه الدعوة الأُولی من نوعها، فقد دعوه إلی الخروج إلیهم زمن معاویة، وکان علیه السلام یأبی، ولو کانت تلک الدعوة من الأسباب المصیریة لأُعلنت الثورة منذ ذاک الحین، ولمّا بویع یزید عزم الإمام علیه السلام علی المسیر إلیهم، وجعل الکوفة مسرحاً لثورته، وقد لعبت تلک الدعوة دوراً مؤثّراً فی تعجیل وقائع الثورة</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5170_38112"/>
      <w:bookmarkStart w:id="451" w:name="pg5170_38112"/>
      <w:bookmarkEnd w:id="451"/>
    </w:p>
    <w:p>
      <w:pPr>
        <w:pStyle w:val="Heading2"/>
        <w:numPr>
          <w:ilvl w:val="1"/>
          <w:numId w:val="1"/>
        </w:numPr>
        <w:rPr/>
      </w:pPr>
      <w:bookmarkStart w:id="452" w:name="pg5170_38112"/>
      <w:bookmarkStart w:id="453" w:name="__RefHeading___Toc1956960_774463916"/>
      <w:bookmarkStart w:id="454" w:name="_Toc169"/>
      <w:bookmarkEnd w:id="452"/>
      <w:bookmarkEnd w:id="453"/>
      <w:r>
        <w:rPr>
          <w:rtl w:val="true"/>
        </w:rPr>
        <w:t>الفصل الرابع</w:t>
      </w:r>
      <w:r>
        <w:rPr>
          <w:rtl w:val="true"/>
        </w:rPr>
        <w:t xml:space="preserve">: </w:t>
      </w:r>
      <w:r>
        <w:rPr>
          <w:rtl w:val="true"/>
        </w:rPr>
        <w:t>یزید بن معاویة وفاجعة کربلاء</w:t>
      </w:r>
      <w:r>
        <w:rPr>
          <w:rtl w:val="true"/>
        </w:rPr>
        <w:t xml:space="preserve">: </w:t>
      </w:r>
      <w:r>
        <w:rPr>
          <w:rtl w:val="true"/>
        </w:rPr>
        <w:t>إدانة أو براءة</w:t>
      </w:r>
      <w:bookmarkEnd w:id="454"/>
    </w:p>
    <w:p>
      <w:pPr>
        <w:pStyle w:val="Heading3"/>
        <w:numPr>
          <w:ilvl w:val="2"/>
          <w:numId w:val="1"/>
        </w:numPr>
        <w:rPr/>
      </w:pPr>
      <w:bookmarkStart w:id="455" w:name="__RefHeading___Toc1956962_774463916"/>
      <w:bookmarkStart w:id="456" w:name="_Toc170"/>
      <w:bookmarkEnd w:id="455"/>
      <w:r>
        <w:rPr>
          <w:rtl w:val="true"/>
        </w:rPr>
        <w:t>إدانة أو براءة</w:t>
      </w:r>
      <w:bookmarkEnd w:id="456"/>
    </w:p>
    <w:p>
      <w:pPr>
        <w:pStyle w:val="Heading4"/>
        <w:numPr>
          <w:ilvl w:val="3"/>
          <w:numId w:val="1"/>
        </w:numPr>
        <w:rPr/>
      </w:pPr>
      <w:bookmarkStart w:id="457" w:name="__RefHeading___Toc1956964_774463916"/>
      <w:bookmarkStart w:id="458" w:name="_Toc171"/>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من الموضوعات المطروحة فی أوساط أهل السنة هی إدانة أو براءة یزید بن معاویة فی مسألة شهادة الحسین علیه السلام وفاجعة کربلاء، وقد بذلت ثلّة من أهل السنة الجهد وبأسالیب مختلفة من أجل تنصیع صورة یزید وإثبات فقاهته وعدالته ودیانته، وقد دعاها هذا الأمر إلی إنکار أی دور لیزید فی شهادة الحسین علیه السلام وأصحابه</w:t>
      </w:r>
      <w:r>
        <w:rPr>
          <w:rFonts w:eastAsia="IRNazanin" w:cs="IRNazanin"/>
          <w:color w:val="111111"/>
          <w:sz w:val="28"/>
          <w:szCs w:val="28"/>
          <w:rtl w:val="true"/>
          <w:lang w:bidi="fa-IR"/>
        </w:rPr>
        <w:t>.</w:t>
      </w:r>
    </w:p>
    <w:p>
      <w:pPr>
        <w:pStyle w:val="Heading4"/>
        <w:numPr>
          <w:ilvl w:val="3"/>
          <w:numId w:val="1"/>
        </w:numPr>
        <w:rPr/>
      </w:pPr>
      <w:bookmarkStart w:id="459" w:name="__RefHeading___Toc1956966_774463916"/>
      <w:bookmarkStart w:id="460" w:name="_Toc172"/>
      <w:bookmarkEnd w:id="459"/>
      <w:r>
        <w:rPr>
          <w:rtl w:val="true"/>
        </w:rPr>
        <w:t>أوّل تشکیک</w:t>
      </w:r>
      <w:bookmarkEnd w:id="460"/>
    </w:p>
    <w:p>
      <w:pPr>
        <w:pStyle w:val="BookText"/>
        <w:rPr/>
      </w:pPr>
      <w:r>
        <w:rPr>
          <w:rFonts w:ascii="IRNazanin" w:hAnsi="IRNazanin" w:eastAsia="IRNazanin"/>
          <w:color w:val="111111"/>
          <w:sz w:val="28"/>
          <w:sz w:val="28"/>
          <w:szCs w:val="28"/>
          <w:rtl w:val="true"/>
          <w:lang w:bidi="fa-IR"/>
        </w:rPr>
        <w:t>لعلّ أوّل مَن تردّد من أهل السنة إزاء دور یزید فی شهادة الإمام الحسین علیه السلام وأصحابه هو أبو حامد محمد الغزالی، حیث اتخذ موقفاً صریحاً إزاء لعن یزید،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لعن یزید لأنّه قاتل الحسین أو آمر به؟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یثبت أصلاً، فلا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قتله أو أمر به ما لم یثبت فضلاً عن اللعنة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کلمات تصرّح ببراءة یزید من دم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أنّ یزید دمعت عیناه لمّا حمل إلیه رأس الحسین، وقال لحامله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أنّی صاحبه لعفوت عنه، فرحم </w:t>
      </w:r>
      <w:bookmarkStart w:id="461" w:name="pg5170_38113"/>
    </w:p>
    <w:p>
      <w:pPr>
        <w:pStyle w:val="BookText"/>
        <w:rPr/>
      </w:pPr>
      <w:bookmarkEnd w:id="461"/>
      <w:r>
        <w:rPr>
          <w:rFonts w:ascii="IRNazanin" w:hAnsi="IRNazanin" w:eastAsia="IRNazanin"/>
          <w:color w:val="111111"/>
          <w:sz w:val="28"/>
          <w:sz w:val="28"/>
          <w:szCs w:val="28"/>
          <w:rtl w:val="true"/>
          <w:lang w:bidi="fa-IR"/>
        </w:rPr>
        <w:t>الله الحسین، أما والله، یا حسین، لو أنا صاحبک ما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الطبری أنّه لمّا دخل علی ابن زیاد عشاءً آل الحسین أمر لهم بمنزل، وأجری علیهم رزقاً، وأمر لهم بنفقة وکسوة، ثمّ سیّرهم إلی یزید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التزم محمد عزة دروزة ببراءة یزید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هناک ما یبرّر نسبة قتل الحسین إلی یزید، فهو لم یأمر بقتاله فضلاً عن قتله، وکلّ ما أمر به أن یُحاط به ولا یُقاتل إلّا إذا قاتل، ومثل هذا القول یصحّ بالنسبة لعبید الله بن زیاد، فکلّ ما أمر به أن یُحاط به ولا یُقاتل إلّا إذا قاتل، وأن یُؤتی به إلیه لیضع یده فی یده، أو یبایع یزید صاحب البیعة الشرعیة، بل إنّ هذا لیصحّ قوله بالنسبة لأُمراء القوات التی جری بینها وبین الحسین وجماعته قتال، فإنّهم ظلّوا ملتزمین ما أمروا به، بل کانوا یرغبون أشدّ الرغبة فی أن یعاقبهم الله من الابتلاء بقتاله فضلاً عن قتله، ویبذلون جهدهم فی إقناعه بالنزول علی حکم ابن زیاد ومبایعة یزید، فإذا کان الحسین أبی أن یستسلم لیدخل فیما دخل فیه المسلمون، وقاوم بالقوة، فمقابلته وقتاله صار من الوجهة الشرعیة والوجهة السیاسیة سائغاً</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1956968_774463916"/>
      <w:bookmarkStart w:id="463" w:name="_Toc173"/>
      <w:bookmarkEnd w:id="462"/>
      <w:r>
        <w:rPr>
          <w:rtl w:val="true"/>
        </w:rPr>
        <w:t>الإجابة عن هذه الشبهة</w:t>
      </w:r>
      <w:bookmarkEnd w:id="463"/>
    </w:p>
    <w:p>
      <w:pPr>
        <w:pStyle w:val="BookText"/>
        <w:rPr/>
      </w:pPr>
      <w:r>
        <w:rPr>
          <w:rFonts w:ascii="IRNazanin" w:hAnsi="IRNazanin" w:eastAsia="IRNazanin"/>
          <w:color w:val="111111"/>
          <w:sz w:val="28"/>
          <w:sz w:val="28"/>
          <w:szCs w:val="28"/>
          <w:rtl w:val="true"/>
          <w:lang w:bidi="fa-IR"/>
        </w:rPr>
        <w:t>یمکن الإجابة عن شبهة براءة یزید وعبید الله بن زیاد من جریمة کربلاء من زاویتین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الزاویة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لیزید الید الطولی فی قتل الإمام الحسین علیه السلام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الزاویة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معاملة یزید وأُمراء جنده مع عیال الحسین علیه السلام فی الکوفة والشام، وإلیک التفصیل</w:t>
      </w:r>
      <w:r>
        <w:rPr>
          <w:rFonts w:eastAsia="IRNazanin" w:cs="IRNazanin"/>
          <w:color w:val="111111"/>
          <w:sz w:val="28"/>
          <w:szCs w:val="28"/>
          <w:rtl w:val="true"/>
          <w:lang w:bidi="fa-IR"/>
        </w:rPr>
        <w:t xml:space="preserve">: </w:t>
      </w:r>
      <w:bookmarkStart w:id="464" w:name="pg5170_38114"/>
    </w:p>
    <w:p>
      <w:pPr>
        <w:pStyle w:val="BookText"/>
        <w:rPr/>
      </w:pPr>
      <w:bookmarkEnd w:id="464"/>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من خلال مراجعة التاریخ وکلمات علماء أهل السنة، أنّ إدانة یزید بفاجعة کربلاء ممّا لا غبار علیه، وقد بلغت تفاصیل حوادث کربلاء من التواتر بمکان لا یجاریه قبول الغزالی بتواتر قتل ابن ملجم الإمام علی علیه السلام وقتل أبی لؤلؤة عمر</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المصادر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لایساورها أی تردّد حیال ارتکاب یزید جریمة قتل الحسین علیه السلام وأصحابه، وقد کتب الیعقوبی عن هلاک معاویة واعتلاء یزید العرش،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یزید إلی الولید بن عتبة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 کتابی هذا فأحضر الحسین بن علی، وعبد الله بن الزبیر، فخذهما بالبیعة لی، فإن امتنعا فاضرب أعناقهما، وابعث لی برؤوسهما، وخذ الناس بالبیعة، فمَن امتنع فأنفذ فیه الحکم، وفی الحسین بن علی، وعبد الله بن الزبیر، والسلام</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حوار الحسین علیه السلام مع الولید والی یزید علی المدینة، وردّ فعل مروان بن الحکم الذی یمکن أن نستوحی منه نصّ کتاب یزید، وهو أمره الصریح بقتل الحسین علیه السلام فیما إذا امتنع عن البیعة، لمّا قال مروان للولید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احبس الرجل فلا یخرج من عندک، حتی یبایع أو تضرب عنقه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1956970_774463916"/>
      <w:bookmarkStart w:id="466" w:name="_Toc174"/>
      <w:bookmarkEnd w:id="465"/>
      <w:r>
        <w:rPr>
          <w:rtl w:val="true"/>
        </w:rPr>
        <w:t xml:space="preserve">أبو جعفر محمد بن جریر الطبری </w:t>
      </w:r>
      <w:r>
        <w:rPr>
          <w:rtl w:val="true"/>
        </w:rPr>
        <w:t>(</w:t>
      </w:r>
      <w:r>
        <w:rPr/>
        <w:t>224</w:t>
      </w:r>
      <w:r>
        <w:rPr>
          <w:rtl w:val="true"/>
        </w:rPr>
        <w:t xml:space="preserve"> - </w:t>
      </w:r>
      <w:r>
        <w:rPr/>
        <w:t>310</w:t>
      </w:r>
      <w:r>
        <w:rPr>
          <w:rtl w:val="true"/>
        </w:rPr>
        <w:t>ه</w:t>
      </w:r>
      <w:r>
        <w:rPr>
          <w:rtl w:val="true"/>
        </w:rPr>
        <w:t>-)</w:t>
      </w:r>
      <w:bookmarkEnd w:id="466"/>
    </w:p>
    <w:p>
      <w:pPr>
        <w:pStyle w:val="Heading4"/>
        <w:numPr>
          <w:ilvl w:val="3"/>
          <w:numId w:val="1"/>
        </w:numPr>
        <w:rPr/>
      </w:pPr>
      <w:bookmarkStart w:id="467" w:name="__RefHeading___Toc1956972_774463916"/>
      <w:bookmarkStart w:id="468" w:name="_Toc175"/>
      <w:bookmarkEnd w:id="467"/>
      <w:r>
        <w:rPr>
          <w:rtl w:val="true"/>
        </w:rPr>
        <w:t>اشارة</w:t>
      </w:r>
      <w:bookmarkEnd w:id="46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الطبری حوادث استشهاد الحسین علیه السلام ومجیء یزید للحکم بنحوٍ لا یبقی معه شکٌّ فی ارتکاب یزید لتلک الجریمة، وإلیک مقاطع من کلماته، والتی تعبّر عن وجهات نظره فی هذا الشأن</w:t>
      </w:r>
      <w:r>
        <w:rPr>
          <w:rFonts w:eastAsia="IRNazanin" w:cs="IRNazanin"/>
          <w:color w:val="111111"/>
          <w:sz w:val="28"/>
          <w:szCs w:val="28"/>
          <w:rtl w:val="true"/>
          <w:lang w:bidi="fa-IR"/>
        </w:rPr>
        <w:t xml:space="preserve">: </w:t>
      </w:r>
      <w:bookmarkStart w:id="469" w:name="pg5170_38115"/>
    </w:p>
    <w:p>
      <w:pPr>
        <w:pStyle w:val="Heading4"/>
        <w:numPr>
          <w:ilvl w:val="3"/>
          <w:numId w:val="1"/>
        </w:numPr>
        <w:rPr/>
      </w:pPr>
      <w:bookmarkStart w:id="470" w:name="__RefHeading___Toc1956974_774463916"/>
      <w:bookmarkStart w:id="471" w:name="_Toc176"/>
      <w:bookmarkEnd w:id="469"/>
      <w:bookmarkEnd w:id="470"/>
      <w:r>
        <w:rPr/>
        <w:t>1</w:t>
      </w:r>
      <w:r>
        <w:rPr>
          <w:rtl w:val="true"/>
        </w:rPr>
        <w:t xml:space="preserve">- </w:t>
      </w:r>
      <w:r>
        <w:rPr>
          <w:rtl w:val="true"/>
        </w:rPr>
        <w:t>ما فهمه مروان والولید من کتاب یزید</w:t>
      </w:r>
      <w:bookmarkEnd w:id="471"/>
    </w:p>
    <w:p>
      <w:pPr>
        <w:pStyle w:val="BookText"/>
        <w:rPr/>
      </w:pPr>
      <w:r>
        <w:rPr>
          <w:rFonts w:ascii="IRNazanin" w:hAnsi="IRNazanin" w:eastAsia="IRNazanin"/>
          <w:color w:val="111111"/>
          <w:sz w:val="28"/>
          <w:sz w:val="28"/>
          <w:szCs w:val="28"/>
          <w:rtl w:val="true"/>
          <w:lang w:bidi="fa-IR"/>
        </w:rPr>
        <w:t>نقل الطبری أنّه لمّا مات معاویة واعتلی یزید الحکم، أعلن یزید إلی الولاة موت معاویة وبدایة حکمه، وأمرهم بأخذ البیعة، وفی هذا الخضم کتب إلی والیه علی المدینة الولید بن عتبة کتاباً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حسیناً وعبد الله بن عمر وعبد الله بن الزبیر بالبیعة أخذاً شدیداً لیست فیه رخصة حتی یبایعوا، والسلام</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الکتاب رغم أنّه لم یذکر صراحة قتل الإمام الحسین علیه السلام ، إلّا أنّه یدلّ علی جواز قتل کلّ مَن خالف بیعة یزید، وهذا ما فهمه مروان بن الحکم أحد المقرّبین من یزید، من هنا بعد أن رفض الإمام علیه السلام مبایعة یزید قال مروان للولید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فارقک الساعة ولم یبایع لا قدرت منه علی مثلها أبداً حتی تکثر القتلی بینکم وبینه، احبس الرجل فلا یخرج من عندک حتی یبایع أو تضرب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عند ذلک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الزرقاء، أنت تقتلنی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والله وأثمت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للولید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عصیتنی، لا والله لا یمکّنک من مثلها من نفسه أبداً، 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 غیرک یا مروان، إنّک اخترت لی التی فیها هلاک دینی، والله، ما أُحبّ أنّ لی ما طلعت الشمس وغربت عنه من مال الدنیا وملکها، وأنّی قتلت حسیناً،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حسیناً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لا أظنّ امرأً یُحاسب بدم الحسین لخفیف المیزان عند الله یوم القیامة</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956976_774463916"/>
      <w:bookmarkStart w:id="473" w:name="_Toc177"/>
      <w:bookmarkEnd w:id="472"/>
      <w:r>
        <w:rPr/>
        <w:t>2</w:t>
      </w:r>
      <w:r>
        <w:rPr>
          <w:rtl w:val="true"/>
        </w:rPr>
        <w:t xml:space="preserve">- </w:t>
      </w:r>
      <w:r>
        <w:rPr>
          <w:rtl w:val="true"/>
        </w:rPr>
        <w:t>عزل الولید بن عتبة</w:t>
      </w:r>
      <w:bookmarkEnd w:id="47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وصل إلی مسامع یزید أنّ الولید لم یمتثل ما أشار علیه مروان بن الحکم من أخذالبیعة من الحسین علیه السلام عنوةً أو قتله، عزله ونصب محلّه عمر بن سعید، وهذا دلیلٌ </w:t>
      </w:r>
      <w:bookmarkStart w:id="474" w:name="pg5170_38116"/>
    </w:p>
    <w:p>
      <w:pPr>
        <w:pStyle w:val="BookText"/>
        <w:rPr/>
      </w:pPr>
      <w:bookmarkEnd w:id="474"/>
      <w:r>
        <w:rPr>
          <w:rFonts w:ascii="IRNazanin" w:hAnsi="IRNazanin" w:eastAsia="IRNazanin"/>
          <w:color w:val="111111"/>
          <w:sz w:val="28"/>
          <w:sz w:val="28"/>
          <w:szCs w:val="28"/>
          <w:rtl w:val="true"/>
          <w:lang w:bidi="fa-IR"/>
        </w:rPr>
        <w:t xml:space="preserve">آخر علی إرادة یزید قتل الحسین بن علی علیه السلام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1956978_774463916"/>
      <w:bookmarkStart w:id="476" w:name="_Toc178"/>
      <w:bookmarkEnd w:id="475"/>
      <w:r>
        <w:rPr/>
        <w:t>3</w:t>
      </w:r>
      <w:r>
        <w:rPr>
          <w:rtl w:val="true"/>
        </w:rPr>
        <w:t xml:space="preserve">- </w:t>
      </w:r>
      <w:r>
        <w:rPr>
          <w:rtl w:val="true"/>
        </w:rPr>
        <w:t>الطبری ونقله تصریح الحسین علیه السلام</w:t>
      </w:r>
      <w:bookmarkEnd w:id="476"/>
    </w:p>
    <w:p>
      <w:pPr>
        <w:pStyle w:val="BookText"/>
        <w:rPr/>
      </w:pPr>
      <w:r>
        <w:rPr>
          <w:rFonts w:ascii="IRNazanin" w:hAnsi="IRNazanin" w:eastAsia="IRNazanin"/>
          <w:color w:val="111111"/>
          <w:sz w:val="28"/>
          <w:sz w:val="28"/>
          <w:szCs w:val="28"/>
          <w:rtl w:val="true"/>
          <w:lang w:bidi="fa-IR"/>
        </w:rPr>
        <w:t>و لقد نقل الطبری فی موضع آخر ما صرّح به الحسین علیه السلام عندما سأله بعض المسلمین، حیث أشار إلی أنّ یزید لا یرضی إلّا بقتله، وإنّ الخطر بات یهدّده حتی إذا مدّ ید البیعة لیزید، مثلما فعل أبوه معاویة عندما أبرم معاهدة الصلح مع الإمام الحسن علیه السلام ، إلّا أنّ هذا لم یُثنِ معاویة عن کید الدسائس له حتی دسّ له السم وقتله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1956980_774463916"/>
      <w:bookmarkStart w:id="478" w:name="_Toc179"/>
      <w:bookmarkEnd w:id="477"/>
      <w:r>
        <w:rPr/>
        <w:t>4</w:t>
      </w:r>
      <w:r>
        <w:rPr>
          <w:rtl w:val="true"/>
        </w:rPr>
        <w:t xml:space="preserve">- </w:t>
      </w:r>
      <w:r>
        <w:rPr>
          <w:rtl w:val="true"/>
        </w:rPr>
        <w:t>موارد أُخری</w:t>
      </w:r>
      <w:bookmarkEnd w:id="478"/>
    </w:p>
    <w:p>
      <w:pPr>
        <w:pStyle w:val="BookText"/>
        <w:rPr/>
      </w:pPr>
      <w:r>
        <w:rPr>
          <w:rFonts w:ascii="IRNazanin" w:hAnsi="IRNazanin" w:eastAsia="IRNazanin"/>
          <w:color w:val="111111"/>
          <w:sz w:val="28"/>
          <w:sz w:val="28"/>
          <w:szCs w:val="28"/>
          <w:rtl w:val="true"/>
          <w:lang w:bidi="fa-IR"/>
        </w:rPr>
        <w:t>وقد نقل الطبری موارد أُخری تدلّ علی أنّ یزید استهدف من وراء التصدّی للخلافة تصفیة الحسین علیه السلام ، ویمکن أن نشیر فی هذا الصدد إلی کتاب المدح والإطراء الذی بعثه إلی ابن زیاد بمناسبة قتله مسلم بن عقیل، کما أنّه حذّره من الحسین علیه السلام ، وأمره باتّباع سیاسة صارمة تجاهه، مخوّلاً إیّاه صلاحیات واسعة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أشارت معظم النصائح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أسداها الصحابة إلیه أمثال عبد الله بن عباس، وعبد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تعرّضه للقتل هو وأبناؤه فیما لو أصرّ علی رفض مبایعة یزید، ومن هذا الباب حاولوا ثنیه عن المضی فی مسیره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1956982_774463916"/>
      <w:bookmarkStart w:id="480" w:name="_Toc180"/>
      <w:bookmarkEnd w:id="479"/>
      <w:r>
        <w:rPr/>
        <w:t>5</w:t>
      </w:r>
      <w:r>
        <w:rPr>
          <w:rtl w:val="true"/>
        </w:rPr>
        <w:t xml:space="preserve">- </w:t>
      </w:r>
      <w:r>
        <w:rPr>
          <w:rtl w:val="true"/>
        </w:rPr>
        <w:t>قتلة الحسین علیه السلام وتنفیذ أوامر یزید</w:t>
      </w:r>
      <w:bookmarkEnd w:id="48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الطبری أنّ جند الکوفة والشام کانوا رهن إشارة یزید، ولا هدف لهم سوی </w:t>
      </w:r>
      <w:bookmarkStart w:id="481" w:name="pg5170_38117"/>
    </w:p>
    <w:p>
      <w:pPr>
        <w:pStyle w:val="BookText"/>
        <w:rPr/>
      </w:pPr>
      <w:bookmarkEnd w:id="481"/>
      <w:r>
        <w:rPr>
          <w:rFonts w:ascii="IRNazanin" w:hAnsi="IRNazanin" w:eastAsia="IRNazanin"/>
          <w:color w:val="111111"/>
          <w:sz w:val="28"/>
          <w:sz w:val="28"/>
          <w:szCs w:val="28"/>
          <w:rtl w:val="true"/>
          <w:lang w:bidi="fa-IR"/>
        </w:rPr>
        <w:t>المضی وفق إرادته، وأنّ أُمراء جنده بذلوا الطاعة له بهدف الوصول إلی مآربهم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یزید قد أصدر أوامره بقتل الحسین علیه السلام ، لما ملک عمر بن سعد وشمر بن ذی الجوشن وخولی وآخرین الجرأة علی تنفیذ تلک الجریمة، وقد تردّد البعض فی تنفیذ أوامر یزید رغم أوامره الصریحة، ذلک أنّهم وجدوا أنفسهم فی مقابل الحقّ وإرادة الله سبحانه، وغلبتهم الحیرة فی اختیار الحقّ أو الباطل والدنیا أو الآخرة، فاختاروا الدنیا ویزید علی الآخرة والحسین علیه السلام ، وبعد دخول أُسراء کربلاء علی ابن زیاد فی دار الإمارة فی الکوفة، قام بالإطراء علی جنده لما قاموا به من نصرة یزید، ثمّ وعدهم بالمزید من الهبات والعطایا عند الحضور فی مجلس یزید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1956984_774463916"/>
      <w:bookmarkStart w:id="483" w:name="_Toc181"/>
      <w:bookmarkEnd w:id="482"/>
      <w:r>
        <w:rPr/>
        <w:t>6</w:t>
      </w:r>
      <w:r>
        <w:rPr>
          <w:rtl w:val="true"/>
        </w:rPr>
        <w:t xml:space="preserve">- </w:t>
      </w:r>
      <w:r>
        <w:rPr>
          <w:rtl w:val="true"/>
        </w:rPr>
        <w:t>فرح یزید وسروره بقتل الحسین علیه السلام</w:t>
      </w:r>
      <w:bookmarkEnd w:id="483"/>
    </w:p>
    <w:p>
      <w:pPr>
        <w:pStyle w:val="BookText"/>
        <w:rPr/>
      </w:pPr>
      <w:r>
        <w:rPr>
          <w:rFonts w:ascii="IRNazanin" w:hAnsi="IRNazanin" w:eastAsia="IRNazanin"/>
          <w:color w:val="111111"/>
          <w:sz w:val="28"/>
          <w:sz w:val="28"/>
          <w:szCs w:val="28"/>
          <w:rtl w:val="true"/>
          <w:lang w:bidi="fa-IR"/>
        </w:rPr>
        <w:t>لقد وقع الطبری فی تهافت واضح لمّا نقل تظاهر یزید بالندم أمام الرأی العام من جهة، ولمّا نقل فرح یزید بقتله الحسین علیه السلام من جهةٍ أُخری</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اسقِنی شربةً تروی فؤادی</w:t>
      </w:r>
    </w:p>
    <w:p>
      <w:pPr>
        <w:pStyle w:val="BookText"/>
        <w:rPr/>
      </w:pPr>
      <w:r>
        <w:rPr>
          <w:rFonts w:ascii="Amiri" w:hAnsi="Amiri" w:eastAsia="Amiri" w:cs="Amiri"/>
          <w:color w:val="111111"/>
          <w:sz w:val="28"/>
          <w:sz w:val="28"/>
          <w:szCs w:val="28"/>
          <w:rtl w:val="true"/>
          <w:lang w:bidi="ar-SA"/>
        </w:rPr>
        <w:t>ثمّ مِل فاسقِ مثلها ابن زیاد</w:t>
      </w:r>
    </w:p>
    <w:p>
      <w:pPr>
        <w:pStyle w:val="BookText"/>
        <w:rPr/>
      </w:pPr>
      <w:r>
        <w:rPr>
          <w:rFonts w:ascii="IRNazanin" w:hAnsi="IRNazanin" w:eastAsia="IRNazanin"/>
          <w:color w:val="111111"/>
          <w:sz w:val="28"/>
          <w:sz w:val="28"/>
          <w:szCs w:val="28"/>
          <w:rtl w:val="true"/>
          <w:lang w:bidi="fa-IR"/>
        </w:rPr>
        <w:t>صاحب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والأمانة عندی</w:t>
      </w:r>
    </w:p>
    <w:p>
      <w:pPr>
        <w:pStyle w:val="BookText"/>
        <w:rPr/>
      </w:pPr>
      <w:r>
        <w:rPr>
          <w:rFonts w:ascii="IRNazanin" w:hAnsi="IRNazanin" w:eastAsia="IRNazanin"/>
          <w:color w:val="111111"/>
          <w:sz w:val="28"/>
          <w:sz w:val="28"/>
          <w:szCs w:val="28"/>
          <w:rtl w:val="true"/>
          <w:lang w:bidi="fa-IR"/>
        </w:rPr>
        <w:t>ولتسدید مغنمی وجهادی</w:t>
      </w:r>
    </w:p>
    <w:p>
      <w:pPr>
        <w:pStyle w:val="BookText"/>
        <w:rPr/>
      </w:pPr>
      <w:r>
        <w:rPr>
          <w:rFonts w:ascii="IRNazanin" w:hAnsi="IRNazanin" w:eastAsia="IRNazanin"/>
          <w:color w:val="111111"/>
          <w:sz w:val="28"/>
          <w:sz w:val="28"/>
          <w:szCs w:val="28"/>
          <w:rtl w:val="true"/>
          <w:lang w:bidi="fa-IR"/>
        </w:rPr>
        <w:t>قاتل الخارجی أعنی حسیناً</w:t>
      </w:r>
    </w:p>
    <w:p>
      <w:pPr>
        <w:pStyle w:val="BookText"/>
        <w:rPr/>
      </w:pPr>
      <w:r>
        <w:rPr>
          <w:rFonts w:ascii="IRNazanin" w:hAnsi="IRNazanin" w:eastAsia="IRNazanin"/>
          <w:color w:val="111111"/>
          <w:sz w:val="28"/>
          <w:sz w:val="28"/>
          <w:szCs w:val="28"/>
          <w:rtl w:val="true"/>
          <w:lang w:bidi="fa-IR"/>
        </w:rPr>
        <w:t>ومبید الأعداء والحساد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ردّ فعله عنیفاً علی أبیاتٍ أنشدها یحیی بن الحکم، والتی نسب فیها جریمة کربلاء إلی ابن زیاد، وأصبح بصدد تبریر قتله للحسین علیه السلام وأصحابه فی مجلس ضمّ أشراف الشام، وإلیک نصّ ما</w:t>
      </w:r>
      <w:bookmarkStart w:id="484" w:name="pg5170_38118"/>
    </w:p>
    <w:p>
      <w:pPr>
        <w:pStyle w:val="BookText"/>
        <w:rPr/>
      </w:pPr>
      <w:bookmarkEnd w:id="484"/>
      <w:r>
        <w:rPr>
          <w:rFonts w:ascii="IRNazanin" w:hAnsi="IRNazanin" w:eastAsia="IRNazanin"/>
          <w:color w:val="111111"/>
          <w:sz w:val="28"/>
          <w:sz w:val="28"/>
          <w:szCs w:val="28"/>
          <w:rtl w:val="true"/>
          <w:lang w:bidi="fa-IR"/>
        </w:rPr>
        <w:t>ذکره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وضعت الرؤوس بین یدی یزید وفیها رأس الحسین، قال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یفلّقن هاماً</w:t>
      </w:r>
    </w:p>
    <w:p>
      <w:pPr>
        <w:pStyle w:val="BookText"/>
        <w:rPr/>
      </w:pPr>
      <w:r>
        <w:rPr>
          <w:rFonts w:ascii="Amiri" w:hAnsi="Amiri" w:eastAsia="Amiri" w:cs="Amiri"/>
          <w:color w:val="111111"/>
          <w:sz w:val="28"/>
          <w:sz w:val="28"/>
          <w:szCs w:val="28"/>
          <w:rtl w:val="true"/>
          <w:lang w:bidi="ar-SA"/>
        </w:rPr>
        <w:t>من رجالٍ أعزّةٍ</w:t>
      </w:r>
    </w:p>
    <w:p>
      <w:pPr>
        <w:pStyle w:val="BookText"/>
        <w:rPr/>
      </w:pPr>
      <w:r>
        <w:rPr>
          <w:rFonts w:ascii="IRNazanin" w:hAnsi="IRNazanin" w:eastAsia="IRNazanin"/>
          <w:color w:val="111111"/>
          <w:sz w:val="28"/>
          <w:sz w:val="28"/>
          <w:szCs w:val="28"/>
          <w:rtl w:val="true"/>
          <w:lang w:bidi="fa-IR"/>
        </w:rPr>
        <w:t>علینا وهم</w:t>
      </w:r>
    </w:p>
    <w:p>
      <w:pPr>
        <w:pStyle w:val="BookText"/>
        <w:rPr/>
      </w:pPr>
      <w:r>
        <w:rPr>
          <w:rFonts w:ascii="IRNazanin" w:hAnsi="IRNazanin" w:eastAsia="IRNazanin"/>
          <w:color w:val="111111"/>
          <w:sz w:val="28"/>
          <w:sz w:val="28"/>
          <w:szCs w:val="28"/>
          <w:rtl w:val="true"/>
          <w:lang w:bidi="fa-IR"/>
        </w:rPr>
        <w:t>کانوا أعقّ وأظلما</w:t>
      </w:r>
    </w:p>
    <w:p>
      <w:pPr>
        <w:pStyle w:val="BookText"/>
        <w:rPr/>
      </w:pPr>
      <w:r>
        <w:rPr>
          <w:rFonts w:ascii="IRNazanin" w:hAnsi="IRNazanin" w:eastAsia="IRNazanin"/>
          <w:color w:val="111111"/>
          <w:sz w:val="28"/>
          <w:sz w:val="28"/>
          <w:szCs w:val="28"/>
          <w:rtl w:val="true"/>
          <w:lang w:bidi="fa-IR"/>
        </w:rPr>
        <w:t xml:space="preserve">فقال یحیی بن الحکم أخو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جالساً مع یزید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لهامٌ بجنب</w:t>
      </w:r>
    </w:p>
    <w:p>
      <w:pPr>
        <w:pStyle w:val="BookText"/>
        <w:rPr/>
      </w:pPr>
      <w:r>
        <w:rPr>
          <w:rFonts w:ascii="IRNazanin" w:hAnsi="IRNazanin" w:eastAsia="IRNazanin"/>
          <w:color w:val="111111"/>
          <w:sz w:val="28"/>
          <w:sz w:val="28"/>
          <w:szCs w:val="28"/>
          <w:rtl w:val="true"/>
          <w:lang w:bidi="fa-IR"/>
        </w:rPr>
        <w:t>الطف أدنی قرابة</w:t>
      </w:r>
    </w:p>
    <w:p>
      <w:pPr>
        <w:pStyle w:val="BookText"/>
        <w:rPr/>
      </w:pPr>
      <w:r>
        <w:rPr>
          <w:rFonts w:ascii="IRNazanin" w:hAnsi="IRNazanin" w:eastAsia="IRNazanin"/>
          <w:color w:val="111111"/>
          <w:sz w:val="28"/>
          <w:sz w:val="28"/>
          <w:szCs w:val="28"/>
          <w:rtl w:val="true"/>
          <w:lang w:bidi="fa-IR"/>
        </w:rPr>
        <w:t>من ابن زیاد</w:t>
      </w:r>
    </w:p>
    <w:p>
      <w:pPr>
        <w:pStyle w:val="BookText"/>
        <w:rPr/>
      </w:pPr>
      <w:r>
        <w:rPr>
          <w:rFonts w:ascii="IRNazanin" w:hAnsi="IRNazanin" w:eastAsia="IRNazanin"/>
          <w:color w:val="111111"/>
          <w:sz w:val="28"/>
          <w:sz w:val="28"/>
          <w:szCs w:val="28"/>
          <w:rtl w:val="true"/>
          <w:lang w:bidi="fa-IR"/>
        </w:rPr>
        <w:t>العبد ذی الحسب الوغل</w:t>
      </w:r>
    </w:p>
    <w:p>
      <w:pPr>
        <w:pStyle w:val="BookText"/>
        <w:rPr/>
      </w:pPr>
      <w:r>
        <w:rPr>
          <w:rFonts w:ascii="IRNazanin" w:hAnsi="IRNazanin" w:eastAsia="IRNazanin"/>
          <w:color w:val="111111"/>
          <w:sz w:val="28"/>
          <w:sz w:val="28"/>
          <w:szCs w:val="28"/>
          <w:rtl w:val="true"/>
          <w:lang w:bidi="fa-IR"/>
        </w:rPr>
        <w:t>سمیة أمسی</w:t>
      </w:r>
    </w:p>
    <w:p>
      <w:pPr>
        <w:pStyle w:val="BookText"/>
        <w:rPr/>
      </w:pPr>
      <w:r>
        <w:rPr>
          <w:rFonts w:ascii="IRNazanin" w:hAnsi="IRNazanin" w:eastAsia="IRNazanin"/>
          <w:color w:val="111111"/>
          <w:sz w:val="28"/>
          <w:sz w:val="28"/>
          <w:szCs w:val="28"/>
          <w:rtl w:val="true"/>
          <w:lang w:bidi="fa-IR"/>
        </w:rPr>
        <w:t>نسلها عدد الحص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ولیس</w:t>
      </w:r>
    </w:p>
    <w:p>
      <w:pPr>
        <w:pStyle w:val="BookText"/>
        <w:rPr/>
      </w:pPr>
      <w:r>
        <w:rPr>
          <w:rFonts w:ascii="IRNazanin" w:hAnsi="IRNazanin" w:eastAsia="IRNazanin"/>
          <w:color w:val="111111"/>
          <w:sz w:val="28"/>
          <w:sz w:val="28"/>
          <w:szCs w:val="28"/>
          <w:rtl w:val="true"/>
          <w:lang w:bidi="fa-IR"/>
        </w:rPr>
        <w:t>لآل المصطفی الیوم من نسل</w:t>
      </w:r>
    </w:p>
    <w:p>
      <w:pPr>
        <w:pStyle w:val="BookText"/>
        <w:rPr/>
      </w:pPr>
      <w:r>
        <w:rPr>
          <w:rFonts w:ascii="IRNazanin" w:hAnsi="IRNazanin" w:eastAsia="IRNazanin"/>
          <w:color w:val="111111"/>
          <w:sz w:val="28"/>
          <w:sz w:val="28"/>
          <w:szCs w:val="28"/>
          <w:rtl w:val="true"/>
          <w:lang w:bidi="fa-IR"/>
        </w:rPr>
        <w:t>فضرب یزید فی صدر یحیی بن الحکم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ثمّ دعا أشراف أهل الشام فأجلسهم حوله، ثمّ دعا بعلی بن الحسین وصبیان الحسین ونسائه، فأدخلوا علیه والناس ینظرون، فقال یزید لعلی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الذی قطع رحمی وجهل حقّی ونازعنی سلطانی، فصنع الله به ما قد رأیت</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1956986_774463916"/>
      <w:bookmarkStart w:id="486" w:name="_Toc182"/>
      <w:bookmarkEnd w:id="485"/>
      <w:r>
        <w:rPr>
          <w:rtl w:val="true"/>
        </w:rPr>
        <w:t xml:space="preserve">علی بن الحسین المسعودی </w:t>
      </w:r>
      <w:r>
        <w:rPr>
          <w:rtl w:val="true"/>
        </w:rPr>
        <w:t>(</w:t>
      </w:r>
      <w:r>
        <w:rPr>
          <w:rtl w:val="true"/>
        </w:rPr>
        <w:t>المتوفی</w:t>
      </w:r>
      <w:r>
        <w:rPr/>
        <w:t>345</w:t>
      </w:r>
      <w:r>
        <w:rPr>
          <w:rtl w:val="true"/>
        </w:rPr>
        <w:t>ه</w:t>
      </w:r>
      <w:r>
        <w:rPr>
          <w:rtl w:val="true"/>
        </w:rPr>
        <w:t>-)</w:t>
      </w:r>
      <w:bookmarkEnd w:id="486"/>
    </w:p>
    <w:p>
      <w:pPr>
        <w:pStyle w:val="BookText"/>
        <w:rPr/>
      </w:pPr>
      <w:r>
        <w:rPr>
          <w:rFonts w:ascii="IRNazanin" w:hAnsi="IRNazanin" w:eastAsia="IRNazanin"/>
          <w:color w:val="111111"/>
          <w:sz w:val="28"/>
          <w:sz w:val="28"/>
          <w:szCs w:val="28"/>
          <w:rtl w:val="true"/>
          <w:lang w:bidi="fa-IR"/>
        </w:rPr>
        <w:t>نقل المسعودی الذی یعدّ من کبار المؤرِّخین، والذی ظلّت بصماته واضحة علی مَن جاء بعده من المؤرِّخین أمثال عبد الرحمن بن خلدون فی مقدّمته المعروفة، فقد نقل أنواع المنکرات التی اقترفها یزید واختیاره ابن زیاد لأداء مهام خاصّة، من جملتها قتل الحسین علیه السلام ، کما أورد فرح یزید بقتل الحسین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ابن زیاد إلی یزید رأس الحسین، فوضع الرأس بین یدیه فأقبل ینکت القضیب فی فیه،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نفلّق هاماً</w:t>
      </w:r>
    </w:p>
    <w:p>
      <w:pPr>
        <w:pStyle w:val="BookText"/>
        <w:rPr/>
      </w:pPr>
      <w:r>
        <w:rPr>
          <w:rFonts w:ascii="Amiri" w:hAnsi="Amiri" w:eastAsia="Amiri" w:cs="Amiri"/>
          <w:color w:val="111111"/>
          <w:sz w:val="28"/>
          <w:sz w:val="28"/>
          <w:szCs w:val="28"/>
          <w:rtl w:val="true"/>
          <w:lang w:bidi="ar-SA"/>
        </w:rPr>
        <w:t>من رجال أحبّةٍ</w:t>
      </w:r>
    </w:p>
    <w:p>
      <w:pPr>
        <w:pStyle w:val="BookText"/>
        <w:rPr/>
      </w:pPr>
      <w:r>
        <w:rPr>
          <w:rFonts w:ascii="IRNazanin" w:hAnsi="IRNazanin" w:eastAsia="IRNazanin"/>
          <w:color w:val="111111"/>
          <w:sz w:val="28"/>
          <w:sz w:val="28"/>
          <w:szCs w:val="28"/>
          <w:rtl w:val="true"/>
          <w:lang w:bidi="fa-IR"/>
        </w:rPr>
        <w:t>علینا وهم</w:t>
      </w:r>
    </w:p>
    <w:p>
      <w:pPr>
        <w:pStyle w:val="BookText"/>
        <w:rPr/>
      </w:pPr>
      <w:r>
        <w:rPr>
          <w:rFonts w:ascii="IRNazanin" w:hAnsi="IRNazanin" w:eastAsia="IRNazanin"/>
          <w:color w:val="111111"/>
          <w:sz w:val="28"/>
          <w:sz w:val="28"/>
          <w:szCs w:val="28"/>
          <w:rtl w:val="true"/>
          <w:lang w:bidi="fa-IR"/>
        </w:rPr>
        <w:t>کانوا أعقّ وأظلما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فقاله له أبو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قضیبک، فطالما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یضع فمه علی فمه یلثمه</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487" w:name="pg5170_38119"/>
    </w:p>
    <w:p>
      <w:pPr>
        <w:pStyle w:val="Heading3"/>
        <w:numPr>
          <w:ilvl w:val="2"/>
          <w:numId w:val="1"/>
        </w:numPr>
        <w:rPr/>
      </w:pPr>
      <w:bookmarkStart w:id="488" w:name="__RefHeading___Toc1956988_774463916"/>
      <w:bookmarkStart w:id="489" w:name="_Toc183"/>
      <w:bookmarkEnd w:id="487"/>
      <w:bookmarkEnd w:id="488"/>
      <w:r>
        <w:rPr>
          <w:rtl w:val="true"/>
        </w:rPr>
        <w:t>أحمد بن أعثم الکوفی</w:t>
      </w:r>
      <w:r>
        <w:rPr>
          <w:rtl w:val="true"/>
        </w:rPr>
        <w:t>(</w:t>
      </w:r>
      <w:r>
        <w:rPr>
          <w:rtl w:val="true"/>
        </w:rPr>
        <w:t>المتوفی</w:t>
      </w:r>
      <w:r>
        <w:rPr/>
        <w:t>314</w:t>
      </w:r>
      <w:r>
        <w:rPr>
          <w:rtl w:val="true"/>
        </w:rPr>
        <w:t>ه</w:t>
      </w:r>
      <w:r>
        <w:rPr>
          <w:rtl w:val="true"/>
        </w:rPr>
        <w:t>-)</w:t>
      </w:r>
      <w:bookmarkEnd w:id="489"/>
    </w:p>
    <w:p>
      <w:pPr>
        <w:pStyle w:val="BookText"/>
        <w:rPr/>
      </w:pPr>
      <w:r>
        <w:rPr>
          <w:rFonts w:ascii="IRNazanin" w:hAnsi="IRNazanin" w:eastAsia="IRNazanin"/>
          <w:color w:val="111111"/>
          <w:sz w:val="28"/>
          <w:sz w:val="28"/>
          <w:szCs w:val="28"/>
          <w:rtl w:val="true"/>
          <w:lang w:bidi="fa-IR"/>
        </w:rPr>
        <w:t>نقل هذا المؤرِّخ کتاب یزید إلی الولید بن عتبة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فإذا ورد علیک کتابی هذا فخُذ البیعة ثانیاً علی أهل المدینة بتوکید منک علیهم، وذر عبد الله بن الزبیر، فإنّه لن یفوتنا ولن ینجو منّا أبداً ما دام حیاً، ولیکن مع جوابک إلیّ رأس الحسین بن علی، فإن فعلت ذلک فقد جعلت لک أعنّة الخیل، ولک عندی الجائزة والحظّ الأوفر والنعمة واحدة،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 الکتاب علی الولید بن عتبة وقرأه تعاظم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یرانی الله قاتل الحسین بن علی، وأنا لا أقتل ابن بنت رسول الله صلی الله علیه و آله ولو أعطانی یزید الدنیا بحذافیرها</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نقل ابن أعثم دخول سبایا أهل البیت إلی مجلس یزید بمزید من التفصیل،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أُتی بالرأس حتی وُضع بین یدی یزید بن معاویة فی طشتٍ من ذهب، فجعل ینظر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بقضیب خیزران، فجعل ینکت به ثنایا الحسین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أبو عبد الله حسن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إلیه أبو برزة الأسلمی،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أتنکت بقضیبک ثنایا الحسین وثغره؟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لقد رأیت رسول الله صلی الله علیه و آله یرشف ثنایاه وثنایا أخیه،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سیّدا شباب أهل الجنة، فقتل الله قاتلکما ولعنه وأعدّ له نار جهنم وساءت مصیراً، أما إنّک یا یزید، لتجیء یوم القیامة وعبید الله بن زیاد شفیعک، ویجیء هذا ومحمد صلی الله علیه و آله شفیعه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یزید وأمر بإخراجه، فأخرج سحباً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یزید یتمثّل بأبیات عبد الله بن الزبعری،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w:t>
      </w:r>
    </w:p>
    <w:p>
      <w:pPr>
        <w:pStyle w:val="BookText"/>
        <w:rPr/>
      </w:pPr>
      <w:r>
        <w:rPr>
          <w:rFonts w:ascii="IRNazanin" w:hAnsi="IRNazanin" w:eastAsia="IRNazanin"/>
          <w:color w:val="111111"/>
          <w:sz w:val="28"/>
          <w:sz w:val="28"/>
          <w:szCs w:val="28"/>
          <w:rtl w:val="true"/>
          <w:lang w:bidi="fa-IR"/>
        </w:rPr>
        <w:t>ببدر شهدوا</w:t>
      </w:r>
    </w:p>
    <w:p>
      <w:pPr>
        <w:pStyle w:val="BookText"/>
        <w:rPr/>
      </w:pPr>
      <w:r>
        <w:rPr>
          <w:rFonts w:ascii="Amiri" w:hAnsi="Amiri" w:eastAsia="Amiri" w:cs="Amiri"/>
          <w:color w:val="111111"/>
          <w:sz w:val="28"/>
          <w:sz w:val="28"/>
          <w:szCs w:val="28"/>
          <w:rtl w:val="true"/>
          <w:lang w:bidi="ar-SA"/>
        </w:rPr>
        <w:t>وقعة الخزرج</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وقع الأسل </w:t>
      </w:r>
      <w:bookmarkStart w:id="490" w:name="pg5170_38120"/>
    </w:p>
    <w:p>
      <w:pPr>
        <w:pStyle w:val="BookText"/>
        <w:rPr/>
      </w:pPr>
      <w:bookmarkEnd w:id="490"/>
      <w:r>
        <w:rPr>
          <w:rFonts w:ascii="IRNazanin" w:hAnsi="IRNazanin" w:eastAsia="IRNazanin"/>
          <w:color w:val="111111"/>
          <w:sz w:val="28"/>
          <w:sz w:val="28"/>
          <w:szCs w:val="28"/>
          <w:rtl w:val="true"/>
          <w:lang w:bidi="fa-IR"/>
        </w:rPr>
        <w:t>لأهلوا واستهلّوا</w:t>
      </w:r>
    </w:p>
    <w:p>
      <w:pPr>
        <w:pStyle w:val="BookText"/>
        <w:rPr/>
      </w:pPr>
      <w:r>
        <w:rPr>
          <w:rFonts w:ascii="Amiri" w:hAnsi="Amiri" w:eastAsia="Amiri" w:cs="Amiri"/>
          <w:color w:val="111111"/>
          <w:sz w:val="28"/>
          <w:sz w:val="28"/>
          <w:szCs w:val="28"/>
          <w:rtl w:val="true"/>
          <w:lang w:bidi="ar-SA"/>
        </w:rPr>
        <w:t>فرحاً</w:t>
      </w:r>
    </w:p>
    <w:p>
      <w:pPr>
        <w:pStyle w:val="BookText"/>
        <w:rPr/>
      </w:pPr>
      <w:r>
        <w:rPr>
          <w:rFonts w:ascii="Amiri" w:hAnsi="Amiri" w:eastAsia="Amiri" w:cs="Amiri"/>
          <w:color w:val="111111"/>
          <w:sz w:val="28"/>
          <w:sz w:val="28"/>
          <w:szCs w:val="28"/>
          <w:rtl w:val="true"/>
          <w:lang w:bidi="ar-SA"/>
        </w:rPr>
        <w:t>ثمّ قالوا یا</w:t>
      </w:r>
    </w:p>
    <w:p>
      <w:pPr>
        <w:pStyle w:val="BookText"/>
        <w:rPr/>
      </w:pPr>
      <w:r>
        <w:rPr>
          <w:rFonts w:ascii="IRNazanin" w:hAnsi="IRNazanin" w:eastAsia="IRNazanin"/>
          <w:color w:val="111111"/>
          <w:sz w:val="28"/>
          <w:sz w:val="28"/>
          <w:szCs w:val="28"/>
          <w:rtl w:val="true"/>
          <w:lang w:bidi="fa-IR"/>
        </w:rPr>
        <w:t>یزید لا تسل</w:t>
      </w:r>
    </w:p>
    <w:p>
      <w:pPr>
        <w:pStyle w:val="BookText"/>
        <w:rPr/>
      </w:pPr>
      <w:r>
        <w:rPr>
          <w:rFonts w:ascii="IRNazanin" w:hAnsi="IRNazanin" w:eastAsia="IRNazanin"/>
          <w:color w:val="111111"/>
          <w:sz w:val="28"/>
          <w:sz w:val="28"/>
          <w:szCs w:val="28"/>
          <w:rtl w:val="true"/>
          <w:lang w:bidi="fa-IR"/>
        </w:rPr>
        <w:t>حین ألقت</w:t>
      </w:r>
    </w:p>
    <w:p>
      <w:pPr>
        <w:pStyle w:val="BookText"/>
        <w:rPr/>
      </w:pPr>
      <w:r>
        <w:rPr>
          <w:rFonts w:ascii="IRNazanin" w:hAnsi="IRNazanin" w:eastAsia="IRNazanin"/>
          <w:color w:val="111111"/>
          <w:sz w:val="28"/>
          <w:sz w:val="28"/>
          <w:szCs w:val="28"/>
          <w:rtl w:val="true"/>
          <w:lang w:bidi="fa-IR"/>
        </w:rPr>
        <w:t>بقناة برکها</w:t>
      </w:r>
    </w:p>
    <w:p>
      <w:pPr>
        <w:pStyle w:val="BookText"/>
        <w:rPr/>
      </w:pPr>
      <w:r>
        <w:rPr>
          <w:rFonts w:ascii="IRNazanin" w:hAnsi="IRNazanin" w:eastAsia="IRNazanin"/>
          <w:color w:val="111111"/>
          <w:sz w:val="28"/>
          <w:sz w:val="28"/>
          <w:szCs w:val="28"/>
          <w:rtl w:val="true"/>
          <w:lang w:bidi="fa-IR"/>
        </w:rPr>
        <w:t>واستحر القتل</w:t>
      </w:r>
    </w:p>
    <w:p>
      <w:pPr>
        <w:pStyle w:val="BookText"/>
        <w:rPr/>
      </w:pPr>
      <w:r>
        <w:rPr>
          <w:rFonts w:ascii="IRNazanin" w:hAnsi="IRNazanin" w:eastAsia="IRNazanin"/>
          <w:color w:val="111111"/>
          <w:sz w:val="28"/>
          <w:sz w:val="28"/>
          <w:szCs w:val="28"/>
          <w:rtl w:val="true"/>
          <w:lang w:bidi="fa-IR"/>
        </w:rPr>
        <w:t>فی عبد الأشل</w:t>
      </w:r>
    </w:p>
    <w:p>
      <w:pPr>
        <w:pStyle w:val="BookText"/>
        <w:rPr/>
      </w:pPr>
      <w:r>
        <w:rPr>
          <w:rFonts w:ascii="IRNazanin" w:hAnsi="IRNazanin" w:eastAsia="IRNazanin"/>
          <w:color w:val="111111"/>
          <w:sz w:val="28"/>
          <w:sz w:val="28"/>
          <w:szCs w:val="28"/>
          <w:rtl w:val="true"/>
          <w:lang w:bidi="fa-IR"/>
        </w:rPr>
        <w:t>فجزیناهم ببدر</w:t>
      </w:r>
    </w:p>
    <w:p>
      <w:pPr>
        <w:pStyle w:val="BookText"/>
        <w:rPr/>
      </w:pPr>
      <w:r>
        <w:rPr>
          <w:rFonts w:ascii="IRNazanin" w:hAnsi="IRNazanin" w:eastAsia="IRNazanin"/>
          <w:color w:val="111111"/>
          <w:sz w:val="28"/>
          <w:sz w:val="28"/>
          <w:szCs w:val="28"/>
          <w:rtl w:val="true"/>
          <w:lang w:bidi="fa-IR"/>
        </w:rPr>
        <w:t>مثلها</w:t>
      </w:r>
    </w:p>
    <w:p>
      <w:pPr>
        <w:pStyle w:val="BookText"/>
        <w:rPr/>
      </w:pPr>
      <w:r>
        <w:rPr>
          <w:rFonts w:ascii="IRNazanin" w:hAnsi="IRNazanin" w:eastAsia="IRNazanin"/>
          <w:color w:val="111111"/>
          <w:sz w:val="28"/>
          <w:sz w:val="28"/>
          <w:szCs w:val="28"/>
          <w:rtl w:val="true"/>
          <w:lang w:bidi="fa-IR"/>
        </w:rPr>
        <w:t>وأقمنا مثل</w:t>
      </w:r>
    </w:p>
    <w:p>
      <w:pPr>
        <w:pStyle w:val="BookText"/>
        <w:rPr/>
      </w:pPr>
      <w:r>
        <w:rPr>
          <w:rFonts w:ascii="IRNazanin" w:hAnsi="IRNazanin" w:eastAsia="IRNazanin"/>
          <w:color w:val="111111"/>
          <w:sz w:val="28"/>
          <w:sz w:val="28"/>
          <w:szCs w:val="28"/>
          <w:rtl w:val="true"/>
          <w:lang w:bidi="fa-IR"/>
        </w:rPr>
        <w:t>بدر فاعتدل</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لما بدت تلک الحمول وأشرفت</w:t>
      </w:r>
    </w:p>
    <w:p>
      <w:pPr>
        <w:pStyle w:val="BookText"/>
        <w:rPr/>
      </w:pPr>
      <w:r>
        <w:rPr>
          <w:rFonts w:ascii="IRNazanin" w:hAnsi="IRNazanin" w:eastAsia="IRNazanin"/>
          <w:color w:val="111111"/>
          <w:sz w:val="28"/>
          <w:sz w:val="28"/>
          <w:szCs w:val="28"/>
          <w:rtl w:val="true"/>
          <w:lang w:bidi="fa-IR"/>
        </w:rPr>
        <w:t>تلک الرؤوس علی شفا جیرون</w:t>
      </w:r>
    </w:p>
    <w:p>
      <w:pPr>
        <w:pStyle w:val="BookText"/>
        <w:rPr/>
      </w:pPr>
      <w:r>
        <w:rPr>
          <w:rFonts w:ascii="IRNazanin" w:hAnsi="IRNazanin" w:eastAsia="IRNazanin"/>
          <w:color w:val="111111"/>
          <w:sz w:val="28"/>
          <w:sz w:val="28"/>
          <w:szCs w:val="28"/>
          <w:rtl w:val="true"/>
          <w:lang w:bidi="fa-IR"/>
        </w:rPr>
        <w:t>نعب الغراب فقلت قل أو لا تقل</w:t>
      </w:r>
    </w:p>
    <w:p>
      <w:pPr>
        <w:pStyle w:val="BookText"/>
        <w:rPr/>
      </w:pPr>
      <w:r>
        <w:rPr>
          <w:rFonts w:ascii="IRNazanin" w:hAnsi="IRNazanin" w:eastAsia="IRNazanin"/>
          <w:color w:val="111111"/>
          <w:sz w:val="28"/>
          <w:sz w:val="28"/>
          <w:szCs w:val="28"/>
          <w:rtl w:val="true"/>
          <w:lang w:bidi="fa-IR"/>
        </w:rPr>
        <w:t>فلقد قضیت من النبی دیونی</w:t>
      </w:r>
    </w:p>
    <w:p>
      <w:pPr>
        <w:pStyle w:val="BookText"/>
        <w:rPr/>
      </w:pPr>
      <w:r>
        <w:rPr>
          <w:rFonts w:ascii="IRNazanin" w:hAnsi="IRNazanin" w:eastAsia="IRNazanin"/>
          <w:color w:val="111111"/>
          <w:sz w:val="28"/>
          <w:sz w:val="28"/>
          <w:szCs w:val="28"/>
          <w:rtl w:val="true"/>
          <w:lang w:bidi="fa-IR"/>
        </w:rPr>
        <w:t>بمعنی أنّه قتل بمَن قتله رسول الله’ یوم بدر کجدّه عتبة وخاله ولد عتبة، وهذا کفرٌ صریح، وإلی هذا أشار ابن عباس فی کتابٍ بعثه إلی یزید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إنّ من أعظم الشماتة حملک بنات رسول الله’ وأطفاله وحرمه من العراق إلی الشام أُساری مجلوبین مسلوبین، تری الناس قدرتک علینا، وأنّک قد قهرتنا واستولیت علی آل رسول الله’، وفی ظنک أنّک أخذت بثأر أهلک الکفرة الفجرة یوم بدر، وأظهرت الانتقام الذی کنت تخفیه، والأضغان التی تکمن فی قلبک کمون النار فی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فالویل لک من دیّان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الآلوسی، محمود بن عبد الله، 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 یوسف بن فرغلی،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زاد فیه هذا البیت من نفسه،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من عتبة إن</w:t>
      </w:r>
    </w:p>
    <w:p>
      <w:pPr>
        <w:pStyle w:val="BookText"/>
        <w:rPr/>
      </w:pPr>
      <w:r>
        <w:rPr>
          <w:rFonts w:ascii="IRNazanin" w:hAnsi="IRNazanin" w:eastAsia="IRNazanin"/>
          <w:color w:val="111111"/>
          <w:sz w:val="28"/>
          <w:sz w:val="28"/>
          <w:szCs w:val="28"/>
          <w:rtl w:val="true"/>
          <w:lang w:bidi="fa-IR"/>
        </w:rPr>
        <w:t>لم أنتقم</w:t>
      </w:r>
    </w:p>
    <w:p>
      <w:pPr>
        <w:pStyle w:val="BookText"/>
        <w:rPr/>
      </w:pPr>
      <w:r>
        <w:rPr>
          <w:rFonts w:ascii="IRNazanin" w:hAnsi="IRNazanin" w:eastAsia="IRNazanin"/>
          <w:color w:val="111111"/>
          <w:sz w:val="28"/>
          <w:sz w:val="28"/>
          <w:szCs w:val="28"/>
          <w:rtl w:val="true"/>
          <w:lang w:bidi="fa-IR"/>
        </w:rPr>
        <w:t>من بنی أحمد</w:t>
      </w:r>
    </w:p>
    <w:p>
      <w:pPr>
        <w:pStyle w:val="BookText"/>
        <w:rPr/>
      </w:pPr>
      <w:r>
        <w:rPr>
          <w:rFonts w:ascii="IRNazanin" w:hAnsi="IRNazanin" w:eastAsia="IRNazanin"/>
          <w:color w:val="111111"/>
          <w:sz w:val="28"/>
          <w:sz w:val="28"/>
          <w:szCs w:val="28"/>
          <w:rtl w:val="true"/>
          <w:lang w:bidi="fa-IR"/>
        </w:rPr>
        <w:t>ما کان فعل</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1956990_774463916"/>
      <w:bookmarkStart w:id="492" w:name="_Toc184"/>
      <w:bookmarkEnd w:id="491"/>
      <w:r>
        <w:rPr>
          <w:rtl w:val="true"/>
        </w:rPr>
        <w:t xml:space="preserve">عز الدین بن الأثیر </w:t>
      </w:r>
      <w:r>
        <w:rPr>
          <w:rtl w:val="true"/>
        </w:rPr>
        <w:t>(</w:t>
      </w:r>
      <w:r>
        <w:rPr/>
        <w:t>555</w:t>
      </w:r>
      <w:r>
        <w:rPr>
          <w:rtl w:val="true"/>
        </w:rPr>
        <w:t xml:space="preserve"> - </w:t>
      </w:r>
      <w:r>
        <w:rPr/>
        <w:t>630</w:t>
      </w:r>
      <w:r>
        <w:rPr>
          <w:rtl w:val="true"/>
        </w:rPr>
        <w:t>ه</w:t>
      </w:r>
      <w:r>
        <w:rPr>
          <w:rtl w:val="true"/>
        </w:rPr>
        <w:t>-)</w:t>
      </w:r>
      <w:bookmarkEnd w:id="49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فی موارد متعدّدة إلی إدانة یزید فی فاجعة کربلاء، وصرّح مثل سائر المؤرِّخین بقتل الحسین علیه السلام علی ید یزید، کما صرّح فی موارد عدیدة أنّ معاویة کان قد هدّد الحسین علیه السلام بالقتل إذا لم یبایع یزید، وأخیراً نفّذ یزید ذلک فی کربلاء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أورد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معاویة دخل علی عائشة، وقد بلغها أنّه ذکر الحسین وأصحابه،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لأقتلنّهم إن لم یبایعوا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فشکاهم إلیها فوعظته،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تتهدّدهم </w:t>
      </w:r>
    </w:p>
    <w:p>
      <w:pPr>
        <w:pStyle w:val="BookText"/>
        <w:rPr/>
      </w:pPr>
      <w:r>
        <w:rPr>
          <w:rFonts w:ascii="IRNazanin" w:hAnsi="IRNazanin" w:eastAsia="IRNazanin"/>
          <w:color w:val="111111"/>
          <w:sz w:val="28"/>
          <w:sz w:val="28"/>
          <w:szCs w:val="28"/>
          <w:rtl w:val="true"/>
          <w:lang w:bidi="fa-IR"/>
        </w:rPr>
        <w:t>بالقتل،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أعزّ من ذلک، ولکنّی بایعت لیزید وبایعه غیرهم، أفَترینَ أن أنقض بیعةً قد تمّت</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کتابی یزید إلی الولید بن عتبة والی المدینة، أخبره فی الکتاب الأوّل بموت معاویة، ودعاه فی الثانی إلی أخذ البیعة له من الحسین بن علی علیه السلام ، وعبدالله بن عمر، وعبد الله بن الزبیر بکلّ حزمٍ وشدّة، ثمّ نقل استشارة الولید لمروان بن الحکم، بعد أن أعرض عنه وصرمه بسبب عزله وتعیین الولید محلّه حیث قال له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فارقک الساعة ولم یبایع لا قدرت منه علی مثلها أبداً حتی تکثر القتلی بینکم وبینه، احبسه فإن بایع وإلّا ضربت عنقه</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أورد رأی الولید الذی نقله الطبری وآخرون، کما نقل لقاء الإمام علیه السلام بالفرزدق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انتهی الحسین إلی الصفاح لقیه الفرزدق الشاعر،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الله سؤلک وأملک فیما تحبّ،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لی خبر الناس خلفک،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الخبیر سألت، قلوب الناس معک وسیوفهم مع بنی أُمیّة، والقضاء ینزل من السماء، والله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لله الأمر یفعل ما یشاء وکلّ یوم ربّنا فی شأن، إن نزل القضاء بما نحبّ فنحمد الله علی نعمائه وهو المستعان علی أداء الشکر، وإن حال القضاء دون الرجاء فلم یعتدِ مَن کان الحقّ نیّته، والتقوی سریرته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أورد فی موضعٍ آخر فرح یزید بقتل الحسین علیه السلام ، ونکته بقضیبٍ ثنایا أبی عبد الله الحسین علیه السلام وثغره، وقد أدان بهذا التقریر یزید لقتله الحسین علیه السلام </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وأورد جواب </w:t>
      </w:r>
      <w:bookmarkStart w:id="493" w:name="pg5170_38122"/>
    </w:p>
    <w:p>
      <w:pPr>
        <w:pStyle w:val="BookText"/>
        <w:rPr/>
      </w:pPr>
      <w:bookmarkEnd w:id="493"/>
      <w:r>
        <w:rPr>
          <w:rFonts w:ascii="IRNazanin" w:hAnsi="IRNazanin" w:eastAsia="IRNazanin"/>
          <w:color w:val="111111"/>
          <w:sz w:val="28"/>
          <w:sz w:val="28"/>
          <w:szCs w:val="28"/>
          <w:rtl w:val="true"/>
          <w:lang w:bidi="fa-IR"/>
        </w:rPr>
        <w:t>الولید لمروان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یرانی الله قاتل الحسین بن علی، وأنا لا أقتل ابن بنت رسول الله صلی الله علیه و آله ولو أعطانی یزید الدنیا بحذافیرها</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956992_774463916"/>
      <w:bookmarkStart w:id="495" w:name="_Toc185"/>
      <w:bookmarkEnd w:id="494"/>
      <w:r>
        <w:rPr>
          <w:rtl w:val="true"/>
        </w:rPr>
        <w:t xml:space="preserve">شمس الدین الذهبی </w:t>
      </w:r>
      <w:r>
        <w:rPr>
          <w:rtl w:val="true"/>
        </w:rPr>
        <w:t>(</w:t>
      </w:r>
      <w:r>
        <w:rPr>
          <w:rtl w:val="true"/>
        </w:rPr>
        <w:t xml:space="preserve">المتوفی </w:t>
      </w:r>
      <w:r>
        <w:rPr/>
        <w:t>748</w:t>
      </w:r>
      <w:r>
        <w:rPr>
          <w:rtl w:val="true"/>
        </w:rPr>
        <w:t>ه</w:t>
      </w:r>
      <w:r>
        <w:rPr>
          <w:rtl w:val="true"/>
        </w:rPr>
        <w:t>-)</w:t>
      </w:r>
      <w:bookmarkEnd w:id="495"/>
    </w:p>
    <w:p>
      <w:pPr>
        <w:pStyle w:val="BookText"/>
        <w:rPr/>
      </w:pPr>
      <w:r>
        <w:rPr>
          <w:rFonts w:ascii="IRNazanin" w:hAnsi="IRNazanin" w:eastAsia="IRNazanin"/>
          <w:color w:val="111111"/>
          <w:sz w:val="28"/>
          <w:sz w:val="28"/>
          <w:szCs w:val="28"/>
          <w:rtl w:val="true"/>
          <w:lang w:bidi="fa-IR"/>
        </w:rPr>
        <w:t>قام شمس الدین الذهبی ببیان حادثة قتل الحسین علیه السلام علی ید یزید، ثمّ أورد أخباراً عن رسول الله صلی الله علیه و آله تنبّأ فیها باستشهاده، وکان منها 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ملکٌ علی النبی صلی الله علیه و آله ،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احفظی علینا الباب، فجاء الحسین فاقتحم وجعل یتوثّب علی النبی صلی الله علیه و آله ورسول الله یقبّله،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ستقتله، إن شئت أریتک المکان الذی یُقتل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فجاءه بسهلةٍ أو ترابٍ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کربلاء</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الذهبی یزید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ناصبیاً، فظاً، غلیظاً، جلفاً، یتناول المسکر ویفعل المنکر، افتتح دولته بمقتل الشهید الحسین، واختتمها بواقعة الحرة، فمقته الناس، ولم یُبارک فی عمره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النصوص التاریخیة التی نقلناها عن مؤرِّخین معروفین لا تدَع مجالاً للشک بإدانة یزید فی جریمة کربلاء، وأنّ شذّاذ الآفاق من أهل الکوفة قد أقدموا علی تلک الجریمة عن کرهٍ وجبر؛ لأنّهم کانوا بیادق بید بنی أُمیّة لتنفیذ إرادة یزید، وعلیه، فإنّ ما ذکره مروان بن الحکم لوالی المدینة جاء وفق رغبات یزید فی کتابه الذی بعثه إلیه، إلّا أنّ الوالی تذرّع بحجج أُخری لعدم قتله الحسین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تبع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الغزالی وابن العربی</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الموارد، إلّا أنّه لم یکن یری رأیهما فی براءة یزید، بل ذهب إلی إدانته بهذه الجریمة، وعدّ ذلک من المسلّمات التاریخیة، التی لا یتسرّب إلیها الشک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تقولنَِّ إنّ یزید وإن کان فاسقاً ولم یجز هؤلاء الخروج علیه فأفعاله عندهم صحیحة، واعلم أنّه إنّما ینفذ من أعمال الفاسق ما کان مشروعاً، وقتال البغاة من شرطه أن یکون مع الإمام العادل، وهو مفقود فی مسألتنا، فلا یجوز قتال الحسین مع یزید ولا لیزید، بل هی من فعلاته المؤکّدة لفسقه، والحسین فیها شهیدٌ مثاب، وهو علی حقّ واجتهاد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جلال الدین السیوطی وهو من علماء ومؤرِّخی أهل السنة إلی کتاب یزید إلی والیه فی العراق،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یزید إلی والیه بالعراق عبید الله بن زیاد بقتاله، فوجّه إلیه جیشاً أربعة الآف، علیهم عمر بن سعد بن أبی وقاص، فخذله أهل الکوفة کما هو شأنهم مع أبیه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وجیء برأسه فی طست حتی وضع بین یدی ابن زیاد، لعن الله قاتله وابن زیاد معه ویزید أیضاً، وکان قتله بکربلاء، وفی قتله قصّة فیها طول لا یحتمل القلب ذکرها، فإنّا لله وإنّا إلیه راجعون</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إلقاء نظرةٍ خاطفةٍ علی النصوص التاریخیة وکلمات علماء أهل السنة حول حادثة کربلاء تکشف لنا أنّ أغلب علماء أهل السنة لم یلعنوا یزید فحسب وکفروه، بل اعتبروه قاتلاً للحسین علیه السلام وأصحابه فی یوم عاشوراء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ذهب معظم الباحثین المعاصرین وحتی المخالفین للعن یزید، إلی أنّ قتل الحسین علیه السلام </w:t>
      </w:r>
    </w:p>
    <w:p>
      <w:pPr>
        <w:pStyle w:val="BookText"/>
        <w:rPr/>
      </w:pPr>
      <w:r>
        <w:rPr>
          <w:rFonts w:ascii="IRNazanin" w:hAnsi="IRNazanin" w:eastAsia="IRNazanin"/>
          <w:color w:val="111111"/>
          <w:sz w:val="28"/>
          <w:sz w:val="28"/>
          <w:szCs w:val="28"/>
          <w:rtl w:val="true"/>
          <w:lang w:bidi="fa-IR"/>
        </w:rPr>
        <w:t>صدر بأوامر مباشرة من یزید نفسه، إلّا أنّهم قاموا بتبریر هذه الجریمة النکراء من جهات مختلفة بهدف إبعاد تهمة الکفر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معاملة یزید وعبیدالله فی الکوفة مع سبایا أهل البیت علیهم السلام یعدّ شاهداً آخر علی ضلوعهما فی قتل الحسین علیه السلام وفرحهما بذلک، وقد أوردت مصادر أهل السنة دخول السبایا إلی مجلس ابن زیاد فی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وُضع رأس الحسین بین یدی ابن زیاد جعل طست، وجعل یضرب ثنایاه بالقضیب، وکان عنده زید بن أرقم،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قضیبک، فوالله، لطالما رأیت رسول الله صلی الله علیه و آله یقبّل ما بین هاتین الشفتین، ثمّ جعل زید یبکی،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الله عینیک، لولا أنّک شیخٌ قد خرفت لضربت عنقک، فنهض زید،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أنتم العبید بعد الیوم، قتلتم ابن فاطمة وأمّرتم ابن مرجانة، والله، لیقتلنّ أخیارکم، ولیستعبدنّ شرارکم، فبعداً لمن رضی بالذل والعار</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تکرر ذلک فی مجلس یزید، وقد أثارت مواقف یزید المشینة تجاه رأس الحسین علیه السلام وعیاله تعجّب ابن الجوزی من منکری لعن یزید،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العجب من قتال ابن زیاد الحسین، وتسلیطه عمر بن سعد علی قتله والشمر، وحمل الرؤوس إلیه، إنّما العجب من خذلان یزید وضربه بالقضیب ثنایاه، وحمل آل الرسول سبایا علی أقتاب الجمال، وعزمه علی أن یدفع فاطمة بنت الحسین إلی الرجل الذی طلبها، وإنشاده أبیات ابن الزبعری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أشیاخی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الرأس إلی المدینة، وقد ظنّ أنّه تغیّرت ریحه وما کان مقصوده إلّا الفضیحة وإظهار رائحة الرأس، أفیجوز أن یفعل هذا بالخوارج؟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بإجماع المسلمین أنّ الخوارج والبغاة یُکفنون ویُصلّی علیهم ویدفنون؟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قول </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أن أسبیکم، لمّا طلب الرجل فاطمة بنت الحسین قولاً یقنع لقائله وفاعله باللعنة، ولو لم یکن فی قلبه أحقاد جاهلیة وأضغان بدریة لاحترم الرأس لمّا وصل إلیه ولم یضربه بالقضیب، وکفّنه ودفنه وأحسن إلی آل رسول الله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أدان التفتازانی فی شرح العقائد النسفیة یزید علی قتله الحسین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اتّفقوا علی جواز اللعن علی مَن قتل الحسین أو أمر به أو أجازه أو رضی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رضا یزید بقتل الحسین واستبشاره بذلک وإهانته أهل بیت رسول الله صلی الله علیه و آله ممّا تواتر معناه، وإن کان تفصیله آحاداً،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نتوقّف فی شأنه، بل فی کفره وإیمانه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 وعلی أنصاره وأعوانه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 وقع بین الصحابة من المحاربات والمشاجرات علی الوجه المسطور فی کتب التواریخ، والمذکور علی ألسنة الثقات، یدلّ بظاهره علی أنّ بعضهم قد حاد عن الطریق الحقّ، وبلغ حدّ الظلم والفسق، وکان الباعث له الحقد والعناد، والحَسد واللداد، وطلب الملک والرئاسة، والمیل إلی اللذات والشهوات، إذ لیس کلّ صحابی معصوماً، ولا کلّ مَن لقی النبی صلی الله علیه و آله بالخیر موسوماً، إلّا أنّ العلماء لحسن ظنّهم بأصحاب رسول الله صلی الله علیه و آله ذکروا لها محامل وتأویلات بها تلیق، وذهبوا إلی أنّهم محفوظون عمّا یوجب التضلیل والتفسیق، صوناً لعقائد المسلمین عن الزیغ والضلالة فی حقّ کبار الصحابة، سیما المهاجرین منهم والأنصار، والمبشرین بالثواب فی دار القرار، وأمّا ما جری بعدهم من الظلم علی أهل بیت النبی صلی الله علیه و آله فمن الظهور بحیث لا مجال للإخفاء، ومن الشناعة بحیث لا اشتباه علی الآراء، إذ تکاد تشهد به الجماد والعجماء، ویبکی له مَن </w:t>
      </w:r>
      <w:bookmarkStart w:id="496" w:name="pg5170_38126"/>
    </w:p>
    <w:p>
      <w:pPr>
        <w:pStyle w:val="BookText"/>
        <w:rPr/>
      </w:pPr>
      <w:bookmarkEnd w:id="496"/>
      <w:r>
        <w:rPr>
          <w:rFonts w:ascii="IRNazanin" w:hAnsi="IRNazanin" w:eastAsia="IRNazanin"/>
          <w:color w:val="111111"/>
          <w:sz w:val="28"/>
          <w:sz w:val="28"/>
          <w:szCs w:val="28"/>
          <w:rtl w:val="true"/>
          <w:lang w:bidi="fa-IR"/>
        </w:rPr>
        <w:t>فی الأرض والسماء، وتنهدّ منه الجبال وتنشق الصخور، ویبقی سوء عمله علی کرّ الشهور ومرّ الدهور، فلعنة الله علی مَن باشر أو رضی أو سعی، ولعذاب الآخرة أشدّ وأبقی،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علماء المذهب مَن لم یُجوّز اللعن علی یزید مع علمهم بأنّه یستحقّ ما یربوا علی ذلک ویزید،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تحامیاً عن أن یرتقی إلی الأعلی فالأعلی کما هو شعار الروافض علی ما یروی فی أدعیتهم ویجری فی أندیتهم، فرأی المعتنون بأمر الدین إلجام العوام بالکلیة طریقاً إلی الاقتصاد فی الاعتقاد، وبحیث لا تزلّ الأقدام علی السواء، ولا تضلّ الأفهام بالأهواء، وإلّا فمَن یخفی علیه الجواز والاستحقاق، وکیف لایقع علیهما الاتّفاق</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1956994_774463916"/>
      <w:bookmarkStart w:id="498" w:name="_Toc186"/>
      <w:bookmarkEnd w:id="497"/>
      <w:r>
        <w:rPr>
          <w:rtl w:val="true"/>
        </w:rPr>
        <w:t>یزید وحسن معاملته للسبایا</w:t>
      </w:r>
      <w:bookmarkEnd w:id="498"/>
    </w:p>
    <w:p>
      <w:pPr>
        <w:pStyle w:val="BookText"/>
        <w:rPr/>
      </w:pPr>
      <w:r>
        <w:rPr>
          <w:rFonts w:ascii="IRNazanin" w:hAnsi="IRNazanin" w:eastAsia="IRNazanin"/>
          <w:color w:val="111111"/>
          <w:sz w:val="28"/>
          <w:sz w:val="28"/>
          <w:szCs w:val="28"/>
          <w:rtl w:val="true"/>
          <w:lang w:bidi="fa-IR"/>
        </w:rPr>
        <w:t>وردت فی بعض المصادر التاریخیة أخبار دالّة علی حسن معاملة یزید للسبایا، وغضبه علی عبیدالله، وإن کانت هذه الأخبار غیر مشهورة ومشکوکة، إلّا أنّها استقبلت من قبل عدّة، حتی تُساء الاستفادة منها لتبرئة یزید، ومنها ما نقله أبوبکر ابن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 بإنزالهم فی داره، وأمر لهم بما یصلحهم، وکان لا یتغدّی ولا یتعشّی إلّا علیّ معه، ثمّ أمر النعمان بن بشیر أن یجهّزهم بما یصلحهم، ویسیّرهم إلی المدینة مع أُناسٍ صالحین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عزة دروزة 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یجعل الروایات الواردة فی حسن معاملة عبید الله بن زیاد، ثمّ یزید لابن الحسین الصغیر وبناته ونسائه، واستیاء یزید لقتله وبکائه علیه، ومشارکة أهله نساءً ورجالاً فی ذلک، أصحّ من تلک التی تذکر قسوتها وجفاءها إزاءهم، ولا سیما أنّه لم یکن هناک قتالٌ شدید یثیر نقمةً وانفعالاً یمتدّ أثرهما إلی النساء والأطفال، </w:t>
      </w:r>
      <w:bookmarkStart w:id="499" w:name="pg5170_38127"/>
    </w:p>
    <w:p>
      <w:pPr>
        <w:pStyle w:val="BookText"/>
        <w:rPr/>
      </w:pPr>
      <w:bookmarkEnd w:id="499"/>
      <w:r>
        <w:rPr>
          <w:rFonts w:ascii="IRNazanin" w:hAnsi="IRNazanin" w:eastAsia="IRNazanin"/>
          <w:color w:val="111111"/>
          <w:sz w:val="28"/>
          <w:sz w:val="28"/>
          <w:szCs w:val="28"/>
          <w:rtl w:val="true"/>
          <w:lang w:bidi="fa-IR"/>
        </w:rPr>
        <w:t>وکلّ ما وقع علی غیر إرادتهم بل وعلی مضض منهم</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956996_774463916"/>
      <w:bookmarkStart w:id="501" w:name="_Toc187"/>
      <w:bookmarkEnd w:id="500"/>
      <w:r>
        <w:rPr>
          <w:rtl w:val="true"/>
        </w:rPr>
        <w:t>الإجابة عن الشبهة</w:t>
      </w:r>
      <w:bookmarkEnd w:id="501"/>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إجابة لهذه الشبهة هی أنّ أخبار حسن معاملة یزید لم ترد فی جمیع المصادر التاریخیة، ولا یستبعد جعلها من قبل مؤرِّخی البلاط الأُموی مع الأخذ بنظر الاعتبار الحجم الهائل للأخبار الموضوعة والمجعولة التی تسرّبت إلی التراث الحدیثی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لا تنسجم مع الأوامر الصریحة لیزید بقتل الحسین علیه السلام وأصحابه، وقد ذهب بعض علماء أهل السنة کسبط ابن الجوزی والتفتازانی إلی أنّ الروایات الواردة فی قتل یزید للحسین علیه السلام ، وإظهاره الفرح والسرور بلغت حدّ التواتر المعنوی فلا تصمد أمامها تلک الأخبار الضئیلة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صرف النظر عن الإشکالات السابقة، فإنّ الأخبار الدالّة علی حسن معاملة یزید للسبایا تستبطن تهافتاً واضحاً یُسقطها عن الاعتبار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ویتلخّص هذا التهافت فی أنّها تدلّ علی حسن معاملة یزید للسبایا من جهة، ولعنه واستیائه من ابن زیاد من جهةٍ أُخری، بینما استفاد منها محمد عزّة دروزة لإثبات العلاقات الوطیدة التی تجمع بین یزید وابن زیاد وأُمراء جنده، حتی بلغ الأمر أنّه أصدر لهم صکوک البراءة من تلک الجریمة،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لیس هناک ما یبرّر نسبة قتل الحسین إلی یزید، فهو لم یأمر بقتاله فضلاً عن قتله، وکلّ ما أمر به أن یُحاط به ولا یُقاتل إلّا إذا قاتل، ومثل هذا القول یصحّ بالنسبة لعبید الله بن زیاد، فکلّ ما أُمر به أن یُحاط به ولا یُقاتل إلّا إذا قاتل، وأن یُؤتی به إلیه لیضع یده فی یده أو یبایع یزید صاحب البیعة الشرعیة، بل إنّ هذا لیصحّ قوله بالنسبة لأُمراء القوات التی جری بینها وبین الحسین وجماعته قتال، </w:t>
      </w:r>
    </w:p>
    <w:p>
      <w:pPr>
        <w:pStyle w:val="BookText"/>
        <w:rPr/>
      </w:pPr>
      <w:r>
        <w:rPr>
          <w:rFonts w:ascii="IRNazanin" w:hAnsi="IRNazanin" w:eastAsia="IRNazanin"/>
          <w:color w:val="111111"/>
          <w:sz w:val="28"/>
          <w:sz w:val="28"/>
          <w:szCs w:val="28"/>
          <w:rtl w:val="true"/>
          <w:lang w:bidi="fa-IR"/>
        </w:rPr>
        <w:t>فإنّهم ظلّوا ملتزمین ما أُمروا به، بل کانوا یرغبوه أشدّ الرغبة فی أن یعاقبهم الله من الابتلاء بقتاله فضلاً عن قتله، ویبذلون جهدهم فی إقناعه بالنزول علی حکم ابن زیاد ومبایعة یزید، فإذا کان الحسین أبی أن یستسلم لیدخل فیما دخل فیه المسلمون، وقاوم بالقوة، فمقابلته وقتاله صار من الوجهة الشرعیة والوجهة السیاسیة سائغاً</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إجابة لتلک الشبهة هی أنّ الروایات المتواترة التی أشارت إلی سوء معاملة یزید للسبایا تتعلّق بردود فعله الأوّلیة التی صدرت بملء إرادته وبعیداً عن الضغوط الخارجیة، إلّا أنّه لمّا استفاق أهل الشام من غفلتهم وخداعهم من قبل الإعلام الأُموی المضلّل بسبب أنشطة أهل البیت علیهم السلام وبیان حقیقة کربلاء، انقلب الوضع علی یزید وجهازه الأُموی، وازداد التذمّر والکراهیة له فی أوساط الرأی العام، وتمکّن أهل البیت علیهم السلام فی ظل الصبر والتبلیغ الصادق من الإصحار بالحقیقة، وکشف النقاب عن مؤامرات بنی أُمیّة وأکاذیبهم، ممّا أثار فزع یزید فتظاهر بالندم أمام أهل الشام للحیلولة دون غضبهم وثورتهم، منوهاً بقرابته للحسین علیه السلام من خلال العلاقات القبلیة التی کانت تجمعهم فی الجاهلیة، وبدأ یذرف دموع التماسیح ملقیاً مسؤولیة تلک الجریمة علی ابن زیاد، الأمر الذی أدّی إلی تسرّعه فی إرسال أهل البیت علیهم السلام من الشام إلی المدینة، للحدّ من تلک الفضیحة والکراهیة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الصدد یقول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وصل رأس الحسین إلی یزید حسنت حال ابن زیاد عنده، وزاده ووصله وسرّه ما فعل، ثمّ لم یلبث إلّا یسیراً حتی بلغه بغض الناس له، ولعنهم وسبّهم، فندم علی قتل الحسین،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 لو احتملت الأذی وأنزلت الحسین معی فی داری، وحکّمته فیما یرید وإن کان علی فی ذلک وهنٌ فی سلطانی، حفظاً </w:t>
      </w:r>
    </w:p>
    <w:p>
      <w:pPr>
        <w:pStyle w:val="BookText"/>
        <w:rPr/>
      </w:pPr>
      <w:r>
        <w:rPr>
          <w:rFonts w:ascii="IRNazanin" w:hAnsi="IRNazanin" w:eastAsia="IRNazanin"/>
          <w:color w:val="111111"/>
          <w:sz w:val="28"/>
          <w:sz w:val="28"/>
          <w:szCs w:val="28"/>
          <w:rtl w:val="true"/>
          <w:lang w:bidi="fa-IR"/>
        </w:rPr>
        <w:t>لرسول الله صلی الله علیه و آله ، ورعایةً لحقِّه وقرابته، لعن الله ابن مرجانة، فإنّه اضطرّه، وقد سأله أن یضع یده فی یدی أو یلحق بثغر حتی یتوفّاه الله فلم یجِبه إلی ذلک فقتله، فبغضّنی بقتله إلی المسلمین، وزرع فی قلوبهم العداوة، فأبغضنی البرّ والفاجر بما استعظموه من قتلی الحسین، ما لی ولابن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وغضب علیه</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والنقطة الأخیرة هی أنّ ادّعاء ابن العربی وأتباعه ببراءة یزید من قتل الحسین علیه السلام وحزّ رأسه لا یجلب لهم نفعاً؛ حیث إنّ السبب الرئیس والدور المحوری لوقوع حادثة کربلاء وأمثالها یعود إلی أوّل مَن أصدر الأوامر مباشرةً بذلک</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5170_38132"/>
      <w:bookmarkStart w:id="503" w:name="pg5170_38132"/>
      <w:bookmarkEnd w:id="503"/>
    </w:p>
    <w:p>
      <w:pPr>
        <w:pStyle w:val="Heading2"/>
        <w:numPr>
          <w:ilvl w:val="1"/>
          <w:numId w:val="1"/>
        </w:numPr>
        <w:rPr/>
      </w:pPr>
      <w:bookmarkStart w:id="504" w:name="pg5170_38132"/>
      <w:bookmarkStart w:id="505" w:name="__RefHeading___Toc1956998_774463916"/>
      <w:bookmarkStart w:id="506" w:name="_Toc188"/>
      <w:bookmarkEnd w:id="504"/>
      <w:bookmarkEnd w:id="505"/>
      <w:r>
        <w:rPr>
          <w:rtl w:val="true"/>
        </w:rPr>
        <w:t>الفصل الخامس</w:t>
      </w:r>
      <w:r>
        <w:rPr>
          <w:rtl w:val="true"/>
        </w:rPr>
        <w:t xml:space="preserve">: </w:t>
      </w:r>
      <w:r>
        <w:rPr>
          <w:rtl w:val="true"/>
        </w:rPr>
        <w:t>کرامات ومعطیات ثورة کربلاء من المنظور السنی</w:t>
      </w:r>
      <w:bookmarkEnd w:id="506"/>
    </w:p>
    <w:p>
      <w:pPr>
        <w:pStyle w:val="Heading3"/>
        <w:numPr>
          <w:ilvl w:val="2"/>
          <w:numId w:val="1"/>
        </w:numPr>
        <w:rPr/>
      </w:pPr>
      <w:bookmarkStart w:id="507" w:name="__RefHeading___Toc1957000_774463916"/>
      <w:bookmarkStart w:id="508" w:name="_Toc189"/>
      <w:bookmarkEnd w:id="507"/>
      <w:r>
        <w:rPr>
          <w:rtl w:val="true"/>
        </w:rPr>
        <w:t>کرامات ومعطیات ثورة کربلاء من المنظور السنی</w:t>
      </w:r>
      <w:bookmarkEnd w:id="508"/>
    </w:p>
    <w:p>
      <w:pPr>
        <w:pStyle w:val="BookText"/>
        <w:rPr/>
      </w:pPr>
      <w:r>
        <w:rPr>
          <w:rFonts w:ascii="IRNazanin" w:hAnsi="IRNazanin" w:eastAsia="IRNazanin"/>
          <w:color w:val="111111"/>
          <w:sz w:val="28"/>
          <w:sz w:val="28"/>
          <w:szCs w:val="28"/>
          <w:rtl w:val="true"/>
          <w:lang w:bidi="fa-IR"/>
        </w:rPr>
        <w:t>من المباحث المهمّة المطروحة فی المصادر التاریخیة لأهل السنة حول ثورة کربلاء، لا سیما استشهاد الحسین علیه السلام وأنصاره هی تداعیاتها وکراماتها، وقد بلغ حجم تلک المصادر التی نقلت تلک التداعیات والکرامات بمکان أنّه أصبح من الضروری إلقاء نظرة علیها ولو عابرة؛ ذلک أنّها تکشف لنا عن أحقّیة الإمام الحسین علیه السلام ، وموقفه تجاه یزید وطغمته، وعن عظمة الثورة وأهمّیتها من منظار أهل السنة، وورقة أُخری علی إدانة یزید بما اقترفه من جریمة لا تُغتفر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المراد من هذه التداعیات هنا هی الآثار السیاسیة والاجتماعیة والثقافیة، والمراد من الکرامات الأُمور العجیبة التی نقلها أهل السنة فی مصادرهم، والتی ظهرت متزامنة مع حادثة عاشوراء أو بعدها، وترتبط باستشهاد الحسین علیه السلام وأصحابه</w:t>
      </w:r>
      <w:r>
        <w:rPr>
          <w:rFonts w:eastAsia="IRNazanin" w:cs="IRNazanin"/>
          <w:color w:val="111111"/>
          <w:sz w:val="28"/>
          <w:szCs w:val="28"/>
          <w:rtl w:val="true"/>
          <w:lang w:bidi="fa-IR"/>
        </w:rPr>
        <w:t>.</w:t>
      </w:r>
    </w:p>
    <w:p>
      <w:pPr>
        <w:pStyle w:val="Heading3"/>
        <w:numPr>
          <w:ilvl w:val="2"/>
          <w:numId w:val="1"/>
        </w:numPr>
        <w:rPr/>
      </w:pPr>
      <w:bookmarkStart w:id="509" w:name="__RefHeading___Toc1957002_774463916"/>
      <w:bookmarkStart w:id="510" w:name="_Toc190"/>
      <w:bookmarkEnd w:id="509"/>
      <w:r>
        <w:rPr>
          <w:rtl w:val="true"/>
        </w:rPr>
        <w:t xml:space="preserve">أ </w:t>
      </w:r>
      <w:r>
        <w:rPr>
          <w:rtl w:val="true"/>
        </w:rPr>
        <w:t xml:space="preserve">- </w:t>
      </w:r>
      <w:r>
        <w:rPr>
          <w:rtl w:val="true"/>
        </w:rPr>
        <w:t>الکرامات</w:t>
      </w:r>
      <w:bookmarkEnd w:id="510"/>
    </w:p>
    <w:p>
      <w:pPr>
        <w:pStyle w:val="Heading4"/>
        <w:numPr>
          <w:ilvl w:val="3"/>
          <w:numId w:val="1"/>
        </w:numPr>
        <w:rPr/>
      </w:pPr>
      <w:bookmarkStart w:id="511" w:name="__RefHeading___Toc1957004_774463916"/>
      <w:bookmarkStart w:id="512" w:name="_Toc191"/>
      <w:bookmarkEnd w:id="511"/>
      <w:r>
        <w:rPr>
          <w:rtl w:val="true"/>
        </w:rPr>
        <w:t>العقوبة السریعة لبعض المجرمین</w:t>
      </w:r>
      <w:bookmarkEnd w:id="51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الطبیعی أنّ قتلة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للأحادیث النبویة، وجمیع الفرق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مصیرهم النار، وقد ذهب معظم المسلمین إلی أنّ هؤلاء القتلة لا یُغفر لهم، وإلی جانب ذلک فقد رُوی فی مصادر أهل السنّة تعرّض البعض منهم إلی عقوبة دنیویة، وقد نقل الطبری الذی یعتبر أقدم وأوّل مصدر تاریخی لحادثة کربلاء عن أبی </w:t>
      </w:r>
      <w:bookmarkStart w:id="513" w:name="pg5170_38133"/>
    </w:p>
    <w:p>
      <w:pPr>
        <w:pStyle w:val="BookText"/>
        <w:rPr/>
      </w:pPr>
      <w:bookmarkEnd w:id="513"/>
      <w:r>
        <w:rPr>
          <w:rFonts w:ascii="IRNazanin" w:hAnsi="IRNazanin" w:eastAsia="IRNazanin"/>
          <w:color w:val="111111"/>
          <w:sz w:val="28"/>
          <w:sz w:val="28"/>
          <w:szCs w:val="28"/>
          <w:rtl w:val="true"/>
          <w:lang w:bidi="fa-IR"/>
        </w:rPr>
        <w:t>مخنف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إسحاق بن حیاة الحضرمی وهو الذی سلب قمیص الحسین أُصیب بالبرص، وأحبش بن مرثد بن سلامة الحضرمی أحد العشرة الذین داسوا الحسین بخیولهم حتی رضّوا ظهره وصدره بعد مدّة قصیرة قد أتاه سهم غرب وهو واقف فی قتال ففلق قلبه فمات</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حوزة التمیمی وقف أمام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 أبشر بالنار، فدعا علیه الحسین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حزه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به فرسه فی جدول فوقع فیه، وتعلّقت رجله بالرکاب ووقع رأسه فی الأرض، ونفر الفرس فأخذه یمرّ به فیضرب برأسه کلّ حجر وکلّ شجرة حتی مات</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1957006_774463916"/>
      <w:bookmarkStart w:id="515" w:name="_Toc192"/>
      <w:bookmarkEnd w:id="514"/>
      <w:r>
        <w:rPr>
          <w:rtl w:val="true"/>
        </w:rPr>
        <w:t>سطوع النور ورفرفة الطیر</w:t>
      </w:r>
      <w:bookmarkEnd w:id="515"/>
    </w:p>
    <w:p>
      <w:pPr>
        <w:pStyle w:val="BookText"/>
        <w:rPr/>
      </w:pPr>
      <w:r>
        <w:rPr>
          <w:rFonts w:ascii="IRNazanin" w:hAnsi="IRNazanin" w:eastAsia="IRNazanin"/>
          <w:color w:val="111111"/>
          <w:sz w:val="28"/>
          <w:sz w:val="28"/>
          <w:szCs w:val="28"/>
          <w:rtl w:val="true"/>
          <w:lang w:bidi="fa-IR"/>
        </w:rPr>
        <w:t>بعد أن سقط الحسین علیه السلام من رکابه علی أرض کربلاء مثخناً بالجراح، تولّی خولی بن یزید مهمّة حزّ الرأس المبارک للحسین علیه السلام بما یمتلکه من جرأة، إلّا أنّه ضعف وأرعد ولم یتمکّن، فنزل محلّه شمر أو سنان بن أنس، وقام بتلک الجریمة النکراء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وبعث عمر برأس الحسین من یومه مع خولی بن یزید إلی ابن زیاد، فأقبل به لیلاً فوجد باب القصر مغلقاً، فأتی به منزله فوضعه تحت إجانة فی منزله، وکان فی منزله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النوار بنت مالک الحضرمی،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بغنی الدهر، هذا رأس الحسین معک فی الدار،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الناس بالذهب والفضة وجئت برأس 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یجمع رأسی ورأسک شیءٌ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فراشی فخرجت إلی الدار، فدعا الأسدیة فأدخلها إلیه، وجلست أنظر، فوالله، مازلت أنظر إلی نورٍ یسطع </w:t>
      </w:r>
      <w:bookmarkStart w:id="516" w:name="pg5170_38134"/>
    </w:p>
    <w:p>
      <w:pPr>
        <w:pStyle w:val="BookText"/>
        <w:rPr/>
      </w:pPr>
      <w:bookmarkEnd w:id="516"/>
      <w:r>
        <w:rPr>
          <w:rFonts w:ascii="IRNazanin" w:hAnsi="IRNazanin" w:eastAsia="IRNazanin"/>
          <w:color w:val="111111"/>
          <w:sz w:val="28"/>
          <w:sz w:val="28"/>
          <w:szCs w:val="28"/>
          <w:rtl w:val="true"/>
          <w:lang w:bidi="fa-IR"/>
        </w:rPr>
        <w:t>مثل العمود من السماء إلی الإجانة، ورأیت طیراً بیضاء ترفرف حولها</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1957008_774463916"/>
      <w:bookmarkStart w:id="518" w:name="_Toc193"/>
      <w:bookmarkEnd w:id="517"/>
      <w:r>
        <w:rPr>
          <w:rtl w:val="true"/>
        </w:rPr>
        <w:t>صیرورة التراب دماً</w:t>
      </w:r>
      <w:bookmarkEnd w:id="518"/>
    </w:p>
    <w:p>
      <w:pPr>
        <w:pStyle w:val="BookText"/>
        <w:rPr/>
      </w:pPr>
      <w:r>
        <w:rPr>
          <w:rFonts w:ascii="IRNazanin" w:hAnsi="IRNazanin" w:eastAsia="IRNazanin"/>
          <w:color w:val="111111"/>
          <w:sz w:val="28"/>
          <w:sz w:val="28"/>
          <w:szCs w:val="28"/>
          <w:rtl w:val="true"/>
          <w:lang w:bidi="fa-IR"/>
        </w:rPr>
        <w:t>رُوی أنّ النبی صلی الله علیه و آله أعطی أُمّ سلمة تراباً من تربة الحسین علیه السلام حمله إلیه جبرائیل، فقال النبی صلی الله علیه و آله 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هذا التراب دماً فقد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أُمّ سلمة ذلک التراب فی قارورة عندها، فلمّا قتل الحسین علیه السلام صار التراب دماً، فأعلمت الناس بقتله أیضاً</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الترمذی عن سلمی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سلمة وهی تبکی،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رأسه ولحیته التراب،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الحسین آنفاً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أحمد فی مسنده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فی المنام بنصف </w:t>
      </w:r>
      <w:bookmarkStart w:id="519" w:name="pg5170_38135"/>
    </w:p>
    <w:p>
      <w:pPr>
        <w:pStyle w:val="BookText"/>
        <w:rPr/>
      </w:pPr>
      <w:bookmarkEnd w:id="519"/>
      <w:r>
        <w:rPr>
          <w:rFonts w:ascii="IRNazanin" w:hAnsi="IRNazanin" w:eastAsia="IRNazanin"/>
          <w:color w:val="111111"/>
          <w:sz w:val="28"/>
          <w:sz w:val="28"/>
          <w:szCs w:val="28"/>
          <w:rtl w:val="true"/>
          <w:lang w:bidi="fa-IR"/>
        </w:rPr>
        <w:t>النهار أشعث أغبر معه قارورة فیها 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یا رسول الله،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دم الحسین وأصحابه لم أزل ألتقطه منذ الیوم، فأحصینا ذلک الیوم فوجدوه قُتل فی ذلک الیوم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1957010_774463916"/>
      <w:bookmarkStart w:id="521" w:name="_Toc194"/>
      <w:bookmarkEnd w:id="520"/>
      <w:r>
        <w:rPr>
          <w:rtl w:val="true"/>
        </w:rPr>
        <w:t>نیاحة الجن</w:t>
      </w:r>
      <w:bookmarkEnd w:id="521"/>
    </w:p>
    <w:p>
      <w:pPr>
        <w:pStyle w:val="BookText"/>
        <w:rPr/>
      </w:pPr>
      <w:r>
        <w:rPr>
          <w:rFonts w:ascii="IRNazanin" w:hAnsi="IRNazanin" w:eastAsia="IRNazanin"/>
          <w:color w:val="111111"/>
          <w:sz w:val="28"/>
          <w:sz w:val="28"/>
          <w:szCs w:val="28"/>
          <w:rtl w:val="true"/>
          <w:lang w:bidi="fa-IR"/>
        </w:rPr>
        <w:t>أخرج أبو نعیم فی الدلائل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الجن تبکی علی حسین وتنوح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ثعلب فی أمالیه عن أبی خباب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کربلاء، فقلت لرجل من أشراف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بما بلغنی أنّکم تسمعون نوح الجن،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تلقی أحداً إلّا أخبرک أنّه سمع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بما سمعت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w:t>
      </w:r>
    </w:p>
    <w:p>
      <w:pPr>
        <w:pStyle w:val="BookText"/>
        <w:rPr/>
      </w:pPr>
      <w:r>
        <w:rPr>
          <w:rFonts w:ascii="IRNazanin" w:hAnsi="IRNazanin" w:eastAsia="IRNazanin"/>
          <w:color w:val="111111"/>
          <w:sz w:val="28"/>
          <w:sz w:val="28"/>
          <w:szCs w:val="28"/>
          <w:rtl w:val="true"/>
          <w:lang w:bidi="fa-IR"/>
        </w:rPr>
        <w:t>جبینه</w:t>
      </w:r>
    </w:p>
    <w:p>
      <w:pPr>
        <w:pStyle w:val="BookText"/>
        <w:rPr/>
      </w:pPr>
      <w:r>
        <w:rPr>
          <w:rFonts w:ascii="Amiri" w:hAnsi="Amiri" w:eastAsia="Amiri" w:cs="Amiri"/>
          <w:color w:val="111111"/>
          <w:sz w:val="28"/>
          <w:sz w:val="28"/>
          <w:szCs w:val="28"/>
          <w:rtl w:val="true"/>
          <w:lang w:bidi="ar-SA"/>
        </w:rPr>
        <w:t>فله بریقٌ فی</w:t>
      </w:r>
    </w:p>
    <w:p>
      <w:pPr>
        <w:pStyle w:val="BookText"/>
        <w:rPr/>
      </w:pPr>
      <w:r>
        <w:rPr>
          <w:rFonts w:ascii="IRNazanin" w:hAnsi="IRNazanin" w:eastAsia="IRNazanin"/>
          <w:color w:val="111111"/>
          <w:sz w:val="28"/>
          <w:sz w:val="28"/>
          <w:szCs w:val="28"/>
          <w:rtl w:val="true"/>
          <w:lang w:bidi="fa-IR"/>
        </w:rPr>
        <w:t>الخدود</w:t>
      </w:r>
    </w:p>
    <w:p>
      <w:pPr>
        <w:pStyle w:val="BookText"/>
        <w:rPr/>
      </w:pPr>
      <w:r>
        <w:rPr>
          <w:rFonts w:ascii="IRNazanin" w:hAnsi="IRNazanin" w:eastAsia="IRNazanin"/>
          <w:color w:val="111111"/>
          <w:sz w:val="28"/>
          <w:sz w:val="28"/>
          <w:szCs w:val="28"/>
          <w:rtl w:val="true"/>
          <w:lang w:bidi="fa-IR"/>
        </w:rPr>
        <w:t>أبواه من علیا</w:t>
      </w:r>
    </w:p>
    <w:p>
      <w:pPr>
        <w:pStyle w:val="BookText"/>
        <w:rPr/>
      </w:pPr>
      <w:r>
        <w:rPr>
          <w:rFonts w:ascii="IRNazanin" w:hAnsi="IRNazanin" w:eastAsia="IRNazanin"/>
          <w:color w:val="111111"/>
          <w:sz w:val="28"/>
          <w:sz w:val="28"/>
          <w:szCs w:val="28"/>
          <w:rtl w:val="true"/>
          <w:lang w:bidi="fa-IR"/>
        </w:rPr>
        <w:t>قریش</w:t>
      </w:r>
    </w:p>
    <w:p>
      <w:pPr>
        <w:pStyle w:val="BookText"/>
        <w:rPr/>
      </w:pPr>
      <w:r>
        <w:rPr>
          <w:rFonts w:ascii="Amiri" w:hAnsi="Amiri" w:eastAsia="Amiri" w:cs="Amiri"/>
          <w:color w:val="111111"/>
          <w:sz w:val="28"/>
          <w:sz w:val="28"/>
          <w:szCs w:val="28"/>
          <w:rtl w:val="true"/>
          <w:lang w:bidi="ar-SA"/>
        </w:rPr>
        <w:t>وجدّه خیر</w:t>
      </w:r>
    </w:p>
    <w:p>
      <w:pPr>
        <w:pStyle w:val="BookText"/>
        <w:rPr/>
      </w:pPr>
      <w:r>
        <w:rPr>
          <w:rFonts w:ascii="IRNazanin" w:hAnsi="IRNazanin" w:eastAsia="IRNazanin"/>
          <w:color w:val="111111"/>
          <w:sz w:val="28"/>
          <w:sz w:val="28"/>
          <w:szCs w:val="28"/>
          <w:rtl w:val="true"/>
          <w:lang w:bidi="fa-IR"/>
        </w:rPr>
        <w:t>الجدود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 الزهری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نواح الجن إلّا فی اللیلة التی قتل فیها الحسین، سمعت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w:t>
      </w:r>
    </w:p>
    <w:p>
      <w:pPr>
        <w:pStyle w:val="BookText"/>
        <w:rPr/>
      </w:pPr>
      <w:r>
        <w:rPr>
          <w:rFonts w:ascii="IRNazanin" w:hAnsi="IRNazanin" w:eastAsia="IRNazanin"/>
          <w:color w:val="111111"/>
          <w:sz w:val="28"/>
          <w:sz w:val="28"/>
          <w:szCs w:val="28"/>
          <w:rtl w:val="true"/>
          <w:lang w:bidi="fa-IR"/>
        </w:rPr>
        <w:t>فاختلفی بجهد</w:t>
      </w:r>
    </w:p>
    <w:p>
      <w:pPr>
        <w:pStyle w:val="BookText"/>
        <w:rPr/>
      </w:pPr>
      <w:r>
        <w:rPr>
          <w:rFonts w:ascii="Amiri" w:hAnsi="Amiri" w:eastAsia="Amiri" w:cs="Amiri"/>
          <w:color w:val="111111"/>
          <w:sz w:val="28"/>
          <w:sz w:val="28"/>
          <w:szCs w:val="28"/>
          <w:rtl w:val="true"/>
          <w:lang w:bidi="ar-SA"/>
        </w:rPr>
        <w:t>ومَن یبکی</w:t>
      </w:r>
    </w:p>
    <w:p>
      <w:pPr>
        <w:pStyle w:val="BookText"/>
        <w:rPr/>
      </w:pPr>
      <w:r>
        <w:rPr>
          <w:rFonts w:ascii="IRNazanin" w:hAnsi="IRNazanin" w:eastAsia="IRNazanin"/>
          <w:color w:val="111111"/>
          <w:sz w:val="28"/>
          <w:sz w:val="28"/>
          <w:szCs w:val="28"/>
          <w:rtl w:val="true"/>
          <w:lang w:bidi="fa-IR"/>
        </w:rPr>
        <w:t>علی الشهداء بعدی</w:t>
      </w:r>
    </w:p>
    <w:p>
      <w:pPr>
        <w:pStyle w:val="BookText"/>
        <w:rPr/>
      </w:pPr>
      <w:r>
        <w:rPr>
          <w:rFonts w:ascii="IRNazanin" w:hAnsi="IRNazanin" w:eastAsia="IRNazanin"/>
          <w:color w:val="111111"/>
          <w:sz w:val="28"/>
          <w:sz w:val="28"/>
          <w:szCs w:val="28"/>
          <w:rtl w:val="true"/>
          <w:lang w:bidi="fa-IR"/>
        </w:rPr>
        <w:t>علی رهط</w:t>
      </w:r>
    </w:p>
    <w:p>
      <w:pPr>
        <w:pStyle w:val="BookText"/>
        <w:rPr/>
      </w:pPr>
      <w:r>
        <w:rPr>
          <w:rFonts w:ascii="IRNazanin" w:hAnsi="IRNazanin" w:eastAsia="IRNazanin"/>
          <w:color w:val="111111"/>
          <w:sz w:val="28"/>
          <w:sz w:val="28"/>
          <w:szCs w:val="28"/>
          <w:rtl w:val="true"/>
          <w:lang w:bidi="fa-IR"/>
        </w:rPr>
        <w:t>تقودهم المنایا</w:t>
      </w:r>
    </w:p>
    <w:p>
      <w:pPr>
        <w:pStyle w:val="BookText"/>
        <w:rPr/>
      </w:pPr>
      <w:r>
        <w:rPr>
          <w:rFonts w:ascii="Amiri" w:hAnsi="Amiri" w:eastAsia="Amiri" w:cs="Amiri"/>
          <w:color w:val="111111"/>
          <w:sz w:val="28"/>
          <w:sz w:val="28"/>
          <w:szCs w:val="28"/>
          <w:rtl w:val="true"/>
          <w:lang w:bidi="ar-SA"/>
        </w:rPr>
        <w:t>إلی متجبّرٍ</w:t>
      </w:r>
    </w:p>
    <w:p>
      <w:pPr>
        <w:pStyle w:val="BookText"/>
        <w:rPr/>
      </w:pPr>
      <w:r>
        <w:rPr>
          <w:rFonts w:ascii="IRNazanin" w:hAnsi="IRNazanin" w:eastAsia="IRNazanin"/>
          <w:color w:val="111111"/>
          <w:sz w:val="28"/>
          <w:sz w:val="28"/>
          <w:szCs w:val="28"/>
          <w:rtl w:val="true"/>
          <w:lang w:bidi="fa-IR"/>
        </w:rPr>
        <w:t>فی ثوب عبد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أنّه قد قُتل الحسین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522" w:name="pg5170_38136"/>
    </w:p>
    <w:p>
      <w:pPr>
        <w:pStyle w:val="Heading4"/>
        <w:numPr>
          <w:ilvl w:val="3"/>
          <w:numId w:val="1"/>
        </w:numPr>
        <w:rPr/>
      </w:pPr>
      <w:bookmarkStart w:id="523" w:name="__RefHeading___Toc1957012_774463916"/>
      <w:bookmarkStart w:id="524" w:name="_Toc195"/>
      <w:bookmarkEnd w:id="522"/>
      <w:bookmarkEnd w:id="523"/>
      <w:r>
        <w:rPr>
          <w:rtl w:val="true"/>
        </w:rPr>
        <w:t>الآیات فی السماء</w:t>
      </w:r>
      <w:bookmarkEnd w:id="524"/>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قتل الحسین مکثت الدنیا سبعة أیّام، والشمس علی الحیطان کالملاحف المعصفرة، والکواکب یضرب بعضها بعضاً، وکان قتله یوم عاشوراء، وکسفت الشمس ذلک الیوم، واحمرّت آفاق السماء ستة أشهر بعد قتله، ثمّ لا زالت الحمرة تُری فیها بعد ذلک ولم تکن تری فیها قبله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نضرة الأزدیة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مطرت السماء دماً</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1957014_774463916"/>
      <w:bookmarkStart w:id="526" w:name="_Toc196"/>
      <w:bookmarkEnd w:id="525"/>
      <w:r>
        <w:rPr>
          <w:rtl w:val="true"/>
        </w:rPr>
        <w:t>الآیات فی الأرض</w:t>
      </w:r>
      <w:bookmarkEnd w:id="526"/>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یُقلب حجر بیت المقدس یومئذٍ إلّا وُجد تحته دمٌ عبیط، وصار الورس الذی فی عسکرهم رماداً، ونحروا ناقة فی عسکرهم، فکانوا یرون فی لحمها مثل النیران وطبخوها فصارت مثل العلقم، وتکلّم رجل فی الحسین فرماه الله بکوکبین من السماء فطمس بصره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1957016_774463916"/>
      <w:bookmarkStart w:id="528" w:name="_Toc197"/>
      <w:bookmarkEnd w:id="527"/>
      <w:r>
        <w:rPr>
          <w:rtl w:val="true"/>
        </w:rPr>
        <w:t>الرثاء الغیبی</w:t>
      </w:r>
      <w:bookmarkEnd w:id="52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الموضوعات المهمّة فی مصادر أهل السنة هی حوادث ما بعد عاشوراء، فقد نقلت روایات نیاحة ورثاء من الغیب وفیها الأشعار کذلک، ولم یقع بین مصادرها ولا رواتها اختلاف واضح،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سمع قاتلوه قائلاً یقول من السماء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أیّها</w:t>
      </w:r>
    </w:p>
    <w:p>
      <w:pPr>
        <w:pStyle w:val="BookText"/>
        <w:rPr/>
      </w:pPr>
      <w:r>
        <w:rPr>
          <w:rFonts w:ascii="Amiri" w:hAnsi="Amiri" w:eastAsia="Amiri" w:cs="Amiri"/>
          <w:color w:val="111111"/>
          <w:sz w:val="28"/>
          <w:sz w:val="28"/>
          <w:szCs w:val="28"/>
          <w:rtl w:val="true"/>
          <w:lang w:bidi="ar-SA"/>
        </w:rPr>
        <w:t>القاتلون جهلاً حسیناً</w:t>
      </w:r>
    </w:p>
    <w:p>
      <w:pPr>
        <w:pStyle w:val="BookText"/>
        <w:rPr/>
      </w:pPr>
      <w:r>
        <w:rPr>
          <w:rFonts w:ascii="IRNazanin" w:hAnsi="IRNazanin" w:eastAsia="IRNazanin"/>
          <w:color w:val="111111"/>
          <w:sz w:val="28"/>
          <w:sz w:val="28"/>
          <w:szCs w:val="28"/>
          <w:rtl w:val="true"/>
          <w:lang w:bidi="fa-IR"/>
        </w:rPr>
        <w:t>أبشروا</w:t>
      </w:r>
    </w:p>
    <w:p>
      <w:pPr>
        <w:pStyle w:val="BookText"/>
        <w:rPr/>
      </w:pPr>
      <w:r>
        <w:rPr>
          <w:rFonts w:ascii="IRNazanin" w:hAnsi="IRNazanin" w:eastAsia="IRNazanin"/>
          <w:color w:val="111111"/>
          <w:sz w:val="28"/>
          <w:sz w:val="28"/>
          <w:szCs w:val="28"/>
          <w:rtl w:val="true"/>
          <w:lang w:bidi="fa-IR"/>
        </w:rPr>
        <w:t>بالعذاب والتنکیل</w:t>
      </w:r>
    </w:p>
    <w:p>
      <w:pPr>
        <w:pStyle w:val="BookText"/>
        <w:rPr/>
      </w:pPr>
      <w:r>
        <w:rPr>
          <w:rFonts w:ascii="Amiri" w:hAnsi="Amiri" w:eastAsia="Amiri" w:cs="Amiri"/>
          <w:color w:val="111111"/>
          <w:sz w:val="28"/>
          <w:sz w:val="28"/>
          <w:szCs w:val="28"/>
          <w:rtl w:val="true"/>
          <w:lang w:bidi="ar-SA"/>
        </w:rPr>
        <w:t>کلّ أهل</w:t>
      </w:r>
    </w:p>
    <w:p>
      <w:pPr>
        <w:pStyle w:val="BookText"/>
        <w:rPr/>
      </w:pPr>
      <w:r>
        <w:rPr>
          <w:rFonts w:ascii="IRNazanin" w:hAnsi="IRNazanin" w:eastAsia="IRNazanin"/>
          <w:color w:val="111111"/>
          <w:sz w:val="28"/>
          <w:sz w:val="28"/>
          <w:szCs w:val="28"/>
          <w:rtl w:val="true"/>
          <w:lang w:bidi="fa-IR"/>
        </w:rPr>
        <w:t>السماء یدعو علیکم</w:t>
      </w:r>
    </w:p>
    <w:p>
      <w:pPr>
        <w:pStyle w:val="BookText"/>
        <w:rPr/>
      </w:pPr>
      <w:r>
        <w:rPr>
          <w:rFonts w:ascii="Amiri" w:hAnsi="Amiri" w:eastAsia="Amiri" w:cs="Amiri"/>
          <w:color w:val="111111"/>
          <w:sz w:val="28"/>
          <w:sz w:val="28"/>
          <w:szCs w:val="28"/>
          <w:rtl w:val="true"/>
          <w:lang w:bidi="ar-SA"/>
        </w:rPr>
        <w:t>من نبیٍّ</w:t>
      </w:r>
    </w:p>
    <w:p>
      <w:pPr>
        <w:pStyle w:val="BookText"/>
        <w:rPr/>
      </w:pPr>
      <w:r>
        <w:rPr>
          <w:rFonts w:ascii="IRNazanin" w:hAnsi="IRNazanin" w:eastAsia="IRNazanin"/>
          <w:color w:val="111111"/>
          <w:sz w:val="28"/>
          <w:sz w:val="28"/>
          <w:szCs w:val="28"/>
          <w:rtl w:val="true"/>
          <w:lang w:bidi="fa-IR"/>
        </w:rPr>
        <w:t>ومرسلٍ وقبیل</w:t>
      </w:r>
    </w:p>
    <w:p>
      <w:pPr>
        <w:pStyle w:val="BookText"/>
        <w:rPr/>
      </w:pPr>
      <w:r>
        <w:rPr>
          <w:rFonts w:ascii="IRNazanin" w:hAnsi="IRNazanin" w:eastAsia="IRNazanin"/>
          <w:color w:val="111111"/>
          <w:sz w:val="28"/>
          <w:sz w:val="28"/>
          <w:szCs w:val="28"/>
          <w:rtl w:val="true"/>
          <w:lang w:bidi="fa-IR"/>
        </w:rPr>
        <w:t>قد لعنتم علی</w:t>
      </w:r>
    </w:p>
    <w:p>
      <w:pPr>
        <w:pStyle w:val="BookText"/>
        <w:rPr/>
      </w:pPr>
      <w:r>
        <w:rPr>
          <w:rFonts w:ascii="IRNazanin" w:hAnsi="IRNazanin" w:eastAsia="IRNazanin"/>
          <w:color w:val="111111"/>
          <w:sz w:val="28"/>
          <w:sz w:val="28"/>
          <w:szCs w:val="28"/>
          <w:rtl w:val="true"/>
          <w:lang w:bidi="fa-IR"/>
        </w:rPr>
        <w:t>لسان ابن داود</w:t>
      </w:r>
    </w:p>
    <w:p>
      <w:pPr>
        <w:pStyle w:val="BookText"/>
        <w:rPr/>
      </w:pPr>
      <w:r>
        <w:rPr>
          <w:rFonts w:ascii="IRNazanin" w:hAnsi="IRNazanin" w:eastAsia="IRNazanin"/>
          <w:color w:val="111111"/>
          <w:sz w:val="28"/>
          <w:sz w:val="28"/>
          <w:szCs w:val="28"/>
          <w:rtl w:val="true"/>
          <w:lang w:bidi="fa-IR"/>
        </w:rPr>
        <w:t>وموسی وصاحب</w:t>
      </w:r>
    </w:p>
    <w:p>
      <w:pPr>
        <w:pStyle w:val="BookText"/>
        <w:rPr/>
      </w:pP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نقل ابن عساکر نحو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الحوادث الکونیة التی رافقت قتل الحسین علیه السلام والتی تدلّ علی کراماته،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کسفت الشمس کسفة بدت الکواکب نصف النهار</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تسایل حیطان دار الإمارة دماً</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لم یقلب حجر ببیت المقدس إلّا أصبح تحته دم عبیط</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احمرّت آفاق السماء ستة أشهر </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الکواکب یضرب بعضها بعضاً</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مطرت السماء دماً</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اسودّت السماء وظهرت الکواکب نهاراً وسقط التراب الأحمر</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مکثت السماء سبعة أیّام بلیالیها کأنّها علقة</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529" w:name="pg5170_38138"/>
    </w:p>
    <w:p>
      <w:pPr>
        <w:pStyle w:val="Heading4"/>
        <w:numPr>
          <w:ilvl w:val="3"/>
          <w:numId w:val="1"/>
        </w:numPr>
        <w:rPr/>
      </w:pPr>
      <w:bookmarkStart w:id="530" w:name="__RefHeading___Toc1957018_774463916"/>
      <w:bookmarkStart w:id="531" w:name="_Toc198"/>
      <w:bookmarkEnd w:id="529"/>
      <w:bookmarkEnd w:id="530"/>
      <w:r>
        <w:rPr>
          <w:rtl w:val="true"/>
        </w:rPr>
        <w:t>الرأس المقطوع وتلاوة القرآن</w:t>
      </w:r>
      <w:bookmarkEnd w:id="531"/>
    </w:p>
    <w:p>
      <w:pPr>
        <w:pStyle w:val="BookText"/>
        <w:rPr/>
      </w:pPr>
      <w:r>
        <w:rPr>
          <w:rFonts w:ascii="IRNazanin" w:hAnsi="IRNazanin" w:eastAsia="IRNazanin"/>
          <w:color w:val="111111"/>
          <w:sz w:val="28"/>
          <w:sz w:val="28"/>
          <w:szCs w:val="28"/>
          <w:rtl w:val="true"/>
          <w:lang w:bidi="fa-IR"/>
        </w:rPr>
        <w:t>إنّ من النتائج العجیبة لشهادة الإمام الحسین علیه السلام هی تلاوة الرأس المرفوع علی القناة القرآن</w:t>
      </w:r>
      <w:r>
        <w:rPr>
          <w:rFonts w:eastAsia="IRNazanin" w:cs="IRNazanin"/>
          <w:color w:val="111111"/>
          <w:sz w:val="28"/>
          <w:szCs w:val="28"/>
          <w:rtl w:val="true"/>
          <w:lang w:bidi="fa-IR"/>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المنهال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رأس الحسین بن علی حین حُمل وأنا بدمشق وبین یدی الرأس رجل یقرأ سورة الکهف حتی بلغ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الْکَهْفِ وَالرَّقِیمِ کَانُوا مِنْ آیَاتِنَا 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الرأس بلسانٍ ذرب،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الکهف قتلی وحملی</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الأعمش عن سلمة بن کهیل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رأس الحسین بن علی علی القناة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فَسَیَکْفِیکَهُمُ اللَّهُ وَهُوَ السَّمِیعُ الْعَلِیمُ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1957020_774463916"/>
      <w:bookmarkStart w:id="533" w:name="_Toc199"/>
      <w:bookmarkEnd w:id="532"/>
      <w:r>
        <w:rPr>
          <w:rtl w:val="true"/>
        </w:rPr>
        <w:t xml:space="preserve">ب </w:t>
      </w:r>
      <w:r>
        <w:rPr>
          <w:rtl w:val="true"/>
        </w:rPr>
        <w:t xml:space="preserve">- </w:t>
      </w:r>
      <w:r>
        <w:rPr>
          <w:rtl w:val="true"/>
        </w:rPr>
        <w:t>الآثار السیاسیة والاجتماعیة</w:t>
      </w:r>
      <w:bookmarkEnd w:id="533"/>
    </w:p>
    <w:p>
      <w:pPr>
        <w:pStyle w:val="Heading4"/>
        <w:numPr>
          <w:ilvl w:val="3"/>
          <w:numId w:val="1"/>
        </w:numPr>
        <w:rPr/>
      </w:pPr>
      <w:bookmarkStart w:id="534" w:name="__RefHeading___Toc1957022_774463916"/>
      <w:bookmarkStart w:id="535" w:name="_Toc200"/>
      <w:bookmarkEnd w:id="534"/>
      <w:r>
        <w:rPr>
          <w:rtl w:val="true"/>
        </w:rPr>
        <w:t>اشارة</w:t>
      </w:r>
      <w:bookmarkEnd w:id="53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الشبهات التی أثارها حفنة من أهل السنة التی کتبت دفاعاً عن یزید ونظرت إلی ثورة کربلاء من منظار السلطة، هی الشک فی جدواها وغیاب النتائج المنشودة منها، وممَّن مال إلی ذلک ابن تیمیة،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یکن فی الخروج مصلحة، لا فی دین ولا فی دنیا، وکان فی خروجه وقتله من الفساد ما لم یحصل لو قَعَد فی بلده، فإنّ ما قصده من تحصیل الخیر ودفع الشرّ لم یحصل منه شیء، بل زاد الشرّ بخروجه وقتله، ونقص الخیر بذلک، وصار سبباً لشرٍّ عظیم، وکان قتل الحسین ممّا أوجب الفتن</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536" w:name="pg5170_38139"/>
    </w:p>
    <w:p>
      <w:pPr>
        <w:pStyle w:val="BookText"/>
        <w:rPr/>
      </w:pPr>
      <w:bookmarkEnd w:id="536"/>
      <w:r>
        <w:rPr>
          <w:rFonts w:ascii="IRNazanin" w:hAnsi="IRNazanin" w:eastAsia="IRNazanin"/>
          <w:color w:val="111111"/>
          <w:sz w:val="28"/>
          <w:sz w:val="28"/>
          <w:szCs w:val="28"/>
          <w:rtl w:val="true"/>
          <w:lang w:bidi="fa-IR"/>
        </w:rPr>
        <w:t>أمّا الشیخ الخضری فإنّه عقب علی حادثة کربلاء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الجملة، إنّ الحسین أخطأ خطأً عظیماً فی خروجه هذا، الذی جرّ علی الأُمّة وبال الفرقة والاختلاف، وزعزع عماد أُلفَتِها 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أکثر الناس من الکتابة فی هذه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ما فی الأمر أنّ الرجل طلب أمراً لم یتهیّأ له، ولم یعدّ له عدّته، فحِیل بینه وبین ما یشتهی وقُتل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قد خالف یزید وقد بایعه الناس، ولم یظهر عنه ذلک الجور ولا العسف عند إظهار الخلاف حتی یکون فی الخروج مصلحة للأُمّة</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وحول هذه الشبهة لا بدّ من القول إنّه فیما یتعلّق برصیدها الشرعی وأُصولها العقلانیة فقد تمّت الإجابة عنه فیما سبق، وقد صرّح الکثیر من علماء أهل السنة أنّ یزید فاجرٌ وفاسقٌ وکافرٌ، والجهاد ضدّه لازمٌ بل واجب، ومضی الحسین علیه السلام فی ثورته امتثالاً لتکلیف الأمر بالمعروف والنهی عن المنکر واستجابة للمهمّة التی أوکلها إلیه الله ورسوله’، أمّا رصیدها العقلائی والقیادی فإنّ الإمام علیه السلام أخذ بنظر الاعتبار جمیع الجهات، وکان علی اطّلاع تامّ بالأوضاع والظروف السائدة، وجاءت حساباته دقیقة بعیدة عن أدنی خطأ أو غفلة، وبالتالی وکما تقدّمت الإشارة إلیه، فإنّ فلسفة هذه الثورة التی وردت علی لسانه فی مختلف المصادر التاریخیة لأهل السنة کفیلة بالإجابة عن هذه الشبهة إجابةً لا غبار علیها، ویمکن إیجاز منجزاتها فی النقاط التالیة</w:t>
      </w:r>
      <w:r>
        <w:rPr>
          <w:rFonts w:eastAsia="IRNazanin" w:cs="IRNazanin"/>
          <w:color w:val="111111"/>
          <w:sz w:val="28"/>
          <w:szCs w:val="28"/>
          <w:rtl w:val="true"/>
          <w:lang w:bidi="fa-IR"/>
        </w:rPr>
        <w:t>:</w:t>
      </w:r>
    </w:p>
    <w:p>
      <w:pPr>
        <w:pStyle w:val="Heading4"/>
        <w:numPr>
          <w:ilvl w:val="3"/>
          <w:numId w:val="1"/>
        </w:numPr>
        <w:rPr/>
      </w:pPr>
      <w:bookmarkStart w:id="537" w:name="__RefHeading___Toc1957024_774463916"/>
      <w:bookmarkStart w:id="538" w:name="_Toc201"/>
      <w:bookmarkEnd w:id="537"/>
      <w:r>
        <w:rPr/>
        <w:t>1</w:t>
      </w:r>
      <w:r>
        <w:rPr>
          <w:rtl w:val="true"/>
        </w:rPr>
        <w:t xml:space="preserve">- </w:t>
      </w:r>
      <w:r>
        <w:rPr>
          <w:rtl w:val="true"/>
        </w:rPr>
        <w:t>إحیاء الدین وتحدّی حکومة یزید</w:t>
      </w:r>
      <w:bookmarkEnd w:id="53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 یزید الخلافة الدینیة بعد معاویة التی أرادها أن تکون خلافة وحکومة إسلامیة امتداداً لخلافة النبی’ والخلفاء الراشدین، إلاّ أنّ الإمام علیه السلام لماّ رفض مبایعة یزید وقام بنشر الوعی خلال مسیره من المدینة إلی مکة ومنها إلی کربلاء ویوم عاشوراء </w:t>
      </w:r>
      <w:bookmarkStart w:id="539" w:name="pg5170_38140"/>
    </w:p>
    <w:p>
      <w:pPr>
        <w:pStyle w:val="BookText"/>
        <w:rPr/>
      </w:pPr>
      <w:bookmarkEnd w:id="539"/>
      <w:r>
        <w:rPr>
          <w:rFonts w:ascii="IRNazanin" w:hAnsi="IRNazanin" w:eastAsia="IRNazanin"/>
          <w:color w:val="111111"/>
          <w:sz w:val="28"/>
          <w:sz w:val="28"/>
          <w:szCs w:val="28"/>
          <w:rtl w:val="true"/>
          <w:lang w:bidi="fa-IR"/>
        </w:rPr>
        <w:t>سحب بساط الشرعیة عن حکمه، وبیّن أنّ الدین بعید کلّ البعد عن بِدع یزید ومنکراته، کما حذّر المسلمین من مغبّة الخلط بین الإسلام الأصیل والإسلام الأُموی المتمثّل بیزید وسلوکه وانحرافاته، لئلّا یبتعدوا عن جادّة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استشهاد الحسین علیه السلام وأنصاره علی ید یزید وعمّاله انکشف صواب موقف الحسین علیه السلام أمام المسلمین، الذین صحوا من سبات الغفلة التی اعترتهم بفضل تضحیاته علیه السلام الجسام، وأدرکوا أنّ الدین لا تعکسه السیاسة الأُمویة، بل ثمّة تنافر بین هذین القطبین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دعا بعض إلی الثورة علی الأُمویین لأجل إضفاء الطابع الشرعی علی السیاسة، کثورة التوابین وقیام المختار وثورة زید بن علی بن الحسین ویحیی بن زید وآخرین، واستغلّ بعض الظروف السانحة لبیان معارف الإسلام الأصیلة، وممارسة أنشطة ثقافیة تستهدف نشر الحقائق فی صفوف الناس، کأنشطة أبناء الإمام الحسین علیه السلام مثل الإمام زین العابدین علیه السلام ، والإمام الباقر علیه السلام ، والإمام الصادق علیه السلام ، وسائر أئمّة أهل البیت علیهم السلام ، حیث بسطوا معارف الإسلام الأصیلة والسنة النبویة التی نادت بها ثورة کربلاء، وقد واجه یزید نقمة شعبیة عارمة مهّدت الأرضیة للإطاحة بالحکم الأُموی عام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سوّد هذا الحکم صفحات التاریخ بجرائمه التی یندی لها جبین الإنسانیة</w:t>
      </w:r>
      <w:r>
        <w:rPr>
          <w:rFonts w:eastAsia="IRNazanin" w:cs="IRNazanin"/>
          <w:color w:val="111111"/>
          <w:sz w:val="28"/>
          <w:szCs w:val="28"/>
          <w:rtl w:val="true"/>
          <w:lang w:bidi="fa-IR"/>
        </w:rPr>
        <w:t>.</w:t>
      </w:r>
    </w:p>
    <w:p>
      <w:pPr>
        <w:pStyle w:val="Heading4"/>
        <w:numPr>
          <w:ilvl w:val="3"/>
          <w:numId w:val="1"/>
        </w:numPr>
        <w:rPr/>
      </w:pPr>
      <w:bookmarkStart w:id="540" w:name="__RefHeading___Toc1957026_774463916"/>
      <w:bookmarkStart w:id="541" w:name="_Toc202"/>
      <w:bookmarkEnd w:id="540"/>
      <w:r>
        <w:rPr/>
        <w:t>2</w:t>
      </w:r>
      <w:r>
        <w:rPr>
          <w:rtl w:val="true"/>
        </w:rPr>
        <w:t xml:space="preserve">- </w:t>
      </w:r>
      <w:r>
        <w:rPr>
          <w:rtl w:val="true"/>
        </w:rPr>
        <w:t>إحیاء ثقافة الشهادة</w:t>
      </w:r>
      <w:bookmarkEnd w:id="54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النصائح التی بذلت للإمام الحسین علیه السلام بهدف ثنیه عن المضی فی مسیره، تدلّ بوضوح علی أجواء الرعب والخوف والاستبداد الأُموی الذی کان سائداً فی المجتمع آنذاک، وقد أدّی هذا الأمر إلی تراکم غبار النسیان علی الشهادة فی سبیل الله، لإحیاء الدین والقیم الدینیة، ومکافحة الفساد والأمر بالمعروف والنهی عن المنکر، وإذا </w:t>
      </w:r>
      <w:bookmarkStart w:id="542" w:name="pg5170_38141"/>
    </w:p>
    <w:p>
      <w:pPr>
        <w:pStyle w:val="BookText"/>
        <w:rPr/>
      </w:pPr>
      <w:bookmarkEnd w:id="542"/>
      <w:r>
        <w:rPr>
          <w:rFonts w:ascii="IRNazanin" w:hAnsi="IRNazanin" w:eastAsia="IRNazanin"/>
          <w:color w:val="111111"/>
          <w:sz w:val="28"/>
          <w:sz w:val="28"/>
          <w:szCs w:val="28"/>
          <w:rtl w:val="true"/>
          <w:lang w:bidi="fa-IR"/>
        </w:rPr>
        <w:t>مازالت الشهادة عالقة فی أذهان المسلمین فإنّها ظلّت حکراً علی جهاد الکفار دون جهاد الخلیفة والسلطان الجائر، والحد من فساده المستفحل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تلک الأجواء قام الإمام الحسین علیه السلام بکسر حاجز الرعب والخوف وروح الانهزامیة، وأثبت أنّ الدفاع عن الدین لا یستلزم المجازفة بالنفس فحسب، بل الاستعداد للشهادة ولقاء الله، إذ لا یتصور ممارسة الجهاد دون التعرّض للخطر، وعلیه لا بدّ من التضحیة بالغالی والنفیس والسبی، وبذلک أحیی الحسین علیه السلام سبیل الشهادة وثقافته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 تضحیة الإمام الحسین علیه السلام أعطت قیمة لفریضة الأمر بالمعروف والنهی عن المنکر، وبیّنت مکانتها للملأ، وقد أثبت صواب خطّه عبر التضحیة بنفسه وأصحابه وسبی عیاله، من هنا فقد شهدنا بعد عاشوراء فتح باب الشهادة، وشیوع ثقافة التضحیة والإیثار فی صفوف المسلمین</w:t>
      </w:r>
      <w:r>
        <w:rPr>
          <w:rFonts w:eastAsia="IRNazanin" w:cs="IRNazanin"/>
          <w:color w:val="111111"/>
          <w:sz w:val="28"/>
          <w:szCs w:val="28"/>
          <w:rtl w:val="true"/>
          <w:lang w:bidi="fa-IR"/>
        </w:rPr>
        <w:t>.</w:t>
      </w:r>
    </w:p>
    <w:p>
      <w:pPr>
        <w:pStyle w:val="Heading4"/>
        <w:numPr>
          <w:ilvl w:val="3"/>
          <w:numId w:val="1"/>
        </w:numPr>
        <w:rPr/>
      </w:pPr>
      <w:bookmarkStart w:id="543" w:name="__RefHeading___Toc1957028_774463916"/>
      <w:bookmarkStart w:id="544" w:name="_Toc203"/>
      <w:bookmarkEnd w:id="543"/>
      <w:r>
        <w:rPr/>
        <w:t>3</w:t>
      </w:r>
      <w:r>
        <w:rPr>
          <w:rtl w:val="true"/>
        </w:rPr>
        <w:t xml:space="preserve"> - </w:t>
      </w:r>
      <w:r>
        <w:rPr>
          <w:rtl w:val="true"/>
        </w:rPr>
        <w:t>التمهید للإطاحة بالنظام الأُموی</w:t>
      </w:r>
      <w:bookmarkEnd w:id="544"/>
    </w:p>
    <w:p>
      <w:pPr>
        <w:pStyle w:val="Heading5"/>
        <w:numPr>
          <w:ilvl w:val="4"/>
          <w:numId w:val="1"/>
        </w:numPr>
        <w:rPr/>
      </w:pPr>
      <w:bookmarkStart w:id="545" w:name="__RefHeading___Toc1957030_774463916"/>
      <w:bookmarkStart w:id="546" w:name="_Toc204"/>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کان لثورة کربلاء مکسبان من الناحیة السیاسیة، فی غایة الأهمّیة، لا غبار علیهما، وقد ضبطا فی المصادر التاریخیة، ودلّت علیهما الأحداث والوقائع اللاحقة، بل اعترف بهما قادة الجهاز الأُموی منذ بدایة أحداث ثورة کربلاء،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الناس لیزید وحکومته الأُمویة، ومحبّة أهل البیت علیهم السلام المتزایدة واتّضاح مظلومیتهم عند الناس</w:t>
      </w:r>
      <w:r>
        <w:rPr>
          <w:rFonts w:eastAsia="IRNazanin" w:cs="IRNazanin"/>
          <w:color w:val="111111"/>
          <w:sz w:val="28"/>
          <w:szCs w:val="28"/>
          <w:rtl w:val="true"/>
          <w:lang w:bidi="fa-IR"/>
        </w:rPr>
        <w:t>.</w:t>
      </w:r>
    </w:p>
    <w:p>
      <w:pPr>
        <w:pStyle w:val="Heading5"/>
        <w:numPr>
          <w:ilvl w:val="4"/>
          <w:numId w:val="1"/>
        </w:numPr>
        <w:rPr/>
      </w:pPr>
      <w:bookmarkStart w:id="547" w:name="__RefHeading___Toc1957032_774463916"/>
      <w:bookmarkStart w:id="548" w:name="_Toc205"/>
      <w:bookmarkEnd w:id="547"/>
      <w:r>
        <w:rPr>
          <w:rtl w:val="true"/>
        </w:rPr>
        <w:t xml:space="preserve">أ </w:t>
      </w:r>
      <w:r>
        <w:rPr>
          <w:rtl w:val="true"/>
        </w:rPr>
        <w:t xml:space="preserve">- </w:t>
      </w:r>
      <w:r>
        <w:rPr>
          <w:rtl w:val="true"/>
        </w:rPr>
        <w:t>کراهیة یزید والأُمویین</w:t>
      </w:r>
      <w:bookmarkEnd w:id="54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ندم یزید من جریمته النکراء فی کربلاء، أو التظاهر بذلک کما ورد فی المصادر التاریخیة، إنّما یدلّ علی خوفه من نقمة المسلمین وغضبهم، وقد اعترف بذلک یزید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ابن مرجانة، فإنّه اضطرّه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فبغّضنی بقتله إلی المسلمین، وزرع فی قلوبهم العداوة، فأبغضنی البرّ والفاجر بما استعظموه من قتلی الحسین، ما لی ولابن مرجانة، لعنه </w:t>
      </w:r>
      <w:bookmarkStart w:id="549" w:name="pg5170_38142"/>
    </w:p>
    <w:p>
      <w:pPr>
        <w:pStyle w:val="BookText"/>
        <w:rPr/>
      </w:pPr>
      <w:bookmarkEnd w:id="549"/>
      <w:r>
        <w:rPr>
          <w:rFonts w:ascii="IRNazanin" w:hAnsi="IRNazanin" w:eastAsia="IRNazanin"/>
          <w:color w:val="111111"/>
          <w:sz w:val="28"/>
          <w:sz w:val="28"/>
          <w:szCs w:val="28"/>
          <w:rtl w:val="true"/>
          <w:lang w:bidi="fa-IR"/>
        </w:rPr>
        <w:t>الله وغضب علیه</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وقوع ثورات عدیدة بعد ثورة عاشوراء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شاهدٌ آخر علی شیوع الکراهیة ضد السلطة الأُمویة، ومن جملة تلک الثورات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الحرّة، وثورة التوابین، وثورة المختار، وحرکة عبد الله بن الزبیر الذی بسط نفوذه علی أصقاع واسعة ودامت إمارته لسنوات، وثورة زید بن علی، وثورة یحیی بن زید، هذه الثورات ما کانت لتقوم لولا رفض المسلمین للأُمویین وتسلّطهم</w:t>
      </w:r>
      <w:r>
        <w:rPr>
          <w:rFonts w:eastAsia="IRNazanin" w:cs="IRNazanin"/>
          <w:color w:val="111111"/>
          <w:sz w:val="28"/>
          <w:szCs w:val="28"/>
          <w:rtl w:val="true"/>
          <w:lang w:bidi="fa-IR"/>
        </w:rPr>
        <w:t>.</w:t>
      </w:r>
    </w:p>
    <w:p>
      <w:pPr>
        <w:pStyle w:val="Heading5"/>
        <w:numPr>
          <w:ilvl w:val="4"/>
          <w:numId w:val="1"/>
        </w:numPr>
        <w:rPr/>
      </w:pPr>
      <w:bookmarkStart w:id="550" w:name="__RefHeading___Toc1957034_774463916"/>
      <w:bookmarkStart w:id="551" w:name="_Toc206"/>
      <w:bookmarkEnd w:id="550"/>
      <w:r>
        <w:rPr>
          <w:rtl w:val="true"/>
        </w:rPr>
        <w:t xml:space="preserve">ب </w:t>
      </w:r>
      <w:r>
        <w:rPr>
          <w:rtl w:val="true"/>
        </w:rPr>
        <w:t xml:space="preserve">- </w:t>
      </w:r>
      <w:r>
        <w:rPr>
          <w:rtl w:val="true"/>
        </w:rPr>
        <w:t>انتشار نفوذ أهل البیت علیهم السلام</w:t>
      </w:r>
      <w:bookmarkEnd w:id="551"/>
    </w:p>
    <w:p>
      <w:pPr>
        <w:pStyle w:val="BookText"/>
        <w:rPr/>
      </w:pPr>
      <w:r>
        <w:rPr>
          <w:rFonts w:ascii="IRNazanin" w:hAnsi="IRNazanin" w:eastAsia="IRNazanin"/>
          <w:color w:val="111111"/>
          <w:sz w:val="28"/>
          <w:sz w:val="28"/>
          <w:szCs w:val="28"/>
          <w:rtl w:val="true"/>
          <w:lang w:bidi="fa-IR"/>
        </w:rPr>
        <w:t>مع استشهاد الإمام الحسین علیه السلام وأصحابه فی کربلاء التفت المسلمون إلی مظلومیة أهل البیت علیهم السلام أکثر من أیّ وقت مضی، ممّا زاد من حبّ المسلمین لأهل البیت علیهم السلام ، وقد استغلّ العباسیون هذا النفوذ الواسع بغیة الوصول إلی مآربهم، وتمکّنوا بعد الإطاحة بالأُمویین من اعتلاء سدّة الحکم کقوّة بدیلة</w:t>
      </w:r>
      <w:r>
        <w:rPr>
          <w:rFonts w:eastAsia="IRNazanin" w:cs="IRNazanin"/>
          <w:color w:val="111111"/>
          <w:sz w:val="28"/>
          <w:szCs w:val="28"/>
          <w:rtl w:val="true"/>
          <w:lang w:bidi="fa-IR"/>
        </w:rPr>
        <w:t>.</w:t>
      </w:r>
    </w:p>
    <w:p>
      <w:pPr>
        <w:pStyle w:val="Heading4"/>
        <w:numPr>
          <w:ilvl w:val="3"/>
          <w:numId w:val="1"/>
        </w:numPr>
        <w:rPr/>
      </w:pPr>
      <w:bookmarkStart w:id="552" w:name="__RefHeading___Toc1957036_774463916"/>
      <w:bookmarkStart w:id="553" w:name="_Toc207"/>
      <w:bookmarkEnd w:id="552"/>
      <w:r>
        <w:rPr/>
        <w:t>4</w:t>
      </w:r>
      <w:r>
        <w:rPr>
          <w:rtl w:val="true"/>
        </w:rPr>
        <w:t xml:space="preserve">- </w:t>
      </w:r>
      <w:r>
        <w:rPr>
          <w:rtl w:val="true"/>
        </w:rPr>
        <w:t>تهیئة الأرضیة العلمیة والثقافیة</w:t>
      </w:r>
      <w:bookmarkEnd w:id="55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طرحت ثورة کربلاء واستشهاد قائدها ومقاتلیه، والإعلام الواسع من قبل الرکب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علی بن الحسین علیه السلام وزینب الکبری‘ فی الکوفة والشام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مختلفة فی صفوف الناس، وأدّت إلی ظهور ثورات عدیدة بعد عاشوراء وغیاب الشرعیة عن الحکم الأُموی ممّا سهل فی بلورة جهود علمیة وثقافیة علی نطاق واسع علی ید الإمام زین العابدین والباقر والصادق  علیهم السلام ، حیث قاموا بنشر علوم آل محمد’ علی مختلف الصُّعد فی ظلّ أجواء سادها الإقبال الواسع للمسلمین علی أهل </w:t>
      </w:r>
    </w:p>
    <w:p>
      <w:pPr>
        <w:pStyle w:val="BookText"/>
        <w:rPr/>
      </w:pPr>
      <w:r>
        <w:rPr>
          <w:rFonts w:ascii="IRNazanin" w:hAnsi="IRNazanin" w:eastAsia="IRNazanin"/>
          <w:color w:val="111111"/>
          <w:sz w:val="28"/>
          <w:sz w:val="28"/>
          <w:szCs w:val="28"/>
          <w:rtl w:val="true"/>
          <w:lang w:bidi="fa-IR"/>
        </w:rPr>
        <w:t>البیت علیهم السلام ، واضطراب الأوضاع السیاسیة نظراً لانشغال الأمویین بإخماد الثورات والحرکات المسلحة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المکانة العلمیة المرموقة للإمام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أفقه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مرجعاً علمیاً لا بدیل له بین المسلمین، وقد ترک تأثیراً بالغاً لا علی مستوی الثقافة العامّة للمجتمع، من خلال الأسالیب العلمیة والثقافیة، وتحکیم أُصول مذهب أهل البیت علیهم السلام ، وإغنائه والتعریف به فحسب، بل علی المستوی السیاسی أیضاً، ویتجلّی ذلک فی منع عمر بن عبد العزیز من بدعة سبّ الإمام علی بن أبی طالب علیه السلام علی المنابر التی ابتدعها معاویة، وسحب عنوان أمیر المؤمنین عن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عانی المسلمون فصل الدین عن السیاسة فی ظل النظام الأُموی، فالتجأوا إلی أهل البیت علیهم السلام بهدف التزوّد من نمیر علومهم ومعرفة أحکام الشرع، وبذلک استعاد أئمّة أهل البیت علیهم السلام دورهم الریادی ومکانتهم العلمیة والدینیة الرفیعة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اعتراف کبار علماء أهل السنة أنفسهم بشأن المقام العلمی والدینی للأئمّة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والباقر والصادق  علیهم السلام ، والتأثیر المباشر أو غیر المباشر فی أئمّة سائر المذاهب الفقهیة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فالإنسانیة تفتخر بالحسین علیه السلام وثورته، وتعتبره زعیماً لها بغض النظر عن جنسیته وقومیته ولغته ومذهبه، والیوم نشاهد من هذا المنطلق إقبال المجتمعات بمختلف الانتماءات نحو الحسین علیه السلام وملحمته، ابتداءً من غاندی زعیم الهند وقادئها، والمفکرین المسیح من لبنان وأوروبا وأمیرکا اللاتینیة، وانتهاءً بالإمام الخمینی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وقادة الثورة الإسلامیة، وقوات التعبئة الذین ضحّوا دفاعاً عن تراب وطنهم ولتحریر العراق من النظام البعثی الجائر، وهکذا ظلّ الإمام الحسین علیه السلام وثورته أُسوة ومصدر إلهام للجمیع</w:t>
      </w:r>
      <w:r>
        <w:rPr>
          <w:rFonts w:eastAsia="IRNazanin" w:cs="IRNazanin"/>
          <w:color w:val="111111"/>
          <w:sz w:val="28"/>
          <w:szCs w:val="28"/>
          <w:rtl w:val="true"/>
          <w:lang w:bidi="fa-IR"/>
        </w:rPr>
        <w:t xml:space="preserve">. </w:t>
      </w:r>
      <w:bookmarkStart w:id="554" w:name="pg5170_38144"/>
    </w:p>
    <w:p>
      <w:pPr>
        <w:pStyle w:val="BookText"/>
        <w:rPr/>
      </w:pPr>
      <w:bookmarkEnd w:id="554"/>
      <w:r>
        <w:rPr>
          <w:rFonts w:ascii="IRNazanin" w:hAnsi="IRNazanin" w:eastAsia="IRNazanin"/>
          <w:color w:val="111111"/>
          <w:sz w:val="28"/>
          <w:sz w:val="28"/>
          <w:szCs w:val="28"/>
          <w:rtl w:val="true"/>
          <w:lang w:bidi="fa-IR"/>
        </w:rPr>
        <w:t>لا شکّ أنّ أنواع المِحَن والمصائب التی حلّت بالإمام الحسین علیه السلام وأُخته زینب‘ هی فی الواقع أُسوة لا للمجاهدین فحسب، بل للمسلمین فی حاضرهم وللإنسان المعاصر فی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لإقامة مآتم أهل البیت علیهم السلام وشهداء کربلاء دورٌ مهم فی إحیاء الدین والقیم الإسلامیة الأصیلة بین المسلمین، وکما قال الإمام الخمینی</w:t>
      </w:r>
      <w:r>
        <w:rPr>
          <w:rFonts w:eastAsia="IRNazanin" w:cs="IRNazanin"/>
          <w:color w:val="111111"/>
          <w:sz w:val="28"/>
          <w:szCs w:val="28"/>
          <w:rtl w:val="true"/>
          <w:lang w:bidi="fa-IR"/>
        </w:rPr>
        <w:t>&amp;: «</w:t>
      </w:r>
      <w:r>
        <w:rPr>
          <w:rFonts w:ascii="IRNazanin" w:hAnsi="IRNazanin" w:eastAsia="IRNazanin"/>
          <w:color w:val="111111"/>
          <w:sz w:val="28"/>
          <w:sz w:val="28"/>
          <w:szCs w:val="28"/>
          <w:rtl w:val="true"/>
          <w:lang w:bidi="fa-IR"/>
        </w:rPr>
        <w:t>إنّ محرم وصفر قد أحییا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الجملة تحکی عن واقع تاریخی عمیق، وحقیقة ثابتة، وهی أنّه یتعذّر تجاهل دور الحسین علیه السلام وعاشوراء فی الحفاظ علی الدین وقیمه والتأسّی به، ویتّضح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أخذ تلک الآثار والتداعیات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زیف ادّعاء ابن تیمیة وأتباعه من خلو هذه الملحمة العظیمة من أیّة آثار إیجابیة، وبالطبع فإنّ جهود ابن تیمیة وازدواجیته فی التحلیل لدلیلٌ علی أهمّیة عاشوراء ونتائجه، فإذا لم تکن لعاشوراء تلک الثمرة لما کنّا نشهد هذا الاهتمام بتاریخ عاشوراء وتبریر جرائم یزید، وجعل الأخبار ووضع الروایات</w:t>
      </w:r>
      <w:r>
        <w:rPr>
          <w:rFonts w:eastAsia="IRNazanin" w:cs="IRNazanin"/>
          <w:color w:val="111111"/>
          <w:sz w:val="28"/>
          <w:szCs w:val="28"/>
          <w:rtl w:val="true"/>
          <w:lang w:bidi="fa-IR"/>
        </w:rPr>
        <w:t>.</w:t>
      </w:r>
    </w:p>
    <w:p>
      <w:pPr>
        <w:pStyle w:val="Heading4"/>
        <w:numPr>
          <w:ilvl w:val="3"/>
          <w:numId w:val="1"/>
        </w:numPr>
        <w:rPr/>
      </w:pPr>
      <w:bookmarkStart w:id="555" w:name="__RefHeading___Toc1957038_774463916"/>
      <w:bookmarkStart w:id="556" w:name="_Toc208"/>
      <w:bookmarkEnd w:id="555"/>
      <w:r>
        <w:rPr/>
        <w:t>5</w:t>
      </w:r>
      <w:r>
        <w:rPr>
          <w:rtl w:val="true"/>
        </w:rPr>
        <w:t xml:space="preserve">- </w:t>
      </w:r>
      <w:r>
        <w:rPr>
          <w:rtl w:val="true"/>
        </w:rPr>
        <w:t>تقدیم القدوة لهدایة المجتمعات</w:t>
      </w:r>
      <w:bookmarkEnd w:id="556"/>
    </w:p>
    <w:p>
      <w:pPr>
        <w:pStyle w:val="Heading5"/>
        <w:numPr>
          <w:ilvl w:val="4"/>
          <w:numId w:val="1"/>
        </w:numPr>
        <w:rPr/>
      </w:pPr>
      <w:bookmarkStart w:id="557" w:name="__RefHeading___Toc1957040_774463916"/>
      <w:bookmarkStart w:id="558" w:name="_Toc209"/>
      <w:bookmarkEnd w:id="557"/>
      <w:r>
        <w:rPr>
          <w:rtl w:val="true"/>
        </w:rPr>
        <w:t>اشارة</w:t>
      </w:r>
      <w:bookmarkEnd w:id="558"/>
    </w:p>
    <w:p>
      <w:pPr>
        <w:pStyle w:val="BookText"/>
        <w:rPr/>
      </w:pPr>
      <w:r>
        <w:rPr>
          <w:rFonts w:ascii="IRNazanin" w:hAnsi="IRNazanin" w:eastAsia="IRNazanin"/>
          <w:color w:val="111111"/>
          <w:sz w:val="28"/>
          <w:sz w:val="28"/>
          <w:szCs w:val="28"/>
          <w:rtl w:val="true"/>
          <w:lang w:bidi="fa-IR"/>
        </w:rPr>
        <w:t>إنّ أهمّ دور لثورة کربلاء هی کونها أُسوة لشخصیات دینیة واجتماعیة وسیاسیة کبیرة، وهی دلیلٌ لثورات وحرکات تحرّریة وإصلاحیة تنشد العدالة، ذلک أنّ هذه الثورة تمتلک مقومات تاریخیة نادرة لجهادٍ طویلٍ وشاق وشمولی، وسوف نشیر إلی بعض تلک المقومات</w:t>
      </w:r>
      <w:r>
        <w:rPr>
          <w:rFonts w:eastAsia="IRNazanin" w:cs="IRNazanin"/>
          <w:color w:val="111111"/>
          <w:sz w:val="28"/>
          <w:szCs w:val="28"/>
          <w:rtl w:val="true"/>
          <w:lang w:bidi="fa-IR"/>
        </w:rPr>
        <w:t>:</w:t>
      </w:r>
    </w:p>
    <w:p>
      <w:pPr>
        <w:pStyle w:val="Heading5"/>
        <w:numPr>
          <w:ilvl w:val="4"/>
          <w:numId w:val="1"/>
        </w:numPr>
        <w:rPr/>
      </w:pPr>
      <w:bookmarkStart w:id="559" w:name="__RefHeading___Toc1957042_774463916"/>
      <w:bookmarkStart w:id="560" w:name="_Toc210"/>
      <w:bookmarkEnd w:id="559"/>
      <w:r>
        <w:rPr>
          <w:rtl w:val="true"/>
        </w:rPr>
        <w:t xml:space="preserve">أ </w:t>
      </w:r>
      <w:r>
        <w:rPr>
          <w:rtl w:val="true"/>
        </w:rPr>
        <w:t xml:space="preserve">- </w:t>
      </w:r>
      <w:r>
        <w:rPr>
          <w:rtl w:val="true"/>
        </w:rPr>
        <w:t>زعیمٌ واعٍ وصامد</w:t>
      </w:r>
      <w:bookmarkEnd w:id="56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هذه الثورة تمتلک زعیماً واعیاً مثل جدّه رسول الله صلی الله علیه و آله وأبیه أمیر المؤمنین علیه السلام ، ولم یکن الإمام علیه السلام یتحمّل شدائد الجهاد وحده، بل شارکه فیها أصغر جندی فی رکبه، ونسائه وأبنائه وأقربائه الذین کانوا فی الطلیعة، وتعرّضوا لأنواع المِحَن </w:t>
      </w:r>
      <w:bookmarkStart w:id="561" w:name="pg5170_38145"/>
    </w:p>
    <w:p>
      <w:pPr>
        <w:pStyle w:val="BookText"/>
        <w:rPr/>
      </w:pPr>
      <w:bookmarkEnd w:id="561"/>
      <w:r>
        <w:rPr>
          <w:rFonts w:ascii="IRNazanin" w:hAnsi="IRNazanin" w:eastAsia="IRNazanin"/>
          <w:color w:val="111111"/>
          <w:sz w:val="28"/>
          <w:sz w:val="28"/>
          <w:szCs w:val="28"/>
          <w:rtl w:val="true"/>
          <w:lang w:bidi="fa-IR"/>
        </w:rPr>
        <w:t>والسبی فی سبیل ثورة کُتب لها الفشل علی الظاهر، لقد ضرب الحسین علیه السلام مثلاً رائعاً فی الصمود والإباء والثبات قلّ نظیره؛ إذ رغم المصائب والکوارث التی ألّمت به، من نزوح عن الوطن، وعطش، ومصائب، ونقضٍ للوعود، والوحدة، وقلّة الناصر، وکثرة العدو، وعطش أبنائه ونسائه، لم یظهر منه أی ضعف، ولم یصدر عنه أی یأس أو جزع أو تعجّل فی الموقف، ولم یغیّر موقفه أو یتنازل عن أهدافه وشعاراته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طرح فی آخر رمق من حیاته شعار الحریة والعبودیة والإیمان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یا شیعة آل أبی سفیان، إن لم یکن لکم دین وکنتم لا تخافون المعاد فکونوا أحراراً فی دنیاکم هذه، وارجعوا إلی أحسابکم إن کنتم عرباً کما تزعمون</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 الله یا أبا عبد الله الحسین، أردت أن تبنی دولة الإسلام علی الکرامة والحریة والمساواة، وأرادوها دولة الکفر والجور والطغیان</w:t>
      </w:r>
      <w:r>
        <w:rPr>
          <w:rFonts w:eastAsia="IRNazanin" w:cs="IRNazanin"/>
          <w:color w:val="111111"/>
          <w:sz w:val="28"/>
          <w:szCs w:val="28"/>
          <w:rtl w:val="true"/>
          <w:lang w:bidi="fa-IR"/>
        </w:rPr>
        <w:t>.</w:t>
      </w:r>
    </w:p>
    <w:p>
      <w:pPr>
        <w:pStyle w:val="Heading5"/>
        <w:numPr>
          <w:ilvl w:val="4"/>
          <w:numId w:val="1"/>
        </w:numPr>
        <w:rPr/>
      </w:pPr>
      <w:bookmarkStart w:id="562" w:name="__RefHeading___Toc1957044_774463916"/>
      <w:bookmarkStart w:id="563" w:name="_Toc211"/>
      <w:bookmarkEnd w:id="562"/>
      <w:r>
        <w:rPr>
          <w:rtl w:val="true"/>
        </w:rPr>
        <w:t xml:space="preserve">ب </w:t>
      </w:r>
      <w:r>
        <w:rPr>
          <w:rtl w:val="true"/>
        </w:rPr>
        <w:t xml:space="preserve">- </w:t>
      </w:r>
      <w:r>
        <w:rPr>
          <w:rtl w:val="true"/>
        </w:rPr>
        <w:t>أصحابٌ أوفیاء</w:t>
      </w:r>
      <w:bookmarkEnd w:id="56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صرّح الإمام علیه السلام أنّ أصحابه خیر الأصحاب، بل أفضل من صحابة رسول الله صلی الله علیه و آله وأمیر المؤمنین علیه السلام ، وکانوا مثالاً فی العبادة والزهد، والشجاعة والثبات، والوفاء والرجولة، وهم خلافاً لأصحاب بدر وأُحد وصفین والنهروان لم یخطر علی مخیلتهم الانتصار أو البقاء علی قید الحیاة، بل تسابقوا إلی المنیة بقلوب مفعمة بحبّ الحسین علیه السلام ، وازدادوا صلابةً وثباتاً لأهدافهم المتمثّلة فی إحیاء الدین والسنة النبویة، والأمر بالمعروف والنهی عن المنکر، وبذلک انتشلوا الإسلام والإنسانیة والحریة من براثن الشرک والظلم والانحراف، وکلّما اقتربوا من الشهادة ازداد إیمانهم وشجاعتهم دون خوف أو وَجَل أو ندم أو تردّد، رغم أنّ الحسین علیه السلام قد رفع عنهم البیعة لمّا قال</w:t>
      </w:r>
      <w:r>
        <w:rPr>
          <w:rFonts w:eastAsia="IRNazanin" w:cs="IRNazanin"/>
          <w:color w:val="111111"/>
          <w:sz w:val="28"/>
          <w:szCs w:val="28"/>
          <w:rtl w:val="true"/>
          <w:lang w:bidi="fa-IR"/>
        </w:rPr>
        <w:t xml:space="preserve">: </w:t>
      </w:r>
      <w:bookmarkStart w:id="564" w:name="pg5170_38146"/>
    </w:p>
    <w:p>
      <w:pPr>
        <w:pStyle w:val="BookText"/>
        <w:rPr/>
      </w:pPr>
      <w:bookmarkEnd w:id="5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أذنت لکم فانطلقوا جمیعاً فی حلّ لیس علیکم منی ذمام، هذا اللیل قد غشیکم فاتخذوه جملاً، ولیأخذ کلّ رجل منکم بید رجل من أهل بیتی وتفرّقوا فی سوادکم ومدائنکم، فإنّ القوم إنّما یطلبوننی</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وأبی أصحابه الأوفیاء وأهل بیته البررة أن یفارقوه أو یبخلوا بأرواحهم علیه مع أنّه قد تجسّد لهم المصیر، وأصبحوا واثقین به، والجود بالنفس أقصی غایة الجود، وقالوا بلسان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نفارقک ولا نرضی بالعیش بعدک ولا بالدنیا بکلّ ما فیها بدلاً من الشهادة بین یدیک، فی ظلّ هذه الروحیة العالیة والصلابة والوفاء التحق الحر بن یزید الریاحی وآخرون بمعسکر الحسین علیه السلام فی آخر لحظة من یوم عاشوراء</w:t>
      </w:r>
      <w:r>
        <w:rPr>
          <w:rFonts w:eastAsia="IRNazanin" w:cs="IRNazanin"/>
          <w:color w:val="111111"/>
          <w:sz w:val="28"/>
          <w:szCs w:val="28"/>
          <w:rtl w:val="true"/>
          <w:lang w:bidi="fa-IR"/>
        </w:rPr>
        <w:t>.</w:t>
      </w:r>
    </w:p>
    <w:p>
      <w:pPr>
        <w:pStyle w:val="Heading5"/>
        <w:numPr>
          <w:ilvl w:val="4"/>
          <w:numId w:val="1"/>
        </w:numPr>
        <w:rPr/>
      </w:pPr>
      <w:bookmarkStart w:id="565" w:name="__RefHeading___Toc1957046_774463916"/>
      <w:bookmarkStart w:id="566" w:name="_Toc212"/>
      <w:bookmarkEnd w:id="565"/>
      <w:r>
        <w:rPr>
          <w:rtl w:val="true"/>
        </w:rPr>
        <w:t xml:space="preserve">ج </w:t>
      </w:r>
      <w:r>
        <w:rPr>
          <w:rtl w:val="true"/>
        </w:rPr>
        <w:t xml:space="preserve">- </w:t>
      </w:r>
      <w:r>
        <w:rPr>
          <w:rtl w:val="true"/>
        </w:rPr>
        <w:t>أهل البیت علیهم السلام وشموخهم الرسالی</w:t>
      </w:r>
      <w:bookmarkEnd w:id="566"/>
    </w:p>
    <w:p>
      <w:pPr>
        <w:pStyle w:val="BookText"/>
        <w:rPr/>
      </w:pPr>
      <w:r>
        <w:rPr>
          <w:rFonts w:ascii="IRNazanin" w:hAnsi="IRNazanin" w:eastAsia="IRNazanin"/>
          <w:color w:val="111111"/>
          <w:sz w:val="28"/>
          <w:sz w:val="28"/>
          <w:szCs w:val="28"/>
          <w:rtl w:val="true"/>
          <w:lang w:bidi="fa-IR"/>
        </w:rPr>
        <w:t>عادة ما تکون أُسرة الشهید أکثر صلابة وتحمّلاً للمعاناة، وقد أدّی سبایا أهل البیت علیهم السلام هذه المهمّة علی أفضل وجه، بل قد سجّلوا حضوراً منذ البدایة فی الساحات، وشاهدوا عن کثب بحرقة وعذاب قتل رجالهم والمثلة بهم، هذا إلی جانب معاناة السبی، والسفر الطویل، والخوف، ونقض عهد أهل الکوفة، وسوء المعاملة، والعطش، وقتل الأحبّة والأبناء والإخوة وسائر الأقرباء، والأسر المذلّ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الواقع فإنّ السبی أکثر مرارة من الشهادة؛ ذلک أنّ الرکب الحسینی لم یتحمّل ذلک فی سبیل أهداف الثورة فحسب، بل إنّه لم یرفع الید عن أهداف وآمال شهداء کربلاء، حتی تمکّن من تبدیل أزمة السبی فی ظلّ الثبات والاستقامة إلی فرصة ذهبیة، واستفاد منها فی تبلیغ أهداف شهداء کربلاء، وکشف النقاب عن منکرات ومفاسد وجرائم یزید وآل زیاد، ونقل الثورة الحسینیة ورسالتها من الصحراء الجرداء والنائیة </w:t>
      </w:r>
      <w:bookmarkStart w:id="567" w:name="pg5170_38147"/>
    </w:p>
    <w:p>
      <w:pPr>
        <w:pStyle w:val="BookText"/>
        <w:rPr/>
      </w:pPr>
      <w:bookmarkEnd w:id="567"/>
      <w:r>
        <w:rPr>
          <w:rFonts w:ascii="IRNazanin" w:hAnsi="IRNazanin" w:eastAsia="IRNazanin"/>
          <w:color w:val="111111"/>
          <w:sz w:val="28"/>
          <w:sz w:val="28"/>
          <w:szCs w:val="28"/>
          <w:rtl w:val="true"/>
          <w:lang w:bidi="fa-IR"/>
        </w:rPr>
        <w:t>لکربلاء إلی القبائل والمدن والقری، وأخیراً إلی قصور الجور لابن زیاد ویزید، فی مجلسٍ ضمّ جموعاً غفیرة من الناس وزعماء النظام الأُموی کدعایة سیاسیة علی قدرة الأُمویین وانتصارهم، والتأکید علی استتباب الأمن والثبات الذی یتمتّع به النظام الأُموی لا سیما یزید، وعلی ضوء ما قام به سبایا کربلاء من تبدیل نشوة یزید بالانتصار إلی هزیمة وخیبة، تحول ذلک المجلس إلی مأتم لأهل البیت علیهم السلام وإدانة لیزید وابن زیاد، ممّا اضطرّه إلی إظهار الندم ولعن ابن زیاد وعمر بن سعد وشمر، بهدف التنصّل من تلک الجریمة</w:t>
      </w:r>
      <w:r>
        <w:rPr>
          <w:rFonts w:eastAsia="IRNazanin" w:cs="IRNazanin"/>
          <w:color w:val="111111"/>
          <w:sz w:val="28"/>
          <w:szCs w:val="28"/>
          <w:rtl w:val="true"/>
          <w:lang w:bidi="fa-IR"/>
        </w:rPr>
        <w:t>.</w:t>
      </w:r>
    </w:p>
    <w:p>
      <w:pPr>
        <w:pStyle w:val="Heading5"/>
        <w:numPr>
          <w:ilvl w:val="4"/>
          <w:numId w:val="1"/>
        </w:numPr>
        <w:rPr/>
      </w:pPr>
      <w:bookmarkStart w:id="568" w:name="__RefHeading___Toc1957048_774463916"/>
      <w:bookmarkStart w:id="569" w:name="_Toc213"/>
      <w:bookmarkEnd w:id="568"/>
      <w:r>
        <w:rPr>
          <w:rtl w:val="true"/>
        </w:rPr>
        <w:t xml:space="preserve">د </w:t>
      </w:r>
      <w:r>
        <w:rPr>
          <w:rtl w:val="true"/>
        </w:rPr>
        <w:t xml:space="preserve">- </w:t>
      </w:r>
      <w:r>
        <w:rPr>
          <w:rtl w:val="true"/>
        </w:rPr>
        <w:t>الأهداف والشعارات الخالدة</w:t>
      </w:r>
      <w:bookmarkEnd w:id="569"/>
    </w:p>
    <w:p>
      <w:pPr>
        <w:pStyle w:val="BookText"/>
        <w:rPr/>
      </w:pPr>
      <w:r>
        <w:rPr>
          <w:rFonts w:ascii="IRNazanin" w:hAnsi="IRNazanin" w:eastAsia="IRNazanin"/>
          <w:color w:val="111111"/>
          <w:sz w:val="28"/>
          <w:sz w:val="28"/>
          <w:szCs w:val="28"/>
          <w:rtl w:val="true"/>
          <w:lang w:bidi="fa-IR"/>
        </w:rPr>
        <w:t>إنّ من جملة خصوصیات هذه الثورة أهدافها المثالیة والإنسانیة التی قوّضت صرح الحدود المادیة الضیقة، وذهبت إلی أبعد من الشعارات الروحیة المرفوعة فی إطار مذهبٍ خاصّ، وحتی دینٍ خاصّ والتحمت بالإنسان والإنسانیة، شعارات نظیر الحریة والتحرّر، ومکافحة الفساد والجور، ذمّ الحیاة المشوبة بالذل، ومناهضة التمییز الاقتصادی والعنصری والسیاسی، وعدم الالتزام بالعهود والمواثیق، وتحمّل المشاق بل الاستعداد للتضحیة بالغالی والنفیس فی سبیل تحقّق الأهداف الإنسانیة والإلهیة، وشعارات أُخری تختصّ بفلسفة وأهداف تلک النهضة العظیمة</w:t>
      </w:r>
      <w:r>
        <w:rPr>
          <w:rFonts w:eastAsia="IRNazanin" w:cs="IRNazanin"/>
          <w:color w:val="111111"/>
          <w:sz w:val="28"/>
          <w:szCs w:val="28"/>
          <w:rtl w:val="true"/>
          <w:lang w:bidi="fa-IR"/>
        </w:rPr>
        <w:t>.</w:t>
      </w:r>
    </w:p>
    <w:p>
      <w:pPr>
        <w:pStyle w:val="Heading3"/>
        <w:numPr>
          <w:ilvl w:val="2"/>
          <w:numId w:val="1"/>
        </w:numPr>
        <w:rPr/>
      </w:pPr>
      <w:bookmarkStart w:id="570" w:name="__RefHeading___Toc1957050_774463916"/>
      <w:bookmarkStart w:id="571" w:name="_Toc214"/>
      <w:bookmarkEnd w:id="570"/>
      <w:r>
        <w:rPr>
          <w:rtl w:val="true"/>
        </w:rPr>
        <w:t>تقویض الوحدة أو تعزیزها</w:t>
      </w:r>
      <w:bookmarkEnd w:id="571"/>
    </w:p>
    <w:p>
      <w:pPr>
        <w:pStyle w:val="BookText"/>
        <w:rPr/>
      </w:pPr>
      <w:r>
        <w:rPr>
          <w:rFonts w:ascii="IRNazanin" w:hAnsi="IRNazanin" w:eastAsia="IRNazanin"/>
          <w:color w:val="111111"/>
          <w:sz w:val="28"/>
          <w:sz w:val="28"/>
          <w:szCs w:val="28"/>
          <w:rtl w:val="true"/>
          <w:lang w:bidi="fa-IR"/>
        </w:rPr>
        <w:t xml:space="preserve">لم تبثّ ثورة الحسین علیه السلام بذور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وخلافاً لابن العربی ومَن نسج علی منواله کابن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المجتمع الإسلامی فحسب، بل وهبت حیاةً جدیدة للمسلمین، وأعادت إلیهم سابق عزّهم، وحال دون تعرّض الإسلام للانحرافات، والولوج فی جادّة التحریفات، وضرب لهم درساً فی الحیاة الدینیة الحافلة بالعزّة والحرّیة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إشکالات ابن تیمیة ومَن لفّ لفّه معیاراً للبتّ فی الحکم، فهذا یستلزم التشکیک ببعثة رسول الله صلی الله علیه و آله ، بل بعثة سائر الأنبیاء  علیهم السلام ؛ ذلک أنّهم قوّضوا </w:t>
      </w:r>
    </w:p>
    <w:p>
      <w:pPr>
        <w:pStyle w:val="BookText"/>
        <w:rPr/>
      </w:pPr>
      <w:r>
        <w:rPr>
          <w:rFonts w:ascii="IRNazanin" w:hAnsi="IRNazanin" w:eastAsia="IRNazanin"/>
          <w:color w:val="111111"/>
          <w:sz w:val="28"/>
          <w:sz w:val="28"/>
          <w:szCs w:val="28"/>
          <w:rtl w:val="true"/>
          <w:lang w:bidi="fa-IR"/>
        </w:rPr>
        <w:t>عماد الوحدة والاتحاد فی المجتمعات الخاضعة للنُّظم الفرعونیة، والنُّظم الملحدة، وشیّدوا علی أنقاضها نظاماً جدیداً وثقافةً جدیدة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الحسین علیه السلام مبایعة یزید معلناً الخروج علیه منذ البدایة، بینما نجد زعماء المذاهب الإسلامیة، کأبی حنیفة، وعبد الحمید بن جعفر، وابن عجلان، وممَّن أفتی بجواز الخروج مع محمد علی المنصور مالک بن أنس،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أعناقنا بیعة للمنصور،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بایعتم مکرهین ولیس علی مکره یمین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فساد المنصور لا یُقاس بفساد یزید، کما أنّ نقض البیعة بعد انعقادها لا یُقاس برفض البیعة، وأهمّ من کلّ ذلک أنّ مکانة المنصور لا تُجاری مکانة الحسین علیه السلام ، فأین الثری من الثریا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هذا فقد أصرّ ابن تیمیة علی اتّهام ثورة الحسین علیه السلام بأنّها أحدثت شرخاً فی جدار الوحدة، هذه التهمة الرخیصة یمکن إلصاقها ببعثة الأنبیاء  علیهم السلام  أیضاً، بل بزعماء المذاهب التی ینتمی إلیها، وهذا الإشکال سوف یفتح الباب علی مصراعیه بوجه إشکالات لا حصر لها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التنویه بأنّ الإسلام لا یمضی کلّ وحدة واتّفاق، وإنّما تُکتسب الوحدة قیمتها إذا دارت حول حبل الله المتین، المتمثّل فی القرآن والعترة، والحال أنّنا نجد أنّ القرآن والعترة المتمثّلة آنذاک بالحسین علیه السلام قد تعرّضا للتهمیش، ونالا سهماً عظیماً من الظلم فی المجتمع الإسلامی، وقام الحسین علیه السلام لإحیاء الدین وقیمه الذی هو عماد الوحدة والتکاتف ورصّ الصفوف، وبذل التضحیات تلو التضحیات فی هذا السبیل، وعلی ذلک یُتاح لنا القول وبضرسٍ قاطع أنّه علیه السلام ذهب ضحیة لوحدة المسلمین، تلک الوحدة الحقیقیة التی لا یُکتب لها البقاء إلّا فی ظلّ سیادة القیم الدینیة </w:t>
      </w:r>
    </w:p>
    <w:p>
      <w:pPr>
        <w:pStyle w:val="BookText"/>
        <w:rPr/>
      </w:pPr>
      <w:r>
        <w:rPr>
          <w:rFonts w:ascii="IRNazanin" w:hAnsi="IRNazanin" w:eastAsia="IRNazanin"/>
          <w:color w:val="111111"/>
          <w:sz w:val="28"/>
          <w:sz w:val="28"/>
          <w:szCs w:val="28"/>
          <w:rtl w:val="true"/>
          <w:lang w:bidi="fa-IR"/>
        </w:rPr>
        <w:t xml:space="preserve">ومحوریة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الوحدة سائدة فی عهد معاویة ویزید، فما معنی استشهاد صحابة کبار، کحجر بن عدی وأصحابه والإمام الحسن علیه السلام ، وفرض ولایة یزید بالقوة بفضل سیاسة التهدید والترغیب التی مارسها معاویة؟ ألم یکن معاویة قد قوّض دعائم الوحدة حینما شنّ حرب صفین الضروس، وحمل السیف بوجه الخلیفة الشرعی علیّ بن أبی طالب علیه السلام أسفرت عن قتل جمع غفیر من المسلمین؟ ألم یکن معاویة قد شتّتَ وحدة الکلمة حینما جهّز جیشاً لمقاتلة الإمام الحسن علیه السلام أحد الخلفاء الراشدین، استناداً إلی الحدیث النبوی، واعتماداً علی کلمات کبار علماء أهل السنة؟ ألم یخلق فی صفوفهم نفاقاً إلی یوم الدین</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الحدیث فی الفصل الأوّل عن آلیات الخلافة، وذکرنا أنّ معاویة أوجد نفاقاً أبدیاً بین المسلمین من خلال جعل الخلافة میراثاً للأبناء، وأوّل مَن عرض هذه الفکرة هو المغیرة بن شعبة لمّا طرح ولایة العهد لیزید، فاستحسنها معاویة، ولمّا خرج من عنده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وضعت رجل معاویة فی غرز بعید الغایة علی أُمّة محمد صلی الله علیه و آله ، وفتقت علیه فتقاً لا یُرتق</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أنّ الحسن البصری وهو من کبار علماء أهل السنة قال فی معاویة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فی معاویة هنات لو لقی أهل الأرض ببعضها لکفاهم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وثوبه علی هذا الأمر واقتطاعه من غیر مشورة من المسلمین، وادّعاؤه زیاداً، وقتله حجر بن عدی </w:t>
      </w:r>
    </w:p>
    <w:p>
      <w:pPr>
        <w:pStyle w:val="BookText"/>
        <w:rPr/>
      </w:pPr>
      <w:r>
        <w:rPr>
          <w:rFonts w:ascii="IRNazanin" w:hAnsi="IRNazanin" w:eastAsia="IRNazanin"/>
          <w:color w:val="111111"/>
          <w:sz w:val="28"/>
          <w:sz w:val="28"/>
          <w:szCs w:val="28"/>
          <w:rtl w:val="true"/>
          <w:lang w:bidi="fa-IR"/>
        </w:rPr>
        <w:t>وأصحابه، وبتولیته مثل یزید علی الناس</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کان معاویة ویزید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باعتراف التاریخ وشهادة کبار علماء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صدعا وحدة المسلمین، وبثّا بذور الفتنة والنفاق والاختلاف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المعنویات من جملة الخصائص الفریدة لثورة کربلاء، وهی التی أبرزتها من بین سائر الثورات والحرکات الدینیة والإصلاحیة، ولم ینسَ الحسین علیه السلام وأصحابه الأخلاق الدینیة الرفیعة والصبر والتحمّل فی أحلک الظروف والمِحَن، بل إنّهم أصرّوا علی التحلّی بها مهما کلّف، ولا تکاد تعثر فی کلماتهم علی أثر للحرب النفسیة أو الشعارات الجوفاء أو خداع الرعیة أو وعود زائفة، ولم یبدأ الإمام علیه السلام الحرب، وحتی أنّه لم یبخل بالماء والمتاع الذی کان هو وأصحابه فی أمسّ الحاجة إلیه، لفرسان الأعداء وخیولهم فی تلک الصحراء الجرداء القاحلة، هذه صفحة مشرقة فی تاریخ هذه الثورة لیس إلی نکرانها من سبیل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کلّ التقلّبات والأحداث فإنّه لم یُشاهد ارتکاب مکروه قط من طرف الإمام علیه السلام وأصحابه أبان أحداث الثورة التی ظلّت وفیّة للدین والمفاهیم الإسلامیة والقیم الأخلاقیة الأصیلة، ولا تجد مبالغة أو خلاف الواقع فی الشعارات المطروحة، بل رُفعت عن صدق وإخلاص، ولم یتشبّث بالمبالغة والإغراق، فما بالک بالکذب أو الحیلة من أجل التعریف بأنفسهم، وکان الحسین علیه السلام یعرّف نفسه بأنّه ابن بنت رسول الله صلی الله علیه و آله ، ولم یجهل الأعداء مکانته من رسول الله’، ولا ضیر فی ذلک عند العرب</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5170_38154"/>
      <w:bookmarkStart w:id="573" w:name="pg5170_38154"/>
      <w:bookmarkEnd w:id="573"/>
    </w:p>
    <w:p>
      <w:pPr>
        <w:pStyle w:val="Heading2"/>
        <w:numPr>
          <w:ilvl w:val="1"/>
          <w:numId w:val="1"/>
        </w:numPr>
        <w:rPr/>
      </w:pPr>
      <w:bookmarkStart w:id="574" w:name="pg5170_38154"/>
      <w:bookmarkStart w:id="575" w:name="__RefHeading___Toc1957052_774463916"/>
      <w:bookmarkStart w:id="576" w:name="_Toc215"/>
      <w:bookmarkEnd w:id="574"/>
      <w:bookmarkEnd w:id="575"/>
      <w:r>
        <w:rPr>
          <w:rtl w:val="true"/>
        </w:rPr>
        <w:t>الفصل السادس</w:t>
      </w:r>
      <w:r>
        <w:rPr>
          <w:rtl w:val="true"/>
        </w:rPr>
        <w:t xml:space="preserve">: </w:t>
      </w:r>
      <w:r>
        <w:rPr>
          <w:rtl w:val="true"/>
        </w:rPr>
        <w:t>علماء أهل السنة ولعن یزید</w:t>
      </w:r>
      <w:bookmarkEnd w:id="576"/>
    </w:p>
    <w:p>
      <w:pPr>
        <w:pStyle w:val="Heading3"/>
        <w:numPr>
          <w:ilvl w:val="2"/>
          <w:numId w:val="1"/>
        </w:numPr>
        <w:rPr/>
      </w:pPr>
      <w:bookmarkStart w:id="577" w:name="__RefHeading___Toc1957054_774463916"/>
      <w:bookmarkStart w:id="578" w:name="_Toc216"/>
      <w:bookmarkEnd w:id="577"/>
      <w:r>
        <w:rPr>
          <w:rtl w:val="true"/>
        </w:rPr>
        <w:t>علماء أهل السنة ولعن یزید</w:t>
      </w:r>
      <w:bookmarkEnd w:id="578"/>
    </w:p>
    <w:p>
      <w:pPr>
        <w:pStyle w:val="BookText"/>
        <w:rPr/>
      </w:pPr>
      <w:r>
        <w:rPr>
          <w:rFonts w:ascii="Amiri" w:hAnsi="Amiri" w:eastAsia="Amiri" w:cs="Amiri"/>
          <w:color w:val="111111"/>
          <w:sz w:val="28"/>
          <w:sz w:val="28"/>
          <w:szCs w:val="28"/>
          <w:rtl w:val="true"/>
          <w:lang w:bidi="ar-SA"/>
        </w:rPr>
        <w:t>من المسائل المطروحة قدیماً لدی أهل السنة هی مسألة جواز لعن یزید، وقد یتّخذ هذا الأمر طابعاً عاطفیاً احتراماً لرسول الله صلی الله علیه و آله ، وحزناً علی استشهاد نجله الحسین بن علی علیه السلام ، وأصلاً عقائدیاً یدلّ علی طاعة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لَعَنَهُمُ اللَّهُ فَأَصَمَّهُمْ وَأَعْمَی أَبْصَارَهُمْ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أحمد لمّا سأله ولده عبد الله عن لعن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یُلعن مَن لعنه الله تعالی فی کتابه،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فیه لعن یزید،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 فساد وقطیعة أشد ممّا فعله یزید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والرأی المشهور بین أهل السنة هو جواز بل ضرورة لعن یزید، إلّا أنّ ثمّة مَن یخالف لعنه انطلاقاً من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للمؤمن أن یکون لعّاناً</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نجد بأنّ رسول الله صلی الله علیه و آله نفسه قد لعن قاتلی الحسین علیه السلام وأعدائه فی حال حیاته، وحفّز </w:t>
      </w:r>
      <w:bookmarkStart w:id="579" w:name="pg5170_38155"/>
    </w:p>
    <w:p>
      <w:pPr>
        <w:pStyle w:val="BookText"/>
        <w:rPr/>
      </w:pPr>
      <w:bookmarkEnd w:id="579"/>
      <w:r>
        <w:rPr>
          <w:rFonts w:ascii="IRNazanin" w:hAnsi="IRNazanin" w:eastAsia="IRNazanin"/>
          <w:color w:val="111111"/>
          <w:sz w:val="28"/>
          <w:sz w:val="28"/>
          <w:szCs w:val="28"/>
          <w:rtl w:val="true"/>
          <w:lang w:bidi="fa-IR"/>
        </w:rPr>
        <w:t>المسلمین علی نصرته، وحذّر من مغبّة طاعة بنی أُمیّة لا سیما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من أدلّة الموافقین والمخالفین أنّ جواز لعن یزید یبتنی علی کفره، وإلّا فکونه فاسقاً ثابتٌ لدی الجمیع، وهذا یعنی أنّ جواز لعن یزید عند الموافقین دلیلٌ علی کفره، أمّا المخالفین فإنّهم لم یحکموا بکفره، وبالتالی لم یجوّزوا لعنه؛ ذلک أنّ الجریمة التی ارتکبها یزید فی کربلاء، وتصفیة أبناء رسول الله صلی الله علیه و آله ، واستشهاد الإمام الحسین علیه السلام یمکن أن تغتفر، ومرتکبیها لیسوا بملحدین ولا کافرین، بل یستحقّون العذاب الإلهی، ومن هنا فلا یجوز لعنهم</w:t>
      </w:r>
      <w:r>
        <w:rPr>
          <w:rFonts w:eastAsia="IRNazanin" w:cs="IRNazanin"/>
          <w:color w:val="111111"/>
          <w:sz w:val="28"/>
          <w:szCs w:val="28"/>
          <w:rtl w:val="true"/>
          <w:lang w:bidi="fa-IR"/>
        </w:rPr>
        <w:t>.</w:t>
      </w:r>
    </w:p>
    <w:p>
      <w:pPr>
        <w:pStyle w:val="Heading3"/>
        <w:numPr>
          <w:ilvl w:val="2"/>
          <w:numId w:val="1"/>
        </w:numPr>
        <w:rPr/>
      </w:pPr>
      <w:bookmarkStart w:id="580" w:name="__RefHeading___Toc1957056_774463916"/>
      <w:bookmarkStart w:id="581" w:name="_Toc217"/>
      <w:bookmarkEnd w:id="580"/>
      <w:r>
        <w:rPr>
          <w:rtl w:val="true"/>
        </w:rPr>
        <w:t>اتّجاهان متعارضان</w:t>
      </w:r>
      <w:bookmarkEnd w:id="581"/>
    </w:p>
    <w:p>
      <w:pPr>
        <w:pStyle w:val="Heading4"/>
        <w:numPr>
          <w:ilvl w:val="3"/>
          <w:numId w:val="1"/>
        </w:numPr>
        <w:rPr/>
      </w:pPr>
      <w:bookmarkStart w:id="582" w:name="__RefHeading___Toc1957058_774463916"/>
      <w:bookmarkStart w:id="583" w:name="_Toc218"/>
      <w:bookmarkEnd w:id="582"/>
      <w:r>
        <w:rPr>
          <w:rtl w:val="true"/>
        </w:rPr>
        <w:t>اشارة</w:t>
      </w:r>
      <w:bookmarkEnd w:id="583"/>
    </w:p>
    <w:p>
      <w:pPr>
        <w:pStyle w:val="BookText"/>
        <w:rPr/>
      </w:pPr>
      <w:r>
        <w:rPr>
          <w:rFonts w:ascii="IRNazanin" w:hAnsi="IRNazanin" w:eastAsia="IRNazanin"/>
          <w:color w:val="111111"/>
          <w:sz w:val="28"/>
          <w:sz w:val="28"/>
          <w:szCs w:val="28"/>
          <w:rtl w:val="true"/>
          <w:lang w:bidi="fa-IR"/>
        </w:rPr>
        <w:t>یمکن فی سیاق استعراض وجهات نظر أهل السنة منذ البدایة حتی الآن، استخلاص اتّجاهین متعارضین من حادثة کربلاء، ودور یزید فی هذه الفاجعة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عاطفی والآخر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أُطلق علی هذین الاتّجاهین تعبیر آخر هو التولّی والتبری، والمراد من الأوّل هو إبداء الحزن والغم علی استشهاد الحسین علیه السلام وأصحابه، ومدح شخصیة الإمام علیه السلام العظیمة وتمجیده، والمراد من الثانی هو التبرّی من أعداء الإمام علیه السلام وذمّ القتلة الذین ارتکبوا هذه الفاجعة وعلی رأسهم یزید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کانت هذه الحادثة الکبری علی غرار سائر الحوادث الاجتماعیة لا یمکن أن تنشأ عن فراغ، وأنّ الحسین علیه السلام لم یستشهد فی المدینة لیلاً أو فی مسیره إلی العراق أو فی الحج، وبهذا اللحاظ فالتأثّر العاطفی بهذا الموضوع لا یکون مؤشّراً ومعرّفاً لوجهة نظر ما، کما أنّ إظهار الحزن العمیق لهذه الفاجعة لا تعکس الفکر الواقعی لأهل البحث والتحقیق، وفی الواقع فإنّ التأمّل فی أسباب فاجعة کربلاء یمکن أن یشکّل الحجر الأساس لنظریات أهل السنة فی هذا الشأن، ویعکس الموقف الحقیقی لهم بصورة </w:t>
      </w:r>
      <w:bookmarkStart w:id="584" w:name="pg5170_38156"/>
    </w:p>
    <w:p>
      <w:pPr>
        <w:pStyle w:val="BookText"/>
        <w:rPr/>
      </w:pPr>
      <w:bookmarkEnd w:id="584"/>
      <w:r>
        <w:rPr>
          <w:rFonts w:ascii="IRNazanin" w:hAnsi="IRNazanin" w:eastAsia="IRNazanin"/>
          <w:color w:val="111111"/>
          <w:sz w:val="28"/>
          <w:sz w:val="28"/>
          <w:szCs w:val="28"/>
          <w:rtl w:val="true"/>
          <w:lang w:bidi="fa-IR"/>
        </w:rPr>
        <w:t>دقیقة وشفّافة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احتلّ البحث التحلیلی لمقتل الحسین علیه السلام حیّزاً کبیراً لدی أهل السنة، تعلّق منذ البدایة ببحث لعن یزید أو عدم جواز لعنه، ذلک أنّ البعض قد ذهب إلی کون یزید مجرماً وکافراً وملعوناً، نظراً لقتله الحسین علیه السلام ، والبعض الآخر إلی عدم استحقاقه اللعن، حتی أنّه أثار تساؤلات بشأن هذه الحادثة، علی الصعید الدینی والسیاسی والاجتماعی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ویستحصل من مطالعة آرائهم فی هذا الشأن أنّ المخالفین والموافقین للعن یزید جعلوا استشهاد الحسین علیه السلام محوراً أصلیاً ومعیاراً أوحد للموافقة والمخالفة، فمَن رأی استحقاق یزید للعن نظر إلی ما اقترفه من جریمة قتل الحسین علیه السلام ، التی بلغت من القبح بمکان أنّها تدلّ علی کفره واستهتاره بقیم الدین وعدم اغتفار جریمته، ومَن لا یری أنّ محور القبح هو شهادة الحسین علیه السلام المؤدّیة إلی کفر یزید، بل یعدّ توبته والصفح عنه أمراً ممکناً، أو أنّ یزید لم تتلطّخ یدیه بدم الحسین علیه السلام ، ومن هنا لا یجوز 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إنّ إبراز الحزن العمیق علی شهادة الحسین علیه السلام أو تعیین قتلته والآمر بهذه الجریمة توضّح اتّجاه بوصلة الآراء المختلفة لأهل السنة، هذه الواقعة الکبری هی فی الواقع ساحة صراع بین الحق والباطل، وبین التضحیة والأنانیة، وبین الحماسة والفاجعة، وبین الحب والبغض، وبین الأبیض والأسود، وبالتالی بین صعود الإنسان وسقوطه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تقدّم فإنّ التعاطف ضروری لمعرفة بعض آراء أهل السنة فی هذا الشأن، إلّا أنّها لا بدّ أن تستکمل بإظهار لعن الآمر بقتله ومنفذیه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بیت القصید لمعرفة موقف أهل السنة تجاه تلک الحادثة</w:t>
      </w:r>
      <w:r>
        <w:rPr>
          <w:rFonts w:eastAsia="IRNazanin" w:cs="IRNazanin"/>
          <w:color w:val="111111"/>
          <w:sz w:val="28"/>
          <w:szCs w:val="28"/>
          <w:rtl w:val="true"/>
          <w:lang w:bidi="fa-IR"/>
        </w:rPr>
        <w:t>.</w:t>
      </w:r>
    </w:p>
    <w:p>
      <w:pPr>
        <w:pStyle w:val="Heading4"/>
        <w:numPr>
          <w:ilvl w:val="3"/>
          <w:numId w:val="1"/>
        </w:numPr>
        <w:rPr/>
      </w:pPr>
      <w:bookmarkStart w:id="585" w:name="__RefHeading___Toc1957060_774463916"/>
      <w:bookmarkStart w:id="586" w:name="_Toc219"/>
      <w:bookmarkEnd w:id="585"/>
      <w:r>
        <w:rPr>
          <w:rtl w:val="true"/>
        </w:rPr>
        <w:t>الاتّجاه العاطفی</w:t>
      </w:r>
      <w:bookmarkEnd w:id="58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هناک اختلاف جذری بین أهل السنة حول هذا الاتّجاه؛ إذ إنّ معظم علمائهم قد غلب علیهم الحزن حیال تلک الجریمة المروعة، وعدّوا منفّذیها والآمرین بها فی </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سهمٌ أصاب ورامیه بذی سلم</w:t>
      </w:r>
    </w:p>
    <w:p>
      <w:pPr>
        <w:pStyle w:val="BookText"/>
        <w:rPr/>
      </w:pPr>
      <w:r>
        <w:rPr>
          <w:rFonts w:ascii="IRNazanin" w:hAnsi="IRNazanin" w:eastAsia="IRNazanin"/>
          <w:color w:val="111111"/>
          <w:sz w:val="28"/>
          <w:sz w:val="28"/>
          <w:szCs w:val="28"/>
          <w:rtl w:val="true"/>
          <w:lang w:bidi="fa-IR"/>
        </w:rPr>
        <w:t>من بالعراق لقد أبعدت مرماکا</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 محمد بن علی، 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عبد القاهر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عصم الله أهل السنة من أن یقولوا فی أسلاف هذه الأُمّة منکراً، أو یطعنوا فیهم طعناً، فلا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أزواج النبی وأصحابه وأولاده وأحفاده مثل الحسن والحسین والمشاهیر من ذرّیاتهم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جری منهم علی السداد من غیر تبدیل ولا تغییر، إلّا أحسن المقال</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أکّد علی هذه النقطة طاهر الأسفرائینی الشافعی، وهو من أعلام القرن الخامس الهجری، حیث عدّ موالاة آل النبی صلی الله علیه و آله واجبٌ، ومن جملتهم الحسین بن علی، وأیّ أذی أو سوء معاملة یلحق بهم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صرّح ابن تیمیة الذی اشتهر بمعاداته للتشیع وأهل البیت علیهم السلام عند جوابه لقائد مغولی دخل الشام بلعن مَن قتل الحسین علیه السلام نافیاً وجود النواصب فی الشام،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قتل الحسین أو أعان علی قتله أو رضی بذلک، فعلیه لعنة الله والملائکة والناس أجمعین، لا یقبل الله منه صرفاً ولا عدلاً</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وتحدّث فی مقطعٍ آخر عن محبّة أهل البیت علیهم السلام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محبّتهم عندنا فرضٌ واجبٌ یُؤجر علیه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ابن العربی ورغم اعتباره ثورة الحسین علیه السلام تحدّیاً لنظام یزید الجائر، وأنّه قُتل بسیف جدّه،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أسفا علی المصائب مرّة، ویا أسفا علی مصیبة الحسین ألف مرّة، بوله یجری علی صدر النبی صلی الله علیه و آله ، ودمه یُراق علی البوغاء ولا یُحقن،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للمسلمین</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وللغزالی رأی فی تحلیل شهادة الحسین علیه السلام وحادثة کربلاء، غریبٌ من نوعه</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یجانب الصواب کثیراً، فقد صرّح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لعن یزید لأنّه قاتل الحسین أو آمر به؟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یثبت أصلاً، فلا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قتله أو أمر به ما لم یثبت فضلا ً عن اللعنة؛ لأنّه لا تجوز نسبة مسلم إلی کبیرة من غیر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الآمر بقتله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الحسین إن مات قبل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یُحتمل أن یموت قبل التوبة</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ابن کثیر الذی کان ینظر إلی تلک الحادثة من منظار أعداء الشیعة، ویتحامل علیهم فی مواطن عدیدة، فقد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بقیة أهل الحسین ونسائه، فقد أرکبوهم علی الرواحل من الهوادج، فلمّا مرّوا بمکان المعرکة، ورأوا الحسین وأصحابه مطرحین هناک، بکته النساء وصرخن، وندبت زینب أخاها الحسین وأهلها وقالت وهی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محمداه، </w:t>
      </w:r>
      <w:bookmarkStart w:id="587" w:name="pg5170_38159"/>
    </w:p>
    <w:p>
      <w:pPr>
        <w:pStyle w:val="BookText"/>
        <w:rPr/>
      </w:pPr>
      <w:bookmarkEnd w:id="587"/>
      <w:r>
        <w:rPr>
          <w:rFonts w:ascii="IRNazanin" w:hAnsi="IRNazanin" w:eastAsia="IRNazanin"/>
          <w:color w:val="111111"/>
          <w:sz w:val="28"/>
          <w:sz w:val="28"/>
          <w:szCs w:val="28"/>
          <w:rtl w:val="true"/>
          <w:lang w:bidi="fa-IR"/>
        </w:rPr>
        <w:t>یا محمداه، صلّی علیک الله وملک السماه، هذا حسین بالعراه، مرمل بالدماه، مقطّع الأعضاء، یا محمداه، وبناتک سبایا وذریتک مقتلة تسفی علیها الصبا،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فأبکت والله کلّ عدوٍّ وصدیق</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غیضٌ من فیض من الأحادیث الواردة فی الصحاح والمسانید، وکلمات علماء أهل السنة التی توحی بضرورة حبّ آل الله</w:t>
      </w:r>
      <w:r>
        <w:rPr>
          <w:rFonts w:eastAsia="IRNazanin" w:cs="IRNazanin"/>
          <w:color w:val="111111"/>
          <w:sz w:val="28"/>
          <w:szCs w:val="28"/>
          <w:rtl w:val="true"/>
          <w:lang w:bidi="fa-IR"/>
        </w:rPr>
        <w:t>.</w:t>
      </w:r>
    </w:p>
    <w:p>
      <w:pPr>
        <w:pStyle w:val="Heading4"/>
        <w:numPr>
          <w:ilvl w:val="3"/>
          <w:numId w:val="1"/>
        </w:numPr>
        <w:rPr/>
      </w:pPr>
      <w:bookmarkStart w:id="588" w:name="__RefHeading___Toc1957062_774463916"/>
      <w:bookmarkStart w:id="589" w:name="_Toc220"/>
      <w:bookmarkEnd w:id="588"/>
      <w:r>
        <w:rPr>
          <w:rtl w:val="true"/>
        </w:rPr>
        <w:t>الاتّجاه التحلیلی</w:t>
      </w:r>
      <w:bookmarkEnd w:id="589"/>
    </w:p>
    <w:p>
      <w:pPr>
        <w:pStyle w:val="BookText"/>
        <w:rPr/>
      </w:pPr>
      <w:r>
        <w:rPr>
          <w:rFonts w:ascii="IRNazanin" w:hAnsi="IRNazanin" w:eastAsia="IRNazanin"/>
          <w:color w:val="111111"/>
          <w:sz w:val="28"/>
          <w:sz w:val="28"/>
          <w:szCs w:val="28"/>
          <w:rtl w:val="true"/>
          <w:lang w:bidi="fa-IR"/>
        </w:rPr>
        <w:t>من الواضح أنّ لشهادة الحسین علیه السلام إضافةً إلی بُعدها العاطفی أبعاداً أُخری تتلخّص فی البعد الإصلاحی، ومناهضة کلّ وجوه المنکر، بما فیه سلطة یزید بن معاویة، ومن أهمّ التحدّیات الفکریة التی تواجه أهل السنة هی أسباب وأهداف وتداعیات هذه الحادثة من جهة، ودور یزید وأذنابه فی تلک الفاجعة من جهةٍ أُخری، وقد انقسموا إزاء تعیین قتلة الحسین علیه السلام وإمکانیة الصفح عنهم ولعنهم إلی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ألقی معظم علماء أهل السنة وزر هذه الجریمة علی یزید وعمّاله، وجوّزوا لعنه حتی أنّ البعض تجاوز ذلک إلی التصریح بکفر یزید وخروجه عن ربقة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فإنّ ثلّة منهم ساورتهم الشکوک حیال جواز لعن یزید بزعم براءته من تلک الجریمة واجتهاده وتأویله، کما أثارت فی الوقت نفسه عجاج الشک حول فلسفة ثورة کربلاء ورسالتها ومبادئها الفکریة والدینیة</w:t>
      </w:r>
      <w:r>
        <w:rPr>
          <w:rFonts w:eastAsia="IRNazanin" w:cs="IRNazanin"/>
          <w:color w:val="111111"/>
          <w:sz w:val="28"/>
          <w:szCs w:val="28"/>
          <w:rtl w:val="true"/>
          <w:lang w:bidi="fa-IR"/>
        </w:rPr>
        <w:t>.</w:t>
      </w:r>
    </w:p>
    <w:p>
      <w:pPr>
        <w:pStyle w:val="Heading4"/>
        <w:numPr>
          <w:ilvl w:val="3"/>
          <w:numId w:val="1"/>
        </w:numPr>
        <w:rPr/>
      </w:pPr>
      <w:bookmarkStart w:id="590" w:name="__RefHeading___Toc1957064_774463916"/>
      <w:bookmarkStart w:id="591" w:name="_Toc221"/>
      <w:bookmarkEnd w:id="590"/>
      <w:r>
        <w:rPr>
          <w:rtl w:val="true"/>
        </w:rPr>
        <w:t>أهل السنة والنظریات الثلاث المعروفة</w:t>
      </w:r>
      <w:bookmarkEnd w:id="59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القیام التاریخی للإمام الحسین بن علی علیه السلام أثار منذ البدایة ردود فعل المسلمین بما فیهم أهل السنة، وقد سلّط مؤرّخوهم وفقهاؤهم ومحدّثوهم عدسات البحث </w:t>
      </w:r>
    </w:p>
    <w:p>
      <w:pPr>
        <w:pStyle w:val="BookText"/>
        <w:rPr/>
      </w:pPr>
      <w:r>
        <w:rPr>
          <w:rFonts w:ascii="IRNazanin" w:hAnsi="IRNazanin" w:eastAsia="IRNazanin"/>
          <w:color w:val="111111"/>
          <w:sz w:val="28"/>
          <w:sz w:val="28"/>
          <w:szCs w:val="28"/>
          <w:rtl w:val="true"/>
          <w:lang w:bidi="fa-IR"/>
        </w:rPr>
        <w:t>صوبها، وکتبوا حولها تقاریر مباشرة أو غیر مباشرة، وقد أدّی ذلک وعلی مرّ العصور إلی بلورة وجهات نظر مختلفة، تراوحت بین الإقبال والإدبار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أوّل مَن اهتمّ بنقل وجهات النظر تلک أحمد بن تیمیة الحرانی الدمشقی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قام بتحلیل وجهات النظر المذکورة حول ثورة کربلاء، وتصنیفها إلی ثلاث فرق،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افترق الناس فی یزید بن معاویة بن أبی سفیان ثلاث فرق، طرفان ووسط، فأحد الطرفین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کافراً منافقاً، وأنّه سعی فی قتل سبط رسول الله تشفّیاً من رسول الله’ وانتقاماً منه، وأخذاً بثأر جدّه عتبة وأخی جدّه شیبة وخاله الولید بن عتبة، وغیرهم ممَّن قتلهم أصحاب النبی صلی الله علیه و آله بید علی بن أبی طالب وغیره یوم بدر وغیرها،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أحقادٌ بدریة وآثار جاهلیة، وهذا القول سهلٌ علی الرافضة الذین یکفّرون أبا بکر وعمر وعثمان، فتکفیر یزید أسهل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والطرف الثانی یظنّون أنّه کان رجلاً صالحاً وإماماً عدلاً، وأنّه کان من الصحابة الذین ولدوا علی عهد النبی’، وحمله علی یدیه وبرّک علیه، وربّما فضّله بعضهم علی أبی بکر وعمر، وربّما جعله بعضهم نبیاً، وهذا قول غالیة العدویة والأکراد ونحوهم من الضُلّال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ملکاً من ملوک المسلمین له حسنات وسیئات، ولم یُولد إلّا فی خلافة عثمان، ولم یکن کافراً ولکن جری بسببه ما جری من مصرع الحسین، وفعل ما فعل بأهل الحرّة ولم یکن صحابیاً ولا من أولیاء الله الصالحین، وهذا قول عامّة أهل العقل والعلم والسنة والجماعة، ثمّ افترقوا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لعنته، وفرقة أحبّته، وفرقة لا تسبّه ولا تحبّه، وهذا هو المنصوص عن الإمام أحمد، وعلیه المقتصدون من أصحابه </w:t>
      </w:r>
      <w:bookmarkStart w:id="592" w:name="pg5170_38161"/>
    </w:p>
    <w:p>
      <w:pPr>
        <w:pStyle w:val="BookText"/>
        <w:rPr/>
      </w:pPr>
      <w:bookmarkEnd w:id="592"/>
      <w:r>
        <w:rPr>
          <w:rFonts w:ascii="IRNazanin" w:hAnsi="IRNazanin" w:eastAsia="IRNazanin"/>
          <w:color w:val="111111"/>
          <w:sz w:val="28"/>
          <w:sz w:val="28"/>
          <w:szCs w:val="28"/>
          <w:rtl w:val="true"/>
          <w:lang w:bidi="fa-IR"/>
        </w:rPr>
        <w:t>وغیرهم من جمیع المسلمین</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عدّ ابن الجوزی الذی ینتمی إلی الموالین للعن یزید، الغزالی فی طلیعة أنصار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أیّة حال، فقد ارتضی علماء القرون اللاحقة هذا التقسیم، منهم عبد الحی العکبری الدمشقی، وهو من علماء القرن الحادی عشر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فی أخبار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فی یزید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تحبّه وتتولّاه، وفرقة تسبّه وتلعنه، وفرقة متوسطة فی ذلک، لا تتولّاه ولا تلعنه،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الفرقة هی المصیبة، ومذهبها هو اللائق لمَن یعرف سیر الماضین، ویعلم قواعد الشریعة الطاهرة</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1957066_774463916"/>
      <w:bookmarkStart w:id="594" w:name="_Toc222"/>
      <w:bookmarkEnd w:id="593"/>
      <w:r>
        <w:rPr>
          <w:rtl w:val="true"/>
        </w:rPr>
        <w:t>تأمّل فی هذا التصنیف</w:t>
      </w:r>
      <w:bookmarkEnd w:id="594"/>
    </w:p>
    <w:p>
      <w:pPr>
        <w:pStyle w:val="BookText"/>
        <w:rPr/>
      </w:pPr>
      <w:r>
        <w:rPr>
          <w:rFonts w:ascii="IRNazanin" w:hAnsi="IRNazanin" w:eastAsia="IRNazanin"/>
          <w:color w:val="111111"/>
          <w:sz w:val="28"/>
          <w:sz w:val="28"/>
          <w:szCs w:val="28"/>
          <w:rtl w:val="true"/>
          <w:lang w:bidi="fa-IR"/>
        </w:rPr>
        <w:t>تدلّ القرائن التاریخیة علی أنّ ابن تیمیة قد حاد عن جادة الصواب فی هذا الموضوع، علی غرار سائر أفکاره حول الإسلام، عندما قسّم لعن یزید بین أهل السنة إلی ثلاث فرق، وهذا التصنیف هو أقرب إلی میوله وعقائده منه إلی الواقع الفکری القائم بین أهل السنة</w:t>
      </w:r>
      <w:r>
        <w:rPr>
          <w:rFonts w:eastAsia="IRNazanin" w:cs="IRNazanin"/>
          <w:color w:val="111111"/>
          <w:sz w:val="28"/>
          <w:szCs w:val="28"/>
          <w:rtl w:val="true"/>
          <w:lang w:bidi="fa-IR"/>
        </w:rPr>
        <w:t>.</w:t>
      </w:r>
    </w:p>
    <w:p>
      <w:pPr>
        <w:pStyle w:val="Heading4"/>
        <w:numPr>
          <w:ilvl w:val="3"/>
          <w:numId w:val="1"/>
        </w:numPr>
        <w:rPr/>
      </w:pPr>
      <w:bookmarkStart w:id="595" w:name="__RefHeading___Toc1957068_774463916"/>
      <w:bookmarkStart w:id="596" w:name="_Toc223"/>
      <w:bookmarkEnd w:id="595"/>
      <w:r>
        <w:rPr>
          <w:rtl w:val="true"/>
        </w:rPr>
        <w:t>النظرة السائدة لدی أهل السنة</w:t>
      </w:r>
      <w:bookmarkEnd w:id="59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 معظم أهل السنة ومن زوایا متعدّدة وبتعابیر مختلفة إلی الدفاع عن نهضة کربلاء وأحقّیة الحسین بن علی علیه السلام ، وذم یزید بن معاویة ولعنه من جهات مختلفة، وفی الواقع فإنّهم ذهبوا إلی أنّ جریمة یزید لا تُغتفر، ومن هذا الباب فکُفره مُحرز، وهذا ما یجعل سبّه ولعنه مباحاً، ولا یُقبل أیّ عذرٍ فی هذا الصدد</w:t>
      </w:r>
      <w:r>
        <w:rPr>
          <w:rFonts w:eastAsia="IRNazanin" w:cs="IRNazanin"/>
          <w:color w:val="111111"/>
          <w:sz w:val="28"/>
          <w:szCs w:val="28"/>
          <w:rtl w:val="true"/>
          <w:lang w:bidi="fa-IR"/>
        </w:rPr>
        <w:t xml:space="preserve">. </w:t>
      </w:r>
      <w:bookmarkStart w:id="597" w:name="pg5170_38162"/>
    </w:p>
    <w:p>
      <w:pPr>
        <w:pStyle w:val="BookText"/>
        <w:rPr/>
      </w:pPr>
      <w:bookmarkEnd w:id="597"/>
      <w:r>
        <w:rPr>
          <w:rFonts w:ascii="IRNazanin" w:hAnsi="IRNazanin" w:eastAsia="IRNazanin"/>
          <w:color w:val="111111"/>
          <w:sz w:val="28"/>
          <w:sz w:val="28"/>
          <w:szCs w:val="28"/>
          <w:rtl w:val="true"/>
          <w:lang w:bidi="fa-IR"/>
        </w:rPr>
        <w:t>وقد قام بعضهم بلعن یزید صراحةً ودون توریة، کما قام البعض الآخر بذکر الصفات الإنسانیة والإسلامیة البارزة للإمام الحسین علیه السلام ، وبیان شهادته وأصحابه، وبذلک قد أمضوا لعن یزید مواراة</w:t>
      </w:r>
      <w:r>
        <w:rPr>
          <w:rFonts w:eastAsia="IRNazanin" w:cs="IRNazanin"/>
          <w:color w:val="111111"/>
          <w:sz w:val="28"/>
          <w:szCs w:val="28"/>
          <w:rtl w:val="true"/>
          <w:lang w:bidi="fa-IR"/>
        </w:rPr>
        <w:t>.</w:t>
      </w:r>
    </w:p>
    <w:p>
      <w:pPr>
        <w:pStyle w:val="Heading4"/>
        <w:numPr>
          <w:ilvl w:val="3"/>
          <w:numId w:val="1"/>
        </w:numPr>
        <w:rPr/>
      </w:pPr>
      <w:bookmarkStart w:id="598" w:name="__RefHeading___Toc1957070_774463916"/>
      <w:bookmarkStart w:id="599" w:name="_Toc224"/>
      <w:bookmarkEnd w:id="598"/>
      <w:r>
        <w:rPr>
          <w:rtl w:val="true"/>
        </w:rPr>
        <w:t>موافقون من أُمراء بنی أُمیّة</w:t>
      </w:r>
      <w:bookmarkEnd w:id="599"/>
    </w:p>
    <w:p>
      <w:pPr>
        <w:pStyle w:val="BookText"/>
        <w:rPr/>
      </w:pPr>
      <w:r>
        <w:rPr>
          <w:rFonts w:ascii="IRNazanin" w:hAnsi="IRNazanin" w:eastAsia="IRNazanin"/>
          <w:color w:val="111111"/>
          <w:sz w:val="28"/>
          <w:sz w:val="28"/>
          <w:szCs w:val="28"/>
          <w:rtl w:val="true"/>
          <w:lang w:bidi="fa-IR"/>
        </w:rPr>
        <w:t>تشهد المصادر التاریخیة أنّ یزید لم یطرد من قبل فقهاء أهل السنة الذین أنکروا حیازته للشروط اللازمة لتصدّی مقام الخلافة الإسلامیة فحسب، بل إنّ بعض أبرز أُمراء بنی أُمیّة تعاطوا مع هذه المسألة بإیجابیة، ورفضوا شرعیة خلافته وأحقّیة موقفه أمام الحسین بن علی علیه السلام ، وبهذا النحو أُزیلت عقبةٌ کأْداء بوجه لعنه وسبّه من منظار أتباعه، وهو خلافته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أشهرهم هو معاویة بن یزید، الذی تمّ ترشیحه من قبل البلاط الأُموی لتصدّی الخلافة بعد هلاک یزید، صعد المنبر لمّا ولی العهد وخاطب الأُمویین وأهل الشام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الخلافة حبل الله، وإنّ جدّی معاویة نازع الأمر أهله، ومَن هو أحقّ به منه علی بن أبی طالب، ورکب بکم ما تعلمون حتی أتته منیته، فصار فی قبره رهیناً بذنوبه، ثمّ قلّد أبی الأمر، وکان غیر أهله، ونازع ابن بنت رسول الله صلی الله علیه و آله ، فقصف عمره وانبتر عقبه وصار فی قبره رهیناً بذنوبه، ثمّ بکی وقال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أعظم الأُمور علینا علمنا بسوء مصرعه وبؤس منقلبه، وقد قتل عترة رسول الله، وأباح الخمر، وخرب الکعبة، ولم أذق حلاوة الخلافة فلا أذوق مرارتها، ولا أتقلّدها، فشأنکم فی أمرکم، والله، لئن کانت الدنیا خیراً فقد نلنا منها حظاً وإن کانت شراً فکفی </w:t>
      </w:r>
    </w:p>
    <w:p>
      <w:pPr>
        <w:pStyle w:val="BookText"/>
        <w:rPr/>
      </w:pPr>
      <w:r>
        <w:rPr>
          <w:rFonts w:ascii="IRNazanin" w:hAnsi="IRNazanin" w:eastAsia="IRNazanin"/>
          <w:color w:val="111111"/>
          <w:sz w:val="28"/>
          <w:sz w:val="28"/>
          <w:szCs w:val="28"/>
          <w:rtl w:val="true"/>
          <w:lang w:bidi="fa-IR"/>
        </w:rPr>
        <w:t>ذریة أبی سفیان ما أصابوا منها</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یقتصر الأمر علیه بل إنّ عمر بن عبد العزیز أحد خلفاء بنی أُمیّة الذی حظی بتأیید واسع من قبل فقهاء أهل السنة، أبرز امتعاضه لدی سماعه إطلاق عنوان أمیر المؤمنین علی یزید بن معاویة، وهذا یدلّ علی الانحلال الخلقی لیزید، وعدم إمکان التکتّم علیه، وبالتالی جواز 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نوفل بن أبی الفرات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عمر بن عبد العزیز، فذکر رجل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یزید بن معاویة،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یزید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به فضُرب عشرین سوطاً</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تساور الحسن البصری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جملة علماء أهل السنة المعروفین، الشکوک حیال فساد یزید وجرائمه، بل إنّه تجاوز ذلک إلی فساد معاویة بن أبی سفیان، وأنّه ارتکب أربع موبقات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کانت فی معاویة هنات لو لقی أهل الأرض ببعضها لکفاهم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وثوبه علی هذا الأمر واقتطاعه من غیر مشورة من المسلمین، وادّعاؤه زیاداً، وقتله حجر بن عدی وأصحابه، وبتولیته مثل یزید علی الناس</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تعرّض لمسألة البیعة لیزید التی طرحها معاویة، والتی تعتبر من أهمّ أسباب شیوع الفساد فی أوساط المسلمین، شارکه فیها المغیرة بن شعبة باعتباره أوّل مَن طرح الفکرة علی معاویة، قال السیوطی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أفسد أمر الناس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یوم أشار علی معاویة برفع المصاحف فحملت، ونال من القراء فحکم الخوارج، فلایزال هذا التحکیم إلی یوم القیامة، والمغیرة بن شعبة فإنّه کان عامل معاویة علی الکوفة، فکتب إلیه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کتابی فأقبل معزولاً، فأبطأ عنه، فلمّا ورد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کنت أُوطّئه وأُهیّئه،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لیزید من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عملک، فلمّا خرج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رجل معاویة فی غرز غیّ لایزال فیه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بایع هؤلاء لأبنائهم، ولولا ذلک لکانت شوری إلی یوم القیامة</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 هذه الکلمات علی أنّ الحسن البصری یعتقد أنّ فساد حکومة معاویة وولایة العهد لیزید یعود إلی مخطّطات أُبرمت خارج البیت الأُموی من قبل عمرو بن العاص والمغیرة بن شعبة، فلولاهما لما حالف الأُمویون النجاح فی بلوغ مآربهم الفاسدة ورغباتهم الجانحة؛ إذ فی ظل التحکیم نجا معاویة من ورطة الهلاک، وتمکّن من اعتلاء العرش عام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فاجعة کربلاء، کما یعتقد أنّ الفساد سری فی أروقة الحکم الأُموی، ممّا حدا بالإمام علیه السلام إلی مواجهة هذا الحکم الفاسد ومکافحة الفساد المستشری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ینسبوننا إلی تولّی یزید،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وهل یتولی یزید أحد یؤمن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یلعن من لعنه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لعن الله یزید فی کتابه؟ فقال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وَتُقَطِّعُوافساد </w:t>
      </w:r>
      <w:bookmarkStart w:id="600" w:name="pg5170_38165"/>
    </w:p>
    <w:p>
      <w:pPr>
        <w:pStyle w:val="BookText"/>
        <w:rPr/>
      </w:pPr>
      <w:bookmarkEnd w:id="600"/>
      <w:r>
        <w:rPr>
          <w:rFonts w:ascii="Amiri" w:hAnsi="Amiri" w:eastAsia="Amiri" w:cs="Amiri"/>
          <w:color w:val="111111"/>
          <w:sz w:val="28"/>
          <w:sz w:val="28"/>
          <w:szCs w:val="28"/>
          <w:rtl w:val="true"/>
          <w:lang w:bidi="ar-SA"/>
        </w:rPr>
        <w:t xml:space="preserve">أَرْحَامَکُمْ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لَعَنَهُمُ اللَّهُ فَأَصَمَّهُمْ وَأَعْمَی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یکون أعظم من القتل؟</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1957072_774463916"/>
      <w:bookmarkStart w:id="602" w:name="_Toc225"/>
      <w:bookmarkEnd w:id="601"/>
      <w:r>
        <w:rPr>
          <w:rtl w:val="true"/>
        </w:rPr>
        <w:t>فقهاء أهل السنة المتقدّمین</w:t>
      </w:r>
      <w:bookmarkEnd w:id="602"/>
    </w:p>
    <w:p>
      <w:pPr>
        <w:pStyle w:val="BookText"/>
        <w:rPr/>
      </w:pPr>
      <w:r>
        <w:rPr>
          <w:rFonts w:ascii="IRNazanin" w:hAnsi="IRNazanin" w:eastAsia="IRNazanin"/>
          <w:color w:val="111111"/>
          <w:sz w:val="28"/>
          <w:sz w:val="28"/>
          <w:szCs w:val="28"/>
          <w:rtl w:val="true"/>
          <w:lang w:bidi="fa-IR"/>
        </w:rPr>
        <w:t xml:space="preserve">من المعروف بین قدماء الفقهاء وزعماء المذاهب أنّ أحمد بن حنبل قد لعن یزید بن معاویة نظراً لارتکابه جریمة کربلاء، تلک الجریمة التی لا تُغتفر، ولکن الواقع أنّ سائر زعماء أهل السنة یتّفقون معه فی ذلک، فهذا هو النعمان بن ثابت الکابلی المعروف بأبی حنیفة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المذهب الحنفی، کان من المناوئین لحکومة بنی أُمیّة، فقد عاش فی زمن بنی أُمیّة وبنی العباس، وکان علوی الهوی، ولم یکن یکتم سخطه علی بنی أُمیّة، وهو وإن لم یرفع لواء العصیان ضدّهم إلّا أنّه جوّز ذلک، حیث قام بدعم وتأیید ثورة زید بن علی زین العابدین عام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هشام بن عبد الملک معتبراً إیّاها ثورة شرعیة</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وأوضح دلیلٍ علی هذا الموضوع تقریر السیوطی عن مخالفة أبی حنیفة والفقهاء المعروفین، کعبد الحمید بن جعفر وابن عجلان وآخرین لمنصور الدوانیقی، مع أنّهم قد عقدوا البیعة 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معظم فقهاء أهل السنة قد ذهبوا إلی ضرورة اتّباع الخلیفة شرعاً وإطاعته، فیما إذا عُقدت البیعة له عن رضا ورغبة واختیار، وعلی هذا الأساس فقد رفع کلّ من أبی حنیفة، وعبد الحمید بن جعفر، وابن عجلان، وسائر فقهاء أهل السنة المعروفین آنذاک لواء العصیان علی المنصور العباسی، رغم أخذ البیعة منهم عنوةً، وحینما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أعناقنا بیعة للمنصور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مالک بن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مکره </w:t>
      </w:r>
    </w:p>
    <w:p>
      <w:pPr>
        <w:pStyle w:val="BookText"/>
        <w:rPr/>
      </w:pP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أبوعثمان عمرو بن الجاحظ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صنّف آثاراً إسلامیة وأدبیة لا حصر لها ذاع علی أثرها صیته فی الآفاق، فقد انهال علی یزید باللعن رغم میوله الشدیدة لحکومات عصره، حیث کتب فی رسالة بنی أُمیّة،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المنکرات التی اقترفها یزید من قتل الحسین، وحمله بنات رسول الله صلی الله علیه و آله سبایا، وقرعه ثنایا الحسین بالعود، وإخافته أهل المدینة، وهدم الکعبة، تدلّ علی القسوة والغلظة والنصب، وسوء الرأی والحقد والبغضاء، والنفاق والخروج من الإیمان، فالفاسق ملعون، ومَن نهی عن شتم الملعون ملعون</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حدیثاً صحیحاً ذکر فیه وجوب حرمة الحسین علیه السلام وأهل بیته، ثمّ تطرّق إلی سجل یزید وابن زیاد الأسود فی کربلاء والکوفة والشام، ونکتْ یزید بقضیبٍ ثنایا الحسین علیه السلام ، وصنّف فی هذا الصدد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أورد فیه أحادیث لا حصر لها عن مکانة الحسین علیه السلام وشهادته، ممّا ینم عن موافقته علی لعن یزید وکفره، ذلک أنّ المخالفین کذّبوا وقوع تلک الأحداث فی کربلاء والکوفة والشام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القاضی أبو یعلی الحنبلی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ذکر فیه بیان مَن یستحقّ اللعن وذکر منهم یزید، وقال فی الکتاب المذکور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الممتنع من جواز لعن یزید، إمّا أن یکون غیر عالم بذلک، أو منافقاً یرید أن یوهم </w:t>
      </w:r>
    </w:p>
    <w:p>
      <w:pPr>
        <w:pStyle w:val="BookText"/>
        <w:rPr/>
      </w:pPr>
      <w:r>
        <w:rPr>
          <w:rFonts w:ascii="IRNazanin" w:hAnsi="IRNazanin" w:eastAsia="IRNazanin"/>
          <w:color w:val="111111"/>
          <w:sz w:val="28"/>
          <w:sz w:val="28"/>
          <w:szCs w:val="28"/>
          <w:rtl w:val="true"/>
          <w:lang w:bidi="fa-IR"/>
        </w:rPr>
        <w:t>بذلک، وربما استفزّ الجهال،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لا یکون لعّاناً</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کتب الأجهوری ینقل عن أُستاذه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اختار الإمام محمد بن عرفة والمحقّقون من أتباعه کفر الحجّاج، ولا شک أنّ جریمته کجریمة یزید بل دونها</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یقتصر الموافقون علی کفر یزید وجواز لعنه علی مَن ذکرنا، بل هناک مَن جوّز اللعن کابن حزم الأندلسی وجلال الدین السیوطی، اللذین ذهبا إلی انتهاء أمَد الخلافة الإسلامیة بعد صلح الحسن علیه السلام وانتهاء حکومته، وقد نقل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أبی شیبة فی المصنّف عن سعید بن جمهان،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أُمیّة یزعمون أنّ الخلافة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بنو الزرقاء، بل هم ملوک من أشدّ الملوک، وأوّل الملوک معاویة</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حدیثاً عن الإمام أحمد عن سعید بن جمهان عن سفینة،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ثلاثون عاماً، ثم یکون من بعد ذلک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فی الثلاثین بعده صلی الله علیه و آله إلّا الخلفاء الأربعة وأیّام الحسن بن علی</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الحسین وجیء برأسه فی طست حتی وضع بین یدی ابن زیاد، لعن الله قاتله وابن زیاد معه ویزید أیضاً، وکان قتله بکربلاء، وفی قتله قصّة فیها طول لا یحتمل القلب ذکرها، فإنّا لله وإنّا إلیه راجعون</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أفرط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فحکموا بأنّ الحسین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p>
    <w:p>
      <w:pPr>
        <w:pStyle w:val="BookText"/>
        <w:rPr/>
      </w:pPr>
      <w:r>
        <w:rPr>
          <w:rFonts w:ascii="IRNazanin" w:hAnsi="IRNazanin" w:eastAsia="IRNazanin"/>
          <w:color w:val="111111"/>
          <w:sz w:val="28"/>
          <w:sz w:val="28"/>
          <w:szCs w:val="28"/>
          <w:rtl w:val="true"/>
          <w:lang w:bidi="fa-IR"/>
        </w:rPr>
        <w:t>الله عنه وأرضاه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علی الخمِّیر السکیر، الهاتک لحرمة الشریعة المطهّرة 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فیاللعجب من مقالات تقشعرّ منها الجلود، ویتصدّع من سماعها کلّ جلمود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أفرد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المؤرِّخ والرجالی المعروف، وصاحب کتاب تاریخ مدینة دمشق، بحثاً خاصاً بالحسین علیه السلام فی کتاب ریحانة رسول الله صلی الله علیه و آله الإمام الحسین علیه السلام ، تطرّق فیه إلی یزید وأشعاره التی أنشدها فی المجلس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w:t>
      </w:r>
    </w:p>
    <w:p>
      <w:pPr>
        <w:pStyle w:val="BookText"/>
        <w:rPr/>
      </w:pPr>
      <w:r>
        <w:rPr>
          <w:rFonts w:ascii="IRNazanin" w:hAnsi="IRNazanin" w:eastAsia="IRNazanin"/>
          <w:color w:val="111111"/>
          <w:sz w:val="28"/>
          <w:sz w:val="28"/>
          <w:szCs w:val="28"/>
          <w:rtl w:val="true"/>
          <w:lang w:bidi="fa-IR"/>
        </w:rPr>
        <w:t>بالملک</w:t>
      </w:r>
    </w:p>
    <w:p>
      <w:pPr>
        <w:pStyle w:val="BookText"/>
        <w:rPr/>
      </w:pPr>
      <w:r>
        <w:rPr>
          <w:rFonts w:ascii="Amiri" w:hAnsi="Amiri" w:eastAsia="Amiri" w:cs="Amiri"/>
          <w:color w:val="111111"/>
          <w:sz w:val="28"/>
          <w:sz w:val="28"/>
          <w:szCs w:val="28"/>
          <w:rtl w:val="true"/>
          <w:lang w:bidi="ar-SA"/>
        </w:rPr>
        <w:t>فلا خبرٌ جاء</w:t>
      </w:r>
    </w:p>
    <w:p>
      <w:pPr>
        <w:pStyle w:val="BookText"/>
        <w:rPr/>
      </w:pPr>
      <w:r>
        <w:rPr>
          <w:rFonts w:ascii="Amiri" w:hAnsi="Amiri" w:eastAsia="Amiri" w:cs="Amiri"/>
          <w:color w:val="111111"/>
          <w:sz w:val="28"/>
          <w:sz w:val="28"/>
          <w:szCs w:val="28"/>
          <w:rtl w:val="true"/>
          <w:lang w:bidi="ar-SA"/>
        </w:rPr>
        <w:t>ولا وحیٌ نزل</w:t>
      </w:r>
    </w:p>
    <w:p>
      <w:p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صحّت عنه فهو کافرٌ بلا ریب</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 حدیثاً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قتلة الحسین بن علی فی النار، وإن کاد الله أن یسحت أهل الأرض منه بعذاب ألیم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الفیلسوف المعروف ابن رشد المالکی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بیعة معاویة لیزید قد غیّرت مجری الحیاة الإسلامیة، وهدمت الحکم الصالح فی الإسلام، قال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أحوال العرب فی عهد الخلفاء الراشدین کانت علی غایة من الصلاح، فکأنّما وصف أفلاطون حکومتهم فی جمهوریته الحکومة الجمهوریة الصحیحة، التی یجب أن تکون مثالاً لجمیع الحکومات، ولکن معاویة هدم ذلک البناء الجلیل القدیم، وأقام مکانه دولة بنی أُمیّة وسلطانها الشدید، ففتح بذلک باباً للفتن التی لا تزال إلی الآن قائمة حتی فی </w:t>
      </w:r>
    </w:p>
    <w:p>
      <w:pPr>
        <w:pStyle w:val="BookText"/>
        <w:rPr/>
      </w:pPr>
      <w:r>
        <w:rPr>
          <w:rFonts w:ascii="IRNazanin" w:hAnsi="IRNazanin" w:eastAsia="IRNazanin"/>
          <w:color w:val="111111"/>
          <w:sz w:val="28"/>
          <w:sz w:val="28"/>
          <w:szCs w:val="28"/>
          <w:rtl w:val="true"/>
          <w:lang w:bidi="fa-IR"/>
        </w:rPr>
        <w:t>بلادنا هذه، یعنی الأندلس</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النحو لا یری أنّ جریمة کربلاء تنحصر بیزید، بل إنّ منشأ الانحراف وتلک الجریمة یعود إلی معاویة وما قام به، بعد أن اعتبر کفر یزید ولعنه أمراً مسلّماً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صنّف أبو الفرج بن الجوزی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فی لزوم لعن یزید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المتعصب العنید المانع من ذمّ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أجاز العلماء الورعون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الإمام قوام الدین الصفاری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بلعن یزید</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ما رضی ببیعة یزید أحد ممَّن یُعوّل علیه، حتی العوام أنکروا ذلک، غیر أنّهم سکتوا خوفاً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 العلماء علی أنّه لا یجوز التنصیص علی إمام بالتشهی، وأنّه لا بدّ له من صفات، وصفات الإمام وشروط الإمامة جمعها الحسین علیه السلام ، لا یقاربه فیها أحد من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أنّ الصحابة کانوا یطلبون الأفضل وما یرونه إلّا حقّ، أفیشک أحد أنّ الحسین کان أحقّ بالخلافة من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لأجهل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أصلح الحسین أو یزید؟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فبان ما ذکرناه أنّ ولایة یزید کانت قهراً، وإنّما سکت الناس خوفاً</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خصّص محمد بن طلحة النصیبی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بالحسین علیه السلام حیث ذکر فیه ولادته ونسبه وتسمیته وکنیته ولقبه، وما ورد فی حقّه، وفی شجاعته وشرف نفسه وکرمه وکلامه، ثمّ ذکر أولاده وعمره وخروجه من المدینة إلی مکة ثمّ إلی العراق، ولمّا وصل إلی مصرعه ومقتله راح یطلق العنان لقلمه لیبوح عن مکنون قلبه تجاه السبط الشهید، </w:t>
      </w:r>
    </w:p>
    <w:p>
      <w:pPr>
        <w:pStyle w:val="BookText"/>
        <w:rPr/>
      </w:pPr>
      <w:r>
        <w:rPr>
          <w:rFonts w:ascii="IRNazanin" w:hAnsi="IRNazanin" w:eastAsia="IRNazanin"/>
          <w:color w:val="111111"/>
          <w:sz w:val="28"/>
          <w:sz w:val="28"/>
          <w:szCs w:val="28"/>
          <w:rtl w:val="true"/>
          <w:lang w:bidi="fa-IR"/>
        </w:rPr>
        <w:t>حیث نلمس فیه آیات الحزن العمیق،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فصلٌ مضمونه یسکب المدامع من الأجفان، ویجلب الفجائع لإثارة الأحزان، ویلهب نیران الموجدة علی أکباد ذوی الإیمان، بما أجرته الأقدار للفجرة من الاجتراء وفتکها واعتدائها علی الذریة النبویة بسفح دمائها وسفکها، واستبائها مصونات نسائها وهتکها، حتی ترکوا لمم رجالها بنجیعها مخضوبة، وأشلاء جثثها علی الثری مسلوبة، ومخدّرات حرائرها سبایا منهوبة، فکم کبیرة من جریمة ارتکبوها واجترموها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نفس معصومة أزهقوها واخترموها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کبد حری منعوها ورود الماء المباح وحرموها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احتزوا رأس سبط رسول الله صلی الله علیه و آله وجثة الحسین علیه السلام بشبا الحداد، ورفعوه کما یرفع رأس ذوی الإلحاد علی رؤوس الصعاد، واخترقوا به أرجاء البلاد بین العباد، واستاقوا حرمه وأطفاله أذلّاء من الاضطهاد، وأرکبوهم علی أخشاب الأقتاب بغیر وطاء ولا مهاد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علمهم بأنّها الذریة النبویة المسؤول لها المودّة بصریح القرآن وصحیح الاعتقاد، فلو نطقت السماء والأرض لرثت لها ورثتها، ولو اطّلعت علیها مردة الکفر لبکتها وندبتها، ولو حضرت مصرعها عتاة الجاهلیة لأبکتها ونعتها، ولو شهدت وقعتها بغاة الجبابرة لأغاثتها ونصرتها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لها من مصیبة أنزلت الرزیة بقلوب الموحدین فأورثتها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وبلیة أحلت الکآبة بنفوس المؤمنین سلفاً وخلفاً فأحزنتها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لهفتاه لذریة نبویّة ظلّ 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وعترة محمدیة فل مخذمها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وعصبة علویة خُذلت فقتل مقدمها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وزمرة هاشمیة استبیح حرمها واستحل محرمها</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یذکر ابن زیاد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 الله عذاباً</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أنشد فی الحسین علیه السلام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أیّها</w:t>
      </w:r>
    </w:p>
    <w:p>
      <w:pPr>
        <w:pStyle w:val="BookText"/>
        <w:rPr/>
      </w:pPr>
      <w:r>
        <w:rPr>
          <w:rFonts w:ascii="IRNazanin" w:hAnsi="IRNazanin" w:eastAsia="IRNazanin"/>
          <w:color w:val="111111"/>
          <w:sz w:val="28"/>
          <w:sz w:val="28"/>
          <w:szCs w:val="28"/>
          <w:rtl w:val="true"/>
          <w:lang w:bidi="fa-IR"/>
        </w:rPr>
        <w:t>العادون إنّ أمامکم</w:t>
      </w:r>
    </w:p>
    <w:p>
      <w:pPr>
        <w:pStyle w:val="BookText"/>
        <w:rPr/>
      </w:pPr>
      <w:r>
        <w:rPr>
          <w:rFonts w:ascii="IRNazanin" w:hAnsi="IRNazanin" w:eastAsia="IRNazanin"/>
          <w:color w:val="111111"/>
          <w:sz w:val="28"/>
          <w:sz w:val="28"/>
          <w:szCs w:val="28"/>
          <w:rtl w:val="true"/>
          <w:lang w:bidi="fa-IR"/>
        </w:rPr>
        <w:t>مقام سؤال</w:t>
      </w:r>
    </w:p>
    <w:p>
      <w:pPr>
        <w:pStyle w:val="BookText"/>
        <w:rPr/>
      </w:pPr>
      <w:r>
        <w:rPr>
          <w:rFonts w:ascii="IRNazanin" w:hAnsi="IRNazanin" w:eastAsia="IRNazanin"/>
          <w:color w:val="111111"/>
          <w:sz w:val="28"/>
          <w:sz w:val="28"/>
          <w:szCs w:val="28"/>
          <w:rtl w:val="true"/>
          <w:lang w:bidi="fa-IR"/>
        </w:rPr>
        <w:t>والرسول سؤول</w:t>
      </w:r>
    </w:p>
    <w:p>
      <w:pPr>
        <w:pStyle w:val="BookText"/>
        <w:rPr/>
      </w:pPr>
      <w:r>
        <w:rPr>
          <w:rFonts w:ascii="IRNazanin" w:hAnsi="IRNazanin" w:eastAsia="IRNazanin"/>
          <w:color w:val="111111"/>
          <w:sz w:val="28"/>
          <w:sz w:val="28"/>
          <w:szCs w:val="28"/>
          <w:rtl w:val="true"/>
          <w:lang w:bidi="fa-IR"/>
        </w:rPr>
        <w:t>وموقف حکم</w:t>
      </w:r>
    </w:p>
    <w:p>
      <w:pPr>
        <w:pStyle w:val="BookText"/>
        <w:rPr/>
      </w:pPr>
      <w:r>
        <w:rPr>
          <w:rFonts w:ascii="IRNazanin" w:hAnsi="IRNazanin" w:eastAsia="IRNazanin"/>
          <w:color w:val="111111"/>
          <w:sz w:val="28"/>
          <w:sz w:val="28"/>
          <w:szCs w:val="28"/>
          <w:rtl w:val="true"/>
          <w:lang w:bidi="fa-IR"/>
        </w:rPr>
        <w:t>والخصوم محمد</w:t>
      </w:r>
    </w:p>
    <w:p>
      <w:pPr>
        <w:pStyle w:val="BookText"/>
        <w:rPr/>
      </w:pPr>
      <w:r>
        <w:rPr>
          <w:rFonts w:ascii="Amiri" w:hAnsi="Amiri" w:eastAsia="Amiri" w:cs="Amiri"/>
          <w:color w:val="111111"/>
          <w:sz w:val="28"/>
          <w:sz w:val="28"/>
          <w:szCs w:val="28"/>
          <w:rtl w:val="true"/>
          <w:lang w:bidi="ar-SA"/>
        </w:rPr>
        <w:t>وفاطمة</w:t>
      </w:r>
    </w:p>
    <w:p>
      <w:pPr>
        <w:pStyle w:val="BookText"/>
        <w:rPr/>
      </w:pPr>
      <w:r>
        <w:rPr>
          <w:rFonts w:ascii="IRNazanin" w:hAnsi="IRNazanin" w:eastAsia="IRNazanin"/>
          <w:color w:val="111111"/>
          <w:sz w:val="28"/>
          <w:sz w:val="28"/>
          <w:szCs w:val="28"/>
          <w:rtl w:val="true"/>
          <w:lang w:bidi="fa-IR"/>
        </w:rPr>
        <w:t>الزهراء وهی ثکول</w:t>
      </w:r>
    </w:p>
    <w:p>
      <w:pPr>
        <w:pStyle w:val="BookText"/>
        <w:rPr/>
      </w:pPr>
      <w:r>
        <w:rPr>
          <w:rFonts w:ascii="Amiri" w:hAnsi="Amiri" w:eastAsia="Amiri" w:cs="Amiri"/>
          <w:color w:val="111111"/>
          <w:sz w:val="28"/>
          <w:sz w:val="28"/>
          <w:szCs w:val="28"/>
          <w:rtl w:val="true"/>
          <w:lang w:bidi="ar-SA"/>
        </w:rPr>
        <w:t>وإنّ علیاً فی</w:t>
      </w:r>
    </w:p>
    <w:p>
      <w:pPr>
        <w:pStyle w:val="BookText"/>
        <w:rPr/>
      </w:pPr>
      <w:r>
        <w:rPr>
          <w:rFonts w:ascii="IRNazanin" w:hAnsi="IRNazanin" w:eastAsia="IRNazanin"/>
          <w:color w:val="111111"/>
          <w:sz w:val="28"/>
          <w:sz w:val="28"/>
          <w:szCs w:val="28"/>
          <w:rtl w:val="true"/>
          <w:lang w:bidi="fa-IR"/>
        </w:rPr>
        <w:t>الخصام مؤید</w:t>
      </w:r>
    </w:p>
    <w:p>
      <w:pPr>
        <w:pStyle w:val="BookText"/>
        <w:rPr/>
      </w:pPr>
      <w:r>
        <w:rPr>
          <w:rFonts w:ascii="Amiri" w:hAnsi="Amiri" w:eastAsia="Amiri" w:cs="Amiri"/>
          <w:color w:val="111111"/>
          <w:sz w:val="28"/>
          <w:sz w:val="28"/>
          <w:szCs w:val="28"/>
          <w:rtl w:val="true"/>
          <w:lang w:bidi="ar-SA"/>
        </w:rPr>
        <w:t>له الحقّ</w:t>
      </w:r>
    </w:p>
    <w:p>
      <w:pPr>
        <w:pStyle w:val="BookText"/>
        <w:rPr/>
      </w:pPr>
      <w:r>
        <w:rPr>
          <w:rFonts w:ascii="IRNazanin" w:hAnsi="IRNazanin" w:eastAsia="IRNazanin"/>
          <w:color w:val="111111"/>
          <w:sz w:val="28"/>
          <w:sz w:val="28"/>
          <w:szCs w:val="28"/>
          <w:rtl w:val="true"/>
          <w:lang w:bidi="fa-IR"/>
        </w:rPr>
        <w:t>فیما یدّعی ویقول</w:t>
      </w:r>
    </w:p>
    <w:p>
      <w:pPr>
        <w:pStyle w:val="BookText"/>
        <w:rPr/>
      </w:pPr>
      <w:r>
        <w:rPr>
          <w:rFonts w:ascii="IRNazanin" w:hAnsi="IRNazanin" w:eastAsia="IRNazanin"/>
          <w:color w:val="111111"/>
          <w:sz w:val="28"/>
          <w:sz w:val="28"/>
          <w:szCs w:val="28"/>
          <w:rtl w:val="true"/>
          <w:lang w:bidi="fa-IR"/>
        </w:rPr>
        <w:t>فماذا تردون</w:t>
      </w:r>
    </w:p>
    <w:p>
      <w:pPr>
        <w:pStyle w:val="BookText"/>
        <w:rPr/>
      </w:pPr>
      <w:r>
        <w:rPr>
          <w:rFonts w:ascii="IRNazanin" w:hAnsi="IRNazanin" w:eastAsia="IRNazanin"/>
          <w:color w:val="111111"/>
          <w:sz w:val="28"/>
          <w:sz w:val="28"/>
          <w:szCs w:val="28"/>
          <w:rtl w:val="true"/>
          <w:lang w:bidi="fa-IR"/>
        </w:rPr>
        <w:t>الجواب علیهم</w:t>
      </w:r>
    </w:p>
    <w:p>
      <w:pPr>
        <w:pStyle w:val="BookText"/>
        <w:rPr/>
      </w:pPr>
      <w:r>
        <w:rPr>
          <w:rFonts w:ascii="IRNazanin" w:hAnsi="IRNazanin" w:eastAsia="IRNazanin"/>
          <w:color w:val="111111"/>
          <w:sz w:val="28"/>
          <w:sz w:val="28"/>
          <w:szCs w:val="28"/>
          <w:rtl w:val="true"/>
          <w:lang w:bidi="fa-IR"/>
        </w:rPr>
        <w:t>ولیس إلی ترک</w:t>
      </w:r>
    </w:p>
    <w:p>
      <w:pPr>
        <w:pStyle w:val="BookText"/>
        <w:rPr/>
      </w:pPr>
      <w:r>
        <w:rPr>
          <w:rFonts w:ascii="IRNazanin" w:hAnsi="IRNazanin" w:eastAsia="IRNazanin"/>
          <w:color w:val="111111"/>
          <w:sz w:val="28"/>
          <w:sz w:val="28"/>
          <w:szCs w:val="28"/>
          <w:rtl w:val="true"/>
          <w:lang w:bidi="fa-IR"/>
        </w:rPr>
        <w:t>الجواب سبیل</w:t>
      </w:r>
    </w:p>
    <w:p>
      <w:pPr>
        <w:pStyle w:val="BookText"/>
        <w:rPr/>
      </w:pPr>
      <w:r>
        <w:rPr>
          <w:rFonts w:ascii="IRNazanin" w:hAnsi="IRNazanin" w:eastAsia="IRNazanin"/>
          <w:color w:val="111111"/>
          <w:sz w:val="28"/>
          <w:sz w:val="28"/>
          <w:szCs w:val="28"/>
          <w:rtl w:val="true"/>
          <w:lang w:bidi="fa-IR"/>
        </w:rPr>
        <w:t>وقد سؤتموهم</w:t>
      </w:r>
    </w:p>
    <w:p>
      <w:pPr>
        <w:pStyle w:val="BookText"/>
        <w:rPr/>
      </w:pPr>
      <w:r>
        <w:rPr>
          <w:rFonts w:ascii="IRNazanin" w:hAnsi="IRNazanin" w:eastAsia="IRNazanin"/>
          <w:color w:val="111111"/>
          <w:sz w:val="28"/>
          <w:sz w:val="28"/>
          <w:szCs w:val="28"/>
          <w:rtl w:val="true"/>
          <w:lang w:bidi="fa-IR"/>
        </w:rPr>
        <w:t>فی بنیهم بقتلهم</w:t>
      </w:r>
    </w:p>
    <w:p>
      <w:pPr>
        <w:pStyle w:val="BookText"/>
        <w:rPr/>
      </w:pPr>
      <w:r>
        <w:rPr>
          <w:rFonts w:ascii="IRNazanin" w:hAnsi="IRNazanin" w:eastAsia="IRNazanin"/>
          <w:color w:val="111111"/>
          <w:sz w:val="28"/>
          <w:sz w:val="28"/>
          <w:szCs w:val="28"/>
          <w:rtl w:val="true"/>
          <w:lang w:bidi="fa-IR"/>
        </w:rPr>
        <w:t>ووزر الذی أحدثتموه</w:t>
      </w:r>
    </w:p>
    <w:p>
      <w:pPr>
        <w:pStyle w:val="BookText"/>
        <w:rPr/>
      </w:pPr>
      <w:r>
        <w:rPr>
          <w:rFonts w:ascii="IRNazanin" w:hAnsi="IRNazanin" w:eastAsia="IRNazanin"/>
          <w:color w:val="111111"/>
          <w:sz w:val="28"/>
          <w:sz w:val="28"/>
          <w:szCs w:val="28"/>
          <w:rtl w:val="true"/>
          <w:lang w:bidi="fa-IR"/>
        </w:rPr>
        <w:t>ثقیل</w:t>
      </w:r>
    </w:p>
    <w:p>
      <w:pPr>
        <w:pStyle w:val="BookText"/>
        <w:rPr/>
      </w:pPr>
      <w:r>
        <w:rPr>
          <w:rFonts w:ascii="IRNazanin" w:hAnsi="IRNazanin" w:eastAsia="IRNazanin"/>
          <w:color w:val="111111"/>
          <w:sz w:val="28"/>
          <w:sz w:val="28"/>
          <w:szCs w:val="28"/>
          <w:rtl w:val="true"/>
          <w:lang w:bidi="fa-IR"/>
        </w:rPr>
        <w:t>ولا یرتجی فی</w:t>
      </w:r>
    </w:p>
    <w:p>
      <w:pPr>
        <w:pStyle w:val="BookText"/>
        <w:rPr/>
      </w:pPr>
      <w:r>
        <w:rPr>
          <w:rFonts w:ascii="IRNazanin" w:hAnsi="IRNazanin" w:eastAsia="IRNazanin"/>
          <w:color w:val="111111"/>
          <w:sz w:val="28"/>
          <w:sz w:val="28"/>
          <w:szCs w:val="28"/>
          <w:rtl w:val="true"/>
          <w:lang w:bidi="fa-IR"/>
        </w:rPr>
        <w:t>ذلک الیوم شافع</w:t>
      </w:r>
    </w:p>
    <w:p>
      <w:pPr>
        <w:pStyle w:val="BookText"/>
        <w:rPr/>
      </w:pPr>
      <w:r>
        <w:rPr>
          <w:rFonts w:ascii="IRNazanin" w:hAnsi="IRNazanin" w:eastAsia="IRNazanin"/>
          <w:color w:val="111111"/>
          <w:sz w:val="28"/>
          <w:sz w:val="28"/>
          <w:szCs w:val="28"/>
          <w:rtl w:val="true"/>
          <w:lang w:bidi="fa-IR"/>
        </w:rPr>
        <w:t>سوی خصمکم</w:t>
      </w:r>
    </w:p>
    <w:p>
      <w:pPr>
        <w:pStyle w:val="BookText"/>
        <w:rPr/>
      </w:pPr>
      <w:r>
        <w:rPr>
          <w:rFonts w:ascii="IRNazanin" w:hAnsi="IRNazanin" w:eastAsia="IRNazanin"/>
          <w:color w:val="111111"/>
          <w:sz w:val="28"/>
          <w:sz w:val="28"/>
          <w:szCs w:val="28"/>
          <w:rtl w:val="true"/>
          <w:lang w:bidi="fa-IR"/>
        </w:rPr>
        <w:t>والشرح فیه یطول</w:t>
      </w:r>
    </w:p>
    <w:p>
      <w:pPr>
        <w:pStyle w:val="BookText"/>
        <w:rPr/>
      </w:pPr>
      <w:r>
        <w:rPr>
          <w:rFonts w:ascii="Amiri" w:hAnsi="Amiri" w:eastAsia="Amiri" w:cs="Amiri"/>
          <w:color w:val="111111"/>
          <w:sz w:val="28"/>
          <w:sz w:val="28"/>
          <w:szCs w:val="28"/>
          <w:rtl w:val="true"/>
          <w:lang w:bidi="ar-SA"/>
        </w:rPr>
        <w:t>ومَن کان فی</w:t>
      </w:r>
    </w:p>
    <w:p>
      <w:pPr>
        <w:pStyle w:val="BookText"/>
        <w:rPr/>
      </w:pPr>
      <w:r>
        <w:rPr>
          <w:rFonts w:ascii="IRNazanin" w:hAnsi="IRNazanin" w:eastAsia="IRNazanin"/>
          <w:color w:val="111111"/>
          <w:sz w:val="28"/>
          <w:sz w:val="28"/>
          <w:szCs w:val="28"/>
          <w:rtl w:val="true"/>
          <w:lang w:bidi="fa-IR"/>
        </w:rPr>
        <w:t>الحشر الرسول خصیمه</w:t>
      </w:r>
    </w:p>
    <w:p>
      <w:pPr>
        <w:pStyle w:val="BookText"/>
        <w:rPr/>
      </w:pPr>
      <w:r>
        <w:rPr>
          <w:rFonts w:ascii="Amiri" w:hAnsi="Amiri" w:eastAsia="Amiri" w:cs="Amiri"/>
          <w:color w:val="111111"/>
          <w:sz w:val="28"/>
          <w:sz w:val="28"/>
          <w:szCs w:val="28"/>
          <w:rtl w:val="true"/>
          <w:lang w:bidi="ar-SA"/>
        </w:rPr>
        <w:t>فإنّ له نار</w:t>
      </w:r>
    </w:p>
    <w:p>
      <w:pPr>
        <w:pStyle w:val="BookText"/>
        <w:rPr/>
      </w:pPr>
      <w:r>
        <w:rPr>
          <w:rFonts w:ascii="IRNazanin" w:hAnsi="IRNazanin" w:eastAsia="IRNazanin"/>
          <w:color w:val="111111"/>
          <w:sz w:val="28"/>
          <w:sz w:val="28"/>
          <w:szCs w:val="28"/>
          <w:rtl w:val="true"/>
          <w:lang w:bidi="fa-IR"/>
        </w:rPr>
        <w:t>الجحیم مقیل</w:t>
      </w:r>
    </w:p>
    <w:p>
      <w:pPr>
        <w:pStyle w:val="BookText"/>
        <w:rPr/>
      </w:pPr>
      <w:r>
        <w:rPr>
          <w:rFonts w:ascii="IRNazanin" w:hAnsi="IRNazanin" w:eastAsia="IRNazanin"/>
          <w:color w:val="111111"/>
          <w:sz w:val="28"/>
          <w:sz w:val="28"/>
          <w:szCs w:val="28"/>
          <w:rtl w:val="true"/>
          <w:lang w:bidi="fa-IR"/>
        </w:rPr>
        <w:t>وکان علیکم</w:t>
      </w:r>
    </w:p>
    <w:p>
      <w:pPr>
        <w:pStyle w:val="BookText"/>
        <w:rPr/>
      </w:pPr>
      <w:r>
        <w:rPr>
          <w:rFonts w:ascii="IRNazanin" w:hAnsi="IRNazanin" w:eastAsia="IRNazanin"/>
          <w:color w:val="111111"/>
          <w:sz w:val="28"/>
          <w:sz w:val="28"/>
          <w:szCs w:val="28"/>
          <w:rtl w:val="true"/>
          <w:lang w:bidi="fa-IR"/>
        </w:rPr>
        <w:t>واجباً فی اعتمادکم</w:t>
      </w:r>
    </w:p>
    <w:p>
      <w:pPr>
        <w:pStyle w:val="BookText"/>
        <w:rPr/>
      </w:pPr>
      <w:r>
        <w:rPr>
          <w:rFonts w:ascii="IRNazanin" w:hAnsi="IRNazanin" w:eastAsia="IRNazanin"/>
          <w:color w:val="111111"/>
          <w:sz w:val="28"/>
          <w:sz w:val="28"/>
          <w:szCs w:val="28"/>
          <w:rtl w:val="true"/>
          <w:lang w:bidi="fa-IR"/>
        </w:rPr>
        <w:t>رعایتهم أن</w:t>
      </w:r>
    </w:p>
    <w:p>
      <w:pPr>
        <w:pStyle w:val="BookText"/>
        <w:rPr/>
      </w:pPr>
      <w:r>
        <w:rPr>
          <w:rFonts w:ascii="IRNazanin" w:hAnsi="IRNazanin" w:eastAsia="IRNazanin"/>
          <w:color w:val="111111"/>
          <w:sz w:val="28"/>
          <w:sz w:val="28"/>
          <w:szCs w:val="28"/>
          <w:rtl w:val="true"/>
          <w:lang w:bidi="fa-IR"/>
        </w:rPr>
        <w:t>تحسنوا وتنیلوا</w:t>
      </w:r>
    </w:p>
    <w:p>
      <w:pPr>
        <w:pStyle w:val="BookText"/>
        <w:rPr/>
      </w:pPr>
      <w:r>
        <w:rPr>
          <w:rFonts w:ascii="Amiri" w:hAnsi="Amiri" w:eastAsia="Amiri" w:cs="Amiri"/>
          <w:color w:val="111111"/>
          <w:sz w:val="28"/>
          <w:sz w:val="28"/>
          <w:szCs w:val="28"/>
          <w:rtl w:val="true"/>
          <w:lang w:bidi="ar-SA"/>
        </w:rPr>
        <w:t>فإنّهم آل</w:t>
      </w:r>
    </w:p>
    <w:p>
      <w:pPr>
        <w:pStyle w:val="BookText"/>
        <w:rPr/>
      </w:pPr>
      <w:r>
        <w:rPr>
          <w:rFonts w:ascii="IRNazanin" w:hAnsi="IRNazanin" w:eastAsia="IRNazanin"/>
          <w:color w:val="111111"/>
          <w:sz w:val="28"/>
          <w:sz w:val="28"/>
          <w:szCs w:val="28"/>
          <w:rtl w:val="true"/>
          <w:lang w:bidi="fa-IR"/>
        </w:rPr>
        <w:t>النبی وأهله</w:t>
      </w:r>
    </w:p>
    <w:p>
      <w:pPr>
        <w:pStyle w:val="BookText"/>
        <w:rPr/>
      </w:pPr>
      <w:r>
        <w:rPr>
          <w:rFonts w:ascii="IRNazanin" w:hAnsi="IRNazanin" w:eastAsia="IRNazanin"/>
          <w:color w:val="111111"/>
          <w:sz w:val="28"/>
          <w:sz w:val="28"/>
          <w:szCs w:val="28"/>
          <w:rtl w:val="true"/>
          <w:lang w:bidi="fa-IR"/>
        </w:rPr>
        <w:t>ونهج هداهم</w:t>
      </w:r>
    </w:p>
    <w:p>
      <w:pPr>
        <w:pStyle w:val="BookText"/>
        <w:rPr/>
      </w:pPr>
      <w:r>
        <w:rPr>
          <w:rFonts w:ascii="IRNazanin" w:hAnsi="IRNazanin" w:eastAsia="IRNazanin"/>
          <w:color w:val="111111"/>
          <w:sz w:val="28"/>
          <w:sz w:val="28"/>
          <w:szCs w:val="28"/>
          <w:rtl w:val="true"/>
          <w:lang w:bidi="fa-IR"/>
        </w:rPr>
        <w:t>بالنجاة کفیل</w:t>
      </w:r>
    </w:p>
    <w:p>
      <w:pPr>
        <w:pStyle w:val="BookText"/>
        <w:rPr/>
      </w:pPr>
      <w:r>
        <w:rPr>
          <w:rFonts w:ascii="IRNazanin" w:hAnsi="IRNazanin" w:eastAsia="IRNazanin"/>
          <w:color w:val="111111"/>
          <w:sz w:val="28"/>
          <w:sz w:val="28"/>
          <w:szCs w:val="28"/>
          <w:rtl w:val="true"/>
          <w:lang w:bidi="fa-IR"/>
        </w:rPr>
        <w:t>مناقبهم بین</w:t>
      </w:r>
    </w:p>
    <w:p>
      <w:pPr>
        <w:pStyle w:val="BookText"/>
        <w:rPr/>
      </w:pPr>
      <w:r>
        <w:rPr>
          <w:rFonts w:ascii="IRNazanin" w:hAnsi="IRNazanin" w:eastAsia="IRNazanin"/>
          <w:color w:val="111111"/>
          <w:sz w:val="28"/>
          <w:sz w:val="28"/>
          <w:szCs w:val="28"/>
          <w:rtl w:val="true"/>
          <w:lang w:bidi="fa-IR"/>
        </w:rPr>
        <w:t>الوری مستنیرة</w:t>
      </w:r>
    </w:p>
    <w:p>
      <w:pPr>
        <w:pStyle w:val="BookText"/>
        <w:rPr/>
      </w:pPr>
      <w:r>
        <w:rPr>
          <w:rFonts w:ascii="Amiri" w:hAnsi="Amiri" w:eastAsia="Amiri" w:cs="Amiri"/>
          <w:color w:val="111111"/>
          <w:sz w:val="28"/>
          <w:sz w:val="28"/>
          <w:szCs w:val="28"/>
          <w:rtl w:val="true"/>
          <w:lang w:bidi="ar-SA"/>
        </w:rPr>
        <w:t>لها غرر مجلوة</w:t>
      </w:r>
    </w:p>
    <w:p>
      <w:pPr>
        <w:pStyle w:val="BookText"/>
        <w:rPr/>
      </w:pPr>
      <w:r>
        <w:rPr>
          <w:rFonts w:ascii="IRNazanin" w:hAnsi="IRNazanin" w:eastAsia="IRNazanin"/>
          <w:color w:val="111111"/>
          <w:sz w:val="28"/>
          <w:sz w:val="28"/>
          <w:szCs w:val="28"/>
          <w:rtl w:val="true"/>
          <w:lang w:bidi="fa-IR"/>
        </w:rPr>
        <w:t>وحجول</w:t>
      </w:r>
    </w:p>
    <w:p>
      <w:pPr>
        <w:pStyle w:val="BookText"/>
        <w:rPr/>
      </w:pPr>
      <w:r>
        <w:rPr>
          <w:rFonts w:ascii="IRNazanin" w:hAnsi="IRNazanin" w:eastAsia="IRNazanin"/>
          <w:color w:val="111111"/>
          <w:sz w:val="28"/>
          <w:sz w:val="28"/>
          <w:szCs w:val="28"/>
          <w:rtl w:val="true"/>
          <w:lang w:bidi="fa-IR"/>
        </w:rPr>
        <w:t>مناقب جلّت أن</w:t>
      </w:r>
    </w:p>
    <w:p>
      <w:pPr>
        <w:pStyle w:val="BookText"/>
        <w:rPr/>
      </w:pPr>
      <w:r>
        <w:rPr>
          <w:rFonts w:ascii="IRNazanin" w:hAnsi="IRNazanin" w:eastAsia="IRNazanin"/>
          <w:color w:val="111111"/>
          <w:sz w:val="28"/>
          <w:sz w:val="28"/>
          <w:szCs w:val="28"/>
          <w:rtl w:val="true"/>
          <w:lang w:bidi="fa-IR"/>
        </w:rPr>
        <w:t>تحاط بحصرها</w:t>
      </w:r>
    </w:p>
    <w:p>
      <w:pPr>
        <w:pStyle w:val="BookText"/>
        <w:rPr/>
      </w:pPr>
      <w:r>
        <w:rPr>
          <w:rFonts w:ascii="IRNazanin" w:hAnsi="IRNazanin" w:eastAsia="IRNazanin"/>
          <w:color w:val="111111"/>
          <w:sz w:val="28"/>
          <w:sz w:val="28"/>
          <w:szCs w:val="28"/>
          <w:rtl w:val="true"/>
          <w:lang w:bidi="fa-IR"/>
        </w:rPr>
        <w:t>نمتها فروع</w:t>
      </w:r>
    </w:p>
    <w:p>
      <w:pPr>
        <w:pStyle w:val="BookText"/>
        <w:rPr/>
      </w:pPr>
      <w:r>
        <w:rPr>
          <w:rFonts w:ascii="IRNazanin" w:hAnsi="IRNazanin" w:eastAsia="IRNazanin"/>
          <w:color w:val="111111"/>
          <w:sz w:val="28"/>
          <w:sz w:val="28"/>
          <w:szCs w:val="28"/>
          <w:rtl w:val="true"/>
          <w:lang w:bidi="fa-IR"/>
        </w:rPr>
        <w:t>قد زکت وأصول</w:t>
      </w:r>
    </w:p>
    <w:p>
      <w:pPr>
        <w:pStyle w:val="BookText"/>
        <w:rPr/>
      </w:pPr>
      <w:r>
        <w:rPr>
          <w:rFonts w:ascii="IRNazanin" w:hAnsi="IRNazanin" w:eastAsia="IRNazanin"/>
          <w:color w:val="111111"/>
          <w:sz w:val="28"/>
          <w:sz w:val="28"/>
          <w:szCs w:val="28"/>
          <w:rtl w:val="true"/>
          <w:lang w:bidi="fa-IR"/>
        </w:rPr>
        <w:t>مناقب من خلق</w:t>
      </w:r>
    </w:p>
    <w:p>
      <w:pPr>
        <w:pStyle w:val="BookText"/>
        <w:rPr/>
      </w:pPr>
      <w:r>
        <w:rPr>
          <w:rFonts w:ascii="IRNazanin" w:hAnsi="IRNazanin" w:eastAsia="IRNazanin"/>
          <w:color w:val="111111"/>
          <w:sz w:val="28"/>
          <w:sz w:val="28"/>
          <w:szCs w:val="28"/>
          <w:rtl w:val="true"/>
          <w:lang w:bidi="fa-IR"/>
        </w:rPr>
        <w:t>النبی وخلقه</w:t>
      </w:r>
    </w:p>
    <w:p>
      <w:pPr>
        <w:pStyle w:val="BookText"/>
        <w:rPr/>
      </w:pPr>
      <w:r>
        <w:rPr>
          <w:rFonts w:ascii="IRNazanin" w:hAnsi="IRNazanin" w:eastAsia="IRNazanin"/>
          <w:color w:val="111111"/>
          <w:sz w:val="28"/>
          <w:sz w:val="28"/>
          <w:szCs w:val="28"/>
          <w:rtl w:val="true"/>
          <w:lang w:bidi="fa-IR"/>
        </w:rPr>
        <w:t>ظهرن فما</w:t>
      </w:r>
    </w:p>
    <w:p>
      <w:pPr>
        <w:pStyle w:val="BookText"/>
        <w:rPr/>
      </w:pPr>
      <w:r>
        <w:rPr>
          <w:rFonts w:ascii="IRNazanin" w:hAnsi="IRNazanin" w:eastAsia="IRNazanin"/>
          <w:color w:val="111111"/>
          <w:sz w:val="28"/>
          <w:sz w:val="28"/>
          <w:szCs w:val="28"/>
          <w:rtl w:val="true"/>
          <w:lang w:bidi="fa-IR"/>
        </w:rPr>
        <w:t>یغتالهن أُفول</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وصرّح سعد الدین التفتازانی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النسفیة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لعن یزید،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اتّفقوا علی جواز اللعن علی مَن قتل الحسین أو أمر به أو أجازه أو رضی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رضا یزید بقتل الحسین واستبشاره بذلک وإهانته </w:t>
      </w:r>
    </w:p>
    <w:p>
      <w:pPr>
        <w:pStyle w:val="BookText"/>
        <w:rPr/>
      </w:pPr>
      <w:r>
        <w:rPr>
          <w:rFonts w:ascii="IRNazanin" w:hAnsi="IRNazanin" w:eastAsia="IRNazanin"/>
          <w:color w:val="111111"/>
          <w:sz w:val="28"/>
          <w:sz w:val="28"/>
          <w:szCs w:val="28"/>
          <w:rtl w:val="true"/>
          <w:lang w:bidi="fa-IR"/>
        </w:rPr>
        <w:t>أهل بیت رسول الله صلی الله علیه و آله ممّا تواتر معناه، وإن کان تفصیله آحاداً،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نتوقّف فی شأنه، بل فی کفره وإیمانه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 وعلی أنصاره وأعوانه</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یتردّد ابن العماد الحنبلی فی لعن معاویة أو یزید،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یرد علی ذلک ما ذکره العلماء من الإجماع علی عدالة الصحابة، وأنّ المراد به الغالب وعدم الاعتداد بالنادر، والذین ساءت أحوالهم ولابسوا الفتن بغیر تأویل ولا شبهة، وقال الیافعی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حکم من قتل الحسین أو أمر بقتله ممَّن استحلّ ذلک فهو کافر، وإن لم یستحلّ ففاسقٌ فاجر</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کتب شمس 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التصانیف المهمّة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یزید بن معاویة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ناصبیاً، فظاً، غلیظاً، جلفاً، یتناول المسکر ویفعل المنکر، افتتح دولته بمقتل الشهید الحسین ، واختتمها بواقعة الحرة، فمقته الناس، ولم یُبارک فی عمره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إبراهیم بن محمد الجوینی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کتب فی کتابه النفیس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الحسین بن علی‘، بُعث برأسه إلی یزید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والسخط </w:t>
      </w:r>
      <w:r>
        <w:rPr>
          <w:rFonts w:eastAsia="IRNazanin" w:cs="IRNazanin"/>
          <w:color w:val="111111"/>
          <w:sz w:val="28"/>
          <w:szCs w:val="28"/>
          <w:rtl w:val="true"/>
          <w:lang w:bidi="fa-IR"/>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وأنشد جلال الدین محمد البلخی المعروف بمولوی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أشعاراً حول واقعة کربلاء واستشهاد الحسین علیه السلام ، معروفةً لدی أرباب العلم والمعرفة والعرفان، أطلق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الحسین علیه السلام وأصحابه، ممّا ینمّ عن کفر یزید وطغمته، قائلاً</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کجایید ای سبک روحان عاشق پرنده تر زمرغ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هوایی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شهداء الله إلی</w:t>
      </w:r>
    </w:p>
    <w:p>
      <w:pPr>
        <w:pStyle w:val="BookText"/>
        <w:rPr/>
      </w:pPr>
      <w:r>
        <w:rPr>
          <w:rFonts w:ascii="IRNazanin" w:hAnsi="IRNazanin" w:eastAsia="IRNazanin"/>
          <w:color w:val="111111"/>
          <w:sz w:val="28"/>
          <w:sz w:val="28"/>
          <w:szCs w:val="28"/>
          <w:rtl w:val="true"/>
          <w:lang w:bidi="fa-IR"/>
        </w:rPr>
        <w:t>أین رحلتم</w:t>
      </w:r>
    </w:p>
    <w:p>
      <w:pPr>
        <w:pStyle w:val="BookText"/>
        <w:rPr/>
      </w:pPr>
      <w:r>
        <w:rPr>
          <w:rFonts w:ascii="IRNazanin" w:hAnsi="IRNazanin" w:eastAsia="IRNazanin"/>
          <w:color w:val="111111"/>
          <w:sz w:val="28"/>
          <w:sz w:val="28"/>
          <w:szCs w:val="28"/>
          <w:rtl w:val="true"/>
          <w:lang w:bidi="fa-IR"/>
        </w:rPr>
        <w:t>نحو أرض الطف</w:t>
      </w:r>
    </w:p>
    <w:p>
      <w:pPr>
        <w:pStyle w:val="BookText"/>
        <w:rPr/>
      </w:pPr>
      <w:r>
        <w:rPr>
          <w:rFonts w:ascii="IRNazanin" w:hAnsi="IRNazanin" w:eastAsia="IRNazanin"/>
          <w:color w:val="111111"/>
          <w:sz w:val="28"/>
          <w:sz w:val="28"/>
          <w:szCs w:val="28"/>
          <w:rtl w:val="true"/>
          <w:lang w:bidi="fa-IR"/>
        </w:rPr>
        <w:t>للبلوی قدمتم</w:t>
      </w:r>
    </w:p>
    <w:p>
      <w:pPr>
        <w:pStyle w:val="BookText"/>
        <w:rPr/>
      </w:pPr>
      <w:r>
        <w:rPr>
          <w:rFonts w:ascii="IRNazanin" w:hAnsi="IRNazanin" w:eastAsia="IRNazanin"/>
          <w:color w:val="111111"/>
          <w:sz w:val="28"/>
          <w:sz w:val="28"/>
          <w:szCs w:val="28"/>
          <w:rtl w:val="true"/>
          <w:lang w:bidi="fa-IR"/>
        </w:rPr>
        <w:t>یا خفاف الروح</w:t>
      </w:r>
    </w:p>
    <w:p>
      <w:pPr>
        <w:pStyle w:val="BookText"/>
        <w:rPr/>
      </w:pPr>
      <w:r>
        <w:rPr>
          <w:rFonts w:ascii="IRNazanin" w:hAnsi="IRNazanin" w:eastAsia="IRNazanin"/>
          <w:color w:val="111111"/>
          <w:sz w:val="28"/>
          <w:sz w:val="28"/>
          <w:szCs w:val="28"/>
          <w:rtl w:val="true"/>
          <w:lang w:bidi="fa-IR"/>
        </w:rPr>
        <w:t>یا رمز الهوی</w:t>
      </w:r>
    </w:p>
    <w:p>
      <w:pPr>
        <w:pStyle w:val="BookText"/>
        <w:rPr/>
      </w:pPr>
      <w:r>
        <w:rPr>
          <w:rFonts w:ascii="IRNazanin" w:hAnsi="IRNazanin" w:eastAsia="IRNazanin"/>
          <w:color w:val="111111"/>
          <w:sz w:val="28"/>
          <w:sz w:val="28"/>
          <w:szCs w:val="28"/>
          <w:rtl w:val="true"/>
          <w:lang w:bidi="fa-IR"/>
        </w:rPr>
        <w:t>دونکم فی الأُفق</w:t>
      </w:r>
    </w:p>
    <w:p>
      <w:pPr>
        <w:pStyle w:val="BookText"/>
        <w:rPr/>
      </w:pPr>
      <w:r>
        <w:rPr>
          <w:rFonts w:ascii="IRNazanin" w:hAnsi="IRNazanin" w:eastAsia="IRNazanin"/>
          <w:color w:val="111111"/>
          <w:sz w:val="28"/>
          <w:sz w:val="28"/>
          <w:szCs w:val="28"/>
          <w:rtl w:val="true"/>
          <w:lang w:bidi="fa-IR"/>
        </w:rPr>
        <w:t>أطیار السما</w:t>
      </w:r>
    </w:p>
    <w:p>
      <w:pPr>
        <w:pStyle w:val="BookText"/>
        <w:rPr/>
      </w:pPr>
      <w:r>
        <w:rPr>
          <w:rFonts w:ascii="IRNazanin" w:hAnsi="IRNazanin" w:eastAsia="IRNazanin"/>
          <w:color w:val="111111"/>
          <w:sz w:val="28"/>
          <w:sz w:val="28"/>
          <w:szCs w:val="28"/>
          <w:rtl w:val="true"/>
          <w:lang w:bidi="fa-IR"/>
        </w:rPr>
        <w:t xml:space="preserve">وقد اعتبر المؤرِّخ المعروف حمد الله المستوفی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علیه السلام آخر الخلفاء الراشدین، واصفاً إیّاه بأمیر المؤمنین، ورأی أنّ الحسین علیه السلام وأبناءه جدیرون بالخلافة، وأنّ الحکم الأُموی المتمثّل بیزید غیر شرعی</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وأدلی عبد الرحمن بن خلدون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بدلوه عندما تعرّض لشروط الخلافة، وتحلیل الأوضاع السیاسیة للمسلمین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أن تراوده الشکوک إزاء فسق یزید وعدم أهلیته لتصدّی منصب الخلافة، ودعا إلی الابتعاد عن أی سوء فهم، أو التشکیک بأحقّیة المواقف الإصلاحیة للإمام الحسین علیه السلام وقداسة أهداف ثورة کربلاء، وکان یعتقد أنّ معاویة کان یجهل فسق یزید وفجوره، ولو کان یعلم بذلک لما عهد إلیه بالولایة،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معاویة إلی یزید خوفاً من افتراق الکلمة بما کانت بنو أُمیة لم یرضوا تسلیم الأمر إلی مَن سواهم، فلو قد عهد إلی غیره اختلفوا علیه، مع أنّ ظنّهم کان به صالحاً ولا یرتاب أحد فی ذلک، ولا یظنّ بمعاویة غیره، فلم یکن لیعهد إلیه وهو یعتقد ما کان علیه من الفسق</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صرّح أنّ العدالة شرطٌ لازم للخلافة، وکان یزید عاریاً منها، لذلک فبیعته تفتقر إلی الطابع الشرعی، وهذا یقتضی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الخروج علیه متعیّن من أجل فسقه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وعقد ابن الصباغ المالکی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أکابر علماء أهل السنة </w:t>
      </w:r>
    </w:p>
    <w:p>
      <w:pPr>
        <w:pStyle w:val="BookText"/>
        <w:rPr/>
      </w:pPr>
      <w:r>
        <w:rPr>
          <w:rFonts w:ascii="IRNazanin" w:hAnsi="IRNazanin" w:eastAsia="IRNazanin"/>
          <w:color w:val="111111"/>
          <w:sz w:val="28"/>
          <w:sz w:val="28"/>
          <w:szCs w:val="28"/>
          <w:rtl w:val="true"/>
          <w:lang w:bidi="fa-IR"/>
        </w:rPr>
        <w:t xml:space="preserve">وأشهر علماء المذهب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الثالث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 ذکر فیه الحسین بن علی علیه السلام ومولده ونسبه وکنیته ولقبه، وفیما ورد فی حقّه من جهة النبی صلی الله علیه و آله ، وفی علمه وشجاعته وشرف نفسه وسیادته، وذکر کرمه وجوده، وذکر شیء من محاسن کلامه وبدیع نظامه، وذکر مخرجه إلی العراق، کما ذکر مصرعه ومدّة عمره</w:t>
      </w:r>
    </w:p>
    <w:p>
      <w:pPr>
        <w:pStyle w:val="BookText"/>
        <w:rPr/>
      </w:pPr>
      <w:r>
        <w:rPr>
          <w:rFonts w:ascii="IRNazanin" w:hAnsi="IRNazanin" w:eastAsia="IRNazanin"/>
          <w:color w:val="111111"/>
          <w:sz w:val="28"/>
          <w:sz w:val="28"/>
          <w:szCs w:val="28"/>
          <w:rtl w:val="true"/>
          <w:lang w:bidi="fa-IR"/>
        </w:rPr>
        <w:t>وإمامته، ثمّ ختمه بذکر أولاده الکرام</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کلّما ذکر أسماء قتلة الإمام الحسین علیه السلام یردفه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 یزید بن معاویة وعبید الله بن زیاد، وأردفه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عبد الرحمن جامی الهروی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أبرز علماء السنة فی العهد التیموری، یطعن بالشیعة وینال منهم وینقد أفکارهم، ورغم ذلک کان یعتقد أنّ مواقف علی علیه السلام ضدّ معاویة علی حق وأنّ شنّ الحرب علی الإمام علیه السلام خطأٌ ومنکر،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آنجا به</w:t>
      </w:r>
    </w:p>
    <w:p>
      <w:pPr>
        <w:pStyle w:val="BookText"/>
        <w:rPr/>
      </w:pPr>
      <w:r>
        <w:rPr>
          <w:rFonts w:ascii="IRNazanin" w:hAnsi="IRNazanin" w:eastAsia="IRNazanin"/>
          <w:color w:val="111111"/>
          <w:sz w:val="28"/>
          <w:sz w:val="28"/>
          <w:szCs w:val="28"/>
          <w:rtl w:val="true"/>
          <w:lang w:bidi="fa-IR"/>
        </w:rPr>
        <w:t>دست حیدر بود</w:t>
      </w:r>
    </w:p>
    <w:p>
      <w:pPr>
        <w:pStyle w:val="BookText"/>
        <w:rPr/>
      </w:pPr>
      <w:r>
        <w:rPr>
          <w:rFonts w:ascii="IRNazanin" w:hAnsi="IRNazanin" w:eastAsia="IRNazanin"/>
          <w:color w:val="111111"/>
          <w:sz w:val="28"/>
          <w:sz w:val="28"/>
          <w:szCs w:val="28"/>
          <w:rtl w:val="true"/>
          <w:lang w:bidi="fa-IR"/>
        </w:rPr>
        <w:t>جنگ با او خطا</w:t>
      </w:r>
    </w:p>
    <w:p>
      <w:pPr>
        <w:pStyle w:val="BookText"/>
        <w:rPr/>
      </w:pPr>
      <w:r>
        <w:rPr>
          <w:rFonts w:ascii="IRNazanin" w:hAnsi="IRNazanin" w:eastAsia="IRNazanin"/>
          <w:color w:val="111111"/>
          <w:sz w:val="28"/>
          <w:sz w:val="28"/>
          <w:szCs w:val="28"/>
          <w:rtl w:val="true"/>
          <w:lang w:bidi="fa-IR"/>
        </w:rPr>
        <w:t>ومنکر بود</w:t>
      </w:r>
    </w:p>
    <w:p>
      <w:pPr>
        <w:pStyle w:val="BookText"/>
        <w:rPr/>
      </w:pPr>
      <w:r>
        <w:rPr>
          <w:rFonts w:ascii="IRNazanin" w:hAnsi="IRNazanin" w:eastAsia="IRNazanin"/>
          <w:color w:val="111111"/>
          <w:sz w:val="28"/>
          <w:sz w:val="28"/>
          <w:szCs w:val="28"/>
          <w:rtl w:val="true"/>
          <w:lang w:bidi="fa-IR"/>
        </w:rPr>
        <w:t>وکانت له مواقف متشدّدة حیال اللعن، ویستنکر لعن أهل القبلة، إلّا أنّه عندما یذکر یزید بن معاویة لا یتوقّف عن لعنه فقط بل ویلعن مَن أنکر لعنه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فضل الله بن روزبهان الخنجی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اتّهم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نهج الباطل وإهمال کشف العاطل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بالتعصّب المذهبی وانحرافه عن أهل البیت علیهم السلام ، وأدّی ذلک إلی تصنیف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علیه، فإنّه حینما تناول شخصیة ومکانة </w:t>
      </w:r>
    </w:p>
    <w:p>
      <w:pPr>
        <w:pStyle w:val="BookText"/>
        <w:rPr/>
      </w:pPr>
      <w:r>
        <w:rPr>
          <w:rFonts w:ascii="IRNazanin" w:hAnsi="IRNazanin" w:eastAsia="IRNazanin"/>
          <w:color w:val="111111"/>
          <w:sz w:val="28"/>
          <w:sz w:val="28"/>
          <w:szCs w:val="28"/>
          <w:rtl w:val="true"/>
          <w:lang w:bidi="fa-IR"/>
        </w:rPr>
        <w:t>الحسین بن علی علیه السلام أسهب فی الحدیث عنه،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صلّی وسلّم علی الإمام الثالث الملقّب بالشهید، والشهید هو الذی قُتل فی ساحات الوغی ضدّ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شهر الإمام علیه السلام سیف الدفاع عن الدین بوجه جبّار عنید متکبّر، وفی هذا دلالة علی رفضه لخلافة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 والعذاب</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کتب فی موضعٍ آخر عن عظمة حادثة کربلاء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الجملة لم تقع فی الإسلام حادثة عظیمة کحادثة کربلاء، فلعنة الله بعدد علم الله علی مَن حضر لقتال الإمام علیه السلام وشارک فیه وأمر بذلک ورضی به، وعلی مَن مارس الجور علیه وعلی جدّه وأبیه وأُمّه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الصلوات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وأنشد شمس الدین محمد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الشذرات الذهبیة فی تراجم الأئمّة الاثنی عشریة عند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أبیاتاً فی بیان أسماء أئمّة أهل البیت علیهم السلام ،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بالأئمّة</w:t>
      </w:r>
    </w:p>
    <w:p>
      <w:pPr>
        <w:pStyle w:val="BookText"/>
        <w:rPr/>
      </w:pPr>
      <w:r>
        <w:rPr>
          <w:rFonts w:ascii="IRNazanin" w:hAnsi="IRNazanin" w:eastAsia="IRNazanin"/>
          <w:color w:val="111111"/>
          <w:sz w:val="28"/>
          <w:sz w:val="28"/>
          <w:szCs w:val="28"/>
          <w:rtl w:val="true"/>
          <w:lang w:bidi="fa-IR"/>
        </w:rPr>
        <w:t>الاثنی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من آل البیت</w:t>
      </w:r>
    </w:p>
    <w:p>
      <w:pPr>
        <w:pStyle w:val="BookText"/>
        <w:rPr/>
      </w:pPr>
      <w:r>
        <w:rPr>
          <w:rFonts w:ascii="IRNazanin" w:hAnsi="IRNazanin" w:eastAsia="IRNazanin"/>
          <w:color w:val="111111"/>
          <w:sz w:val="28"/>
          <w:sz w:val="28"/>
          <w:szCs w:val="28"/>
          <w:rtl w:val="true"/>
          <w:lang w:bidi="fa-IR"/>
        </w:rPr>
        <w:t>المصطفی خیر 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أبو تراب حسن</w:t>
      </w:r>
    </w:p>
    <w:p>
      <w:pPr>
        <w:pStyle w:val="BookText"/>
        <w:rPr/>
      </w:pPr>
      <w:r>
        <w:rPr>
          <w:rFonts w:ascii="IRNazanin" w:hAnsi="IRNazanin" w:eastAsia="IRNazanin"/>
          <w:color w:val="111111"/>
          <w:sz w:val="28"/>
          <w:sz w:val="28"/>
          <w:szCs w:val="28"/>
          <w:rtl w:val="true"/>
          <w:lang w:bidi="fa-IR"/>
        </w:rPr>
        <w:t>وحسین</w:t>
      </w:r>
    </w:p>
    <w:p>
      <w:pPr>
        <w:pStyle w:val="BookText"/>
        <w:rPr/>
      </w:pPr>
      <w:r>
        <w:rPr>
          <w:rFonts w:ascii="IRNazanin" w:hAnsi="IRNazanin" w:eastAsia="IRNazanin"/>
          <w:color w:val="111111"/>
          <w:sz w:val="28"/>
          <w:sz w:val="28"/>
          <w:szCs w:val="28"/>
          <w:rtl w:val="true"/>
          <w:lang w:bidi="fa-IR"/>
        </w:rPr>
        <w:t>وبغض زین</w:t>
      </w:r>
    </w:p>
    <w:p>
      <w:pPr>
        <w:pStyle w:val="BookText"/>
        <w:rPr/>
      </w:pPr>
      <w:r>
        <w:rPr>
          <w:rFonts w:ascii="IRNazanin" w:hAnsi="IRNazanin" w:eastAsia="IRNazanin"/>
          <w:color w:val="111111"/>
          <w:sz w:val="28"/>
          <w:sz w:val="28"/>
          <w:szCs w:val="28"/>
          <w:rtl w:val="true"/>
          <w:lang w:bidi="fa-IR"/>
        </w:rPr>
        <w:t>العابدین شین</w:t>
      </w:r>
    </w:p>
    <w:p>
      <w:pPr>
        <w:pStyle w:val="BookText"/>
        <w:rPr/>
      </w:pPr>
      <w:r>
        <w:rPr>
          <w:rFonts w:ascii="IRNazanin" w:hAnsi="IRNazanin" w:eastAsia="IRNazanin"/>
          <w:color w:val="111111"/>
          <w:sz w:val="28"/>
          <w:sz w:val="28"/>
          <w:szCs w:val="28"/>
          <w:rtl w:val="true"/>
          <w:lang w:bidi="fa-IR"/>
        </w:rPr>
        <w:t>محمد الباقر</w:t>
      </w:r>
    </w:p>
    <w:p>
      <w:pPr>
        <w:pStyle w:val="BookText"/>
        <w:rPr/>
      </w:pPr>
      <w:r>
        <w:rPr>
          <w:rFonts w:ascii="IRNazanin" w:hAnsi="IRNazanin" w:eastAsia="IRNazanin"/>
          <w:color w:val="111111"/>
          <w:sz w:val="28"/>
          <w:sz w:val="28"/>
          <w:szCs w:val="28"/>
          <w:rtl w:val="true"/>
          <w:lang w:bidi="fa-IR"/>
        </w:rPr>
        <w:t>کم علم دری</w:t>
      </w:r>
    </w:p>
    <w:p>
      <w:pPr>
        <w:pStyle w:val="BookText"/>
        <w:rPr/>
      </w:pPr>
      <w:r>
        <w:rPr>
          <w:rFonts w:ascii="IRNazanin" w:hAnsi="IRNazanin" w:eastAsia="IRNazanin"/>
          <w:color w:val="111111"/>
          <w:sz w:val="28"/>
          <w:sz w:val="28"/>
          <w:szCs w:val="28"/>
          <w:rtl w:val="true"/>
          <w:lang w:bidi="fa-IR"/>
        </w:rPr>
        <w:t>والصادق ادعُ</w:t>
      </w:r>
    </w:p>
    <w:p>
      <w:pPr>
        <w:pStyle w:val="BookText"/>
        <w:rPr/>
      </w:pPr>
      <w:r>
        <w:rPr>
          <w:rFonts w:ascii="IRNazanin" w:hAnsi="IRNazanin" w:eastAsia="IRNazanin"/>
          <w:color w:val="111111"/>
          <w:sz w:val="28"/>
          <w:sz w:val="28"/>
          <w:szCs w:val="28"/>
          <w:rtl w:val="true"/>
          <w:lang w:bidi="fa-IR"/>
        </w:rPr>
        <w:t>جعفراً بین الوری</w:t>
      </w:r>
    </w:p>
    <w:p>
      <w:pPr>
        <w:pStyle w:val="BookText"/>
        <w:rPr/>
      </w:pPr>
      <w:r>
        <w:rPr>
          <w:rFonts w:ascii="IRNazanin" w:hAnsi="IRNazanin" w:eastAsia="IRNazanin"/>
          <w:color w:val="111111"/>
          <w:sz w:val="28"/>
          <w:sz w:val="28"/>
          <w:szCs w:val="28"/>
          <w:rtl w:val="true"/>
          <w:lang w:bidi="fa-IR"/>
        </w:rPr>
        <w:t>موسی هو</w:t>
      </w:r>
    </w:p>
    <w:p>
      <w:pPr>
        <w:pStyle w:val="BookText"/>
        <w:rPr/>
      </w:pPr>
      <w:r>
        <w:rPr>
          <w:rFonts w:ascii="IRNazanin" w:hAnsi="IRNazanin" w:eastAsia="IRNazanin"/>
          <w:color w:val="111111"/>
          <w:sz w:val="28"/>
          <w:sz w:val="28"/>
          <w:szCs w:val="28"/>
          <w:rtl w:val="true"/>
          <w:lang w:bidi="fa-IR"/>
        </w:rPr>
        <w:t>الکاظم وابنه علی</w:t>
      </w:r>
    </w:p>
    <w:p>
      <w:pPr>
        <w:pStyle w:val="BookText"/>
        <w:rPr/>
      </w:pPr>
      <w:r>
        <w:rPr>
          <w:rFonts w:ascii="IRNazanin" w:hAnsi="IRNazanin" w:eastAsia="IRNazanin"/>
          <w:color w:val="111111"/>
          <w:sz w:val="28"/>
          <w:sz w:val="28"/>
          <w:szCs w:val="28"/>
          <w:rtl w:val="true"/>
          <w:lang w:bidi="fa-IR"/>
        </w:rPr>
        <w:t>لقّبه بالرضا</w:t>
      </w:r>
    </w:p>
    <w:p>
      <w:pPr>
        <w:pStyle w:val="BookText"/>
        <w:rPr/>
      </w:pPr>
      <w:r>
        <w:rPr>
          <w:rFonts w:ascii="IRNazanin" w:hAnsi="IRNazanin" w:eastAsia="IRNazanin"/>
          <w:color w:val="111111"/>
          <w:sz w:val="28"/>
          <w:sz w:val="28"/>
          <w:szCs w:val="28"/>
          <w:rtl w:val="true"/>
          <w:lang w:bidi="fa-IR"/>
        </w:rPr>
        <w:t>وقدره علی</w:t>
      </w:r>
    </w:p>
    <w:p>
      <w:pPr>
        <w:pStyle w:val="BookText"/>
        <w:rPr/>
      </w:pPr>
      <w:r>
        <w:rPr>
          <w:rFonts w:ascii="IRNazanin" w:hAnsi="IRNazanin" w:eastAsia="IRNazanin"/>
          <w:color w:val="111111"/>
          <w:sz w:val="28"/>
          <w:sz w:val="28"/>
          <w:szCs w:val="28"/>
          <w:rtl w:val="true"/>
          <w:lang w:bidi="fa-IR"/>
        </w:rPr>
        <w:t>محمد التقی</w:t>
      </w:r>
    </w:p>
    <w:p>
      <w:pPr>
        <w:pStyle w:val="BookText"/>
        <w:rPr/>
      </w:pPr>
      <w:r>
        <w:rPr>
          <w:rFonts w:ascii="IRNazanin" w:hAnsi="IRNazanin" w:eastAsia="IRNazanin"/>
          <w:color w:val="111111"/>
          <w:sz w:val="28"/>
          <w:sz w:val="28"/>
          <w:szCs w:val="28"/>
          <w:rtl w:val="true"/>
          <w:lang w:bidi="fa-IR"/>
        </w:rPr>
        <w:t>قلبه معمور</w:t>
      </w:r>
    </w:p>
    <w:p>
      <w:pPr>
        <w:pStyle w:val="BookText"/>
        <w:rPr/>
      </w:pPr>
      <w:r>
        <w:rPr>
          <w:rFonts w:ascii="IRNazanin" w:hAnsi="IRNazanin" w:eastAsia="IRNazanin"/>
          <w:color w:val="111111"/>
          <w:sz w:val="28"/>
          <w:sz w:val="28"/>
          <w:szCs w:val="28"/>
          <w:rtl w:val="true"/>
          <w:lang w:bidi="fa-IR"/>
        </w:rPr>
        <w:t>علی التقی دره</w:t>
      </w:r>
    </w:p>
    <w:p>
      <w:pPr>
        <w:pStyle w:val="BookText"/>
        <w:rPr/>
      </w:pPr>
      <w:r>
        <w:rPr>
          <w:rFonts w:ascii="IRNazanin" w:hAnsi="IRNazanin" w:eastAsia="IRNazanin"/>
          <w:color w:val="111111"/>
          <w:sz w:val="28"/>
          <w:sz w:val="28"/>
          <w:szCs w:val="28"/>
          <w:rtl w:val="true"/>
          <w:lang w:bidi="fa-IR"/>
        </w:rPr>
        <w:t>منثور</w:t>
      </w:r>
    </w:p>
    <w:p>
      <w:pPr>
        <w:pStyle w:val="BookText"/>
        <w:rPr/>
      </w:pPr>
      <w:r>
        <w:rPr>
          <w:rFonts w:ascii="IRNazanin" w:hAnsi="IRNazanin" w:eastAsia="IRNazanin"/>
          <w:color w:val="111111"/>
          <w:sz w:val="28"/>
          <w:sz w:val="28"/>
          <w:szCs w:val="28"/>
          <w:rtl w:val="true"/>
          <w:lang w:bidi="fa-IR"/>
        </w:rPr>
        <w:t>والعسکری</w:t>
      </w:r>
    </w:p>
    <w:p>
      <w:pPr>
        <w:pStyle w:val="BookText"/>
        <w:rPr/>
      </w:pPr>
      <w:r>
        <w:rPr>
          <w:rFonts w:ascii="IRNazanin" w:hAnsi="IRNazanin" w:eastAsia="IRNazanin"/>
          <w:color w:val="111111"/>
          <w:sz w:val="28"/>
          <w:sz w:val="28"/>
          <w:szCs w:val="28"/>
          <w:rtl w:val="true"/>
          <w:lang w:bidi="fa-IR"/>
        </w:rPr>
        <w:t>الحسن المطهر</w:t>
      </w:r>
    </w:p>
    <w:p>
      <w:pPr>
        <w:pStyle w:val="BookText"/>
        <w:rPr/>
      </w:pPr>
      <w:r>
        <w:rPr>
          <w:rFonts w:ascii="IRNazanin" w:hAnsi="IRNazanin" w:eastAsia="IRNazanin"/>
          <w:color w:val="111111"/>
          <w:sz w:val="28"/>
          <w:sz w:val="28"/>
          <w:szCs w:val="28"/>
          <w:rtl w:val="true"/>
          <w:lang w:bidi="fa-IR"/>
        </w:rPr>
        <w:t>محمد المهدی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سوف یظهر </w:t>
      </w:r>
    </w:p>
    <w:p>
      <w:pPr>
        <w:pStyle w:val="BookText"/>
        <w:rPr/>
      </w:pPr>
      <w:r>
        <w:rPr>
          <w:rFonts w:ascii="IRNazanin" w:hAnsi="IRNazanin" w:eastAsia="IRNazanin"/>
          <w:color w:val="111111"/>
          <w:sz w:val="28"/>
          <w:sz w:val="28"/>
          <w:szCs w:val="28"/>
          <w:rtl w:val="true"/>
          <w:lang w:bidi="fa-IR"/>
        </w:rPr>
        <w:t xml:space="preserve">وذکر أنّ الحسین علیه السلام استُشهد یوم عاشوراء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وله هناک مرقد معروف یُزار، ویقصده الناس للزیارة والتبرّک، ویقیمون له مآتم کلّ عام حزناً علیه، وقد أفرد کتاباً فی هذا الصدد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هطل العین فی مصرع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المؤسف أنّ هذا الأثر لعبت به أیدی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نستخلص من المصادر التاریخیة أنّ الحسین علیه السلام وثورته الکبری نالت إقبالاً واسعاً فی أوساط أهل السنة فی القرنین التاسع والعاشر، وراجت لدی کلا الفریقین إقامة المآتم ومجالس العزاء لإحیاء ذکری استشهاده، ویعدّ الکتاب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حسین الکاشفی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کتاب صُنّف باللغة الفارسیة فی بیان مصائب العترة الطاهرة  علیهم السلام ، وقد اتّهم مؤلّفه بالتسنن فی سبزوار وبالتشیع فی هرات، وذکر زین الدین محمود واصفی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الوقائع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عرفاء أهل السنة المعروفین فی العهد التیموری إقامة مجالس العزاء علی الحسین علیه السلام من قبل أهل السنة فی هرات ونیشابور وسائر بقاع العالم الإسلامی، کما أنّه هو نفسه کان یقیم المآتم لبیان مصائب السبط الشهید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وتطرّق سلیمان بن إبراهیم القندوزی الحنفی البلخی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یعدّ من أبرز علماء المذهب الحنفی فی القرن الثالث عشر الهجری، تطرّق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مناقب الأئمّة  علیهم السلام  وفضائلهم، وکان یتحدّث عن الحسین علیه السلام وقضیة استشهاده بحزن وأسی ولوعة، وبعدما نقل حضور السبایا فی مجلس یزید یرسل اللعنات علیه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 یزید الملعون أن یحضروا عنده حرم الحسین وأهل بیته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603" w:name="pg5170_38177"/>
    </w:p>
    <w:p>
      <w:pPr>
        <w:pStyle w:val="BookText"/>
        <w:rPr/>
      </w:pPr>
      <w:bookmarkEnd w:id="603"/>
      <w:r>
        <w:rPr>
          <w:rFonts w:ascii="IRNazanin" w:hAnsi="IRNazanin" w:eastAsia="IRNazanin"/>
          <w:color w:val="111111"/>
          <w:sz w:val="28"/>
          <w:sz w:val="28"/>
          <w:szCs w:val="28"/>
          <w:rtl w:val="true"/>
          <w:lang w:bidi="fa-IR"/>
        </w:rPr>
        <w:t xml:space="preserve">إنّ حبّ الحسین علیه السلام والولاء له ولعن مَن قتله ومَن أمر بذلک قد دام قروناً مدیدة، وأقدم العدید من أهل السنة والجماعة علی تصنیف کتب حول أهل البیت علیهم السلام ، واستشهاد الحسین علیه السلام ، أو علی تخصیص فصل ببیان ذلک دون تحریفٍ أو تردید، وأثنوا علیه بأبلغ کلمات المدح والثناء، ویمکن أن نشیر فی هذا الصدد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للشبلنجی،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للشبراوی،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فی مقالات وصفات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لمحیی الدین بن عربی</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1957074_774463916"/>
      <w:bookmarkStart w:id="605" w:name="_Toc226"/>
      <w:bookmarkEnd w:id="604"/>
      <w:r>
        <w:rPr>
          <w:rtl w:val="true"/>
        </w:rPr>
        <w:t>نقاط للتأمّل حول هذه النظرة</w:t>
      </w:r>
      <w:bookmarkEnd w:id="605"/>
    </w:p>
    <w:p>
      <w:pPr>
        <w:pStyle w:val="BookText"/>
        <w:rPr/>
      </w:pPr>
      <w:r>
        <w:rPr>
          <w:rFonts w:ascii="IRNazanin" w:hAnsi="IRNazanin" w:eastAsia="IRNazanin"/>
          <w:color w:val="111111"/>
          <w:sz w:val="28"/>
          <w:sz w:val="28"/>
          <w:szCs w:val="28"/>
          <w:rtl w:val="true"/>
          <w:lang w:bidi="fa-IR"/>
        </w:rPr>
        <w:t>هذه النظرة التی تتلخّص فی الثناء علی الحسین علیه السلام علی مختلف الصعد ولعن یزید وتکفیره، یمکن تحلیلها وتقییمها من أبعاد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النظرة تستند إلی آیات الذکر الحکیم والأحادیث النبویة، حتی اعتبرها بعض المختصّین محلّ اتّفاق بین 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تبنّاها من أهل السنة لا ینحصر بعصرٍ خاصّ، أو مذهبٍ خاصّ، فقد انتشر الموافقون لها من دمشق مرکز الحکم الأُموی، وحتی مصر وإیران وخراسان والهند وما وراء النهر، ومن مختلف المذاهب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النحو یبدو أنّه لا یلوح فی الأُفق عوامل تعیق الأبحاث العلمیة والمنهجیة لکشف حقائق التاریخ، وقد تمکّن العلماء علی ضوء هذه الواقعیة والدقّة من الظفر </w:t>
      </w:r>
      <w:bookmarkStart w:id="606" w:name="pg5170_38178"/>
    </w:p>
    <w:p>
      <w:pPr>
        <w:pStyle w:val="BookText"/>
        <w:rPr/>
      </w:pPr>
      <w:bookmarkEnd w:id="606"/>
      <w:r>
        <w:rPr>
          <w:rFonts w:ascii="IRNazanin" w:hAnsi="IRNazanin" w:eastAsia="IRNazanin"/>
          <w:color w:val="111111"/>
          <w:sz w:val="28"/>
          <w:sz w:val="28"/>
          <w:szCs w:val="28"/>
          <w:rtl w:val="true"/>
          <w:lang w:bidi="fa-IR"/>
        </w:rPr>
        <w:t>بالحقائق بعیداً عن التعصّب الدینی والقومی واللسانی والحضاری والسیاسی، وانتهوا إلی أنّ مواقف الحسین علیه السلام جاءت صورة طبق الأصل للدین والأُصول الإسلامیة، وأنّ مواقف یزید علی الجانب الآخر وتصبّ فی صالح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السیاق فإنّ الموضوعیة من جملة الأُصول التی تشبّث بها المخالفون أیضاً، وأصرّوا علی ضرورة مناقشة الأحداث التاریخیة بعیداً عن العواطف والتعصّبات، حتی یتمکّن من نیل الحقائق دون مواربة أو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یستخلص من جملة أقوال الموافقین للعن یزید وتکفیره، أنّ هذه النظرة قبل أن تکون نظرة مرحلیة أو مذهبیة أو سیاسیة فهی أصلٌ عقائدی، ومن هذا الجانب فقد کان أهل السنة منذ القدم یحیون ذکری عاشوراء کإخوتهم الشیعة، ویقیمون مآتم علی السبط الشهید، ویتبرّعون بالنذور والأطعمة علی صعیدٍ واسع، وفی الواقع استشری هذا الوضع منذ العهد الصفوی فی إیران أواخر القرن التاسع، وجاء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تلبیةً لمتطلّبات أهل السنة فی هرات فی العهد التیموری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یدُم الوضع کما هو، فقد أخذت إقامة المآتم بین أهل السنة بالانحسار والأُفول بعد العهد الصفوی؛ بسبب اتّخاذ مواقف مناوئة للسیاسات الصفویة، وما بقاء مراسم العزاء فی نقاط نائیة لم تجتاحها السیاسات المغرضة فی مناطق سنیة کالهند وباکستان وجنوب شرق آسیا وأفغانستان إلّا شاهد علی هذا المُدّعی</w:t>
      </w:r>
      <w:r>
        <w:rPr>
          <w:rFonts w:eastAsia="IRNazanin" w:cs="IRNazanin"/>
          <w:color w:val="111111"/>
          <w:sz w:val="28"/>
          <w:szCs w:val="28"/>
          <w:rtl w:val="true"/>
          <w:lang w:bidi="fa-IR"/>
        </w:rPr>
        <w:t>.</w:t>
      </w:r>
    </w:p>
    <w:p>
      <w:pPr>
        <w:pStyle w:val="Heading4"/>
        <w:numPr>
          <w:ilvl w:val="3"/>
          <w:numId w:val="1"/>
        </w:numPr>
        <w:rPr/>
      </w:pPr>
      <w:bookmarkStart w:id="607" w:name="__RefHeading___Toc1957076_774463916"/>
      <w:bookmarkStart w:id="608" w:name="_Toc227"/>
      <w:bookmarkEnd w:id="607"/>
      <w:r>
        <w:rPr>
          <w:rtl w:val="true"/>
        </w:rPr>
        <w:t>علماء السنة المعاصرون وثورة کربلاء</w:t>
      </w:r>
      <w:bookmarkEnd w:id="60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بمضی الزمن اتخذت وجهات نظر مفکری أهل السنة حول ثورة کربلاء أبعاداً </w:t>
      </w:r>
    </w:p>
    <w:p>
      <w:pPr>
        <w:pStyle w:val="BookText"/>
        <w:rPr/>
      </w:pPr>
      <w:r>
        <w:rPr>
          <w:rFonts w:ascii="Amiri" w:hAnsi="Amiri" w:eastAsia="Amiri" w:cs="Amiri"/>
          <w:color w:val="111111"/>
          <w:sz w:val="28"/>
          <w:sz w:val="28"/>
          <w:szCs w:val="28"/>
          <w:rtl w:val="true"/>
          <w:lang w:bidi="ar-SA"/>
        </w:rPr>
        <w:t>أکثر وضوحاً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ویعجبنی قول شاعر العصر ذی الفضل الجلی عبد الباقی أفندی العمری الموصلی، وقد سُئل عن لعن یزید اللعین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علی لعنی عریض جنابه فأغدو به طول المدی ألعن اللعنا</w:t>
      </w:r>
    </w:p>
    <w:p>
      <w:pPr>
        <w:pStyle w:val="BookText"/>
        <w:rPr/>
      </w:pPr>
      <w:r>
        <w:rPr>
          <w:rFonts w:ascii="IRNazanin" w:hAnsi="IRNazanin" w:eastAsia="IRNazanin"/>
          <w:color w:val="111111"/>
          <w:sz w:val="28"/>
          <w:sz w:val="28"/>
          <w:szCs w:val="28"/>
          <w:rtl w:val="true"/>
          <w:lang w:bidi="fa-IR"/>
        </w:rPr>
        <w:t>یزید علی لعنی عریض جنابه فأغدو به طول المدی ألعن اللعنا</w:t>
      </w:r>
    </w:p>
    <w:p>
      <w:pPr>
        <w:pStyle w:val="BookText"/>
        <w:rPr/>
      </w:pPr>
      <w:r>
        <w:rPr>
          <w:rFonts w:ascii="IRNazanin" w:hAnsi="IRNazanin" w:eastAsia="IRNazanin"/>
          <w:color w:val="111111"/>
          <w:sz w:val="28"/>
          <w:sz w:val="28"/>
          <w:szCs w:val="28"/>
          <w:rtl w:val="true"/>
          <w:lang w:bidi="fa-IR"/>
        </w:rPr>
        <w:t>ومَن کان یخشی القال والقیل من التصریح بلعن ذلک الضلیل،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بقتل الحسین ومَن آذی عترة النبی صلی الله علیه و آله بغیر حقّ، ومَن غصبهم حقّهم، فإنّه یکون لاعناً له لدخوله تحت العموم دخولاً أوّلیاً فی نفس الأمر، ولا یخالف أحد فی جواز اللعن بهذه الألفاظ ونحوها، سوی ابن العربی وموافقیه، فإنّهم علی ظاهر ما نقل عنهم لا یجوّزون لعن مَن رضی بقتل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لعمری هو الضلال البعید الذی یکاد یزید علی ضلال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الآلوسی، محمود بن عبد الله، 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الأمر انبثق من الضرورات الاجتماعیة والسیاسیة، مثل ضرورة التأسّی بالقائد والثورة باعتباره مصباحاً للهدی عند مواجهة مختلف الأزمات الثقافیة والسیاسیة والاجتماعیة الناشئة من الاستبداد والاستعمار من جهة، ومبعث أمل بانتهاء التعصّب الناشئ من النظرة السیاسیة الضیقة للخلافة العباسیة والعثمانیة من جهةٍ أُخری، وهذا الوضع فسح المجال أمام المثقّفین وعلماء السنة للاقتراب من الواقع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لعب السید جمال الدین الأفغانی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 المفکّرین المعروفین فی العالم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تاریخیاً فی الصحوة الإسلامیة وإصلاح الفکر الدینی، وله حول ثورة کربلاء جملة معروفة تکشف عن نظرته حول ضرورة وقیمة هذه الثورة وأهمّیتها فی إحیاء الدین وبقاء البعثة، هذه الجملة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محمدی الحدوث وحسینیّ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فثورة کربلاء امتداد لبعثة الأنبیاء لا سیما خاتمهم محمد صلی الله علیه و آله ، وهی لیست شرعیة من الناحیة الدینیة فحسب، بل تعدّ ضرورة ملحّة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تلمیذه الإمام محمد عبده، الذی لازمه وحمل أفکاره فی مکافحة الاستبداد </w:t>
      </w:r>
    </w:p>
    <w:p>
      <w:pPr>
        <w:pStyle w:val="BookText"/>
        <w:rPr/>
      </w:pPr>
      <w:r>
        <w:rPr>
          <w:rFonts w:ascii="IRNazanin" w:hAnsi="IRNazanin" w:eastAsia="IRNazanin"/>
          <w:color w:val="111111"/>
          <w:sz w:val="28"/>
          <w:sz w:val="28"/>
          <w:szCs w:val="28"/>
          <w:rtl w:val="true"/>
          <w:lang w:bidi="fa-IR"/>
        </w:rPr>
        <w:t>والاستعمار، کان یرأی عدم شرعیة حکومة یزید قبل فاجعة کربلاء، وکان یعتقد أنّ یزید لم یکن خلیفة للمسلمین، بل إنّ جهاده واجبٌ شرعیٌّ، وتکلیفٌ دینیٌّ یقع علی عاتق المسلمین کافّةً،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الخروج علی الحاکم المسلم إذا ارتدّ عن الإسلام واجبٌ، وأنّ إباحة المُجمَع علی تحریمه کالزنا والسکر، واستباحة إبطال الحدود وشرع ما لم یأذن به الله کفر وردّة، وأنّه إذا وُجد فی الدنیا حکومة عادلة تقیم الشرع وحکومة جائرة تعطّله وجب علی کلّ مسلم نصر الأُولی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خروج الإمام الحسین سبط الرسول علی إمام الجور والبغی الذی ولی أمر المسلمین بالقوة والمکر، یزید بن معاویة خذله الله وخذل مَن انتصر له من الکرامیة والنواصب</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اعترض الدکتور طه حسین علی بدعة معاویة فی تنصیب یزید لولایة العهد، والتی اعتبرها فاتحةً لانحرافات دینیة وسیاسیة واسعة فی عالم الإسلام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آخر استحدثه معاویة فی الإسلام فغیّر به السنة الموروثة تغییراً خطیراً، وهو استخلاف ابنه یزید بعده علی سلطان المسلمین، ولم یکره المسلمون شیئاً فی الصدر الأول من أیّامهم کما کرهوا وراثة الخلافة، فقد عهد أبو بکر إلی عمر ولم یخطر له أن یعهد إلی أحدٍ من بنیه، وزجر عمر مَن طلب إلیه أن یعهد لعبد الله ابنه، ولم یخطر لعثمان أن یعهد إلی أحد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قاتل معاویة علیاً علی دم عثمان من جهة، وعلی أن یردّ الخلافة شوری بین المسلمین من جهةٍ أُخری، فلمّا استقام له السلطان نسی ما قاتل علیه أو أعرض عمّا قاتل علیه، ولمّا أراد مصالحة الحسن عرض علیه أن یجعل له ولایة الأمر من بعده فأبی الحسن </w:t>
      </w:r>
    </w:p>
    <w:p>
      <w:pPr>
        <w:pStyle w:val="BookText"/>
        <w:rPr/>
      </w:pPr>
      <w:r>
        <w:rPr>
          <w:rFonts w:ascii="IRNazanin" w:hAnsi="IRNazanin" w:eastAsia="IRNazanin"/>
          <w:color w:val="111111"/>
          <w:sz w:val="28"/>
          <w:sz w:val="28"/>
          <w:szCs w:val="28"/>
          <w:rtl w:val="true"/>
          <w:lang w:bidi="fa-IR"/>
        </w:rPr>
        <w:t>ذلک، واشترط فیما اشترط أن یعود الأمر بعد معاویة شوری بین المسلمین، یختارون لخلافتهم مَن أحبّوا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إذن کان یری الشوری فی أمر الخلافة قبل أن یستقیم له أمر الناس، وقبل أصل الشوری أثناء الصلح حین همّ أمر الناس أن یستقیم له، ثمّ نسی هذا کلّه بأخرة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المغیرة بن شعبة هو الذی ألقی فی قلبه هذا الخاطر، فمال إلیه وشاور فیه زیاداً، فأشار علیه بالأناة وبأن یصلح من سیرة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یزید فتی من فتیان قریش صاحب لهو وعبث، محباً للصید مسرفاً علی نفسه فی لذّاته، مستهتراً لا یتحفّظ، وکان ربّما أضاع الصلاة، فأخذه أبوه بالحزم، وأغزاه الروم، وأمّره علی الحج؛ یمهّد بهذا کلّه لتولیته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استقرّ فی الإسلام لأوّل مرة هذا الملک، الذی یقوم علی البأس والبطش والخوف، والذی یرثه الأبناء عن الآباء، وأصبحت الأُمّة کأنّها ملک لصاحب السلطان، ینقله إلی مَن أحبّ من أبنائه کما یُنقل إلیه ما یملک من سائل المال وجامده</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عکس المفکر المعاصر والمصلح الکبیر محمد إقبال اللاهوری أفکاره فی أشعار یُثنی فیها علی الحسین علیه السلام ، ویعتبره جدیراً بالخلافة والثورة، ویصفه بأنّه مولی أبرار العالم، وقوة عضد لأحرار العالم</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وان دگر مولای أبرار جهان</w:t>
      </w:r>
    </w:p>
    <w:p>
      <w:pPr>
        <w:pStyle w:val="BookText"/>
        <w:rPr/>
      </w:pPr>
      <w:r>
        <w:rPr>
          <w:rFonts w:ascii="IRNazanin" w:hAnsi="IRNazanin" w:eastAsia="IRNazanin"/>
          <w:color w:val="111111"/>
          <w:sz w:val="28"/>
          <w:sz w:val="28"/>
          <w:szCs w:val="28"/>
          <w:rtl w:val="true"/>
          <w:lang w:bidi="fa-IR"/>
        </w:rPr>
        <w:t>قوّت بازوی أحرار جهان</w:t>
      </w:r>
    </w:p>
    <w:p>
      <w:pPr>
        <w:pStyle w:val="BookText"/>
        <w:rPr/>
      </w:pPr>
      <w:r>
        <w:rPr>
          <w:rFonts w:ascii="IRNazanin" w:hAnsi="IRNazanin" w:eastAsia="IRNazanin"/>
          <w:color w:val="111111"/>
          <w:sz w:val="28"/>
          <w:sz w:val="28"/>
          <w:szCs w:val="28"/>
          <w:rtl w:val="true"/>
          <w:lang w:bidi="fa-IR"/>
        </w:rPr>
        <w:t>در نوای زندگی سوز از حسین</w:t>
      </w:r>
    </w:p>
    <w:p>
      <w:pPr>
        <w:pStyle w:val="BookText"/>
        <w:rPr/>
      </w:pPr>
      <w:r>
        <w:rPr>
          <w:rFonts w:ascii="IRNazanin" w:hAnsi="IRNazanin" w:eastAsia="IRNazanin"/>
          <w:color w:val="111111"/>
          <w:sz w:val="28"/>
          <w:sz w:val="28"/>
          <w:szCs w:val="28"/>
          <w:rtl w:val="true"/>
          <w:lang w:bidi="fa-IR"/>
        </w:rPr>
        <w:t>أهل حقّ حرّیت آموز از حسین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فالحسین علیه السلام لا یختص بالمسلمین، بل لأهل الحقّ قاطبةً الذین تعلموا منه درس الحریة، ویصف ثورته بأنّها أعظم رمز لإنارة الحقّ والحریة الذی ینشده البشر، وأنّها استمرار لخطّ الأنبیاء الإلهیین ضدّ الطواغیت</w:t>
      </w:r>
    </w:p>
    <w:p>
      <w:pPr>
        <w:pStyle w:val="BookText"/>
        <w:rPr/>
      </w:pPr>
      <w:r>
        <w:rPr>
          <w:rFonts w:ascii="IRNazanin" w:hAnsi="IRNazanin" w:eastAsia="IRNazanin"/>
          <w:color w:val="111111"/>
          <w:sz w:val="28"/>
          <w:sz w:val="28"/>
          <w:szCs w:val="28"/>
          <w:rtl w:val="true"/>
          <w:lang w:bidi="fa-IR"/>
        </w:rPr>
        <w:t>والجبابرة فی طول التاریخ، کما اعتبر یزید مظهراً من مظاهر الکفر والشرک والظلام، ووارث الکفار والجبابرة، کشداد ونمرود وفرعون وأبی جهل، وفی الواقع فإنّ إقبال قد سلب عنوان المسلم عن یزید رغم ظاهره الإسلامی الخداع، فما بالک أن یتصدی الخلافة الدینیة ومقام أُولی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توصّل الأُستاذ محمد عبد الباقی الخبیر بالعلوم الإسلامیة والمتضلّع بتفسیر القرآن والتاریخ والحدیث، بعد دراسة واسعة إلی عدم شرعیة خلافة یزید وولایة عهده، وحتمیة المضی فی سبیل الثورة من قبل الحسین علیه السلام لأداء التکلیف الإلهی، بهدف التعریف بالإسلام الأصیل وإفشاء الوجه القبیح لیزید بن معاویة، حیث قال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بایع الحسین یزید الفاسق المستهتر، الذی أباح الخمر والزنا، وحطّ بکرامة الخلافة إلی مجالسة الغانیات، وعقد حلقات الشراب فی مجلس الحکم، والذی ألبس الکلاب والقرود خلاخل من ذهب ومئات الأُلوف من المسلمین صرعی الجوع والحرمان، لو بایع الحسین یزید أن یکون خلیفة لرسول الله صلی الله علیه و آله علی هذا الوضع لکانت فُتیا من الحسین بإباحة هذا للمسلمین وکان سکوته هذا أیضاً رضیً، والرضی من ارتکاب المنکرات ولو بالسکوت إثم وجریمة فی حکم الشریعة الإسلامیة، والحسین بوضعه الراهن فی عهد یزید هو الشخصیة المسؤولة فی الجزیرة العربیة، بل فی البلاد الإسلامیة کافّة عن حمایة التراث الإسلامی؛ لمکانته فی المسلمین، ولقرابته من رسول ربّ العالمین؛ ولکونه بعد موت کبار المسلمین کان أعظم المسلمین فی ذلک الوقت علماً وزهداً وحسباً ومکانة، فعلی هذا الوضع أحسّ بالمسؤولیة تنادیه وتطلبه لإیقاف المنکرات عند حدّها، ولا سیما أنّ الذی یضع هذه المنکرات ویشجع علیها هو الجالس فی مقعد رسول الله صلی الله علیه و آله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الأُستاذ عبد الحفیظ أبو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ورأی الحسین أنّه مطالب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هلاک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یعلن رفضه لهذه البیعة، وأن یأخذ البیعة لنفسه من المسلمین، وهذا أقلّ ما یجب، حفاظاً لأمر الله، ورفعاً للظلم، وإبعاداً لهذا العابث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المنصب الجلیل</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وتشکّل ولایة عهد یزید وخلافته عند الدکتور أحمد محمود صبحی انحرافاً خطیراً عند أهل السنة، وقد أدّی الحسین علیه السلام بحرکته تلک مهامه الدینیة،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ظلّ دولة یقوم نظامها السیاسی علی أُسس دینیة لا تُعدّ البیعة أو انتخاب الحاکم مجرّد عمل سیاسی، ففی إقدام الحسین علی بیعة یزید انحراف عن أصل من أُصول الدین، من حیث إنّ السیاسة الدینیة للمسلمین لا تری فی ولایة العهد ووراثة الملک إلّا بدعة هرقلیة دخیلة علی الإسلام، ومن حیث إنّ اختیار شخص یزید مع ما عرف عنه من سوء السیرة ومیله إلی اللهو وشرب الخمر ومنادمة القرود، لیتولّی منصب الخلافة عن رسول الله، أکبر رزء یحلّ بالنظام السیاسی للإسلام، یتحمّل وزره کلّ مَن شارک فیه ورضی عنه، فما بالک إذا کان المقدم علی ذلک هو ابن بنت رسول الله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خروج الحسین إذاً أمر یتّصل بالدعوة والعقیدة أکثر ممّا یتصّل بالسیاسة والحرب، ولقد أراد الحسین أن یصلح کثیراً من مسائل العقیدة بعد أن اختلّت الموازین أثناء خلافة معاویة، ذلک أنّ معاویة لم یکن یدعم ملکه بالقوّة فحسب، ولکن بأیدیولوجیة تمسّ العقیدة فی الصمیم، فلقد کان یعلن فی الناس أنّ الخلافة بینه وبین علیّ قد احتکما فیها إلی الله، وقضی الله له علی علیّ، وکذلک حین أراد أن یطلب البیعة لابنه یزید من أهل الحجاز أعلن أنّ اختیار یزید للخلافة کان قضاء من القضاء، ولیس للعباد خیرة فی أمرهم، وهکذا کاد یستقرّ فی أذهان المسلمین أنّ کلّ ما یأمر به الخلیفة حتی لو کانت طاعة الله فی خلافه </w:t>
      </w:r>
    </w:p>
    <w:p>
      <w:pPr>
        <w:pStyle w:val="BookText"/>
        <w:rPr/>
      </w:pPr>
      <w:r>
        <w:rPr>
          <w:rFonts w:ascii="IRNazanin" w:hAnsi="IRNazanin" w:eastAsia="IRNazanin"/>
          <w:color w:val="111111"/>
          <w:sz w:val="28"/>
          <w:sz w:val="28"/>
          <w:szCs w:val="28"/>
          <w:rtl w:val="true"/>
          <w:lang w:bidi="fa-IR"/>
        </w:rPr>
        <w:t>قضاء من الله قد قُدّر علی العباد</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لذلک لم یکن یزید أهلاً لتولّی الخلافة الدینیة ولم یکن یتمتّع بالمعاییر الإسلامیة والدینیة، لذلک کان الواجب یحتّم علیه علیه السلام القیام بوجه الحکم الأُموی الذی استحلّ حرمات الله، ونکث عهوده، وخالف سنّة رسول الله صلی الله علیه و آله </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إنّ بعض المؤرِّخین من المستشرقین وضعاف الفهم من الشرقیین ینسون هذه الحقیقة، ولا یولونها نصیباً من الرجحان فی کفّ المیزان، وکان خلیقاً بهؤلاء أن یذکروا أنّ مسألة العقیدة الدینیة فی نفس الحسین لم تکن مسألة مزاج أو مساومة، وأنّه کان رجلاً یؤمن أقوی الإیمان بأحکام الإسلام، ویعتقد أشدّ الاعتقاد أنّ تعطیل حدود الدین هو أکبر بلاء یحیق به وبأهله، وبالأُمّة قاطبةً، فی حاضرها ومصیرها، لأنّه مسلم، ولأنّه سبط محمد، فمَن کان إسلامه هدایة نفس، فالإسلام عند الحسین هدایة نفس وشرف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العقاد، عباس محمود، أبو الشهداء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علیه السلام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قومٌ لزموا طاعة الشیطان، وترکوا طاعة الرحمن، وأظهروا الفساد فی الأرض، وأبطلوا الحدود، وشربوا الخمور، واستأثروا فی أموال الفقراء والمساکین، وأنا أولی مَن قام بنصرة دین الله، وإعزاز شرعه، والجهاد فی سبیله؛ لتکون کلمة الله هی العلیا</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کتب عبد الله العلایلی أنّ خلافة یزید غیر شرعیة ولا یصحّ للمسلم السکوت معه أبداً، وقال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لمفکّری المسلمین عامّةً فی ذلک الحین أنّ یزید بالنظر إلی خلقه الخاص وتربیته ذات اللون المتمیز سیکون أداة هدّامة فی بناء الحکومة والدین معاً، وعدّوا ولایته منکَراً کبیراً، لا یصحّ للمسلم السکوت معه أبداً، ومن واجبه الجهر بالإنکار، إذاً فحرکة </w:t>
      </w:r>
    </w:p>
    <w:p>
      <w:pPr>
        <w:pStyle w:val="BookText"/>
        <w:rPr/>
      </w:pPr>
      <w:r>
        <w:rPr>
          <w:rFonts w:ascii="IRNazanin" w:hAnsi="IRNazanin" w:eastAsia="IRNazanin"/>
          <w:color w:val="111111"/>
          <w:sz w:val="28"/>
          <w:sz w:val="28"/>
          <w:szCs w:val="28"/>
          <w:rtl w:val="true"/>
          <w:lang w:bidi="fa-IR"/>
        </w:rPr>
        <w:t>الحسین علیه السلام لم تکن فی حقیقتها ترشیحاً لنفسه، بل للإنکار علی ولایة یزید أوّلاً وبالذات، بدلیل قول الحسین للولید لمّا طلبه للبیعة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فاسق مجاهر لله بالفسوق، وکما قلنا، کان هذا الشعور والاستیاء عامّاً فی المسلمین</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بلغ عدد علماء السنة الذین صرحوا بعدم شرعیة خلافة یزید وولایة عهده حداً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نجد من المناسب أن نعرّج علی کلام للشلبی من أساتذة جامعة الأزهر، فقد أشار عند استعراضه لبحث أدوار الفقه الإسلامی وسیر الاجتهاد فی الإسلام إلی عوامل اختلاف الاجتهاد، وکتب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انصراف الخلفاء الأُمویین إلی السیاسة وابتعادهم عن سیرة السلف من الخلفاء فأحدثوا أُموراً لم تکن مشروعة فی الإسلام، ممّا جعل العلماء ینظرون إلیهم نظرةً أُخری غیر نظرتهم للخلفاء الراشدین، فاجتنبوهم وحصلت الجفوة بینهم، ولم یعُد للشوری مکانها الأوّل، فلقد أحدثوا ولایة العهد، فکان الخلیفة یجمع الناس فی حیاته لیعقد البیعة لابنه أو لأخیه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له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ینتزع منهم بیعة صوریة یکره الناس علیها بقوّته وسلطانه، ولا یترک الأمر شوری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فی هذا الأمر من مخالفة لأُصول الشریعة أباه الخلیفة العادل عمر بن عبد العزیز، وأعلن فی الناس أنّه متنازل عن الخلافة لما آلت إلیه، فلقد دخل المسجد بعد أن تولّی الخلافة مباشرةً ومعه المسلمون فصعد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قد ابتلیت بهذا الأمر عن غیر رأی منّی فیه، ولا طلبةً له ولا مشورة من المسلمین، وإنّی قد خلعت ما فی أعناقکم من بیعتی فاختاروا لأنفسکم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فتصارع مَن فی المسجد وقالوا بصوتٍ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اخترناک یا أمیر المؤمنین، ولما حضرته الوفاة طلب منه الناس أن یعهد بالخلافة إلی مَن یحبّ، أبی وحذّر المسلمین أن یقعوا فیما </w:t>
      </w:r>
    </w:p>
    <w:p>
      <w:pPr>
        <w:pStyle w:val="BookText"/>
        <w:rPr/>
      </w:pPr>
      <w:r>
        <w:rPr>
          <w:rFonts w:ascii="IRNazanin" w:hAnsi="IRNazanin" w:eastAsia="IRNazanin"/>
          <w:color w:val="111111"/>
          <w:sz w:val="28"/>
          <w:sz w:val="28"/>
          <w:szCs w:val="28"/>
          <w:rtl w:val="true"/>
          <w:lang w:bidi="fa-IR"/>
        </w:rPr>
        <w:t>وقع فیه بنو أُمیّة من الخروج علی الإ سلام فی أصلٍ من أُصوله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أکّد فی موضع آخر علی أنّ ولایة العهد تخالف عقائد أهل السنة،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رأیهم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الخلافة أنّها لیست وصیةً لأحد، بل الخلیفة یُنتخب من أکفاء قریش، عملاً بالحدیث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کان رأیهم فی الصحابة أنّهم سواء، وأنّ ما صدر عنهم من الخلاف کان اجتهاداً أو تأویلاً</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الختام تجدر الإشارة إلی علماء آخرین من أهل السنة، کأبی الأعلی المودودی، ومحمود العقاد، ومحمد کامل البنا، وخالد محمد خالد، والسید علی جلال الحسینی، ومحمد الغزالی، وحسن إبراهیم حسن، وإبراهیم عبد القادر المازنی، وآخرین ممَّن ذهبوا إلی أنّ ثورة الحسین علیه السلام هی ثورة نبیلة دینیة قامت بوجه الجهاز الطاغوتی الحاکم، الذی شیّد أرکانه معاویة ودام علی ید یزید، وکان یزید جرثومة للحکم الأُموی الارستقراطی غیر الدینی، والذی ارتکب مجزرة کربلاء عن وعی وکانت له أهداف وبرامج للإطاحة بالدین وقیمه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إبراهیم حسن وقائع خلافة یزید، وأنّ أُمّه بجدل الکلبیة البدویة التی کانت تفضّل العیش فی البادیة علی دمشق، وقد ترعرع یزید فی تلک الأجواء</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وجد إبراهیم عبد القادر المازنی فی شخصیة الحسین علیه السلام شخصیة مضحّیة مؤمنة برسالتها، وأنّ تصوّرات بعض أهل السنة والتی تبتنی علی أنّ الحسین علیه السلام شاهد رؤیا عن النبی’ یأمره بالثورة ضدّ الحکم الأُموی عاریة عن الصحّة، بل إنّ نظام بنی أُمیّة وبسبب واقعه الفاسد دفع بالإمام علیه السلام إلی إعلان ثورته، مع أنّه کان علی اطّلاعٍ تامّ </w:t>
      </w:r>
    </w:p>
    <w:p>
      <w:pPr>
        <w:pStyle w:val="BookText"/>
        <w:rPr/>
      </w:pPr>
      <w:r>
        <w:rPr>
          <w:rFonts w:ascii="IRNazanin" w:hAnsi="IRNazanin" w:eastAsia="IRNazanin"/>
          <w:color w:val="111111"/>
          <w:sz w:val="28"/>
          <w:sz w:val="28"/>
          <w:szCs w:val="28"/>
          <w:rtl w:val="true"/>
          <w:lang w:bidi="fa-IR"/>
        </w:rPr>
        <w:t>بالأوضاع والظروف السائدة آنذاک، وهو بهذه الثورة وجّه الحقد العمیق فی قلوب المسلمین صوب الجهاز الأُموی، وبعد استشهاده أصبحت کلّ قطرة من دمه وکلّ کلمة له وحتی اسمه وذکراه تقضّ مضاجع بنی أُمیّة وتهدّد بنیانهم</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عبد الرحمن الشرقاوی وهو کاتب مسرحی مصری، کتب عن القضایا التاریخیة والتی من جملتها ثورة کربلاء الکبری،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الحسین هو ذلک الحبّ الحزین الذی یخالطه الإعجاب والإکبار والشجن، ویثیر فی النفس أسیً غامضاً، وحنیناً خارقاً إلی العدل والحریة، والإخاء وأحلام الخلاص</w:t>
      </w:r>
      <w:r>
        <w:rPr>
          <w:rFonts w:eastAsia="IRNazanin" w:cs="IRNazanin"/>
          <w:color w:val="111111"/>
          <w:sz w:val="28"/>
          <w:szCs w:val="28"/>
          <w:rtl w:val="true"/>
          <w:lang w:bidi="fa-IR"/>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أبرز جانب العدالة</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إذا الرذائل أصبحت هی وحدها الفضلی الحبیبة</w:t>
      </w:r>
    </w:p>
    <w:p>
      <w:pPr>
        <w:pStyle w:val="BookText"/>
        <w:rPr/>
      </w:pPr>
      <w:r>
        <w:rPr>
          <w:rFonts w:ascii="IRNazanin" w:hAnsi="IRNazanin" w:eastAsia="IRNazanin"/>
          <w:color w:val="111111"/>
          <w:sz w:val="28"/>
          <w:sz w:val="28"/>
          <w:szCs w:val="28"/>
          <w:rtl w:val="true"/>
          <w:lang w:bidi="fa-IR"/>
        </w:rPr>
        <w:t>وإذا حکمتم من قصور الغانیات</w:t>
      </w:r>
    </w:p>
    <w:p>
      <w:pPr>
        <w:pStyle w:val="BookText"/>
        <w:rPr/>
      </w:pPr>
      <w:r>
        <w:rPr>
          <w:rFonts w:ascii="IRNazanin" w:hAnsi="IRNazanin" w:eastAsia="IRNazanin"/>
          <w:color w:val="111111"/>
          <w:sz w:val="28"/>
          <w:sz w:val="28"/>
          <w:szCs w:val="28"/>
          <w:rtl w:val="true"/>
          <w:lang w:bidi="fa-IR"/>
        </w:rPr>
        <w:t>وإذا تحکّم فاسقوکم فی مصیر المؤمنین</w:t>
      </w:r>
    </w:p>
    <w:p>
      <w:pPr>
        <w:pStyle w:val="BookText"/>
        <w:rPr/>
      </w:pPr>
      <w:r>
        <w:rPr>
          <w:rFonts w:ascii="IRNazanin" w:hAnsi="IRNazanin" w:eastAsia="IRNazanin"/>
          <w:color w:val="111111"/>
          <w:sz w:val="28"/>
          <w:sz w:val="28"/>
          <w:szCs w:val="28"/>
          <w:rtl w:val="true"/>
          <w:lang w:bidi="fa-IR"/>
        </w:rPr>
        <w:t>وإذا طغی قرع الکؤوس علی النواح</w:t>
      </w:r>
    </w:p>
    <w:p>
      <w:pPr>
        <w:pStyle w:val="BookText"/>
        <w:rPr/>
      </w:pPr>
      <w:r>
        <w:rPr>
          <w:rFonts w:ascii="IRNazanin" w:hAnsi="IRNazanin" w:eastAsia="IRNazanin"/>
          <w:color w:val="111111"/>
          <w:sz w:val="28"/>
          <w:sz w:val="28"/>
          <w:szCs w:val="28"/>
          <w:rtl w:val="true"/>
          <w:lang w:bidi="fa-IR"/>
        </w:rPr>
        <w:t>وإذا اختفی نغم الإخاء</w:t>
      </w:r>
    </w:p>
    <w:p>
      <w:pPr>
        <w:pStyle w:val="BookText"/>
        <w:rPr/>
      </w:pPr>
      <w:r>
        <w:rPr>
          <w:rFonts w:ascii="IRNazanin" w:hAnsi="IRNazanin" w:eastAsia="IRNazanin"/>
          <w:color w:val="111111"/>
          <w:sz w:val="28"/>
          <w:sz w:val="28"/>
          <w:szCs w:val="28"/>
          <w:rtl w:val="true"/>
          <w:lang w:bidi="fa-IR"/>
        </w:rPr>
        <w:t>وإذا شکا الفقراء واکتظّت جیوب الأغنیاء</w:t>
      </w:r>
    </w:p>
    <w:p>
      <w:pPr>
        <w:pStyle w:val="BookText"/>
        <w:rPr/>
      </w:pPr>
      <w:r>
        <w:rPr>
          <w:rFonts w:ascii="IRNazanin" w:hAnsi="IRNazanin" w:eastAsia="IRNazanin"/>
          <w:color w:val="111111"/>
          <w:sz w:val="28"/>
          <w:sz w:val="28"/>
          <w:szCs w:val="28"/>
          <w:rtl w:val="true"/>
          <w:lang w:bidi="fa-IR"/>
        </w:rPr>
        <w:t>وإذا خشیتم أن یقول الحقّ منکم واحد فی صحبه أو بین أهله</w:t>
      </w:r>
    </w:p>
    <w:p>
      <w:pPr>
        <w:pStyle w:val="BookText"/>
        <w:rPr/>
      </w:pPr>
      <w:r>
        <w:rPr>
          <w:rFonts w:ascii="IRNazanin" w:hAnsi="IRNazanin" w:eastAsia="IRNazanin"/>
          <w:color w:val="111111"/>
          <w:sz w:val="28"/>
          <w:sz w:val="28"/>
          <w:szCs w:val="28"/>
          <w:rtl w:val="true"/>
          <w:lang w:bidi="fa-IR"/>
        </w:rPr>
        <w:t>فلتذکرونی عند هذا کلّه ولتنهضوا باسم الحیاة</w:t>
      </w:r>
    </w:p>
    <w:p>
      <w:pPr>
        <w:pStyle w:val="BookText"/>
        <w:rPr/>
      </w:pPr>
      <w:r>
        <w:rPr>
          <w:rFonts w:ascii="IRNazanin" w:hAnsi="IRNazanin" w:eastAsia="IRNazanin"/>
          <w:color w:val="111111"/>
          <w:sz w:val="28"/>
          <w:sz w:val="28"/>
          <w:szCs w:val="28"/>
          <w:rtl w:val="true"/>
          <w:lang w:bidi="fa-IR"/>
        </w:rPr>
        <w:t>کی ترفعوا علم الحقیقة والعدالة</w:t>
      </w:r>
    </w:p>
    <w:p>
      <w:pPr>
        <w:pStyle w:val="BookText"/>
        <w:rPr/>
      </w:pPr>
      <w:r>
        <w:rPr>
          <w:rFonts w:ascii="IRNazanin" w:hAnsi="IRNazanin" w:eastAsia="IRNazanin"/>
          <w:color w:val="111111"/>
          <w:sz w:val="28"/>
          <w:sz w:val="28"/>
          <w:szCs w:val="28"/>
          <w:rtl w:val="true"/>
          <w:lang w:bidi="fa-IR"/>
        </w:rPr>
        <w:t>فلتذکروا ثأری العظیم لتأخذوه من الطغاة</w:t>
      </w:r>
    </w:p>
    <w:p>
      <w:pPr>
        <w:pStyle w:val="BookText"/>
        <w:rPr/>
      </w:pPr>
      <w:r>
        <w:rPr>
          <w:rFonts w:ascii="IRNazanin" w:hAnsi="IRNazanin" w:eastAsia="IRNazanin"/>
          <w:color w:val="111111"/>
          <w:sz w:val="28"/>
          <w:sz w:val="28"/>
          <w:szCs w:val="28"/>
          <w:rtl w:val="true"/>
          <w:lang w:bidi="fa-IR"/>
        </w:rPr>
        <w:t>وبذاک تنتصر الحیاة</w:t>
      </w:r>
    </w:p>
    <w:p>
      <w:pPr>
        <w:pStyle w:val="BookText"/>
        <w:rPr/>
      </w:pPr>
      <w:r>
        <w:rPr>
          <w:rFonts w:ascii="IRNazanin" w:hAnsi="IRNazanin" w:eastAsia="IRNazanin"/>
          <w:color w:val="111111"/>
          <w:sz w:val="28"/>
          <w:sz w:val="28"/>
          <w:szCs w:val="28"/>
          <w:rtl w:val="true"/>
          <w:lang w:bidi="fa-IR"/>
        </w:rPr>
        <w:t>فإذا سکتّم بعد ذاک علی الخدیعة</w:t>
      </w:r>
    </w:p>
    <w:p>
      <w:pPr>
        <w:pStyle w:val="BookText"/>
        <w:rPr/>
      </w:pPr>
      <w:r>
        <w:rPr>
          <w:rFonts w:ascii="IRNazanin" w:hAnsi="IRNazanin" w:eastAsia="IRNazanin"/>
          <w:color w:val="111111"/>
          <w:sz w:val="28"/>
          <w:sz w:val="28"/>
          <w:szCs w:val="28"/>
          <w:rtl w:val="true"/>
          <w:lang w:bidi="fa-IR"/>
        </w:rPr>
        <w:t>وارتضی الإنسان ذلّه</w:t>
      </w:r>
    </w:p>
    <w:p>
      <w:pPr>
        <w:pStyle w:val="BookText"/>
        <w:rPr/>
      </w:pPr>
      <w:r>
        <w:rPr>
          <w:rFonts w:ascii="IRNazanin" w:hAnsi="IRNazanin" w:eastAsia="IRNazanin"/>
          <w:color w:val="111111"/>
          <w:sz w:val="28"/>
          <w:sz w:val="28"/>
          <w:szCs w:val="28"/>
          <w:rtl w:val="true"/>
          <w:lang w:bidi="fa-IR"/>
        </w:rPr>
        <w:t>فأنا سأُذبح من جدید وأظل أُقتل من جدید</w:t>
      </w:r>
    </w:p>
    <w:p>
      <w:pPr>
        <w:pStyle w:val="BookText"/>
        <w:rPr/>
      </w:pPr>
      <w:r>
        <w:rPr>
          <w:rFonts w:ascii="Amiri" w:hAnsi="Amiri" w:eastAsia="Amiri" w:cs="Amiri"/>
          <w:color w:val="111111"/>
          <w:sz w:val="28"/>
          <w:sz w:val="28"/>
          <w:szCs w:val="28"/>
          <w:rtl w:val="true"/>
          <w:lang w:bidi="ar-SA"/>
        </w:rPr>
        <w:t>سأظلّ أُقتل کلما رغمت أُنوف فی المذلّة</w:t>
      </w:r>
    </w:p>
    <w:p>
      <w:pPr>
        <w:pStyle w:val="BookText"/>
        <w:rPr/>
      </w:pPr>
      <w:r>
        <w:rPr>
          <w:rFonts w:ascii="IRNazanin" w:hAnsi="IRNazanin" w:eastAsia="IRNazanin"/>
          <w:color w:val="111111"/>
          <w:sz w:val="28"/>
          <w:sz w:val="28"/>
          <w:szCs w:val="28"/>
          <w:rtl w:val="true"/>
          <w:lang w:bidi="fa-IR"/>
        </w:rPr>
        <w:t>ویظلّ یحکمکم یزید ما ویفعل ما یرید</w:t>
      </w:r>
    </w:p>
    <w:p>
      <w:pPr>
        <w:pStyle w:val="BookText"/>
        <w:rPr/>
      </w:pPr>
      <w:r>
        <w:rPr>
          <w:rFonts w:ascii="IRNazanin" w:hAnsi="IRNazanin" w:eastAsia="IRNazanin"/>
          <w:color w:val="111111"/>
          <w:sz w:val="28"/>
          <w:sz w:val="28"/>
          <w:szCs w:val="28"/>
          <w:rtl w:val="true"/>
          <w:lang w:bidi="fa-IR"/>
        </w:rPr>
        <w:t>الشرقاوی، عبد الرحمن، الحسین ثائراً وشهیداً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5170_38188"/>
    </w:p>
    <w:p>
      <w:pPr>
        <w:pStyle w:val="BookText"/>
        <w:rPr/>
      </w:pPr>
      <w:bookmarkEnd w:id="609"/>
      <w:r>
        <w:rPr>
          <w:rFonts w:ascii="IRNazanin" w:hAnsi="IRNazanin" w:eastAsia="IRNazanin"/>
          <w:color w:val="111111"/>
          <w:sz w:val="28"/>
          <w:sz w:val="28"/>
          <w:szCs w:val="28"/>
          <w:rtl w:val="true"/>
          <w:lang w:bidi="fa-IR"/>
        </w:rPr>
        <w:t>فی هذه الثورة والتی أُهدرت فی عهد معاویة ویزید، وتفاقم الظلم والتمییز والجور تحت عناوین ومسمّیات مختلفة، وبهذه النظرة اعتبر ثورة کربلاء ملهمة للثورات والنهضات الإسلامیة لدی الفریقین علی حدٍّ سواء نحو العدالة والخلاص</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صنّف أحد کتّاب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خالد محمد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الرسول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مؤکِّداً فیه أنّ کربلاء درس ونموذج خالد وحیّ للمسلمین کافّة، ومبعث للسرور؛ لأنّ الحسین علیه السلام وأصحابه خرجوا مرفوعی الرأس من هذا الامتحان العظیم مثلما خرج إبراهیم علیه السلام ، وبذلک یصبح عاشوراء کعید الأضحی السعید</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1957078_774463916"/>
      <w:bookmarkStart w:id="611" w:name="_Toc228"/>
      <w:bookmarkEnd w:id="610"/>
      <w:r>
        <w:rPr>
          <w:rtl w:val="true"/>
        </w:rPr>
        <w:t>الفئة المخالفة من أهل السنة</w:t>
      </w:r>
      <w:bookmarkEnd w:id="611"/>
    </w:p>
    <w:p>
      <w:pPr>
        <w:pStyle w:val="BookText"/>
        <w:rPr/>
      </w:pPr>
      <w:r>
        <w:rPr>
          <w:rFonts w:ascii="IRNazanin" w:hAnsi="IRNazanin" w:eastAsia="IRNazanin"/>
          <w:color w:val="111111"/>
          <w:sz w:val="28"/>
          <w:sz w:val="28"/>
          <w:szCs w:val="28"/>
          <w:rtl w:val="true"/>
          <w:lang w:bidi="fa-IR"/>
        </w:rPr>
        <w:t>ذکرنا فیما سبق أسماء الموافقین للعن یزید فی مقابل فئة قلیلة ندّدت بمواقف یزید وذمّتها، خاصّةً فی فاجعة کربلاء، إلّا أنّها احترزت عن لعنه، بل قامت بتبریر جرائمه فی کربلاء للحیلولة دون سلب الشرعیة عن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الجانب المهم لشهادة الحسین علیه السلام هو الجانب الجنائی لا الجانب العاطفی أو الحماسی؛ ذلک أنّ تلک الفئة قد أبرزت تعاطفها حیال ما جری، إلّا أنّها أنکرت الجانب الجنائی لهذه الحادثة، ویزید وأتباعه مع ما ارتکبوه من جرائم لم تلعنهم فحسب، بل أعلنت براءتهم من تلک الجریمة المروعة باعتباره خلیفة للمسلمین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تلک الفئة لم تتّفق فیما بینها من الناحیة الفکریة والعقائدیة فکلّ واحد منها قد رکّز علی جانب من جوانب استشهاد الحسین علیه السلام ، وأثار تساؤلات بشأنه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هو أبو حامد الغزالی لعلّه أوّل مَن أثار تساؤل حول شهادة الحسین علیه السلام صراحةً</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یجوّز لعن یزید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لعن یزید لأنّه قاتل الحسین أو آمره به؟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یثبت أصلاً، فلا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قتله أو أمر به ما لم یثبت فضلاً عن اللعنة؛ لأنّه لا تجوز نسبة مسلم إلی کبیرة من غیر تحقیق</w:t>
      </w:r>
      <w:r>
        <w:rPr>
          <w:rFonts w:eastAsia="IRNazanin" w:cs="IRNazanin"/>
          <w:color w:val="111111"/>
          <w:sz w:val="28"/>
          <w:szCs w:val="28"/>
          <w:rtl w:val="true"/>
          <w:lang w:bidi="fa-IR"/>
        </w:rPr>
        <w:t>»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تراه فی بدایة بحث اللعن والسبّ یعلن صراحة لعن الشیعة دون استثناء ودون التمییز بین فرقها، ولعلّ هذا الموقف المتطرّف منه من جهة، وموقفه المتحفّظ حیال جرائم یزید وعدم جواز لعنه من جهةٍ أُخری، أدّی إلی إدراج الغزالی فی عداد المحبّین لیزید، کما صرّح ابن تیمیة بأنّ ممَّن جوّز محبّته أو کان من محبّیه الغزالی ومجموعةٌ لدیهم مصادرهم الخاصّة</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الأمر دعا ببعض المعاصرین</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داستان پسر هند مگر نشنیدی؟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 او وسه کس او بپَیَمبر 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دُر ِ دندان پیَمبَر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 عمّ پیَمبَر بدرید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بناحق، حق ِ داماد پیمبر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سر فرزند پیمبر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چنین قوم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یزیدَ وکذا آلَ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المهدوی، إبراهیم، دائرة المعارف للعلم والمذهب،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السَّنائی الغزنوی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المؤسف أنّ الغزالی قد هام حبّاً بیزید، وغالی فی الإخلاص له والدفاع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 الغزالی فی کلامه علی غیر هدی، فقد تنکّر للبدیهیات کما تنکّر لها زمیله ابن تیمیة</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الدکتور طه حسین علی مزاعم الموافقین لبراءة یزید من قتل الحسین علیه السلام ،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والرواة یزعمون أنّ یزید تبرّأ من قتل الحسین، وألقی عبء هذا الإثم علی ابن مرجانة عبید الله بن زیاد، ولکنّا لانراه لام ابن زیاد ولا عاقبه ولا عزله عن عمله کلّه أو بعضه، ومن قبله قتل معاویة حجر بن عدی وأصحابه، ثمّ ألقی عبء قتلهم علی زیاد،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حمّلنی ابن سمیة فاحتملت</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وقام أبو بکر بن العربی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بتحلیل شهادة الحسین علیه السلام وحکومة یزید والدفاع عنه، وصنّف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العواصم من القواصم فی تحقیق مواقف الصحابة بعد وفاة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ونقد مواقف أهل البیت علیهم السلام والشیعة من جوانب مختلفة، وأبرز تعاطفه تجاه حادثة کربلاء واستشهاد الحسین علیه السلام ، ثمّ راح یکیل له اللوم بسبب عدم امتثال نصائح الصحابة، أمثال ابن عباس أعلم أهل زمانه، والعدول عن رأی شیخ الصحابة ابن عمر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إلی اجتهاد یزید وابن زیاد وتأویلهما، ونقل حدیثاً عن النبی صلی الله علیه و آله فی قتل کلّ مَن سوّلت له نفسه النیل من وحدة المسلمین، ونوّه بصورة غیر مباشرة باعتبار تلک الثورة فتنة تستهدف الإطاحة بیزید والاستیلاء علی کرسی الحکم، ثمّ راح یطلق العنان </w:t>
      </w:r>
    </w:p>
    <w:p>
      <w:pPr>
        <w:pStyle w:val="BookText"/>
        <w:rPr/>
      </w:pPr>
      <w:r>
        <w:rPr>
          <w:rFonts w:ascii="IRNazanin" w:hAnsi="IRNazanin" w:eastAsia="IRNazanin"/>
          <w:color w:val="111111"/>
          <w:sz w:val="28"/>
          <w:sz w:val="28"/>
          <w:szCs w:val="28"/>
          <w:rtl w:val="true"/>
          <w:lang w:bidi="fa-IR"/>
        </w:rPr>
        <w:t>لقلمه للحدیث عن زهد یزید وبراءته من دم الحسین علیه السلام ، واستخلص أنّه قُتل بسیف جدّه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وقام اثنان من محبّیه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الاسطنبولی، ومحب الدین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هذا الکتاب والتعلیق علیه، فمرّة یتمسّکون بروایات ضعیفة بحسب رأی علماء السنة لإثارة الشکوک حول ثورة الإمام الحسین علیه السلام ، ومرّة أُخری یتشبثون بآراء ابن تیمیة وأحد أتباعه المتعصبین المدعو محمد عزة دروزه فی سبیل تبرئة یزید من جنایته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ابن خلدون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علی الرغم من اعتقاده بفسق یزید ولزوم قیام الحسین علیه السلام بثورة ضدّه فی سبیل إحیاء الدین وإقامة العدل، إلّا أنّها تفتقر إلی مبرّر عقلائی نظراً لغیاب الظروف المناسبة وتفاقم الأوضاع الاجتماعیة، وکان یعتقد بأنّ العدالة شرط ضروری للخلیفة الإسلامی، ویعدّ البیعة الناشئة من اختیار ورضا ووعی من أرکان شرعیة الخلافة، کما کان یرفض ما تفوّه به ابن العربی من أنّ الحسین علیه السلام قُتل بسیف جدّه، وکان یعتقد أنّ خصوصیة القوة والشوکة لازمة لإحراز الخلافة، وهذه الخصوصیة توفّرت لدی یزید فقط، ومن هنا یشکّک بصواب رأی الحسین علیه السلام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أبرز تقی الدین أحمد بن تیمیة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أوائل القرن الثامن آراء عجیبة وغریبة من نوعها فی المسائل الإسلامیة والتاریخیة أثارت حفیظة معظم علماء السنة، ومن بین تلک الآراء هی عدم جواز لعن یزید وبراءته من دم الحسین علیه السلام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یزید بن معاویة وُلد فی خلافة عثمان بن عفان ولم یدرک النبی صلی الله علیه و آله ، ولا کان من الصحابة باتّفاق العلماء، ولا کان من المشهورین بالدین والصلاح، وکان من شبّان المسلمین، ولا کان کافراً ولا زندیقاً، وتولّی بعد أبیه علی کراهة من بعض المسلمین ورضا من بعضهم، وکان فیه شجاعة وکرم، ولم یکن مظهراً للفواحش کما یحکی عنه خصومه، وجرت فی إمارته أُمور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یأمر بقتل الحسین ولا أظهر الفرح بقتله، ولا نکت بالقضیب علی ثنایاه، ولاحمل رأس الحسین إلی الشام، لکن أمر بمنع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وبدفعه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هو ما علیه الأئمّة من أنّه لا یُخصّ بمحبة ولا یُلعن، ومع هذا فإن کان فاسقاً أو ظالماً فالله یغفر للفاسق والظالم، لا سیما إذا أتی بحسنات عظیمة</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نقل أحد الباحثین فی سیرة ابن تیمیة وعقائده أنّ ابن تیمیة قرأ کتاب أبی الفرج ابن الجوزی،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أبو الفرج ابن الجوزی فله کتاب فی إباحة لعنه، ثمّ بعد ذلک صنّف ابن تیمیة فی المنع من سبّ یزید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معاویة و یزید وأنّه لا یُسبّ</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نهج ابن تیمیة منهج ابن العربی من خلال إثارة تساؤل حول شرعیة تلک الثورة، والإصرار علی أنّ خروج الإمام علیه السلام کان ممّا أوجب الفتن؛ لأنّه خلاف ما أمر به النبی صلی الله علیه و آله ونهاه عنه عقلاء القوم، کابن عباس وابن عمر، قائلاً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یکن فی الخروج لامصلحة دین ولا مصلحة دنیا، بل تمکّن أُولئک الظلمة الطغاة </w:t>
      </w:r>
      <w:bookmarkStart w:id="612" w:name="pg5170_38193"/>
    </w:p>
    <w:p>
      <w:pPr>
        <w:pStyle w:val="BookText"/>
        <w:rPr/>
      </w:pPr>
      <w:bookmarkEnd w:id="612"/>
      <w:r>
        <w:rPr>
          <w:rFonts w:ascii="IRNazanin" w:hAnsi="IRNazanin" w:eastAsia="IRNazanin"/>
          <w:color w:val="111111"/>
          <w:sz w:val="28"/>
          <w:sz w:val="28"/>
          <w:szCs w:val="28"/>
          <w:rtl w:val="true"/>
          <w:lang w:bidi="fa-IR"/>
        </w:rPr>
        <w:t>من سبط رسول الله صلی الله علیه و آله حتی قتلوه مظلوماً شهیداً، وکان فی خروجه وقتله من الفساد ما لم یکن حصل لو قعد فی بلده، فإنّ ما قصده من تحصیل الخیر ودفع الشر لم یحصل منه شیء، بل زاد الشرّ بخروجه وقتله، ونقص الخیر بذلک، وصار ذلک سبباً لشرٍّ عظیم، وکان قتل الحسین ممّا أوجب الفتن کما کان قتل عثمان ممّا أوجب الفتن، وهذا کلّه ممّا یبیّن أنّ ما أمر به النبی صلی الله علیه و آله من الصبر علی جور الأئمّة، وترک قتالهم والخروج علیهم هو أصلح الأُمور للعباد فی المعاش والمعاد، وأنّ مَن خالف ذلک متعمّداً أو مخطئاً لم یحصل بفعله صلاح، بل فساد</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1957080_774463916"/>
      <w:bookmarkStart w:id="614" w:name="_Toc229"/>
      <w:bookmarkEnd w:id="613"/>
      <w:r>
        <w:rPr>
          <w:rtl w:val="true"/>
        </w:rPr>
        <w:t>المعاصرون والوهابیة</w:t>
      </w:r>
      <w:bookmarkEnd w:id="614"/>
    </w:p>
    <w:p>
      <w:pPr>
        <w:pStyle w:val="BookText"/>
        <w:rPr/>
      </w:pPr>
      <w:r>
        <w:rPr>
          <w:rFonts w:ascii="IRNazanin" w:hAnsi="IRNazanin" w:eastAsia="IRNazanin"/>
          <w:color w:val="111111"/>
          <w:sz w:val="28"/>
          <w:sz w:val="28"/>
          <w:szCs w:val="28"/>
          <w:rtl w:val="true"/>
          <w:lang w:bidi="fa-IR"/>
        </w:rPr>
        <w:t xml:space="preserve">کان التیار الفکری لابن تیمیة یلفظ أنفاسه الأخیرة ویتّجه نحو الزوال والاضمحلال قبل ظهور الوهابیة علی ید محمد بن عبد الوهاب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ذلک کان یُطرح کبدعة سیاسیة تظهر بین حینٍ وآخر فی نقاط من العالم الإسلامی، وتبرز من خلال تدوین کتاب أو رسالة فی فضائل معاویة ویزید، وبعد ظهور الوهابیة شقّت أفکار ابن تیمیة طریقها إلی العلن، وهناک من انساق وراءها فی عصرنا الحاضر،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الخضری من مصر حیث یقول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الحسین أخطأ خطأً عظیماً فی خروجه هذا الذی جرّ علی الأُمّة وبال الفرقة والاختلاف، وزعزع عماد أُلفَتِها إلی یومنا هذا، وقد أکثر الناس من الکتابة فی هذه الحادثة لا یریدون بذلک إلّا أن تشتعل النیران فی القلوب، فیشتدّ تباعدها، وغایة ما فی الأمر أنّ الرجل طلب أمراً لم یتهیّأ له، ولم یعدّ له عدّته، فحِیل بینه وبین ما یشتهی، وقُتل دونه، وقبل ذلک قُتل أبوه، فلم یجد من أقلام الکاتبین من یبشع أمر قتله، ویزیدون نار العداوة </w:t>
      </w:r>
      <w:bookmarkStart w:id="615" w:name="pg5170_38194"/>
    </w:p>
    <w:p>
      <w:pPr>
        <w:pStyle w:val="BookText"/>
        <w:rPr/>
      </w:pPr>
      <w:bookmarkEnd w:id="615"/>
      <w:r>
        <w:rPr>
          <w:rFonts w:ascii="IRNazanin" w:hAnsi="IRNazanin" w:eastAsia="IRNazanin"/>
          <w:color w:val="111111"/>
          <w:sz w:val="28"/>
          <w:sz w:val="28"/>
          <w:szCs w:val="28"/>
          <w:rtl w:val="true"/>
          <w:lang w:bidi="fa-IR"/>
        </w:rPr>
        <w:t>تأجیجاً، والحسین قد خالف یزید وقد بایعه الناس، ولم یظهر عنه ذلک الجور ولا العسف عند إظهار الخلاف حتی یکون فی الخروج مصلحة للأُمّة</w:t>
      </w:r>
      <w:r>
        <w:rPr>
          <w:rFonts w:eastAsia="IRNazanin" w:cs="IRNazanin"/>
          <w:color w:val="111111"/>
          <w:sz w:val="28"/>
          <w:szCs w:val="28"/>
          <w:rtl w:val="true"/>
          <w:lang w:bidi="fa-IR"/>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وأمثال محمد بن إبراهیم من الکویت، فقد صنّف کتاباً یحمل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یزید بن معاویة من 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بذل جهوداً عقیمة ومستمیتة فی سبیل إبراز صلاحیات یزید العلمیة والعملیة، وبراءته من جریمة کربلاء، کما اتّجه الاتجاه نفسه إبراهیم بن شعوط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أباطیل یجب أن تُمحی من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اعتبر یزید خلیفةً شرعیاً للمسلمین، ونزّهه عن شرب الخمر وارتکاب المحارم، وأنّ الخروج علیه فتنةٌ تخلو من أیّة مصلحة، ویُستخلص من کلامه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خلیفة شرعی للمسلمین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البیعة لیزید وعدم جواز نقضها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غیاب العقلانیة حین قبول دعوة أهل الکوفة، وقد کُتب لهذه الحرکة الفشل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تتعلّق إرادة یزید بقتل الحسین علیه السلام ؛ وعلیه فلا یتحمّل وزر هذه الجریمة ولا یصدق علیه عنوان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المعاصرین الذین انساقوا للتیار الوهابی من القلّة بمکان بحیث یعدّون بالأصابع</w:t>
      </w:r>
      <w:r>
        <w:rPr>
          <w:rFonts w:eastAsia="IRNazanin" w:cs="IRNazanin"/>
          <w:color w:val="111111"/>
          <w:sz w:val="28"/>
          <w:szCs w:val="28"/>
          <w:rtl w:val="true"/>
          <w:lang w:bidi="fa-IR"/>
        </w:rPr>
        <w:t>.</w:t>
      </w:r>
    </w:p>
    <w:p>
      <w:pPr>
        <w:pStyle w:val="Heading4"/>
        <w:numPr>
          <w:ilvl w:val="3"/>
          <w:numId w:val="1"/>
        </w:numPr>
        <w:rPr/>
      </w:pPr>
      <w:bookmarkStart w:id="616" w:name="__RefHeading___Toc1957082_774463916"/>
      <w:bookmarkStart w:id="617" w:name="_Toc230"/>
      <w:bookmarkEnd w:id="616"/>
      <w:r>
        <w:rPr>
          <w:rtl w:val="true"/>
        </w:rPr>
        <w:t>خلاصة آراء المخالفین</w:t>
      </w:r>
      <w:bookmarkEnd w:id="61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یکشف البحث والتنقیب فی المواضیع المطروحة من قبل مخالفی لعن یزید بن معاویة، والذین ساورهم الشک حیال نهضة السبط الشهید، یکشف عن ترکیزهم علی عدّة محاور</w:t>
      </w:r>
      <w:r>
        <w:rPr>
          <w:rFonts w:eastAsia="IRNazanin" w:cs="IRNazanin"/>
          <w:color w:val="111111"/>
          <w:sz w:val="28"/>
          <w:szCs w:val="28"/>
          <w:rtl w:val="true"/>
          <w:lang w:bidi="fa-IR"/>
        </w:rPr>
        <w:t xml:space="preserve">: </w:t>
      </w:r>
      <w:bookmarkStart w:id="618" w:name="pg5170_38195"/>
    </w:p>
    <w:p>
      <w:pPr>
        <w:pStyle w:val="BookText"/>
        <w:rPr/>
      </w:pPr>
      <w:bookmarkEnd w:id="61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خلیفة المسلمین، وکان یملک الحق فی إخماد ثورة کربلاء، وکان علیه دفع هذا الخطر الداهم بأی نحوٍ ممکن، مستعیناً فی هذا السبیل باجتهاده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لم یقتل سبط رسول الله’، وإثبات إصدار أوامر بقتله أمرٌ بعید المنال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عن النبی صلی الله علیه و آله فی القضاء علی کلّ مَن استهدف وحدة المسلمین، وشقّ عصا الطاعة، وبذلک یکون الإمام علیه السلام قد قُتل بسیف 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ثورة کربلاء ثورة دنیویة رفعت لواء الاستیلاء علی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نهضة کربلاء الإخفاق، وهذه النتیجة لم تکن خافیة عن عقلاء القوم کابن عباس وابن عمر وآخرین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 هذه النهضة من أیّة آثار إیجابیة ومکتسبات، وفی الواقع کانت المصلحة تقضی بعدم 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هی التی دعت الإمام علیه السلام إلی القدوم وعلی یدها استُشهد، وإذا بها الیوم تُقیم المآتم علیه</w:t>
      </w:r>
      <w:r>
        <w:rPr>
          <w:rFonts w:eastAsia="IRNazanin" w:cs="IRNazanin"/>
          <w:color w:val="111111"/>
          <w:sz w:val="28"/>
          <w:szCs w:val="28"/>
          <w:rtl w:val="true"/>
          <w:lang w:bidi="fa-IR"/>
        </w:rPr>
        <w:t>.</w:t>
      </w:r>
    </w:p>
    <w:p>
      <w:pPr>
        <w:pStyle w:val="Heading4"/>
        <w:numPr>
          <w:ilvl w:val="3"/>
          <w:numId w:val="1"/>
        </w:numPr>
        <w:rPr/>
      </w:pPr>
      <w:bookmarkStart w:id="619" w:name="__RefHeading___Toc1957084_774463916"/>
      <w:bookmarkStart w:id="620" w:name="_Toc231"/>
      <w:bookmarkEnd w:id="619"/>
      <w:r>
        <w:rPr>
          <w:rtl w:val="true"/>
        </w:rPr>
        <w:t>مناقشة وتحلیل</w:t>
      </w:r>
      <w:bookmarkEnd w:id="620"/>
    </w:p>
    <w:p>
      <w:pPr>
        <w:pStyle w:val="Heading5"/>
        <w:numPr>
          <w:ilvl w:val="4"/>
          <w:numId w:val="1"/>
        </w:numPr>
        <w:rPr/>
      </w:pPr>
      <w:bookmarkStart w:id="621" w:name="__RefHeading___Toc1957086_774463916"/>
      <w:bookmarkStart w:id="622" w:name="_Toc232"/>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تشیر الشواهد التاریخیة المصحوبة بدراسة الأسباب والعلل والخلفیات إلی تدنّی مستوی مخالفی لعن یزید إلی حدّ لا یُعتبرون فیه من أهل البحث والتحقیق، وممَّن ینشدون الحقیقة ویجدون فیها ضالّتهم، بل هم لیسوا سوی أداة طیّعة للسلطة توظّف لإنکار ما تواتر عن التاریخ من حجج ساطعة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تقدّم فإنّ تیار ابن تیمیة کان منذ البدایة بدعة واضحة وانحرافاً مکشوفاً لدی أهل السنة أنفسهم، إلّا أنّ التحالف المشؤوم الذی قام بین محمد بن عبد الوهاب ومحمد بن سعود أحیی هذا التیار من جدید، وفی ظلّ التقاء مصالح الآراء الإفراطیة بالسلطة والقهر، أخذت تلک الآراء تجتاح الجزیرة العربیة، وتبدّلت إلی مذهب إلی </w:t>
      </w:r>
      <w:bookmarkStart w:id="623" w:name="pg5170_38196"/>
    </w:p>
    <w:p>
      <w:pPr>
        <w:pStyle w:val="BookText"/>
        <w:rPr/>
      </w:pPr>
      <w:bookmarkEnd w:id="623"/>
      <w:r>
        <w:rPr>
          <w:rFonts w:ascii="IRNazanin" w:hAnsi="IRNazanin" w:eastAsia="IRNazanin"/>
          <w:color w:val="111111"/>
          <w:sz w:val="28"/>
          <w:sz w:val="28"/>
          <w:szCs w:val="28"/>
          <w:rtl w:val="true"/>
          <w:lang w:bidi="fa-IR"/>
        </w:rPr>
        <w:t>جانب بقیة المذاهب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البحث عن کیفیة التقاء المصالح بینهما، وردود أفعال سکان الجزیرة العربیة، بحاجة إلی مجال آخر لا یسعه هذا المختصر، ولکن ما نرمی إلیه هنا هو استعراض مضاعفات ما ترکته العوامل والأسباب علی مخالفی لعن یزید، وتأثّرهم بالانحراف الناشیء من تلک العوامل</w:t>
      </w:r>
      <w:r>
        <w:rPr>
          <w:rFonts w:eastAsia="IRNazanin" w:cs="IRNazanin"/>
          <w:color w:val="111111"/>
          <w:sz w:val="28"/>
          <w:szCs w:val="28"/>
          <w:rtl w:val="true"/>
          <w:lang w:bidi="fa-IR"/>
        </w:rPr>
        <w:t>.</w:t>
      </w:r>
    </w:p>
    <w:p>
      <w:pPr>
        <w:pStyle w:val="Heading5"/>
        <w:numPr>
          <w:ilvl w:val="4"/>
          <w:numId w:val="1"/>
        </w:numPr>
        <w:rPr/>
      </w:pPr>
      <w:bookmarkStart w:id="624" w:name="__RefHeading___Toc1957088_774463916"/>
      <w:bookmarkStart w:id="625" w:name="_Toc233"/>
      <w:bookmarkEnd w:id="624"/>
      <w:r>
        <w:rPr>
          <w:rtl w:val="true"/>
        </w:rPr>
        <w:t xml:space="preserve">أ </w:t>
      </w:r>
      <w:r>
        <w:rPr>
          <w:rtl w:val="true"/>
        </w:rPr>
        <w:t xml:space="preserve">- </w:t>
      </w:r>
      <w:r>
        <w:rPr>
          <w:rtl w:val="true"/>
        </w:rPr>
        <w:t>تقدیم الخبر المجعول علی المتواتر</w:t>
      </w:r>
      <w:bookmarkEnd w:id="625"/>
    </w:p>
    <w:p>
      <w:pPr>
        <w:pStyle w:val="BookText"/>
        <w:rPr/>
      </w:pPr>
      <w:r>
        <w:rPr>
          <w:rFonts w:ascii="IRNazanin" w:hAnsi="IRNazanin" w:eastAsia="IRNazanin"/>
          <w:color w:val="111111"/>
          <w:sz w:val="28"/>
          <w:sz w:val="28"/>
          <w:szCs w:val="28"/>
          <w:rtl w:val="true"/>
          <w:lang w:bidi="fa-IR"/>
        </w:rPr>
        <w:t>ثمّة مواضیع مطروحة من تیار ابن تیمیة تدلّ علی استناده إلی خبر مجعول، والاحتجاج به فی مقابل ما تواتر من الأخبار، منها براءة یزید من دم الحسین علیه السلام والسلوک الحسن مع السبایا حیث نطالع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یزید أمر بإنزال السبایا فی داره، وأمر لهم بما یصلحهم، وکان لا یتغدّی ولا یتعشّی إلّا علیّ معه، ثمّ أمر النعمان بن بشیر أن یجهّزهم بما یصلحهم، ویسیّرهم إلی المدینة مع أُناس صالحین، ولمّا أرادوا الخروج دعا علیاً فودّعه</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 الوقت الذی لم تتردّد فیه التقاریر التاریخیة عن ضلوع یزید وابن زیاد فی فاجعة کربلاء وقتل السبط الشهید، وخیر شاهدٍ علی ذلک الکتاب الذی بعثه یزید إلی والیه علی المدینة یخبره بموت معاویة وأخذ البیعة من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 الحسین بن علی، وعبد الله بن الزبیر، فخذهما بالبیعة لی، وإن امتنعا فاضرب أعناقهما، وابعث لی برؤوسهما</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فقد اتّخذ صاحب تذکرة الخواص موقفاً إزاء الإجابة عن هذه الشبهة، وراح یشاطر جدّه الرأی ویروی عنه مشارکة یزید وابن زیاد فی قتل الحسین علیه السلام ، وهو </w:t>
      </w:r>
      <w:bookmarkStart w:id="626" w:name="pg5170_38197"/>
    </w:p>
    <w:p>
      <w:pPr>
        <w:pStyle w:val="BookText"/>
        <w:rPr/>
      </w:pPr>
      <w:bookmarkEnd w:id="626"/>
      <w:r>
        <w:rPr>
          <w:rFonts w:ascii="IRNazanin" w:hAnsi="IRNazanin" w:eastAsia="IRNazanin"/>
          <w:color w:val="111111"/>
          <w:sz w:val="28"/>
          <w:sz w:val="28"/>
          <w:szCs w:val="28"/>
          <w:rtl w:val="true"/>
          <w:lang w:bidi="fa-IR"/>
        </w:rPr>
        <w:t>لا یتعجّب من قتل ابن زیاد الحسین علیه السلام بقدر ما تعجّب ممّا فعله یزید من أعمال تفوق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العجب من قتال ابن زیاد الحسین، وتسلیطه عمر بن سعد علی قتله والشمر، وحمل الرؤوس إلیه، وإنّما العجب من خذلان یزید وضربه بالقضیب ثنایاه، وحمل آل الرسول سبایا علی أقتاب الجمال، وعزمه علی أن یدفع فاطمة بنت الحسین إلی الرجل الذی طلبها، وإنشاده أبیات ابن الزبعری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أشیاخی ببدر شهدوا</w:t>
      </w:r>
      <w:r>
        <w:rPr>
          <w:rFonts w:eastAsia="IRNazanin" w:cs="IRNazanin"/>
          <w:color w:val="111111"/>
          <w:sz w:val="28"/>
          <w:szCs w:val="28"/>
          <w:rtl w:val="true"/>
          <w:lang w:bidi="fa-IR"/>
        </w:rPr>
        <w:t>)!»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أوَلیس أعجب من فعل یزید فعلُ مَن فعلَ المستحیل من أجل تبرئته من کلّ ما تلطّخت به یداه؟</w:t>
      </w:r>
      <w:r>
        <w:rPr>
          <w:rFonts w:eastAsia="IRNazanin" w:cs="IRNazanin"/>
          <w:color w:val="111111"/>
          <w:sz w:val="28"/>
          <w:szCs w:val="28"/>
          <w:rtl w:val="true"/>
          <w:lang w:bidi="fa-IR"/>
        </w:rPr>
        <w:t>!</w:t>
      </w:r>
    </w:p>
    <w:p>
      <w:pPr>
        <w:pStyle w:val="Heading5"/>
        <w:numPr>
          <w:ilvl w:val="4"/>
          <w:numId w:val="1"/>
        </w:numPr>
        <w:rPr/>
      </w:pPr>
      <w:bookmarkStart w:id="627" w:name="__RefHeading___Toc1957090_774463916"/>
      <w:bookmarkStart w:id="628" w:name="_Toc234"/>
      <w:bookmarkEnd w:id="627"/>
      <w:r>
        <w:rPr>
          <w:rtl w:val="true"/>
        </w:rPr>
        <w:t xml:space="preserve">ب </w:t>
      </w:r>
      <w:r>
        <w:rPr>
          <w:rtl w:val="true"/>
        </w:rPr>
        <w:t xml:space="preserve">- </w:t>
      </w:r>
      <w:r>
        <w:rPr>
          <w:rtl w:val="true"/>
        </w:rPr>
        <w:t>التهافت</w:t>
      </w:r>
      <w:bookmarkEnd w:id="628"/>
    </w:p>
    <w:p>
      <w:pPr>
        <w:pStyle w:val="BookText"/>
        <w:rPr/>
      </w:pPr>
      <w:r>
        <w:rPr>
          <w:rFonts w:ascii="IRNazanin" w:hAnsi="IRNazanin" w:eastAsia="IRNazanin"/>
          <w:color w:val="111111"/>
          <w:sz w:val="28"/>
          <w:sz w:val="28"/>
          <w:szCs w:val="28"/>
          <w:rtl w:val="true"/>
          <w:lang w:bidi="fa-IR"/>
        </w:rPr>
        <w:t>إنّ موقف تیار ابن تیمیة حیال حوادث تاریخیة کنهضة کربلاء، والدفاع عن یزید ملؤه التناقض والتهافت؛ ذلک أنّه أصدر براءة یزید من جریمة قتل الحسین علیه السلام من جهة، وطرح بحث اجتهاد یزید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فقتل الحسین علیه السلام علی ید یزید لا یزعزع مکانته الدینیة والسیاسیة؛ نظراً لتمسّکه بالاجتهاد، وهو مأجورٌ فی صورة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النحو یحاول هذا التیار إبراز موقف یزید کمجتهد أحیاناً، وکخلیفة شرعی أحیاناً أُخری، مع إلقاء وِزر تلک الجریمة علی عاتق ابن زیاد</w:t>
      </w:r>
      <w:r>
        <w:rPr>
          <w:rFonts w:eastAsia="IRNazanin" w:cs="IRNazanin"/>
          <w:color w:val="111111"/>
          <w:sz w:val="28"/>
          <w:szCs w:val="28"/>
          <w:rtl w:val="true"/>
          <w:lang w:bidi="fa-IR"/>
        </w:rPr>
        <w:t>.</w:t>
      </w:r>
    </w:p>
    <w:p>
      <w:pPr>
        <w:pStyle w:val="Heading5"/>
        <w:numPr>
          <w:ilvl w:val="4"/>
          <w:numId w:val="1"/>
        </w:numPr>
        <w:rPr/>
      </w:pPr>
      <w:bookmarkStart w:id="629" w:name="__RefHeading___Toc1957092_774463916"/>
      <w:bookmarkStart w:id="630" w:name="_Toc235"/>
      <w:bookmarkEnd w:id="629"/>
      <w:r>
        <w:rPr>
          <w:rtl w:val="true"/>
        </w:rPr>
        <w:t xml:space="preserve">ج </w:t>
      </w:r>
      <w:r>
        <w:rPr>
          <w:rtl w:val="true"/>
        </w:rPr>
        <w:t xml:space="preserve">- </w:t>
      </w:r>
      <w:r>
        <w:rPr>
          <w:rtl w:val="true"/>
        </w:rPr>
        <w:t>إطلاق التُّهم بدل الاستدلال والمنطق</w:t>
      </w:r>
      <w:bookmarkEnd w:id="63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أطلق تیار ابن تیمیة عنوان الأباطیل علی کلمات مؤرِّخی السنة، وذهب إلی أنّ صدور فاجعة کربلاء بأمر یزید أمرٌ ضروری وطبیعی، حذا بذلک حذو ابن العربی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الناس أحادیث فیهم لا أصل لها</w:t>
      </w:r>
      <w:r>
        <w:rPr>
          <w:rFonts w:eastAsia="IRNazanin" w:cs="IRNazanin"/>
          <w:color w:val="111111"/>
          <w:sz w:val="28"/>
          <w:szCs w:val="28"/>
          <w:rtl w:val="true"/>
          <w:lang w:bidi="fa-IR"/>
        </w:rPr>
        <w:t xml:space="preserve">». </w:t>
      </w:r>
      <w:bookmarkStart w:id="631" w:name="pg5170_38198"/>
    </w:p>
    <w:p>
      <w:pPr>
        <w:pStyle w:val="BookText"/>
        <w:rPr/>
      </w:pPr>
      <w:bookmarkEnd w:id="631"/>
      <w:r>
        <w:rPr>
          <w:rFonts w:ascii="IRNazanin" w:hAnsi="IRNazanin" w:eastAsia="IRNazanin"/>
          <w:color w:val="111111"/>
          <w:sz w:val="28"/>
          <w:sz w:val="28"/>
          <w:szCs w:val="28"/>
          <w:rtl w:val="true"/>
          <w:lang w:bidi="fa-IR"/>
        </w:rPr>
        <w:t>من هنا ردّ الأحادیث التی تخالف الاتجاه الأُموی دون دلیل، وفی موضعٍ آخر یصرّح بحدیث مجعول، أو بتبریر غیر معقول خلافاً للنص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کان یصدر حکمه تجاه الروایات التی تخالف الاتجاه الأُموی دون أن یعضده بدلیل،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ذکرتم لا ننفیه ولا نثبته؛ لأنّه لا یحتاج إلیه، والذی ندریه حقّاً ونقطع علیه علماً أنّ زیاداً من الصحابة بالمولد والرؤیة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الموارد یردّ المسلَّمات والمتواترات التاریخیة المعتمدة لدی أهل السنة استناداً إلی الظنون، ویتّهم المؤرِّخین بالکذب والإطناب والجهل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ذکرت لکم هذا لتحترزوا من الخلق، وخاصّةً من المفسِّرین والمؤرِّخین وأهل الآداب، فإنّهم أهل جهالة</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ابن العربی، محمد بن عبد الله، 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الصورة نال هذا التیار من المفسِّرین والمؤرِّخین وأهل الأدب؛ بهدف سلب الاعتماد عنهم؛ ذلک لأنّهم نقلوا مناقب أهل البیت علیهم السلام خاصّةً الحسین علیه السلام من جهة، ومثالب الأُمویین وخاصةً یزید من جهةٍ أُخری، علی نطاق التفسیر والتاریخ والأدب، بصورة شفّافة ومتواترة قابلة للاستدلال</w:t>
      </w:r>
      <w:r>
        <w:rPr>
          <w:rFonts w:eastAsia="IRNazanin" w:cs="IRNazanin"/>
          <w:color w:val="111111"/>
          <w:sz w:val="28"/>
          <w:szCs w:val="28"/>
          <w:rtl w:val="true"/>
          <w:lang w:bidi="fa-IR"/>
        </w:rPr>
        <w:t>.</w:t>
      </w:r>
    </w:p>
    <w:p>
      <w:pPr>
        <w:pStyle w:val="Heading5"/>
        <w:numPr>
          <w:ilvl w:val="4"/>
          <w:numId w:val="1"/>
        </w:numPr>
        <w:rPr/>
      </w:pPr>
      <w:bookmarkStart w:id="632" w:name="__RefHeading___Toc1957094_774463916"/>
      <w:bookmarkStart w:id="633" w:name="_Toc236"/>
      <w:bookmarkEnd w:id="632"/>
      <w:r>
        <w:rPr>
          <w:rtl w:val="true"/>
        </w:rPr>
        <w:t xml:space="preserve">د </w:t>
      </w:r>
      <w:r>
        <w:rPr>
          <w:rtl w:val="true"/>
        </w:rPr>
        <w:t xml:space="preserve">- </w:t>
      </w:r>
      <w:r>
        <w:rPr>
          <w:rtl w:val="true"/>
        </w:rPr>
        <w:t>تضخیم دور المؤرِّخین المتعصِّبین</w:t>
      </w:r>
      <w:bookmarkEnd w:id="633"/>
    </w:p>
    <w:p>
      <w:pPr>
        <w:pStyle w:val="BookText"/>
        <w:rPr/>
      </w:pPr>
      <w:r>
        <w:rPr>
          <w:rFonts w:ascii="IRNazanin" w:hAnsi="IRNazanin" w:eastAsia="IRNazanin"/>
          <w:color w:val="111111"/>
          <w:sz w:val="28"/>
          <w:sz w:val="28"/>
          <w:szCs w:val="28"/>
          <w:rtl w:val="true"/>
          <w:lang w:bidi="fa-IR"/>
        </w:rPr>
        <w:t>رغم أنّ هذا التیار کان یطعن بالمؤرِّخین، ولکن لم یکن أمامه بدّ إلّا اللجوء إلی المتطرِّفین والمتعصِّبین من المؤرِّخین، أمثال ابن کثیر الدمشقی، الذی کان یُطلق علیه شیخ المؤرِّخین، وینطلق من کلماته وآرائه لإثبات مدّعاه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ویعلم علماء التاریخ خاصّةً تاریخ الإسلام، أنّ ابن کثیر أحد تلامذة ابن تیمیة وأتباعه الذی یبدی انحیازاً واضحاً له، ومن أکثر المؤرِّخین تطرّفاً فی الشام، ولم یکن </w:t>
      </w:r>
      <w:bookmarkStart w:id="634" w:name="pg5170_38199"/>
    </w:p>
    <w:p>
      <w:pPr>
        <w:pStyle w:val="BookText"/>
        <w:rPr/>
      </w:pPr>
      <w:bookmarkEnd w:id="634"/>
      <w:r>
        <w:rPr>
          <w:rFonts w:ascii="IRNazanin" w:hAnsi="IRNazanin" w:eastAsia="IRNazanin"/>
          <w:color w:val="111111"/>
          <w:sz w:val="28"/>
          <w:sz w:val="28"/>
          <w:szCs w:val="28"/>
          <w:rtl w:val="true"/>
          <w:lang w:bidi="fa-IR"/>
        </w:rPr>
        <w:t>یُخفی میوله السلفیة فی أخباره التاریخیة، خاصّةً عندما کان یتعرّض إلی موت ابن تیمیة والعلّامة الحلّی</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أبرز هذا التعصّب حیال یزید بن معاویة، وتملّص من الرضوخ للشواهد والأخبار التاریخیة، التی تدلّ علی ارتکاب یزید للموبقات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أورد ابن عساکر أحادیث فی ذمّ یزید کلّها موضوعة لا یصحّ شیء منها</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1957096_774463916"/>
      <w:bookmarkStart w:id="636" w:name="_Toc237"/>
      <w:bookmarkEnd w:id="635"/>
      <w:r>
        <w:rPr>
          <w:rtl w:val="true"/>
        </w:rPr>
        <w:t>مناقشة وتحلیل</w:t>
      </w:r>
      <w:bookmarkEnd w:id="636"/>
    </w:p>
    <w:p>
      <w:pPr>
        <w:pStyle w:val="Heading5"/>
        <w:numPr>
          <w:ilvl w:val="4"/>
          <w:numId w:val="1"/>
        </w:numPr>
        <w:rPr/>
      </w:pPr>
      <w:bookmarkStart w:id="637" w:name="__RefHeading___Toc1957098_774463916"/>
      <w:bookmarkStart w:id="638" w:name="_Toc238"/>
      <w:bookmarkEnd w:id="637"/>
      <w:r>
        <w:rPr>
          <w:rtl w:val="true"/>
        </w:rPr>
        <w:t>اشارة</w:t>
      </w:r>
      <w:bookmarkEnd w:id="638"/>
    </w:p>
    <w:p>
      <w:pPr>
        <w:pStyle w:val="BookText"/>
        <w:rPr/>
      </w:pPr>
      <w:r>
        <w:rPr>
          <w:rFonts w:ascii="IRNazanin" w:hAnsi="IRNazanin" w:eastAsia="IRNazanin"/>
          <w:color w:val="111111"/>
          <w:sz w:val="28"/>
          <w:sz w:val="28"/>
          <w:szCs w:val="28"/>
          <w:rtl w:val="true"/>
          <w:lang w:bidi="fa-IR"/>
        </w:rPr>
        <w:t>نری من الضروری قبل الحدیث عن وجهات نظر هذا التیار بشأن لعن یزید وتحلیلها ونقدها، أن یکون البحث عن شهادة الحسین علیه السلام وضلوع یزید فی القتل بحثاً منهجیاً موضوعیاً، مع الرجوع إلی المصادر التاریخیة المعتبرة المتوفّرة بین أیدینا دون تحیّز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فأیّ تعصّب مذهبی أو قومی أو لسانی أو سیاسی أو اقتصادی فی هذا المجال یحول دون الوصول إلی تحقیق هادف وواقعی وموضوعی؛ ذلک أنّه یعیق الظفر بالواقع وکشف الحقائق التاریخیة، وفی هذا السیاق أشار أحد أتباع هذا التیار إلی ضرورة تناول الموضوعات التاریخیة کشهادة الحسین علیه السلام ، وحادثة کربلاء، دون انفعال وحبّ وبغض وتعصّب، وإلّا فدفاع أنصار عاشوراء لا یمکن قبوله تحت أی مبرّر، والتاریخ لا یُبحث عبر بوابة العواطف والتعصّبات، والحقائق لا تُستکشف کذلک</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الإذعان بهذا الکلام، لا بدّ أن نتناول سیرة أتباع هذا التیار لنستکشف مشاربهم الفکریة واتّجاهاتهم السیاسیة والقومیة وتعصباتهم؛ کی تتّضح نظرتهم تجاه </w:t>
      </w:r>
      <w:bookmarkStart w:id="639" w:name="pg5170_38200"/>
    </w:p>
    <w:p>
      <w:pPr>
        <w:pStyle w:val="BookText"/>
        <w:rPr/>
      </w:pPr>
      <w:bookmarkEnd w:id="639"/>
      <w:r>
        <w:rPr>
          <w:rFonts w:ascii="IRNazanin" w:hAnsi="IRNazanin" w:eastAsia="IRNazanin"/>
          <w:color w:val="111111"/>
          <w:sz w:val="28"/>
          <w:sz w:val="28"/>
          <w:szCs w:val="28"/>
          <w:rtl w:val="true"/>
          <w:lang w:bidi="fa-IR"/>
        </w:rPr>
        <w:t>التاریخ، وهل نظروا إلیه نظرة موضوعیة بعیدة عن أیّ تعصّب، أو وقعوا تحت قبضة تلک العوامل، وأقدموا علی التحریف والجعل فی التاریخ؟ فإلی أیّ جهةٍ تتّجه بوصلة تاریخهم الفکری والسیاسی والمذهبی؟</w:t>
      </w:r>
    </w:p>
    <w:p>
      <w:pPr>
        <w:pStyle w:val="BookText"/>
        <w:rPr/>
      </w:pPr>
      <w:r>
        <w:rPr>
          <w:rFonts w:ascii="IRNazanin" w:hAnsi="IRNazanin" w:eastAsia="IRNazanin"/>
          <w:color w:val="111111"/>
          <w:sz w:val="28"/>
          <w:sz w:val="28"/>
          <w:szCs w:val="28"/>
          <w:rtl w:val="true"/>
          <w:lang w:bidi="fa-IR"/>
        </w:rPr>
        <w:t>ممّا لا شکّ فیه أنّ أتباع هذا التیار واجهوا عقبات کثیرة فی مطالعة وکشف الحقائق، وتعرّضوا لعوامل انحراف لا حصر لها، زاغت بهم عن جادّة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ونستخلص من سِیر أتباع هذا التیار أنّ ثمّة تشابه کبیر فی کثیر من المواقف، وقد تبلور هذا التشابه أثر عوامل وظروف مختلفة، ترکت بصماتها علیهم خلافاً لادّعاء بعض المعاصرین من أتباعهم، ولم یکن الباب مفتوحاً أمامهم للبحث العلمی النزیه، ممّا یجعل الحصول علی الحقائق فی غایة الصعوبة، وکلّ واحد من تلک العوامل والظروف کفیل بإعاقة التنقیب فی الحقائق الماضیة، والظفر بالحقیقة التی هی ضالّة الباحث، بل قد تسوقه نحو طرح آماله ورغباته وعقائده فی قالب حقائق التاریخ، وإلیک بعض تلک العوامل</w:t>
      </w:r>
      <w:r>
        <w:rPr>
          <w:rFonts w:eastAsia="IRNazanin" w:cs="IRNazanin"/>
          <w:color w:val="111111"/>
          <w:sz w:val="28"/>
          <w:szCs w:val="28"/>
          <w:rtl w:val="true"/>
          <w:lang w:bidi="fa-IR"/>
        </w:rPr>
        <w:t>:</w:t>
      </w:r>
    </w:p>
    <w:p>
      <w:pPr>
        <w:pStyle w:val="Heading5"/>
        <w:numPr>
          <w:ilvl w:val="4"/>
          <w:numId w:val="1"/>
        </w:numPr>
        <w:rPr/>
      </w:pPr>
      <w:bookmarkStart w:id="640" w:name="__RefHeading___Toc1957100_774463916"/>
      <w:bookmarkStart w:id="641" w:name="_Toc239"/>
      <w:bookmarkEnd w:id="640"/>
      <w:r>
        <w:rPr/>
        <w:t>1</w:t>
      </w:r>
      <w:r>
        <w:rPr>
          <w:rtl w:val="true"/>
        </w:rPr>
        <w:t xml:space="preserve">- </w:t>
      </w:r>
      <w:r>
        <w:rPr>
          <w:rtl w:val="true"/>
        </w:rPr>
        <w:t>حبّ التسلّط والاستیلاء</w:t>
      </w:r>
      <w:bookmarkEnd w:id="64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تقصّی سیرة أتباع هذا التیار بشکلٍ إجمالی یدلّ بوضوح علی اشتراکهم حول مجموعة من المصالح، من أهمّ رکائزها دعم السلطة الحاکمة والحضور فی البلاط، ومع غضّ الطرف عن ابن تیمیة الذی ابتدع کثیراً من الأُمور، وامتلک أفکاراً شاذّة بعیدة عن الاستدلال، فإنّ سائر مخالفی اللعن الذی ینتمی إلی هذا التیار یشترکون فی تلک الأُمور، وکان شمس الدین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معاصراً لابن تیمیة، وفی طلیعة علماء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ولله درّ الشیخ صفی الدین الأرموی لمّا وصف ابن تیمیة وصفاً دقیقاً حینما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أراک یا بن تیمیة إلّا کالعصفور، حیث أردتُ أن أقبضه من مکان فرّ إلی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 کتب لابن تیمیة کتاباً صرّح فیه بأفکاره المنحرفة،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خیبة مَن 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معرض للزندقة والانحلال، لا سیما إذا کان قلیل العلم والدین، باطولیاً شهوانیاً، لکنّه ینفعک ویجاهد عنک بیده ولسانه، وفی الباطن عدوٌّ لک بماله وقلبه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حان لک أن تتوب وتنیب؟ أمّا أنت فی عشر السبعین وقد قرب الرحیل؟ بلی والله، ما أذکر أنّک تذکر الموت، بل تزدری بمَن یذکر الموت، فما أظنّک تقبل علی قولی، ولا تصغی إلی وعظی</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الذهبی الوحید الذی أجاب علی بدع ابن تیمیة وانحرافاته، فقد سبقه تقی الدین السبکی الذی صنّف کتابین فی الردّ علیه،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السقام فی زیارة خیر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الدرّة المضیئة فی 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ویکرّر فی تلک الآثار بأنّ ابن تیمیة صاحب بدعة وانحراف</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یقول فی خطبة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المضیئة فی الردّ علی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فإنّه لمّا أحدث ابن تیمیة ما أحدث فی أُصول العقائد، ونقض من دعائم الإسلام الأرکان والمعاقد، بعد أن کان مستتراً بتبعیة الکتاب والسنّة، مظهراً أنّه داعٍ إلی الحق، هاد إلی الجنة، فخرج عن الاتّباع إلی الابتداع، وشذّ عن جماعة المسلمین بمخالفة الإجماع، وقال بما یقتضی الجسمیة والترکیب فی الذات المقدّسة، وأنّ الافتقار إلی الجزء لیس بمحال، وقال </w:t>
      </w:r>
    </w:p>
    <w:p>
      <w:pPr>
        <w:pStyle w:val="BookText"/>
        <w:rPr/>
      </w:pPr>
      <w:r>
        <w:rPr>
          <w:rFonts w:ascii="IRNazanin" w:hAnsi="IRNazanin" w:eastAsia="IRNazanin"/>
          <w:color w:val="111111"/>
          <w:sz w:val="28"/>
          <w:sz w:val="28"/>
          <w:szCs w:val="28"/>
          <w:rtl w:val="true"/>
          <w:lang w:bidi="fa-IR"/>
        </w:rPr>
        <w:t>بحلول الحوادث بذات الله تعالی، وأنّ القرآن محدث تکلم الله به بعد أن لم یکن، وأنّه یتکلّم ویسکت، ویحدث فی ذاته الإرادات بحسب المخلوقات، وتعدّی فی ذلک إلی استلزام قدم العالم، والتزم بالقول بأنّه لا أوّل للمخلوقات، فقال بحوادث لا أوّل لها، فأثبت الصفة القدیمة حادثة، والمخلوق الحادث قدیماً، ولم یجمع أحدٌ هذین القولین فی ملّةٍ من الملل، ولا نحلة من النحل، فلم یدخل فی فرقة من الفرق الثلاث والسبعین الّتی افترقت علیها الأُمّة، ولا وقفت به مع أُمّة من الأُمم همّة، وکلّ ذلک وإن کان کفراً شنیعاً، مما تقلّ جملته بالنسبة إلی ما أحدث فی الفروع</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تناول علماء السنة من مختلف المذاهب عقائد ابن تیمیة، خاصّةً فیما یمتّ إلی حادثة کربلاء واستشهاد الحسین علیه السلام ولعن یزید بحثاً وتمحیصاً، وتوصّلوا إلی أنّها خلاف الأُصول والمسلّمات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مخالفو لعن یزید بتحریف وقائع قتل الحسین بن علی علیه السلام ، وأثاروا عجاج الشک والغموض، أمثال الغزالی وابن خلدون، اللذان خضعا لإملاءات السلطة، فکانت مواقفهما تصبّ فی صالحها، وفی المقابل کانت الصلات والألقاب تنهال علیهما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الغزالی یرتبط بعلاقات حسنة مع الوزیر السلجوقی المتعصّب نظام الملک الطوسی، وبفضل هذه العلاقات تمکّن الغزالی من الانخراط فی البلاط السلجوقی ثمّ العباسی، ثمّ قام الوزیر بتعیینه علی رئاسة المدرسة النظامیة فی بغداد، وبعد اغتیال نظام الملک ارتفع شأنه وتولّی أرفع مقام دینی فی بغداد، وأصبح مرجعاً دینیاً للحکومة، وصنّف آثاراً یمجّد فیها خلفاء بنی العباس</w:t>
      </w:r>
      <w:r>
        <w:rPr>
          <w:rFonts w:eastAsia="IRNazanin" w:cs="IRNazanin"/>
          <w:color w:val="111111"/>
          <w:sz w:val="28"/>
          <w:szCs w:val="28"/>
          <w:rtl w:val="true"/>
          <w:lang w:bidi="fa-IR"/>
        </w:rPr>
        <w:t xml:space="preserve">. </w:t>
      </w:r>
      <w:bookmarkStart w:id="642" w:name="pg5170_38203"/>
    </w:p>
    <w:p>
      <w:pPr>
        <w:pStyle w:val="BookText"/>
        <w:rPr/>
      </w:pPr>
      <w:bookmarkEnd w:id="642"/>
      <w:r>
        <w:rPr>
          <w:rFonts w:ascii="IRNazanin" w:hAnsi="IRNazanin" w:eastAsia="IRNazanin"/>
          <w:color w:val="111111"/>
          <w:sz w:val="28"/>
          <w:sz w:val="28"/>
          <w:szCs w:val="28"/>
          <w:rtl w:val="true"/>
          <w:lang w:bidi="fa-IR"/>
        </w:rPr>
        <w:t>ثمّ وصل الأمر أن أصبح المرجع الوحید الذی یرجع إلیه السلاجقة والبلاط فی بغداد، بعد أن أخذت فتاویه بالانتشار فی العالم السنی وذاع صیته، لذا قصده ابن العربی وحصل منه علی فتوی بشرعیة حکومة تاشفین حاکم المغرب، بهدف تحکیم دعائم حکومته والقضاء علی خصومه، ومنذ ذاک الحین توطّدت العلاقات السیاسیة والدینیة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عند ابن خلدون، حیث ارتبط سیاسیاً وثقافیاً ومالیاً بالبلاط العباسی، ممّا حال دون النظر إلی انحرافات وضعف رجال السیاسة والولاة، بل أرغم علی تبییض السجل الأسود للخلفاء الماضین أمثال یزید؛ لئلّا یحرم من عطایا أصحاب النعمة والجاه</w:t>
      </w:r>
      <w:r>
        <w:rPr>
          <w:rFonts w:eastAsia="IRNazanin" w:cs="IRNazanin"/>
          <w:color w:val="111111"/>
          <w:sz w:val="28"/>
          <w:szCs w:val="28"/>
          <w:rtl w:val="true"/>
          <w:lang w:bidi="fa-IR"/>
        </w:rPr>
        <w:t>.</w:t>
      </w:r>
    </w:p>
    <w:p>
      <w:pPr>
        <w:pStyle w:val="Heading5"/>
        <w:numPr>
          <w:ilvl w:val="4"/>
          <w:numId w:val="1"/>
        </w:numPr>
        <w:rPr/>
      </w:pPr>
      <w:bookmarkStart w:id="643" w:name="__RefHeading___Toc1957102_774463916"/>
      <w:bookmarkStart w:id="644" w:name="_Toc240"/>
      <w:bookmarkEnd w:id="643"/>
      <w:r>
        <w:rPr/>
        <w:t>2</w:t>
      </w:r>
      <w:r>
        <w:rPr>
          <w:rtl w:val="true"/>
        </w:rPr>
        <w:t xml:space="preserve"> - </w:t>
      </w:r>
      <w:r>
        <w:rPr>
          <w:rtl w:val="true"/>
        </w:rPr>
        <w:t>التعصّب المذهبی والطائفی</w:t>
      </w:r>
      <w:bookmarkEnd w:id="644"/>
    </w:p>
    <w:p>
      <w:pPr>
        <w:pStyle w:val="BookText"/>
        <w:rPr/>
      </w:pPr>
      <w:r>
        <w:rPr>
          <w:rFonts w:ascii="IRNazanin" w:hAnsi="IRNazanin" w:eastAsia="IRNazanin"/>
          <w:color w:val="111111"/>
          <w:sz w:val="28"/>
          <w:sz w:val="28"/>
          <w:szCs w:val="28"/>
          <w:rtl w:val="true"/>
          <w:lang w:bidi="fa-IR"/>
        </w:rPr>
        <w:t>بالتأمّل قلیلاً یتّضح لنا أنّ انتماء مخالفی اللعن یعود إلی المذهب السنی والفکر الأشعری الذی راج فی العهد السلجوقی، وصار المذهب الرسمی فی البلاط والخلافة، وأصبحت المدارس النظامیة مرکزاً لنشره وکان یرأسها الغزالی، کما أقدم خلفاء بنی العباس علی التمسّک بالفکر الأشعری لتوجیه سلطتهم السیاسیة، ولمواجهة أهل البیت علیهم السلام ، وکان لعلماء الغرب الإسلامی الذین کانوا یقتاتون علی موائد الأُمویین دورٌ مهم فی نشر المذهب المالکی والفکر الأشعری، عبر تجاهلهم العدید من الحقائق التاریخیة، وتحریف وإنکار الأحداث التی تجلب الضرر للسلطة والنفع للحقیقة والتاریخ، ومن الخصوصیات المذهبیة المهمّة للمخالفین هی عدائهم لأهل البیت علیهم السلام والشیعة، ورغم تحفّظهم علی لعن یزید إلّا أنّهم یبیحون لأنفسهم لعن الشیعة دون تحرّج ودون أن یکلّفوا أنفسهم عناء البحث</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أیّة حال، فهذا التیار لا یطیق قبول أدنی الوقائع التاریخیة ولو کانت مسلَّمة، </w:t>
      </w:r>
      <w:bookmarkStart w:id="645" w:name="pg5170_38204"/>
    </w:p>
    <w:p>
      <w:pPr>
        <w:pStyle w:val="BookText"/>
        <w:rPr/>
      </w:pPr>
      <w:bookmarkEnd w:id="645"/>
      <w:r>
        <w:rPr>
          <w:rFonts w:ascii="IRNazanin" w:hAnsi="IRNazanin" w:eastAsia="IRNazanin"/>
          <w:color w:val="111111"/>
          <w:sz w:val="28"/>
          <w:sz w:val="28"/>
          <w:szCs w:val="28"/>
          <w:rtl w:val="true"/>
          <w:lang w:bidi="fa-IR"/>
        </w:rPr>
        <w:t>إن کان فیها ما یؤیّد الحقائق، والتی تؤیّد الحد الأدنی التی نادی بها الشیعة، وقد اختطّ ابن تیمیة ذات المنهج الذی سلکه الغزالی وابن العربی وابن خلدون، إذ تفوح من مصنّفاته رائحة التعصّبات المذهبیة التی استشرت فی عامّة أبحاثه ودراساته، ولم یکن علی استعداد تحت أیّة ظروف التنازل عنها أو إظهار المرونة والانعطاف تجاهها</w:t>
      </w:r>
      <w:r>
        <w:rPr>
          <w:rFonts w:eastAsia="IRNazanin" w:cs="IRNazanin"/>
          <w:color w:val="111111"/>
          <w:sz w:val="28"/>
          <w:szCs w:val="28"/>
          <w:rtl w:val="true"/>
          <w:lang w:bidi="fa-IR"/>
        </w:rPr>
        <w:t>.</w:t>
      </w:r>
    </w:p>
    <w:p>
      <w:pPr>
        <w:pStyle w:val="Heading5"/>
        <w:numPr>
          <w:ilvl w:val="4"/>
          <w:numId w:val="1"/>
        </w:numPr>
        <w:rPr/>
      </w:pPr>
      <w:bookmarkStart w:id="646" w:name="__RefHeading___Toc1957104_774463916"/>
      <w:bookmarkStart w:id="647" w:name="_Toc241"/>
      <w:bookmarkEnd w:id="646"/>
      <w:r>
        <w:rPr/>
        <w:t>3</w:t>
      </w:r>
      <w:r>
        <w:rPr>
          <w:rtl w:val="true"/>
        </w:rPr>
        <w:t xml:space="preserve"> - </w:t>
      </w:r>
      <w:r>
        <w:rPr>
          <w:rtl w:val="true"/>
        </w:rPr>
        <w:t>الاصطفاف الثقافی والتاریخی فی مقابل العدو المشترک</w:t>
      </w:r>
      <w:bookmarkEnd w:id="647"/>
    </w:p>
    <w:p>
      <w:pPr>
        <w:pStyle w:val="BookText"/>
        <w:rPr/>
      </w:pPr>
      <w:r>
        <w:rPr>
          <w:rFonts w:ascii="IRNazanin" w:hAnsi="IRNazanin" w:eastAsia="IRNazanin"/>
          <w:color w:val="111111"/>
          <w:sz w:val="28"/>
          <w:sz w:val="28"/>
          <w:szCs w:val="28"/>
          <w:rtl w:val="true"/>
          <w:lang w:bidi="fa-IR"/>
        </w:rPr>
        <w:t>من العوامل المهمّة فی المواقف المتناقضة والمؤسفة لتیار ابن تیمیة هی أخذه بنظر الاعتبار الصراع القائم بین المسلمین والنصاری خاصّةً فی الغرب الإسلامی، فإنّ حدّة الصراع کانت بینهما حامیة الوطیس علی الصعید الفکری والثقافی والعسکری والإعلامی، حیث بذل هذا التیار جهوداً لعرض جانب ساطع وغیر معیب ومشوه لتاریخ المسلمین وخلفائهم من جانب، وسلب الحجج والذرائع التی یتمسّک بها النصاری ضدّهم من جانبٍ آخر، ولبیان أنّ المسلم هو الأفضل وله الید العلیا، فاضطرّ إلی إعادة کتابة السجل الأسود لتاریخ المسلمین السیاسی، ومن جملتها فاجعة کربلاء، وفاته أنّ جریمة الأُمویین خاصّةً یزید أکبر من التکتّم علیها أو إخفائها</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وتعتبر ثورة کربلاء صفحة مشرقة فی تاریخ الإسلام، خاصّةً فیما لو تمّ إظهارها علی حقیقتها؛ لأنّها ستُضفی المزید من الجذابیة والحرکیة والطاقة، والقابلیات المعنویة لهذا الدین</w:t>
      </w:r>
      <w:r>
        <w:rPr>
          <w:rFonts w:eastAsia="IRNazanin" w:cs="IRNazanin"/>
          <w:color w:val="111111"/>
          <w:sz w:val="28"/>
          <w:szCs w:val="28"/>
          <w:rtl w:val="true"/>
          <w:lang w:bidi="fa-IR"/>
        </w:rPr>
        <w:t>.</w:t>
      </w:r>
    </w:p>
    <w:p>
      <w:pPr>
        <w:pStyle w:val="Heading5"/>
        <w:numPr>
          <w:ilvl w:val="4"/>
          <w:numId w:val="1"/>
        </w:numPr>
        <w:rPr/>
      </w:pPr>
      <w:bookmarkStart w:id="648" w:name="__RefHeading___Toc1957106_774463916"/>
      <w:bookmarkStart w:id="649" w:name="_Toc242"/>
      <w:bookmarkEnd w:id="648"/>
      <w:r>
        <w:rPr/>
        <w:t>4</w:t>
      </w:r>
      <w:r>
        <w:rPr>
          <w:rtl w:val="true"/>
        </w:rPr>
        <w:t xml:space="preserve"> - </w:t>
      </w:r>
      <w:r>
        <w:rPr>
          <w:rtl w:val="true"/>
        </w:rPr>
        <w:t>الانتماء المحلّی وخلفیاته التاریخیة</w:t>
      </w:r>
      <w:bookmarkEnd w:id="64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بلغ تنافس الکوفیین والشامیین ذروته مع فرض سیاسة بنی أُمیّة خاصةً معاویة؛ لتحکیم دعائم الحکم الأُموی وإبعاد الشامیین عن الإسلام الأصیل وأهل </w:t>
      </w:r>
    </w:p>
    <w:p>
      <w:pPr>
        <w:pStyle w:val="BookText"/>
        <w:rPr/>
      </w:pPr>
      <w:r>
        <w:rPr>
          <w:rFonts w:ascii="IRNazanin" w:hAnsi="IRNazanin" w:eastAsia="IRNazanin"/>
          <w:color w:val="111111"/>
          <w:sz w:val="28"/>
          <w:sz w:val="28"/>
          <w:szCs w:val="28"/>
          <w:rtl w:val="true"/>
          <w:lang w:bidi="fa-IR"/>
        </w:rPr>
        <w:t>البیت علیهم السلام ، هذه السیاسة قد ترکت أثرها علی مخالفی لعن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تجد أنّ سائر أتباع هذا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صرف النظر عن الغزالی الذی عبّر عن هیامه بیزید فی إطار جواز أو عدم جواز 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تعذّر علیهم نقد بنی أُمیّة؛ نظراً لانتمائهم إلی الشام أو الأندلس، وعنهم أخذوا دینهم وعقائدهم، وجلبوا الإسلام إلی الشام والأندلس، وساهموا فی ازدهارهما سیاسیاً واقتصادیاً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تجاوزنا ذلک فإنّه من الصعب علی هؤلاء الأتباع أن ینصفوا فی دراساتهم عن الحکم الأُموی، الذی شغل حیزاً من تاریخ الشام والأندلس، وساهم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نشر الإسلام والحضارة الإسلامیة، ویتّهموه بقتل الحسین علیه السلام سبط رسول ربّ العالمین صلی الله علیه و آله </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0" w:name="pg5170_38208"/>
      <w:bookmarkStart w:id="651" w:name="pg5170_38208"/>
      <w:bookmarkEnd w:id="651"/>
    </w:p>
    <w:p>
      <w:pPr>
        <w:pStyle w:val="Heading2"/>
        <w:numPr>
          <w:ilvl w:val="1"/>
          <w:numId w:val="1"/>
        </w:numPr>
        <w:rPr/>
      </w:pPr>
      <w:bookmarkStart w:id="652" w:name="pg5170_38208"/>
      <w:bookmarkStart w:id="653" w:name="__RefHeading___Toc1957108_774463916"/>
      <w:bookmarkStart w:id="654" w:name="_Toc243"/>
      <w:bookmarkEnd w:id="652"/>
      <w:bookmarkEnd w:id="653"/>
      <w:r>
        <w:rPr>
          <w:rtl w:val="true"/>
        </w:rPr>
        <w:t>الفصل السابع</w:t>
      </w:r>
      <w:r>
        <w:rPr>
          <w:rtl w:val="true"/>
        </w:rPr>
        <w:t xml:space="preserve">: </w:t>
      </w:r>
      <w:r>
        <w:rPr>
          <w:rtl w:val="true"/>
        </w:rPr>
        <w:t>سیرة مخالفی لعن یزید</w:t>
      </w:r>
      <w:bookmarkEnd w:id="654"/>
    </w:p>
    <w:p>
      <w:pPr>
        <w:pStyle w:val="Heading3"/>
        <w:numPr>
          <w:ilvl w:val="2"/>
          <w:numId w:val="1"/>
        </w:numPr>
        <w:rPr/>
      </w:pPr>
      <w:bookmarkStart w:id="655" w:name="__RefHeading___Toc1957110_774463916"/>
      <w:bookmarkStart w:id="656" w:name="_Toc244"/>
      <w:bookmarkEnd w:id="655"/>
      <w:r>
        <w:rPr>
          <w:rtl w:val="true"/>
        </w:rPr>
        <w:t>سیرة مخالفی لعن یزید</w:t>
      </w:r>
      <w:bookmarkEnd w:id="656"/>
    </w:p>
    <w:p>
      <w:pPr>
        <w:pStyle w:val="BookText"/>
        <w:rPr/>
      </w:pPr>
      <w:r>
        <w:rPr>
          <w:rFonts w:ascii="IRNazanin" w:hAnsi="IRNazanin" w:eastAsia="IRNazanin"/>
          <w:color w:val="111111"/>
          <w:sz w:val="28"/>
          <w:sz w:val="28"/>
          <w:szCs w:val="28"/>
          <w:rtl w:val="true"/>
          <w:lang w:bidi="fa-IR"/>
        </w:rPr>
        <w:t xml:space="preserve">سبق أن ذکرنا فی الفصول السابقة من هذا الکتاب أنّ الذین أنکروا علی الإمام الحسین علیه السلام ثورته الخالدة، وانتقدوها من جوانب مختلفة،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لأسباب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مصابین بفهم خاطئ للقضیة، وقد تقدّم أنّ أکثر علماء أهل السنة لم یشکّکوا فی جواز اللعن بل أثبتوه بأدلّة مختلفة، ووقفوا بوجه الفئة المعارضة وردّوا علیهم من جهات عدیدة، وفی نهایة المطاف بیّنا أسباب انحرافهم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هذه الأدلّة نری أنّ البحث الأوسع والأعمق حول مخالفی لعن یزید یقتضی دراسة مفصّلة ومستقلّة لسیرتهم، وأسباب انحرافهم، فقد آثرنا أن نترجم هنا لأقطاب هذه الفئة، الذین لم یتعاطوا بشکل سلبی مع واقعة کربلاء وحسب، وإنّما قاموا بتبریر أعمال یزید، والدفاع عنه وعن طغمته بحجج وأدلّة مختلفة، منهم</w:t>
      </w:r>
      <w:r>
        <w:rPr>
          <w:rFonts w:eastAsia="IRNazanin" w:cs="IRNazanin"/>
          <w:color w:val="111111"/>
          <w:sz w:val="28"/>
          <w:szCs w:val="28"/>
          <w:rtl w:val="true"/>
          <w:lang w:bidi="fa-IR"/>
        </w:rPr>
        <w:t>:</w:t>
      </w:r>
    </w:p>
    <w:p>
      <w:pPr>
        <w:pStyle w:val="Heading3"/>
        <w:numPr>
          <w:ilvl w:val="2"/>
          <w:numId w:val="1"/>
        </w:numPr>
        <w:rPr/>
      </w:pPr>
      <w:bookmarkStart w:id="657" w:name="__RefHeading___Toc1957112_774463916"/>
      <w:bookmarkStart w:id="658" w:name="_Toc245"/>
      <w:bookmarkEnd w:id="657"/>
      <w:r>
        <w:rPr>
          <w:rtl w:val="true"/>
        </w:rPr>
        <w:t>الإمام محمد الغزالی</w:t>
      </w:r>
      <w:r>
        <w:rPr>
          <w:rtl w:val="true"/>
        </w:rPr>
        <w:t>(</w:t>
      </w:r>
      <w:r>
        <w:rPr/>
        <w:t>450</w:t>
      </w:r>
      <w:r>
        <w:rPr>
          <w:rtl w:val="true"/>
        </w:rPr>
        <w:t xml:space="preserve"> - </w:t>
      </w:r>
      <w:r>
        <w:rPr/>
        <w:t>505</w:t>
      </w:r>
      <w:r>
        <w:rPr>
          <w:rtl w:val="true"/>
        </w:rPr>
        <w:t>ه</w:t>
      </w:r>
      <w:r>
        <w:rPr>
          <w:rtl w:val="true"/>
        </w:rPr>
        <w:t>-)</w:t>
      </w:r>
      <w:bookmarkEnd w:id="658"/>
    </w:p>
    <w:p>
      <w:pPr>
        <w:pStyle w:val="Heading4"/>
        <w:numPr>
          <w:ilvl w:val="3"/>
          <w:numId w:val="1"/>
        </w:numPr>
        <w:rPr/>
      </w:pPr>
      <w:bookmarkStart w:id="659" w:name="__RefHeading___Toc1957114_774463916"/>
      <w:bookmarkStart w:id="660" w:name="_Toc246"/>
      <w:bookmarkEnd w:id="659"/>
      <w:r>
        <w:rPr>
          <w:rtl w:val="true"/>
        </w:rPr>
        <w:t>ولادته ونشأته</w:t>
      </w:r>
      <w:bookmarkEnd w:id="66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أبو حامد محمد بن محمد الغزالی سنة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أُسرة خراسانیة فقیرة، بمدینة طابران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توابع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وبدأ دراسته حینما کانت بلاد خراسان وضواحیها تضطرم فیها نار الحروب القبلیة، وکان ملوک السلاجقة یعملون علی نشر المذهب الشافعی، وتعزیز الأفکار والمعتقدات الأشعریة عن طریق مدارسهم التی أسّسوها فی </w:t>
      </w:r>
    </w:p>
    <w:p>
      <w:pPr>
        <w:pStyle w:val="BookText"/>
        <w:rPr/>
      </w:pPr>
      <w:r>
        <w:rPr>
          <w:rFonts w:ascii="IRNazanin" w:hAnsi="IRNazanin" w:eastAsia="IRNazanin"/>
          <w:color w:val="111111"/>
          <w:sz w:val="28"/>
          <w:sz w:val="28"/>
          <w:szCs w:val="28"/>
          <w:rtl w:val="true"/>
          <w:lang w:bidi="fa-IR"/>
        </w:rPr>
        <w:t xml:space="preserve">هرات وبلخ وأصفهان وبغداد، واشتهرت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المدارس النظامیة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فی أیّام العالم الشهیر والمتعصّب للمذهب الشافعی نظام الملک الطوسی، الذی کان وزیراً للسلاجقة، وکان لهذه المدارس وأساتذتها التی یدیرها مالیاً الوزیر المذکور، هدفان أساسیان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المذهب الشافعی وتعزیز مبتنیات الأشعریة، ومعاداة المذاهب الأُخری لا سیما مذاهب المعتزلة والشیعة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الجامع الأزهر بمصر والحطّ من شأنه، والطعن علی الفاطمیین الذین کانوا ینشطون فی تثبیت دعائم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 أنّ قوّة الإسماعیلیین والاشتباکات الکثیرة التی کانت تجری بینهم وبین أنصار السلاجقة ونظام الملک قد رسمت لنا صورة واضحة لأجواء المدارس النظامیة وأساتذتها، وکشفت عن طبیعة الظروف التربویة والفکریة التی نشأ فیها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تلک الظروف بدأ الغزالی دراساته عند علماء بلاده، وعلی الخصوص عند علی بن أحمد بن محمد الرزاکانیز، ثمّ ذهب إلی جرجان فتتلمذ علی ید أبی نصر الإسماعیلی، وبعد ذلک قصد نیسابور ولازم دروس أبی المعالی الجوینی المعروف بإمام الحرمین الذی عیّنه نظام الملک مدیراً ومدرّساً فی نیسابور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ومکث هناک سنوات طویلة واظب خلالها علی دراسة العلوم الإسلامیة المختلفة، وقد لفت الغزالی انتباه أساتذته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کإمام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بمثابرته ومواهبه ونشاطاته العلمیة، حیث کان ینوه باسمه ویمدحه فی جلسات دروسه، وهکذا اتّسعت شهرته إلی أن وصلت سمعته إلی رجال الحکم ومن جملتهم نظام الملک، الذی حضر الغزالی مجلسه فی نیسابور بعد أن أنهی دراسته، وحصل منه علی هدایا ثمینة</w:t>
      </w:r>
      <w:r>
        <w:rPr>
          <w:rFonts w:eastAsia="IRNazanin" w:cs="IRNazanin"/>
          <w:color w:val="111111"/>
          <w:sz w:val="28"/>
          <w:szCs w:val="28"/>
          <w:rtl w:val="true"/>
          <w:lang w:bidi="fa-IR"/>
        </w:rPr>
        <w:t xml:space="preserve">. </w:t>
      </w:r>
      <w:bookmarkStart w:id="661" w:name="pg5170_38210"/>
    </w:p>
    <w:p>
      <w:pPr>
        <w:pStyle w:val="Heading4"/>
        <w:numPr>
          <w:ilvl w:val="3"/>
          <w:numId w:val="1"/>
        </w:numPr>
        <w:rPr/>
      </w:pPr>
      <w:bookmarkStart w:id="662" w:name="__RefHeading___Toc1957116_774463916"/>
      <w:bookmarkStart w:id="663" w:name="_Toc247"/>
      <w:bookmarkEnd w:id="661"/>
      <w:bookmarkEnd w:id="662"/>
      <w:r>
        <w:rPr>
          <w:rtl w:val="true"/>
        </w:rPr>
        <w:t>تدریسه فی نظامیة بغداد</w:t>
      </w:r>
      <w:bookmarkEnd w:id="663"/>
    </w:p>
    <w:p>
      <w:pPr>
        <w:pStyle w:val="BookText"/>
        <w:rPr/>
      </w:pPr>
      <w:r>
        <w:rPr>
          <w:rFonts w:ascii="IRNazanin" w:hAnsi="IRNazanin" w:eastAsia="IRNazanin"/>
          <w:color w:val="111111"/>
          <w:sz w:val="28"/>
          <w:sz w:val="28"/>
          <w:szCs w:val="28"/>
          <w:rtl w:val="true"/>
          <w:lang w:bidi="fa-IR"/>
        </w:rPr>
        <w:t>ثمّة عوامل دفعت بنظام الملک إلی تعیین الغزالی مدرِّساً فی المدرسة النظامیة ببغداد، ومن ثمّ ازدیاد شهرته وارتباطه بالسلطة یوماً بعد آخر، هذه العوامل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الانسجام الفکری بین الرجلین، ونزعة نظام الملک العقائدیة ضدّ الشیعة، وکفاءة الغزالی ومؤهّلاته العلمیة</w:t>
      </w:r>
      <w:r>
        <w:rPr>
          <w:rFonts w:eastAsia="IRNazanin" w:cs="IRNazanin"/>
          <w:color w:val="111111"/>
          <w:sz w:val="28"/>
          <w:szCs w:val="28"/>
          <w:rtl w:val="true"/>
          <w:lang w:bidi="fa-IR"/>
        </w:rPr>
        <w:t>.</w:t>
      </w:r>
    </w:p>
    <w:p>
      <w:pPr>
        <w:pStyle w:val="Heading4"/>
        <w:numPr>
          <w:ilvl w:val="3"/>
          <w:numId w:val="1"/>
        </w:numPr>
        <w:rPr/>
      </w:pPr>
      <w:bookmarkStart w:id="664" w:name="__RefHeading___Toc1957118_774463916"/>
      <w:bookmarkStart w:id="665" w:name="_Toc248"/>
      <w:bookmarkEnd w:id="664"/>
      <w:r>
        <w:rPr>
          <w:rtl w:val="true"/>
        </w:rPr>
        <w:t>مدح الخلیفة العباسی</w:t>
      </w:r>
      <w:bookmarkEnd w:id="665"/>
    </w:p>
    <w:p>
      <w:pPr>
        <w:pStyle w:val="BookText"/>
        <w:rPr/>
      </w:pPr>
      <w:r>
        <w:rPr>
          <w:rFonts w:ascii="IRNazanin" w:hAnsi="IRNazanin" w:eastAsia="IRNazanin"/>
          <w:color w:val="111111"/>
          <w:sz w:val="28"/>
          <w:sz w:val="28"/>
          <w:szCs w:val="28"/>
          <w:rtl w:val="true"/>
          <w:lang w:bidi="fa-IR"/>
        </w:rPr>
        <w:t xml:space="preserve">أثار اغتیال نظام الملک فی سنة </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الغزالی وزاده حقداً علی الإسماعیلیین، فألّف کتاباً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المستظهریة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مدح المستظهر بالله العباسی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ویُسمّی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 الباطنیة وفضائل المستظهریة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الکتاب یعتبر نموذجاً لتعصّبه الشدید ومیوله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أبابکر ابن العربی أبرز علماء النهج الأُموی فی الأندلس، وقاضی مدینة أشبیلیة ومؤلّف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العواصم من القواصم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وبناءً علی طلبه بتوحید البلاد تحت سیطرة یوسف بن تاشفین الحاکم الأُموی للأندلس والمغرب، أصدر الغزالی فتوی بقتل کلّ الأُمراء المعارضین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الغزالی مراسم بیعة للمستظهر بالله العباسی، ثمّ سافر إلی سوریة فی سنة </w:t>
      </w:r>
      <w:r>
        <w:rPr>
          <w:rFonts w:eastAsia="IRNazanin" w:cs="IRNazanin"/>
          <w:color w:val="111111"/>
          <w:sz w:val="28"/>
          <w:szCs w:val="28"/>
          <w:rtl w:val="true"/>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إلی مکة وبیت المقدس ومصر، ثمّ ذهب إلی نیسابور سنة </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لیدرس فی نظامیتها، وکانت هذه المدرسة برئاسة الوزیر فخر الملک علی بن نظام الملک، ثمّ استقال بعد اغتیال فخر الملک، وعاد إلی طوس، فأقام بها إلی أن توفّی سنة </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وللغزالی مؤلّفات کثیرة شملت مختلف العلوم والفنون لا سیما الإسلامیة، فی التفسیر والعرفان والفقه والأُصول والفلسفة، ویغلب علی کتاباته التعصّب فی عرض </w:t>
      </w:r>
      <w:bookmarkStart w:id="666" w:name="pg5170_38211"/>
    </w:p>
    <w:p>
      <w:pPr>
        <w:pStyle w:val="BookText"/>
        <w:rPr/>
      </w:pPr>
      <w:bookmarkEnd w:id="666"/>
      <w:r>
        <w:rPr>
          <w:rFonts w:ascii="IRNazanin" w:hAnsi="IRNazanin" w:eastAsia="IRNazanin"/>
          <w:color w:val="111111"/>
          <w:sz w:val="28"/>
          <w:sz w:val="28"/>
          <w:szCs w:val="28"/>
          <w:rtl w:val="true"/>
          <w:lang w:bidi="fa-IR"/>
        </w:rPr>
        <w:t xml:space="preserve">آرائه ودفاعه عن المذهب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والمذهب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ردوده علی المخالفین</w:t>
      </w:r>
      <w:r>
        <w:rPr>
          <w:rFonts w:eastAsia="IRNazanin" w:cs="IRNazanin"/>
          <w:color w:val="111111"/>
          <w:sz w:val="28"/>
          <w:szCs w:val="28"/>
          <w:rtl w:val="true"/>
          <w:lang w:bidi="fa-IR"/>
        </w:rPr>
        <w:t>.</w:t>
      </w:r>
    </w:p>
    <w:p>
      <w:pPr>
        <w:pStyle w:val="Heading3"/>
        <w:numPr>
          <w:ilvl w:val="2"/>
          <w:numId w:val="1"/>
        </w:numPr>
        <w:rPr/>
      </w:pPr>
      <w:bookmarkStart w:id="667" w:name="__RefHeading___Toc1957120_774463916"/>
      <w:bookmarkStart w:id="668" w:name="_Toc249"/>
      <w:bookmarkEnd w:id="667"/>
      <w:r>
        <w:rPr>
          <w:rtl w:val="true"/>
        </w:rPr>
        <w:t xml:space="preserve">أبو بکر بن العربی </w:t>
      </w:r>
      <w:r>
        <w:rPr>
          <w:rtl w:val="true"/>
        </w:rPr>
        <w:t>(</w:t>
      </w:r>
      <w:r>
        <w:rPr/>
        <w:t>468</w:t>
      </w:r>
      <w:r>
        <w:rPr>
          <w:rtl w:val="true"/>
        </w:rPr>
        <w:t xml:space="preserve"> - </w:t>
      </w:r>
      <w:r>
        <w:rPr/>
        <w:t>543</w:t>
      </w:r>
      <w:r>
        <w:rPr>
          <w:rtl w:val="true"/>
        </w:rPr>
        <w:t>ه</w:t>
      </w:r>
      <w:r>
        <w:rPr>
          <w:rtl w:val="true"/>
        </w:rPr>
        <w:t>-)</w:t>
      </w:r>
      <w:bookmarkEnd w:id="668"/>
    </w:p>
    <w:p>
      <w:pPr>
        <w:pStyle w:val="Heading4"/>
        <w:numPr>
          <w:ilvl w:val="3"/>
          <w:numId w:val="1"/>
        </w:numPr>
        <w:rPr/>
      </w:pPr>
      <w:bookmarkStart w:id="669" w:name="__RefHeading___Toc1957122_774463916"/>
      <w:bookmarkStart w:id="670" w:name="_Toc250"/>
      <w:bookmarkEnd w:id="669"/>
      <w:r>
        <w:rPr>
          <w:rtl w:val="true"/>
        </w:rPr>
        <w:t>ولادته ونشأته</w:t>
      </w:r>
      <w:bookmarkEnd w:id="670"/>
    </w:p>
    <w:p>
      <w:pPr>
        <w:pStyle w:val="BookText"/>
        <w:rPr/>
      </w:pPr>
      <w:r>
        <w:rPr>
          <w:rFonts w:ascii="IRNazanin" w:hAnsi="IRNazanin" w:eastAsia="IRNazanin"/>
          <w:color w:val="111111"/>
          <w:sz w:val="28"/>
          <w:sz w:val="28"/>
          <w:szCs w:val="28"/>
          <w:rtl w:val="true"/>
          <w:lang w:bidi="fa-IR"/>
        </w:rPr>
        <w:t xml:space="preserve">القاضی أبوبکر محمد بن عبدالله بن محمد المعافری الأشبیلی، المالکی، المعروف بابن العربی، وُلد بإشبیلیة سنة </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أُسرة متدیّنة تتعاطی السیاسة، کان أبوه من الفقهاء ومن رؤساء مدینة أشبیلیة، ومن تلامذة عبد الله بن منظور وأبی محمد بن خزرج وآخرین فی مدینة قرطبة، وکان له مقامٌ اجتماعیٌ رفیعٌ بین مختلف الحکام، خصوصاً بین حکام أشبیلیة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انقضی حکم سلسلة العبادیة التی کانت تحکم أشبیلیة، قصد والد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وکان أبوبکر ابنه معه فی السفر وهو فی السابعة عشرة من عمره، وفی هذه الرحلة أخذ أبوبکر العلم عن أبی الحسین الخلقی، وأبی نصر المقدسی، وأبی سعید الزنجانی، وأبی حامد الغزالی، وأبی الحسن المبارک المعروف بابن الطیوری، وأبی الحسن علی بن أیوب النیزاری، وأبی علی حسین بن علی الطبری، وآخرین بمصر وبغداد ودمشق ومکة والمدینة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ذهب إلی الإسکندریة، ودرس هناک لمدّة قصیرة، لکنّه رجع إلی الأندلس بعد وفاة أبیه فی سنة </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وسرعان ما اشتهر هناک بسبب اطّلاعه الواسع علی مختلف العلوم ومنزلته الاجتماعیة الرفیعة، حتی عُیّن قاضیاً لمدینة أشبیلیة</w:t>
      </w:r>
      <w:r>
        <w:rPr>
          <w:rFonts w:eastAsia="IRNazanin" w:cs="IRNazanin"/>
          <w:color w:val="111111"/>
          <w:sz w:val="28"/>
          <w:szCs w:val="28"/>
          <w:rtl w:val="true"/>
          <w:lang w:bidi="fa-IR"/>
        </w:rPr>
        <w:t>.</w:t>
      </w:r>
    </w:p>
    <w:p>
      <w:pPr>
        <w:pStyle w:val="Heading4"/>
        <w:numPr>
          <w:ilvl w:val="3"/>
          <w:numId w:val="1"/>
        </w:numPr>
        <w:rPr/>
      </w:pPr>
      <w:bookmarkStart w:id="671" w:name="__RefHeading___Toc1957124_774463916"/>
      <w:bookmarkStart w:id="672" w:name="_Toc251"/>
      <w:bookmarkEnd w:id="671"/>
      <w:r>
        <w:rPr>
          <w:rtl w:val="true"/>
        </w:rPr>
        <w:t>مناصبه ومکانته</w:t>
      </w:r>
      <w:bookmarkEnd w:id="67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اشتهر ابن العربی علمیاً وقضائیاً وسیاسیاً، حتی أصبح القاضی الشهیر فی أشبیلیة، وبعدما أصبح یوسف بن تاشفین حاکماً مقتدراً فی المغرب الإسلامی، قام بتصفیة </w:t>
      </w:r>
      <w:bookmarkStart w:id="673" w:name="pg5170_38212"/>
    </w:p>
    <w:p>
      <w:pPr>
        <w:pStyle w:val="BookText"/>
        <w:rPr/>
      </w:pPr>
      <w:bookmarkEnd w:id="673"/>
      <w:r>
        <w:rPr>
          <w:rFonts w:ascii="IRNazanin" w:hAnsi="IRNazanin" w:eastAsia="IRNazanin"/>
          <w:color w:val="111111"/>
          <w:sz w:val="28"/>
          <w:sz w:val="28"/>
          <w:szCs w:val="28"/>
          <w:rtl w:val="true"/>
          <w:lang w:bidi="fa-IR"/>
        </w:rPr>
        <w:t>منافسیه الذین کانوا یحکمون مدناً ومناطق شتّی من المغرب والأندلس وباقی نواحی المسلمین المجاورة، فذهب القاضی ابن العربی إلی بغداد، لأجل تسهیل أمر تاشفین وبسط سلطنته المطلقة، وأتی بحکم رسمی من خلفاء بغداد وعلمائها یتضمّن حکماً شرعیاً بقتل کلّ منافس ومعارض لتاشفین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بغداد زار أبا حامد الغزالی الذی کان أشهر علماء البلاط العباسی ومدرّسی المدرسة النظامیة، فأخذ فتوی شرعیة منه تُبیح قتل المعارضین لتاشفین، وبعد رجوعه من بغداد أعطی لفتوی الغزالی صبغة دینیة وشرعیة، وهکذا صار له مقام شامخ فی المغرب الإسلامی والأندلس</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1957126_774463916"/>
      <w:bookmarkStart w:id="675" w:name="_Toc252"/>
      <w:bookmarkEnd w:id="674"/>
      <w:r>
        <w:rPr>
          <w:rtl w:val="true"/>
        </w:rPr>
        <w:t>نشاطاته الأُخری</w:t>
      </w:r>
      <w:bookmarkEnd w:id="675"/>
    </w:p>
    <w:p>
      <w:pPr>
        <w:pStyle w:val="BookText"/>
        <w:rPr/>
      </w:pPr>
      <w:r>
        <w:rPr>
          <w:rFonts w:ascii="IRNazanin" w:hAnsi="IRNazanin" w:eastAsia="IRNazanin"/>
          <w:color w:val="111111"/>
          <w:sz w:val="28"/>
          <w:sz w:val="28"/>
          <w:szCs w:val="28"/>
          <w:rtl w:val="true"/>
          <w:lang w:bidi="fa-IR"/>
        </w:rPr>
        <w:t xml:space="preserve">بالإضافة إلی قضائه وتدریسه ومساندته لأُمراء الأندلس، کان لابن العربی مؤلّفات کثیرة علی المذهب الشافعی ومسلک الأشعری، فی مختلف حقول العلوم الإسلامیة، القرآنیة والحدیثیة والتاریخیة والفقهیة والأُصولیة والرجالیة وغیر ذلک من العلوم، ومن السمات البارزة لآثاره التعصّب المذهبی والمیل المفرط نحو السیاسة، وفی سنة </w:t>
      </w:r>
      <w:r>
        <w:rPr>
          <w:rFonts w:eastAsia="IRNazanin" w:cs="IRNazanin"/>
          <w:color w:val="111111"/>
          <w:sz w:val="28"/>
          <w:szCs w:val="28"/>
          <w:rtl w:val="true"/>
          <w:lang w:bidi="fa-IR"/>
        </w:rPr>
        <w:t>(</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العربی فی منطقة مغیلة قرب مدینة فاس</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آثاره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کتب فیه عن مواقف الصحابة بعد الرسول صلی الله علیه و آله ، وهو فی کلّ هذه المواقف التی جرت فی عصر الصحابة والتابعین یصطفّ إلی جانب الحکومة الأُمویة والخلفاء الأُمویین ویدافع عن مواقفهم، فیستهین بثورة الإمام الحسین علیه السلام بسبب تعصّبه الشدید للأُمویین، وعلی الخصوص یزید وأعوانه، ولا یلتزم بأیّة أُصول علمیّة للتحقیق ولا شروطه اللازمة، فیبرّر جنایات یزید ویسمّیه </w:t>
      </w:r>
      <w:bookmarkStart w:id="676" w:name="pg5170_38213"/>
    </w:p>
    <w:p>
      <w:pPr>
        <w:pStyle w:val="BookText"/>
        <w:rPr/>
      </w:pPr>
      <w:bookmarkEnd w:id="676"/>
      <w:r>
        <w:rPr>
          <w:rFonts w:ascii="IRNazanin" w:hAnsi="IRNazanin" w:eastAsia="IRNazanin"/>
          <w:color w:val="111111"/>
          <w:sz w:val="28"/>
          <w:sz w:val="28"/>
          <w:szCs w:val="28"/>
          <w:rtl w:val="true"/>
          <w:lang w:bidi="fa-IR"/>
        </w:rPr>
        <w:t xml:space="preserve">مجتهداً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یُقسّم المجتهد إلی مصیب ومخطئ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أنّ یزید خلیفة عادل، وأنّ مواقفه کانت علی حقّ، ویعتبر مخالفته حراماً وغیر مشروع، ولو کان من قِبَل الإمام الحسین علیه السلام </w:t>
      </w:r>
      <w:r>
        <w:rPr>
          <w:rFonts w:eastAsia="IRNazanin" w:cs="IRNazanin"/>
          <w:color w:val="111111"/>
          <w:sz w:val="28"/>
          <w:szCs w:val="28"/>
          <w:rtl w:val="true"/>
          <w:lang w:bidi="fa-IR"/>
        </w:rPr>
        <w:t>.</w:t>
      </w:r>
    </w:p>
    <w:p>
      <w:pPr>
        <w:pStyle w:val="Heading3"/>
        <w:numPr>
          <w:ilvl w:val="2"/>
          <w:numId w:val="1"/>
        </w:numPr>
        <w:rPr/>
      </w:pPr>
      <w:bookmarkStart w:id="677" w:name="__RefHeading___Toc1957128_774463916"/>
      <w:bookmarkStart w:id="678" w:name="_Toc253"/>
      <w:bookmarkEnd w:id="677"/>
      <w:r>
        <w:rPr>
          <w:rtl w:val="true"/>
        </w:rPr>
        <w:t xml:space="preserve">عبد الرحمن بن خلدون </w:t>
      </w:r>
      <w:r>
        <w:rPr>
          <w:rtl w:val="true"/>
        </w:rPr>
        <w:t>(</w:t>
      </w:r>
      <w:r>
        <w:rPr/>
        <w:t>730</w:t>
      </w:r>
      <w:r>
        <w:rPr>
          <w:rtl w:val="true"/>
        </w:rPr>
        <w:t xml:space="preserve"> - </w:t>
      </w:r>
      <w:r>
        <w:rPr/>
        <w:t>808</w:t>
      </w:r>
      <w:r>
        <w:rPr>
          <w:rtl w:val="true"/>
        </w:rPr>
        <w:t>ه</w:t>
      </w:r>
      <w:r>
        <w:rPr>
          <w:rtl w:val="true"/>
        </w:rPr>
        <w:t>-)</w:t>
      </w:r>
      <w:bookmarkEnd w:id="678"/>
    </w:p>
    <w:p>
      <w:pPr>
        <w:pStyle w:val="Heading4"/>
        <w:numPr>
          <w:ilvl w:val="3"/>
          <w:numId w:val="1"/>
        </w:numPr>
        <w:rPr/>
      </w:pPr>
      <w:bookmarkStart w:id="679" w:name="__RefHeading___Toc1957130_774463916"/>
      <w:bookmarkStart w:id="680" w:name="_Toc254"/>
      <w:bookmarkEnd w:id="679"/>
      <w:r>
        <w:rPr>
          <w:rtl w:val="true"/>
        </w:rPr>
        <w:t>ولادته ونشأته</w:t>
      </w:r>
      <w:bookmarkEnd w:id="680"/>
    </w:p>
    <w:p>
      <w:pPr>
        <w:pStyle w:val="BookText"/>
        <w:rPr/>
      </w:pPr>
      <w:r>
        <w:rPr>
          <w:rFonts w:ascii="IRNazanin" w:hAnsi="IRNazanin" w:eastAsia="IRNazanin"/>
          <w:color w:val="111111"/>
          <w:sz w:val="28"/>
          <w:sz w:val="28"/>
          <w:szCs w:val="28"/>
          <w:rtl w:val="true"/>
          <w:lang w:bidi="fa-IR"/>
        </w:rPr>
        <w:t xml:space="preserve">أبو زید عبد الرحمن بن محمد، ابن خلدون الحضرمی الأشبیلی التونسی، وُلد فی تونس سنة </w:t>
      </w:r>
      <w:r>
        <w:rPr>
          <w:rFonts w:eastAsia="IRNazanin" w:cs="IRNazanin"/>
          <w:color w:val="111111"/>
          <w:sz w:val="28"/>
          <w:szCs w:val="28"/>
          <w:rtl w:val="true"/>
          <w:lang w:bidi="fa-IR"/>
        </w:rPr>
        <w:t>(</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أُسرة مارست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الشؤون السیاسیة والثقافیة، وکانوا علی المذهب الشافعی، درس ابن خلدون المقدّمات والأدب والفقه والحدیث والأُصول عند أبیه، ثمّ عند غیره من علماء تونس، وکانت له رغبة فی حفظ الشعر ونظمه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الفترة التی سبقت ولادة ابن خلدون بقرنٍ واحد، حکم المغرب باقتدار سلسلة سلاطین الموحدین، إلّا أنّه فی فترة ولادة ابن خلدون وتعلّمه قد انقسمت الدولة إلی ثلاث دویلات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الأقصی ومرکزه فاس، والمغرب الأوسط ومرکزه تلمسان، والمغرب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بنو حفص یحکمونه، وکان التنافس بین أُمراء هذه الدویلات علی أشدّه، والحروب بینهم حامیة الوطیس</w:t>
      </w:r>
      <w:r>
        <w:rPr>
          <w:rFonts w:eastAsia="IRNazanin" w:cs="IRNazanin"/>
          <w:color w:val="111111"/>
          <w:sz w:val="28"/>
          <w:szCs w:val="28"/>
          <w:rtl w:val="true"/>
          <w:lang w:bidi="fa-IR"/>
        </w:rPr>
        <w:t>.</w:t>
      </w:r>
    </w:p>
    <w:p>
      <w:pPr>
        <w:pStyle w:val="Heading4"/>
        <w:numPr>
          <w:ilvl w:val="3"/>
          <w:numId w:val="1"/>
        </w:numPr>
        <w:rPr/>
      </w:pPr>
      <w:bookmarkStart w:id="681" w:name="__RefHeading___Toc1957132_774463916"/>
      <w:bookmarkStart w:id="682" w:name="_Toc255"/>
      <w:bookmarkEnd w:id="681"/>
      <w:r>
        <w:rPr>
          <w:rtl w:val="true"/>
        </w:rPr>
        <w:t>خدماته الحکومیة والسیاسیة</w:t>
      </w:r>
      <w:bookmarkEnd w:id="68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إتمام دراساته تعلّق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کباقی أفراد أُسرته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بخدمة الحاکم فی سنة </w:t>
      </w:r>
      <w:r>
        <w:rPr>
          <w:rFonts w:eastAsia="IRNazanin" w:cs="IRNazanin"/>
          <w:color w:val="111111"/>
          <w:sz w:val="28"/>
          <w:szCs w:val="28"/>
          <w:rtl w:val="true"/>
          <w:lang w:bidi="fa-IR"/>
        </w:rPr>
        <w:t>(</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وسرعان ما أصبح کاتباً لابن إسحاق الحفصی أمیر تونس، ولمّا صار ابن تافراغین هو الحاکم وتغلّب علیه أمیر القسطنطینیة فرّ ابن خلدون إلی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83" w:name="pg5170_38214"/>
    </w:p>
    <w:p>
      <w:pPr>
        <w:pStyle w:val="BookText"/>
        <w:rPr/>
      </w:pPr>
      <w:bookmarkEnd w:id="683"/>
      <w:r>
        <w:rPr>
          <w:rFonts w:ascii="IRNazanin" w:hAnsi="IRNazanin" w:eastAsia="IRNazanin"/>
          <w:color w:val="111111"/>
          <w:sz w:val="28"/>
          <w:sz w:val="28"/>
          <w:szCs w:val="28"/>
          <w:rtl w:val="true"/>
          <w:lang w:bidi="fa-IR"/>
        </w:rPr>
        <w:t xml:space="preserve">وظلّ متخفّیاً بین المدن والقری لمدة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یستطع العودة لتونس</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النهایة صار کاتباً لأبی عنان المرینی سلطان فاس، ثمّ تولّی مناصب مختلفة،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سرّ السلاطین فی غرناطة، وظلّ یتنقل فی بلاد المغرب والأندلس ومصر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ابن خلدون یستغلّ الفرص لارتقاء مستواه العلمی، من خلال إقامة علاقات واسعة بالعلماء والاستفادة من مکتبات المدارس فی فاس، اشتغل فی الأُمور السیاسیة وانغمس فیها حتی أساء السلطان الظن به، فحبسه لمدّة سنتین متهماً إیّاه بعلاقته مع الحاکم السابق لفاس، لکن بعد موت السلطان وتخلُّص ابن خلدون من السجن، استمرّت نار الحروب مضطرمة فکان یشترک فی النزاعات بشکلٍ جاد ومؤثّر، وهکذا انشغل بالأُمور السیاسیة أکثر من الأُمور العلمیة والثقافیة</w:t>
      </w:r>
      <w:r>
        <w:rPr>
          <w:rFonts w:eastAsia="IRNazanin" w:cs="IRNazanin"/>
          <w:color w:val="111111"/>
          <w:sz w:val="28"/>
          <w:szCs w:val="28"/>
          <w:rtl w:val="true"/>
          <w:lang w:bidi="fa-IR"/>
        </w:rPr>
        <w:t>.</w:t>
      </w:r>
    </w:p>
    <w:p>
      <w:pPr>
        <w:pStyle w:val="Heading4"/>
        <w:numPr>
          <w:ilvl w:val="3"/>
          <w:numId w:val="1"/>
        </w:numPr>
        <w:rPr/>
      </w:pPr>
      <w:bookmarkStart w:id="684" w:name="__RefHeading___Toc1957134_774463916"/>
      <w:bookmarkStart w:id="685" w:name="_Toc256"/>
      <w:bookmarkEnd w:id="684"/>
      <w:r>
        <w:rPr>
          <w:rtl w:val="true"/>
        </w:rPr>
        <w:t>نشاطاته وآثاره العلمیة</w:t>
      </w:r>
      <w:bookmarkEnd w:id="685"/>
    </w:p>
    <w:p>
      <w:pPr>
        <w:pStyle w:val="BookText"/>
        <w:rPr/>
      </w:pPr>
      <w:r>
        <w:rPr>
          <w:rFonts w:ascii="IRNazanin" w:hAnsi="IRNazanin" w:eastAsia="IRNazanin"/>
          <w:color w:val="111111"/>
          <w:sz w:val="28"/>
          <w:sz w:val="28"/>
          <w:szCs w:val="28"/>
          <w:rtl w:val="true"/>
          <w:lang w:bidi="fa-IR"/>
        </w:rPr>
        <w:t xml:space="preserve">ترک ابن خلدون نشاطاته السیاسیة فی الخامسة والأربعین من عمره، وبدأ بالکتابة والتألیف فی قلعة ابن سلامة أو قلعة تاوغزوت فی ولایة وهران فی الجزائر، فألّف کتابه التاریخی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ومقدّمته التی اشتهرت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عدّة سنوات من الابتعاد عن السیاسة عاد إلی تونس، وبعد مرور أربع سنوات غادرها متوجّهاً إلی مصر عام </w:t>
      </w:r>
      <w:r>
        <w:rPr>
          <w:rFonts w:eastAsia="IRNazanin" w:cs="IRNazanin"/>
          <w:color w:val="111111"/>
          <w:sz w:val="28"/>
          <w:szCs w:val="28"/>
          <w:rtl w:val="true"/>
          <w:lang w:bidi="fa-IR"/>
        </w:rPr>
        <w:t>(</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فولّاه سلطانها برقوق قضاء المالکیة، ودرّس بالجامع الأزهر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ابن خلدون آثاراً کثیرة فی حقول مختلفة من العلوم الإسلامیة، شملت المنطق والفلسفة والکلام والتاریخ وعلم العمران والرجال والمباحث السیاسیة، ومن أهمّها مقدّمته حول فهم حقیقة التاریخ وأسباب وعوامل ازدهار سقوط الدُّول والحکومات، والتی تعتبر أوّل کتاب فی علم الاجتماع، فصارت سبب شهرته فی شرق </w:t>
      </w:r>
      <w:bookmarkStart w:id="686" w:name="pg5170_38215"/>
    </w:p>
    <w:p>
      <w:pPr>
        <w:pStyle w:val="BookText"/>
        <w:rPr/>
      </w:pPr>
      <w:bookmarkEnd w:id="686"/>
      <w:r>
        <w:rPr>
          <w:rFonts w:ascii="IRNazanin" w:hAnsi="IRNazanin" w:eastAsia="IRNazanin"/>
          <w:color w:val="111111"/>
          <w:sz w:val="28"/>
          <w:sz w:val="28"/>
          <w:szCs w:val="28"/>
          <w:rtl w:val="true"/>
          <w:lang w:bidi="fa-IR"/>
        </w:rPr>
        <w:t xml:space="preserve">العالم وغربه، ومن تألیفاته المهمة الأخری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کان فی تاریخ مغرب العالم الإسلامی وبالخصوص تلک الفترات التی عاصرها ابن خلدون ممّا رفع من القیمة العلمیة لهذا الکتاب بالإضافة إلی بعض الموضوعات والحوادث النادرة والفریدة</w:t>
      </w:r>
      <w:r>
        <w:rPr>
          <w:rFonts w:eastAsia="IRNazanin" w:cs="IRNazanin"/>
          <w:color w:val="111111"/>
          <w:sz w:val="28"/>
          <w:szCs w:val="28"/>
          <w:rtl w:val="true"/>
          <w:lang w:bidi="fa-IR"/>
        </w:rPr>
        <w:t>.</w:t>
      </w:r>
    </w:p>
    <w:p>
      <w:pPr>
        <w:pStyle w:val="Heading4"/>
        <w:numPr>
          <w:ilvl w:val="3"/>
          <w:numId w:val="1"/>
        </w:numPr>
        <w:rPr/>
      </w:pPr>
      <w:bookmarkStart w:id="687" w:name="__RefHeading___Toc1957136_774463916"/>
      <w:bookmarkStart w:id="688" w:name="_Toc257"/>
      <w:bookmarkEnd w:id="687"/>
      <w:r>
        <w:rPr>
          <w:rtl w:val="true"/>
        </w:rPr>
        <w:t>وإلیک بعض آثاره الأُخری</w:t>
      </w:r>
      <w:bookmarkEnd w:id="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لباب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لکتاب المحصّل للرازی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قصیدة البردة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لمحمد بن سعید البوصیری المتوفّی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لتألیفات ابن 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المنطق، کتبها للسلطان محمد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فی الریاضیات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علی کتاب ابن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السائل لتهذیب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العرفان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ابن خلدون فی سنة </w:t>
      </w:r>
      <w:r>
        <w:rPr>
          <w:rFonts w:eastAsia="IRNazanin" w:cs="IRNazanin"/>
          <w:color w:val="111111"/>
          <w:sz w:val="28"/>
          <w:szCs w:val="28"/>
          <w:rtl w:val="true"/>
          <w:lang w:bidi="fa-IR"/>
        </w:rPr>
        <w:t>(</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مصر، ونتیجةً لقدراته العلمیة وإمکانیاته الثقافیة والإداریة حظی بمکانة عند ملک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دعاه علماء تلک الدیار للتدریس فی الأزهر، ونال منصب قاضی القضاة، ولکنّه أُسر فی زمان فرج ابن الملک برقوق من قبل تیمور لنک، وظلّ سجیناً لمدة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وکما ذکرنا آنفاً أنّ المقدّمة هی التی حقّقت لابن خلدون شهرته الواسعة، وقد تحدّث فی هذه المقدّمة عن فلسفة التاریخ وقوانین العمران، والمؤسّسات السیاسیة والإداریة التی تنشأ مع کلّ حضارة، وهو أوّل من تطرّق إلی علم الاجتماع، حیث انتقد فیه المؤرِّخین القدماء لعدم اطّلاعهم علی أسباب قیام وسقوط الحضارات والدول، ویؤکّد فی کتابه علی أنّ العصبیة هی السبب الرئیس لسقوط الحضارات والحکومات، ویرید بهذه الفکرة أن یطرح لأوّل </w:t>
      </w:r>
      <w:bookmarkStart w:id="689" w:name="pg5170_38216"/>
    </w:p>
    <w:p>
      <w:pPr>
        <w:pStyle w:val="BookText"/>
        <w:rPr/>
      </w:pPr>
      <w:bookmarkEnd w:id="689"/>
      <w:r>
        <w:rPr>
          <w:rFonts w:ascii="IRNazanin" w:hAnsi="IRNazanin" w:eastAsia="IRNazanin"/>
          <w:color w:val="111111"/>
          <w:sz w:val="28"/>
          <w:sz w:val="28"/>
          <w:szCs w:val="28"/>
          <w:rtl w:val="true"/>
          <w:lang w:bidi="fa-IR"/>
        </w:rPr>
        <w:t>مرّة فی العالم الإسلامی أنّ تاریخ الاجتماعات البشریة یتبع قوانین ثابتة وواضحة، وبإمکاننا أن نتعرّف ونفهم هذه القوانین بسهولة، وبهذا الفکر نصل إلی محوریة هذا القانون</w:t>
      </w:r>
      <w:r>
        <w:rPr>
          <w:rFonts w:eastAsia="IRNazanin" w:cs="IRNazanin"/>
          <w:color w:val="111111"/>
          <w:sz w:val="28"/>
          <w:szCs w:val="28"/>
          <w:rtl w:val="true"/>
          <w:lang w:bidi="fa-IR"/>
        </w:rPr>
        <w:t>.</w:t>
      </w:r>
    </w:p>
    <w:p>
      <w:pPr>
        <w:pStyle w:val="Heading4"/>
        <w:numPr>
          <w:ilvl w:val="3"/>
          <w:numId w:val="1"/>
        </w:numPr>
        <w:rPr/>
      </w:pPr>
      <w:bookmarkStart w:id="690" w:name="__RefHeading___Toc1957138_774463916"/>
      <w:bookmarkStart w:id="691" w:name="_Toc258"/>
      <w:bookmarkEnd w:id="690"/>
      <w:r>
        <w:rPr>
          <w:rtl w:val="true"/>
        </w:rPr>
        <w:t>نقد بعض آثار ابن خلدون</w:t>
      </w:r>
      <w:bookmarkEnd w:id="691"/>
    </w:p>
    <w:p>
      <w:pPr>
        <w:pStyle w:val="BookText"/>
        <w:rPr/>
      </w:pPr>
      <w:r>
        <w:rPr>
          <w:rFonts w:ascii="IRNazanin" w:hAnsi="IRNazanin" w:eastAsia="IRNazanin"/>
          <w:color w:val="111111"/>
          <w:sz w:val="28"/>
          <w:sz w:val="28"/>
          <w:szCs w:val="28"/>
          <w:rtl w:val="true"/>
          <w:lang w:bidi="fa-IR"/>
        </w:rPr>
        <w:t>لا تخلو أفکار وآراء ابن خلدون من الضعف والإشکال، کما أنّ بعض عقائده لیست بمنأی عن الأخطاء والتناقضات، وها نحن نذکر هنا بعض الإشکالات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یهتمّ فی کتابه التاریخ بالأُصول والقوانین المکتشفة الواردة فی مقدّمته، ولم یستطِع أن یطبّق نظریته فی التاریخ ویعمل بها، ولذا جاء منهجه فی الکتابة امتداداً لمنهج القدماء، وربّما بدا ضعفه فی الکتاب أکثر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لرأی البعض، ما کان لابن خلدون آراء علمیة مبتکرة فی تألیفاته وحتی فی مقدّمته، وکان متأثّراً بالمؤرِّخین المسلمین من قبله کالمسعودی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فی کتابه التاریخ إشکالات کثیرة وتناقضات بعیدة عن الموضوعیة، بل طغی علی أُسلوبه التعصّب، والدفاع عن السلطة الحاکمة، والبحث فی إشکالاته من جوانب مختلفة یحتاج إلی مجال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ابن خلدون فی سنة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بقیت هناک ردود فعل کثیرة علی آرائه وأفکاره من جانب العلماء المسلمین وغیرهم من معاصریه إلی یومنا هذا</w:t>
      </w:r>
      <w:r>
        <w:rPr>
          <w:rFonts w:eastAsia="IRNazanin" w:cs="IRNazanin"/>
          <w:color w:val="111111"/>
          <w:sz w:val="28"/>
          <w:szCs w:val="28"/>
          <w:rtl w:val="true"/>
          <w:lang w:bidi="fa-IR"/>
        </w:rPr>
        <w:t>.</w:t>
      </w:r>
    </w:p>
    <w:p>
      <w:pPr>
        <w:pStyle w:val="Heading3"/>
        <w:numPr>
          <w:ilvl w:val="2"/>
          <w:numId w:val="1"/>
        </w:numPr>
        <w:rPr/>
      </w:pPr>
      <w:bookmarkStart w:id="692" w:name="__RefHeading___Toc1957140_774463916"/>
      <w:bookmarkStart w:id="693" w:name="_Toc259"/>
      <w:bookmarkEnd w:id="692"/>
      <w:r>
        <w:rPr>
          <w:rtl w:val="true"/>
        </w:rPr>
        <w:t xml:space="preserve">تقی الدین أحمد بن تیمیة </w:t>
      </w:r>
      <w:r>
        <w:rPr>
          <w:rtl w:val="true"/>
        </w:rPr>
        <w:t>(</w:t>
      </w:r>
      <w:r>
        <w:rPr/>
        <w:t>661</w:t>
      </w:r>
      <w:r>
        <w:rPr>
          <w:rtl w:val="true"/>
        </w:rPr>
        <w:t xml:space="preserve"> - </w:t>
      </w:r>
      <w:r>
        <w:rPr/>
        <w:t>728</w:t>
      </w:r>
      <w:r>
        <w:rPr>
          <w:rtl w:val="true"/>
        </w:rPr>
        <w:t>ه</w:t>
      </w:r>
      <w:r>
        <w:rPr>
          <w:rtl w:val="true"/>
        </w:rPr>
        <w:t>-)</w:t>
      </w:r>
      <w:bookmarkEnd w:id="693"/>
    </w:p>
    <w:p>
      <w:pPr>
        <w:pStyle w:val="Heading4"/>
        <w:numPr>
          <w:ilvl w:val="3"/>
          <w:numId w:val="1"/>
        </w:numPr>
        <w:rPr/>
      </w:pPr>
      <w:bookmarkStart w:id="694" w:name="__RefHeading___Toc1957142_774463916"/>
      <w:bookmarkStart w:id="695" w:name="_Toc260"/>
      <w:bookmarkEnd w:id="694"/>
      <w:r>
        <w:rPr>
          <w:rtl w:val="true"/>
        </w:rPr>
        <w:t>ولادته ونشأته</w:t>
      </w:r>
      <w:bookmarkEnd w:id="695"/>
    </w:p>
    <w:p>
      <w:pPr>
        <w:pStyle w:val="BookText"/>
        <w:rPr/>
      </w:pPr>
      <w:r>
        <w:rPr>
          <w:rFonts w:ascii="IRNazanin" w:hAnsi="IRNazanin" w:eastAsia="IRNazanin"/>
          <w:color w:val="111111"/>
          <w:sz w:val="28"/>
          <w:sz w:val="28"/>
          <w:szCs w:val="28"/>
          <w:rtl w:val="true"/>
          <w:lang w:bidi="fa-IR"/>
        </w:rPr>
        <w:t>هو أحمد بن عبدالحلیم بن عبد السلام الحرانی، الدمشقی، تقی الدین ابن تیمیة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ببلدة حران فی سوریة، عاش أبوه حیاة بسیطة من دون شهرة، لما کان ابن تیمیة یدرس فی دمشق کان غرب العالم الإسلامی، وعلی الخصوص الشام </w:t>
      </w:r>
      <w:bookmarkStart w:id="696" w:name="pg5170_38217"/>
    </w:p>
    <w:p>
      <w:pPr>
        <w:pStyle w:val="BookText"/>
        <w:rPr/>
      </w:pPr>
      <w:bookmarkEnd w:id="696"/>
      <w:r>
        <w:rPr>
          <w:rFonts w:ascii="IRNazanin" w:hAnsi="IRNazanin" w:eastAsia="IRNazanin"/>
          <w:color w:val="111111"/>
          <w:sz w:val="28"/>
          <w:sz w:val="28"/>
          <w:szCs w:val="28"/>
          <w:rtl w:val="true"/>
          <w:lang w:bidi="fa-IR"/>
        </w:rPr>
        <w:t xml:space="preserve">وأطرافه، یشهد عدم استقرار بسبب غزو التتار للبلاد الإسلامیة، وکانت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الخلافة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سقطت بأیدی المغول، وانتهت بذلک حکومة العباسیین بعد نحو خمسین سنة من حکم المغول علی العالم الإسلامی، والتی امتدّت أکثر من خمسة قرون، والمسلمون الذین کانوا یألفون ثقافة السلطة والعلاقات العمیقة بین السیاسة والثقافة، فجأةً خرجوا من هذه الأجواء، وابتعدوا عن الخلافة الإسلامیة وعلاقتها معهم، فاعتزلوا عن الحکام المحلیین فی العالم الإسلامی</w:t>
      </w:r>
      <w:r>
        <w:rPr>
          <w:rFonts w:eastAsia="IRNazanin" w:cs="IRNazanin"/>
          <w:color w:val="111111"/>
          <w:sz w:val="28"/>
          <w:szCs w:val="28"/>
          <w:rtl w:val="true"/>
          <w:lang w:bidi="fa-IR"/>
        </w:rPr>
        <w:t>.</w:t>
      </w:r>
    </w:p>
    <w:p>
      <w:pPr>
        <w:pStyle w:val="Heading4"/>
        <w:numPr>
          <w:ilvl w:val="3"/>
          <w:numId w:val="1"/>
        </w:numPr>
        <w:rPr/>
      </w:pPr>
      <w:bookmarkStart w:id="697" w:name="__RefHeading___Toc1957144_774463916"/>
      <w:bookmarkStart w:id="698" w:name="_Toc261"/>
      <w:bookmarkEnd w:id="697"/>
      <w:r>
        <w:rPr>
          <w:rtl w:val="true"/>
        </w:rPr>
        <w:t>رحلته الدراسیة وآراؤه المبتدعة</w:t>
      </w:r>
      <w:bookmarkEnd w:id="698"/>
    </w:p>
    <w:p>
      <w:pPr>
        <w:pStyle w:val="BookText"/>
        <w:rPr/>
      </w:pPr>
      <w:r>
        <w:rPr>
          <w:rFonts w:ascii="IRNazanin" w:hAnsi="IRNazanin" w:eastAsia="IRNazanin"/>
          <w:color w:val="111111"/>
          <w:sz w:val="28"/>
          <w:sz w:val="28"/>
          <w:szCs w:val="28"/>
          <w:rtl w:val="true"/>
          <w:lang w:bidi="fa-IR"/>
        </w:rPr>
        <w:t xml:space="preserve">أُرغم ابن تیمیة علی السفر مع أُسرته من حران إلی دمشق، وهو فی نحو السابعة عشرة من عمره وأقام فیها سنة </w:t>
      </w:r>
      <w:r>
        <w:rPr>
          <w:rFonts w:eastAsia="IRNazanin" w:cs="IRNazanin"/>
          <w:color w:val="111111"/>
          <w:sz w:val="28"/>
          <w:szCs w:val="28"/>
          <w:rtl w:val="true"/>
          <w:lang w:bidi="fa-IR"/>
        </w:rPr>
        <w:t>(</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فتلقّی أنواعاً من العلوم الإسلامیة عند أساتذته واستفاد منهم کثیراً، حتی صار من کبار علماء دمشق، وبدأ بتبلیغ الدین وتعلیم أحکامه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لابن تیمیة مواهب کثیرة، وله ذاکرة قویة، ونشأ فی أُسرة فاضلة ومتدیّنة، بید أنّه بدأ یطرح أفکاراً وآراءً غریبة، حیث جعلنا نشکّ بصحّة عقله وسلامته، کما یقول ابن بطوطة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علماء السنة یردّون علی آرائه ونظریاته فی الفقه والأُصول والتفسیر والکلام والحدیث، هذا بالإضافة إلی آرائه عن الحوادث فی صدر الإسلام، وحتی علماء مذهبه الحنبلی قد ردّوا علیه، وأکّدوا علی انحرافه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آراء ابن تیمیة انحرافات وبِدَع کثیرة، شملت أبواباً مختلفة من الدین، حیث حرّف تاریخ الإسلام، وقام بتبریر جنایات یزید بن معاویة، إلی غیر ذلک من انحرافاته، وفیها علی سبیل المثال ما ورد فی أحد المصادر من أنّ فقهاء الحنابلة ثاروا ضدّ أفکاره، وردّوا علی آرائه، وذلک بعد نشرها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الحمویة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الفتوی </w:t>
      </w:r>
    </w:p>
    <w:p>
      <w:pPr>
        <w:pStyle w:val="BookText"/>
        <w:rPr/>
      </w:pPr>
      <w:r>
        <w:rPr>
          <w:rFonts w:ascii="IRNazanin" w:hAnsi="IRNazanin" w:eastAsia="IRNazanin"/>
          <w:color w:val="111111"/>
          <w:sz w:val="28"/>
          <w:sz w:val="28"/>
          <w:szCs w:val="28"/>
          <w:rtl w:val="true"/>
          <w:lang w:bidi="fa-IR"/>
        </w:rPr>
        <w:t>الحمویة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یذکر فیها أنّ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حقیقیة، کالید والقدم والساق والوجه، ویعتقد بأنّ الله تعالی جالس علی عرشه حیث له جسمٌ مادیٌّ ومحسوس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ردّه علی منتقدیه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إشغال المکان وإمکان تقسیم الذات أمرٌ لازم لإثبات ادّعائک،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أعتقد بأنّ إشغال المکان والانقسام من خصائص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منه ابن بطوطة بعقیدته أثناء رحلته إلی دمشق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بدمشق من کبار الفقهاء الحنابلة تقی الدین ابن تیمیة، کبیر الشام، یتکلّم فی الفنون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إذ ذاک بدمشق، فحضرته یوم الجمعة وهو یعِظ الناس علی منبر الجامع ویذکرهم، فکان من جملة کلامه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ینزل إلی سماء الدنیا کنزولی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درجة من المنبر، فعارضه فقیهٌ مالکیّ یعرف بابن الزهراء، وأنکر ما تکلّم به، فقامت العامّة إلی هذا الفقیه وضربوه بالأیدی والنعال ضرباً کثیراً حتی سقطت عمامته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ازدادت انحرافات أفکار ابن تیمیة فی شتّی الحقول، خاصّةً انحرافاته العقائدیة، وأخذ ینشر آراءه الشاذّة تحت ستار الدفاع عن الإسلام والتوحید، وقد قامت حکومة دمشق ضدّه وأمرت بإلقاء القبض علیه، ومنعته من الخطابة، حفظاً للدین من البدع، وصیانةً لعقائد المسلمین من الاختلاف، ونشرت إعلان منعه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ابن تیمیة فی هذه المدّة قد بسط لسان قلمه، ومدّ بجهله عنان کَلِمه، وتحدّث فی مسائل الذات والصفات، ونصّ فی کلامه الفاسد علی أُمورٍ منکرات، وتکلّم فیما سکت عنه الصحابة والتابعون، وفاه بما اجتنبه الأئمّة الأعلام الصالحون، وأتی فی ذلک بما أنکره أئمّة الإسلام، وانعقد علی خلافه إجماع العلماء والحکام، وشهر من فتاویه فی البلاد ما استخفّ به عقول العوام، وخالف فی ذلک فقهاء عصره وأعلام علماء شامه ومصره، وبث به رسائله إلی کلّ مکان، وسمّی فتاویه بأسماء ما أنزل الله بها </w:t>
      </w:r>
      <w:bookmarkStart w:id="699" w:name="pg5170_38219"/>
    </w:p>
    <w:p>
      <w:pPr>
        <w:pStyle w:val="BookText"/>
        <w:rPr/>
      </w:pPr>
      <w:bookmarkEnd w:id="699"/>
      <w:r>
        <w:rPr>
          <w:rFonts w:ascii="IRNazanin" w:hAnsi="IRNazanin" w:eastAsia="IRNazanin"/>
          <w:color w:val="111111"/>
          <w:sz w:val="28"/>
          <w:sz w:val="28"/>
          <w:szCs w:val="28"/>
          <w:rtl w:val="true"/>
          <w:lang w:bidi="fa-IR"/>
        </w:rPr>
        <w:t>من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اتصل بنا ذلک وما سلک به هو ومریدوه من هذه المسالک الخبیثة، وأظهروه من هذه الأحوال وأشاعوه، وعلمنا أنّه استخفّ قومه فأطاعوه،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صرّحوا فی حقّ الله سبحانه بالحرف، والصوت، والتشبیه، والتجسیم، فقمنا فی نصرة الله تعالی مشفقین من هذا النبأ العظیم، وأنکرنا هذه البدعة، وعزّ علینا أن تشیع عمّن تضمّنه ممالکه هذه السمعة</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 ابن تیمیة بنشر أفکاره بجدٍّ ومثابرة، فأصبح فی فترةٍ قصیرة من مشاهیر العلماء فی دمشق وکذلک فی العالم العربی، وله بحوثٌ کثیرة فی أبواب مختلفة من العلوم الإسلامیة، کالمنطق والفلسفة والتاریخ والحدیث والفقه والتفسیر والکلام</w:t>
      </w:r>
      <w:r>
        <w:rPr>
          <w:rFonts w:eastAsia="IRNazanin" w:cs="IRNazanin"/>
          <w:color w:val="111111"/>
          <w:sz w:val="28"/>
          <w:szCs w:val="28"/>
          <w:rtl w:val="true"/>
          <w:lang w:bidi="fa-IR"/>
        </w:rPr>
        <w:t>.</w:t>
      </w:r>
    </w:p>
    <w:p>
      <w:pPr>
        <w:pStyle w:val="Heading4"/>
        <w:numPr>
          <w:ilvl w:val="3"/>
          <w:numId w:val="1"/>
        </w:numPr>
        <w:rPr/>
      </w:pPr>
      <w:bookmarkStart w:id="700" w:name="__RefHeading___Toc1957146_774463916"/>
      <w:bookmarkStart w:id="701" w:name="_Toc262"/>
      <w:bookmarkEnd w:id="700"/>
      <w:r>
        <w:rPr>
          <w:rtl w:val="true"/>
        </w:rPr>
        <w:t>آراء علماء السنة حول ابن تیمیة</w:t>
      </w:r>
      <w:bookmarkEnd w:id="701"/>
    </w:p>
    <w:p>
      <w:pPr>
        <w:pStyle w:val="BookText"/>
        <w:rPr/>
      </w:pPr>
      <w:r>
        <w:rPr>
          <w:rFonts w:ascii="IRNazanin" w:hAnsi="IRNazanin" w:eastAsia="IRNazanin"/>
          <w:color w:val="111111"/>
          <w:sz w:val="28"/>
          <w:sz w:val="28"/>
          <w:szCs w:val="28"/>
          <w:rtl w:val="true"/>
          <w:lang w:bidi="fa-IR"/>
        </w:rPr>
        <w:t>یعدّ شمس الدین الذهبی أحد زعماء الحنابلة، وقد اشتهر بمعرفته بعلوم الحدیث والرجال والدرایة، له رسالة یُخاطب بها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آن لک أن تَرعَوی؟ أما حانَ لک أن تتوب وتُنیب؟ أمّا أنت فی عشر السبعین وقد قرب الرحیل؟ بلی والله، ما أذکر أنّک تذکر الموت، بل تزدری بمَن یذکر الموتَ، فما أظنّک تُقبل علی قولی، ولا تُصغی إلی وعظی، بل لک همَّة کبیرة فی نقض هذه الورقة بمجلدات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حالُک عندی وأنا الشفوق المحبُّ الوادُّ، فکیفَ حالُک عند أعدائک، وأعداؤَک والله فیهم صلحاء وعقلاء وفضلاء، کما أنّ أولیاءَک فیهم فَجَرَةٌ کذَبةٌ جَهَلَة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تقی الدین السبکی معاصراً لابن تیمیة، وهو یری أنّ أفکار وآراء ابن تیمیة </w:t>
      </w:r>
    </w:p>
    <w:p>
      <w:pPr>
        <w:pStyle w:val="BookText"/>
        <w:rPr/>
      </w:pPr>
      <w:r>
        <w:rPr>
          <w:rFonts w:ascii="IRNazanin" w:hAnsi="IRNazanin" w:eastAsia="IRNazanin"/>
          <w:color w:val="111111"/>
          <w:sz w:val="28"/>
          <w:sz w:val="28"/>
          <w:szCs w:val="28"/>
          <w:rtl w:val="true"/>
          <w:lang w:bidi="fa-IR"/>
        </w:rPr>
        <w:t>منحرفة ومضلّة، وما اکتفی بذلک، بل ردّ علیه فی کتابین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السقام فی زیارة خیر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الدرة المضیئة فی 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ویصرّح فیه بأنّ أفکار ابن تیمیة منحرفة ومبتدعة، ویرید بها أن یزعزع الأُصول العقائدیة فی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فإنّه لما أحدث ابن تیمیة ما أحدث فی أُصول العقائد، ونقص من دعائم الإسلام الأرکان والمعاقد، بعد أن کان مستتراً بتبعیة الکتاب والسنّة، مظهراً أنّه داعٍ إلی الحق، هادٍ إلی الجنة، فخرج عن الاتّباع إلی الابتداع، وشذّ عن جماعة المسلمین بمخالفة الإجماع، وقال بما یقتضی الجسمیة والترکیب فی الذات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 الصفة القدیمة حادثة، والمخلوق الحادث قدیماً، ولم یجمع أحد هذین القولین فی ملّة من الملل، ولا نحلة من النحل، فلم یدخل فی فرقة من الفرق الثلاث والسبعین التی افترقت علیها الأُمّة</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ابن حجر الهیتمی یری أنّ ابن تیمیة ضالّ وأفکاره مضلّة، وقال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المنظّم فی زیارة القبر الشریف النبوی المکرّم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 ابن تیمیة حتی یُنظر إلیه أو یُعوّل فی شیء من أُمور الدین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إلّا کما قال جماعة من الأئمّة الذین تعقّبوا کلماته الفاسدة، وحججه الکاسدة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أضلّه الله تعالی وأغواه، وألبسه رداء الخزی وأرداه، وبوّأه من قوة الافتراء والکذب مَن أعقبه الهوان، وأوجب له الحرمان</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الردود والانتقادات المذکورة تدلّ بوضوح علی أنّ علماء السنة لیس فقط یعتقدون بأنّ عقائده وأفکاره مبتدعة وزائفة، بل یؤکّدون علی أنّ من الممکن إرشاد الناس وهدایة الذین انحرفوا بسبب عقائده، ولکن نفس ابن تیمیة غیر قابلة للإصلاح والهدایة؛ وذلک لأنّه یتعمد الانحراف</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سافر ابن تیمیة بعدما أُطلق سراحه إلی سوریة ولبنان ومصر وفلسطین، ونشر </w:t>
      </w:r>
    </w:p>
    <w:p>
      <w:pPr>
        <w:pStyle w:val="BookText"/>
        <w:rPr/>
      </w:pPr>
      <w:r>
        <w:rPr>
          <w:rFonts w:ascii="IRNazanin" w:hAnsi="IRNazanin" w:eastAsia="IRNazanin"/>
          <w:color w:val="111111"/>
          <w:sz w:val="28"/>
          <w:sz w:val="28"/>
          <w:szCs w:val="28"/>
          <w:rtl w:val="true"/>
          <w:lang w:bidi="fa-IR"/>
        </w:rPr>
        <w:t>أفکاره وبدعه فی مختلف أبواب العلوم الإسلامیة یوماً بعد یوم، حتی ثار العلماء وخشوا من آرائه الزائفة ونظریاته الملتویة بالشرک والإلحاد، فقاموا بردّ فعل شدید ضدّه، وبدأوا بنقد أفکاره، وکتبوا رسالاتٍ وکتباً متعدّدة فی الردّ علی آثاره، ومن جملتهم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أبرز مخالفی ابن تیمیة ومنتقدیه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صفی الدین الهندی الأرموی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شهاب الدین بن جهبل الکلابی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القضاة کمال الدین بن الزملکانی </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الذهبی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ابن المرحل</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الکافی السبکی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شاکر الکتبی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الدین عبدالله بن أسعد الیافعی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الحصنی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یوسف بن تغری بردی الأتابکی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حجر الهیتمی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القاری الخفی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بن محمد المکناسی، المعروف بابن القاضی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إسماعیل بن یوسف النبهانی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زاهد الکوثری المصری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سلامة القضاعی العزامی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02" w:name="pg5170_38222"/>
    </w:p>
    <w:p>
      <w:pPr>
        <w:pStyle w:val="BookText"/>
        <w:rPr/>
      </w:pPr>
      <w:bookmarkEnd w:id="702"/>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أبو زهرة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أدّت کلّ المواجهات والردود من العلماء والفقهاء من مختلف المذاهب إلی انزواء أفکاره، حیث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أثر المکافحات ضدّ ابن تیمیة لم تبق أثراً من أفکاره إلّا القلیل فی کتاب تلمیذه ابن قیم الجوزی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ابن القیم کان یعارض أستاذه فی کتاب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هذه الکتابات والردود العلمیة والواقعیة لعلماء الإسلام، التی أوضحت جوانب مختلفة من بدع وأخطاء ابن تیمیة، بدأت بتأثیرها الإیجابی علی الناس الذین کانوا فی البدایة ینتمون إلی آراء ابن تیمیة وأفکاره، لکن بعد مضی خمسة قرون علی موته ظهر محمد بن عبد الوهاب فی نجد، واستغلّ الظروف الراهنة فی المنطقة، والثقافة البدویة والأوضاع السیاسیة، فقام بتبنّی الشعارات والنظریات التی أدّت إلی إحیاء أفکار ابن تیمیة</w:t>
      </w:r>
      <w:r>
        <w:rPr>
          <w:rFonts w:eastAsia="IRNazanin" w:cs="IRNazanin"/>
          <w:color w:val="111111"/>
          <w:sz w:val="28"/>
          <w:szCs w:val="28"/>
          <w:rtl w:val="true"/>
          <w:lang w:bidi="fa-IR"/>
        </w:rPr>
        <w:t>.</w:t>
      </w:r>
    </w:p>
    <w:p>
      <w:pPr>
        <w:pStyle w:val="Heading3"/>
        <w:numPr>
          <w:ilvl w:val="2"/>
          <w:numId w:val="1"/>
        </w:numPr>
        <w:rPr/>
      </w:pPr>
      <w:bookmarkStart w:id="703" w:name="__RefHeading___Toc1957148_774463916"/>
      <w:bookmarkStart w:id="704" w:name="_Toc263"/>
      <w:bookmarkEnd w:id="703"/>
      <w:r>
        <w:rPr>
          <w:rtl w:val="true"/>
        </w:rPr>
        <w:t>أبو الفداء ابن کثیر الدمشقی</w:t>
      </w:r>
      <w:bookmarkEnd w:id="704"/>
    </w:p>
    <w:p>
      <w:pPr>
        <w:pStyle w:val="Heading4"/>
        <w:numPr>
          <w:ilvl w:val="3"/>
          <w:numId w:val="1"/>
        </w:numPr>
        <w:rPr/>
      </w:pPr>
      <w:bookmarkStart w:id="705" w:name="__RefHeading___Toc1957150_774463916"/>
      <w:bookmarkStart w:id="706" w:name="_Toc264"/>
      <w:bookmarkEnd w:id="705"/>
      <w:r>
        <w:rPr>
          <w:rtl w:val="true"/>
        </w:rPr>
        <w:t>اشارة</w:t>
      </w:r>
      <w:bookmarkEnd w:id="706"/>
    </w:p>
    <w:p>
      <w:pPr>
        <w:pStyle w:val="BookText"/>
        <w:rPr/>
      </w:pPr>
      <w:r>
        <w:rPr>
          <w:rFonts w:ascii="IRNazanin" w:hAnsi="IRNazanin" w:eastAsia="IRNazanin"/>
          <w:color w:val="111111"/>
          <w:sz w:val="28"/>
          <w:sz w:val="28"/>
          <w:szCs w:val="28"/>
          <w:rtl w:val="true"/>
          <w:lang w:bidi="fa-IR"/>
        </w:rPr>
        <w:t xml:space="preserve">وُلد أبوالفداء فی الشام ونشأ فیها، ودرس هناک حتی صار مؤرِّخاً وأخباریاً، وهو من المؤرِّخین والعلماء الذین تطرّقوا إلی ثورة کربلاء وخلافة یزید،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الکتاب الذی حاز علی عنایة لدی الموالین لیزید فی العصر الحاضر، حیث یوصون بمطالعته بهدف الاطّلاع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الحقائق التاریخیة المتعلِّقة بوقائع کربلاء وحوادثها ودور یزید فی ارتکاب الجرائم</w:t>
      </w:r>
      <w:r>
        <w:rPr>
          <w:rFonts w:eastAsia="IRNazanin" w:cs="IRNazanin"/>
          <w:color w:val="111111"/>
          <w:sz w:val="28"/>
          <w:szCs w:val="28"/>
          <w:rtl w:val="true"/>
          <w:lang w:bidi="fa-IR"/>
        </w:rPr>
        <w:t>.</w:t>
      </w:r>
    </w:p>
    <w:p>
      <w:pPr>
        <w:pStyle w:val="Heading4"/>
        <w:numPr>
          <w:ilvl w:val="3"/>
          <w:numId w:val="1"/>
        </w:numPr>
        <w:rPr/>
      </w:pPr>
      <w:bookmarkStart w:id="707" w:name="__RefHeading___Toc1957152_774463916"/>
      <w:bookmarkStart w:id="708" w:name="_Toc265"/>
      <w:bookmarkEnd w:id="707"/>
      <w:r>
        <w:rPr>
          <w:rtl w:val="true"/>
        </w:rPr>
        <w:t>اعتماده علی مصادر غیر موثوقة</w:t>
      </w:r>
      <w:bookmarkEnd w:id="70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الذین برّروا جنایات یزید، لا سیما حادثة کربلاء، إلی أنّه کان عادلاً وله قدرات علمیة وعملیة تؤهّله للخلافة، استناداً إلی أحادیث ضعیفة من کتاب البدایة والنهایة کما تقدّم فی الفصل الأوّل والخامس</w:t>
      </w:r>
      <w:r>
        <w:rPr>
          <w:rFonts w:eastAsia="IRNazanin" w:cs="IRNazanin"/>
          <w:color w:val="111111"/>
          <w:sz w:val="28"/>
          <w:szCs w:val="28"/>
          <w:rtl w:val="true"/>
          <w:lang w:bidi="fa-IR"/>
        </w:rPr>
        <w:t xml:space="preserve">. </w:t>
      </w:r>
      <w:bookmarkStart w:id="709" w:name="pg5170_38223"/>
    </w:p>
    <w:p>
      <w:pPr>
        <w:pStyle w:val="BookText"/>
        <w:rPr/>
      </w:pPr>
      <w:bookmarkEnd w:id="709"/>
      <w:r>
        <w:rPr>
          <w:rFonts w:ascii="IRNazanin" w:hAnsi="IRNazanin" w:eastAsia="IRNazanin"/>
          <w:color w:val="111111"/>
          <w:sz w:val="28"/>
          <w:sz w:val="28"/>
          <w:szCs w:val="28"/>
          <w:rtl w:val="true"/>
          <w:lang w:bidi="fa-IR"/>
        </w:rPr>
        <w:t xml:space="preserve">إنّ استعراض سیرة وأفکار ابن کثیر بحاجة إلی مجال أوسع، لکن ممّا ینبغی ذکره أنّه لم یکن محایداً فی نقل الروایات التاریخیة، بل کان متحیّزاً ویأخذ بجانب مذهبه وفکره عند سرده الحوادث التاریخیة والفرق والقضایا الفکریة، الأمر الذی یقلّل من قیمة الروایات والأخبار المذکورة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کتبه التاریخیة والرجالیة، ومن ثمّ یسقط اعتبارها العلمی والتاریخی</w:t>
      </w:r>
      <w:r>
        <w:rPr>
          <w:rFonts w:eastAsia="IRNazanin" w:cs="IRNazanin"/>
          <w:color w:val="111111"/>
          <w:sz w:val="28"/>
          <w:szCs w:val="28"/>
          <w:rtl w:val="true"/>
          <w:lang w:bidi="fa-IR"/>
        </w:rPr>
        <w:t>.</w:t>
      </w:r>
    </w:p>
    <w:p>
      <w:pPr>
        <w:pStyle w:val="Heading4"/>
        <w:numPr>
          <w:ilvl w:val="3"/>
          <w:numId w:val="1"/>
        </w:numPr>
        <w:rPr/>
      </w:pPr>
      <w:bookmarkStart w:id="710" w:name="__RefHeading___Toc1957154_774463916"/>
      <w:bookmarkStart w:id="711" w:name="_Toc266"/>
      <w:bookmarkEnd w:id="710"/>
      <w:r>
        <w:rPr>
          <w:rtl w:val="true"/>
        </w:rPr>
        <w:t>کتمان الحقائق التاریخیة</w:t>
      </w:r>
      <w:bookmarkEnd w:id="711"/>
    </w:p>
    <w:p>
      <w:pPr>
        <w:pStyle w:val="BookText"/>
        <w:rPr/>
      </w:pPr>
      <w:r>
        <w:rPr>
          <w:rFonts w:ascii="IRNazanin" w:hAnsi="IRNazanin" w:eastAsia="IRNazanin"/>
          <w:color w:val="111111"/>
          <w:sz w:val="28"/>
          <w:sz w:val="28"/>
          <w:szCs w:val="28"/>
          <w:rtl w:val="true"/>
          <w:lang w:bidi="fa-IR"/>
        </w:rPr>
        <w:t>الدراسة المفصّلة عن الآراء غیر العلمیة والحزبیة لابن کثیر، وکذلک فهم آثاره المختلفة یحتاج إلی بحث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أنّ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یریدون کشف الحقیقة وینظرون إلی القضیة بنظرة محایدة بعیدة عن التعصّب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ابن کثیر وآراءه المنحرفة، لکن سنشیر إلی وجهات نظره المفعمة بالروح الحزبیة والمجانبة لحقائق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کثیر عن الطبری حدیثاً عن النبی صلی الله علیه و آله یتعلق بمنزلة الإمام علی علیه السلام ،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فأیّکم یؤازرنی علی هذا الأمر علی أن یکون أخی وکذا وکذا</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وبدل أن یکتب الحدیث بنصّه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خلیفتی ووصیی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تهرّباً من ذکر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ذیل الحدیث عندما یقول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أخی ووصیی وخلیفتی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یورده 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وکذا وکذا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یکتفِ بهذا، بل هناک موارد أُخری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فیها الأخبار الصحیحة ولخّصها متعمّداً، وعلی سبیل المثال نقله لواقعة حجة الوداع، حیث یذکر الحوادث کلّها من الصحاح الست، إلّا أنّه لا ینقل حدیث الثقلین بصورة کاملة، </w:t>
      </w:r>
      <w:bookmarkStart w:id="712" w:name="pg5170_38224"/>
    </w:p>
    <w:p>
      <w:pPr>
        <w:pStyle w:val="BookText"/>
        <w:rPr/>
      </w:pPr>
      <w:bookmarkEnd w:id="712"/>
      <w:r>
        <w:rPr>
          <w:rFonts w:ascii="IRNazanin" w:hAnsi="IRNazanin" w:eastAsia="IRNazanin"/>
          <w:color w:val="111111"/>
          <w:sz w:val="28"/>
          <w:sz w:val="28"/>
          <w:szCs w:val="28"/>
          <w:rtl w:val="true"/>
          <w:lang w:bidi="fa-IR"/>
        </w:rPr>
        <w:t>فیذکره إلی کتاب الله، وکأنّ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بیتی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 فی الحدیث</w:t>
      </w:r>
      <w:r>
        <w:rPr>
          <w:rFonts w:eastAsia="IRNazanin" w:cs="IRNazanin"/>
          <w:color w:val="111111"/>
          <w:sz w:val="28"/>
          <w:szCs w:val="28"/>
          <w:rtl w:val="true"/>
          <w:lang w:bidi="fa-IR"/>
        </w:rPr>
        <w:t>.</w:t>
      </w:r>
    </w:p>
    <w:p>
      <w:pPr>
        <w:pStyle w:val="Heading4"/>
        <w:numPr>
          <w:ilvl w:val="3"/>
          <w:numId w:val="1"/>
        </w:numPr>
        <w:rPr/>
      </w:pPr>
      <w:bookmarkStart w:id="713" w:name="__RefHeading___Toc1957156_774463916"/>
      <w:bookmarkStart w:id="714" w:name="_Toc267"/>
      <w:bookmarkEnd w:id="713"/>
      <w:r>
        <w:rPr>
          <w:rtl w:val="true"/>
        </w:rPr>
        <w:t>الحزبیة والتحیّز إلی یزید</w:t>
      </w:r>
      <w:bookmarkEnd w:id="714"/>
    </w:p>
    <w:p>
      <w:pPr>
        <w:pStyle w:val="BookText"/>
        <w:rPr/>
      </w:pPr>
      <w:r>
        <w:rPr>
          <w:rFonts w:ascii="IRNazanin" w:hAnsi="IRNazanin" w:eastAsia="IRNazanin"/>
          <w:color w:val="111111"/>
          <w:sz w:val="28"/>
          <w:sz w:val="28"/>
          <w:szCs w:val="28"/>
          <w:rtl w:val="true"/>
          <w:lang w:bidi="fa-IR"/>
        </w:rPr>
        <w:t xml:space="preserve">یُظهر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تحیّزه الصریح إلی حزبٍ خاص، فیُدخل الأُمور الحزبیة فی روایة التاریخ، ومن جملتها أنّه یروی الأخبار التی تتحدّث عن التعامل السیء لیزید مع الإمام الحسین علیه السلام وأهل بیته، وینقلها عن لسان کبار المؤرِّخین، کالطبری، والخطیب البغدادی، لکنّه فی النهایة، یشکّ فی صحّة تلک الروایات،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ثابتة، دون أن یأتی بأیّ دلیل علمی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الإطار یعرض رأیه غیر المُنصف حول شخصیة ابن تیمیة وموته من جانبٍ، ورحلة العلّامة الحلی وبیان شخصیته من جانبٍٍ آخر</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5" w:name="pg5170_38228"/>
      <w:bookmarkStart w:id="716" w:name="pg5170_38228"/>
      <w:bookmarkEnd w:id="716"/>
    </w:p>
    <w:p>
      <w:pPr>
        <w:pStyle w:val="Heading2"/>
        <w:numPr>
          <w:ilvl w:val="1"/>
          <w:numId w:val="1"/>
        </w:numPr>
        <w:rPr/>
      </w:pPr>
      <w:bookmarkStart w:id="717" w:name="pg5170_38228"/>
      <w:bookmarkStart w:id="718" w:name="__RefHeading___Toc1957158_774463916"/>
      <w:bookmarkStart w:id="719" w:name="_Toc268"/>
      <w:bookmarkEnd w:id="717"/>
      <w:bookmarkEnd w:id="718"/>
      <w:r>
        <w:rPr>
          <w:rtl w:val="true"/>
        </w:rPr>
        <w:t>الفصل الثامن</w:t>
      </w:r>
      <w:r>
        <w:rPr>
          <w:rtl w:val="true"/>
        </w:rPr>
        <w:t xml:space="preserve">: </w:t>
      </w:r>
      <w:r>
        <w:rPr>
          <w:rtl w:val="true"/>
        </w:rPr>
        <w:t>العزاء علی الإمام الحسین علیه السلام بین أهل السنة</w:t>
      </w:r>
      <w:bookmarkEnd w:id="719"/>
    </w:p>
    <w:p>
      <w:pPr>
        <w:pStyle w:val="Heading3"/>
        <w:numPr>
          <w:ilvl w:val="2"/>
          <w:numId w:val="1"/>
        </w:numPr>
        <w:rPr/>
      </w:pPr>
      <w:bookmarkStart w:id="720" w:name="__RefHeading___Toc1957160_774463916"/>
      <w:bookmarkStart w:id="721" w:name="_Toc269"/>
      <w:bookmarkEnd w:id="720"/>
      <w:r>
        <w:rPr>
          <w:rtl w:val="true"/>
        </w:rPr>
        <w:t>العزاء علی الإمام الحسین علیه السلام بین أهل السنة</w:t>
      </w:r>
      <w:bookmarkEnd w:id="721"/>
    </w:p>
    <w:p>
      <w:pPr>
        <w:pStyle w:val="Heading4"/>
        <w:numPr>
          <w:ilvl w:val="3"/>
          <w:numId w:val="1"/>
        </w:numPr>
        <w:rPr/>
      </w:pPr>
      <w:bookmarkStart w:id="722" w:name="__RefHeading___Toc1957162_774463916"/>
      <w:bookmarkStart w:id="723" w:name="_Toc270"/>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 xml:space="preserve">أشرنا فیما سبق أنّ التفجّع والتأثّر لواقعة عاشوراء وقتل الإمام الحسین علیه السلام وأصحابه لا یختص بالشیعة فقط، کما أنّه لا یختصّ بمذهب خاص من السنة، بل یعمّ الجمیع، ومن هنا فإنّ معظم أهل السنة یتألمّون ویحزنون لواقعة کربلاء وشهادة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نقطة جدیرة بالذکر، وهی کما أنّ واقعة عاشوراء کانت ثورة سیاسیة وعقائدیة ضدّ حکم بنی أُمیّة، فإنّ إحیاء ذکر الثورة وشعائرها یعتبر أیضاً ظاهرة سیاسیة تثیر قلقاً کبیراً لدی بنی أُمیّة؛ لأنّها تشکّل تهدیداً سیاسیاً لهم، فسعوا إلی إطفاء هذه الشعلة الإلهیة فی قلوب المسلمین، لکن مع ذلک فهناک موارد کثیرة تدلّ علی أنّ إقامة الشعائر الدینیة والسیاسیة قد طوت مراحل مختلفة</w:t>
      </w:r>
      <w:r>
        <w:rPr>
          <w:rFonts w:eastAsia="IRNazanin" w:cs="IRNazanin"/>
          <w:color w:val="111111"/>
          <w:sz w:val="28"/>
          <w:szCs w:val="28"/>
          <w:rtl w:val="true"/>
          <w:lang w:bidi="fa-IR"/>
        </w:rPr>
        <w:t>.</w:t>
      </w:r>
    </w:p>
    <w:p>
      <w:pPr>
        <w:pStyle w:val="Heading4"/>
        <w:numPr>
          <w:ilvl w:val="3"/>
          <w:numId w:val="1"/>
        </w:numPr>
        <w:rPr/>
      </w:pPr>
      <w:bookmarkStart w:id="724" w:name="__RefHeading___Toc1957164_774463916"/>
      <w:bookmarkStart w:id="725" w:name="_Toc271"/>
      <w:bookmarkEnd w:id="724"/>
      <w:r>
        <w:rPr>
          <w:rtl w:val="true"/>
        </w:rPr>
        <w:t>العزاء علی الحسین علیه السلام یعود إلی عصر النبی صلی الله علیه و آله</w:t>
      </w:r>
      <w:bookmarkEnd w:id="725"/>
    </w:p>
    <w:p>
      <w:pPr>
        <w:pStyle w:val="BookText"/>
        <w:rPr/>
      </w:pPr>
      <w:r>
        <w:rPr>
          <w:rFonts w:ascii="IRNazanin" w:hAnsi="IRNazanin" w:eastAsia="IRNazanin"/>
          <w:color w:val="111111"/>
          <w:sz w:val="28"/>
          <w:sz w:val="28"/>
          <w:szCs w:val="28"/>
          <w:rtl w:val="true"/>
          <w:lang w:bidi="fa-IR"/>
        </w:rPr>
        <w:t>قبل أن نطرح موضوع خلفیات العزاء علی الإمام الحسین علیه السلام ، نودّ أن نطرح أمراً مهماً، وهو أنّ رسول الله صلی الله علیه و آله یمثّل أُسوة حسنة للمسلمین، وکلامه فصل الخطاب وحجّة تامّة، وهذا الأمر یعتقد به أهل السنة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المصادر السنّیة أنّ النبی هو أوّل مَن بکی علی سبطه الإمام الحسین علیه السلام بعد أن أُخبر بقتله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أنس بن مالک أنّ ملک المطر استأذن ربّه أن یأتی النبی صلی الله علیه و آله فأذن له، فقال لأُمّ </w:t>
      </w:r>
    </w:p>
    <w:p>
      <w:pPr>
        <w:pStyle w:val="BookText"/>
        <w:rPr/>
      </w:pP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املکی علینا الباب ولا یدخل علینا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الحسین لیدخل فمنعته، فوثب فدخل، فجعل یقعد علی ظهر النبی صلی الله علیه و آله وعلی منکبه وعاتقه، فقال الملک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أُمّتک ستقتله، وإن شئت أریتک المکان الذی یُقتل فیه، فضرب بیده فجاء بطینةٍ حمراء فأخذتها أُمّ سلمة وجعلتها فی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وبلغنا أنّها تربة کربلاء</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سعد، وهو من کبار مؤرِّخی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علی بکربلاء فی مسیره إلی صفین وحاذی نینوی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علی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ونادی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لهذه الأرض؟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حتی بلّ الأرض من 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 آله وهو یبکی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عندی جبرئیل فأخبرنی أنّ ولدی الحسین یُقتل بشطّ الفرات بموضعٍ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ثمّ قبض جبرئیل قبضةً من تراب فشمّنی إیّاها، فلم أملک عینیّ أن فاضتا</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عبدالله بن وهب بن زمعة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اضطجع ذات یوم فاستیقظ، فرجع فرقد ثمّ استیقظ وهو خاثر دون ما رأیت منه، ثمّ رجع فاستیقظ وفی یده تربةٌ حمراء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جبرئیل أنّ ابنی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بأرض العراق، 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من تربة الأرض التی یُقتل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تربتها</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726" w:name="pg5170_38230"/>
    </w:p>
    <w:p>
      <w:pPr>
        <w:pStyle w:val="BookText"/>
        <w:rPr/>
      </w:pPr>
      <w:bookmarkEnd w:id="726"/>
      <w:r>
        <w:rPr>
          <w:rFonts w:ascii="IRNazanin" w:hAnsi="IRNazanin" w:eastAsia="IRNazanin"/>
          <w:color w:val="111111"/>
          <w:sz w:val="28"/>
          <w:sz w:val="28"/>
          <w:szCs w:val="28"/>
          <w:rtl w:val="true"/>
          <w:lang w:bidi="fa-IR"/>
        </w:rPr>
        <w:t>وعن سلمی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سلمة وهی تبکی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فی المنام وعلی رأسه ولحیته التراب،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قتل الحسین آنفاً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مضمون هذه الروایة کثیرٌ من علماء السنة، منهم الحاکم النیسابوری، وابن الأثیر، والبیهقی، وابن حجر العسقلانی،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فیما یری النائم بنصف النهار وهو قائم أشعث أغبر، بیده قارورة فیها 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دم الحسین، فلم أزل ألتقطه منذ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قد قُتل الحسین فی ذلک الیوم</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هذه الروایات والأخبار تبیّن لنا اعتقاد أهل السنة بأنّ رسول الله صلی الله علیه و آله کان یعلم بقتل الحسین علیه السلام ، وکان هو وبعض أزواجه وأیضاً الإمام علی علیه السلام یبکون علی الحسین علیه السلام ، وکان رسول الله صلی الله علیه و آله یذکر مظلومیة سبطه الحسین علیه السلام ، وهو الذی جعل العزاء علیه سنةً تُتّبع وعملاً یُتقرّب به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بعض روایات أهل السنة أنّه لمّا أتی جبرئیل إلی النبی صلی الله علیه و آله ، جاء بتربة من کربلاء وأخبره بقتل سبطه الحسین علیه السلام ، فبکی رسول الله’ وقبّل التربة</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1957166_774463916"/>
      <w:bookmarkStart w:id="728" w:name="_Toc272"/>
      <w:bookmarkEnd w:id="727"/>
      <w:r>
        <w:rPr>
          <w:rtl w:val="true"/>
        </w:rPr>
        <w:t>أوّل المآتم علی الحسین علیه السلام بعد واقعة عاشوراء</w:t>
      </w:r>
      <w:bookmarkEnd w:id="72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 عزاء الفریقین علی الحسین علیه السلام أبان عاشوراء، حیث أورد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زینب‘ مشهد جسد أخیها المضرّج بالدماء والمقطوع الرأس نادت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 یا محمّداه، صلّت علیک ملائکة السّماء، هذا حسینٌ قتیلک بالعراء، مضرّج بالدماء، محزوز الرأس من القفا، یا محمّداه، بناتک أسری وأولادک مقتولون فی العراء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فأبکت والله کلّ عدوٍ وصدیق بکلامها</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أورد أنّ العزاء أُقیم فی دار أحد خصوم الحسین علیه السلام ،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أخذ خولیّ الرأس الشریف من عمر بن سعد قصد الکوفة؛ لکی یحظی بجائزة عبید الله بن زیاد، ولکن رأی دار الإمارة مغلقاً، فذهب بالرأس الشریف إلی البیت ووضعه فی صندوقٍ، فعلمت بذلک امرأته الحضرمیة، وبدأت بالبکاء والعویل علی مظلومیة الحسین وترکت بیته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انتقل العزاء علی الحسین علیه السلام وباقی شهداء کربلاء إلی الشام بعد انتقال السبایا إلیه، فتبدّل مجلس یزید من سرور ونشوة إلی حزنٍ وعزاء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جاؤوا بسبایا آل محمد أدخلوهن إلی قصر یزید، وکان رأس الحسین معلّقاً علی رمحٍ، فأخذ یزید الرأس الشریف ووضعه فی طست، ثمّ تناول الرأس بیده وأخذ ینکته بقضیبٍ فی یده وینشد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w:t>
      </w:r>
    </w:p>
    <w:p>
      <w:pPr>
        <w:pStyle w:val="BookText"/>
        <w:rPr/>
      </w:pPr>
      <w:r>
        <w:rPr>
          <w:rFonts w:ascii="IRNazanin" w:hAnsi="IRNazanin" w:eastAsia="IRNazanin"/>
          <w:color w:val="111111"/>
          <w:sz w:val="28"/>
          <w:sz w:val="28"/>
          <w:szCs w:val="28"/>
          <w:rtl w:val="true"/>
          <w:lang w:bidi="fa-IR"/>
        </w:rPr>
        <w:t>بالملک</w:t>
      </w:r>
    </w:p>
    <w:p>
      <w:pPr>
        <w:pStyle w:val="BookText"/>
        <w:rPr/>
      </w:pPr>
      <w:r>
        <w:rPr>
          <w:rFonts w:ascii="Amiri" w:hAnsi="Amiri" w:eastAsia="Amiri" w:cs="Amiri"/>
          <w:color w:val="111111"/>
          <w:sz w:val="28"/>
          <w:sz w:val="28"/>
          <w:szCs w:val="28"/>
          <w:rtl w:val="true"/>
          <w:lang w:bidi="ar-SA"/>
        </w:rPr>
        <w:t>فلا خبرٌ جاء</w:t>
      </w:r>
    </w:p>
    <w:p>
      <w:pPr>
        <w:pStyle w:val="BookText"/>
        <w:rPr/>
      </w:pPr>
      <w:r>
        <w:rPr>
          <w:rFonts w:ascii="Amiri" w:hAnsi="Amiri" w:eastAsia="Amiri" w:cs="Amiri"/>
          <w:color w:val="111111"/>
          <w:sz w:val="28"/>
          <w:sz w:val="28"/>
          <w:szCs w:val="28"/>
          <w:rtl w:val="true"/>
          <w:lang w:bidi="ar-SA"/>
        </w:rPr>
        <w:t>ولا وحیٌ نزل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الأبیات التی تدلّ علی کفره بالإسلام، ورضاه وفرحه بقتل آل الرسول انتقاماً للمقتولین ببدر وأُحد من المشرکین، فرآه رجلٌ من أصحاب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ارفع قضیبک عن فم الحسین، ارفع قضیبک، لقد والله رأیت رسول الله صلی الله علیه و آله یقبّل هاتین الشفتین، أما إنّک یا یزید تجیء یوم القیامة وابن زیاد شفیعک، ویجیء هذا ومحمد شفیعه</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729" w:name="pg5170_38232"/>
    </w:p>
    <w:p>
      <w:pPr>
        <w:pStyle w:val="Heading3"/>
        <w:numPr>
          <w:ilvl w:val="2"/>
          <w:numId w:val="1"/>
        </w:numPr>
        <w:rPr/>
      </w:pPr>
      <w:bookmarkStart w:id="730" w:name="__RefHeading___Toc1957168_774463916"/>
      <w:bookmarkStart w:id="731" w:name="_Toc273"/>
      <w:bookmarkEnd w:id="729"/>
      <w:bookmarkEnd w:id="730"/>
      <w:r>
        <w:rPr>
          <w:rtl w:val="true"/>
        </w:rPr>
        <w:t>عزاء آل یزید علی الحسین علیه السلام</w:t>
      </w:r>
      <w:bookmarkEnd w:id="731"/>
    </w:p>
    <w:p>
      <w:pPr>
        <w:pStyle w:val="BookText"/>
        <w:rPr/>
      </w:pPr>
      <w:r>
        <w:rPr>
          <w:rFonts w:ascii="IRNazanin" w:hAnsi="IRNazanin" w:eastAsia="IRNazanin"/>
          <w:color w:val="111111"/>
          <w:sz w:val="28"/>
          <w:sz w:val="28"/>
          <w:szCs w:val="28"/>
          <w:rtl w:val="true"/>
          <w:lang w:bidi="fa-IR"/>
        </w:rPr>
        <w:t>أصرّ یزید علی سلوکه الجاهلی من ممارسة الظلم، والتعامل بقسوة وعنف مع السبایا، إلّا أنّ النشاطات التبلیغیة للإمام السجاد علیه السلام وزینب‘ أتت بمردود عکسی علی یزید وجعلته یتظاهر بالندم، وأذن للناس أن یُبرزوا حزنهم علی الحسین علیه السلام ومنهم أهل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أدخل نساء الحسین علی یزید فصاح نساء آل یزید وبنات معاویة وأهله ووَلْوَلَن</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1957170_774463916"/>
      <w:bookmarkStart w:id="733" w:name="_Toc274"/>
      <w:bookmarkEnd w:id="732"/>
      <w:r>
        <w:rPr>
          <w:rtl w:val="true"/>
        </w:rPr>
        <w:t>نماذج العزاء فی القرون الأُولی للإسلام</w:t>
      </w:r>
      <w:bookmarkEnd w:id="733"/>
    </w:p>
    <w:p>
      <w:pPr>
        <w:pStyle w:val="Heading4"/>
        <w:numPr>
          <w:ilvl w:val="3"/>
          <w:numId w:val="1"/>
        </w:numPr>
        <w:rPr/>
      </w:pPr>
      <w:bookmarkStart w:id="734" w:name="__RefHeading___Toc1957172_774463916"/>
      <w:bookmarkStart w:id="735" w:name="_Toc275"/>
      <w:bookmarkEnd w:id="734"/>
      <w:r>
        <w:rPr>
          <w:rtl w:val="true"/>
        </w:rPr>
        <w:t>اشارة</w:t>
      </w:r>
      <w:bookmarkEnd w:id="735"/>
    </w:p>
    <w:p>
      <w:pPr>
        <w:pStyle w:val="BookText"/>
        <w:rPr/>
      </w:pPr>
      <w:r>
        <w:rPr>
          <w:rFonts w:ascii="IRNazanin" w:hAnsi="IRNazanin" w:eastAsia="IRNazanin"/>
          <w:color w:val="111111"/>
          <w:sz w:val="28"/>
          <w:sz w:val="28"/>
          <w:szCs w:val="28"/>
          <w:rtl w:val="true"/>
          <w:lang w:bidi="fa-IR"/>
        </w:rPr>
        <w:t>کان العزاء علی الإمام الحسین علیه السلام فی القرون الأُولی یُقام بصورة جماعیة إلی جوار مرقده الشریف، فکانوا یذکرون مصائبه الجلیلة فی إطار الشعر ولسان الحال، وکانوا یقیمون المآتم فی دورهم أیضاً، ویتواسون ویتعزّون بذکر المصیبة</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1957174_774463916"/>
      <w:bookmarkStart w:id="737" w:name="_Toc276"/>
      <w:bookmarkEnd w:id="736"/>
      <w:r>
        <w:rPr>
          <w:rtl w:val="true"/>
        </w:rPr>
        <w:t>الشعراء ومراثی عاشوراء</w:t>
      </w:r>
      <w:bookmarkEnd w:id="73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إقامة العزاء إلی جوار قبر الحسین علیه السلام ومشهد رأسه الشریف، فإنّ إقامة المآتم علی آل رسول الله’ قد استمرّت بصورة إنشاد المراثی من قِبَل الشعراء، المشهورین منهم والمغمورین، وذلک لأنّهم کانوا یمرّون بظروف قاهرة فی ظل الحکم الأُموی المناوئ للعلویین، والساعی إلی محو آثار النهضة الحسینیة</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الأشعار التی أنشدها شاعر سنی بُعَید واقعة عاشوراء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أیّها</w:t>
      </w:r>
    </w:p>
    <w:p>
      <w:pPr>
        <w:pStyle w:val="BookText"/>
        <w:rPr/>
      </w:pPr>
      <w:r>
        <w:rPr>
          <w:rFonts w:ascii="Amiri" w:hAnsi="Amiri" w:eastAsia="Amiri" w:cs="Amiri"/>
          <w:color w:val="111111"/>
          <w:sz w:val="28"/>
          <w:sz w:val="28"/>
          <w:szCs w:val="28"/>
          <w:rtl w:val="true"/>
          <w:lang w:bidi="ar-SA"/>
        </w:rPr>
        <w:t>القاتلون جهلاً حسیناً</w:t>
      </w:r>
    </w:p>
    <w:p>
      <w:pPr>
        <w:pStyle w:val="BookText"/>
        <w:rPr/>
      </w:pPr>
      <w:r>
        <w:rPr>
          <w:rFonts w:ascii="IRNazanin" w:hAnsi="IRNazanin" w:eastAsia="IRNazanin"/>
          <w:color w:val="111111"/>
          <w:sz w:val="28"/>
          <w:sz w:val="28"/>
          <w:szCs w:val="28"/>
          <w:rtl w:val="true"/>
          <w:lang w:bidi="fa-IR"/>
        </w:rPr>
        <w:t>أبشروا</w:t>
      </w:r>
    </w:p>
    <w:p>
      <w:pPr>
        <w:pStyle w:val="BookText"/>
        <w:rPr/>
      </w:pPr>
      <w:r>
        <w:rPr>
          <w:rFonts w:ascii="IRNazanin" w:hAnsi="IRNazanin" w:eastAsia="IRNazanin"/>
          <w:color w:val="111111"/>
          <w:sz w:val="28"/>
          <w:sz w:val="28"/>
          <w:szCs w:val="28"/>
          <w:rtl w:val="true"/>
          <w:lang w:bidi="fa-IR"/>
        </w:rPr>
        <w:t>بالعذاب والتنکیلِ</w:t>
      </w:r>
    </w:p>
    <w:p>
      <w:pPr>
        <w:pStyle w:val="BookText"/>
        <w:rPr/>
      </w:pPr>
      <w:r>
        <w:rPr>
          <w:rFonts w:ascii="Amiri" w:hAnsi="Amiri" w:eastAsia="Amiri" w:cs="Amiri"/>
          <w:color w:val="111111"/>
          <w:sz w:val="28"/>
          <w:sz w:val="28"/>
          <w:szCs w:val="28"/>
          <w:rtl w:val="true"/>
          <w:lang w:bidi="ar-SA"/>
        </w:rPr>
        <w:t>کلّ أهل</w:t>
      </w:r>
    </w:p>
    <w:p>
      <w:pPr>
        <w:pStyle w:val="BookText"/>
        <w:rPr/>
      </w:pPr>
      <w:r>
        <w:rPr>
          <w:rFonts w:ascii="IRNazanin" w:hAnsi="IRNazanin" w:eastAsia="IRNazanin"/>
          <w:color w:val="111111"/>
          <w:sz w:val="28"/>
          <w:sz w:val="28"/>
          <w:szCs w:val="28"/>
          <w:rtl w:val="true"/>
          <w:lang w:bidi="fa-IR"/>
        </w:rPr>
        <w:t>السماء یدعو علیکم</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ومرسل وقبیلٍ</w:t>
      </w:r>
    </w:p>
    <w:p>
      <w:pPr>
        <w:pStyle w:val="BookText"/>
        <w:rPr/>
      </w:pPr>
      <w:r>
        <w:rPr>
          <w:rFonts w:ascii="IRNazanin" w:hAnsi="IRNazanin" w:eastAsia="IRNazanin"/>
          <w:color w:val="111111"/>
          <w:sz w:val="28"/>
          <w:sz w:val="28"/>
          <w:szCs w:val="28"/>
          <w:rtl w:val="true"/>
          <w:lang w:bidi="fa-IR"/>
        </w:rPr>
        <w:t>قد لُعنتم علی</w:t>
      </w:r>
    </w:p>
    <w:p>
      <w:pPr>
        <w:pStyle w:val="BookText"/>
        <w:rPr/>
      </w:pPr>
      <w:r>
        <w:rPr>
          <w:rFonts w:ascii="IRNazanin" w:hAnsi="IRNazanin" w:eastAsia="IRNazanin"/>
          <w:color w:val="111111"/>
          <w:sz w:val="28"/>
          <w:sz w:val="28"/>
          <w:szCs w:val="28"/>
          <w:rtl w:val="true"/>
          <w:lang w:bidi="fa-IR"/>
        </w:rPr>
        <w:t>لسان ابن داود</w:t>
      </w:r>
    </w:p>
    <w:p>
      <w:pPr>
        <w:pStyle w:val="BookText"/>
        <w:rPr/>
      </w:pPr>
      <w:r>
        <w:rPr>
          <w:rFonts w:ascii="IRNazanin" w:hAnsi="IRNazanin" w:eastAsia="IRNazanin"/>
          <w:color w:val="111111"/>
          <w:sz w:val="28"/>
          <w:sz w:val="28"/>
          <w:szCs w:val="28"/>
          <w:rtl w:val="true"/>
          <w:lang w:bidi="fa-IR"/>
        </w:rPr>
        <w:t>وموسی وحامل</w:t>
      </w:r>
    </w:p>
    <w:p>
      <w:pPr>
        <w:pStyle w:val="BookText"/>
        <w:rPr/>
      </w:pPr>
      <w:r>
        <w:rPr>
          <w:rFonts w:ascii="Amiri" w:hAnsi="Amiri" w:eastAsia="Amiri" w:cs="Amiri"/>
          <w:color w:val="111111"/>
          <w:sz w:val="28"/>
          <w:sz w:val="28"/>
          <w:szCs w:val="28"/>
          <w:rtl w:val="true"/>
          <w:lang w:bidi="ar-SA"/>
        </w:rPr>
        <w:t>الإنجیلِ</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ویعتبر خالد بن غفران من کبار التابعین السنة، وقد تأثر کثیراً لمرأی قافلة السبایا والأُساری، ومشهد الرؤوس المقطوعة تدخل أرض الشام، فأخفی شخصه عن أصحابه، فطلبوه شهراً حتی وجدوه فسألوه عن عزلته،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ما نزل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جاؤوا برأسک</w:t>
      </w:r>
    </w:p>
    <w:p>
      <w:pPr>
        <w:pStyle w:val="BookText"/>
        <w:rPr/>
      </w:pPr>
      <w:r>
        <w:rPr>
          <w:rFonts w:ascii="IRNazanin" w:hAnsi="IRNazanin" w:eastAsia="IRNazanin"/>
          <w:color w:val="111111"/>
          <w:sz w:val="28"/>
          <w:sz w:val="28"/>
          <w:szCs w:val="28"/>
          <w:rtl w:val="true"/>
          <w:lang w:bidi="fa-IR"/>
        </w:rPr>
        <w:t>یابن بنت محمد</w:t>
      </w:r>
    </w:p>
    <w:p>
      <w:pPr>
        <w:pStyle w:val="BookText"/>
        <w:rPr/>
      </w:pPr>
      <w:r>
        <w:rPr>
          <w:rFonts w:ascii="Amiri" w:hAnsi="Amiri" w:eastAsia="Amiri" w:cs="Amiri"/>
          <w:color w:val="111111"/>
          <w:sz w:val="28"/>
          <w:sz w:val="28"/>
          <w:szCs w:val="28"/>
          <w:rtl w:val="true"/>
          <w:lang w:bidi="ar-SA"/>
        </w:rPr>
        <w:t>متزمّلاً</w:t>
      </w:r>
    </w:p>
    <w:p>
      <w:pPr>
        <w:pStyle w:val="BookText"/>
        <w:rPr/>
      </w:pPr>
      <w:r>
        <w:rPr>
          <w:rFonts w:ascii="IRNazanin" w:hAnsi="IRNazanin" w:eastAsia="IRNazanin"/>
          <w:color w:val="111111"/>
          <w:sz w:val="28"/>
          <w:sz w:val="28"/>
          <w:szCs w:val="28"/>
          <w:rtl w:val="true"/>
          <w:lang w:bidi="fa-IR"/>
        </w:rPr>
        <w:t>بدمائه تزمیلا</w:t>
      </w:r>
    </w:p>
    <w:p>
      <w:pPr>
        <w:pStyle w:val="BookText"/>
        <w:rPr/>
      </w:pPr>
      <w:r>
        <w:rPr>
          <w:rFonts w:ascii="Amiri" w:hAnsi="Amiri" w:eastAsia="Amiri" w:cs="Amiri"/>
          <w:color w:val="111111"/>
          <w:sz w:val="28"/>
          <w:sz w:val="28"/>
          <w:szCs w:val="28"/>
          <w:rtl w:val="true"/>
          <w:lang w:bidi="ar-SA"/>
        </w:rPr>
        <w:t>وکأنّما بک</w:t>
      </w:r>
    </w:p>
    <w:p>
      <w:pPr>
        <w:pStyle w:val="BookText"/>
        <w:rPr/>
      </w:pPr>
      <w:r>
        <w:rPr>
          <w:rFonts w:ascii="IRNazanin" w:hAnsi="IRNazanin" w:eastAsia="IRNazanin"/>
          <w:color w:val="111111"/>
          <w:sz w:val="28"/>
          <w:sz w:val="28"/>
          <w:szCs w:val="28"/>
          <w:rtl w:val="true"/>
          <w:lang w:bidi="fa-IR"/>
        </w:rPr>
        <w:t>یابن بنت محمد</w:t>
      </w:r>
    </w:p>
    <w:p>
      <w:pPr>
        <w:pStyle w:val="BookText"/>
        <w:rPr/>
      </w:pPr>
      <w:r>
        <w:rPr>
          <w:rFonts w:ascii="IRNazanin" w:hAnsi="IRNazanin" w:eastAsia="IRNazanin"/>
          <w:color w:val="111111"/>
          <w:sz w:val="28"/>
          <w:sz w:val="28"/>
          <w:szCs w:val="28"/>
          <w:rtl w:val="true"/>
          <w:lang w:bidi="fa-IR"/>
        </w:rPr>
        <w:t>قتلوا جهاراً</w:t>
      </w:r>
    </w:p>
    <w:p>
      <w:pPr>
        <w:pStyle w:val="BookText"/>
        <w:rPr/>
      </w:pPr>
      <w:r>
        <w:rPr>
          <w:rFonts w:ascii="IRNazanin" w:hAnsi="IRNazanin" w:eastAsia="IRNazanin"/>
          <w:color w:val="111111"/>
          <w:sz w:val="28"/>
          <w:sz w:val="28"/>
          <w:szCs w:val="28"/>
          <w:rtl w:val="true"/>
          <w:lang w:bidi="fa-IR"/>
        </w:rPr>
        <w:t>عامدین رسولا</w:t>
      </w:r>
    </w:p>
    <w:p>
      <w:pPr>
        <w:pStyle w:val="BookText"/>
        <w:rPr/>
      </w:pPr>
      <w:r>
        <w:rPr>
          <w:rFonts w:ascii="IRNazanin" w:hAnsi="IRNazanin" w:eastAsia="IRNazanin"/>
          <w:color w:val="111111"/>
          <w:sz w:val="28"/>
          <w:sz w:val="28"/>
          <w:szCs w:val="28"/>
          <w:rtl w:val="true"/>
          <w:lang w:bidi="fa-IR"/>
        </w:rPr>
        <w:t>قتلوک عطشاناً</w:t>
      </w:r>
    </w:p>
    <w:p>
      <w:pPr>
        <w:pStyle w:val="BookText"/>
        <w:rPr/>
      </w:pPr>
      <w:r>
        <w:rPr>
          <w:rFonts w:ascii="IRNazanin" w:hAnsi="IRNazanin" w:eastAsia="IRNazanin"/>
          <w:color w:val="111111"/>
          <w:sz w:val="28"/>
          <w:sz w:val="28"/>
          <w:szCs w:val="28"/>
          <w:rtl w:val="true"/>
          <w:lang w:bidi="fa-IR"/>
        </w:rPr>
        <w:t>ولم یترقبوا</w:t>
      </w:r>
    </w:p>
    <w:p>
      <w:pPr>
        <w:pStyle w:val="BookText"/>
        <w:rPr/>
      </w:pPr>
      <w:r>
        <w:rPr>
          <w:rFonts w:ascii="IRNazanin" w:hAnsi="IRNazanin" w:eastAsia="IRNazanin"/>
          <w:color w:val="111111"/>
          <w:sz w:val="28"/>
          <w:sz w:val="28"/>
          <w:szCs w:val="28"/>
          <w:rtl w:val="true"/>
          <w:lang w:bidi="fa-IR"/>
        </w:rPr>
        <w:t>فی قتلک التنزیل</w:t>
      </w:r>
    </w:p>
    <w:p>
      <w:pPr>
        <w:pStyle w:val="BookText"/>
        <w:rPr/>
      </w:pPr>
      <w:r>
        <w:rPr>
          <w:rFonts w:ascii="IRNazanin" w:hAnsi="IRNazanin" w:eastAsia="IRNazanin"/>
          <w:color w:val="111111"/>
          <w:sz w:val="28"/>
          <w:sz w:val="28"/>
          <w:szCs w:val="28"/>
          <w:rtl w:val="true"/>
          <w:lang w:bidi="fa-IR"/>
        </w:rPr>
        <w:t>والتأویلا</w:t>
      </w:r>
    </w:p>
    <w:p>
      <w:pPr>
        <w:pStyle w:val="BookText"/>
        <w:rPr/>
      </w:pPr>
      <w:r>
        <w:rPr>
          <w:rFonts w:ascii="Amiri" w:hAnsi="Amiri" w:eastAsia="Amiri" w:cs="Amiri"/>
          <w:color w:val="111111"/>
          <w:sz w:val="28"/>
          <w:sz w:val="28"/>
          <w:szCs w:val="28"/>
          <w:rtl w:val="true"/>
          <w:lang w:bidi="ar-SA"/>
        </w:rPr>
        <w:t>ویکبِّرون بأن قُتلت وإنّما</w:t>
      </w:r>
    </w:p>
    <w:p>
      <w:pPr>
        <w:pStyle w:val="BookText"/>
        <w:rPr/>
      </w:pPr>
      <w:r>
        <w:rPr>
          <w:rFonts w:ascii="IRNazanin" w:hAnsi="IRNazanin" w:eastAsia="IRNazanin"/>
          <w:color w:val="111111"/>
          <w:sz w:val="28"/>
          <w:sz w:val="28"/>
          <w:szCs w:val="28"/>
          <w:rtl w:val="true"/>
          <w:lang w:bidi="fa-IR"/>
        </w:rPr>
        <w:t>قتلوا بک التکبیر والتهلیلا</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رأی سلیمان بن قتة، الذی تشیّع علی أثر واقعة کربلاء، وقصد أرض الطف ثلاث مرات، لمّا رأی مشهد قتل الحسین علیه السلام وأنصاره وتضحیاتهم الجسام فی سبیل الحق، 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علی</w:t>
      </w:r>
    </w:p>
    <w:p>
      <w:pPr>
        <w:pStyle w:val="BookText"/>
        <w:rPr/>
      </w:pPr>
      <w:r>
        <w:rPr>
          <w:rFonts w:ascii="IRNazanin" w:hAnsi="IRNazanin" w:eastAsia="IRNazanin"/>
          <w:color w:val="111111"/>
          <w:sz w:val="28"/>
          <w:sz w:val="28"/>
          <w:szCs w:val="28"/>
          <w:rtl w:val="true"/>
          <w:lang w:bidi="fa-IR"/>
        </w:rPr>
        <w:t>أبیات آل محمد</w:t>
      </w:r>
    </w:p>
    <w:p>
      <w:pPr>
        <w:pStyle w:val="BookText"/>
        <w:rPr/>
      </w:pPr>
      <w:r>
        <w:rPr>
          <w:rFonts w:ascii="Amiri" w:hAnsi="Amiri" w:eastAsia="Amiri" w:cs="Amiri"/>
          <w:color w:val="111111"/>
          <w:sz w:val="28"/>
          <w:sz w:val="28"/>
          <w:szCs w:val="28"/>
          <w:rtl w:val="true"/>
          <w:lang w:bidi="ar-SA"/>
        </w:rPr>
        <w:t>فلم أرَها</w:t>
      </w:r>
    </w:p>
    <w:p>
      <w:pPr>
        <w:pStyle w:val="BookText"/>
        <w:rPr/>
      </w:pPr>
      <w:r>
        <w:rPr>
          <w:rFonts w:ascii="Amiri" w:hAnsi="Amiri" w:eastAsia="Amiri" w:cs="Amiri"/>
          <w:color w:val="111111"/>
          <w:sz w:val="28"/>
          <w:sz w:val="28"/>
          <w:szCs w:val="28"/>
          <w:rtl w:val="true"/>
          <w:lang w:bidi="ar-SA"/>
        </w:rPr>
        <w:t>أمثالها یوم حلّتِ</w:t>
      </w:r>
    </w:p>
    <w:p>
      <w:pPr>
        <w:pStyle w:val="BookText"/>
        <w:rPr/>
      </w:pPr>
      <w:r>
        <w:rPr>
          <w:rFonts w:ascii="Amiri" w:hAnsi="Amiri" w:eastAsia="Amiri" w:cs="Amiri"/>
          <w:color w:val="111111"/>
          <w:sz w:val="28"/>
          <w:sz w:val="28"/>
          <w:szCs w:val="28"/>
          <w:rtl w:val="true"/>
          <w:lang w:bidi="ar-SA"/>
        </w:rPr>
        <w:t>ألم ترَ أنّ الشمس أضحت مریضةً</w:t>
      </w:r>
    </w:p>
    <w:p>
      <w:pPr>
        <w:pStyle w:val="BookText"/>
        <w:rPr/>
      </w:pPr>
      <w:r>
        <w:rPr>
          <w:rFonts w:ascii="Amiri" w:hAnsi="Amiri" w:eastAsia="Amiri" w:cs="Amiri"/>
          <w:color w:val="111111"/>
          <w:sz w:val="28"/>
          <w:sz w:val="28"/>
          <w:szCs w:val="28"/>
          <w:rtl w:val="true"/>
          <w:lang w:bidi="ar-SA"/>
        </w:rPr>
        <w:t>لفقد حسینٍ</w:t>
      </w:r>
    </w:p>
    <w:p>
      <w:pPr>
        <w:pStyle w:val="BookText"/>
        <w:rPr/>
      </w:pPr>
      <w:r>
        <w:rPr>
          <w:rFonts w:ascii="Amiri" w:hAnsi="Amiri" w:eastAsia="Amiri" w:cs="Amiri"/>
          <w:color w:val="111111"/>
          <w:sz w:val="28"/>
          <w:sz w:val="28"/>
          <w:szCs w:val="28"/>
          <w:rtl w:val="true"/>
          <w:lang w:bidi="ar-SA"/>
        </w:rPr>
        <w:t>والبلاد اقشعرّتِ</w:t>
      </w:r>
    </w:p>
    <w:p>
      <w:pPr>
        <w:pStyle w:val="BookText"/>
        <w:rPr/>
      </w:pPr>
      <w:r>
        <w:rPr>
          <w:rFonts w:ascii="IRNazanin" w:hAnsi="IRNazanin" w:eastAsia="IRNazanin"/>
          <w:color w:val="111111"/>
          <w:sz w:val="28"/>
          <w:sz w:val="28"/>
          <w:szCs w:val="28"/>
          <w:rtl w:val="true"/>
          <w:lang w:bidi="fa-IR"/>
        </w:rPr>
        <w:t>وکانوا رجاءً</w:t>
      </w:r>
    </w:p>
    <w:p>
      <w:pPr>
        <w:pStyle w:val="BookText"/>
        <w:rPr/>
      </w:pPr>
      <w:r>
        <w:rPr>
          <w:rFonts w:ascii="Amiri" w:hAnsi="Amiri" w:eastAsia="Amiri" w:cs="Amiri"/>
          <w:color w:val="111111"/>
          <w:sz w:val="28"/>
          <w:sz w:val="28"/>
          <w:szCs w:val="28"/>
          <w:rtl w:val="true"/>
          <w:lang w:bidi="ar-SA"/>
        </w:rPr>
        <w:t>ثمّ صاروا رزیةً</w:t>
      </w:r>
    </w:p>
    <w:p>
      <w:pPr>
        <w:pStyle w:val="BookText"/>
        <w:rPr/>
      </w:pPr>
      <w:r>
        <w:rPr>
          <w:rFonts w:ascii="IRNazanin" w:hAnsi="IRNazanin" w:eastAsia="IRNazanin"/>
          <w:color w:val="111111"/>
          <w:sz w:val="28"/>
          <w:sz w:val="28"/>
          <w:szCs w:val="28"/>
          <w:rtl w:val="true"/>
          <w:lang w:bidi="fa-IR"/>
        </w:rPr>
        <w:t>لقد عظمت تلک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الرزایا وجلّتِ </w:t>
      </w:r>
      <w:bookmarkStart w:id="738" w:name="pg5170_38234"/>
    </w:p>
    <w:p>
      <w:pPr>
        <w:pStyle w:val="BookText"/>
        <w:rPr/>
      </w:pPr>
      <w:bookmarkEnd w:id="738"/>
      <w:r>
        <w:rPr>
          <w:rFonts w:ascii="IRNazanin" w:hAnsi="IRNazanin" w:eastAsia="IRNazanin"/>
          <w:color w:val="111111"/>
          <w:sz w:val="28"/>
          <w:sz w:val="28"/>
          <w:szCs w:val="28"/>
          <w:rtl w:val="true"/>
          <w:lang w:bidi="fa-IR"/>
        </w:rPr>
        <w:t>أتسألنا قیسٌ</w:t>
      </w:r>
    </w:p>
    <w:p>
      <w:pPr>
        <w:pStyle w:val="BookText"/>
        <w:rPr/>
      </w:pPr>
      <w:r>
        <w:rPr>
          <w:rFonts w:ascii="IRNazanin" w:hAnsi="IRNazanin" w:eastAsia="IRNazanin"/>
          <w:color w:val="111111"/>
          <w:sz w:val="28"/>
          <w:sz w:val="28"/>
          <w:szCs w:val="28"/>
          <w:rtl w:val="true"/>
          <w:lang w:bidi="fa-IR"/>
        </w:rPr>
        <w:t>فنعطی فقیرها</w:t>
      </w:r>
    </w:p>
    <w:p>
      <w:pPr>
        <w:pStyle w:val="BookText"/>
        <w:rPr/>
      </w:pPr>
      <w:r>
        <w:rPr>
          <w:rFonts w:ascii="IRNazanin" w:hAnsi="IRNazanin" w:eastAsia="IRNazanin"/>
          <w:color w:val="111111"/>
          <w:sz w:val="28"/>
          <w:sz w:val="28"/>
          <w:szCs w:val="28"/>
          <w:rtl w:val="true"/>
          <w:lang w:bidi="fa-IR"/>
        </w:rPr>
        <w:t>وتقتلنا قیس إذا</w:t>
      </w:r>
    </w:p>
    <w:p>
      <w:pPr>
        <w:pStyle w:val="BookText"/>
        <w:rPr/>
      </w:pPr>
      <w:r>
        <w:rPr>
          <w:rFonts w:ascii="Amiri" w:hAnsi="Amiri" w:eastAsia="Amiri" w:cs="Amiri"/>
          <w:color w:val="111111"/>
          <w:sz w:val="28"/>
          <w:sz w:val="28"/>
          <w:szCs w:val="28"/>
          <w:rtl w:val="true"/>
          <w:lang w:bidi="ar-SA"/>
        </w:rPr>
        <w:t>النعل زلّتِ</w:t>
      </w:r>
    </w:p>
    <w:p>
      <w:pPr>
        <w:pStyle w:val="BookText"/>
        <w:rPr/>
      </w:pPr>
      <w:r>
        <w:rPr>
          <w:rFonts w:ascii="IRNazanin" w:hAnsi="IRNazanin" w:eastAsia="IRNazanin"/>
          <w:color w:val="111111"/>
          <w:sz w:val="28"/>
          <w:sz w:val="28"/>
          <w:szCs w:val="28"/>
          <w:rtl w:val="true"/>
          <w:lang w:bidi="fa-IR"/>
        </w:rPr>
        <w:t>وعند غنی قطرة</w:t>
      </w:r>
    </w:p>
    <w:p>
      <w:pPr>
        <w:pStyle w:val="BookText"/>
        <w:rPr/>
      </w:pPr>
      <w:r>
        <w:rPr>
          <w:rFonts w:ascii="IRNazanin" w:hAnsi="IRNazanin" w:eastAsia="IRNazanin"/>
          <w:color w:val="111111"/>
          <w:sz w:val="28"/>
          <w:sz w:val="28"/>
          <w:szCs w:val="28"/>
          <w:rtl w:val="true"/>
          <w:lang w:bidi="fa-IR"/>
        </w:rPr>
        <w:t>من دمائنا</w:t>
      </w:r>
    </w:p>
    <w:p>
      <w:pPr>
        <w:pStyle w:val="BookText"/>
        <w:rPr/>
      </w:pPr>
      <w:r>
        <w:rPr>
          <w:rFonts w:ascii="IRNazanin" w:hAnsi="IRNazanin" w:eastAsia="IRNazanin"/>
          <w:color w:val="111111"/>
          <w:sz w:val="28"/>
          <w:sz w:val="28"/>
          <w:szCs w:val="28"/>
          <w:rtl w:val="true"/>
          <w:lang w:bidi="fa-IR"/>
        </w:rPr>
        <w:t>سنطلبها یوماً</w:t>
      </w:r>
    </w:p>
    <w:p>
      <w:pPr>
        <w:pStyle w:val="BookText"/>
        <w:rPr/>
      </w:pPr>
      <w:r>
        <w:rPr>
          <w:rFonts w:ascii="Amiri" w:hAnsi="Amiri" w:eastAsia="Amiri" w:cs="Amiri"/>
          <w:color w:val="111111"/>
          <w:sz w:val="28"/>
          <w:sz w:val="28"/>
          <w:szCs w:val="28"/>
          <w:rtl w:val="true"/>
          <w:lang w:bidi="ar-SA"/>
        </w:rPr>
        <w:t>بها حیث حلّتِ</w:t>
      </w:r>
    </w:p>
    <w:p>
      <w:pPr>
        <w:pStyle w:val="BookText"/>
        <w:rPr/>
      </w:pPr>
      <w:r>
        <w:rPr>
          <w:rFonts w:ascii="IRNazanin" w:hAnsi="IRNazanin" w:eastAsia="IRNazanin"/>
          <w:color w:val="111111"/>
          <w:sz w:val="28"/>
          <w:sz w:val="28"/>
          <w:szCs w:val="28"/>
          <w:rtl w:val="true"/>
          <w:lang w:bidi="fa-IR"/>
        </w:rPr>
        <w:t>فلا یبعد الله</w:t>
      </w:r>
    </w:p>
    <w:p>
      <w:pPr>
        <w:pStyle w:val="BookText"/>
        <w:rPr/>
      </w:pPr>
      <w:r>
        <w:rPr>
          <w:rFonts w:ascii="IRNazanin" w:hAnsi="IRNazanin" w:eastAsia="IRNazanin"/>
          <w:color w:val="111111"/>
          <w:sz w:val="28"/>
          <w:sz w:val="28"/>
          <w:szCs w:val="28"/>
          <w:rtl w:val="true"/>
          <w:lang w:bidi="fa-IR"/>
        </w:rPr>
        <w:t>الدیار وأهلها</w:t>
      </w:r>
    </w:p>
    <w:p>
      <w:pPr>
        <w:pStyle w:val="BookText"/>
        <w:rPr/>
      </w:pPr>
      <w:r>
        <w:rPr>
          <w:rFonts w:ascii="IRNazanin" w:hAnsi="IRNazanin" w:eastAsia="IRNazanin"/>
          <w:color w:val="111111"/>
          <w:sz w:val="28"/>
          <w:sz w:val="28"/>
          <w:szCs w:val="28"/>
          <w:rtl w:val="true"/>
          <w:lang w:bidi="fa-IR"/>
        </w:rPr>
        <w:t>وإن أصبحت</w:t>
      </w:r>
    </w:p>
    <w:p>
      <w:pPr>
        <w:pStyle w:val="BookText"/>
        <w:rPr/>
      </w:pPr>
      <w:r>
        <w:rPr>
          <w:rFonts w:ascii="Amiri" w:hAnsi="Amiri" w:eastAsia="Amiri" w:cs="Amiri"/>
          <w:color w:val="111111"/>
          <w:sz w:val="28"/>
          <w:sz w:val="28"/>
          <w:szCs w:val="28"/>
          <w:rtl w:val="true"/>
          <w:lang w:bidi="ar-SA"/>
        </w:rPr>
        <w:t>منهم برغمی تخلّتِ</w:t>
      </w:r>
    </w:p>
    <w:p>
      <w:pPr>
        <w:pStyle w:val="BookText"/>
        <w:rPr/>
      </w:pPr>
      <w:r>
        <w:rPr>
          <w:rFonts w:ascii="IRNazanin" w:hAnsi="IRNazanin" w:eastAsia="IRNazanin"/>
          <w:color w:val="111111"/>
          <w:sz w:val="28"/>
          <w:sz w:val="28"/>
          <w:szCs w:val="28"/>
          <w:rtl w:val="true"/>
          <w:lang w:bidi="fa-IR"/>
        </w:rPr>
        <w:t>فإن قتیل الطف</w:t>
      </w:r>
    </w:p>
    <w:p>
      <w:pPr>
        <w:pStyle w:val="BookText"/>
        <w:rPr/>
      </w:pPr>
      <w:r>
        <w:rPr>
          <w:rFonts w:ascii="Amiri" w:hAnsi="Amiri" w:eastAsia="Amiri" w:cs="Amiri"/>
          <w:color w:val="111111"/>
          <w:sz w:val="28"/>
          <w:sz w:val="28"/>
          <w:szCs w:val="28"/>
          <w:rtl w:val="true"/>
          <w:lang w:bidi="ar-SA"/>
        </w:rPr>
        <w:t>من آل هاشمٍ</w:t>
      </w:r>
    </w:p>
    <w:p>
      <w:pPr>
        <w:pStyle w:val="BookText"/>
        <w:rPr/>
      </w:pPr>
      <w:r>
        <w:rPr>
          <w:rFonts w:ascii="Amiri" w:hAnsi="Amiri" w:eastAsia="Amiri" w:cs="Amiri"/>
          <w:color w:val="111111"/>
          <w:sz w:val="28"/>
          <w:sz w:val="28"/>
          <w:szCs w:val="28"/>
          <w:rtl w:val="true"/>
          <w:lang w:bidi="ar-SA"/>
        </w:rPr>
        <w:t>أذلّ رقاب</w:t>
      </w:r>
    </w:p>
    <w:p>
      <w:pPr>
        <w:pStyle w:val="BookText"/>
        <w:rPr/>
      </w:pPr>
      <w:r>
        <w:rPr>
          <w:rFonts w:ascii="Amiri" w:hAnsi="Amiri" w:eastAsia="Amiri" w:cs="Amiri"/>
          <w:color w:val="111111"/>
          <w:sz w:val="28"/>
          <w:sz w:val="28"/>
          <w:szCs w:val="28"/>
          <w:rtl w:val="true"/>
          <w:lang w:bidi="ar-SA"/>
        </w:rPr>
        <w:t>المسلمین فذلّتِ</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تظاهر یزید بالندم علی عمله الشنیع، اضطرّ إلی إرجاع السبایا الذین أقاموا مجالس عزاء فی أرض الشام وفی مسیرهم إلی کربلاء، وکذلک عند عودتهم إلی المدینة</w:t>
      </w:r>
      <w:r>
        <w:rPr>
          <w:rFonts w:eastAsia="IRNazanin" w:cs="IRNazanin"/>
          <w:color w:val="111111"/>
          <w:sz w:val="28"/>
          <w:szCs w:val="28"/>
          <w:rtl w:val="true"/>
          <w:lang w:bidi="fa-IR"/>
        </w:rPr>
        <w:t>.</w:t>
      </w:r>
    </w:p>
    <w:p>
      <w:pPr>
        <w:pStyle w:val="Heading4"/>
        <w:numPr>
          <w:ilvl w:val="3"/>
          <w:numId w:val="1"/>
        </w:numPr>
        <w:rPr/>
      </w:pPr>
      <w:bookmarkStart w:id="739" w:name="__RefHeading___Toc1957176_774463916"/>
      <w:bookmarkStart w:id="740" w:name="_Toc277"/>
      <w:bookmarkEnd w:id="739"/>
      <w:r>
        <w:rPr>
          <w:rtl w:val="true"/>
        </w:rPr>
        <w:t>انتشار مجالس العزاء علی مظلومیة الحسین علیه السلام</w:t>
      </w:r>
      <w:bookmarkEnd w:id="740"/>
    </w:p>
    <w:p>
      <w:pPr>
        <w:pStyle w:val="BookText"/>
        <w:rPr/>
      </w:pPr>
      <w:r>
        <w:rPr>
          <w:rFonts w:ascii="IRNazanin" w:hAnsi="IRNazanin" w:eastAsia="IRNazanin"/>
          <w:color w:val="111111"/>
          <w:sz w:val="28"/>
          <w:sz w:val="28"/>
          <w:szCs w:val="28"/>
          <w:rtl w:val="true"/>
          <w:lang w:bidi="fa-IR"/>
        </w:rPr>
        <w:t>إنّ عزاء آل یزید علی شهداء کربلاء یدلّ علی حزنهم بشهادة الحسین علیه السلام وأصحابه، ولم یزل اهتمام الناس بمظلومیة أهل بیت النبی’ یزداد، حتی انتشرت مجالس العزاء، وکثر الندب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شرف الدین الموصلی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انتشرت هذه المصیبة بالبلاد، فکثر فیها النوح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الحسن البصری لمّا بلغه قتل الحسین بکی حتی اختلج صدغاه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ذُلّاه لأُمّةٍ قتل ابنُ دعیها ابنَ نبیها</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قام بسرد أحداث کربلاء وختمها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فلأبکینّ علی الحسین بعولة وعلی الحسن</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1" w:name="__RefHeading___Toc1957178_774463916"/>
      <w:bookmarkStart w:id="742" w:name="_Toc278"/>
      <w:bookmarkEnd w:id="741"/>
      <w:r>
        <w:rPr>
          <w:rtl w:val="true"/>
        </w:rPr>
        <w:t>خراسان والعزاء علی الحسین وأهل بیته علیهم السلام</w:t>
      </w:r>
      <w:bookmarkEnd w:id="74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کان العزاء علی الحسین علیه السلام یُقام فی بلاد العراق والشام فقط، بل کان یعمّ </w:t>
      </w:r>
    </w:p>
    <w:p>
      <w:pPr>
        <w:pStyle w:val="BookText"/>
        <w:rPr/>
      </w:pPr>
      <w:r>
        <w:rPr>
          <w:rFonts w:ascii="IRNazanin" w:hAnsi="IRNazanin" w:eastAsia="IRNazanin"/>
          <w:color w:val="111111"/>
          <w:sz w:val="28"/>
          <w:sz w:val="28"/>
          <w:szCs w:val="28"/>
          <w:rtl w:val="true"/>
          <w:lang w:bidi="fa-IR"/>
        </w:rPr>
        <w:t xml:space="preserve">خراسان أیضاً، التی کانت تقیم العزاء علی فاجعة کربلاء، ومع وجود کلّ وسائل الضغط والکبت الأُموی والعباسی، فإنّ ذلک لم یؤدِ إلی محو ذکر تلک الرزیة العظیمة، بل جعل الناس یدرکون مصائب آل رسول الله’ فی کنه وجودهم، وخصوصاً تلک التی بدأت بواقعة عاشوراء، واستمرّت حتی شهادة زید بن علی بن الحسین علیه السلام فی سنة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یحیی ببلاد خراسان عام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الیعقوبی فی تاریخه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زید، وکان من أمره ما کان، تحرّکت الشیعة بخراسان، وظهر أمرهم، وکثر مَن یأتیهم ویمیل معهم، وجعلوا یذکرون للناس أفعال بنی أُمیّة، وما نالوا من آل رسول الله، ولم یبقَ بلدٌ إلّا فشا فیه هذا الخبر</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الطبیعی أنّه لم یکن للعزاء فی تلک البرهة أُسلوب أو آداب خاصّة، بل کان یقتصر فقط علی بیان مظلومیتهم ومصیبتهم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الظلم الفظیع بحقّ أهل البیت علیهم السلام أثار عواطف الناس وأحاسیسهم، فتبلور فی حبّ أهل البیت علیهم السلام وموالاتهم، والبراءة من خصومهم، فضلاً عن أنّ انغماس المسلمین وذوبانهم فی حبّ الحسین علیه السلام ، أدّی إلی تحرّکهم ضدّ الأُمویین، حیث لما أخرجوا یحیی بن زید من السجن، وفتحوا الغُلّ منه کان الناس یتنافسون فی شراء ذلک الغلّ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شهادته، ولمّا انحسر ظلم الحکم الأُموی، أُقیمت المآتم فی مختلف أنحاء خراسان، وصاروا یسمّون کلّ ولد یُولد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إحیاء وتجدیداً لحزنهم علی فقد زید بن علی وابنه یحیی</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وبعد شهادتهما، قام الخراسانیون بارتداء الثیاب السوداء، وجعلوها سُنةً وشعاراً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الخراسانیین کانوا یلبسون الثیاب السوداء حزناً لقتل زید بن علی وابنه یحیی، فیبکون ویتلهّفون ویذکرون مصیبتهما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شکّ فی أنّهم کانوا فی هذا العزاء یذکرون واقعة کربلاء ومصیبة الإمام الحسین علیه السلام ، لمنزلته الرفیعة کما بیّنا فی هذا البحث،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مصائب آل رسول الله’ وخصوصاً ظلم بنی أُمیّة فی حقّهم کانت تُذکر وتُبیّن للناس، فکان المسلمون یبکون ویحزنون، ومن الواضح أنّ واقعة کربلاء وقَتْل الحسین علیه السلام وأصحابه تُعتبر من أعظم الجرائم فی حقّ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 بن علی وابنه یحیی قاما للطلب بثأر الحسین علیه السلام وإحیاء نهجه، فکان لهما أثرٌ کبیر فی إیقاظ الناس وتوعیتهم، مع بیان مظلومیة الحسین علیه السلام وجنایات بنی أُمیّة فی واقعة الطف؛ ممّا جعل الناس یعظّمون الحسین علیه السلام ویبکون لمصیبته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هذا أدّی إلی نشوب ثورات دامیة ضد الأُمویین، أسفرت عن إسقاط نظام حکمهم فی سنة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تعِد الحقّ لأهل البیت علیهم السلام ، وبعد الحکم الأُموی جاء الدور للحکم العباسی الذی خلق أجواءً خانقة ضد النهضة الحسینیة؛ وذلک لأنّه کان یعتقد أنّ إحیاء ذکر الحسین علیه السلام وثورة کربلاء یعدّ تهدیداً أمنیاً خطیراً لحکمهم، ورغم وجود هذه الأجواء، فإنّ هناک من کبار أهل السنة ممَّن لم ینسَ واقعة کربلاء، بل ذکروا مصائب الإمام الحسین علیه السلام بصور مختلفة، کالشعر وغیره، واستمرّ حزنهم وندبهم بهذه الشاکلة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الإمام محمد بن إدریس الشافعی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رثی الإمام الحسین علیه السلام وذکر مصیبته فی القصیدة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تأوّه قلبی</w:t>
      </w:r>
    </w:p>
    <w:p>
      <w:pPr>
        <w:pStyle w:val="BookText"/>
        <w:rPr/>
      </w:pPr>
      <w:r>
        <w:rPr>
          <w:rFonts w:ascii="IRNazanin" w:hAnsi="IRNazanin" w:eastAsia="IRNazanin"/>
          <w:color w:val="111111"/>
          <w:sz w:val="28"/>
          <w:sz w:val="28"/>
          <w:szCs w:val="28"/>
          <w:rtl w:val="true"/>
          <w:lang w:bidi="fa-IR"/>
        </w:rPr>
        <w:t>والفؤاد کئیبُ</w:t>
      </w:r>
    </w:p>
    <w:p>
      <w:pPr>
        <w:pStyle w:val="BookText"/>
        <w:rPr/>
      </w:pPr>
      <w:r>
        <w:rPr>
          <w:rFonts w:ascii="Amiri" w:hAnsi="Amiri" w:eastAsia="Amiri" w:cs="Amiri"/>
          <w:color w:val="111111"/>
          <w:sz w:val="28"/>
          <w:sz w:val="28"/>
          <w:szCs w:val="28"/>
          <w:rtl w:val="true"/>
          <w:lang w:bidi="ar-SA"/>
        </w:rPr>
        <w:t>وأرّق نومی</w:t>
      </w:r>
    </w:p>
    <w:p>
      <w:pPr>
        <w:pStyle w:val="BookText"/>
        <w:rPr/>
      </w:pPr>
      <w:r>
        <w:rPr>
          <w:rFonts w:ascii="IRNazanin" w:hAnsi="IRNazanin" w:eastAsia="IRNazanin"/>
          <w:color w:val="111111"/>
          <w:sz w:val="28"/>
          <w:sz w:val="28"/>
          <w:szCs w:val="28"/>
          <w:rtl w:val="true"/>
          <w:lang w:bidi="fa-IR"/>
        </w:rPr>
        <w:t>فالسهاد غریبُ</w:t>
      </w:r>
    </w:p>
    <w:p>
      <w:pPr>
        <w:pStyle w:val="BookText"/>
        <w:rPr/>
      </w:pPr>
      <w:r>
        <w:rPr>
          <w:rFonts w:ascii="Amiri" w:hAnsi="Amiri" w:eastAsia="Amiri" w:cs="Amiri"/>
          <w:color w:val="111111"/>
          <w:sz w:val="28"/>
          <w:sz w:val="28"/>
          <w:szCs w:val="28"/>
          <w:rtl w:val="true"/>
          <w:lang w:bidi="ar-SA"/>
        </w:rPr>
        <w:t>وممّا نفی</w:t>
      </w:r>
    </w:p>
    <w:p>
      <w:pPr>
        <w:pStyle w:val="BookText"/>
        <w:rPr/>
      </w:pPr>
      <w:r>
        <w:rPr>
          <w:rFonts w:ascii="Amiri" w:hAnsi="Amiri" w:eastAsia="Amiri" w:cs="Amiri"/>
          <w:color w:val="111111"/>
          <w:sz w:val="28"/>
          <w:sz w:val="28"/>
          <w:szCs w:val="28"/>
          <w:rtl w:val="true"/>
          <w:lang w:bidi="ar-SA"/>
        </w:rPr>
        <w:t>نومی وشیّب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w:t>
      </w:r>
    </w:p>
    <w:p>
      <w:pPr>
        <w:pStyle w:val="BookText"/>
        <w:rPr/>
      </w:pPr>
      <w:r>
        <w:rPr>
          <w:rFonts w:ascii="IRNazanin" w:hAnsi="IRNazanin" w:eastAsia="IRNazanin"/>
          <w:color w:val="111111"/>
          <w:sz w:val="28"/>
          <w:sz w:val="28"/>
          <w:szCs w:val="28"/>
          <w:rtl w:val="true"/>
          <w:lang w:bidi="fa-IR"/>
        </w:rPr>
        <w:t>تصاریف أیّام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لهنّ خطوبُ </w:t>
      </w:r>
      <w:bookmarkStart w:id="743" w:name="pg5170_38237"/>
    </w:p>
    <w:p>
      <w:pPr>
        <w:pStyle w:val="BookText"/>
        <w:rPr/>
      </w:pPr>
      <w:bookmarkEnd w:id="743"/>
      <w:r>
        <w:rPr>
          <w:rFonts w:ascii="IRNazanin" w:hAnsi="IRNazanin" w:eastAsia="IRNazanin"/>
          <w:color w:val="111111"/>
          <w:sz w:val="28"/>
          <w:sz w:val="28"/>
          <w:szCs w:val="28"/>
          <w:rtl w:val="true"/>
          <w:lang w:bidi="fa-IR"/>
        </w:rPr>
        <w:t>فمن مُبلغ عنی</w:t>
      </w:r>
    </w:p>
    <w:p>
      <w:pPr>
        <w:pStyle w:val="BookText"/>
        <w:rPr/>
      </w:pPr>
      <w:r>
        <w:rPr>
          <w:rFonts w:ascii="IRNazanin" w:hAnsi="IRNazanin" w:eastAsia="IRNazanin"/>
          <w:color w:val="111111"/>
          <w:sz w:val="28"/>
          <w:sz w:val="28"/>
          <w:szCs w:val="28"/>
          <w:rtl w:val="true"/>
          <w:lang w:bidi="fa-IR"/>
        </w:rPr>
        <w:t>الحسین رسالةً</w:t>
      </w:r>
    </w:p>
    <w:p>
      <w:pPr>
        <w:pStyle w:val="BookText"/>
        <w:rPr/>
      </w:pPr>
      <w:r>
        <w:rPr>
          <w:rFonts w:ascii="IRNazanin" w:hAnsi="IRNazanin" w:eastAsia="IRNazanin"/>
          <w:color w:val="111111"/>
          <w:sz w:val="28"/>
          <w:sz w:val="28"/>
          <w:szCs w:val="28"/>
          <w:rtl w:val="true"/>
          <w:lang w:bidi="fa-IR"/>
        </w:rPr>
        <w:t>وإن کرهتها</w:t>
      </w:r>
    </w:p>
    <w:p>
      <w:pPr>
        <w:pStyle w:val="BookText"/>
        <w:rPr/>
      </w:pPr>
      <w:r>
        <w:rPr>
          <w:rFonts w:ascii="Amiri" w:hAnsi="Amiri" w:eastAsia="Amiri" w:cs="Amiri"/>
          <w:color w:val="111111"/>
          <w:sz w:val="28"/>
          <w:sz w:val="28"/>
          <w:szCs w:val="28"/>
          <w:rtl w:val="true"/>
          <w:lang w:bidi="ar-SA"/>
        </w:rPr>
        <w:t>أنفسٌ وقلوبُ</w:t>
      </w:r>
    </w:p>
    <w:p>
      <w:pPr>
        <w:pStyle w:val="BookText"/>
        <w:rPr/>
      </w:pPr>
      <w:r>
        <w:rPr>
          <w:rFonts w:ascii="IRNazanin" w:hAnsi="IRNazanin" w:eastAsia="IRNazanin"/>
          <w:color w:val="111111"/>
          <w:sz w:val="28"/>
          <w:sz w:val="28"/>
          <w:szCs w:val="28"/>
          <w:rtl w:val="true"/>
          <w:lang w:bidi="fa-IR"/>
        </w:rPr>
        <w:t>ذبیحٌ بلا جرم</w:t>
      </w:r>
    </w:p>
    <w:p>
      <w:pPr>
        <w:pStyle w:val="BookText"/>
        <w:rPr/>
      </w:pPr>
      <w:r>
        <w:rPr>
          <w:rFonts w:ascii="Amiri" w:hAnsi="Amiri" w:eastAsia="Amiri" w:cs="Amiri"/>
          <w:color w:val="111111"/>
          <w:sz w:val="28"/>
          <w:sz w:val="28"/>
          <w:szCs w:val="28"/>
          <w:rtl w:val="true"/>
          <w:lang w:bidi="ar-SA"/>
        </w:rPr>
        <w:t>کأنّ قمیصه</w:t>
      </w:r>
    </w:p>
    <w:p>
      <w:pPr>
        <w:pStyle w:val="BookText"/>
        <w:rPr/>
      </w:pPr>
      <w:r>
        <w:rPr>
          <w:rFonts w:ascii="IRNazanin" w:hAnsi="IRNazanin" w:eastAsia="IRNazanin"/>
          <w:color w:val="111111"/>
          <w:sz w:val="28"/>
          <w:sz w:val="28"/>
          <w:szCs w:val="28"/>
          <w:rtl w:val="true"/>
          <w:lang w:bidi="fa-IR"/>
        </w:rPr>
        <w:t>صبیغ بماء الأُرجوان</w:t>
      </w:r>
    </w:p>
    <w:p>
      <w:pPr>
        <w:pStyle w:val="BookText"/>
        <w:rPr/>
      </w:pPr>
      <w:r>
        <w:rPr>
          <w:rFonts w:ascii="Amiri" w:hAnsi="Amiri" w:eastAsia="Amiri" w:cs="Amiri"/>
          <w:color w:val="111111"/>
          <w:sz w:val="28"/>
          <w:sz w:val="28"/>
          <w:szCs w:val="28"/>
          <w:rtl w:val="true"/>
          <w:lang w:bidi="ar-SA"/>
        </w:rPr>
        <w:t>خضیبُ</w:t>
      </w:r>
    </w:p>
    <w:p>
      <w:pPr>
        <w:pStyle w:val="BookText"/>
        <w:rPr/>
      </w:pPr>
      <w:r>
        <w:rPr>
          <w:rFonts w:ascii="IRNazanin" w:hAnsi="IRNazanin" w:eastAsia="IRNazanin"/>
          <w:color w:val="111111"/>
          <w:sz w:val="28"/>
          <w:sz w:val="28"/>
          <w:szCs w:val="28"/>
          <w:rtl w:val="true"/>
          <w:lang w:bidi="fa-IR"/>
        </w:rPr>
        <w:t>فللسیف إعوالٌ</w:t>
      </w:r>
    </w:p>
    <w:p>
      <w:pPr>
        <w:pStyle w:val="BookText"/>
        <w:rPr/>
      </w:pPr>
      <w:r>
        <w:rPr>
          <w:rFonts w:ascii="Amiri" w:hAnsi="Amiri" w:eastAsia="Amiri" w:cs="Amiri"/>
          <w:color w:val="111111"/>
          <w:sz w:val="28"/>
          <w:sz w:val="28"/>
          <w:szCs w:val="28"/>
          <w:rtl w:val="true"/>
          <w:lang w:bidi="ar-SA"/>
        </w:rPr>
        <w:t>وللرمح رنةٌ</w:t>
      </w:r>
    </w:p>
    <w:p>
      <w:pPr>
        <w:pStyle w:val="BookText"/>
        <w:rPr/>
      </w:pPr>
      <w:r>
        <w:rPr>
          <w:rFonts w:ascii="IRNazanin" w:hAnsi="IRNazanin" w:eastAsia="IRNazanin"/>
          <w:color w:val="111111"/>
          <w:sz w:val="28"/>
          <w:sz w:val="28"/>
          <w:szCs w:val="28"/>
          <w:rtl w:val="true"/>
          <w:lang w:bidi="fa-IR"/>
        </w:rPr>
        <w:t>وللخیل من بعد</w:t>
      </w:r>
    </w:p>
    <w:p>
      <w:pPr>
        <w:pStyle w:val="BookText"/>
        <w:rPr/>
      </w:pPr>
      <w:r>
        <w:rPr>
          <w:rFonts w:ascii="IRNazanin" w:hAnsi="IRNazanin" w:eastAsia="IRNazanin"/>
          <w:color w:val="111111"/>
          <w:sz w:val="28"/>
          <w:sz w:val="28"/>
          <w:szCs w:val="28"/>
          <w:rtl w:val="true"/>
          <w:lang w:bidi="fa-IR"/>
        </w:rPr>
        <w:t>الصهیل نحیبُ</w:t>
      </w:r>
    </w:p>
    <w:p>
      <w:pPr>
        <w:pStyle w:val="BookText"/>
        <w:rPr/>
      </w:pPr>
      <w:r>
        <w:rPr>
          <w:rFonts w:ascii="IRNazanin" w:hAnsi="IRNazanin" w:eastAsia="IRNazanin"/>
          <w:color w:val="111111"/>
          <w:sz w:val="28"/>
          <w:sz w:val="28"/>
          <w:szCs w:val="28"/>
          <w:rtl w:val="true"/>
          <w:lang w:bidi="fa-IR"/>
        </w:rPr>
        <w:t>تزلزلت</w:t>
      </w:r>
    </w:p>
    <w:p>
      <w:pPr>
        <w:pStyle w:val="BookText"/>
        <w:rPr/>
      </w:pPr>
      <w:r>
        <w:rPr>
          <w:rFonts w:ascii="IRNazanin" w:hAnsi="IRNazanin" w:eastAsia="IRNazanin"/>
          <w:color w:val="111111"/>
          <w:sz w:val="28"/>
          <w:sz w:val="28"/>
          <w:szCs w:val="28"/>
          <w:rtl w:val="true"/>
          <w:lang w:bidi="fa-IR"/>
        </w:rPr>
        <w:t>الدنیا لآل محمد</w:t>
      </w:r>
    </w:p>
    <w:p>
      <w:pPr>
        <w:pStyle w:val="BookText"/>
        <w:rPr/>
      </w:pPr>
      <w:r>
        <w:rPr>
          <w:rFonts w:ascii="IRNazanin" w:hAnsi="IRNazanin" w:eastAsia="IRNazanin"/>
          <w:color w:val="111111"/>
          <w:sz w:val="28"/>
          <w:sz w:val="28"/>
          <w:szCs w:val="28"/>
          <w:rtl w:val="true"/>
          <w:lang w:bidi="fa-IR"/>
        </w:rPr>
        <w:t>وکادت لهم</w:t>
      </w:r>
    </w:p>
    <w:p>
      <w:pPr>
        <w:pStyle w:val="BookText"/>
        <w:rPr/>
      </w:pPr>
      <w:r>
        <w:rPr>
          <w:rFonts w:ascii="Amiri" w:hAnsi="Amiri" w:eastAsia="Amiri" w:cs="Amiri"/>
          <w:color w:val="111111"/>
          <w:sz w:val="28"/>
          <w:sz w:val="28"/>
          <w:szCs w:val="28"/>
          <w:rtl w:val="true"/>
          <w:lang w:bidi="ar-SA"/>
        </w:rPr>
        <w:t>صُمّ الجبال تذوبُ</w:t>
      </w:r>
    </w:p>
    <w:p>
      <w:pPr>
        <w:pStyle w:val="BookText"/>
        <w:rPr/>
      </w:pPr>
      <w:r>
        <w:rPr>
          <w:rFonts w:ascii="Amiri" w:hAnsi="Amiri" w:eastAsia="Amiri" w:cs="Amiri"/>
          <w:color w:val="111111"/>
          <w:sz w:val="28"/>
          <w:sz w:val="28"/>
          <w:szCs w:val="28"/>
          <w:rtl w:val="true"/>
          <w:lang w:bidi="ar-SA"/>
        </w:rPr>
        <w:t>وغارت نجومٌ</w:t>
      </w:r>
    </w:p>
    <w:p>
      <w:pPr>
        <w:pStyle w:val="BookText"/>
        <w:rPr/>
      </w:pPr>
      <w:r>
        <w:rPr>
          <w:rFonts w:ascii="IRNazanin" w:hAnsi="IRNazanin" w:eastAsia="IRNazanin"/>
          <w:color w:val="111111"/>
          <w:sz w:val="28"/>
          <w:sz w:val="28"/>
          <w:szCs w:val="28"/>
          <w:rtl w:val="true"/>
          <w:lang w:bidi="fa-IR"/>
        </w:rPr>
        <w:t>واقشعرّت کواکب</w:t>
      </w:r>
    </w:p>
    <w:p>
      <w:pPr>
        <w:pStyle w:val="BookText"/>
        <w:rPr/>
      </w:pPr>
      <w:r>
        <w:rPr>
          <w:rFonts w:ascii="IRNazanin" w:hAnsi="IRNazanin" w:eastAsia="IRNazanin"/>
          <w:color w:val="111111"/>
          <w:sz w:val="28"/>
          <w:sz w:val="28"/>
          <w:szCs w:val="28"/>
          <w:rtl w:val="true"/>
          <w:lang w:bidi="fa-IR"/>
        </w:rPr>
        <w:t>کواکب</w:t>
      </w:r>
    </w:p>
    <w:p>
      <w:pPr>
        <w:pStyle w:val="BookText"/>
        <w:rPr/>
      </w:pPr>
      <w:r>
        <w:rPr>
          <w:rFonts w:ascii="Amiri" w:hAnsi="Amiri" w:eastAsia="Amiri" w:cs="Amiri"/>
          <w:color w:val="111111"/>
          <w:sz w:val="28"/>
          <w:sz w:val="28"/>
          <w:szCs w:val="28"/>
          <w:rtl w:val="true"/>
          <w:lang w:bidi="ar-SA"/>
        </w:rPr>
        <w:t>وهُتّک أستارٌ</w:t>
      </w:r>
    </w:p>
    <w:p>
      <w:pPr>
        <w:pStyle w:val="BookText"/>
        <w:rPr/>
      </w:pPr>
      <w:r>
        <w:rPr>
          <w:rFonts w:ascii="Amiri" w:hAnsi="Amiri" w:eastAsia="Amiri" w:cs="Amiri"/>
          <w:color w:val="111111"/>
          <w:sz w:val="28"/>
          <w:sz w:val="28"/>
          <w:szCs w:val="28"/>
          <w:rtl w:val="true"/>
          <w:lang w:bidi="ar-SA"/>
        </w:rPr>
        <w:t>وشُقّ جیوبُ</w:t>
      </w:r>
    </w:p>
    <w:p>
      <w:pPr>
        <w:pStyle w:val="BookText"/>
        <w:rPr/>
      </w:pPr>
      <w:r>
        <w:rPr>
          <w:rFonts w:ascii="Amiri" w:hAnsi="Amiri" w:eastAsia="Amiri" w:cs="Amiri"/>
          <w:color w:val="111111"/>
          <w:sz w:val="28"/>
          <w:sz w:val="28"/>
          <w:szCs w:val="28"/>
          <w:rtl w:val="true"/>
          <w:lang w:bidi="ar-SA"/>
        </w:rPr>
        <w:t>یُصلّی علی</w:t>
      </w:r>
    </w:p>
    <w:p>
      <w:pPr>
        <w:pStyle w:val="BookText"/>
        <w:rPr/>
      </w:pPr>
      <w:r>
        <w:rPr>
          <w:rFonts w:ascii="IRNazanin" w:hAnsi="IRNazanin" w:eastAsia="IRNazanin"/>
          <w:color w:val="111111"/>
          <w:sz w:val="28"/>
          <w:sz w:val="28"/>
          <w:szCs w:val="28"/>
          <w:rtl w:val="true"/>
          <w:lang w:bidi="fa-IR"/>
        </w:rPr>
        <w:t>المبعوث من آل هاشمٍ</w:t>
      </w:r>
    </w:p>
    <w:p>
      <w:pPr>
        <w:pStyle w:val="BookText"/>
        <w:rPr/>
      </w:pPr>
      <w:r>
        <w:rPr>
          <w:rFonts w:ascii="Amiri" w:hAnsi="Amiri" w:eastAsia="Amiri" w:cs="Amiri"/>
          <w:color w:val="111111"/>
          <w:sz w:val="28"/>
          <w:sz w:val="28"/>
          <w:szCs w:val="28"/>
          <w:rtl w:val="true"/>
          <w:lang w:bidi="ar-SA"/>
        </w:rPr>
        <w:t>ویُغزی بنوه</w:t>
      </w:r>
    </w:p>
    <w:p>
      <w:pPr>
        <w:pStyle w:val="BookText"/>
        <w:rPr/>
      </w:pPr>
      <w:r>
        <w:rPr>
          <w:rFonts w:ascii="Amiri" w:hAnsi="Amiri" w:eastAsia="Amiri" w:cs="Amiri"/>
          <w:color w:val="111111"/>
          <w:sz w:val="28"/>
          <w:sz w:val="28"/>
          <w:szCs w:val="28"/>
          <w:rtl w:val="true"/>
          <w:lang w:bidi="ar-SA"/>
        </w:rPr>
        <w:t>أن ذا لعجیبُ</w:t>
      </w:r>
    </w:p>
    <w:p>
      <w:pPr>
        <w:pStyle w:val="BookText"/>
        <w:rPr/>
      </w:pPr>
      <w:r>
        <w:rPr>
          <w:rFonts w:ascii="IRNazanin" w:hAnsi="IRNazanin" w:eastAsia="IRNazanin"/>
          <w:color w:val="111111"/>
          <w:sz w:val="28"/>
          <w:sz w:val="28"/>
          <w:szCs w:val="28"/>
          <w:rtl w:val="true"/>
          <w:lang w:bidi="fa-IR"/>
        </w:rPr>
        <w:t>لئن کان ذنبی</w:t>
      </w:r>
    </w:p>
    <w:p>
      <w:pPr>
        <w:pStyle w:val="BookText"/>
        <w:rPr/>
      </w:pPr>
      <w:r>
        <w:rPr>
          <w:rFonts w:ascii="Amiri" w:hAnsi="Amiri" w:eastAsia="Amiri" w:cs="Amiri"/>
          <w:color w:val="111111"/>
          <w:sz w:val="28"/>
          <w:sz w:val="28"/>
          <w:szCs w:val="28"/>
          <w:rtl w:val="true"/>
          <w:lang w:bidi="ar-SA"/>
        </w:rPr>
        <w:t>حبُّ آل محمد</w:t>
      </w:r>
    </w:p>
    <w:p>
      <w:pPr>
        <w:pStyle w:val="BookText"/>
        <w:rPr/>
      </w:pPr>
      <w:r>
        <w:rPr>
          <w:rFonts w:ascii="IRNazanin" w:hAnsi="IRNazanin" w:eastAsia="IRNazanin"/>
          <w:color w:val="111111"/>
          <w:sz w:val="28"/>
          <w:sz w:val="28"/>
          <w:szCs w:val="28"/>
          <w:rtl w:val="true"/>
          <w:lang w:bidi="fa-IR"/>
        </w:rPr>
        <w:t>فذلک ذنب لست</w:t>
      </w:r>
    </w:p>
    <w:p>
      <w:pPr>
        <w:pStyle w:val="BookText"/>
        <w:rPr/>
      </w:pPr>
      <w:r>
        <w:rPr>
          <w:rFonts w:ascii="Amiri" w:hAnsi="Amiri" w:eastAsia="Amiri" w:cs="Amiri"/>
          <w:color w:val="111111"/>
          <w:sz w:val="28"/>
          <w:sz w:val="28"/>
          <w:szCs w:val="28"/>
          <w:rtl w:val="true"/>
          <w:lang w:bidi="ar-SA"/>
        </w:rPr>
        <w:t>عنه أتوبُ</w:t>
      </w:r>
    </w:p>
    <w:p>
      <w:pPr>
        <w:pStyle w:val="BookText"/>
        <w:rPr/>
      </w:pPr>
      <w:r>
        <w:rPr>
          <w:rFonts w:ascii="Amiri" w:hAnsi="Amiri" w:eastAsia="Amiri" w:cs="Amiri"/>
          <w:color w:val="111111"/>
          <w:sz w:val="28"/>
          <w:sz w:val="28"/>
          <w:szCs w:val="28"/>
          <w:rtl w:val="true"/>
          <w:lang w:bidi="ar-SA"/>
        </w:rPr>
        <w:t>همُ شفعائی</w:t>
      </w:r>
    </w:p>
    <w:p>
      <w:pPr>
        <w:pStyle w:val="BookText"/>
        <w:rPr/>
      </w:pPr>
      <w:r>
        <w:rPr>
          <w:rFonts w:ascii="IRNazanin" w:hAnsi="IRNazanin" w:eastAsia="IRNazanin"/>
          <w:color w:val="111111"/>
          <w:sz w:val="28"/>
          <w:sz w:val="28"/>
          <w:szCs w:val="28"/>
          <w:rtl w:val="true"/>
          <w:lang w:bidi="fa-IR"/>
        </w:rPr>
        <w:t>یوم حشری وموقفی</w:t>
      </w:r>
    </w:p>
    <w:p>
      <w:pPr>
        <w:pStyle w:val="BookText"/>
        <w:rPr/>
      </w:pPr>
      <w:r>
        <w:rPr>
          <w:rFonts w:ascii="IRNazanin" w:hAnsi="IRNazanin" w:eastAsia="IRNazanin"/>
          <w:color w:val="111111"/>
          <w:sz w:val="28"/>
          <w:sz w:val="28"/>
          <w:szCs w:val="28"/>
          <w:rtl w:val="true"/>
          <w:lang w:bidi="fa-IR"/>
        </w:rPr>
        <w:t>وموقفی</w:t>
      </w:r>
    </w:p>
    <w:p>
      <w:pPr>
        <w:pStyle w:val="BookText"/>
        <w:rPr/>
      </w:pPr>
      <w:r>
        <w:rPr>
          <w:rFonts w:ascii="IRNazanin" w:hAnsi="IRNazanin" w:eastAsia="IRNazanin"/>
          <w:color w:val="111111"/>
          <w:sz w:val="28"/>
          <w:sz w:val="28"/>
          <w:szCs w:val="28"/>
          <w:rtl w:val="true"/>
          <w:lang w:bidi="fa-IR"/>
        </w:rPr>
        <w:t>إذا ما بدت</w:t>
      </w:r>
    </w:p>
    <w:p>
      <w:pPr>
        <w:pStyle w:val="BookText"/>
        <w:rPr/>
      </w:pPr>
      <w:r>
        <w:rPr>
          <w:rFonts w:ascii="IRNazanin" w:hAnsi="IRNazanin" w:eastAsia="IRNazanin"/>
          <w:color w:val="111111"/>
          <w:sz w:val="28"/>
          <w:sz w:val="28"/>
          <w:szCs w:val="28"/>
          <w:rtl w:val="true"/>
          <w:lang w:bidi="fa-IR"/>
        </w:rPr>
        <w:t>للناظرین خطوبُ</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أنشد قصیدة أُخری فی رثاء الحسین علیه السلام ، لکن ما بقی لنا شیء منها إلّا هذا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أَبْکی</w:t>
      </w:r>
    </w:p>
    <w:p>
      <w:pPr>
        <w:pStyle w:val="BookText"/>
        <w:rPr/>
      </w:pPr>
      <w:r>
        <w:rPr>
          <w:rFonts w:ascii="Amiri" w:hAnsi="Amiri" w:eastAsia="Amiri" w:cs="Amiri"/>
          <w:color w:val="111111"/>
          <w:sz w:val="28"/>
          <w:sz w:val="28"/>
          <w:szCs w:val="28"/>
          <w:rtl w:val="true"/>
          <w:lang w:bidi="ar-SA"/>
        </w:rPr>
        <w:t>الحُسَیْنَ وَأَرْثی مِنْهُ جَحْجاحا</w:t>
      </w:r>
    </w:p>
    <w:p>
      <w:pPr>
        <w:pStyle w:val="BookText"/>
        <w:rPr/>
      </w:pPr>
      <w:r>
        <w:rPr>
          <w:rFonts w:ascii="IRNazanin" w:hAnsi="IRNazanin" w:eastAsia="IRNazanin"/>
          <w:color w:val="111111"/>
          <w:sz w:val="28"/>
          <w:sz w:val="28"/>
          <w:szCs w:val="28"/>
          <w:rtl w:val="true"/>
          <w:lang w:bidi="fa-IR"/>
        </w:rPr>
        <w:t>کواکب</w:t>
      </w:r>
    </w:p>
    <w:p>
      <w:pPr>
        <w:pStyle w:val="BookText"/>
        <w:rPr/>
      </w:pPr>
      <w:r>
        <w:rPr>
          <w:rFonts w:ascii="Amiri" w:hAnsi="Amiri" w:eastAsia="Amiri" w:cs="Amiri"/>
          <w:color w:val="111111"/>
          <w:sz w:val="28"/>
          <w:sz w:val="28"/>
          <w:szCs w:val="28"/>
          <w:rtl w:val="true"/>
          <w:lang w:bidi="ar-SA"/>
        </w:rPr>
        <w:t>مِن أَهْلِ</w:t>
      </w:r>
    </w:p>
    <w:p>
      <w:pPr>
        <w:pStyle w:val="BookText"/>
        <w:rPr/>
      </w:pPr>
      <w:r>
        <w:rPr>
          <w:rFonts w:ascii="Amiri" w:hAnsi="Amiri" w:eastAsia="Amiri" w:cs="Amiri"/>
          <w:color w:val="111111"/>
          <w:sz w:val="28"/>
          <w:sz w:val="28"/>
          <w:szCs w:val="28"/>
          <w:rtl w:val="true"/>
          <w:lang w:bidi="ar-SA"/>
        </w:rPr>
        <w:t>بَیْتِ رَسولِ اللهِ مِصباحا</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1957180_774463916"/>
      <w:bookmarkStart w:id="745" w:name="_Toc279"/>
      <w:bookmarkEnd w:id="744"/>
      <w:r>
        <w:rPr>
          <w:rtl w:val="true"/>
        </w:rPr>
        <w:t>مؤرِّخو السنة وواقعة عاشوراء</w:t>
      </w:r>
      <w:bookmarkEnd w:id="74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تفاقم اضطهاد وکبت الحکم العباسی ضد الشعائر الدینیة منذ القرن الثالث للهجرة، وخصوصاً ضدّ إحیاء ذکر الحسین علیه السلام وإقامة مجالس العزاء علیه، فقام المتوکّل العباسی بتخریب مرقد الحسین علیه السلام وحرثه، وأجری الماء علیه، ثمّ قام بتعذیب زوّار الحسین علیه السلام بأسوء أنواع التعذیب، وقد نقل مؤرِّخو السنّة واقعة کربلاء بصورة شفویة، ثمّ انتقلت الروایة من صدور الناس إلی الکتب حتی خلدت إلی یومنا هذا</w:t>
      </w:r>
      <w:r>
        <w:rPr>
          <w:rFonts w:eastAsia="IRNazanin" w:cs="IRNazanin"/>
          <w:color w:val="111111"/>
          <w:sz w:val="28"/>
          <w:szCs w:val="28"/>
          <w:rtl w:val="true"/>
          <w:lang w:bidi="fa-IR"/>
        </w:rPr>
        <w:t xml:space="preserve">. </w:t>
      </w:r>
      <w:bookmarkStart w:id="746" w:name="pg5170_38238"/>
    </w:p>
    <w:p>
      <w:pPr>
        <w:pStyle w:val="BookText"/>
        <w:rPr/>
      </w:pPr>
      <w:bookmarkEnd w:id="746"/>
      <w:r>
        <w:rPr>
          <w:rFonts w:ascii="IRNazanin" w:hAnsi="IRNazanin" w:eastAsia="IRNazanin"/>
          <w:color w:val="111111"/>
          <w:sz w:val="28"/>
          <w:sz w:val="28"/>
          <w:szCs w:val="28"/>
          <w:rtl w:val="true"/>
          <w:lang w:bidi="fa-IR"/>
        </w:rPr>
        <w:t xml:space="preserve">ویعتبر الطبری من کبار علماء السنة الذین دوّنوا أحداث کربلاء، حیث رواها عن لوط بن یحیی المُکنّی بأبی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إلی حدٍّ ما صادقاً فی سرد وقائع یوم عاشوراء وما بعده، وما اکتفی الطبری بنقل واقعة کربلاء عن لسان أبی محنف فحسب، بل تطرّق فیه إلی سرد الأحداث التی جرت بعد عاشوراء، ولا سیما أسر أهل البیت علیهم السلام وأحداث الکوفة، وإقامة العزاء فی مجلس عبید الله بن زیاد، ثمّ انتقل إلی ذکر أخبار مسیرهم إلی الشام، وذکر ظلم بنی أُمیّة واستمرار جنایاتهم، وانتهاک حرمة رأس الحسین علیه السلام علی ید یزید بن معاویة، واشمئزاز بعض أصحابه وبکائهم علی مظلومیة آل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یمکن أن نطلق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مجموعة الروایات التی أوردها الطبری</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تابعه کثیرٌ من المؤرِّخین السنة الذین أشرنا إلیهم فی الفصول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القصّاصون یأتون أحیاناً إلی مرقد الإمام الحسین علیه السلام ویذکرون مصائبه الجلیلة بلسان القصة</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1957182_774463916"/>
      <w:bookmarkStart w:id="748" w:name="_Toc280"/>
      <w:bookmarkEnd w:id="747"/>
      <w:r>
        <w:rPr>
          <w:rtl w:val="true"/>
        </w:rPr>
        <w:t xml:space="preserve">إقامة العزاء فی العصر البویهی </w:t>
      </w:r>
      <w:r>
        <w:rPr>
          <w:rtl w:val="true"/>
        </w:rPr>
        <w:t>(</w:t>
      </w:r>
      <w:r>
        <w:rPr/>
        <w:t>334</w:t>
      </w:r>
      <w:r>
        <w:rPr>
          <w:rtl w:val="true"/>
        </w:rPr>
        <w:t xml:space="preserve"> - </w:t>
      </w:r>
      <w:r>
        <w:rPr/>
        <w:t>447</w:t>
      </w:r>
      <w:r>
        <w:rPr>
          <w:rtl w:val="true"/>
        </w:rPr>
        <w:t xml:space="preserve"> </w:t>
      </w:r>
      <w:r>
        <w:rPr>
          <w:rtl w:val="true"/>
        </w:rPr>
        <w:t>ه</w:t>
      </w:r>
      <w:r>
        <w:rPr>
          <w:rtl w:val="true"/>
        </w:rPr>
        <w:t>-)</w:t>
      </w:r>
      <w:bookmarkEnd w:id="74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بدأت فی القرن الرابع للهجرة مرحلة جدیدة من خلافة العباسیین، إذ انتقلت السلطة فی ذلک العصر إلی البویهیین، بعد أن کانت فی ید الأتراک المتعصِّبین سنوات مدیدة، وقد حدث هذا بعد وقوع بغداد تحت تصرف أحمد بن بویه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 قسم کبیر من السلطة السیاسیة والتنفیذیة للعالم الإسلامی تحت قبضة البویهیین، الذین قاموا بإصلاحات عدیدة، ومن جملتها رفع الموانع عن أداء مجالس </w:t>
      </w:r>
    </w:p>
    <w:p>
      <w:pPr>
        <w:pStyle w:val="BookText"/>
        <w:rPr/>
      </w:pPr>
      <w:r>
        <w:rPr>
          <w:rFonts w:ascii="IRNazanin" w:hAnsi="IRNazanin" w:eastAsia="IRNazanin"/>
          <w:color w:val="111111"/>
          <w:sz w:val="28"/>
          <w:sz w:val="28"/>
          <w:szCs w:val="28"/>
          <w:rtl w:val="true"/>
          <w:lang w:bidi="fa-IR"/>
        </w:rPr>
        <w:t>العزاء علی رزایا سیّد الشهداء وأهل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فبدأت تتّسع إثر هذه الحرکة المعارضة للسیاسة المتشدّدة، مجالس العزاء والمآتم یوماً بعد یوم اتساعاً مذهلاً فی المجالات المختلفة أدبیاً وشعبیاً، ففضلاً عن الشعراء العرب انضمّ الشعراء الفرس فی هذا العصر لطوائف المعزّین للإمام الحسین علیه السلام وأصحابه، وهکذا استطاع العجم أن یقیموا مجالس العزاء فی شتّی البلاد، کالعراق وخراسان وفارس وماوراء النهر وشبه القارّة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 أیّام الحکم البویهی والتی تُعتبر مرکزاً، کانت تشهد تعایشاً بین السنة والشیعة وغیرهم من المذاهب، وبعد العقد الخامس من القرن الرابع أخذت الأعمال والنشاطات فی یوم عاشوراء تتوقّف فی المدینة، ویُغلق کلّ ما فیها من الأسواق وغیرها، یرتدی البعض الثیاب السوداء أحیاناً ویجتمعون ویخرجون إلی الشوارع، وکان أهل السنة یرافقون الشیعة فیبکون ویلطمون علی صدورهم</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نقل حدوث بعض الخلافات بین حینٍ وآخر بین الفریقین وتنتهی فی بعض الأحیان إلی اشتباکات، ولنا هنا بعض الوقفات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تلک النزاعات تُثار من قبل بعض أهل السنة بالخصوص بعض الحنابلة مع بعض الشیعة، ولیس کلّ أهل السنة أو کلّ الحنابلة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الاشتباکات کانت تقع فی بعض السنوات لا دائماً، إذ یقوم بعض المتعصّبین من أهل السنة أحیاناً بتمثیل أحداث مقتل مصعب بن الزبیر، وإحیاء ذکر عائشة برکوب امرأة علی جمل، وتمثیل خروجها فی معرکة الجمل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معظم المسلمین فی بلدان مختلفة کمصر کانوا یجتمعون حول قبر أُمّ </w:t>
      </w:r>
    </w:p>
    <w:p>
      <w:pPr>
        <w:pStyle w:val="BookText"/>
        <w:rPr/>
      </w:pPr>
      <w:r>
        <w:rPr>
          <w:rFonts w:ascii="IRNazanin" w:hAnsi="IRNazanin" w:eastAsia="IRNazanin"/>
          <w:color w:val="111111"/>
          <w:sz w:val="28"/>
          <w:sz w:val="28"/>
          <w:szCs w:val="28"/>
          <w:rtl w:val="true"/>
          <w:lang w:bidi="fa-IR"/>
        </w:rPr>
        <w:t>کلثوم ونفیسة، ویقیمون المجالس والمآتم، وینفقون أموالاً طائلة فی سبیل إطعام المشارکین فی المجالس، وکما یقول المقریزی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تعمّقت هذه السُنّة بین المسلمین تعمّقاً جذریاً، فاستمرّت حتی بعد سقوط الفاطمیین، وما استطاع الأیوبیون أن یمنعوا الناس من هذه السُنّة رغم حقدهم علی الشیعة والفاطمیین</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تولّی السلاجقة المتعصِّبون الحکم بعد سقوط البویهیین عام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المسلمون من الفریقین یقصدون کربلاء والنجف من شرق الدولة العباسیة لزیارة أمیر المؤمنین والحسین الشهید سلام الله علیها ، وتجدید بیعتهم للإمام الحسین علیه السلام ونهضته العظیمة</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نقل عبد الجلیل الرازی القزوینی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عزاء أهل السنة فی أصفهان،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أبو منصور ماشادة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المذهب الشافعی الذی کان قدوة للناس فی 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یقیم العزاء یوم عاشوراء من کلّ سنة، فیدیم فیه البکاء والنیاح وکلّ مَن جاء إلی أصفهان علم بذلک وشاهده عیاناً</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تعطّلت أسواق بغداد یوم عاشوراء عزاء علی الإمام الحسین علیه السلام ، فکان الرجال یبکون ویضجّون، والنساء یخمشنَ وجوههنَ، وینحبنَ بالبکاء والعویل، وقد رضی الخلیفة بإقامة مجالس العزاء لکن دون التعریض ببعض الصحابة</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749" w:name="pg5170_38241"/>
    </w:p>
    <w:p>
      <w:pPr>
        <w:pStyle w:val="Heading4"/>
        <w:numPr>
          <w:ilvl w:val="3"/>
          <w:numId w:val="1"/>
        </w:numPr>
        <w:rPr/>
      </w:pPr>
      <w:bookmarkStart w:id="750" w:name="__RefHeading___Toc1957184_774463916"/>
      <w:bookmarkStart w:id="751" w:name="_Toc281"/>
      <w:bookmarkEnd w:id="749"/>
      <w:bookmarkEnd w:id="750"/>
      <w:r>
        <w:rPr>
          <w:rtl w:val="true"/>
        </w:rPr>
        <w:t xml:space="preserve">إقامة العزاء فی العصر الغزنوی </w:t>
      </w:r>
      <w:r>
        <w:rPr>
          <w:rtl w:val="true"/>
        </w:rPr>
        <w:t>(</w:t>
      </w:r>
      <w:r>
        <w:rPr/>
        <w:t>351</w:t>
      </w:r>
      <w:r>
        <w:rPr>
          <w:rtl w:val="true"/>
        </w:rPr>
        <w:t xml:space="preserve"> - </w:t>
      </w:r>
      <w:r>
        <w:rPr/>
        <w:t>598</w:t>
      </w:r>
      <w:r>
        <w:rPr>
          <w:rtl w:val="true"/>
        </w:rPr>
        <w:t>ه</w:t>
      </w:r>
      <w:r>
        <w:rPr>
          <w:rtl w:val="true"/>
        </w:rPr>
        <w:t>-)</w:t>
      </w:r>
      <w:bookmarkEnd w:id="751"/>
    </w:p>
    <w:p>
      <w:pPr>
        <w:pStyle w:val="BookText"/>
        <w:rPr/>
      </w:pPr>
      <w:r>
        <w:rPr>
          <w:rFonts w:ascii="IRNazanin" w:hAnsi="IRNazanin" w:eastAsia="IRNazanin"/>
          <w:color w:val="111111"/>
          <w:sz w:val="28"/>
          <w:sz w:val="28"/>
          <w:szCs w:val="28"/>
          <w:rtl w:val="true"/>
          <w:lang w:bidi="fa-IR"/>
        </w:rPr>
        <w:t xml:space="preserve">حکمت السلسلة الغزنویة مدّة طویلة من الزمن علی شرق العالم الإسلامی، وکانوا أعداء للشیعة، فقد شنّ السلطان محمود الغزنوی بالإضافة إلی حملاته العدیدة علی الهند هجوماً کاسحاً علی مناطق شیعیة ومنها الغور، وکرجستان، والری، فکان یغزو المدن، ویحارب عقائد أهلها، ویمنعهم من ممارسة طقوسهم الدینیة، خاصّةً إقامة العزاء علی أهل البیت علیهم السلام ؛ بحجّة أنّها بدعة فی الدین، لکن بعد موته عام </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انحسرت القیود المفروضة علی الناس، فأقاموا المآتم فی غزنین نفسها</w:t>
      </w:r>
      <w:r>
        <w:rPr>
          <w:rFonts w:eastAsia="IRNazanin" w:cs="IRNazanin"/>
          <w:color w:val="111111"/>
          <w:sz w:val="28"/>
          <w:szCs w:val="28"/>
          <w:rtl w:val="true"/>
          <w:lang w:bidi="fa-IR"/>
        </w:rPr>
        <w:t>.</w:t>
      </w:r>
    </w:p>
    <w:p>
      <w:pPr>
        <w:pStyle w:val="Heading4"/>
        <w:numPr>
          <w:ilvl w:val="3"/>
          <w:numId w:val="1"/>
        </w:numPr>
        <w:rPr/>
      </w:pPr>
      <w:bookmarkStart w:id="752" w:name="__RefHeading___Toc1957186_774463916"/>
      <w:bookmarkStart w:id="753" w:name="_Toc282"/>
      <w:bookmarkEnd w:id="752"/>
      <w:r>
        <w:rPr>
          <w:rtl w:val="true"/>
        </w:rPr>
        <w:t>إقامة العزاء فی نظامیة بغداد</w:t>
      </w:r>
      <w:bookmarkEnd w:id="753"/>
    </w:p>
    <w:p>
      <w:pPr>
        <w:pStyle w:val="Heading5"/>
        <w:numPr>
          <w:ilvl w:val="4"/>
          <w:numId w:val="1"/>
        </w:numPr>
        <w:rPr/>
      </w:pPr>
      <w:bookmarkStart w:id="754" w:name="__RefHeading___Toc1957188_774463916"/>
      <w:bookmarkStart w:id="755" w:name="_Toc283"/>
      <w:bookmarkEnd w:id="754"/>
      <w:r>
        <w:rPr>
          <w:rtl w:val="true"/>
        </w:rPr>
        <w:t>اشارة</w:t>
      </w:r>
      <w:bookmarkEnd w:id="755"/>
    </w:p>
    <w:p>
      <w:pPr>
        <w:pStyle w:val="BookText"/>
        <w:rPr/>
      </w:pPr>
      <w:r>
        <w:rPr>
          <w:rFonts w:ascii="IRNazanin" w:hAnsi="IRNazanin" w:eastAsia="IRNazanin"/>
          <w:color w:val="111111"/>
          <w:sz w:val="28"/>
          <w:sz w:val="28"/>
          <w:szCs w:val="28"/>
          <w:rtl w:val="true"/>
          <w:lang w:bidi="fa-IR"/>
        </w:rPr>
        <w:t xml:space="preserve">علی الرغم من تعصّب السلاجقة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وإصرار وزرائهم المتشدّدین علی لعن الروافض علی المنابر، لا سیما الإسماعیلیین منهم، بیدَ أنّ السنّة وغیر السیاسیین منهم کانوا یکرمون أهل بیت النبی صلی الله علیه و آله ، وهناک شواهد تاریخیة تدلّ علی اهتمامهم بالعزاء علی مصائب سبط النبی صلی الله علیه و آله ، الذی اجتاح أروقة المدرسة النظامیة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أکثر علماء أهل السنّة فی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القرن السادس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یتحدّثون عن مظلومیّة الإمام الحسین علیه السلام ، ولا یکترثون برواسب النزعات العصبیّة التی خلّفها زمن بنی أُمیّة، إلّا فی موارد نادرة بطبیعة الحال، فقد کتب شخص یُدعی عبدالمغیث بن زُهَیر الحنبلی کتاباً فی فضائل یزید، فردّ علیه ابن الجوزی العالم السنّی المشهور فی کتابه الذی کتبه فی الردّ علی فتوی الغزالی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المتعصّب العنید المانع من لعن یزید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ابن الأثیر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الشخص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کتاباً فی فضائل یزید بن معاویة أتی فیه بالعجائب؛ أمّا الذهَبی فقد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 xml:space="preserve">عنه ویاللعجب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ثقةً سنّیّاً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بَیْد أنّ هذه النزعات کانت أشبه بالزَّبَد الذی یَذهب جُفاءً ولا یمکث فی الأرض، فلا تستحقّ أن نولیها اهتماماً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ویبدو أنّ مراسم العزاء یوم عاشوراء کانت تُقام فی بغداد من قِبل الشیعة وأهل السنّة، ولم یَحدُث أن أُلغِیَت فی فترة من فترات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محمد بن عبد الله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أشهر علماء السنّة فی ذلک العصر، حیث طاف بلداناً کثیرة، کالعراق وخراسان ومصر وخوارزم ومکة وغیرها، وکانت له مکانة رفیعة فی العلوم الإسلامیة والخطابة والزهد، کان یخطب ویعِظ فی نظامیة بغداد، فیحضر مجلس وعظه العلماء وطلاب المدرسة، وفی نهایة مجلسه کان یرثی الإمام الحسین علیه السلام ویذکر مصیبته ومصائب آله وأصحابه، فکان الحضّار یبکون ویتفجّعون، وکان یتطرّق إلی ذکر مصائب أهل البیت علیهم السلام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یوماً علی علیه السلام زوجته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فاطمة؟ أغُصب مالکِ؟ أهُضم حقکِ؟ أفعلوا کذا وکذا بک؟ وهکذا کان یذکر ما فعله الشیخان بحقّ بنت رسول الله صلی الله علیه و آله ، فکان الناس یتأثّرون بکلامه ویبکون</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یقتصر الأمر علیه، بل هناک کثیر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علی بن الحسین الغزنوی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 وکان من کبار الخطباء فی بغداد، وله مقام شامخ بین السنّة، وکانت الحکومة السلجوقیة ووزراؤها تحترمه احتراماً خاصّاً بسبب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زلته الرفیعة، فکان الواعظ یرثی أهل البیت علیهم السلام بقصائده، فیحضر مجلسه السلاطین وأُمراء السلاجقة، وقد وصفته مصادر أهل السنة بأنّه ملیح الإیراد ولطیف الحرکات؛ وذلک بسبب قوّة خطابته </w:t>
      </w:r>
    </w:p>
    <w:p>
      <w:pPr>
        <w:pStyle w:val="BookText"/>
        <w:rPr/>
      </w:pPr>
      <w:r>
        <w:rPr>
          <w:rFonts w:ascii="IRNazanin" w:hAnsi="IRNazanin" w:eastAsia="IRNazanin"/>
          <w:color w:val="111111"/>
          <w:sz w:val="28"/>
          <w:sz w:val="28"/>
          <w:szCs w:val="28"/>
          <w:rtl w:val="true"/>
          <w:lang w:bidi="fa-IR"/>
        </w:rPr>
        <w:t>وبیانه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الوعّاظ الذین کان لهم مجالسهم فی مراسم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الغَزنوی الحنفی، وکان واعظاً مقتدراً، وکان السلاطین یحضرون فی مجلسه،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عبادی، وکان یقرأ المقتل یوم عاشوراء، ومنهم ابن الجوزی المذکور الذی نُقل عنه بعض خُطبه وکلماته التی قالها علی منبر خطابته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الخواجه علی الغزنوی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کبار وعّاظ بغداد، وکان السلطان مسعود السلجوقی یحضر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یُقیم العزاء فی بغداد مدینة السّلام ومقرّ دار الخلافة، حتّی أنّه بالَغَ یوم عاشوراء فی لعن آل أبی سفیان، فنهض رجل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معاویة؟ فصاح بصوتٍ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المسلمون، إنّ هذا یسأل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هو اسم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معاویة؟ أفلا تعلم ماذا یقول علیٌّ فی معاویة؟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أمیر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مظفّر، أحد وعّاظ بغداد المعروفین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علّامة عصره وأمیراً فی الکلام والخطابة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مجلس المقتفی لأمر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التاسع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معاویة؟ فلم یُجِب، حتّی کرّر السائل سؤاله ثلاث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سألتَ سؤالاً مُبهماً، ولستُ أعلم أیّ معاویة تقصد، أمعاویة الذی کسر أبوه ثنایا المصطفی صلی الله علیه و آله ، ولفظت أُمّه کبد حمزة، وسلّ سیفه فی وجه علیّ بضعاً وعشرین مرّة، وحزّ ابنُه 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أیّها المسلمون، ما تقولون فی معاویة هذا؟ فارتفعت أصوات الناس بلعن معاویة فی حضور الخلیفة، وکان منهم الحنفی والشافعی وأتباع المذاهب السنّیّة الأُخری</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هو قاضی السلامیّة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طلاب المدرسة النظامیة، کان قد رثی الإمام الحسین علیه السلام فی قصیدة،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شهر</w:t>
      </w:r>
    </w:p>
    <w:p>
      <w:pPr>
        <w:pStyle w:val="BookText"/>
        <w:rPr/>
      </w:pPr>
      <w:r>
        <w:rPr>
          <w:rFonts w:ascii="IRNazanin" w:hAnsi="IRNazanin" w:eastAsia="IRNazanin"/>
          <w:color w:val="111111"/>
          <w:sz w:val="28"/>
          <w:sz w:val="28"/>
          <w:szCs w:val="28"/>
          <w:rtl w:val="true"/>
          <w:lang w:bidi="fa-IR"/>
        </w:rPr>
        <w:t>عاشوراء أذکرتنی</w:t>
      </w:r>
    </w:p>
    <w:p>
      <w:pPr>
        <w:pStyle w:val="BookText"/>
        <w:rPr/>
      </w:pPr>
      <w:r>
        <w:rPr>
          <w:rFonts w:ascii="IRNazanin" w:hAnsi="IRNazanin" w:eastAsia="IRNazanin"/>
          <w:color w:val="111111"/>
          <w:sz w:val="28"/>
          <w:sz w:val="28"/>
          <w:szCs w:val="28"/>
          <w:rtl w:val="true"/>
          <w:lang w:bidi="fa-IR"/>
        </w:rPr>
        <w:t>مصارع الأشراف</w:t>
      </w:r>
    </w:p>
    <w:p>
      <w:pPr>
        <w:pStyle w:val="BookText"/>
        <w:rPr/>
      </w:pPr>
      <w:r>
        <w:rPr>
          <w:rFonts w:ascii="Amiri" w:hAnsi="Amiri" w:eastAsia="Amiri" w:cs="Amiri"/>
          <w:color w:val="111111"/>
          <w:sz w:val="28"/>
          <w:sz w:val="28"/>
          <w:szCs w:val="28"/>
          <w:rtl w:val="true"/>
          <w:lang w:bidi="ar-SA"/>
        </w:rPr>
        <w:t>من هاشمِ</w:t>
      </w:r>
    </w:p>
    <w:p>
      <w:pPr>
        <w:pStyle w:val="BookText"/>
        <w:rPr/>
      </w:pPr>
      <w:r>
        <w:rPr>
          <w:rFonts w:ascii="IRNazanin" w:hAnsi="IRNazanin" w:eastAsia="IRNazanin"/>
          <w:color w:val="111111"/>
          <w:sz w:val="28"/>
          <w:sz w:val="28"/>
          <w:szCs w:val="28"/>
          <w:rtl w:val="true"/>
          <w:lang w:bidi="fa-IR"/>
        </w:rPr>
        <w:t>أبکی ولا لوم</w:t>
      </w:r>
    </w:p>
    <w:p>
      <w:pPr>
        <w:pStyle w:val="BookText"/>
        <w:rPr/>
      </w:pPr>
      <w:r>
        <w:rPr>
          <w:rFonts w:ascii="Amiri" w:hAnsi="Amiri" w:eastAsia="Amiri" w:cs="Amiri"/>
          <w:color w:val="111111"/>
          <w:sz w:val="28"/>
          <w:sz w:val="28"/>
          <w:szCs w:val="28"/>
          <w:rtl w:val="true"/>
          <w:lang w:bidi="ar-SA"/>
        </w:rPr>
        <w:t>علی مَن بکی</w:t>
      </w:r>
    </w:p>
    <w:p>
      <w:pPr>
        <w:pStyle w:val="BookText"/>
        <w:rPr/>
      </w:pPr>
      <w:r>
        <w:rPr>
          <w:rFonts w:ascii="Amiri" w:hAnsi="Amiri" w:eastAsia="Amiri" w:cs="Amiri"/>
          <w:color w:val="111111"/>
          <w:sz w:val="28"/>
          <w:sz w:val="28"/>
          <w:szCs w:val="28"/>
          <w:rtl w:val="true"/>
          <w:lang w:bidi="ar-SA"/>
        </w:rPr>
        <w:t>وإنّما اللّوم</w:t>
      </w:r>
    </w:p>
    <w:p>
      <w:pPr>
        <w:pStyle w:val="BookText"/>
        <w:rPr/>
      </w:pPr>
      <w:r>
        <w:rPr>
          <w:rFonts w:ascii="IRNazanin" w:hAnsi="IRNazanin" w:eastAsia="IRNazanin"/>
          <w:color w:val="111111"/>
          <w:sz w:val="28"/>
          <w:sz w:val="28"/>
          <w:szCs w:val="28"/>
          <w:rtl w:val="true"/>
          <w:lang w:bidi="fa-IR"/>
        </w:rPr>
        <w:t>علی اللائ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 من بکی فیک</w:t>
      </w:r>
    </w:p>
    <w:p>
      <w:pPr>
        <w:pStyle w:val="BookText"/>
        <w:rPr/>
      </w:pPr>
      <w:r>
        <w:rPr>
          <w:rFonts w:ascii="Amiri" w:hAnsi="Amiri" w:eastAsia="Amiri" w:cs="Amiri"/>
          <w:color w:val="111111"/>
          <w:sz w:val="28"/>
          <w:sz w:val="28"/>
          <w:szCs w:val="28"/>
          <w:rtl w:val="true"/>
          <w:lang w:bidi="ar-SA"/>
        </w:rPr>
        <w:t>أشدّ البکا</w:t>
      </w:r>
    </w:p>
    <w:p>
      <w:pPr>
        <w:pStyle w:val="BookText"/>
        <w:rPr/>
      </w:pPr>
      <w:r>
        <w:rPr>
          <w:rFonts w:ascii="IRNazanin" w:hAnsi="IRNazanin" w:eastAsia="IRNazanin"/>
          <w:color w:val="111111"/>
          <w:sz w:val="28"/>
          <w:sz w:val="28"/>
          <w:szCs w:val="28"/>
          <w:rtl w:val="true"/>
          <w:lang w:bidi="fa-IR"/>
        </w:rPr>
        <w:t>وناحَ، بالعاصی</w:t>
      </w:r>
    </w:p>
    <w:p>
      <w:pPr>
        <w:pStyle w:val="BookText"/>
        <w:rPr/>
      </w:pPr>
      <w:r>
        <w:rPr>
          <w:rFonts w:ascii="IRNazanin" w:hAnsi="IRNazanin" w:eastAsia="IRNazanin"/>
          <w:color w:val="111111"/>
          <w:sz w:val="28"/>
          <w:sz w:val="28"/>
          <w:szCs w:val="28"/>
          <w:rtl w:val="true"/>
          <w:lang w:bidi="fa-IR"/>
        </w:rPr>
        <w:t>ولا الآثم</w:t>
      </w:r>
    </w:p>
    <w:p>
      <w:pPr>
        <w:pStyle w:val="BookText"/>
        <w:rPr/>
      </w:pPr>
      <w:r>
        <w:rPr>
          <w:rFonts w:ascii="Amiri" w:hAnsi="Amiri" w:eastAsia="Amiri" w:cs="Amiri"/>
          <w:color w:val="111111"/>
          <w:sz w:val="28"/>
          <w:sz w:val="28"/>
          <w:szCs w:val="28"/>
          <w:rtl w:val="true"/>
          <w:lang w:bidi="ar-SA"/>
        </w:rPr>
        <w:t>رزیّةً ما</w:t>
      </w:r>
    </w:p>
    <w:p>
      <w:pPr>
        <w:pStyle w:val="BookText"/>
        <w:rPr/>
      </w:pPr>
      <w:r>
        <w:rPr>
          <w:rFonts w:ascii="IRNazanin" w:hAnsi="IRNazanin" w:eastAsia="IRNazanin"/>
          <w:color w:val="111111"/>
          <w:sz w:val="28"/>
          <w:sz w:val="28"/>
          <w:szCs w:val="28"/>
          <w:rtl w:val="true"/>
          <w:lang w:bidi="fa-IR"/>
        </w:rPr>
        <w:t>قام فی مثلها</w:t>
      </w:r>
    </w:p>
    <w:p>
      <w:pPr>
        <w:pStyle w:val="BookText"/>
        <w:rPr/>
      </w:pPr>
      <w:r>
        <w:rPr>
          <w:rFonts w:ascii="Amiri" w:hAnsi="Amiri" w:eastAsia="Amiri" w:cs="Amiri"/>
          <w:color w:val="111111"/>
          <w:sz w:val="28"/>
          <w:sz w:val="28"/>
          <w:szCs w:val="28"/>
          <w:rtl w:val="true"/>
          <w:lang w:bidi="ar-SA"/>
        </w:rPr>
        <w:t>نائحةٌ تندب</w:t>
      </w:r>
    </w:p>
    <w:p>
      <w:pPr>
        <w:pStyle w:val="BookText"/>
        <w:rPr/>
      </w:pPr>
      <w:r>
        <w:rPr>
          <w:rFonts w:ascii="Amiri" w:hAnsi="Amiri" w:eastAsia="Amiri" w:cs="Amiri"/>
          <w:color w:val="111111"/>
          <w:sz w:val="28"/>
          <w:sz w:val="28"/>
          <w:szCs w:val="28"/>
          <w:rtl w:val="true"/>
          <w:lang w:bidi="ar-SA"/>
        </w:rPr>
        <w:t>فی مأتمِ</w:t>
      </w:r>
    </w:p>
    <w:p>
      <w:pPr>
        <w:pStyle w:val="BookText"/>
        <w:rPr/>
      </w:pPr>
      <w:r>
        <w:rPr>
          <w:rFonts w:ascii="IRNazanin" w:hAnsi="IRNazanin" w:eastAsia="IRNazanin"/>
          <w:color w:val="111111"/>
          <w:sz w:val="28"/>
          <w:sz w:val="28"/>
          <w:szCs w:val="28"/>
          <w:rtl w:val="true"/>
          <w:lang w:bidi="fa-IR"/>
        </w:rPr>
        <w:t>آل رسول الله</w:t>
      </w:r>
    </w:p>
    <w:p>
      <w:pPr>
        <w:pStyle w:val="BookText"/>
        <w:rPr/>
      </w:pPr>
      <w:r>
        <w:rPr>
          <w:rFonts w:ascii="IRNazanin" w:hAnsi="IRNazanin" w:eastAsia="IRNazanin"/>
          <w:color w:val="111111"/>
          <w:sz w:val="28"/>
          <w:sz w:val="28"/>
          <w:szCs w:val="28"/>
          <w:rtl w:val="true"/>
          <w:lang w:bidi="fa-IR"/>
        </w:rPr>
        <w:t>خیر الوری</w:t>
      </w:r>
    </w:p>
    <w:p>
      <w:pPr>
        <w:pStyle w:val="BookText"/>
        <w:rPr/>
      </w:pPr>
      <w:r>
        <w:rPr>
          <w:rFonts w:ascii="Amiri" w:hAnsi="Amiri" w:eastAsia="Amiri" w:cs="Amiri"/>
          <w:color w:val="111111"/>
          <w:sz w:val="28"/>
          <w:sz w:val="28"/>
          <w:szCs w:val="28"/>
          <w:rtl w:val="true"/>
          <w:lang w:bidi="ar-SA"/>
        </w:rPr>
        <w:t>صفوة الله</w:t>
      </w:r>
    </w:p>
    <w:p>
      <w:pPr>
        <w:pStyle w:val="BookText"/>
        <w:rPr/>
      </w:pPr>
      <w:r>
        <w:rPr>
          <w:rFonts w:ascii="Amiri" w:hAnsi="Amiri" w:eastAsia="Amiri" w:cs="Amiri"/>
          <w:color w:val="111111"/>
          <w:sz w:val="28"/>
          <w:sz w:val="28"/>
          <w:szCs w:val="28"/>
          <w:rtl w:val="true"/>
          <w:lang w:bidi="ar-SA"/>
        </w:rPr>
        <w:t>علی العالمِ</w:t>
      </w:r>
    </w:p>
    <w:p>
      <w:pPr>
        <w:pStyle w:val="BookText"/>
        <w:rPr/>
      </w:pPr>
      <w:r>
        <w:rPr>
          <w:rFonts w:ascii="IRNazanin" w:hAnsi="IRNazanin" w:eastAsia="IRNazanin"/>
          <w:color w:val="111111"/>
          <w:sz w:val="28"/>
          <w:sz w:val="28"/>
          <w:szCs w:val="28"/>
          <w:rtl w:val="true"/>
          <w:lang w:bidi="fa-IR"/>
        </w:rPr>
        <w:t>مثل مصابیح</w:t>
      </w:r>
    </w:p>
    <w:p>
      <w:pPr>
        <w:pStyle w:val="BookText"/>
        <w:rPr/>
      </w:pPr>
      <w:r>
        <w:rPr>
          <w:rFonts w:ascii="Amiri" w:hAnsi="Amiri" w:eastAsia="Amiri" w:cs="Amiri"/>
          <w:color w:val="111111"/>
          <w:sz w:val="28"/>
          <w:sz w:val="28"/>
          <w:szCs w:val="28"/>
          <w:rtl w:val="true"/>
          <w:lang w:bidi="ar-SA"/>
        </w:rPr>
        <w:t>الدُجی عُفّرت</w:t>
      </w:r>
    </w:p>
    <w:p>
      <w:pPr>
        <w:pStyle w:val="BookText"/>
        <w:rPr/>
      </w:pPr>
      <w:r>
        <w:rPr>
          <w:rFonts w:ascii="IRNazanin" w:hAnsi="IRNazanin" w:eastAsia="IRNazanin"/>
          <w:color w:val="111111"/>
          <w:sz w:val="28"/>
          <w:sz w:val="28"/>
          <w:szCs w:val="28"/>
          <w:rtl w:val="true"/>
          <w:lang w:bidi="fa-IR"/>
        </w:rPr>
        <w:t>وجوههم فی</w:t>
      </w:r>
    </w:p>
    <w:p>
      <w:pPr>
        <w:pStyle w:val="BookText"/>
        <w:rPr/>
      </w:pPr>
      <w:r>
        <w:rPr>
          <w:rFonts w:ascii="Amiri" w:hAnsi="Amiri" w:eastAsia="Amiri" w:cs="Amiri"/>
          <w:color w:val="111111"/>
          <w:sz w:val="28"/>
          <w:sz w:val="28"/>
          <w:szCs w:val="28"/>
          <w:rtl w:val="true"/>
          <w:lang w:bidi="ar-SA"/>
        </w:rPr>
        <w:t>الرَّهَج القاتمِ</w:t>
      </w:r>
    </w:p>
    <w:p>
      <w:pPr>
        <w:pStyle w:val="BookText"/>
        <w:rPr/>
      </w:pPr>
      <w:r>
        <w:rPr>
          <w:rFonts w:ascii="IRNazanin" w:hAnsi="IRNazanin" w:eastAsia="IRNazanin"/>
          <w:color w:val="111111"/>
          <w:sz w:val="28"/>
          <w:sz w:val="28"/>
          <w:szCs w:val="28"/>
          <w:rtl w:val="true"/>
          <w:lang w:bidi="fa-IR"/>
        </w:rPr>
        <w:t>رؤوسهم تُحمل</w:t>
      </w:r>
    </w:p>
    <w:p>
      <w:pPr>
        <w:pStyle w:val="BookText"/>
        <w:rPr/>
      </w:pPr>
      <w:r>
        <w:rPr>
          <w:rFonts w:ascii="IRNazanin" w:hAnsi="IRNazanin" w:eastAsia="IRNazanin"/>
          <w:color w:val="111111"/>
          <w:sz w:val="28"/>
          <w:sz w:val="28"/>
          <w:szCs w:val="28"/>
          <w:rtl w:val="true"/>
          <w:lang w:bidi="fa-IR"/>
        </w:rPr>
        <w:t>فوق القنا</w:t>
      </w:r>
    </w:p>
    <w:p>
      <w:pPr>
        <w:pStyle w:val="BookText"/>
        <w:rPr/>
      </w:pPr>
      <w:r>
        <w:rPr>
          <w:rFonts w:ascii="Amiri" w:hAnsi="Amiri" w:eastAsia="Amiri" w:cs="Amiri"/>
          <w:color w:val="111111"/>
          <w:sz w:val="28"/>
          <w:sz w:val="28"/>
          <w:szCs w:val="28"/>
          <w:rtl w:val="true"/>
          <w:lang w:bidi="ar-SA"/>
        </w:rPr>
        <w:t>مظلومة شُلّت</w:t>
      </w:r>
    </w:p>
    <w:p>
      <w:pPr>
        <w:pStyle w:val="BookText"/>
        <w:rPr/>
      </w:pPr>
      <w:r>
        <w:rPr>
          <w:rFonts w:ascii="Amiri" w:hAnsi="Amiri" w:eastAsia="Amiri" w:cs="Amiri"/>
          <w:color w:val="111111"/>
          <w:sz w:val="28"/>
          <w:sz w:val="28"/>
          <w:szCs w:val="28"/>
          <w:rtl w:val="true"/>
          <w:lang w:bidi="ar-SA"/>
        </w:rPr>
        <w:t>ید الظالمِ</w:t>
      </w:r>
    </w:p>
    <w:p>
      <w:pPr>
        <w:pStyle w:val="BookText"/>
        <w:rPr/>
      </w:pPr>
      <w:r>
        <w:rPr>
          <w:rFonts w:ascii="IRNazanin" w:hAnsi="IRNazanin" w:eastAsia="IRNazanin"/>
          <w:color w:val="111111"/>
          <w:sz w:val="28"/>
          <w:sz w:val="28"/>
          <w:szCs w:val="28"/>
          <w:rtl w:val="true"/>
          <w:lang w:bidi="fa-IR"/>
        </w:rPr>
        <w:t>ساروا بها یا</w:t>
      </w:r>
    </w:p>
    <w:p>
      <w:pPr>
        <w:pStyle w:val="BookText"/>
        <w:rPr/>
      </w:pPr>
      <w:r>
        <w:rPr>
          <w:rFonts w:ascii="Amiri" w:hAnsi="Amiri" w:eastAsia="Amiri" w:cs="Amiri"/>
          <w:color w:val="111111"/>
          <w:sz w:val="28"/>
          <w:sz w:val="28"/>
          <w:szCs w:val="28"/>
          <w:rtl w:val="true"/>
          <w:lang w:bidi="ar-SA"/>
        </w:rPr>
        <w:t>قبحها فعلة</w:t>
      </w:r>
    </w:p>
    <w:p>
      <w:pPr>
        <w:pStyle w:val="BookText"/>
        <w:rPr/>
      </w:pPr>
      <w:r>
        <w:rPr>
          <w:rFonts w:ascii="IRNazanin" w:hAnsi="IRNazanin" w:eastAsia="IRNazanin"/>
          <w:color w:val="111111"/>
          <w:sz w:val="28"/>
          <w:sz w:val="28"/>
          <w:szCs w:val="28"/>
          <w:rtl w:val="true"/>
          <w:lang w:bidi="fa-IR"/>
        </w:rPr>
        <w:t>مثل مسیر</w:t>
      </w:r>
    </w:p>
    <w:p>
      <w:pPr>
        <w:pStyle w:val="BookText"/>
        <w:rPr/>
      </w:pPr>
      <w:r>
        <w:rPr>
          <w:rFonts w:ascii="IRNazanin" w:hAnsi="IRNazanin" w:eastAsia="IRNazanin"/>
          <w:color w:val="111111"/>
          <w:sz w:val="28"/>
          <w:sz w:val="28"/>
          <w:szCs w:val="28"/>
          <w:rtl w:val="true"/>
          <w:lang w:bidi="fa-IR"/>
        </w:rPr>
        <w:t>الظافر الغانمِ</w:t>
      </w:r>
    </w:p>
    <w:p>
      <w:pPr>
        <w:pStyle w:val="BookText"/>
        <w:rPr/>
      </w:pPr>
      <w:r>
        <w:rPr>
          <w:rFonts w:ascii="Amiri" w:hAnsi="Amiri" w:eastAsia="Amiri" w:cs="Amiri"/>
          <w:color w:val="111111"/>
          <w:sz w:val="28"/>
          <w:sz w:val="28"/>
          <w:szCs w:val="28"/>
          <w:rtl w:val="true"/>
          <w:lang w:bidi="ar-SA"/>
        </w:rPr>
        <w:t>کأنّما</w:t>
      </w:r>
    </w:p>
    <w:p>
      <w:pPr>
        <w:pStyle w:val="BookText"/>
        <w:rPr/>
      </w:pPr>
      <w:r>
        <w:rPr>
          <w:rFonts w:ascii="IRNazanin" w:hAnsi="IRNazanin" w:eastAsia="IRNazanin"/>
          <w:color w:val="111111"/>
          <w:sz w:val="28"/>
          <w:sz w:val="28"/>
          <w:szCs w:val="28"/>
          <w:rtl w:val="true"/>
          <w:lang w:bidi="fa-IR"/>
        </w:rPr>
        <w:t>الزهراء لیست لهم</w:t>
      </w:r>
    </w:p>
    <w:p>
      <w:pPr>
        <w:pStyle w:val="BookText"/>
        <w:rPr/>
      </w:pPr>
      <w:r>
        <w:rPr>
          <w:rFonts w:ascii="Amiri" w:hAnsi="Amiri" w:eastAsia="Amiri" w:cs="Amiri"/>
          <w:color w:val="111111"/>
          <w:sz w:val="28"/>
          <w:sz w:val="28"/>
          <w:szCs w:val="28"/>
          <w:rtl w:val="true"/>
          <w:lang w:bidi="ar-SA"/>
        </w:rPr>
        <w:t>أُمّاً ولا</w:t>
      </w:r>
    </w:p>
    <w:p>
      <w:pPr>
        <w:pStyle w:val="BookText"/>
        <w:rPr/>
      </w:pPr>
      <w:r>
        <w:rPr>
          <w:rFonts w:ascii="Amiri" w:hAnsi="Amiri" w:eastAsia="Amiri" w:cs="Amiri"/>
          <w:color w:val="111111"/>
          <w:sz w:val="28"/>
          <w:sz w:val="28"/>
          <w:szCs w:val="28"/>
          <w:rtl w:val="true"/>
          <w:lang w:bidi="ar-SA"/>
        </w:rPr>
        <w:t>الجدّ أبا القاسمِ</w:t>
      </w:r>
    </w:p>
    <w:p>
      <w:pPr>
        <w:pStyle w:val="BookText"/>
        <w:rPr/>
      </w:pPr>
      <w:r>
        <w:rPr>
          <w:rFonts w:ascii="IRNazanin" w:hAnsi="IRNazanin" w:eastAsia="IRNazanin"/>
          <w:color w:val="111111"/>
          <w:sz w:val="28"/>
          <w:sz w:val="28"/>
          <w:szCs w:val="28"/>
          <w:rtl w:val="true"/>
          <w:lang w:bidi="fa-IR"/>
        </w:rPr>
        <w:t>قل لابن</w:t>
      </w:r>
    </w:p>
    <w:p>
      <w:pPr>
        <w:pStyle w:val="BookText"/>
        <w:rPr/>
      </w:pPr>
      <w:r>
        <w:rPr>
          <w:rFonts w:ascii="Amiri" w:hAnsi="Amiri" w:eastAsia="Amiri" w:cs="Amiri"/>
          <w:color w:val="111111"/>
          <w:sz w:val="28"/>
          <w:sz w:val="28"/>
          <w:szCs w:val="28"/>
          <w:rtl w:val="true"/>
          <w:lang w:bidi="ar-SA"/>
        </w:rPr>
        <w:t>مرجانة لا بدّ أن</w:t>
      </w:r>
    </w:p>
    <w:p>
      <w:pPr>
        <w:pStyle w:val="BookText"/>
        <w:rPr/>
      </w:pPr>
      <w:r>
        <w:rPr>
          <w:rFonts w:ascii="Amiri" w:hAnsi="Amiri" w:eastAsia="Amiri" w:cs="Amiri"/>
          <w:color w:val="111111"/>
          <w:sz w:val="28"/>
          <w:sz w:val="28"/>
          <w:szCs w:val="28"/>
          <w:rtl w:val="true"/>
          <w:lang w:bidi="ar-SA"/>
        </w:rPr>
        <w:t>تعضّ کفّ</w:t>
      </w:r>
    </w:p>
    <w:p>
      <w:pPr>
        <w:pStyle w:val="BookText"/>
        <w:rPr/>
      </w:pPr>
      <w:r>
        <w:rPr>
          <w:rFonts w:ascii="IRNazanin" w:hAnsi="IRNazanin" w:eastAsia="IRNazanin"/>
          <w:color w:val="111111"/>
          <w:sz w:val="28"/>
          <w:sz w:val="28"/>
          <w:szCs w:val="28"/>
          <w:rtl w:val="true"/>
          <w:lang w:bidi="fa-IR"/>
        </w:rPr>
        <w:t>الخاسر النادمِ</w:t>
      </w:r>
    </w:p>
    <w:p>
      <w:pPr>
        <w:pStyle w:val="BookText"/>
        <w:rPr/>
      </w:pPr>
      <w:r>
        <w:rPr>
          <w:rFonts w:ascii="IRNazanin" w:hAnsi="IRNazanin" w:eastAsia="IRNazanin"/>
          <w:color w:val="111111"/>
          <w:sz w:val="28"/>
          <w:sz w:val="28"/>
          <w:szCs w:val="28"/>
          <w:rtl w:val="true"/>
          <w:lang w:bidi="fa-IR"/>
        </w:rPr>
        <w:t>محمد خیر</w:t>
      </w:r>
    </w:p>
    <w:p>
      <w:pPr>
        <w:pStyle w:val="BookText"/>
        <w:rPr/>
      </w:pPr>
      <w:r>
        <w:rPr>
          <w:rFonts w:ascii="IRNazanin" w:hAnsi="IRNazanin" w:eastAsia="IRNazanin"/>
          <w:color w:val="111111"/>
          <w:sz w:val="28"/>
          <w:sz w:val="28"/>
          <w:szCs w:val="28"/>
          <w:rtl w:val="true"/>
          <w:lang w:bidi="fa-IR"/>
        </w:rPr>
        <w:t>بنی آدم</w:t>
      </w:r>
    </w:p>
    <w:p>
      <w:pPr>
        <w:pStyle w:val="BookText"/>
        <w:rPr/>
      </w:pPr>
      <w:r>
        <w:rPr>
          <w:rFonts w:ascii="Amiri" w:hAnsi="Amiri" w:eastAsia="Amiri" w:cs="Amiri"/>
          <w:color w:val="111111"/>
          <w:sz w:val="28"/>
          <w:sz w:val="28"/>
          <w:szCs w:val="28"/>
          <w:rtl w:val="true"/>
          <w:lang w:bidi="ar-SA"/>
        </w:rPr>
        <w:t>خصمک یا شرّ</w:t>
      </w:r>
    </w:p>
    <w:p>
      <w:pPr>
        <w:pStyle w:val="BookText"/>
        <w:rPr/>
      </w:pPr>
      <w:r>
        <w:rPr>
          <w:rFonts w:ascii="Amiri" w:hAnsi="Amiri" w:eastAsia="Amiri" w:cs="Amiri"/>
          <w:color w:val="111111"/>
          <w:sz w:val="28"/>
          <w:sz w:val="28"/>
          <w:szCs w:val="28"/>
          <w:rtl w:val="true"/>
          <w:lang w:bidi="ar-SA"/>
        </w:rPr>
        <w:t>بنی آدمِ</w:t>
      </w:r>
    </w:p>
    <w:p>
      <w:pPr>
        <w:pStyle w:val="BookText"/>
        <w:rPr/>
      </w:pPr>
      <w:r>
        <w:rPr>
          <w:rFonts w:ascii="IRNazanin" w:hAnsi="IRNazanin" w:eastAsia="IRNazanin"/>
          <w:color w:val="111111"/>
          <w:sz w:val="28"/>
          <w:sz w:val="28"/>
          <w:szCs w:val="28"/>
          <w:rtl w:val="true"/>
          <w:lang w:bidi="fa-IR"/>
        </w:rPr>
        <w:t>یطلب منک</w:t>
      </w:r>
    </w:p>
    <w:p>
      <w:pPr>
        <w:pStyle w:val="BookText"/>
        <w:rPr/>
      </w:pPr>
      <w:r>
        <w:rPr>
          <w:rFonts w:ascii="IRNazanin" w:hAnsi="IRNazanin" w:eastAsia="IRNazanin"/>
          <w:color w:val="111111"/>
          <w:sz w:val="28"/>
          <w:sz w:val="28"/>
          <w:szCs w:val="28"/>
          <w:rtl w:val="true"/>
          <w:lang w:bidi="fa-IR"/>
        </w:rPr>
        <w:t>الثأر فی موقفٍ</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للظالم من عاصمِ</w:t>
      </w:r>
    </w:p>
    <w:p>
      <w:pPr>
        <w:pStyle w:val="BookText"/>
        <w:rPr/>
      </w:pPr>
      <w:r>
        <w:rPr>
          <w:rFonts w:ascii="IRNazanin" w:hAnsi="IRNazanin" w:eastAsia="IRNazanin"/>
          <w:color w:val="111111"/>
          <w:sz w:val="28"/>
          <w:sz w:val="28"/>
          <w:szCs w:val="28"/>
          <w:rtl w:val="true"/>
          <w:lang w:bidi="fa-IR"/>
        </w:rPr>
        <w:t>وفیه یقتصّ من</w:t>
      </w:r>
    </w:p>
    <w:p>
      <w:pPr>
        <w:pStyle w:val="BookText"/>
        <w:rPr/>
      </w:pPr>
      <w:r>
        <w:rPr>
          <w:rFonts w:ascii="IRNazanin" w:hAnsi="IRNazanin" w:eastAsia="IRNazanin"/>
          <w:color w:val="111111"/>
          <w:sz w:val="28"/>
          <w:sz w:val="28"/>
          <w:szCs w:val="28"/>
          <w:rtl w:val="true"/>
          <w:lang w:bidi="fa-IR"/>
        </w:rPr>
        <w:t>المعتدی</w:t>
      </w:r>
    </w:p>
    <w:p>
      <w:pPr>
        <w:pStyle w:val="BookText"/>
        <w:rPr/>
      </w:pPr>
      <w:r>
        <w:rPr>
          <w:rFonts w:ascii="IRNazanin" w:hAnsi="IRNazanin" w:eastAsia="IRNazanin"/>
          <w:color w:val="111111"/>
          <w:sz w:val="28"/>
          <w:sz w:val="28"/>
          <w:szCs w:val="28"/>
          <w:rtl w:val="true"/>
          <w:lang w:bidi="fa-IR"/>
        </w:rPr>
        <w:t>بالنار لا</w:t>
      </w:r>
    </w:p>
    <w:p>
      <w:pPr>
        <w:pStyle w:val="BookText"/>
        <w:rPr/>
      </w:pPr>
      <w:r>
        <w:rPr>
          <w:rFonts w:ascii="IRNazanin" w:hAnsi="IRNazanin" w:eastAsia="IRNazanin"/>
          <w:color w:val="111111"/>
          <w:sz w:val="28"/>
          <w:sz w:val="28"/>
          <w:szCs w:val="28"/>
          <w:rtl w:val="true"/>
          <w:lang w:bidi="fa-IR"/>
        </w:rPr>
        <w:t>بالسیف والصارمِ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انحسار إقامة المآتم فی العصر السلجوقی، إلّا أنّه ظهر فی أوساط الفرس السنة شعراء کبار نلمس فی أشعارهم آیات الحزن والأسی علی شهداء آل الله، وإلیک أسماؤهم مع نماذج من أشعارهم باللغة الفارسیة</w:t>
      </w:r>
      <w:r>
        <w:rPr>
          <w:rFonts w:eastAsia="IRNazanin" w:cs="IRNazanin"/>
          <w:color w:val="111111"/>
          <w:sz w:val="28"/>
          <w:szCs w:val="28"/>
          <w:rtl w:val="true"/>
          <w:lang w:bidi="fa-IR"/>
        </w:rPr>
        <w:t xml:space="preserve">: </w:t>
      </w:r>
      <w:bookmarkStart w:id="756" w:name="pg5170_38245"/>
    </w:p>
    <w:p>
      <w:pPr>
        <w:pStyle w:val="Heading5"/>
        <w:numPr>
          <w:ilvl w:val="4"/>
          <w:numId w:val="1"/>
        </w:numPr>
        <w:rPr/>
      </w:pPr>
      <w:bookmarkStart w:id="757" w:name="__RefHeading___Toc1957190_774463916"/>
      <w:bookmarkStart w:id="758" w:name="_Toc284"/>
      <w:bookmarkEnd w:id="756"/>
      <w:bookmarkEnd w:id="757"/>
      <w:r>
        <w:rPr>
          <w:rtl w:val="true"/>
        </w:rPr>
        <w:t xml:space="preserve">- </w:t>
      </w:r>
      <w:r>
        <w:rPr>
          <w:rtl w:val="true"/>
        </w:rPr>
        <w:t xml:space="preserve">عمعق البخارائی </w:t>
      </w:r>
      <w:r>
        <w:rPr>
          <w:rtl w:val="true"/>
        </w:rPr>
        <w:t>(</w:t>
      </w:r>
      <w:r>
        <w:rPr>
          <w:rtl w:val="true"/>
        </w:rPr>
        <w:t xml:space="preserve">المتوفی </w:t>
      </w:r>
      <w:r>
        <w:rPr/>
        <w:t>543</w:t>
      </w:r>
      <w:r>
        <w:rPr>
          <w:rtl w:val="true"/>
        </w:rPr>
        <w:t>ه</w:t>
      </w:r>
      <w:r>
        <w:rPr>
          <w:rtl w:val="true"/>
        </w:rPr>
        <w:t>-)</w:t>
      </w:r>
      <w:bookmarkEnd w:id="758"/>
    </w:p>
    <w:p>
      <w:pPr>
        <w:pStyle w:val="BookText"/>
        <w:rPr/>
      </w:pPr>
      <w:r>
        <w:rPr>
          <w:rFonts w:ascii="IRNazanin" w:hAnsi="IRNazanin" w:eastAsia="IRNazanin"/>
          <w:color w:val="111111"/>
          <w:sz w:val="28"/>
          <w:sz w:val="28"/>
          <w:szCs w:val="28"/>
          <w:rtl w:val="true"/>
          <w:lang w:bidi="fa-IR"/>
        </w:rPr>
        <w:t>سواد ساحت فرغانه بهشت آیین</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ربلا همه آثار مشهد شهداست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1957192_774463916"/>
      <w:bookmarkStart w:id="760" w:name="_Toc285"/>
      <w:bookmarkEnd w:id="759"/>
      <w:r>
        <w:rPr>
          <w:rtl w:val="true"/>
        </w:rPr>
        <w:t xml:space="preserve">- </w:t>
      </w:r>
      <w:r>
        <w:rPr>
          <w:rtl w:val="true"/>
        </w:rPr>
        <w:t xml:space="preserve">الخاقانی الشیروانی </w:t>
      </w:r>
      <w:r>
        <w:rPr>
          <w:rtl w:val="true"/>
        </w:rPr>
        <w:t>(</w:t>
      </w:r>
      <w:r>
        <w:rPr>
          <w:rtl w:val="true"/>
        </w:rPr>
        <w:t xml:space="preserve">المتوفی </w:t>
      </w:r>
      <w:r>
        <w:rPr/>
        <w:t>595</w:t>
      </w:r>
      <w:r>
        <w:rPr>
          <w:rtl w:val="true"/>
        </w:rPr>
        <w:t>ه</w:t>
      </w:r>
      <w:r>
        <w:rPr>
          <w:rtl w:val="true"/>
        </w:rPr>
        <w:t xml:space="preserve">-) </w:t>
      </w:r>
      <w:r>
        <w:rPr>
          <w:rtl w:val="true"/>
        </w:rPr>
        <w:t>والذی اشتهر بحسّان العجم</w:t>
      </w:r>
      <w:bookmarkEnd w:id="760"/>
    </w:p>
    <w:p>
      <w:pPr>
        <w:pStyle w:val="BookText"/>
        <w:rPr/>
      </w:pPr>
      <w:r>
        <w:rPr>
          <w:rFonts w:ascii="IRNazanin" w:hAnsi="IRNazanin" w:eastAsia="IRNazanin"/>
          <w:color w:val="111111"/>
          <w:sz w:val="28"/>
          <w:sz w:val="28"/>
          <w:szCs w:val="28"/>
          <w:rtl w:val="true"/>
          <w:lang w:bidi="fa-IR"/>
        </w:rPr>
        <w:t>زصد هزاران خلف یک خلف بود چو حسین</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أحمد بختی رام او زیبد</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1957194_774463916"/>
      <w:bookmarkStart w:id="762" w:name="_Toc286"/>
      <w:bookmarkEnd w:id="761"/>
      <w:r>
        <w:rPr>
          <w:rtl w:val="true"/>
        </w:rPr>
        <w:t xml:space="preserve">- </w:t>
      </w:r>
      <w:r>
        <w:rPr>
          <w:rtl w:val="true"/>
        </w:rPr>
        <w:t xml:space="preserve">ظهیر الدین الفاریابی </w:t>
      </w:r>
      <w:r>
        <w:rPr>
          <w:rtl w:val="true"/>
        </w:rPr>
        <w:t>(</w:t>
      </w:r>
      <w:r>
        <w:rPr>
          <w:rtl w:val="true"/>
        </w:rPr>
        <w:t xml:space="preserve">المتوفی </w:t>
      </w:r>
      <w:r>
        <w:rPr/>
        <w:t>598</w:t>
      </w:r>
      <w:r>
        <w:rPr>
          <w:rtl w:val="true"/>
        </w:rPr>
        <w:t>ه</w:t>
      </w:r>
      <w:r>
        <w:rPr>
          <w:rtl w:val="true"/>
        </w:rPr>
        <w:t>-)</w:t>
      </w:r>
      <w:bookmarkEnd w:id="762"/>
    </w:p>
    <w:p>
      <w:pPr>
        <w:pStyle w:val="BookText"/>
        <w:rPr/>
      </w:pPr>
      <w:r>
        <w:rPr>
          <w:rFonts w:ascii="IRNazanin" w:hAnsi="IRNazanin" w:eastAsia="IRNazanin"/>
          <w:color w:val="111111"/>
          <w:sz w:val="28"/>
          <w:sz w:val="28"/>
          <w:szCs w:val="28"/>
          <w:rtl w:val="true"/>
          <w:lang w:bidi="fa-IR"/>
        </w:rPr>
        <w:t>ای ظهیر از گور نقبی می زنی تا کربلا</w:t>
      </w:r>
    </w:p>
    <w:p>
      <w:pPr>
        <w:pStyle w:val="BookText"/>
        <w:rPr/>
      </w:pPr>
      <w:r>
        <w:rPr>
          <w:rFonts w:ascii="IRNazanin" w:hAnsi="IRNazanin" w:eastAsia="IRNazanin"/>
          <w:color w:val="111111"/>
          <w:sz w:val="28"/>
          <w:sz w:val="28"/>
          <w:szCs w:val="28"/>
          <w:rtl w:val="true"/>
          <w:lang w:bidi="fa-IR"/>
        </w:rPr>
        <w:t>می روم گریان به پابوس حسین تشنه لب</w:t>
      </w:r>
    </w:p>
    <w:p>
      <w:pPr>
        <w:pStyle w:val="BookText"/>
        <w:rPr/>
      </w:pPr>
      <w:r>
        <w:rPr>
          <w:rFonts w:ascii="IRNazanin" w:hAnsi="IRNazanin" w:eastAsia="IRNazanin"/>
          <w:color w:val="111111"/>
          <w:sz w:val="28"/>
          <w:sz w:val="28"/>
          <w:szCs w:val="28"/>
          <w:rtl w:val="true"/>
          <w:lang w:bidi="fa-IR"/>
        </w:rPr>
        <w:t>بس که چشم غم سرشکم با بلا آمیخته است</w:t>
      </w:r>
    </w:p>
    <w:p>
      <w:pPr>
        <w:pStyle w:val="BookText"/>
        <w:rPr/>
      </w:pPr>
      <w:r>
        <w:rPr>
          <w:rFonts w:ascii="IRNazanin" w:hAnsi="IRNazanin" w:eastAsia="IRNazanin"/>
          <w:color w:val="111111"/>
          <w:sz w:val="28"/>
          <w:sz w:val="28"/>
          <w:szCs w:val="28"/>
          <w:rtl w:val="true"/>
          <w:lang w:bidi="fa-IR"/>
        </w:rPr>
        <w:t>خاک من دارد شرف مانند خاک کربلا</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1957196_774463916"/>
      <w:bookmarkStart w:id="764" w:name="_Toc287"/>
      <w:bookmarkEnd w:id="763"/>
      <w:r>
        <w:rPr>
          <w:rtl w:val="true"/>
        </w:rPr>
        <w:t xml:space="preserve">- </w:t>
      </w:r>
      <w:r>
        <w:rPr>
          <w:rtl w:val="true"/>
        </w:rPr>
        <w:t xml:space="preserve">شمس الدین الطبسی </w:t>
      </w:r>
      <w:r>
        <w:rPr>
          <w:rtl w:val="true"/>
        </w:rPr>
        <w:t>(</w:t>
      </w:r>
      <w:r>
        <w:rPr>
          <w:rtl w:val="true"/>
        </w:rPr>
        <w:t xml:space="preserve">المتوفی </w:t>
      </w:r>
      <w:r>
        <w:rPr/>
        <w:t>642</w:t>
      </w:r>
      <w:r>
        <w:rPr>
          <w:rtl w:val="true"/>
        </w:rPr>
        <w:t>ه</w:t>
      </w:r>
      <w:r>
        <w:rPr>
          <w:rtl w:val="true"/>
        </w:rPr>
        <w:t>-)</w:t>
      </w:r>
      <w:bookmarkEnd w:id="764"/>
    </w:p>
    <w:p>
      <w:pPr>
        <w:pStyle w:val="BookText"/>
        <w:rPr/>
      </w:pPr>
      <w:r>
        <w:rPr>
          <w:rFonts w:ascii="IRNazanin" w:hAnsi="IRNazanin" w:eastAsia="IRNazanin"/>
          <w:color w:val="111111"/>
          <w:sz w:val="28"/>
          <w:sz w:val="28"/>
          <w:szCs w:val="28"/>
          <w:rtl w:val="true"/>
          <w:lang w:bidi="fa-IR"/>
        </w:rPr>
        <w:t>بلای دور فلک چون غم از دو دیده ریخت</w:t>
      </w:r>
    </w:p>
    <w:p>
      <w:pPr>
        <w:pStyle w:val="BookText"/>
        <w:rPr/>
      </w:pPr>
      <w:r>
        <w:rPr>
          <w:rFonts w:ascii="IRNazanin" w:hAnsi="IRNazanin" w:eastAsia="IRNazanin"/>
          <w:color w:val="111111"/>
          <w:sz w:val="28"/>
          <w:sz w:val="28"/>
          <w:szCs w:val="28"/>
          <w:rtl w:val="true"/>
          <w:lang w:bidi="fa-IR"/>
        </w:rPr>
        <w:t>مگر حدیث شهیدان کربلا برداشت</w:t>
      </w:r>
    </w:p>
    <w:p>
      <w:pPr>
        <w:pStyle w:val="BookText"/>
        <w:rPr/>
      </w:pPr>
      <w:r>
        <w:rPr>
          <w:rFonts w:ascii="IRNazanin" w:hAnsi="IRNazanin" w:eastAsia="IRNazanin"/>
          <w:color w:val="111111"/>
          <w:sz w:val="28"/>
          <w:sz w:val="28"/>
          <w:szCs w:val="28"/>
          <w:rtl w:val="true"/>
          <w:lang w:bidi="fa-IR"/>
        </w:rPr>
        <w:t>ز اشک مردم چشمم به رسم عاشورا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زخاک پای خداوند توتیا برداشت</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765" w:name="pg5170_38246"/>
    </w:p>
    <w:p>
      <w:pPr>
        <w:pStyle w:val="BookText"/>
        <w:rPr/>
      </w:pPr>
      <w:bookmarkEnd w:id="7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إسماعیل الذی عاش فی القرن السابع فی 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محرم رسید وعاشورا</w:t>
      </w:r>
    </w:p>
    <w:p>
      <w:pPr>
        <w:pStyle w:val="BookText"/>
        <w:rPr/>
      </w:pPr>
      <w:r>
        <w:rPr>
          <w:rFonts w:ascii="IRNazanin" w:hAnsi="IRNazanin" w:eastAsia="IRNazanin"/>
          <w:color w:val="111111"/>
          <w:sz w:val="28"/>
          <w:sz w:val="28"/>
          <w:szCs w:val="28"/>
          <w:rtl w:val="true"/>
          <w:lang w:bidi="fa-IR"/>
        </w:rPr>
        <w:t>خنده بر لب حرام باید کرد</w:t>
      </w:r>
    </w:p>
    <w:p>
      <w:pPr>
        <w:pStyle w:val="BookText"/>
        <w:rPr/>
      </w:pPr>
      <w:r>
        <w:rPr>
          <w:rFonts w:ascii="IRNazanin" w:hAnsi="IRNazanin" w:eastAsia="IRNazanin"/>
          <w:color w:val="111111"/>
          <w:sz w:val="28"/>
          <w:sz w:val="28"/>
          <w:szCs w:val="28"/>
          <w:rtl w:val="true"/>
          <w:lang w:bidi="fa-IR"/>
        </w:rPr>
        <w:t>در پی مأتم حسین بن علی</w:t>
      </w:r>
    </w:p>
    <w:p>
      <w:pPr>
        <w:pStyle w:val="BookText"/>
        <w:rPr/>
      </w:pPr>
      <w:r>
        <w:rPr>
          <w:rFonts w:ascii="IRNazanin" w:hAnsi="IRNazanin" w:eastAsia="IRNazanin"/>
          <w:color w:val="111111"/>
          <w:sz w:val="28"/>
          <w:sz w:val="28"/>
          <w:szCs w:val="28"/>
          <w:rtl w:val="true"/>
          <w:lang w:bidi="fa-IR"/>
        </w:rPr>
        <w:t>گریه از ابر وام باید کرد</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1957198_774463916"/>
      <w:bookmarkStart w:id="767" w:name="_Toc288"/>
      <w:bookmarkEnd w:id="766"/>
      <w:r>
        <w:rPr>
          <w:rtl w:val="true"/>
        </w:rPr>
        <w:t xml:space="preserve">- </w:t>
      </w:r>
      <w:r>
        <w:rPr>
          <w:rtl w:val="true"/>
        </w:rPr>
        <w:t xml:space="preserve">مصلح الدین سعدی الشیرازی الشافعی </w:t>
      </w:r>
      <w:r>
        <w:rPr>
          <w:rtl w:val="true"/>
        </w:rPr>
        <w:t>(</w:t>
      </w:r>
      <w:r>
        <w:rPr>
          <w:rtl w:val="true"/>
        </w:rPr>
        <w:t xml:space="preserve">المتوفی </w:t>
      </w:r>
      <w:r>
        <w:rPr/>
        <w:t>659</w:t>
      </w:r>
      <w:r>
        <w:rPr>
          <w:rtl w:val="true"/>
        </w:rPr>
        <w:t>ه</w:t>
      </w:r>
      <w:r>
        <w:rPr>
          <w:rtl w:val="true"/>
        </w:rPr>
        <w:t>-)</w:t>
      </w:r>
      <w:bookmarkEnd w:id="767"/>
    </w:p>
    <w:p>
      <w:pPr>
        <w:pStyle w:val="BookText"/>
        <w:rPr/>
      </w:pPr>
      <w:r>
        <w:rPr>
          <w:rFonts w:ascii="IRNazanin" w:hAnsi="IRNazanin" w:eastAsia="IRNazanin"/>
          <w:color w:val="111111"/>
          <w:sz w:val="28"/>
          <w:sz w:val="28"/>
          <w:szCs w:val="28"/>
          <w:rtl w:val="true"/>
          <w:lang w:bidi="fa-IR"/>
        </w:rPr>
        <w:t>یا رب به نسل</w:t>
      </w:r>
    </w:p>
    <w:p>
      <w:pPr>
        <w:pStyle w:val="BookText"/>
        <w:rPr/>
      </w:pPr>
      <w:r>
        <w:rPr>
          <w:rFonts w:ascii="IRNazanin" w:hAnsi="IRNazanin" w:eastAsia="IRNazanin"/>
          <w:color w:val="111111"/>
          <w:sz w:val="28"/>
          <w:sz w:val="28"/>
          <w:szCs w:val="28"/>
          <w:rtl w:val="true"/>
          <w:lang w:bidi="fa-IR"/>
        </w:rPr>
        <w:t>طاهر أولاد فاطمه</w:t>
      </w:r>
    </w:p>
    <w:p>
      <w:pPr>
        <w:pStyle w:val="BookText"/>
        <w:rPr/>
      </w:pPr>
      <w:r>
        <w:rPr>
          <w:rFonts w:ascii="IRNazanin" w:hAnsi="IRNazanin" w:eastAsia="IRNazanin"/>
          <w:color w:val="111111"/>
          <w:sz w:val="28"/>
          <w:sz w:val="28"/>
          <w:szCs w:val="28"/>
          <w:rtl w:val="true"/>
          <w:lang w:bidi="fa-IR"/>
        </w:rPr>
        <w:t>یا رب به خون</w:t>
      </w:r>
    </w:p>
    <w:p>
      <w:pPr>
        <w:pStyle w:val="BookText"/>
        <w:rPr/>
      </w:pPr>
      <w:r>
        <w:rPr>
          <w:rFonts w:ascii="IRNazanin" w:hAnsi="IRNazanin" w:eastAsia="IRNazanin"/>
          <w:color w:val="111111"/>
          <w:sz w:val="28"/>
          <w:sz w:val="28"/>
          <w:szCs w:val="28"/>
          <w:rtl w:val="true"/>
          <w:lang w:bidi="fa-IR"/>
        </w:rPr>
        <w:t>پاک شهیدان کربلا</w:t>
      </w:r>
    </w:p>
    <w:p>
      <w:pPr>
        <w:pStyle w:val="BookText"/>
        <w:rPr/>
      </w:pPr>
      <w:r>
        <w:rPr>
          <w:rFonts w:ascii="IRNazanin" w:hAnsi="IRNazanin" w:eastAsia="IRNazanin"/>
          <w:color w:val="111111"/>
          <w:sz w:val="28"/>
          <w:sz w:val="28"/>
          <w:szCs w:val="28"/>
          <w:rtl w:val="true"/>
          <w:lang w:bidi="fa-IR"/>
        </w:rPr>
        <w:t>یا رب به نسل</w:t>
      </w:r>
    </w:p>
    <w:p>
      <w:pPr>
        <w:pStyle w:val="BookText"/>
        <w:rPr/>
      </w:pPr>
      <w:r>
        <w:rPr>
          <w:rFonts w:ascii="IRNazanin" w:hAnsi="IRNazanin" w:eastAsia="IRNazanin"/>
          <w:color w:val="111111"/>
          <w:sz w:val="28"/>
          <w:sz w:val="28"/>
          <w:szCs w:val="28"/>
          <w:rtl w:val="true"/>
          <w:lang w:bidi="fa-IR"/>
        </w:rPr>
        <w:t>طاهر أولاد فاطمه</w:t>
      </w:r>
    </w:p>
    <w:p>
      <w:pPr>
        <w:pStyle w:val="BookText"/>
        <w:rPr/>
      </w:pPr>
      <w:r>
        <w:rPr>
          <w:rFonts w:ascii="IRNazanin" w:hAnsi="IRNazanin" w:eastAsia="IRNazanin"/>
          <w:color w:val="111111"/>
          <w:sz w:val="28"/>
          <w:sz w:val="28"/>
          <w:szCs w:val="28"/>
          <w:rtl w:val="true"/>
          <w:lang w:bidi="fa-IR"/>
        </w:rPr>
        <w:t>یا رب به آب</w:t>
      </w:r>
    </w:p>
    <w:p>
      <w:pPr>
        <w:pStyle w:val="BookText"/>
        <w:rPr/>
      </w:pPr>
      <w:r>
        <w:rPr>
          <w:rFonts w:ascii="IRNazanin" w:hAnsi="IRNazanin" w:eastAsia="IRNazanin"/>
          <w:color w:val="111111"/>
          <w:sz w:val="28"/>
          <w:sz w:val="28"/>
          <w:szCs w:val="28"/>
          <w:rtl w:val="true"/>
          <w:lang w:bidi="fa-IR"/>
        </w:rPr>
        <w:t>دیده مردان آشنا</w:t>
      </w:r>
    </w:p>
    <w:p>
      <w:pPr>
        <w:pStyle w:val="Heading5"/>
        <w:numPr>
          <w:ilvl w:val="4"/>
          <w:numId w:val="1"/>
        </w:numPr>
        <w:rPr/>
      </w:pPr>
      <w:bookmarkStart w:id="768" w:name="__RefHeading___Toc1957200_774463916"/>
      <w:bookmarkStart w:id="769" w:name="_Toc289"/>
      <w:bookmarkEnd w:id="768"/>
      <w:r>
        <w:rPr>
          <w:rtl w:val="true"/>
        </w:rPr>
        <w:t xml:space="preserve">- </w:t>
      </w:r>
      <w:r>
        <w:rPr>
          <w:rtl w:val="true"/>
        </w:rPr>
        <w:t xml:space="preserve">جلال الدین محمد المولوی البلخی </w:t>
      </w:r>
      <w:r>
        <w:rPr>
          <w:rtl w:val="true"/>
        </w:rPr>
        <w:t>(</w:t>
      </w:r>
      <w:r>
        <w:rPr>
          <w:rtl w:val="true"/>
        </w:rPr>
        <w:t xml:space="preserve">المتوفی </w:t>
      </w:r>
      <w:r>
        <w:rPr/>
        <w:t>672</w:t>
      </w:r>
      <w:r>
        <w:rPr>
          <w:rtl w:val="true"/>
        </w:rPr>
        <w:t>ه</w:t>
      </w:r>
      <w:r>
        <w:rPr>
          <w:rtl w:val="true"/>
        </w:rPr>
        <w:t>-)</w:t>
      </w:r>
      <w:bookmarkEnd w:id="769"/>
    </w:p>
    <w:p>
      <w:pPr>
        <w:pStyle w:val="BookText"/>
        <w:rPr/>
      </w:pPr>
      <w:r>
        <w:rPr>
          <w:rFonts w:ascii="IRNazanin" w:hAnsi="IRNazanin" w:eastAsia="IRNazanin"/>
          <w:color w:val="111111"/>
          <w:sz w:val="28"/>
          <w:sz w:val="28"/>
          <w:szCs w:val="28"/>
          <w:rtl w:val="true"/>
          <w:lang w:bidi="fa-IR"/>
        </w:rPr>
        <w:t>کجایید ای</w:t>
      </w:r>
    </w:p>
    <w:p>
      <w:pPr>
        <w:pStyle w:val="BookText"/>
        <w:rPr/>
      </w:pPr>
      <w:r>
        <w:rPr>
          <w:rFonts w:ascii="IRNazanin" w:hAnsi="IRNazanin" w:eastAsia="IRNazanin"/>
          <w:color w:val="111111"/>
          <w:sz w:val="28"/>
          <w:sz w:val="28"/>
          <w:szCs w:val="28"/>
          <w:rtl w:val="true"/>
          <w:lang w:bidi="fa-IR"/>
        </w:rPr>
        <w:t>شهیدان خدایی</w:t>
      </w:r>
    </w:p>
    <w:p>
      <w:pPr>
        <w:pStyle w:val="BookText"/>
        <w:rPr/>
      </w:pPr>
      <w:r>
        <w:rPr>
          <w:rFonts w:ascii="IRNazanin" w:hAnsi="IRNazanin" w:eastAsia="IRNazanin"/>
          <w:color w:val="111111"/>
          <w:sz w:val="28"/>
          <w:sz w:val="28"/>
          <w:szCs w:val="28"/>
          <w:rtl w:val="true"/>
          <w:lang w:bidi="fa-IR"/>
        </w:rPr>
        <w:t>بلاجویان دشت</w:t>
      </w:r>
    </w:p>
    <w:p>
      <w:pPr>
        <w:pStyle w:val="BookText"/>
        <w:rPr/>
      </w:pPr>
      <w:r>
        <w:rPr>
          <w:rFonts w:ascii="IRNazanin" w:hAnsi="IRNazanin" w:eastAsia="IRNazanin"/>
          <w:color w:val="111111"/>
          <w:sz w:val="28"/>
          <w:sz w:val="28"/>
          <w:szCs w:val="28"/>
          <w:rtl w:val="true"/>
          <w:lang w:bidi="fa-IR"/>
        </w:rPr>
        <w:t>کربلایی</w:t>
      </w:r>
    </w:p>
    <w:p>
      <w:pPr>
        <w:pStyle w:val="BookText"/>
        <w:rPr/>
      </w:pPr>
      <w:r>
        <w:rPr>
          <w:rFonts w:ascii="IRNazanin" w:hAnsi="IRNazanin" w:eastAsia="IRNazanin"/>
          <w:color w:val="111111"/>
          <w:sz w:val="28"/>
          <w:sz w:val="28"/>
          <w:szCs w:val="28"/>
          <w:rtl w:val="true"/>
          <w:lang w:bidi="fa-IR"/>
        </w:rPr>
        <w:t>کجایید ای سبک</w:t>
      </w:r>
    </w:p>
    <w:p>
      <w:pPr>
        <w:pStyle w:val="BookText"/>
        <w:rPr/>
      </w:pPr>
      <w:r>
        <w:rPr>
          <w:rFonts w:ascii="IRNazanin" w:hAnsi="IRNazanin" w:eastAsia="IRNazanin"/>
          <w:color w:val="111111"/>
          <w:sz w:val="28"/>
          <w:sz w:val="28"/>
          <w:szCs w:val="28"/>
          <w:rtl w:val="true"/>
          <w:lang w:bidi="fa-IR"/>
        </w:rPr>
        <w:t>روحان عاشق</w:t>
      </w:r>
    </w:p>
    <w:p>
      <w:pPr>
        <w:pStyle w:val="BookText"/>
        <w:rPr/>
      </w:pPr>
      <w:r>
        <w:rPr>
          <w:rFonts w:ascii="IRNazanin" w:hAnsi="IRNazanin" w:eastAsia="IRNazanin"/>
          <w:color w:val="111111"/>
          <w:sz w:val="28"/>
          <w:sz w:val="28"/>
          <w:szCs w:val="28"/>
          <w:rtl w:val="true"/>
          <w:lang w:bidi="fa-IR"/>
        </w:rPr>
        <w:t>پرنده تر ز</w:t>
      </w:r>
    </w:p>
    <w:p>
      <w:pPr>
        <w:pStyle w:val="BookText"/>
        <w:rPr/>
      </w:pPr>
      <w:r>
        <w:rPr>
          <w:rFonts w:ascii="IRNazanin" w:hAnsi="IRNazanin" w:eastAsia="IRNazanin"/>
          <w:color w:val="111111"/>
          <w:sz w:val="28"/>
          <w:sz w:val="28"/>
          <w:szCs w:val="28"/>
          <w:rtl w:val="true"/>
          <w:lang w:bidi="fa-IR"/>
        </w:rPr>
        <w:t>مرغان هوایی</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1957202_774463916"/>
      <w:bookmarkStart w:id="771" w:name="_Toc290"/>
      <w:bookmarkEnd w:id="770"/>
      <w:r>
        <w:rPr>
          <w:rtl w:val="true"/>
        </w:rPr>
        <w:t xml:space="preserve">- </w:t>
      </w:r>
      <w:r>
        <w:rPr>
          <w:rtl w:val="true"/>
        </w:rPr>
        <w:t xml:space="preserve">سیف الدین الفرغانی </w:t>
      </w:r>
      <w:r>
        <w:rPr>
          <w:rtl w:val="true"/>
        </w:rPr>
        <w:t>(</w:t>
      </w:r>
      <w:r>
        <w:rPr>
          <w:rtl w:val="true"/>
        </w:rPr>
        <w:t xml:space="preserve">المتوفی </w:t>
      </w:r>
      <w:r>
        <w:rPr/>
        <w:t>705</w:t>
      </w:r>
      <w:r>
        <w:rPr>
          <w:rtl w:val="true"/>
        </w:rPr>
        <w:t>ه</w:t>
      </w:r>
      <w:r>
        <w:rPr>
          <w:rtl w:val="true"/>
        </w:rPr>
        <w:t>-)</w:t>
      </w:r>
      <w:bookmarkEnd w:id="771"/>
    </w:p>
    <w:p>
      <w:pPr>
        <w:pStyle w:val="BookText"/>
        <w:rPr/>
      </w:pPr>
      <w:r>
        <w:rPr>
          <w:rFonts w:ascii="IRNazanin" w:hAnsi="IRNazanin" w:eastAsia="IRNazanin"/>
          <w:color w:val="111111"/>
          <w:sz w:val="28"/>
          <w:sz w:val="28"/>
          <w:szCs w:val="28"/>
          <w:rtl w:val="true"/>
          <w:lang w:bidi="fa-IR"/>
        </w:rPr>
        <w:t>ای قوم در این عزا بگریید</w:t>
      </w:r>
    </w:p>
    <w:p>
      <w:pPr>
        <w:pStyle w:val="BookText"/>
        <w:rPr/>
      </w:pPr>
      <w:r>
        <w:rPr>
          <w:rFonts w:ascii="IRNazanin" w:hAnsi="IRNazanin" w:eastAsia="IRNazanin"/>
          <w:color w:val="111111"/>
          <w:sz w:val="28"/>
          <w:sz w:val="28"/>
          <w:szCs w:val="28"/>
          <w:rtl w:val="true"/>
          <w:lang w:bidi="fa-IR"/>
        </w:rPr>
        <w:t>بر کشته کربلا بگریید</w:t>
      </w:r>
    </w:p>
    <w:p>
      <w:pPr>
        <w:pStyle w:val="BookText"/>
        <w:rPr/>
      </w:pPr>
      <w:r>
        <w:rPr>
          <w:rFonts w:ascii="IRNazanin" w:hAnsi="IRNazanin" w:eastAsia="IRNazanin"/>
          <w:color w:val="111111"/>
          <w:sz w:val="28"/>
          <w:sz w:val="28"/>
          <w:szCs w:val="28"/>
          <w:rtl w:val="true"/>
          <w:lang w:bidi="fa-IR"/>
        </w:rPr>
        <w:t>فرزند رسول را بکشتند</w:t>
      </w:r>
    </w:p>
    <w:p>
      <w:pPr>
        <w:pStyle w:val="BookText"/>
        <w:rPr/>
      </w:pPr>
      <w:r>
        <w:rPr>
          <w:rFonts w:ascii="IRNazanin" w:hAnsi="IRNazanin" w:eastAsia="IRNazanin"/>
          <w:color w:val="111111"/>
          <w:sz w:val="28"/>
          <w:sz w:val="28"/>
          <w:szCs w:val="28"/>
          <w:rtl w:val="true"/>
          <w:lang w:bidi="fa-IR"/>
        </w:rPr>
        <w:t>از بهر خدای را بگریید</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1957204_774463916"/>
      <w:bookmarkStart w:id="773" w:name="_Toc291"/>
      <w:bookmarkEnd w:id="772"/>
      <w:r>
        <w:rPr>
          <w:rtl w:val="true"/>
        </w:rPr>
        <w:t xml:space="preserve">- </w:t>
      </w:r>
      <w:r>
        <w:rPr>
          <w:rtl w:val="true"/>
        </w:rPr>
        <w:t xml:space="preserve">علاء الدولة السمنانی </w:t>
      </w:r>
      <w:r>
        <w:rPr>
          <w:rtl w:val="true"/>
        </w:rPr>
        <w:t>(</w:t>
      </w:r>
      <w:r>
        <w:rPr>
          <w:rtl w:val="true"/>
        </w:rPr>
        <w:t>المتوفی</w:t>
      </w:r>
      <w:r>
        <w:rPr/>
        <w:t>736</w:t>
      </w:r>
      <w:r>
        <w:rPr>
          <w:rtl w:val="true"/>
        </w:rPr>
        <w:t>ه</w:t>
      </w:r>
      <w:r>
        <w:rPr>
          <w:rtl w:val="true"/>
        </w:rPr>
        <w:t>-)</w:t>
      </w:r>
      <w:bookmarkEnd w:id="773"/>
    </w:p>
    <w:p>
      <w:pPr>
        <w:pStyle w:val="BookText"/>
        <w:rPr/>
      </w:pPr>
      <w:r>
        <w:rPr>
          <w:rFonts w:ascii="IRNazanin" w:hAnsi="IRNazanin" w:eastAsia="IRNazanin"/>
          <w:color w:val="111111"/>
          <w:sz w:val="28"/>
          <w:sz w:val="28"/>
          <w:szCs w:val="28"/>
          <w:rtl w:val="true"/>
          <w:lang w:bidi="fa-IR"/>
        </w:rPr>
        <w:t>کمال حسن خلق اندر حسن دادن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 اندر شهید کربلا بین</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774" w:name="pg5170_38247"/>
    </w:p>
    <w:p>
      <w:pPr>
        <w:pStyle w:val="Heading5"/>
        <w:numPr>
          <w:ilvl w:val="4"/>
          <w:numId w:val="1"/>
        </w:numPr>
        <w:rPr/>
      </w:pPr>
      <w:bookmarkStart w:id="775" w:name="__RefHeading___Toc1957206_774463916"/>
      <w:bookmarkStart w:id="776" w:name="_Toc292"/>
      <w:bookmarkEnd w:id="774"/>
      <w:bookmarkEnd w:id="775"/>
      <w:r>
        <w:rPr>
          <w:rtl w:val="true"/>
        </w:rPr>
        <w:t xml:space="preserve">- </w:t>
      </w:r>
      <w:r>
        <w:rPr>
          <w:rtl w:val="true"/>
        </w:rPr>
        <w:t xml:space="preserve">أوحدی مراغئی أصفهانی </w:t>
      </w:r>
      <w:r>
        <w:rPr>
          <w:rtl w:val="true"/>
        </w:rPr>
        <w:t>(</w:t>
      </w:r>
      <w:r>
        <w:rPr>
          <w:rtl w:val="true"/>
        </w:rPr>
        <w:t xml:space="preserve">المتوفی </w:t>
      </w:r>
      <w:r>
        <w:rPr/>
        <w:t>738</w:t>
      </w:r>
      <w:r>
        <w:rPr>
          <w:rtl w:val="true"/>
        </w:rPr>
        <w:t>ه</w:t>
      </w:r>
      <w:r>
        <w:rPr>
          <w:rtl w:val="true"/>
        </w:rPr>
        <w:t>-)</w:t>
      </w:r>
      <w:bookmarkEnd w:id="776"/>
    </w:p>
    <w:p>
      <w:pPr>
        <w:pStyle w:val="BookText"/>
        <w:rPr/>
      </w:pPr>
      <w:r>
        <w:rPr>
          <w:rFonts w:ascii="IRNazanin" w:hAnsi="IRNazanin" w:eastAsia="IRNazanin"/>
          <w:color w:val="111111"/>
          <w:sz w:val="28"/>
          <w:sz w:val="28"/>
          <w:szCs w:val="28"/>
          <w:rtl w:val="true"/>
          <w:lang w:bidi="fa-IR"/>
        </w:rPr>
        <w:t>به شهیدان کربلا ز فسوس</w:t>
      </w:r>
    </w:p>
    <w:p>
      <w:pPr>
        <w:pStyle w:val="BookText"/>
        <w:rPr/>
      </w:pPr>
      <w:r>
        <w:rPr>
          <w:rFonts w:ascii="IRNazanin" w:hAnsi="IRNazanin" w:eastAsia="IRNazanin"/>
          <w:color w:val="111111"/>
          <w:sz w:val="28"/>
          <w:sz w:val="28"/>
          <w:szCs w:val="28"/>
          <w:rtl w:val="true"/>
          <w:lang w:bidi="fa-IR"/>
        </w:rPr>
        <w:t>به ستم کشتگان مشهد طوس</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1957208_774463916"/>
      <w:bookmarkStart w:id="778" w:name="_Toc293"/>
      <w:bookmarkEnd w:id="777"/>
      <w:r>
        <w:rPr>
          <w:rtl w:val="true"/>
        </w:rPr>
        <w:t xml:space="preserve">- </w:t>
      </w:r>
      <w:r>
        <w:rPr>
          <w:rtl w:val="true"/>
        </w:rPr>
        <w:t xml:space="preserve">کمال الدین محمود المعروف بخواجوی کرمانی </w:t>
      </w:r>
      <w:r>
        <w:rPr>
          <w:rtl w:val="true"/>
        </w:rPr>
        <w:t>(</w:t>
      </w:r>
      <w:r>
        <w:rPr>
          <w:rtl w:val="true"/>
        </w:rPr>
        <w:t xml:space="preserve">المتوفی </w:t>
      </w:r>
      <w:r>
        <w:rPr/>
        <w:t>753</w:t>
      </w:r>
      <w:r>
        <w:rPr>
          <w:rtl w:val="true"/>
        </w:rPr>
        <w:t xml:space="preserve"> </w:t>
      </w:r>
      <w:r>
        <w:rPr>
          <w:rtl w:val="true"/>
        </w:rPr>
        <w:t>ه</w:t>
      </w:r>
      <w:r>
        <w:rPr>
          <w:rtl w:val="true"/>
        </w:rPr>
        <w:t>-)</w:t>
      </w:r>
      <w:bookmarkEnd w:id="778"/>
    </w:p>
    <w:p>
      <w:pPr>
        <w:pStyle w:val="BookText"/>
        <w:rPr/>
      </w:pPr>
      <w:r>
        <w:rPr>
          <w:rFonts w:ascii="IRNazanin" w:hAnsi="IRNazanin" w:eastAsia="IRNazanin"/>
          <w:color w:val="111111"/>
          <w:sz w:val="28"/>
          <w:sz w:val="28"/>
          <w:szCs w:val="28"/>
          <w:rtl w:val="true"/>
          <w:lang w:bidi="fa-IR"/>
        </w:rPr>
        <w:t>خون شفق در کنار چرخ به سوگ حسین</w:t>
      </w:r>
    </w:p>
    <w:p>
      <w:pPr>
        <w:pStyle w:val="BookText"/>
        <w:rPr/>
      </w:pPr>
      <w:r>
        <w:rPr>
          <w:rFonts w:ascii="IRNazanin" w:hAnsi="IRNazanin" w:eastAsia="IRNazanin"/>
          <w:color w:val="111111"/>
          <w:sz w:val="28"/>
          <w:sz w:val="28"/>
          <w:szCs w:val="28"/>
          <w:rtl w:val="true"/>
          <w:lang w:bidi="fa-IR"/>
        </w:rPr>
        <w:t>دود غسق در جگر دهر به داغ حسن</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1957210_774463916"/>
      <w:bookmarkStart w:id="780" w:name="_Toc294"/>
      <w:bookmarkEnd w:id="779"/>
      <w:r>
        <w:rPr>
          <w:rtl w:val="true"/>
        </w:rPr>
        <w:t xml:space="preserve">- </w:t>
      </w:r>
      <w:r>
        <w:rPr>
          <w:rtl w:val="true"/>
        </w:rPr>
        <w:t xml:space="preserve">سلمان ساوجی </w:t>
      </w:r>
      <w:r>
        <w:rPr>
          <w:rtl w:val="true"/>
        </w:rPr>
        <w:t>(</w:t>
      </w:r>
      <w:r>
        <w:rPr>
          <w:rtl w:val="true"/>
        </w:rPr>
        <w:t xml:space="preserve">المتوفی </w:t>
      </w:r>
      <w:r>
        <w:rPr/>
        <w:t>778</w:t>
      </w:r>
      <w:r>
        <w:rPr>
          <w:rtl w:val="true"/>
        </w:rPr>
        <w:t>ه</w:t>
      </w:r>
      <w:r>
        <w:rPr>
          <w:rtl w:val="true"/>
        </w:rPr>
        <w:t>-)</w:t>
      </w:r>
      <w:bookmarkEnd w:id="780"/>
    </w:p>
    <w:p>
      <w:pPr>
        <w:pStyle w:val="BookText"/>
        <w:rPr/>
      </w:pPr>
      <w:r>
        <w:rPr>
          <w:rFonts w:ascii="IRNazanin" w:hAnsi="IRNazanin" w:eastAsia="IRNazanin"/>
          <w:color w:val="111111"/>
          <w:sz w:val="28"/>
          <w:sz w:val="28"/>
          <w:szCs w:val="28"/>
          <w:rtl w:val="true"/>
          <w:lang w:bidi="fa-IR"/>
        </w:rPr>
        <w:t>خاک وخون آغشته لب تشنگان کربلاست</w:t>
      </w:r>
    </w:p>
    <w:p>
      <w:pPr>
        <w:pStyle w:val="BookText"/>
        <w:rPr/>
      </w:pPr>
      <w:r>
        <w:rPr>
          <w:rFonts w:ascii="IRNazanin" w:hAnsi="IRNazanin" w:eastAsia="IRNazanin"/>
          <w:color w:val="111111"/>
          <w:sz w:val="28"/>
          <w:sz w:val="28"/>
          <w:szCs w:val="28"/>
          <w:rtl w:val="true"/>
          <w:lang w:bidi="fa-IR"/>
        </w:rPr>
        <w:t>آخر ای جوی بلا بین خون پایت کجاست</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1957212_774463916"/>
      <w:bookmarkStart w:id="782" w:name="_Toc295"/>
      <w:bookmarkEnd w:id="781"/>
      <w:r>
        <w:rPr>
          <w:rtl w:val="true"/>
        </w:rPr>
        <w:t xml:space="preserve">- </w:t>
      </w:r>
      <w:r>
        <w:rPr>
          <w:rtl w:val="true"/>
        </w:rPr>
        <w:t xml:space="preserve">محمد بن حسام الخوسفی </w:t>
      </w:r>
      <w:r>
        <w:rPr>
          <w:rtl w:val="true"/>
        </w:rPr>
        <w:t>(</w:t>
      </w:r>
      <w:r>
        <w:rPr>
          <w:rtl w:val="true"/>
        </w:rPr>
        <w:t xml:space="preserve">المتوفی </w:t>
      </w:r>
      <w:r>
        <w:rPr/>
        <w:t>875</w:t>
      </w:r>
      <w:r>
        <w:rPr>
          <w:rtl w:val="true"/>
        </w:rPr>
        <w:t>ه</w:t>
      </w:r>
      <w:r>
        <w:rPr>
          <w:rtl w:val="true"/>
        </w:rPr>
        <w:t>-)</w:t>
      </w:r>
      <w:bookmarkEnd w:id="782"/>
    </w:p>
    <w:p>
      <w:pPr>
        <w:pStyle w:val="BookText"/>
        <w:rPr/>
      </w:pPr>
      <w:r>
        <w:rPr>
          <w:rFonts w:ascii="IRNazanin" w:hAnsi="IRNazanin" w:eastAsia="IRNazanin"/>
          <w:color w:val="111111"/>
          <w:sz w:val="28"/>
          <w:sz w:val="28"/>
          <w:szCs w:val="28"/>
          <w:rtl w:val="true"/>
          <w:lang w:bidi="fa-IR"/>
        </w:rPr>
        <w:t>یا رسول الله گذر کن سوی دشت کربلا</w:t>
      </w:r>
    </w:p>
    <w:p>
      <w:pPr>
        <w:pStyle w:val="BookText"/>
        <w:rPr/>
      </w:pPr>
      <w:r>
        <w:rPr>
          <w:rFonts w:ascii="IRNazanin" w:hAnsi="IRNazanin" w:eastAsia="IRNazanin"/>
          <w:color w:val="111111"/>
          <w:sz w:val="28"/>
          <w:sz w:val="28"/>
          <w:szCs w:val="28"/>
          <w:rtl w:val="true"/>
          <w:lang w:bidi="fa-IR"/>
        </w:rPr>
        <w:t>خود تو می دانی که خاک کربلا کرب وبلاست</w:t>
      </w:r>
    </w:p>
    <w:p>
      <w:pPr>
        <w:pStyle w:val="BookText"/>
        <w:rPr/>
      </w:pPr>
      <w:r>
        <w:rPr>
          <w:rFonts w:ascii="IRNazanin" w:hAnsi="IRNazanin" w:eastAsia="IRNazanin"/>
          <w:color w:val="111111"/>
          <w:sz w:val="28"/>
          <w:sz w:val="28"/>
          <w:szCs w:val="28"/>
          <w:rtl w:val="true"/>
          <w:lang w:bidi="fa-IR"/>
        </w:rPr>
        <w:t>در باغ ارغون چون شهیدان کربلا</w:t>
      </w:r>
    </w:p>
    <w:p>
      <w:pPr>
        <w:pStyle w:val="BookText"/>
        <w:rPr/>
      </w:pPr>
      <w:r>
        <w:rPr>
          <w:rFonts w:ascii="IRNazanin" w:hAnsi="IRNazanin" w:eastAsia="IRNazanin"/>
          <w:color w:val="111111"/>
          <w:sz w:val="28"/>
          <w:sz w:val="28"/>
          <w:szCs w:val="28"/>
          <w:rtl w:val="true"/>
          <w:lang w:bidi="fa-IR"/>
        </w:rPr>
        <w:t>از پای تا به فرق به خون گشته لاله زار</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3" w:name="__RefHeading___Toc1957214_774463916"/>
      <w:bookmarkStart w:id="784" w:name="_Toc296"/>
      <w:bookmarkEnd w:id="783"/>
      <w:r>
        <w:rPr>
          <w:rtl w:val="true"/>
        </w:rPr>
        <w:t>مواصلة العزاء فی خراسان وماوراء النهر</w:t>
      </w:r>
      <w:bookmarkEnd w:id="78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تأسّس الحکم الخوارزمشاهی</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ضعفت سلطة السلاجقة، الأمر الذی مهّد الأرضیة لانتشار التشیّع وأتباع مذهب أهل بیت رسول الله صلی الله علیه و آله ، </w:t>
      </w:r>
    </w:p>
    <w:p>
      <w:pPr>
        <w:pStyle w:val="BookText"/>
        <w:rPr/>
      </w:pPr>
      <w:r>
        <w:rPr>
          <w:rFonts w:ascii="IRNazanin" w:hAnsi="IRNazanin" w:eastAsia="IRNazanin"/>
          <w:color w:val="111111"/>
          <w:sz w:val="28"/>
          <w:sz w:val="28"/>
          <w:szCs w:val="28"/>
          <w:rtl w:val="true"/>
          <w:lang w:bidi="fa-IR"/>
        </w:rPr>
        <w:t>وتحسّنت الظروف لإقامة العزاء آنذاک، بالرغم من استمرار وجود بعض العوائق، وأخذ بعض الشعراء الفرس السنة یندبون الحسین علیه السلام فی أشعارهم،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النیشابوری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وسلطان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جلال الدین محمد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أنّ للإمام الشافعی قصائد کثیرة فی مدح أهل البیت علیهم السلام ورثائهم، وهذا یکشف عن المنزلة الرفیعة لأهل البیت علیهم السلام فی نظر السنّة، تلک المنزلة التی جعلتهم یتأثّرون کثیراً بمصاب أهل البیت علیهم السلام ، فیقومون بالعزاء علیهم ورثائهم، وقد نقل عبدالجلیل الرازی القزوینی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عام </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تاریخیة قیّمة عن تاریخ إقامة أهل السنّة مراسم العزاء علی الإمام الحسین علیه السلام ، فقد کتب فی ردّه علی کاتب سنّی انتقد الشیعة بأنّهم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یُظهرون الجزعَ یوم عاشوراء، ویقیمون العزاء، ویُجدّدون مصاب شهداء کربلاء علی المنابر، فیخلع علماؤهم عمائمهم، ویشقّ العوامُّ جُیوبَهم، وتَخمِش نساؤهم وجوههنّ وینتحبن بالبکاء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الجلیّ البیّن أنّ أئمّة الفریقین من أصحاب الإمام أبی حنیفة، والإمام الشافعی، وعلماء وفقهاء الطوائف قد رَعَوا هذه السنّة خَلَفاً عن سَلَف، وحافظوا علیها، فالشافعی الذی هو مؤسّس المذهب المنسوب إلیه قد 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المناقب التی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أشعاراً فی رثاء الحسین علیه السلام وشهداء کربلاء، یقول فی إحداها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أَبْکی</w:t>
      </w:r>
    </w:p>
    <w:p>
      <w:pPr>
        <w:pStyle w:val="BookText"/>
        <w:rPr/>
      </w:pPr>
      <w:r>
        <w:rPr>
          <w:rFonts w:ascii="Amiri" w:hAnsi="Amiri" w:eastAsia="Amiri" w:cs="Amiri"/>
          <w:color w:val="111111"/>
          <w:sz w:val="28"/>
          <w:sz w:val="28"/>
          <w:szCs w:val="28"/>
          <w:rtl w:val="true"/>
          <w:lang w:bidi="ar-SA"/>
        </w:rPr>
        <w:t>الحُسَیْنَ وَأَرْثی مِنْهُ جَحْجاحا</w:t>
      </w:r>
    </w:p>
    <w:p>
      <w:pPr>
        <w:pStyle w:val="BookText"/>
        <w:rPr/>
      </w:pPr>
      <w:r>
        <w:rPr>
          <w:rFonts w:ascii="IRNazanin" w:hAnsi="IRNazanin" w:eastAsia="IRNazanin"/>
          <w:color w:val="111111"/>
          <w:sz w:val="28"/>
          <w:sz w:val="28"/>
          <w:szCs w:val="28"/>
          <w:rtl w:val="true"/>
          <w:lang w:bidi="fa-IR"/>
        </w:rPr>
        <w:t>کواکب</w:t>
      </w:r>
    </w:p>
    <w:p>
      <w:pPr>
        <w:pStyle w:val="BookText"/>
        <w:rPr/>
      </w:pPr>
      <w:r>
        <w:rPr>
          <w:rFonts w:ascii="Amiri" w:hAnsi="Amiri" w:eastAsia="Amiri" w:cs="Amiri"/>
          <w:color w:val="111111"/>
          <w:sz w:val="28"/>
          <w:sz w:val="28"/>
          <w:szCs w:val="28"/>
          <w:rtl w:val="true"/>
          <w:lang w:bidi="ar-SA"/>
        </w:rPr>
        <w:t>مِن أَهْلِ</w:t>
      </w:r>
    </w:p>
    <w:p>
      <w:pPr>
        <w:pStyle w:val="BookText"/>
        <w:rPr/>
      </w:pPr>
      <w:r>
        <w:rPr>
          <w:rFonts w:ascii="Amiri" w:hAnsi="Amiri" w:eastAsia="Amiri" w:cs="Amiri"/>
          <w:color w:val="111111"/>
          <w:sz w:val="28"/>
          <w:sz w:val="28"/>
          <w:szCs w:val="28"/>
          <w:rtl w:val="true"/>
          <w:lang w:bidi="ar-SA"/>
        </w:rPr>
        <w:t>بَیْتِ رَسولِ اللهِ مِصباحا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فی قصیدة 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تأوّبَ هَمّی</w:t>
      </w:r>
    </w:p>
    <w:p>
      <w:pPr>
        <w:pStyle w:val="BookText"/>
        <w:rPr/>
      </w:pPr>
      <w:r>
        <w:rPr>
          <w:rFonts w:ascii="Amiri" w:hAnsi="Amiri" w:eastAsia="Amiri" w:cs="Amiri"/>
          <w:color w:val="111111"/>
          <w:sz w:val="28"/>
          <w:sz w:val="28"/>
          <w:szCs w:val="28"/>
          <w:rtl w:val="true"/>
          <w:lang w:bidi="ar-SA"/>
        </w:rPr>
        <w:t>فالفؤادُ کئیبُ</w:t>
      </w:r>
    </w:p>
    <w:p>
      <w:pPr>
        <w:pStyle w:val="BookText"/>
        <w:rPr/>
      </w:pPr>
      <w:r>
        <w:rPr>
          <w:rFonts w:ascii="Amiri" w:hAnsi="Amiri" w:eastAsia="Amiri" w:cs="Amiri"/>
          <w:color w:val="111111"/>
          <w:sz w:val="28"/>
          <w:sz w:val="28"/>
          <w:szCs w:val="28"/>
          <w:rtl w:val="true"/>
          <w:lang w:bidi="ar-SA"/>
        </w:rPr>
        <w:t>وأرّقَ نومی فالرّ ُقادُ عجیبُ</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ومراثی شهداء کربلاء التی أنشدها أتباع أبی حنیفة والشافعی لا یمکن حصرها، فإن </w:t>
      </w:r>
    </w:p>
    <w:p>
      <w:pPr>
        <w:pStyle w:val="BookText"/>
        <w:rPr/>
      </w:pPr>
      <w:r>
        <w:rPr>
          <w:rFonts w:ascii="IRNazanin" w:hAnsi="IRNazanin" w:eastAsia="IRNazanin"/>
          <w:color w:val="111111"/>
          <w:sz w:val="28"/>
          <w:sz w:val="28"/>
          <w:szCs w:val="28"/>
          <w:rtl w:val="true"/>
          <w:lang w:bidi="fa-IR"/>
        </w:rPr>
        <w:t xml:space="preserve">کان فی ذلک قَدح، فهو أوّلاً قدح فی أبی حنیفة والشافعی ثمّ فینا، فلو کان هذا بدعة کما یقول هذا المجبِّر المتحوّل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الکاتب السنّی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أفتی القاضی به، ولما أقرّه هؤلاء الأئمّة والأعلام، وإذا کان هذا الکاتب لم یحضر مجلس الحنفیّة ولا مجلس الشیعة، فإنّه لا بدّ أن یکون حضر مجلس شهاب المشّاط، الذی کان یُقیم مجلس العزاء کلّ سنة مع حلول شهر المحرّم، ویذکر فی یوم عاشوراء مقتل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الحاضرین إلّا أن شقُّوا ثیابهم ونثروا التراب علی رؤوسهم وألقی الرجال بعمائمهم وناحوا وضجّوا بالبکاء والعویل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 أنّ هؤلاء العلماء والقضاة کانوا یقیمون مراسم العزاء ویشترکون فیها تقیّةً منهم ومداهنةً للسلطان، فإنّهم سیکونون عندئذٍ قد وافقوا الشیعة فی العمل بالتقیّة، وإذا فعلوا ذلک عن اعتقاد، فهو دلیل علی کذب ادّعاء الکاتب وعلی نقصان إیمانه، ونحن نعلم أنّ الخوارج والمشبّهة لا یقرّون إقامة العزاء علی سیّد الشهداء علیه السلام ، أمّا أتباع المذهبَین الحنفی والشافعی مع الشیعة فیتّبعون هذه السنّة، فإقامة العزاء علی الحسین بن علیّ علیه السلام هو اتّباع لقول المصطفی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بَکی علی الحُسین أو أبکی أو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أجل أن یکون المتکلّم والسامع فی ظلّ رحمة الله، ولا یُنکر ذلک إلاّ منافق ومُبتدع وضالّ وخارجی ومُبغض لفاطمة وعلیّ وآلهما، والحمد لله بل أکثرهم لا یعقلون</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المدن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کخراسان وقم وکاشان فی إیران، والنجف وکربلاء والحلة فی العراق، وکذلک جنوب لبنان، وبعض المناطق الإسماعیلیة فی مصر وشمال أفریقیا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لإقامة مجالس العزاء، لکن تلک المجالس لا تقتصر إقامتها علی هذه المناطق فحسب، بل هناک شواهد تدلّ علی وجودها فی ضواحی خراسان، کنیشابور وغیرها </w:t>
      </w:r>
    </w:p>
    <w:p>
      <w:pPr>
        <w:pStyle w:val="BookText"/>
        <w:rPr/>
      </w:pPr>
      <w:r>
        <w:rPr>
          <w:rFonts w:ascii="IRNazanin" w:hAnsi="IRNazanin" w:eastAsia="IRNazanin"/>
          <w:color w:val="111111"/>
          <w:sz w:val="28"/>
          <w:sz w:val="28"/>
          <w:szCs w:val="28"/>
          <w:rtl w:val="true"/>
          <w:lang w:bidi="fa-IR"/>
        </w:rPr>
        <w:t>من المناطق التی یقطنها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مجد الدین مذکر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فی هَمَدان التی غلب علی أهلها رأی المشبِّهة، العزاء فی موسم عاشوراء فی کیفیّة عجب منها القمّیّون الشیعة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الخواجة الإمام نجم أبو المعالی بن أبی القاسم البُزاری فی 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علماء المذهب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یواظب علی إقامة هذا العزاء، وکان یمسک فی یده مندیلاً، فینوح وینثر التراب علی رأسه ویَئِنّ أنیناً 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الشیخ أبو الفتوح النصرآبادی، والخواجه محمود الحدادی الحنفی، وغیرهما من الحنفیین، یقیمون مراسم العزاء یوم عاشوراء فی مدینة الری، وهی من أُمّهات المدن الإسلامیة فی مرکز توقف القوافل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المساجد الکبیرة، فیقضون یوم عاشوراء فی ذکر التعزیة ولعن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الخواجة الإمام شرف الأئمّة أبو نصر الهسنجانی یقیم العزاء فی کلّ یوم عاشوراء فی حضور الأُمراء وعلماء الحنفیّة، وکانوا یقرّون ذلک منه ویشترکون معه فیه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الخواجة الإمام أبو منصور حفید محمد بن أسعد الطوسی، الملقّب بعمدة الدین، الفقیه الشافعی النیسابوری، الذی کان مقدّماً لدی أصحاب الشافعی، فکان إذا حضر فی مدینة الریّ أقام مراسم العزاء یوم عاشوراء فی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النحو الذی وصفناه، وکان یفضّل الحسین علیه السلام علی عثمان، ویلقّب معاویة بالمارق، وناهیک عن القاضی الکبیر الحنفی فی ساوة، الذی کان یذکر قصّة عاشوراء فی حضور ما یقرب من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فکانوا یشقّون الجیوب ویُلقون عمائمهم من علی </w:t>
      </w:r>
    </w:p>
    <w:p>
      <w:pPr>
        <w:pStyle w:val="BookText"/>
        <w:rPr/>
      </w:pPr>
      <w:r>
        <w:rPr>
          <w:rFonts w:ascii="IRNazanin" w:hAnsi="IRNazanin" w:eastAsia="IRNazanin"/>
          <w:color w:val="111111"/>
          <w:sz w:val="28"/>
          <w:sz w:val="28"/>
          <w:szCs w:val="28"/>
          <w:rtl w:val="true"/>
          <w:lang w:bidi="fa-IR"/>
        </w:rPr>
        <w:t>رؤوسهم بما لم یسبق له مثیل</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رثی القاضی السمعانی المروزی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والد جدّ عبد الکریم السمعانی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علیه السلام فی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سلّوا سیوف</w:t>
      </w:r>
    </w:p>
    <w:p>
      <w:pPr>
        <w:pStyle w:val="BookText"/>
        <w:rPr/>
      </w:pPr>
      <w:r>
        <w:rPr>
          <w:rFonts w:ascii="IRNazanin" w:hAnsi="IRNazanin" w:eastAsia="IRNazanin"/>
          <w:color w:val="111111"/>
          <w:sz w:val="28"/>
          <w:sz w:val="28"/>
          <w:szCs w:val="28"/>
          <w:rtl w:val="true"/>
          <w:lang w:bidi="fa-IR"/>
        </w:rPr>
        <w:t>محمد لمحمد</w:t>
      </w:r>
    </w:p>
    <w:p>
      <w:pPr>
        <w:pStyle w:val="BookText"/>
        <w:rPr/>
      </w:pPr>
      <w:r>
        <w:rPr>
          <w:rFonts w:ascii="Amiri" w:hAnsi="Amiri" w:eastAsia="Amiri" w:cs="Amiri"/>
          <w:color w:val="111111"/>
          <w:sz w:val="28"/>
          <w:sz w:val="28"/>
          <w:szCs w:val="28"/>
          <w:rtl w:val="true"/>
          <w:lang w:bidi="ar-SA"/>
        </w:rPr>
        <w:t>فَفَرَوا بها</w:t>
      </w:r>
    </w:p>
    <w:p>
      <w:pPr>
        <w:pStyle w:val="BookText"/>
        <w:rPr/>
      </w:pPr>
      <w:r>
        <w:rPr>
          <w:rFonts w:ascii="IRNazanin" w:hAnsi="IRNazanin" w:eastAsia="IRNazanin"/>
          <w:color w:val="111111"/>
          <w:sz w:val="28"/>
          <w:sz w:val="28"/>
          <w:szCs w:val="28"/>
          <w:rtl w:val="true"/>
          <w:lang w:bidi="fa-IR"/>
        </w:rPr>
        <w:t>هامات آل محمدِ</w:t>
      </w:r>
    </w:p>
    <w:p>
      <w:pPr>
        <w:pStyle w:val="BookText"/>
        <w:rPr/>
      </w:pPr>
      <w:r>
        <w:rPr>
          <w:rFonts w:ascii="Amiri" w:hAnsi="Amiri" w:eastAsia="Amiri" w:cs="Amiri"/>
          <w:color w:val="111111"/>
          <w:sz w:val="28"/>
          <w:sz w:val="28"/>
          <w:szCs w:val="28"/>
          <w:rtl w:val="true"/>
          <w:lang w:bidi="ar-SA"/>
        </w:rPr>
        <w:t>فکأنّ عترة</w:t>
      </w:r>
    </w:p>
    <w:p>
      <w:pPr>
        <w:pStyle w:val="BookText"/>
        <w:rPr/>
      </w:pPr>
      <w:r>
        <w:rPr>
          <w:rFonts w:ascii="IRNazanin" w:hAnsi="IRNazanin" w:eastAsia="IRNazanin"/>
          <w:color w:val="111111"/>
          <w:sz w:val="28"/>
          <w:sz w:val="28"/>
          <w:szCs w:val="28"/>
          <w:rtl w:val="true"/>
          <w:lang w:bidi="fa-IR"/>
        </w:rPr>
        <w:t>أحمد أعداؤه</w:t>
      </w:r>
    </w:p>
    <w:p>
      <w:pPr>
        <w:pStyle w:val="BookText"/>
        <w:rPr/>
      </w:pPr>
      <w:r>
        <w:rPr>
          <w:rFonts w:ascii="Amiri" w:hAnsi="Amiri" w:eastAsia="Amiri" w:cs="Amiri"/>
          <w:color w:val="111111"/>
          <w:sz w:val="28"/>
          <w:sz w:val="28"/>
          <w:szCs w:val="28"/>
          <w:rtl w:val="true"/>
          <w:lang w:bidi="ar-SA"/>
        </w:rPr>
        <w:t>وکأنّما</w:t>
      </w:r>
    </w:p>
    <w:p>
      <w:pPr>
        <w:pStyle w:val="BookText"/>
        <w:rPr/>
      </w:pPr>
      <w:r>
        <w:rPr>
          <w:rFonts w:ascii="Amiri" w:hAnsi="Amiri" w:eastAsia="Amiri" w:cs="Amiri"/>
          <w:color w:val="111111"/>
          <w:sz w:val="28"/>
          <w:sz w:val="28"/>
          <w:szCs w:val="28"/>
          <w:rtl w:val="true"/>
          <w:lang w:bidi="ar-SA"/>
        </w:rPr>
        <w:t>الأعداء عترة أحمدِ</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نظم أبوالحسن الباخرزی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ذیل علی یتیمة الثعالبی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فی رثاء الحسین علیه السلام ، منها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 الرسول</w:t>
      </w:r>
    </w:p>
    <w:p>
      <w:pPr>
        <w:pStyle w:val="BookText"/>
        <w:rPr/>
      </w:pPr>
      <w:r>
        <w:rPr>
          <w:rFonts w:ascii="IRNazanin" w:hAnsi="IRNazanin" w:eastAsia="IRNazanin"/>
          <w:color w:val="111111"/>
          <w:sz w:val="28"/>
          <w:sz w:val="28"/>
          <w:szCs w:val="28"/>
          <w:rtl w:val="true"/>
          <w:lang w:bidi="fa-IR"/>
        </w:rPr>
        <w:t>وزوج فاطمة التی</w:t>
      </w:r>
    </w:p>
    <w:p>
      <w:pPr>
        <w:pStyle w:val="BookText"/>
        <w:rPr/>
      </w:pPr>
      <w:r>
        <w:rPr>
          <w:rFonts w:ascii="IRNazanin" w:hAnsi="IRNazanin" w:eastAsia="IRNazanin"/>
          <w:color w:val="111111"/>
          <w:sz w:val="28"/>
          <w:sz w:val="28"/>
          <w:szCs w:val="28"/>
          <w:rtl w:val="true"/>
          <w:lang w:bidi="fa-IR"/>
        </w:rPr>
        <w:t>ملئت ملاءتها</w:t>
      </w:r>
    </w:p>
    <w:p>
      <w:pPr>
        <w:pStyle w:val="BookText"/>
        <w:rPr/>
      </w:pPr>
      <w:r>
        <w:rPr>
          <w:rFonts w:ascii="IRNazanin" w:hAnsi="IRNazanin" w:eastAsia="IRNazanin"/>
          <w:color w:val="111111"/>
          <w:sz w:val="28"/>
          <w:sz w:val="28"/>
          <w:szCs w:val="28"/>
          <w:rtl w:val="true"/>
          <w:lang w:bidi="fa-IR"/>
        </w:rPr>
        <w:t>من العلیاء</w:t>
      </w:r>
    </w:p>
    <w:p>
      <w:pPr>
        <w:pStyle w:val="BookText"/>
        <w:rPr/>
      </w:pPr>
      <w:r>
        <w:rPr>
          <w:rFonts w:ascii="IRNazanin" w:hAnsi="IRNazanin" w:eastAsia="IRNazanin"/>
          <w:color w:val="111111"/>
          <w:sz w:val="28"/>
          <w:sz w:val="28"/>
          <w:szCs w:val="28"/>
          <w:rtl w:val="true"/>
          <w:lang w:bidi="fa-IR"/>
        </w:rPr>
        <w:t>وأبو الذین</w:t>
      </w:r>
    </w:p>
    <w:p>
      <w:pPr>
        <w:pStyle w:val="BookText"/>
        <w:rPr/>
      </w:pPr>
      <w:r>
        <w:rPr>
          <w:rFonts w:ascii="IRNazanin" w:hAnsi="IRNazanin" w:eastAsia="IRNazanin"/>
          <w:color w:val="111111"/>
          <w:sz w:val="28"/>
          <w:sz w:val="28"/>
          <w:szCs w:val="28"/>
          <w:rtl w:val="true"/>
          <w:lang w:bidi="fa-IR"/>
        </w:rPr>
        <w:t>تجرّدوا ما بین مسمو</w:t>
      </w:r>
    </w:p>
    <w:p>
      <w:pPr>
        <w:pStyle w:val="BookText"/>
        <w:rPr/>
      </w:pPr>
      <w:r>
        <w:rPr>
          <w:rFonts w:ascii="IRNazanin" w:hAnsi="IRNazanin" w:eastAsia="IRNazanin"/>
          <w:color w:val="111111"/>
          <w:sz w:val="28"/>
          <w:sz w:val="28"/>
          <w:szCs w:val="28"/>
          <w:rtl w:val="true"/>
          <w:lang w:bidi="fa-IR"/>
        </w:rPr>
        <w:t>مٍ ومذبوح، عن</w:t>
      </w:r>
    </w:p>
    <w:p>
      <w:pPr>
        <w:pStyle w:val="BookText"/>
        <w:rPr/>
      </w:pPr>
      <w:r>
        <w:rPr>
          <w:rFonts w:ascii="IRNazanin" w:hAnsi="IRNazanin" w:eastAsia="IRNazanin"/>
          <w:color w:val="111111"/>
          <w:sz w:val="28"/>
          <w:sz w:val="28"/>
          <w:szCs w:val="28"/>
          <w:rtl w:val="true"/>
          <w:lang w:bidi="fa-IR"/>
        </w:rPr>
        <w:t>الحوباء</w:t>
      </w:r>
    </w:p>
    <w:p>
      <w:pPr>
        <w:pStyle w:val="BookText"/>
        <w:rPr/>
      </w:pPr>
      <w:r>
        <w:rPr>
          <w:rFonts w:ascii="IRNazanin" w:hAnsi="IRNazanin" w:eastAsia="IRNazanin"/>
          <w:color w:val="111111"/>
          <w:sz w:val="28"/>
          <w:sz w:val="28"/>
          <w:szCs w:val="28"/>
          <w:rtl w:val="true"/>
          <w:lang w:bidi="fa-IR"/>
        </w:rPr>
        <w:t>وأراک تنقص یا</w:t>
      </w:r>
    </w:p>
    <w:p>
      <w:pPr>
        <w:pStyle w:val="BookText"/>
        <w:rPr/>
      </w:pPr>
      <w:r>
        <w:rPr>
          <w:rFonts w:ascii="IRNazanin" w:hAnsi="IRNazanin" w:eastAsia="IRNazanin"/>
          <w:color w:val="111111"/>
          <w:sz w:val="28"/>
          <w:sz w:val="28"/>
          <w:szCs w:val="28"/>
          <w:rtl w:val="true"/>
          <w:lang w:bidi="fa-IR"/>
        </w:rPr>
        <w:t>یزید إذا علت</w:t>
      </w:r>
    </w:p>
    <w:p>
      <w:pPr>
        <w:pStyle w:val="BookText"/>
        <w:rPr/>
      </w:pPr>
      <w:r>
        <w:rPr>
          <w:rFonts w:ascii="IRNazanin" w:hAnsi="IRNazanin" w:eastAsia="IRNazanin"/>
          <w:color w:val="111111"/>
          <w:sz w:val="28"/>
          <w:sz w:val="28"/>
          <w:szCs w:val="28"/>
          <w:rtl w:val="true"/>
          <w:lang w:bidi="fa-IR"/>
        </w:rPr>
        <w:t>یوم القیامة</w:t>
      </w:r>
    </w:p>
    <w:p>
      <w:pPr>
        <w:pStyle w:val="BookText"/>
        <w:rPr/>
      </w:pPr>
      <w:r>
        <w:rPr>
          <w:rFonts w:ascii="Amiri" w:hAnsi="Amiri" w:eastAsia="Amiri" w:cs="Amiri"/>
          <w:color w:val="111111"/>
          <w:sz w:val="28"/>
          <w:sz w:val="28"/>
          <w:szCs w:val="28"/>
          <w:rtl w:val="true"/>
          <w:lang w:bidi="ar-SA"/>
        </w:rPr>
        <w:t>رنةُ الزهراء</w:t>
      </w:r>
    </w:p>
    <w:p>
      <w:pPr>
        <w:pStyle w:val="BookText"/>
        <w:rPr/>
      </w:pPr>
      <w:r>
        <w:rPr>
          <w:rFonts w:ascii="IRNazanin" w:hAnsi="IRNazanin" w:eastAsia="IRNazanin"/>
          <w:color w:val="111111"/>
          <w:sz w:val="28"/>
          <w:sz w:val="28"/>
          <w:szCs w:val="28"/>
          <w:rtl w:val="true"/>
          <w:lang w:bidi="fa-IR"/>
        </w:rPr>
        <w:t>تغشی التظلّم</w:t>
      </w:r>
    </w:p>
    <w:p>
      <w:pPr>
        <w:pStyle w:val="BookText"/>
        <w:rPr/>
      </w:pPr>
      <w:r>
        <w:rPr>
          <w:rFonts w:ascii="IRNazanin" w:hAnsi="IRNazanin" w:eastAsia="IRNazanin"/>
          <w:color w:val="111111"/>
          <w:sz w:val="28"/>
          <w:sz w:val="28"/>
          <w:szCs w:val="28"/>
          <w:rtl w:val="true"/>
          <w:lang w:bidi="fa-IR"/>
        </w:rPr>
        <w:t>من مریق دم ابنها</w:t>
      </w:r>
    </w:p>
    <w:p>
      <w:pPr>
        <w:pStyle w:val="BookText"/>
        <w:rPr/>
      </w:pPr>
      <w:r>
        <w:rPr>
          <w:rFonts w:ascii="Amiri" w:hAnsi="Amiri" w:eastAsia="Amiri" w:cs="Amiri"/>
          <w:color w:val="111111"/>
          <w:sz w:val="28"/>
          <w:sz w:val="28"/>
          <w:szCs w:val="28"/>
          <w:rtl w:val="true"/>
          <w:lang w:bidi="ar-SA"/>
        </w:rPr>
        <w:t>سحّابة</w:t>
      </w:r>
    </w:p>
    <w:p>
      <w:pPr>
        <w:pStyle w:val="BookText"/>
        <w:rPr/>
      </w:pPr>
      <w:r>
        <w:rPr>
          <w:rFonts w:ascii="Amiri" w:hAnsi="Amiri" w:eastAsia="Amiri" w:cs="Amiri"/>
          <w:color w:val="111111"/>
          <w:sz w:val="28"/>
          <w:sz w:val="28"/>
          <w:szCs w:val="28"/>
          <w:rtl w:val="true"/>
          <w:lang w:bidi="ar-SA"/>
        </w:rPr>
        <w:t>للخرقة الحمراء</w:t>
      </w:r>
    </w:p>
    <w:p>
      <w:pPr>
        <w:pStyle w:val="BookText"/>
        <w:rPr/>
      </w:pPr>
      <w:r>
        <w:rPr>
          <w:rFonts w:ascii="IRNazanin" w:hAnsi="IRNazanin" w:eastAsia="IRNazanin"/>
          <w:color w:val="111111"/>
          <w:sz w:val="28"/>
          <w:sz w:val="28"/>
          <w:szCs w:val="28"/>
          <w:rtl w:val="true"/>
          <w:lang w:bidi="fa-IR"/>
        </w:rPr>
        <w:t>مابال أولاد</w:t>
      </w:r>
    </w:p>
    <w:p>
      <w:pPr>
        <w:pStyle w:val="BookText"/>
        <w:rPr/>
      </w:pPr>
      <w:r>
        <w:rPr>
          <w:rFonts w:ascii="IRNazanin" w:hAnsi="IRNazanin" w:eastAsia="IRNazanin"/>
          <w:color w:val="111111"/>
          <w:sz w:val="28"/>
          <w:sz w:val="28"/>
          <w:szCs w:val="28"/>
          <w:rtl w:val="true"/>
          <w:lang w:bidi="fa-IR"/>
        </w:rPr>
        <w:t>النبی ترکتهم</w:t>
      </w:r>
    </w:p>
    <w:p>
      <w:pPr>
        <w:pStyle w:val="BookText"/>
        <w:rPr/>
      </w:pPr>
      <w:r>
        <w:rPr>
          <w:rFonts w:ascii="Amiri" w:hAnsi="Amiri" w:eastAsia="Amiri" w:cs="Amiri"/>
          <w:color w:val="111111"/>
          <w:sz w:val="28"/>
          <w:sz w:val="28"/>
          <w:szCs w:val="28"/>
          <w:rtl w:val="true"/>
          <w:lang w:bidi="ar-SA"/>
        </w:rPr>
        <w:t>نهباً لقتل</w:t>
      </w:r>
    </w:p>
    <w:p>
      <w:pPr>
        <w:pStyle w:val="BookText"/>
        <w:rPr/>
      </w:pPr>
      <w:r>
        <w:rPr>
          <w:rFonts w:ascii="IRNazanin" w:hAnsi="IRNazanin" w:eastAsia="IRNazanin"/>
          <w:color w:val="111111"/>
          <w:sz w:val="28"/>
          <w:sz w:val="28"/>
          <w:szCs w:val="28"/>
          <w:rtl w:val="true"/>
          <w:lang w:bidi="fa-IR"/>
        </w:rPr>
        <w:t>شائع وسباء</w:t>
      </w:r>
    </w:p>
    <w:p>
      <w:pPr>
        <w:pStyle w:val="BookText"/>
        <w:rPr/>
      </w:pPr>
      <w:r>
        <w:rPr>
          <w:rFonts w:ascii="IRNazanin" w:hAnsi="IRNazanin" w:eastAsia="IRNazanin"/>
          <w:color w:val="111111"/>
          <w:sz w:val="28"/>
          <w:sz w:val="28"/>
          <w:szCs w:val="28"/>
          <w:rtl w:val="true"/>
          <w:lang w:bidi="fa-IR"/>
        </w:rPr>
        <w:t>لوکنت ترعی</w:t>
      </w:r>
    </w:p>
    <w:p>
      <w:pPr>
        <w:pStyle w:val="BookText"/>
        <w:rPr/>
      </w:pPr>
      <w:r>
        <w:rPr>
          <w:rFonts w:ascii="IRNazanin" w:hAnsi="IRNazanin" w:eastAsia="IRNazanin"/>
          <w:color w:val="111111"/>
          <w:sz w:val="28"/>
          <w:sz w:val="28"/>
          <w:szCs w:val="28"/>
          <w:rtl w:val="true"/>
          <w:lang w:bidi="fa-IR"/>
        </w:rPr>
        <w:t>جانب الأب لم تکن</w:t>
      </w:r>
    </w:p>
    <w:p>
      <w:pPr>
        <w:pStyle w:val="BookText"/>
        <w:rPr/>
      </w:pPr>
      <w:r>
        <w:rPr>
          <w:rFonts w:ascii="Amiri" w:hAnsi="Amiri" w:eastAsia="Amiri" w:cs="Amiri"/>
          <w:color w:val="111111"/>
          <w:sz w:val="28"/>
          <w:sz w:val="28"/>
          <w:szCs w:val="28"/>
          <w:rtl w:val="true"/>
          <w:lang w:bidi="ar-SA"/>
        </w:rPr>
        <w:t>لتضیّع</w:t>
      </w:r>
    </w:p>
    <w:p>
      <w:pPr>
        <w:pStyle w:val="BookText"/>
        <w:rPr/>
      </w:pPr>
      <w:r>
        <w:rPr>
          <w:rFonts w:ascii="IRNazanin" w:hAnsi="IRNazanin" w:eastAsia="IRNazanin"/>
          <w:color w:val="111111"/>
          <w:sz w:val="28"/>
          <w:sz w:val="28"/>
          <w:szCs w:val="28"/>
          <w:rtl w:val="true"/>
          <w:lang w:bidi="fa-IR"/>
        </w:rPr>
        <w:t>الحرمات فی الأبناء</w:t>
      </w:r>
    </w:p>
    <w:p>
      <w:pPr>
        <w:pStyle w:val="BookText"/>
        <w:rPr/>
      </w:pPr>
      <w:r>
        <w:rPr>
          <w:rFonts w:ascii="IRNazanin" w:hAnsi="IRNazanin" w:eastAsia="IRNazanin"/>
          <w:color w:val="111111"/>
          <w:sz w:val="28"/>
          <w:sz w:val="28"/>
          <w:szCs w:val="28"/>
          <w:rtl w:val="true"/>
          <w:lang w:bidi="fa-IR"/>
        </w:rPr>
        <w:t>ظمئوا وما أرودتهم،</w:t>
      </w:r>
    </w:p>
    <w:p>
      <w:pPr>
        <w:pStyle w:val="BookText"/>
        <w:rPr/>
      </w:pPr>
      <w:r>
        <w:rPr>
          <w:rFonts w:ascii="IRNazanin" w:hAnsi="IRNazanin" w:eastAsia="IRNazanin"/>
          <w:color w:val="111111"/>
          <w:sz w:val="28"/>
          <w:sz w:val="28"/>
          <w:szCs w:val="28"/>
          <w:rtl w:val="true"/>
          <w:lang w:bidi="fa-IR"/>
        </w:rPr>
        <w:t>ودماؤهم</w:t>
      </w:r>
    </w:p>
    <w:p>
      <w:pPr>
        <w:pStyle w:val="BookText"/>
        <w:rPr/>
      </w:pPr>
      <w:r>
        <w:rPr>
          <w:rFonts w:ascii="Amiri" w:hAnsi="Amiri" w:eastAsia="Amiri" w:cs="Amiri"/>
          <w:color w:val="111111"/>
          <w:sz w:val="28"/>
          <w:sz w:val="28"/>
          <w:szCs w:val="28"/>
          <w:rtl w:val="true"/>
          <w:lang w:bidi="ar-SA"/>
        </w:rPr>
        <w:t>عمّت ظماء السُّهر</w:t>
      </w:r>
    </w:p>
    <w:p>
      <w:pPr>
        <w:pStyle w:val="BookText"/>
        <w:rPr/>
      </w:pPr>
      <w:r>
        <w:rPr>
          <w:rFonts w:ascii="IRNazanin" w:hAnsi="IRNazanin" w:eastAsia="IRNazanin"/>
          <w:color w:val="111111"/>
          <w:sz w:val="28"/>
          <w:sz w:val="28"/>
          <w:szCs w:val="28"/>
          <w:rtl w:val="true"/>
          <w:lang w:bidi="fa-IR"/>
        </w:rPr>
        <w:t>بالإرواء</w:t>
      </w:r>
    </w:p>
    <w:p>
      <w:pPr>
        <w:pStyle w:val="BookText"/>
        <w:rPr/>
      </w:pPr>
      <w:r>
        <w:rPr>
          <w:rFonts w:ascii="Amiri" w:hAnsi="Amiri" w:eastAsia="Amiri" w:cs="Amiri"/>
          <w:color w:val="111111"/>
          <w:sz w:val="28"/>
          <w:sz w:val="28"/>
          <w:szCs w:val="28"/>
          <w:rtl w:val="true"/>
          <w:lang w:bidi="ar-SA"/>
        </w:rPr>
        <w:t>وأخسّ من سؤر</w:t>
      </w:r>
    </w:p>
    <w:p>
      <w:pPr>
        <w:pStyle w:val="BookText"/>
        <w:rPr/>
      </w:pPr>
      <w:r>
        <w:rPr>
          <w:rFonts w:ascii="Amiri" w:hAnsi="Amiri" w:eastAsia="Amiri" w:cs="Amiri"/>
          <w:color w:val="111111"/>
          <w:sz w:val="28"/>
          <w:sz w:val="28"/>
          <w:szCs w:val="28"/>
          <w:rtl w:val="true"/>
          <w:lang w:bidi="ar-SA"/>
        </w:rPr>
        <w:t>الإناء عصابة</w:t>
      </w:r>
    </w:p>
    <w:p>
      <w:pPr>
        <w:pStyle w:val="BookText"/>
        <w:rPr/>
      </w:pPr>
      <w:r>
        <w:rPr>
          <w:rFonts w:ascii="IRNazanin" w:hAnsi="IRNazanin" w:eastAsia="IRNazanin"/>
          <w:color w:val="111111"/>
          <w:sz w:val="28"/>
          <w:sz w:val="28"/>
          <w:szCs w:val="28"/>
          <w:rtl w:val="true"/>
          <w:lang w:bidi="fa-IR"/>
        </w:rPr>
        <w:t>حجروا علی</w:t>
      </w:r>
    </w:p>
    <w:p>
      <w:pPr>
        <w:pStyle w:val="BookText"/>
        <w:rPr/>
      </w:pPr>
      <w:r>
        <w:rPr>
          <w:rFonts w:ascii="IRNazanin" w:hAnsi="IRNazanin" w:eastAsia="IRNazanin"/>
          <w:color w:val="111111"/>
          <w:sz w:val="28"/>
          <w:sz w:val="28"/>
          <w:szCs w:val="28"/>
          <w:rtl w:val="true"/>
          <w:lang w:bidi="fa-IR"/>
        </w:rPr>
        <w:t>الظمآن سؤر إناء</w:t>
      </w:r>
    </w:p>
    <w:p>
      <w:pPr>
        <w:pStyle w:val="BookText"/>
        <w:rPr/>
      </w:pPr>
      <w:r>
        <w:rPr>
          <w:rFonts w:ascii="Amiri" w:hAnsi="Amiri" w:eastAsia="Amiri" w:cs="Amiri"/>
          <w:color w:val="111111"/>
          <w:sz w:val="28"/>
          <w:sz w:val="28"/>
          <w:szCs w:val="28"/>
          <w:rtl w:val="true"/>
          <w:lang w:bidi="ar-SA"/>
        </w:rPr>
        <w:t>بمجنّحات</w:t>
      </w:r>
    </w:p>
    <w:p>
      <w:pPr>
        <w:pStyle w:val="BookText"/>
        <w:rPr/>
      </w:pPr>
      <w:r>
        <w:rPr>
          <w:rFonts w:ascii="Amiri" w:hAnsi="Amiri" w:eastAsia="Amiri" w:cs="Amiri"/>
          <w:color w:val="111111"/>
          <w:sz w:val="28"/>
          <w:sz w:val="28"/>
          <w:szCs w:val="28"/>
          <w:rtl w:val="true"/>
          <w:lang w:bidi="ar-SA"/>
        </w:rPr>
        <w:t>شُرّد یسلکن من</w:t>
      </w:r>
    </w:p>
    <w:p>
      <w:pPr>
        <w:pStyle w:val="BookText"/>
        <w:rPr/>
      </w:pPr>
      <w:r>
        <w:rPr>
          <w:rFonts w:ascii="IRNazanin" w:hAnsi="IRNazanin" w:eastAsia="IRNazanin"/>
          <w:color w:val="111111"/>
          <w:sz w:val="28"/>
          <w:sz w:val="28"/>
          <w:szCs w:val="28"/>
          <w:rtl w:val="true"/>
          <w:lang w:bidi="fa-IR"/>
        </w:rPr>
        <w:t>لهواتهم</w:t>
      </w:r>
    </w:p>
    <w:p>
      <w:pPr>
        <w:pStyle w:val="BookText"/>
        <w:rPr/>
      </w:pPr>
      <w:r>
        <w:rPr>
          <w:rFonts w:ascii="IRNazanin" w:hAnsi="IRNazanin" w:eastAsia="IRNazanin"/>
          <w:color w:val="111111"/>
          <w:sz w:val="28"/>
          <w:sz w:val="28"/>
          <w:szCs w:val="28"/>
          <w:rtl w:val="true"/>
          <w:lang w:bidi="fa-IR"/>
        </w:rPr>
        <w:t>طرقاً إلی الأقفاء</w:t>
      </w:r>
    </w:p>
    <w:p>
      <w:pPr>
        <w:pStyle w:val="BookText"/>
        <w:rPr/>
      </w:pPr>
      <w:r>
        <w:rPr>
          <w:rFonts w:ascii="IRNazanin" w:hAnsi="IRNazanin" w:eastAsia="IRNazanin"/>
          <w:color w:val="111111"/>
          <w:sz w:val="28"/>
          <w:sz w:val="28"/>
          <w:szCs w:val="28"/>
          <w:rtl w:val="true"/>
          <w:lang w:bidi="fa-IR"/>
        </w:rPr>
        <w:t>والله أملاهم</w:t>
      </w:r>
    </w:p>
    <w:p>
      <w:pPr>
        <w:pStyle w:val="BookText"/>
        <w:rPr/>
      </w:pPr>
      <w:r>
        <w:rPr>
          <w:rFonts w:ascii="IRNazanin" w:hAnsi="IRNazanin" w:eastAsia="IRNazanin"/>
          <w:color w:val="111111"/>
          <w:sz w:val="28"/>
          <w:sz w:val="28"/>
          <w:szCs w:val="28"/>
          <w:rtl w:val="true"/>
          <w:lang w:bidi="fa-IR"/>
        </w:rPr>
        <w:t>لیزدادوا به</w:t>
      </w:r>
    </w:p>
    <w:p>
      <w:pPr>
        <w:pStyle w:val="BookText"/>
        <w:rPr/>
      </w:pPr>
      <w:r>
        <w:rPr>
          <w:rFonts w:ascii="Amiri" w:hAnsi="Amiri" w:eastAsia="Amiri" w:cs="Amiri"/>
          <w:color w:val="111111"/>
          <w:sz w:val="28"/>
          <w:sz w:val="28"/>
          <w:szCs w:val="28"/>
          <w:rtl w:val="true"/>
          <w:lang w:bidi="ar-SA"/>
        </w:rPr>
        <w:t>إثماً فقل فی</w:t>
      </w:r>
    </w:p>
    <w:p>
      <w:pPr>
        <w:pStyle w:val="BookText"/>
        <w:rPr/>
      </w:pPr>
      <w:r>
        <w:rPr>
          <w:rFonts w:ascii="IRNazanin" w:hAnsi="IRNazanin" w:eastAsia="IRNazanin"/>
          <w:color w:val="111111"/>
          <w:sz w:val="28"/>
          <w:sz w:val="28"/>
          <w:szCs w:val="28"/>
          <w:rtl w:val="true"/>
          <w:lang w:bidi="fa-IR"/>
        </w:rPr>
        <w:t>حکمة الإملاء</w:t>
      </w:r>
    </w:p>
    <w:p>
      <w:pPr>
        <w:pStyle w:val="BookText"/>
        <w:rPr/>
      </w:pPr>
      <w:r>
        <w:rPr>
          <w:rFonts w:ascii="Amiri" w:hAnsi="Amiri" w:eastAsia="Amiri" w:cs="Amiri"/>
          <w:color w:val="111111"/>
          <w:sz w:val="28"/>
          <w:sz w:val="28"/>
          <w:szCs w:val="28"/>
          <w:rtl w:val="true"/>
          <w:lang w:bidi="ar-SA"/>
        </w:rPr>
        <w:t>خجلاً لهم من</w:t>
      </w:r>
    </w:p>
    <w:p>
      <w:pPr>
        <w:pStyle w:val="BookText"/>
        <w:rPr/>
      </w:pPr>
      <w:r>
        <w:rPr>
          <w:rFonts w:ascii="Amiri" w:hAnsi="Amiri" w:eastAsia="Amiri" w:cs="Amiri"/>
          <w:color w:val="111111"/>
          <w:sz w:val="28"/>
          <w:sz w:val="28"/>
          <w:szCs w:val="28"/>
          <w:rtl w:val="true"/>
          <w:lang w:bidi="ar-SA"/>
        </w:rPr>
        <w:t>قوم صالحٍ الأُولی</w:t>
      </w:r>
    </w:p>
    <w:p>
      <w:pPr>
        <w:pStyle w:val="BookText"/>
        <w:rPr/>
      </w:pPr>
      <w:r>
        <w:rPr>
          <w:rFonts w:ascii="IRNazanin" w:hAnsi="IRNazanin" w:eastAsia="IRNazanin"/>
          <w:color w:val="111111"/>
          <w:sz w:val="28"/>
          <w:sz w:val="28"/>
          <w:szCs w:val="28"/>
          <w:rtl w:val="true"/>
          <w:lang w:bidi="fa-IR"/>
        </w:rPr>
        <w:t>لم 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بذات رغاء </w:t>
      </w:r>
      <w:bookmarkStart w:id="785" w:name="pg5170_38252"/>
    </w:p>
    <w:p>
      <w:pPr>
        <w:pStyle w:val="BookText"/>
        <w:rPr/>
      </w:pPr>
      <w:bookmarkEnd w:id="785"/>
      <w:r>
        <w:rPr>
          <w:rFonts w:ascii="IRNazanin" w:hAnsi="IRNazanin" w:eastAsia="IRNazanin"/>
          <w:color w:val="111111"/>
          <w:sz w:val="28"/>
          <w:sz w:val="28"/>
          <w:szCs w:val="28"/>
          <w:rtl w:val="true"/>
          <w:lang w:bidi="fa-IR"/>
        </w:rPr>
        <w:t>فتعاورتها</w:t>
      </w:r>
    </w:p>
    <w:p>
      <w:pPr>
        <w:pStyle w:val="BookText"/>
        <w:rPr/>
      </w:pPr>
      <w:r>
        <w:rPr>
          <w:rFonts w:ascii="Amiri" w:hAnsi="Amiri" w:eastAsia="Amiri" w:cs="Amiri"/>
          <w:color w:val="111111"/>
          <w:sz w:val="28"/>
          <w:sz w:val="28"/>
          <w:szCs w:val="28"/>
          <w:rtl w:val="true"/>
          <w:lang w:bidi="ar-SA"/>
        </w:rPr>
        <w:t>رجفة جثمت بها</w:t>
      </w:r>
    </w:p>
    <w:p>
      <w:pPr>
        <w:pStyle w:val="BookText"/>
        <w:rPr/>
      </w:pPr>
      <w:r>
        <w:rPr>
          <w:rFonts w:ascii="Amiri" w:hAnsi="Amiri" w:eastAsia="Amiri" w:cs="Amiri"/>
          <w:color w:val="111111"/>
          <w:sz w:val="28"/>
          <w:sz w:val="28"/>
          <w:szCs w:val="28"/>
          <w:rtl w:val="true"/>
          <w:lang w:bidi="ar-SA"/>
        </w:rPr>
        <w:t>فکأنّها لم</w:t>
      </w:r>
    </w:p>
    <w:p>
      <w:pPr>
        <w:pStyle w:val="BookText"/>
        <w:rPr/>
      </w:pPr>
      <w:r>
        <w:rPr>
          <w:rFonts w:ascii="IRNazanin" w:hAnsi="IRNazanin" w:eastAsia="IRNazanin"/>
          <w:color w:val="111111"/>
          <w:sz w:val="28"/>
          <w:sz w:val="28"/>
          <w:szCs w:val="28"/>
          <w:rtl w:val="true"/>
          <w:lang w:bidi="fa-IR"/>
        </w:rPr>
        <w:t>تغنَ فی الإحیاء</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6" w:name="__RefHeading___Toc1957216_774463916"/>
      <w:bookmarkStart w:id="787" w:name="_Toc297"/>
      <w:bookmarkEnd w:id="786"/>
      <w:r>
        <w:rPr>
          <w:rtl w:val="true"/>
        </w:rPr>
        <w:t>بکاء أهل الشام علی الحسین قُبَیل حملة المغول</w:t>
      </w:r>
      <w:bookmarkEnd w:id="787"/>
    </w:p>
    <w:p>
      <w:pPr>
        <w:pStyle w:val="BookText"/>
        <w:rPr/>
      </w:pPr>
      <w:r>
        <w:rPr>
          <w:rFonts w:ascii="IRNazanin" w:hAnsi="IRNazanin" w:eastAsia="IRNazanin"/>
          <w:color w:val="111111"/>
          <w:sz w:val="28"/>
          <w:sz w:val="28"/>
          <w:szCs w:val="28"/>
          <w:rtl w:val="true"/>
          <w:lang w:bidi="fa-IR"/>
        </w:rPr>
        <w:t xml:space="preserve">ینقل ابن کثیر فی کتابه أنّه بعد سقوط بغداد عام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المغول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إنهاء خلافة العباسیین الذین حکموا نحو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شعراء الشام برثاء الإمام الحسین علیه السلام ، منهم شهاب الدین أبوشامة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سمع بحملة المغول علی میافارقین وقتل قائدها الکامل بن شهاب، الذی قُطع رأسه ورُفع علی باب الفرادیس فی دمشق، فنظم أبو شامة فی ذلک قصیدة یذکر فیها فضله وجهاده، وشبّهه بالحسین علیه السلام فی قتله مظلوماً</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وإضافةً إلی دمشق، هناک مدن أُخری من الشام کحلب وغیرها کان أهلها یقیمون المآتم یوم عاشوراء من کلّ عام، ویذکرون فیها مصائب الحسین علیه السلام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ولابن الوردی الحلبی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فی الإمام الحسین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أرأس السبط یُنقَل والسبایا</w:t>
      </w:r>
    </w:p>
    <w:p>
      <w:pPr>
        <w:pStyle w:val="BookText"/>
        <w:rPr/>
      </w:pPr>
      <w:r>
        <w:rPr>
          <w:rFonts w:ascii="IRNazanin" w:hAnsi="IRNazanin" w:eastAsia="IRNazanin"/>
          <w:color w:val="111111"/>
          <w:sz w:val="28"/>
          <w:sz w:val="28"/>
          <w:szCs w:val="28"/>
          <w:rtl w:val="true"/>
          <w:lang w:bidi="fa-IR"/>
        </w:rPr>
        <w:t>لم یفتکوا إلّا بذات رغاء</w:t>
      </w:r>
    </w:p>
    <w:p>
      <w:pPr>
        <w:pStyle w:val="BookText"/>
        <w:rPr/>
      </w:pPr>
      <w:r>
        <w:rPr>
          <w:rFonts w:ascii="Amiri" w:hAnsi="Amiri" w:eastAsia="Amiri" w:cs="Amiri"/>
          <w:color w:val="111111"/>
          <w:sz w:val="28"/>
          <w:sz w:val="28"/>
          <w:szCs w:val="28"/>
          <w:rtl w:val="true"/>
          <w:lang w:bidi="ar-SA"/>
        </w:rPr>
        <w:t>خجلاً لهم من قوم صالحٍ الأُولی</w:t>
      </w:r>
    </w:p>
    <w:p>
      <w:pPr>
        <w:pStyle w:val="BookText"/>
        <w:rPr/>
      </w:pPr>
      <w:r>
        <w:rPr>
          <w:rFonts w:ascii="IRNazanin" w:hAnsi="IRNazanin" w:eastAsia="IRNazanin"/>
          <w:color w:val="111111"/>
          <w:sz w:val="28"/>
          <w:sz w:val="28"/>
          <w:szCs w:val="28"/>
          <w:rtl w:val="true"/>
          <w:lang w:bidi="fa-IR"/>
        </w:rPr>
        <w:t>یطاف بها وفوق الأرض رأسُ</w:t>
      </w:r>
    </w:p>
    <w:p>
      <w:pPr>
        <w:pStyle w:val="BookText"/>
        <w:rPr/>
      </w:pPr>
      <w:r>
        <w:rPr>
          <w:rFonts w:ascii="IRNazanin" w:hAnsi="IRNazanin" w:eastAsia="IRNazanin"/>
          <w:color w:val="111111"/>
          <w:sz w:val="28"/>
          <w:sz w:val="28"/>
          <w:szCs w:val="28"/>
          <w:rtl w:val="true"/>
          <w:lang w:bidi="fa-IR"/>
        </w:rPr>
        <w:t>وما لی غیر هذا السبّی ذخرٌ</w:t>
      </w:r>
    </w:p>
    <w:p>
      <w:pPr>
        <w:pStyle w:val="BookText"/>
        <w:rPr/>
      </w:pPr>
      <w:r>
        <w:rPr>
          <w:rFonts w:ascii="IRNazanin" w:hAnsi="IRNazanin" w:eastAsia="IRNazanin"/>
          <w:color w:val="111111"/>
          <w:sz w:val="28"/>
          <w:sz w:val="28"/>
          <w:szCs w:val="28"/>
          <w:rtl w:val="true"/>
          <w:lang w:bidi="fa-IR"/>
        </w:rPr>
        <w:t>وما لی غیر هذا الرأس رأسُ</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جدّی هو الصدّیق واسمی عُمرُ</w:t>
      </w:r>
    </w:p>
    <w:p>
      <w:pPr>
        <w:pStyle w:val="BookText"/>
        <w:rPr/>
      </w:pPr>
      <w:r>
        <w:rPr>
          <w:rFonts w:ascii="IRNazanin" w:hAnsi="IRNazanin" w:eastAsia="IRNazanin"/>
          <w:color w:val="111111"/>
          <w:sz w:val="28"/>
          <w:sz w:val="28"/>
          <w:szCs w:val="28"/>
          <w:rtl w:val="true"/>
          <w:lang w:bidi="fa-IR"/>
        </w:rPr>
        <w:t>وابنی أبوبکر وبنتی عائشة</w:t>
      </w:r>
    </w:p>
    <w:p>
      <w:pPr>
        <w:pStyle w:val="BookText"/>
        <w:rPr/>
      </w:pPr>
      <w:r>
        <w:rPr>
          <w:rFonts w:ascii="IRNazanin" w:hAnsi="IRNazanin" w:eastAsia="IRNazanin"/>
          <w:color w:val="111111"/>
          <w:sz w:val="28"/>
          <w:sz w:val="28"/>
          <w:szCs w:val="28"/>
          <w:rtl w:val="true"/>
          <w:lang w:bidi="fa-IR"/>
        </w:rPr>
        <w:t>لکن یزید ناقص عندی ففی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الحسین ألف ألف فاحشة</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788" w:name="pg5170_38254"/>
    </w:p>
    <w:p>
      <w:pPr>
        <w:pStyle w:val="BookText"/>
        <w:rPr/>
      </w:pPr>
      <w:bookmarkEnd w:id="788"/>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تضام</w:t>
      </w:r>
    </w:p>
    <w:p>
      <w:pPr>
        <w:pStyle w:val="BookText"/>
        <w:rPr/>
      </w:pPr>
      <w:r>
        <w:rPr>
          <w:rFonts w:ascii="IRNazanin" w:hAnsi="IRNazanin" w:eastAsia="IRNazanin"/>
          <w:color w:val="111111"/>
          <w:sz w:val="28"/>
          <w:sz w:val="28"/>
          <w:szCs w:val="28"/>
          <w:rtl w:val="true"/>
          <w:lang w:bidi="fa-IR"/>
        </w:rPr>
        <w:t>کرامها بلئامها</w:t>
      </w:r>
    </w:p>
    <w:p>
      <w:pPr>
        <w:pStyle w:val="BookText"/>
        <w:rPr/>
      </w:pPr>
      <w:r>
        <w:rPr>
          <w:rFonts w:ascii="IRNazanin" w:hAnsi="IRNazanin" w:eastAsia="IRNazanin"/>
          <w:color w:val="111111"/>
          <w:sz w:val="28"/>
          <w:sz w:val="28"/>
          <w:szCs w:val="28"/>
          <w:rtl w:val="true"/>
          <w:lang w:bidi="fa-IR"/>
        </w:rPr>
        <w:t>ودلیل ذاک</w:t>
      </w:r>
    </w:p>
    <w:p>
      <w:pPr>
        <w:pStyle w:val="BookText"/>
        <w:rPr/>
      </w:pPr>
      <w:r>
        <w:rPr>
          <w:rFonts w:ascii="IRNazanin" w:hAnsi="IRNazanin" w:eastAsia="IRNazanin"/>
          <w:color w:val="111111"/>
          <w:sz w:val="28"/>
          <w:sz w:val="28"/>
          <w:szCs w:val="28"/>
          <w:rtl w:val="true"/>
          <w:lang w:bidi="fa-IR"/>
        </w:rPr>
        <w:t>حسینها ویزیدها</w:t>
      </w:r>
    </w:p>
    <w:p>
      <w:pPr>
        <w:pStyle w:val="BookText"/>
        <w:rPr/>
      </w:pPr>
      <w:r>
        <w:rPr>
          <w:rFonts w:ascii="IRNazanin" w:hAnsi="IRNazanin" w:eastAsia="IRNazanin"/>
          <w:color w:val="111111"/>
          <w:sz w:val="28"/>
          <w:sz w:val="28"/>
          <w:szCs w:val="28"/>
          <w:rtl w:val="true"/>
          <w:lang w:bidi="fa-IR"/>
        </w:rPr>
        <w:t>یا خاطب</w:t>
      </w:r>
    </w:p>
    <w:p>
      <w:pPr>
        <w:pStyle w:val="BookText"/>
        <w:rPr/>
      </w:pPr>
      <w:r>
        <w:rPr>
          <w:rFonts w:ascii="Amiri" w:hAnsi="Amiri" w:eastAsia="Amiri" w:cs="Amiri"/>
          <w:color w:val="111111"/>
          <w:sz w:val="28"/>
          <w:sz w:val="28"/>
          <w:szCs w:val="28"/>
          <w:rtl w:val="true"/>
          <w:lang w:bidi="ar-SA"/>
        </w:rPr>
        <w:t>الدنیا الدنیّة إنّها</w:t>
      </w:r>
    </w:p>
    <w:p>
      <w:pPr>
        <w:pStyle w:val="BookText"/>
        <w:rPr/>
      </w:pPr>
      <w:r>
        <w:rPr>
          <w:rFonts w:ascii="Amiri" w:hAnsi="Amiri" w:eastAsia="Amiri" w:cs="Amiri"/>
          <w:color w:val="111111"/>
          <w:sz w:val="28"/>
          <w:sz w:val="28"/>
          <w:szCs w:val="28"/>
          <w:rtl w:val="true"/>
          <w:lang w:bidi="ar-SA"/>
        </w:rPr>
        <w:t>طُبعَت علی</w:t>
      </w:r>
    </w:p>
    <w:p>
      <w:pPr>
        <w:pStyle w:val="BookText"/>
        <w:rPr/>
      </w:pPr>
      <w:r>
        <w:rPr>
          <w:rFonts w:ascii="IRNazanin" w:hAnsi="IRNazanin" w:eastAsia="IRNazanin"/>
          <w:color w:val="111111"/>
          <w:sz w:val="28"/>
          <w:sz w:val="28"/>
          <w:szCs w:val="28"/>
          <w:rtl w:val="true"/>
          <w:lang w:bidi="fa-IR"/>
        </w:rPr>
        <w:t>کدرٍ وأنت تریدها</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طُبعت علی کدرٍ وأنت تریدها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 من الأقذاء والأکدارِ</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1957218_774463916"/>
      <w:bookmarkStart w:id="790" w:name="_Toc298"/>
      <w:bookmarkEnd w:id="789"/>
      <w:r>
        <w:rPr>
          <w:rtl w:val="true"/>
        </w:rPr>
        <w:t xml:space="preserve">انتشار العزاء فی العهد التیموری </w:t>
      </w:r>
      <w:r>
        <w:rPr>
          <w:rtl w:val="true"/>
        </w:rPr>
        <w:t>(</w:t>
      </w:r>
      <w:r>
        <w:rPr/>
        <w:t>771</w:t>
      </w:r>
      <w:r>
        <w:rPr>
          <w:rtl w:val="true"/>
        </w:rPr>
        <w:t xml:space="preserve"> - </w:t>
      </w:r>
      <w:r>
        <w:rPr/>
        <w:t>911</w:t>
      </w:r>
      <w:r>
        <w:rPr>
          <w:rtl w:val="true"/>
        </w:rPr>
        <w:t>ه</w:t>
      </w:r>
      <w:r>
        <w:rPr>
          <w:rtl w:val="true"/>
        </w:rPr>
        <w:t>-)</w:t>
      </w:r>
      <w:bookmarkEnd w:id="790"/>
    </w:p>
    <w:p>
      <w:pPr>
        <w:pStyle w:val="BookText"/>
        <w:rPr/>
      </w:pPr>
      <w:r>
        <w:rPr>
          <w:rFonts w:ascii="IRNazanin" w:hAnsi="IRNazanin" w:eastAsia="IRNazanin"/>
          <w:color w:val="111111"/>
          <w:sz w:val="28"/>
          <w:sz w:val="28"/>
          <w:szCs w:val="28"/>
          <w:rtl w:val="true"/>
          <w:lang w:bidi="fa-IR"/>
        </w:rPr>
        <w:t>إنّ التیموریین کانوا من أتباع مذاهب السنة بشکل رئیسی، ولکنّهم بعدما استلموا الحکم وخصوصاً بعد قتل تیمور الملک، برزت عندهم نشاطات أدبیة وحضاریة واسعة ومهمّة فی العالم الإسلامی ولا سیما فی خراسان، حیث کانوا یحترمون علماء الشیعة وعقائدهم، ویظهرون المحبّة لأهل بیت النبی صلی الله علیه و آله ، ممّا ساعد إلی حدٍّ بعید علی نشر ثقافة أهل البیت علیهم السلام وشعائرهم، وهکذا أصبحت مجالس العزاء علی الحسین علیه السلام تتّسع یوماً بعد آخر، حتی وصلت إلی بلاط الحکم التیموری</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وتشیر الآثار الفارسیة المؤلّفة خلال الفترة الواقعة بین القرنین السابع والعاشر للهجرة إلی رسوخ وتعمّق محبّة أهل البیت علیهم السلام فی أوساط أهل السنة، حیث تناقل أکثر مؤلّفی السنة فی کتبهم التی تناولت تاریخ الإسلام واقعة کربلاء، نقلاً عن کتاب الفتوح لابن أعثم، وعلّقوا علیها تعلیقات تبیّن انحیازهم الکامل إلی صفّ الإمام الحسین علیه السلام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انتشر العزاء علی مصاب أهل بیت النبی’ فی هذا العصر وبأبعاد مختلفة، بحیث لا یقاس بالعصور السابقة، وهذه الأجواء التی کانت مفعمة بالمحبّة لأهل بیت </w:t>
      </w:r>
    </w:p>
    <w:p>
      <w:pPr>
        <w:pStyle w:val="BookText"/>
        <w:rPr/>
      </w:pPr>
      <w:r>
        <w:rPr>
          <w:rFonts w:ascii="IRNazanin" w:hAnsi="IRNazanin" w:eastAsia="IRNazanin"/>
          <w:color w:val="111111"/>
          <w:sz w:val="28"/>
          <w:sz w:val="28"/>
          <w:szCs w:val="28"/>
          <w:rtl w:val="true"/>
          <w:lang w:bidi="fa-IR"/>
        </w:rPr>
        <w:t xml:space="preserve">النبی صلی الله علیه و آله ، والمعادیة للأُمویین والعباسیین جعلت المجتمع یسیر نحو قبول معارف أهل البیت علیهم السلام ومبانیهم الصحیحة، یقول کامل مصطفی الشیبی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بین التشیع والتصوف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استبدل مجالس ذکر الصوفیین فی هرات بمجالس البکاء علی الحسین علیه السلام فی العهد التیموری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المقدّمة هدفه من تألیف الکتاب،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الأوضاع الاجتماعیة والأرضیة الممهّدة للظروف الدینیة والثقافیة، وکذلک انتشار العزاء فی شتّی الأنحاء لا سیما خراسان، دفعته إلی تألیف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محبّو أهل البیت علیهم السلام یجتمعون فی شهر المحرم من کلّ عام، ویجددون مصاب سید الشهداء بالعزاء علیه وعلی أولاده الطاهرین، فتحترق أفئدتهم من الحزن ویضجّون بالبکاء والعویل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ألّف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بناءً علی طلب مرشد الدولة أحد علماء هرات، والمعروف بسید میرزا، ویذکر ثمّة عوامل دفعته لتألیف الکتاب، ومن أهمّها 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رغم أنّ هناک کتباً کثیرة عن واقعة کربلاء وروایة أحداثها، لکن لم تُذکر فیها مناقب الإمامین الحسن والحسین‘ وأحوالهما بصورة کاملة، فهذا النقص فی التألیف جعلنی أُصنّف کتاباً جامعاً بأمر سید میرزا، یشتمل علی روایات کثیرة عن الأنبیاء والأصفیاء والشهداء، لا سیما الخمسة أصحاب الکساء، بصورة مفصّلة ومشروحة</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الإطار یذکر فی قسم آخر من کتابه شیئاً عن فلسفة تألیفه، وفضل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سائر الکتب المشابهة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فی کتب المقاتل الموجودة شرحٌ لأخبار القتال وکیفیته، بل هناک اختصار فقط لذکر أسماء المقاتلین، لکن الحقیر </w:t>
      </w:r>
      <w:bookmarkStart w:id="791" w:name="pg5170_38258"/>
    </w:p>
    <w:p>
      <w:pPr>
        <w:pStyle w:val="BookText"/>
        <w:rPr/>
      </w:pPr>
      <w:bookmarkEnd w:id="7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بذلک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الکتاب بدأ بالتحقیق والبحث الکثیر، حتی عثر علی تفاصیل المقاتل، فکتبه بأحسن أُسلوب، وبما أنّه لیس للعجم معرفة باللغة العربیة فلهذا لم أذکر أراجیز المقاتلین إلّا فی وقت الضرورة</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من خلال هذا النص أنّه کانت هناک أرضیة ممهّدة للعزاء علی الإمام الحسین علیه السلام فی خراسان وماوراء النهر، حتی قبل تألیف کتاب روضة الشهداء، فکان الناس یجتمعون فی یوم عاشوراء من کلّ عام ویذکرون مصائب الإمام الحسین علیه السلام وأهل بیته فی کربلاء، وکان العلماء والشعراء والفقهاء یُبیّنون لهم الجرائم التی جرت فی حقّ آل رسول الله صلی الله علیه و آله ، وهکذا کانوا یقیمون العزاء</w:t>
      </w:r>
      <w:r>
        <w:rPr>
          <w:rFonts w:eastAsia="IRNazanin" w:cs="IRNazanin"/>
          <w:color w:val="111111"/>
          <w:sz w:val="28"/>
          <w:szCs w:val="28"/>
          <w:rtl w:val="true"/>
          <w:lang w:bidi="fa-IR"/>
        </w:rPr>
        <w:t>.</w:t>
      </w:r>
    </w:p>
    <w:p>
      <w:pPr>
        <w:pStyle w:val="Heading4"/>
        <w:numPr>
          <w:ilvl w:val="3"/>
          <w:numId w:val="1"/>
        </w:numPr>
        <w:rPr/>
      </w:pPr>
      <w:bookmarkStart w:id="792" w:name="__RefHeading___Toc1957220_774463916"/>
      <w:bookmarkStart w:id="793" w:name="_Toc299"/>
      <w:bookmarkEnd w:id="792"/>
      <w:r>
        <w:rPr>
          <w:rtl w:val="true"/>
        </w:rPr>
        <w:t xml:space="preserve">کمال الدین ملا حسین الواعظ الکاشفی </w:t>
      </w:r>
      <w:r>
        <w:rPr>
          <w:rtl w:val="true"/>
        </w:rPr>
        <w:t>(</w:t>
      </w:r>
      <w:r>
        <w:rPr>
          <w:rtl w:val="true"/>
        </w:rPr>
        <w:t xml:space="preserve">المتوفی </w:t>
      </w:r>
      <w:r>
        <w:rPr/>
        <w:t>910</w:t>
      </w:r>
      <w:r>
        <w:rPr>
          <w:rtl w:val="true"/>
        </w:rPr>
        <w:t>ه</w:t>
      </w:r>
      <w:r>
        <w:rPr>
          <w:rtl w:val="true"/>
        </w:rPr>
        <w:t>-)</w:t>
      </w:r>
      <w:bookmarkEnd w:id="793"/>
    </w:p>
    <w:p>
      <w:pPr>
        <w:pStyle w:val="BookText"/>
        <w:rPr/>
      </w:pPr>
      <w:r>
        <w:rPr>
          <w:rFonts w:ascii="IRNazanin" w:hAnsi="IRNazanin" w:eastAsia="IRNazanin"/>
          <w:color w:val="111111"/>
          <w:sz w:val="28"/>
          <w:sz w:val="28"/>
          <w:szCs w:val="28"/>
          <w:rtl w:val="true"/>
          <w:lang w:bidi="fa-IR"/>
        </w:rPr>
        <w:t xml:space="preserve">کان فی قمّة الخطباء الکبار وحاز علی مکانة رفیعة عند الفریقین، فالشیعة فی مدینة بیهق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یظنون أنّه سنیٌ، والسنّة فی هرات کانوا یظنون أنّه شیعیٌ، لکن بعض الباحثین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یبدو أنّه کان من نوادر عصره، لیس له تعصّب بمذهب أو فرقة خاصّة، وکانت له شخصیة غریبة مثل شخصیة الشیخ بهاء الدین العاملی، فقد کانت له نظرات عالیة وتساهل فی الأُمور</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رغم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أوّل کتاب أُلّف فی ذکر شهداء کربلاء</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ثمّة أسباب جعلت الکتاب یعتبر أوّل مقتل فارسی وأشهره وأکثره تأثیراً بین کتب المقاتل الموجودة، وهنا نذکر بعض هذه الأسباب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الأُسلوب الجمیل فی الکتابة، وقوة الکاتب فی تحریر الکتاب بطریقة سلسة، وأیضاً </w:t>
      </w:r>
    </w:p>
    <w:p>
      <w:pPr>
        <w:pStyle w:val="BookText"/>
        <w:rPr/>
      </w:pPr>
      <w:r>
        <w:rPr>
          <w:rFonts w:ascii="IRNazanin" w:hAnsi="IRNazanin" w:eastAsia="IRNazanin"/>
          <w:color w:val="111111"/>
          <w:sz w:val="28"/>
          <w:sz w:val="28"/>
          <w:szCs w:val="28"/>
          <w:rtl w:val="true"/>
          <w:lang w:bidi="fa-IR"/>
        </w:rPr>
        <w:t>تجاربه الکثیرة فی ذکر الروایات دون التعرّض إلی عقائد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الأسباب جعلت الوعّاظ والخطباء یستمدّون من هذا الکتاب القیم فی خطبهم حول مصائب أهل البیت علیهم السلام ، حتی أُطلق اصطلاح الروضة فی اللغة الفارسیة علی کلّ مجلس عزاء یقام لمصائب الإمام الحسین علیه السلام وأصحابه؛ إشارةًً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للواعظ الکاشفی</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کانت للکاشفی مجالس وعظ وخطابة فی شتی المدن، لا سیما هرات وسبزوار، وکان یذکر فیها مناقب أهل بیت رسول الله صلی الله علیه و آله ویبین مصائبهم بأُسلوب قصصی، مزدان بالأحادیث والأشعار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یقیم مجالسه فی المدارس وحتی فی بلاط الحکام التیموریین، وکان الحضّار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وأکثرهم من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یستمعون له ویتأثّرون برثائه ویبکون حزناً لمصائب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الکاشفی تلامذة کثیرین من السنّة الذین تتلمذوا عنده، وتعلّموا منه فنون الخطابة، واتّبعوا منهجه، حیث جعلوا أُسلوبه معیاراً لهم فی خطبهم، وکانوا یعتقدون أنّ أُسلوبهم فی الخطابة کلمّا کان أشبه بأُسلوب الکاشفی کلّما کانوا أکثر نجاحاً فی الخطابة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محمود الواصفی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تلامذة ملاحسین الکاشفی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سافر یوماً إلی نیسابور بعد وفاة أُستاذه، فلمّا علم أهل نیسابور أنّه من تلامذة الکاشفی أعربوا عن أسفهم وحزنهم لفقدان هذا الخطیب الجلیل، وطلبوا من الواصفی أن یقرأ لهم تعزیة یذکر فیها مصائب أهل البیت علیهم السلام ، إحیاء لذکری ملا حسین الکاشفی، فاختار إحدی خطب </w:t>
      </w:r>
      <w:bookmarkStart w:id="794" w:name="pg5170_38262"/>
    </w:p>
    <w:p>
      <w:pPr>
        <w:pStyle w:val="BookText"/>
        <w:rPr/>
      </w:pPr>
      <w:bookmarkEnd w:id="794"/>
      <w:r>
        <w:rPr>
          <w:rFonts w:ascii="IRNazanin" w:hAnsi="IRNazanin" w:eastAsia="IRNazanin"/>
          <w:color w:val="111111"/>
          <w:sz w:val="28"/>
          <w:sz w:val="28"/>
          <w:szCs w:val="28"/>
          <w:rtl w:val="true"/>
          <w:lang w:bidi="fa-IR"/>
        </w:rPr>
        <w:t>أُستاذه الکاشفی، وقرأ لهم بنفس طریقته، فرغبوا فی ذلک وتأثّروا به کثیراً</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ویروی أیضاً أنّه کان فی بیت الأمیر زین العابدین أحد علماء نیسابور، فقال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محرومون من مواعظ مولانا الکاشفی منذ سنین طویلة، لکن سمعنا أنّه کان یمدح تلمیذه الواصفی، فالیوم التقینا بتلمیذه ونأمل أن یفیدنا بذکر مصائب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ملاحسین الکاشفی سنة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ترک أثراً عمیقاً فی نفوس الناس، وأصبح لکتابه دورٌ مهمٌّ فی بیان معارف أهل البیت علیهم السلام ، وانتشار مجالس ذکر مناقب أهل البیت علیهم السلام ومصائبهم، حیث حاز الکتاب أهمیةً کبیرة لدی الوعّاظ والخطباء</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5" w:name="__RefHeading___Toc1957222_774463916"/>
      <w:bookmarkStart w:id="796" w:name="_Toc300"/>
      <w:bookmarkEnd w:id="795"/>
      <w:r>
        <w:rPr>
          <w:rtl w:val="true"/>
        </w:rPr>
        <w:t xml:space="preserve">فخر الدین الکاشفی </w:t>
      </w:r>
      <w:r>
        <w:rPr>
          <w:rtl w:val="true"/>
        </w:rPr>
        <w:t>(</w:t>
      </w:r>
      <w:r>
        <w:rPr>
          <w:rtl w:val="true"/>
        </w:rPr>
        <w:t>المتوفی</w:t>
      </w:r>
      <w:r>
        <w:rPr/>
        <w:t>939</w:t>
      </w:r>
      <w:r>
        <w:rPr>
          <w:rtl w:val="true"/>
        </w:rPr>
        <w:t>ه</w:t>
      </w:r>
      <w:r>
        <w:rPr>
          <w:rtl w:val="true"/>
        </w:rPr>
        <w:t>-)</w:t>
      </w:r>
      <w:bookmarkEnd w:id="796"/>
    </w:p>
    <w:p>
      <w:pPr>
        <w:pStyle w:val="BookText"/>
        <w:rPr/>
      </w:pPr>
      <w:r>
        <w:rPr>
          <w:rFonts w:ascii="IRNazanin" w:hAnsi="IRNazanin" w:eastAsia="IRNazanin"/>
          <w:color w:val="111111"/>
          <w:sz w:val="28"/>
          <w:sz w:val="28"/>
          <w:szCs w:val="28"/>
          <w:rtl w:val="true"/>
          <w:lang w:bidi="fa-IR"/>
        </w:rPr>
        <w:t xml:space="preserve">فخر الدین علی صفی بن ملاحسین الکاشفی السبزواری، کان أُسلوبه فی الخطابة أکثر شبهاً بأُسلوب أبیه وأُستاذه ملا حسین الکاشفی من سائر تلامیذه، لذلک یعتبر أکبر مروج لمنهج أبیه فی الخطابة والوعظ، کان یُنسب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التشیّع عند السنة، وإلی التسنّن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آثاره فی بیان عظمة أهل البیت علیهم السلام ومنزلتهم الرفیعة، وحینما یقرأ القارئ کتابه یری فی أُسلوبه شبهاً کبیراً بأُسلوب أبیه وأفکاره، وکان یعِظ الناس ویذکر لهم مصائب أهل بیت رسول الله صلی الله علیه و آله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غادر فخر الدین الکاشفی هرات بعد سقوط الحکومة التیموریة، متوجّهاً إلی کرجستان، وظلَّ هناک یدرّس ویقیم مجالس العزاء لأهل البیت علیهم السلام ، وألّف کتابه القیم وأهداه لحاکم کرجستان</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797" w:name="pg5170_38264"/>
    </w:p>
    <w:p>
      <w:pPr>
        <w:pStyle w:val="BookText"/>
        <w:rPr/>
      </w:pPr>
      <w:bookmarkEnd w:id="797"/>
      <w:r>
        <w:rPr>
          <w:rFonts w:ascii="IRNazanin" w:hAnsi="IRNazanin" w:eastAsia="IRNazanin"/>
          <w:color w:val="111111"/>
          <w:sz w:val="28"/>
          <w:sz w:val="28"/>
          <w:szCs w:val="28"/>
          <w:rtl w:val="true"/>
          <w:lang w:bidi="fa-IR"/>
        </w:rPr>
        <w:t>یُشار إلی أنّ هناک کثیراً من الوعّاظ والعلماء فی عصرهم قاموا بنشر عقائد أهل البیت علیهم السلام وذکر مصائبهم، 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الحسن الکربلائی، وحیدر علی المداح، والسید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من الخطباء الذین کانوا یرشدون الناس ویمارسون الخطابة فی المساجد والمدارس العلمیة، وحتی فی الشوارع والأسواق، وکانوا أحیاناً یذکرون أسماء أهل البیت علیهم السلام المبارکة فی مستهلّ خطبة الجمعة، بدلاً من ذکر أسماء الخلفاء، وکانوا یطلبون من سلاطین السلسلة التیموریة أن یُقرّوهم علی هذه السنّة الحسنة</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1957224_774463916"/>
      <w:bookmarkStart w:id="799" w:name="_Toc301"/>
      <w:bookmarkEnd w:id="798"/>
      <w:r>
        <w:rPr>
          <w:rtl w:val="true"/>
        </w:rPr>
        <w:t>ذکر مناقب أهل البیت علیهم السلام ومدحهم</w:t>
      </w:r>
      <w:bookmarkEnd w:id="799"/>
    </w:p>
    <w:p>
      <w:pPr>
        <w:pStyle w:val="Heading4"/>
        <w:numPr>
          <w:ilvl w:val="3"/>
          <w:numId w:val="1"/>
        </w:numPr>
        <w:rPr/>
      </w:pPr>
      <w:bookmarkStart w:id="800" w:name="__RefHeading___Toc1957226_774463916"/>
      <w:bookmarkStart w:id="801" w:name="_Toc302"/>
      <w:bookmarkEnd w:id="800"/>
      <w:r>
        <w:rPr>
          <w:rtl w:val="true"/>
        </w:rPr>
        <w:t>اشارة</w:t>
      </w:r>
      <w:bookmarkEnd w:id="801"/>
    </w:p>
    <w:p>
      <w:pPr>
        <w:pStyle w:val="BookText"/>
        <w:rPr/>
      </w:pPr>
      <w:r>
        <w:rPr>
          <w:rFonts w:ascii="IRNazanin" w:hAnsi="IRNazanin" w:eastAsia="IRNazanin"/>
          <w:color w:val="111111"/>
          <w:sz w:val="28"/>
          <w:sz w:val="28"/>
          <w:szCs w:val="28"/>
          <w:rtl w:val="true"/>
          <w:lang w:bidi="fa-IR"/>
        </w:rPr>
        <w:t>راجت فی العصر التیموری حرکة علمیة واسعة للاطّلاع علی منزلة أهل البیت علیهم السلام ، والتوسّل والتقرّب إلیهم بأسالیب مختلفة، ومن مظاهر تلک الحرکة أنّ العلماء قاموا بذکر مناقب أهل البیت علیهم السلام وفضائلهم، وتبیین أبعاد مختلفة من شخصیتهم العظیمة، فتارة کانوا یذکرون مناقبهم فی صورة الشعر، وتارةً أُخری فی صورة النثر أو القصة، وهذا الأُسلوب کان قد تأسّس فی القرن الثامن، لکنّه اتّسع وازدهر فی القرن التاسع</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لمجالس العزاء التی کانت تذکر فیها مصائب الإمام الحسین علیه السلام ، وتختصّ فقط بشهر محرم الحرام، وتقام فی أماکن خاصّة، فإنّ مجالس مدح أهل البیت علیهم السلام ما کانت بحاجة إلی زمان أو مکان محدّد، بل کان الوعّاظ یشیدون بمناقبهم فی مختلف الأماکن، کالمیادین والمساجد والمزارات والأسواق والمدارس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 أنّ هذه السنّة دخلت فی حیاة الناس الدینیة والاجتماعیة قبل العصر التیموری، لکنّها تطورت </w:t>
      </w:r>
      <w:bookmarkStart w:id="802" w:name="pg5170_38266"/>
    </w:p>
    <w:p>
      <w:pPr>
        <w:pStyle w:val="BookText"/>
        <w:rPr/>
      </w:pPr>
      <w:bookmarkEnd w:id="802"/>
      <w:r>
        <w:rPr>
          <w:rFonts w:ascii="IRNazanin" w:hAnsi="IRNazanin" w:eastAsia="IRNazanin"/>
          <w:color w:val="111111"/>
          <w:sz w:val="28"/>
          <w:sz w:val="28"/>
          <w:szCs w:val="28"/>
          <w:rtl w:val="true"/>
          <w:lang w:bidi="fa-IR"/>
        </w:rPr>
        <w:t>بشکل مذهل فی هذا العصر، حیث کانت تقام هذه المجالس یومیاً فی هرات، وکان یرتادها الناس من الفریقین، بل حظیت أیضاً بمشارکة بعض رجال الحکم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أنّ الوعّاظ والخطباء کان أکثرهم من الشیعة، لکن المستمعین کانوا من أتباع المذاهب المختلفة من السنة وغیرهم، فکان الخطیب تارةً یذکر مناقب أهل البیت علیهم السلام وتارةً أُخری یذمّ الخلفاء بعد النبی صلی الله علیه و آله ، الأمر الذی أدّی إلی غضب أهل السنة واعتراضهم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 علماء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یوماً إلی مدرسة جوهرشاد، فرأینا فیها مجلساً أقامه حسن علی المداح، یذکر فیه مناقب أهل البیت علیهم السلام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الخلفاء بعد رسول الله صلی الله علیه و آله ، فوصل الخبر إلی میرزا بیرم،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سأقتل هذا الکافر أو أسعی فی قتله، فقال له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یاصاح، إنّ أمثال هذا الرجل کثیرون وجماعة السنة کثیرون أیضاً فی هذه المدینة، فلا مبرّر لقتله مادام شاه إسماعیل یحکم العراق، فقتله یسبّب مشاکل کثیرة لجماعتنا</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3" w:name="__RefHeading___Toc1957228_774463916"/>
      <w:bookmarkStart w:id="804" w:name="_Toc303"/>
      <w:bookmarkEnd w:id="803"/>
      <w:r>
        <w:rPr>
          <w:rtl w:val="true"/>
        </w:rPr>
        <w:t>طلب إیراد الخطبة باسم أهل البیت علیهم السلام</w:t>
      </w:r>
      <w:bookmarkEnd w:id="80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أثر النشاطات الکثیرة فی شتّی الأبعاد، مثل إقامة مجالس العزاء وذکر فضائل أهل البیت علیهم السلام ونظم الشعر فی مدحهم والخطابة وغیرها، ارتأی آخر الملوک التیموریین أن یُطلق علی نفسه لقب الحسینی؛ تیمّناً باسم الحسین علیه السلام وسلالته الطاهرة، ولهذا الملک نشاطات أُخری فی هذا المجال من قبیل عنایته بالمراقد الشریفة للأئمّة وغیر ذلک، فاستغلّ الخطباء هذا الوضع وطلبوا منه أن یأمر بتغییر مواضیع خطب الجمعة من ذکر مناقب الخلفاء الثلاثة إلی مدح أهل البیت علیهم السلام وبیان فضائلهم، وإلیک فقرات ممّا کتبه </w:t>
      </w:r>
      <w:bookmarkStart w:id="805" w:name="pg5170_38268"/>
    </w:p>
    <w:p>
      <w:pPr>
        <w:pStyle w:val="BookText"/>
        <w:rPr/>
      </w:pPr>
      <w:bookmarkEnd w:id="805"/>
      <w:r>
        <w:rPr>
          <w:rFonts w:ascii="IRNazanin" w:hAnsi="IRNazanin" w:eastAsia="IRNazanin"/>
          <w:color w:val="111111"/>
          <w:sz w:val="28"/>
          <w:sz w:val="28"/>
          <w:szCs w:val="28"/>
          <w:rtl w:val="true"/>
          <w:lang w:bidi="fa-IR"/>
        </w:rPr>
        <w:t>بعض السنّة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ترأس السلطان حسین میرزا الحکومة فی خراسان، ذهب جماعة من وعّاظ الشیعة إلیه، وطلبوا منه أن یستبدل خطب مدح الخلفاء الراشدین بمدح الرسول الأکرم صلی الله علیه و آله وأهل بیته  علیهم السلام ، وأرادوا منه الطعن فی أُصول السنّة، ومن جملة هؤلاء الوعّاظ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الکربلائی، والسید علی واحد العین الأعمی البصر والبصیرة، الذی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خلفاءنا، وکان بارعاً فی الخطابة والبلاغة، حیث أغوی عدداً کثیراً من السنّة بسحر کلامه، وکان متعصِّباً لمذهبه، ویعتقد أنّ الإمام علی علیه السلام یحمیه فی بیان عقائده والسیر علی طریقه</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التقریر یبیّن لنا بوضوح نشاطات الواعظین وقدراتهم السیاسیة والاجتماعیة فی الخطابة والوعظ، فهذه الجماعة التی ما کانت تستطیع أن تقیم مجالس العزاء حتی فی دورهم، نری أنّهم فی هذا العصر قد جعلوا منابر المساجد منطلقاً لنشر عقائدهم وأفکارهم</w:t>
      </w:r>
      <w:r>
        <w:rPr>
          <w:rFonts w:eastAsia="IRNazanin" w:cs="IRNazanin"/>
          <w:color w:val="111111"/>
          <w:sz w:val="28"/>
          <w:szCs w:val="28"/>
          <w:rtl w:val="true"/>
          <w:lang w:bidi="fa-IR"/>
        </w:rPr>
        <w:t>.</w:t>
      </w:r>
    </w:p>
    <w:p>
      <w:pPr>
        <w:pStyle w:val="Heading4"/>
        <w:numPr>
          <w:ilvl w:val="3"/>
          <w:numId w:val="1"/>
        </w:numPr>
        <w:rPr/>
      </w:pPr>
      <w:bookmarkStart w:id="806" w:name="__RefHeading___Toc1957230_774463916"/>
      <w:bookmarkStart w:id="807" w:name="_Toc304"/>
      <w:bookmarkEnd w:id="806"/>
      <w:r>
        <w:rPr>
          <w:rtl w:val="true"/>
        </w:rPr>
        <w:t xml:space="preserve">نور الدین عبدالرحمن الجامی </w:t>
      </w:r>
      <w:r>
        <w:rPr>
          <w:rtl w:val="true"/>
        </w:rPr>
        <w:t>(</w:t>
      </w:r>
      <w:r>
        <w:rPr/>
        <w:t>817</w:t>
      </w:r>
      <w:r>
        <w:rPr>
          <w:rtl w:val="true"/>
        </w:rPr>
        <w:t xml:space="preserve"> - </w:t>
      </w:r>
      <w:r>
        <w:rPr/>
        <w:t>889</w:t>
      </w:r>
      <w:r>
        <w:rPr>
          <w:rtl w:val="true"/>
        </w:rPr>
        <w:t>ه</w:t>
      </w:r>
      <w:r>
        <w:rPr>
          <w:rtl w:val="true"/>
        </w:rPr>
        <w:t>-)</w:t>
      </w:r>
      <w:bookmarkEnd w:id="80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الرغم من أنّ عبد الرحمن الجامی بذل وسعه، وکان له الدور الرئیس فی منع السلطان حسین بایقرا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التشیع، وذکر أسماء الأئمّة الاثنی عشر  علیهم السلام  فی خطبته، مع وزیره العالم علی شیرنوایی، وکان له الدور الرئیس فی ذلک، ورغم ما کان یظهره من الظغائن والأحقاد والتنفیس بخصوص الشیعة فی زمانه، والتی یمکن ملاحظتها فی الکثیر من مؤلّفاته، إلّا أنّه لم یتوان عن زیارة الإمام الحسین علیه السلام وذکر مناقبه فی عزائه، ویعتقد أنّ هذا الأمر لا یتعارض مع قناعته واتّباعه للمذاهب السنیة، وکان یسارع فی سنینه الأخیرة لزیارة العتبات المقدّسة، وینقل قصة </w:t>
      </w:r>
      <w:bookmarkStart w:id="808" w:name="pg5170_38270"/>
    </w:p>
    <w:p>
      <w:pPr>
        <w:pStyle w:val="BookText"/>
        <w:rPr/>
      </w:pPr>
      <w:bookmarkEnd w:id="808"/>
      <w:r>
        <w:rPr>
          <w:rFonts w:ascii="IRNazanin" w:hAnsi="IRNazanin" w:eastAsia="IRNazanin"/>
          <w:color w:val="111111"/>
          <w:sz w:val="28"/>
          <w:sz w:val="28"/>
          <w:szCs w:val="28"/>
          <w:rtl w:val="true"/>
          <w:lang w:bidi="fa-IR"/>
        </w:rPr>
        <w:t>زیارته مرقد الإمام الحسین علیه السلام بنظمٍ من الشعر</w:t>
      </w:r>
      <w:r>
        <w:rPr>
          <w:rFonts w:eastAsia="IRNazanin" w:cs="IRNazanin"/>
          <w:color w:val="111111"/>
          <w:sz w:val="28"/>
          <w:szCs w:val="28"/>
          <w:rtl w:val="true"/>
          <w:lang w:bidi="fa-IR"/>
        </w:rPr>
        <w:t>.</w:t>
      </w:r>
    </w:p>
    <w:p>
      <w:pPr>
        <w:pStyle w:val="Heading4"/>
        <w:numPr>
          <w:ilvl w:val="3"/>
          <w:numId w:val="1"/>
        </w:numPr>
        <w:rPr/>
      </w:pPr>
      <w:bookmarkStart w:id="809" w:name="__RefHeading___Toc1957232_774463916"/>
      <w:bookmarkStart w:id="810" w:name="_Toc305"/>
      <w:bookmarkEnd w:id="809"/>
      <w:r>
        <w:rPr>
          <w:rtl w:val="true"/>
        </w:rPr>
        <w:t>إقامة العزاء فی البلاط التیموری</w:t>
      </w:r>
      <w:bookmarkEnd w:id="810"/>
    </w:p>
    <w:p>
      <w:pPr>
        <w:pStyle w:val="BookText"/>
        <w:rPr/>
      </w:pPr>
      <w:r>
        <w:rPr>
          <w:rFonts w:ascii="IRNazanin" w:hAnsi="IRNazanin" w:eastAsia="IRNazanin"/>
          <w:color w:val="111111"/>
          <w:sz w:val="28"/>
          <w:sz w:val="28"/>
          <w:szCs w:val="28"/>
          <w:rtl w:val="true"/>
          <w:lang w:bidi="fa-IR"/>
        </w:rPr>
        <w:t xml:space="preserve">لقد جاء فی عدّة مصادر معتبرة أنّ بدء مراسم العزاء علی الحسین علیه السلام کان قد حدث أوائل الحکم التیموری، لکنّها اتّسعت اتساعاً عظیماً أبان حکم الملک شاهرخ میرزا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أصبحت مراسم العزاء تُقام حتی فی البلاط التیموری السنّی، فکان شاهرخ میرزا وأتباعه یحضرون مجالس الوعّاظ الکبار،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نعمة الله ولی الکرمانی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وقاسم أنوار التبریزی </w:t>
      </w:r>
      <w:r>
        <w:rPr>
          <w:rFonts w:eastAsia="IRNazanin" w:cs="IRNazanin"/>
          <w:color w:val="111111"/>
          <w:sz w:val="28"/>
          <w:szCs w:val="28"/>
          <w:rtl w:val="true"/>
          <w:lang w:bidi="fa-IR"/>
        </w:rPr>
        <w:t>(</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محمد نوربخش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وابنه السید قاسم فیض بخش </w:t>
      </w:r>
      <w:r>
        <w:rPr>
          <w:rFonts w:eastAsia="IRNazanin" w:cs="IRNazanin"/>
          <w:color w:val="111111"/>
          <w:sz w:val="28"/>
          <w:szCs w:val="28"/>
          <w:rtl w:val="true"/>
          <w:lang w:bidi="fa-IR"/>
        </w:rPr>
        <w:t>(</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وکانوا بالإضافة إلی ذلک یقیمون المآتم بشکل خصوصی فی قصورهم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وجرّاء هذه الثقافة الحسینیة التی کانت شائعة فی هرات، طلب شاهرخ میرزا من الوعّاظ والخطباء أن یرثوا الحسین علیه السلام ، فی حفلة تأبینیة أُقیمت لفقدان ابنه بایسنقر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شاهرخ میرزا بأن تُقام مجالس العزاء أربعین یوماً، حیث کان یجلس علی کرسی الخلافة ویجتمع إلیه مشاهیر إیران وتوران، وأعاظم المعمورة ورؤساء خراسان، یتقدّم للرثاء کلّ یوم شاعران ماهران لیسمعوا ما نظموه للحاضرین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قبل شاهرخ میرزا، لما ولی الأمیر تیمور الخلافة، دعا آلافاً من السادة العلویین من مختلف البلاد فی حفلة رئاسته، فی هذا الإطار یقول کامل مصطفی الشیبی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 أربعة آلاف من السادة فی حفلة رئاسة الملک فی بلخ سنة </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استولی علی العراق قصد کربلاء فی بدء الأمر لزیارة الإمام الحسین علیه السلام ، </w:t>
      </w:r>
    </w:p>
    <w:p>
      <w:pPr>
        <w:pStyle w:val="BookText"/>
        <w:rPr/>
      </w:pPr>
      <w:r>
        <w:rPr>
          <w:rFonts w:ascii="IRNazanin" w:hAnsi="IRNazanin" w:eastAsia="IRNazanin"/>
          <w:color w:val="111111"/>
          <w:sz w:val="28"/>
          <w:sz w:val="28"/>
          <w:szCs w:val="28"/>
          <w:rtl w:val="true"/>
          <w:lang w:bidi="fa-IR"/>
        </w:rPr>
        <w:t>اتّباعاً لحدیث الثقلین والآیة الشریفة التی جاءت فی القرآن حول ذوی القربی</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غزو حلب جمع العلماء والقضاة وسائر الناس فی مجلسه وسألهم سؤاله الذی طالما کان یسأله، وهو سؤاله حول فضل الإمام علی بن أبی طالب علی معاویة بن أبی سفیان، ولمّا سمع منهم أنّ هذا أمرٌ اجتهادی ولکلّ شخص رأی، 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علیاً مع الحق ومعاویة ظالم وابنه فاسق، أنتم یا جماعة حلب قد اتّبعتم سبیل أهل دمشق الموالین لیزید وقاتلی الإمام الحسین علیه السلام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یدور فی خلد ابن تیمور أسئلة کثیرة عمّا جری لآل رسول الله’ بعد فجائع کربلاء، وکان دائماً یظهر حزنه وأسفه لقتل الإمام الحسین علیه السلام ، وکان یقول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زاره فی دمشق عام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الناس یعتقدون أنّ تیمور رافضی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الصدد قال عنه أحد الباحثین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 البعض أنّ ابن تیمور ملک من الملوک، وبعض آخر أنّه عالمٌ من العلماء، لکن بعض آخر یعتقد بأنّه رافضی؛ وذلک لأنّه یؤثر أهل بیت رسول الله’ علی غیرهم</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ازداد هذا الانتماء إلی الإمام الحسین علیه السلام وثورته الخالدة فی العصر التیموری، حیث قام العلماء من بلدان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ماوراء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السلاطین الظلمة، وأعربوا عن استیائهم من یزید وعصابته وقاموا بلعنهم فی العلن</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ونری فی ذاک العصر إقبالاً واسعاً علی أهل البیت علیهم السلام والسادات من ذریتهم الشریفة، وصارت لزیارة الإمام الرضا علیه السلام صبغة دینیة وسیاسیة فی حیاة الناس، وکان </w:t>
      </w:r>
      <w:bookmarkStart w:id="811" w:name="pg5170_38274"/>
    </w:p>
    <w:p>
      <w:pPr>
        <w:pStyle w:val="BookText"/>
        <w:rPr/>
      </w:pPr>
      <w:bookmarkEnd w:id="811"/>
      <w:r>
        <w:rPr>
          <w:rFonts w:ascii="IRNazanin" w:hAnsi="IRNazanin" w:eastAsia="IRNazanin"/>
          <w:color w:val="111111"/>
          <w:sz w:val="28"/>
          <w:sz w:val="28"/>
          <w:szCs w:val="28"/>
          <w:rtl w:val="true"/>
          <w:lang w:bidi="fa-IR"/>
        </w:rPr>
        <w:t>الملوک التیموریون یشجّعون الشعراء علی مدح أهل البیت علیهم السلام ورثائهم، ومن هنا وُجد هذا الکمّ الهائل من الآثار الشعریة والنثریة التی کتبت فی رثاء أهل البیت علیهم السلام وذکر مناقبهم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التیموریون یؤکّدون علی إکرام أهل البیت علیهم السلام واحترام سلالتهم الطاهرة، ویعتقدون أنّ هذا الإجلال لا یتعلّق بمذهب خاصّ، بل یشمل جمیع المذاهب والفرق، فلا بدّ للجمیع أن یلبسوا جلباب الحزن لمصائب أهل البیت علیهم السلام والفرح لفرحهم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سبیل المثال نری أنّ أبا القاسم البابر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التیموری قام بضرب السکة باسم الأئمّة المعصومین  علیهم السلام ،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ینافی عقائد المذهب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میرزا أبوالقاسم جالساً یوماً مع أصحابه وبیده إناء فیه سکک ذهبیة، وأخذ یقرأ أسماء أئمّة الشیعة الاثنی عشر المنقوشة علی السکک، فسأله أحد الحضّار عن تاریخ ضرب السکک،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هذه السکک فی عهد حکومتی،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تخشی أن تُتّهم باتّباع مذهبٍ آخر؟ فأجابه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شخص حرٌّ فیما یقول، لکن أنا سنّیٌ وثابتٌ علی مذهبی الحنفی</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2" w:name="__RefHeading___Toc1957234_774463916"/>
      <w:bookmarkStart w:id="813" w:name="_Toc306"/>
      <w:bookmarkEnd w:id="812"/>
      <w:r>
        <w:rPr>
          <w:rtl w:val="true"/>
        </w:rPr>
        <w:t xml:space="preserve">إقامة العزاء عند أهل السنة مابعد العصر التیموری </w:t>
      </w:r>
      <w:r>
        <w:rPr>
          <w:rtl w:val="true"/>
        </w:rPr>
        <w:t>(</w:t>
      </w:r>
      <w:r>
        <w:rPr/>
        <w:t>911</w:t>
      </w:r>
      <w:r>
        <w:rPr>
          <w:rtl w:val="true"/>
        </w:rPr>
        <w:t>ه</w:t>
      </w:r>
      <w:r>
        <w:rPr>
          <w:rtl w:val="true"/>
        </w:rPr>
        <w:t xml:space="preserve">- </w:t>
      </w:r>
      <w:r>
        <w:rPr>
          <w:rtl w:val="true"/>
        </w:rPr>
        <w:t>حتی الآن</w:t>
      </w:r>
      <w:r>
        <w:rPr>
          <w:rtl w:val="true"/>
        </w:rPr>
        <w:t>)</w:t>
      </w:r>
      <w:bookmarkEnd w:id="813"/>
    </w:p>
    <w:p>
      <w:pPr>
        <w:pStyle w:val="Heading5"/>
        <w:numPr>
          <w:ilvl w:val="4"/>
          <w:numId w:val="1"/>
        </w:numPr>
        <w:rPr/>
      </w:pPr>
      <w:bookmarkStart w:id="814" w:name="__RefHeading___Toc1957236_774463916"/>
      <w:bookmarkStart w:id="815" w:name="_Toc307"/>
      <w:bookmarkEnd w:id="814"/>
      <w:r>
        <w:rPr>
          <w:rtl w:val="true"/>
        </w:rPr>
        <w:t>اشارة</w:t>
      </w:r>
      <w:bookmarkEnd w:id="81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سقوط الحکم التیموری سنة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الأقالیم الخاضعة له بالانفصال، وصار لکلّ إقلیم حکم مستقل، فتولّی الأتراک قسماً کبیراً منه، وسیطر شاه إسماعیل الصفوی علی غرب المملکة التیموریة وأسّس السلسلة الصفویة، وسیطر </w:t>
      </w:r>
      <w:bookmarkStart w:id="816" w:name="pg5170_38276"/>
    </w:p>
    <w:p>
      <w:pPr>
        <w:pStyle w:val="BookText"/>
        <w:rPr/>
      </w:pPr>
      <w:bookmarkEnd w:id="816"/>
      <w:r>
        <w:rPr>
          <w:rFonts w:ascii="IRNazanin" w:hAnsi="IRNazanin" w:eastAsia="IRNazanin"/>
          <w:color w:val="111111"/>
          <w:sz w:val="28"/>
          <w:sz w:val="28"/>
          <w:szCs w:val="28"/>
          <w:rtl w:val="true"/>
          <w:lang w:bidi="fa-IR"/>
        </w:rPr>
        <w:t>العثمانیون علی البلدان العربیة والإفریقیة، وامتدّ نفوذ آل أزبک الشیبانیین إلی ماوراء النهر وشمال أفغانستان، وصارت مناطق من أفغانستان وکذلک شبه القارّة الهندیة فی ید فرع خاص من التیموریین، یعرفون باسم بابریین أو الکورکانیین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عداء بعض أهل السنة للشیعة فی العصور التی خلت، نری أنّ هذا العداء قد تراجع فی عصر التیموریین، ولکنّه ازداد بشکلٍ خطیر بعد تأسیس الحکم الصفوی فی إیران، واجتاح الصراع مناطق مختلفة، لا سیما شمال شرق إیران، بنحوٍ لم یسبق له 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هذا، استمرّ عزاء أهل السنة علی مظلومیة الإمام الحسین علیه السلام ، حیث نری کثیراً من الشعراء السنة وعرفائهم قد ذکروا ثورة الإمام الحسین علیه السلام ونهضته الخالدة فی آثارهم الأدبیة والعرفانیة والاجتماعیة، ولا یقف الأمر عند هذا الحد، وإنّما ترسّخت هناک العقیدة الشیعیة والحسینیة فی أفکار العلماء من غیر المسلمین فی شتی أرجاء العالم</w:t>
      </w:r>
      <w:r>
        <w:rPr>
          <w:rFonts w:eastAsia="IRNazanin" w:cs="IRNazanin"/>
          <w:color w:val="111111"/>
          <w:sz w:val="28"/>
          <w:szCs w:val="28"/>
          <w:rtl w:val="true"/>
          <w:lang w:bidi="fa-IR"/>
        </w:rPr>
        <w:t>.</w:t>
      </w:r>
    </w:p>
    <w:p>
      <w:pPr>
        <w:pStyle w:val="Heading5"/>
        <w:numPr>
          <w:ilvl w:val="4"/>
          <w:numId w:val="1"/>
        </w:numPr>
        <w:rPr/>
      </w:pPr>
      <w:bookmarkStart w:id="817" w:name="__RefHeading___Toc1957238_774463916"/>
      <w:bookmarkStart w:id="818" w:name="_Toc308"/>
      <w:bookmarkEnd w:id="817"/>
      <w:r>
        <w:rPr>
          <w:rtl w:val="true"/>
        </w:rPr>
        <w:t>العزاء فی آسیا الوسطی</w:t>
      </w:r>
      <w:bookmarkEnd w:id="818"/>
    </w:p>
    <w:p>
      <w:pPr>
        <w:pStyle w:val="BookText"/>
        <w:rPr/>
      </w:pPr>
      <w:r>
        <w:rPr>
          <w:rFonts w:ascii="IRNazanin" w:hAnsi="IRNazanin" w:eastAsia="IRNazanin"/>
          <w:color w:val="111111"/>
          <w:sz w:val="28"/>
          <w:sz w:val="28"/>
          <w:szCs w:val="28"/>
          <w:rtl w:val="true"/>
          <w:lang w:bidi="fa-IR"/>
        </w:rPr>
        <w:t xml:space="preserve">لقد وقعت بلاد ماوراء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القرن العاشر بید الشیبانیین، ولمّا کانت نظرة هذه السلسلة الأُزبکیة تجاه مذهب التشیع سلبیة، لهذا سعت إلی إبعاد الناس عن انتمائهم المتزاید إلی أهل البیت علیهم السلام ، ولم تأذن لهم بإقامة مجالس العزاء</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شیبک خان أزبک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هذه السلسلة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قمة التعصّب المذهبی، ویشهد علی ذلک أنّه لمّا غزا جنده مدینة هرات، ووصل إلی باب المدینة استقبله أعیان المدینة، ومنهم الأمیر جمال الدین المحدّث، والأمیر غیاث الدین محمد بن أمیر یوسف، وشیخ الإسلام الهراتی وغیرهم، وکانوا یقولون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هنیئاً لک هذا الانتصار، إنّ الله ومحمداً </w:t>
      </w:r>
    </w:p>
    <w:p>
      <w:pPr>
        <w:pStyle w:val="BookText"/>
        <w:rPr/>
      </w:pPr>
      <w:r>
        <w:rPr>
          <w:rFonts w:ascii="IRNazanin" w:hAnsi="IRNazanin" w:eastAsia="IRNazanin"/>
          <w:color w:val="111111"/>
          <w:sz w:val="28"/>
          <w:sz w:val="28"/>
          <w:szCs w:val="28"/>
          <w:rtl w:val="true"/>
          <w:lang w:bidi="fa-IR"/>
        </w:rPr>
        <w:t>وعلیاً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جند شیبک خان یتقدّم ویرد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ومحمداً وعلیاً معک،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ومحمداً والخلفاء الأربعة معک</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الأمثلة والشواهد وغیرها، تدلّ بلا شک علی مدی الغیظ الذی کان یجیش به صدر الغزاة تجاه مذهب التشیع وشعائره الدینیة، لکن رغم هذا العداء والأجواء الخانقة نری أنّ بعض العرفاء من أهل السنة کانوا یمدحون الإمام الحسین علیه السلام ، ویعتبرونه رمز بقاء الحیاة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الأُمور التی تدلّ علی رغبة الناس فی إقامة العزاء علی مصائب الحسین علیه السلام ،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وبصورة واسعة فی مختلف البلدان، حیث تُرجم إلی اللغات الأُزبکیة، والترکیة لذوی الأُصول الترکیة من الشیعة فی إیران وآسیا الوسطی والمناطق الأُخری، وقد تُرجم هذا الکتاب الذی صُنّف عام </w:t>
      </w:r>
      <w:r>
        <w:rPr>
          <w:rFonts w:eastAsia="IRNazanin" w:cs="IRNazanin"/>
          <w:color w:val="111111"/>
          <w:sz w:val="28"/>
          <w:szCs w:val="28"/>
          <w:rtl w:val="true"/>
          <w:lang w:bidi="fa-IR"/>
        </w:rPr>
        <w:t>(</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القرون التالیة بعناوین مختلفة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القرن العاشر، وترجمه أیضاً الشاعر فضولی البغدادی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طُبع مراراً، وقد أعاد أحد الشعراء هذا الکتاب نظماً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قام أیضاً الشاعر الترکی المتخلّص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 بترجمته إلی اللغة الترکیة لساکنی آسیا الوسطی، وله نسخ کثیرة فی طاشکند ومدن أُخری</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وتراجمه المتعدّدة، فقد صدر فی هذا الحقل دیوان شعر للشاعر الصیقلی الحصاری، الذی اشتهر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وانتشر فی </w:t>
      </w:r>
    </w:p>
    <w:p>
      <w:pPr>
        <w:pStyle w:val="BookText"/>
        <w:rPr/>
      </w:pPr>
      <w:r>
        <w:rPr>
          <w:rFonts w:ascii="IRNazanin" w:hAnsi="IRNazanin" w:eastAsia="IRNazanin"/>
          <w:color w:val="111111"/>
          <w:sz w:val="28"/>
          <w:sz w:val="28"/>
          <w:szCs w:val="28"/>
          <w:rtl w:val="true"/>
          <w:lang w:bidi="fa-IR"/>
        </w:rPr>
        <w:t>طاجیکستان وأُزبکستان والمدن الأُخری من آسیا الوسطی، وکان له أثرٌ تاریخی ودینی عمیق فی تلک المناطق، ودلیل ذلک أنّ الناس کانوا یسمّون أنفسهم بأسماء ذات صلة بواقعة عاشوراء والثقافة الحسینیة، فمن جملة هذه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عشور، عشور علی، عشور محمد، عشور بای، عشور بیک، بابا عشور، عشوره، عشور ماه، بی بی عشور، وغیرها من الأسماء التی تدلّ بوضوح علی تأثّر الناس بواقعة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الصیقلی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شعراء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حول واقعة الطف معتمداً علی کتاب روضة الشهداء، ففی القسم الأوّل من دیوانه قصیدة فی نحو خمسة آلاف بیت، استوعبت تاریخ الأنبیاء من آدم علیه السلام إلی رسولنا الخاتم صلی الله علیه و آله ، والقسم الثانی یحتوی علی قصیدة فی نحو أربعة آلاف بیت تبدأ من اغتصاب معاویة الملک، وأحداث ما قبل واقعة کربلاء، ومنها امتناع الإمام الحسین علیه السلام عن البیعة لیزید الظالم، ثمّ تصل إلی ختام فاجعة کربلاء واستشهاد الإمام الحسین علیه السلام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البروفسور أعلا خان أفصحی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السنة فی طاجیکستان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عزاء أهل السنة فی آسیا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إقامة العزاء وقراءة مراثی الإمام الحسین علیه السلام أمرٌ سائد بین أهل السنة فی طاجیکستان، بید أنّه لا یشبه عزاء الشیعة فی یوم عاشوراء، بل إنّهم کانوا یجتمعون فی کلّ أیام السنة ویقرؤون ویستمعون لروایات من کتاب روضة الشهداء لواعظ الکاشفی السبزواری، وأحیاناً یأتی الشعراء ویلقون قصائدهم عن شهداء الطف</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ذلک یتحدّث أفصحی زاده عن أثر التشیع علی أهل السنة فی آسیا الوسطی، </w:t>
      </w:r>
      <w:bookmarkStart w:id="819" w:name="pg5170_38282"/>
    </w:p>
    <w:p>
      <w:pPr>
        <w:pStyle w:val="BookText"/>
        <w:rPr/>
      </w:pPr>
      <w:bookmarkEnd w:id="819"/>
      <w:r>
        <w:rPr>
          <w:rFonts w:ascii="IRNazanin" w:hAnsi="IRNazanin" w:eastAsia="IRNazanin"/>
          <w:color w:val="111111"/>
          <w:sz w:val="28"/>
          <w:sz w:val="28"/>
          <w:szCs w:val="28"/>
          <w:rtl w:val="true"/>
          <w:lang w:bidi="fa-IR"/>
        </w:rPr>
        <w:t>ویشیر إلی دیوان الصیقلی الذی ذکر أحداث کربلاء فی دیوانه بلسان الشعر، ثمّ أخذ یتحدّث عن مراسم عزاء أهل السنة فی ذلک العصر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صاحب دیوان الصیقلی الحصاری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حلّ محل کتاب روضة الشهداء للکاشفی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أهل السنة، ثمّ تناول بالبحث سمات الکتاب ومضمونه ومصادره، وختمه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إقامة مجالس العزاء علی الإمام الحسین علیه السلام وقراءة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طابع فارسی، ولعلّ الصیقلی الشاعر کان أوّل أدیب أسّس سُنّة قراءة روضة الشهداء والاستماع إلیها بین الناطقین بالترکیة من السنة فی آسیا الوسطی</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0" w:name="__RefHeading___Toc1957240_774463916"/>
      <w:bookmarkStart w:id="821" w:name="_Toc309"/>
      <w:bookmarkEnd w:id="820"/>
      <w:r>
        <w:rPr>
          <w:rtl w:val="true"/>
        </w:rPr>
        <w:t>إقامة العزاء فی شبه القارة الهندیة وجنوب شرق آسیا</w:t>
      </w:r>
      <w:bookmarkEnd w:id="821"/>
    </w:p>
    <w:p>
      <w:pPr>
        <w:pStyle w:val="BookText"/>
        <w:rPr/>
      </w:pPr>
      <w:r>
        <w:rPr>
          <w:rFonts w:ascii="IRNazanin" w:hAnsi="IRNazanin" w:eastAsia="IRNazanin"/>
          <w:color w:val="111111"/>
          <w:sz w:val="28"/>
          <w:sz w:val="28"/>
          <w:szCs w:val="28"/>
          <w:rtl w:val="true"/>
          <w:lang w:bidi="fa-IR"/>
        </w:rPr>
        <w:t xml:space="preserve">هناک عدّة شواهد تاریخیة تدلّ علی استمرار حرکة العزاء فی شبه القارة الهندیة بعد القرن العاشر، وبما أنّ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صبغة أدبیة منتمیة للثقافة السنیة، فإنّ أهل السنة اعتنوا بهذا الأثر الأدبی، فانتشر انتشاراً واسعاً بین المسلمین فی شبه القارة الهندیة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الدور الکبیر لشیعة الهند فی نشر فضائل أهل البیت علیهم السلام ، بید أنّ السنة کانوا یشارکون أیضاً فی مجالس الشیعة الذین کانت لهم تقالید خاصّة فی إقامة العزاء، ففی مدینة السند کانوا یقیمون مجالس العزاء، ویلطمون فیها، ویمشون حفاةً فی النار وعلی الجمر، وفی مدینة کویته مرکز بلوشستان، کان للشیعة مراسم خاصّة، کاللطم علی الصدور، وضرب الرؤوس بالسیوف، وکانوا یجتمعون کلّ سنة فی الطرق الرئیسة </w:t>
      </w:r>
    </w:p>
    <w:p>
      <w:pPr>
        <w:pStyle w:val="BookText"/>
        <w:rPr/>
      </w:pPr>
      <w:r>
        <w:rPr>
          <w:rFonts w:ascii="IRNazanin" w:hAnsi="IRNazanin" w:eastAsia="IRNazanin"/>
          <w:color w:val="111111"/>
          <w:sz w:val="28"/>
          <w:sz w:val="28"/>
          <w:szCs w:val="28"/>
          <w:rtl w:val="true"/>
          <w:lang w:bidi="fa-IR"/>
        </w:rPr>
        <w:t xml:space="preserve">ویتّجهون نحو حرم بزرک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مراکز تجمّع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المآتم کانت تُقام أیضاً فی مدن أُخری، کالبنجاب، وباراجنار، وکشمیر، ولکنهو، ودهلی،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أخذنا فی الاعتبار هیام الشیعة فی الهند بحبّ أهل البیت علیهم السلام ، وبغضهم لأعدائهم، ولعنهم الدائم لیزید، فمن المُتوقّع أن نجد إقبالاً واسعاً من قبل أهل السنة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وازدیاد الرغبة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تُرجم کتاب روضة الشهداء باللغات الأُردیة والسندیة وغیرهما لسکان شبه القارة الهندیة، وفی سنة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باللغة الدکنیة، وقد طُبع باللغة الأُردیة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الشهداء</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هذا یدلّ علی الاستعداد الروحی للمجتمع هناک، وحاجته لمثل هذا النص، ووجود سنّة العزاء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عکف علماء السنة علی نشر التراث الحسینی، ولم یکتفوا بترجمة کتب المقاتل الفارسیة ونشرها، وإنّما قاموا بتألیف الکتب فی هذا المجال،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علماء الحنفیة، الذی أراد أن یؤکّد علی أنّ العزاء علی الإمام الحسین علیه السلام لیس خاصّاً بالشیعة، بل یشارکهم فیه أهل السنة، وینالون علیه الأجر والثواب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اتّسعت مجالس العزاء فی شتّی أرجاء شبه القارة الهندیة، وکان المسلمون فی الهند من الفریقین، فی کویته ولاهور وکراتشی وباراجنار وحیدر آباد ولکنهو ودهلی ودکن، وباقی المدن والأریاف التی یقطنها المسلمون، یقیمون المآتم، وینفقون أموالهم، ویعدون الطعام للمشارکین فی العزاء، حیث إنّ المهاجرین من شعراء العجم من آسیا الوسطی وأفغانستان وإیران فی الفترة التیموریة، کانوا یحیون ذکری تلک الفاجعة </w:t>
      </w:r>
    </w:p>
    <w:p>
      <w:pPr>
        <w:pStyle w:val="BookText"/>
        <w:rPr/>
      </w:pPr>
      <w:r>
        <w:rPr>
          <w:rFonts w:ascii="IRNazanin" w:hAnsi="IRNazanin" w:eastAsia="IRNazanin"/>
          <w:color w:val="111111"/>
          <w:sz w:val="28"/>
          <w:sz w:val="28"/>
          <w:szCs w:val="28"/>
          <w:rtl w:val="true"/>
          <w:lang w:bidi="fa-IR"/>
        </w:rPr>
        <w:t>الألیمة بأشعارهم ومراثیهم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بعض الهنود من غیر المسلمین کانوا یحضرون مجالس العزاء، ویرتدون الثیاب السوداء فی أیّام المحرم الأُولی من کلّ عام، ویجتنبون الملذّات ومجالس الفرح فی تلک الأیام، ویُطعمون الفقراء، وینشئون المراقد والمزارات الرمزیة، کحرم الإمام الحسین علیه السلام وأبی الفضل وغیرهما، ویقرؤون الأدعیة والزیارة إلی جوارها إحیاء لذکری شهداء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الخطباء یندبون الإمام الحسین علیه السلام بمختلف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 والأُردیة، والبنجابیة، والسندیة، والبشتویة، والبلوشیة، فتذوب قلوب المستمعین حزناً، وتنهمر دموعهم أسیً، ویلطمون صدورهم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مجالس المآتم تُقام غالباً فی التکایا وأمام الأضرحة، وکانوا یُخصّصون کلّ یوم من المحرم بذکر إحدی رزایا واقعة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استمرّت مجالس العزاء فی شبه القارة الهندیة حتی بعد أن تجزّأت إلی ثلاث 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وباکستان وبنغلادش، واستمرّ إحیاء التراث الحسینی فیها بصور مختلفة، مثل الإطعام، ورثاء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أنّ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یُعدّون من الأقلّیات الدینیة فی الهند، وأنّ نظام الحکم فیها نظام علمانی، بید أنّهم کانوا یعظّمون یوم عاشوراء، وقد أقروا هذا الیوم من کلّ عام عطلة رسمیة إجلالاً لعظمته</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آراء کبار رجال السیاسة فی شبه القارة الهندیة علی أنّ رسالة الحسین علیه السلام </w:t>
      </w:r>
    </w:p>
    <w:p>
      <w:pPr>
        <w:pStyle w:val="BookText"/>
        <w:rPr/>
      </w:pPr>
      <w:r>
        <w:rPr>
          <w:rFonts w:ascii="IRNazanin" w:hAnsi="IRNazanin" w:eastAsia="IRNazanin"/>
          <w:color w:val="111111"/>
          <w:sz w:val="28"/>
          <w:sz w:val="28"/>
          <w:szCs w:val="28"/>
          <w:rtl w:val="true"/>
          <w:lang w:bidi="fa-IR"/>
        </w:rPr>
        <w:t>وفلسفة شهادته قد وصلت إلی آذانهم، وأثّرت علیهم فی حرکتهم ونهضتهم ضدّ الحکومات الجائرة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مهاتما غاندی زعیم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ما أتیت بشیء جدید لشعب الهند، بل کلّ هذا کان من ثمرات بحوثی ومطالعاتی عن تاریخ حیاة الإمام الحسین علیه السلام التی أهدیتها لشعب الهند، وإذا أردنا أن نُنقذ الهند من خطر السقوط، فعلینا أن نسلک طریق الإمام الحسین علیه السلام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یعتقد جواهر لعل نهرو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زعیم للهند بعد الاستقلال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شهادة الإمام الحسین علیه السلام وأصحابه فاجعة کبیرة للمسلمین ولا سیما للشیعة، وکلّ المسلمین فی شهر المحرم من کلّ عام یحیون هذه الذکری الألیمة بإقامة المآتم والنیاحة علی مظلومیته</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بورش تاملاس أحد زعماء الهند ورئیس برلمان الهند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مدی أهمّیة إحیاء هذه الواقعة التاریخیة العظیمة، فبشهادة الإمام الحسین علیه السلام وتلک التضحیات الجسام، ارتقی مستوی الفکر البشری، وهذا ما یحتّم بقاء ذکری الواقعة خالدة</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الرغم من ظهور المذهب الوهابی فی باکستان وسعیه فی التمدّد، فإنّه مازالت لأهل البیت علیهم السلام منزلة رفیعة لدی مسلمی باکستان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قامت الوهابیة بعدّة محاولات لمحو آثار أهل البیت علیهم السلام ، فتارة تکون نشاطاتهم بصورة مباشرة ومنظّمة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وتارة أُخری عن طریق نشر الکتب والرسائل المختلفة، وبناء المدارس والمساجد والمستشفیات والجامعات والمنظمات الخیریة، وکذلک الدعم المادی للمدارس والمؤسّسات العلمیة، </w:t>
      </w:r>
    </w:p>
    <w:p>
      <w:pPr>
        <w:pStyle w:val="BookText"/>
        <w:rPr/>
      </w:pPr>
      <w:r>
        <w:rPr>
          <w:rFonts w:ascii="IRNazanin" w:hAnsi="IRNazanin" w:eastAsia="IRNazanin"/>
          <w:color w:val="111111"/>
          <w:sz w:val="28"/>
          <w:sz w:val="28"/>
          <w:szCs w:val="28"/>
          <w:rtl w:val="true"/>
          <w:lang w:bidi="fa-IR"/>
        </w:rPr>
        <w:t>یهدفون من وراء ذلک التقلیل من شأن أهل البیت علیهم السلام ، ولکنّ محاولاتهم تلک قد باءت بالفشل، فمجالس العزاء لا زالت قائمة علی قدمٍ وساق فی باکستان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المصلح الإسلامی الکبیر العلّامة محمد إقبال اللاهوری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 زعماء أهل السنة، الذین کان لهم دورٌ کبیر فی إحیاء التراث الحسینی بقلمهم وشعرهم، فهو یؤکّد فی کلّ دیوانه علی حبّه للإمام الحسین علیه السلام ، ولزوم اتّباع منهجه، وأن نأخذ نهضته الشریفة بعین العبرة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دم الحسین علیه السلام تفسیراً للأسرار، وإیقاظاً للشعوب النائمة، وقد کتب علی رمضاء کربلاء لا إله إلّا الله، وکتب عنوان نجاتنا، ومن الحسین علیه السلام تعلمنا رمز القرآن، ومن نوره ادّخرنا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او تفسیر این</w:t>
      </w:r>
    </w:p>
    <w:p>
      <w:pPr>
        <w:pStyle w:val="BookText"/>
        <w:rPr/>
      </w:pPr>
      <w:r>
        <w:rPr>
          <w:rFonts w:ascii="IRNazanin" w:hAnsi="IRNazanin" w:eastAsia="IRNazanin"/>
          <w:color w:val="111111"/>
          <w:sz w:val="28"/>
          <w:sz w:val="28"/>
          <w:szCs w:val="28"/>
          <w:rtl w:val="true"/>
          <w:lang w:bidi="fa-IR"/>
        </w:rPr>
        <w:t>أسرار کرد</w:t>
      </w:r>
    </w:p>
    <w:p>
      <w:pPr>
        <w:pStyle w:val="BookText"/>
        <w:rPr/>
      </w:pPr>
      <w:r>
        <w:rPr>
          <w:rFonts w:ascii="IRNazanin" w:hAnsi="IRNazanin" w:eastAsia="IRNazanin"/>
          <w:color w:val="111111"/>
          <w:sz w:val="28"/>
          <w:sz w:val="28"/>
          <w:szCs w:val="28"/>
          <w:rtl w:val="true"/>
          <w:lang w:bidi="fa-IR"/>
        </w:rPr>
        <w:t>ملّت خوابیده</w:t>
      </w:r>
    </w:p>
    <w:p>
      <w:pPr>
        <w:pStyle w:val="BookText"/>
        <w:rPr/>
      </w:pPr>
      <w:r>
        <w:rPr>
          <w:rFonts w:ascii="IRNazanin" w:hAnsi="IRNazanin" w:eastAsia="IRNazanin"/>
          <w:color w:val="111111"/>
          <w:sz w:val="28"/>
          <w:sz w:val="28"/>
          <w:szCs w:val="28"/>
          <w:rtl w:val="true"/>
          <w:lang w:bidi="fa-IR"/>
        </w:rPr>
        <w:t>را بیدار کرد</w:t>
      </w:r>
    </w:p>
    <w:p>
      <w:pPr>
        <w:pStyle w:val="BookText"/>
        <w:rPr/>
      </w:pPr>
      <w:r>
        <w:rPr>
          <w:rFonts w:ascii="IRNazanin" w:hAnsi="IRNazanin" w:eastAsia="IRNazanin"/>
          <w:color w:val="111111"/>
          <w:sz w:val="28"/>
          <w:sz w:val="28"/>
          <w:szCs w:val="28"/>
          <w:rtl w:val="true"/>
          <w:lang w:bidi="fa-IR"/>
        </w:rPr>
        <w:t>نقش إلا الله</w:t>
      </w:r>
    </w:p>
    <w:p>
      <w:pPr>
        <w:pStyle w:val="BookText"/>
        <w:rPr/>
      </w:pPr>
      <w:r>
        <w:rPr>
          <w:rFonts w:ascii="IRNazanin" w:hAnsi="IRNazanin" w:eastAsia="IRNazanin"/>
          <w:color w:val="111111"/>
          <w:sz w:val="28"/>
          <w:sz w:val="28"/>
          <w:szCs w:val="28"/>
          <w:rtl w:val="true"/>
          <w:lang w:bidi="fa-IR"/>
        </w:rPr>
        <w:t>بر صحرا نوشت</w:t>
      </w:r>
    </w:p>
    <w:p>
      <w:pPr>
        <w:pStyle w:val="BookText"/>
        <w:rPr/>
      </w:pPr>
      <w:r>
        <w:rPr>
          <w:rFonts w:ascii="IRNazanin" w:hAnsi="IRNazanin" w:eastAsia="IRNazanin"/>
          <w:color w:val="111111"/>
          <w:sz w:val="28"/>
          <w:sz w:val="28"/>
          <w:szCs w:val="28"/>
          <w:rtl w:val="true"/>
          <w:lang w:bidi="fa-IR"/>
        </w:rPr>
        <w:t>سطر عنوان</w:t>
      </w:r>
    </w:p>
    <w:p>
      <w:pPr>
        <w:pStyle w:val="BookText"/>
        <w:rPr/>
      </w:pPr>
      <w:r>
        <w:rPr>
          <w:rFonts w:ascii="IRNazanin" w:hAnsi="IRNazanin" w:eastAsia="IRNazanin"/>
          <w:color w:val="111111"/>
          <w:sz w:val="28"/>
          <w:sz w:val="28"/>
          <w:szCs w:val="28"/>
          <w:rtl w:val="true"/>
          <w:lang w:bidi="fa-IR"/>
        </w:rPr>
        <w:t>نجات ما نوشت</w:t>
      </w:r>
    </w:p>
    <w:p>
      <w:pPr>
        <w:pStyle w:val="BookText"/>
        <w:rPr/>
      </w:pPr>
      <w:r>
        <w:rPr>
          <w:rFonts w:ascii="IRNazanin" w:hAnsi="IRNazanin" w:eastAsia="IRNazanin"/>
          <w:color w:val="111111"/>
          <w:sz w:val="28"/>
          <w:sz w:val="28"/>
          <w:szCs w:val="28"/>
          <w:rtl w:val="true"/>
          <w:lang w:bidi="fa-IR"/>
        </w:rPr>
        <w:t>رمز قرآن از</w:t>
      </w:r>
    </w:p>
    <w:p>
      <w:pPr>
        <w:pStyle w:val="BookText"/>
        <w:rPr/>
      </w:pPr>
      <w:r>
        <w:rPr>
          <w:rFonts w:ascii="IRNazanin" w:hAnsi="IRNazanin" w:eastAsia="IRNazanin"/>
          <w:color w:val="111111"/>
          <w:sz w:val="28"/>
          <w:sz w:val="28"/>
          <w:szCs w:val="28"/>
          <w:rtl w:val="true"/>
          <w:lang w:bidi="fa-IR"/>
        </w:rPr>
        <w:t>حسین آموختیم</w:t>
      </w:r>
    </w:p>
    <w:p>
      <w:pPr>
        <w:pStyle w:val="BookText"/>
        <w:rPr/>
      </w:pPr>
      <w:r>
        <w:rPr>
          <w:rFonts w:ascii="IRNazanin" w:hAnsi="IRNazanin" w:eastAsia="IRNazanin"/>
          <w:color w:val="111111"/>
          <w:sz w:val="28"/>
          <w:sz w:val="28"/>
          <w:szCs w:val="28"/>
          <w:rtl w:val="true"/>
          <w:lang w:bidi="fa-IR"/>
        </w:rPr>
        <w:t>زآتش او شعله</w:t>
      </w:r>
    </w:p>
    <w:p>
      <w:pPr>
        <w:pStyle w:val="BookText"/>
        <w:rPr/>
      </w:pPr>
      <w:r>
        <w:rPr>
          <w:rFonts w:ascii="IRNazanin" w:hAnsi="IRNazanin" w:eastAsia="IRNazanin"/>
          <w:color w:val="111111"/>
          <w:sz w:val="28"/>
          <w:sz w:val="28"/>
          <w:szCs w:val="28"/>
          <w:rtl w:val="true"/>
          <w:lang w:bidi="fa-IR"/>
        </w:rPr>
        <w:t>ها اندوختیم</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ویعتقد أهل السنة فی باکستان بضرورة إحیاء ذکری واقعة کربلاء، یقول أحد العلماء المعاصرین فی باکستان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مصائب العالم الإسلامی بدأت بعدما صار الحکم بید معاویة، وکان نتیجة ذلک تغییر نظام الحکم من الخلافة إلی النظام الملکی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وبقطع النظر عن المحاولات الیائسة للوهابیین فی العقود الأخیرة بمحاربة مجالس العزاء والمآتم، وتشویه سمعة واقعة کربلاء، فما زال أهل السنة فی شتّی أنحاء باکستان یعربون عن حزنهم لقتل الإمام الحسین علیه السلام یوم عاشوراء، وأحیاناً یرتدون الثیاب السوداء حداداً علیه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یمکن تقسیم موقف السنة فی باکستان إزاء مراسم العزاء إلی قسمین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السواد الأعظم من أهل السنة فی باکستان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أتباع أحمد رضا البرلوی الحنفی، وهم منتشرون فی مناطق باکستان المتعدّدة، وکان لهم اهتمام واسع بتکریم آل رسول الله صلی الله علیه و آله ، حیث یقیمون مراسیم مختلفة فی شهر المحرم من کلّ عام، ومن جملة نشاطاتهم یوم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بعضهم بزیارة القبور فی یوم عاشوراء، باعتبار أنّ هذا الیوم هو یوم مقدّس ومناسب للدعاء وذکر الأموات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الصیام فی یوم عاشوراء طبقاً لوصایا وروایات متعدّدة فی کتبهم الفقهیة، فیصومون إحیاء لذکری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یُنصب بعض المحطات لتوزیع الماء والطعام، ویقومون بإطعام المشارکین فی مجالس العزاء فی هذا الیوم وسقایتهم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الحضور فی مجالس عزاء الشیعة، وإن کان بنسبة ضیقة، والبکاء علی مصاب سید الشهداء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بعضهم ینذر للعزاء لقضاء حوائجه، أو یتبرّع بالنقود حتی یکون شریکاً فی تلک المجالس، أو یُهدوا أشیاء قیّمة للعزاء من قبیل الرایات أو المهد ونحوها</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بعض العلماء والمراکز العلمیة قُبیل عاشوراء المؤتمرات حول الثورة الحسینیة، یتناولون خلالها أبحاثاً تتعلّق بالقضیة الحسینیة، ومن الطبیعی نجدهم یعترضون علی بعض أعمال الشیعة، من قبیل التطبیر والسلاسل وغیرها، ویقوم خطباء السنة فی الجمعة السابقة لعاشوراء بذکر واقعة عاشوراء، وأحیاناً یتطلّب ذلک دعوة الناس للمشارکة فی مجالس العزاء التی یقیمها الشیعة، وأحیاناً یحضرون بأنفسهم</w:t>
      </w:r>
      <w:r>
        <w:rPr>
          <w:rFonts w:eastAsia="IRNazanin" w:cs="IRNazanin"/>
          <w:color w:val="111111"/>
          <w:sz w:val="28"/>
          <w:szCs w:val="28"/>
          <w:rtl w:val="true"/>
          <w:lang w:bidi="fa-IR"/>
        </w:rPr>
        <w:t xml:space="preserve">. </w:t>
      </w:r>
      <w:bookmarkStart w:id="822" w:name="pg5170_38294"/>
    </w:p>
    <w:p>
      <w:pPr>
        <w:pStyle w:val="BookText"/>
        <w:rPr/>
      </w:pPr>
      <w:bookmarkEnd w:id="822"/>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بعض أهل السنة فی باکستان وشبه القارة الهندیة من أهل الحدیث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الدیوبندیة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فی الفترة الأخیرة مالوا بشکل کبیر للنزعة الوهابیة، الذین کانوا یضعون العراقیل للحیلولة دون إقامة مراسم عاشوراء،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الشیعة، والتفخیخ، واغتیال الشخصیات البارزة، وإطلاق النار علی المصلین الشیعة، والقیام بالعملیات الانتحاریة، وهدم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 الحکومة المرکزیة والحکومات المحلیة فی باکستان تعلن عادةً یومی تاسوعاء وعاشوراء عطلة رسمیة، حیث تتّشح البلاد بالسواد، وتُغلق المتاجر والمحلّات والأسواق</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إلی جانب أنّ الکثیر من السادة والأشراف یعیشون فی باکستان فی المناطق التی یقطنها البشتون فی ولایة سرحد أو إقلیم خیبر پشتونخواه، ومنهم من یقطن فی ولایة سرحد، وکانوا یقیمون المآتم والأحزان فی محرم بلغة الأُردو والپشتو</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1957242_774463916"/>
      <w:bookmarkStart w:id="824" w:name="_Toc310"/>
      <w:bookmarkEnd w:id="823"/>
      <w:r>
        <w:rPr>
          <w:rtl w:val="true"/>
        </w:rPr>
        <w:t>إقامة العزاء فی أفغانستان</w:t>
      </w:r>
      <w:bookmarkEnd w:id="824"/>
    </w:p>
    <w:p>
      <w:pPr>
        <w:pStyle w:val="BookText"/>
        <w:rPr/>
      </w:pPr>
      <w:r>
        <w:rPr>
          <w:rFonts w:ascii="IRNazanin" w:hAnsi="IRNazanin" w:eastAsia="IRNazanin"/>
          <w:color w:val="111111"/>
          <w:sz w:val="28"/>
          <w:sz w:val="28"/>
          <w:szCs w:val="28"/>
          <w:rtl w:val="true"/>
          <w:lang w:bidi="fa-IR"/>
        </w:rPr>
        <w:t>انقسمت خراسان بعد سقوط نظام الحکم التیموری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الشمالی ووقع بید الشیبانیین، والقسم الشرقی الذی سیطر علیه ظهیر الدین بابرمیرزا من أحفاد تیمور لنک، والقسم الغربی وتولّی الحکم فیه الصفویون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وبالاستناد إلی تاریخ خراسان، فإنّ معظم أهل السنة فی خراسان کانوا یعظّمون الشعائر الدینیة بإقامة مجالس العزاء فی شهری محرم وصفر، ومجالس الفرح فی شهر شعبان، لا سیما فی ذکری مولد الإمام المهدی، وذلک علی الرَّغم من الضغوط </w:t>
      </w:r>
    </w:p>
    <w:p>
      <w:pPr>
        <w:pStyle w:val="BookText"/>
        <w:rPr/>
      </w:pPr>
      <w:r>
        <w:rPr>
          <w:rFonts w:ascii="IRNazanin" w:hAnsi="IRNazanin" w:eastAsia="IRNazanin"/>
          <w:color w:val="111111"/>
          <w:sz w:val="28"/>
          <w:sz w:val="28"/>
          <w:szCs w:val="28"/>
          <w:rtl w:val="true"/>
          <w:lang w:bidi="fa-IR"/>
        </w:rPr>
        <w:t xml:space="preserve">الشدیدة التی کانت تمارسها الحکومات السنیة المتعصّبة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الشیبانیین</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ضرائح کثیرة لکبار العلماء السادة فی جنوب أفغانستان یقصدها المسلمون من الفریقین للزیارة من شتی مدن أفغانستان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قندهار، وهلمند، ونیمروز، وینفقون أموالاً طائلةً فی سبیل إطعام الزوار، ویجرون برامج خاصّة، یذکرون فیها مناقب ومآثر أهل البیت علیهم السلام ، کما تشترک جماعات من أهل السنة القاطنین فی مدینة هزارة فی مراسیم العزاء ومجالس النیاحة التی یقیمها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استثنینا أمیر عبد الرحمن الحاکم الأفغانی الذی قام بإبادة جماعیة للشیعة فی مدینة هزارة لمدّة ثلاثة سنوات </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وهَدَم الحسینیات، ومَنَع العزاء علی الإمام الحسین علیه السلام ، إذا استثنینا ذلک، فإنّ حکام أفغانستان ما کانوا یمنعون الشیعة علناً عن إقامة العزاء وإنشاد المراثی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فی المصادر التاریخیة أنّ الحکام والسلاطین فی عصر حکومة أمیر أمان الله ومابعده کانوا یحضرون فی مراسم العزاء الحسینی، التی کانت تقیمها الشیعة فی مدینة کابل یوم عاشوراء من کلّ عام</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ظاهر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الأفغانی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 بداءٍ فی عینه، وذلک فی العقد الأوّل من حکومته، فقصد زیارة الإمام الحسین علیه السلام لطلب الشفاء، ولمّا رجع من تلک الزیارة کان یرفل فی أثواب الصحّة والسلامة، فأهدی میزاباً ذهبیاً لمرقد الإمام الحسین علیه السلام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ومنذ تلک الفترة وماتلاها، کان محمد ظاهر شاه وأولاده یشارکون فی مراسیم العزاء علی سیّد الشهداء فی یومی تاسوعاء وعاشوراء من کلّ عام، وینفقون من </w:t>
      </w:r>
    </w:p>
    <w:p>
      <w:pPr>
        <w:pStyle w:val="BookText"/>
        <w:rPr/>
      </w:pPr>
      <w:r>
        <w:rPr>
          <w:rFonts w:ascii="IRNazanin" w:hAnsi="IRNazanin" w:eastAsia="IRNazanin"/>
          <w:color w:val="111111"/>
          <w:sz w:val="28"/>
          <w:sz w:val="28"/>
          <w:szCs w:val="28"/>
          <w:rtl w:val="true"/>
          <w:lang w:bidi="fa-IR"/>
        </w:rPr>
        <w:t>أموالهم فی سبیل إقامة العزاء</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عمّ الملک محمد، والذی عُرف بتعصّبه القومی ومخالفته للشیعة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بادر إلی ضریح الإمام الحسین علیه السلام بعد سنتین من انقلابه الأبیض علی ظاهر شاه، وصار ینذر ویقدّم الطعام للعزاء أیام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الرغم من أنّ الحکام والولاة من قبلهم کانوا یضایقون الشیعة فی أفغانستان ویعاملونهم بالشدّة، بید أنّه کان لعلماء السنة وعرفائهم نشاطات إیجابیة فی نشر علوم أهل البیت علیهم السلام ومعارفهم، کما أنّ هناک نفراً من العلماء والمدرسین السنة قاموا بإعداد بعض طلبة الشیعة فی أفغانستان، مثل آیة الله عزیز الله الغزنوی، وفیض محمد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وغیرهما من العلماء الذین کان لهم دور بارز فی تبیین شخصیة الإمام الحسین علیه السلام وثورته الخالدة وتوضیحها لعامّة الناس، وکان بعض علماء السنة یتتلمذون أیضاً عند علماء الشیعة ویحضرون دروسهم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دراسة تاریخ أفغانستان تکشف عن أنّه کلّما قصرت أیدی الأجانب الطامعین فی أفغانستان، وقلّ تدخلهم فی الشؤون الدینیة والاجتماعیة للشعب، ازداد تمسّک أهل السنة والشیعة فیها بعقائدهم، وغمر حیاتهم جمیعاً الوئام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کان بعض علماء السنة یتبرّعون بأراض أو بنایات للشیعة؛ لکی یقیموا مراسیم العزاء فیها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شرق أفغانستان من المراکز المهمّة للسنة وکلّما تهیّأت ظروف مناسبة لهم أقاموا المآتم والتعازی علی الإمام الحسین علیه السلام ، ومن جملة تلک المجالس والمراثی التی کانت تقام لإحیاء ذکری شهداء کربلاء، مجلس کان یقام فی مدینة جلال آباد</w:t>
      </w:r>
      <w:r>
        <w:rPr>
          <w:rFonts w:eastAsia="IRNazanin" w:cs="IRNazanin"/>
          <w:color w:val="111111"/>
          <w:sz w:val="28"/>
          <w:szCs w:val="28"/>
          <w:rtl w:val="true"/>
          <w:lang w:bidi="fa-IR"/>
        </w:rPr>
        <w:t xml:space="preserve">. </w:t>
      </w:r>
      <w:bookmarkStart w:id="825" w:name="pg5170_38300"/>
    </w:p>
    <w:p>
      <w:pPr>
        <w:pStyle w:val="BookText"/>
        <w:rPr/>
      </w:pPr>
      <w:bookmarkEnd w:id="825"/>
      <w:r>
        <w:rPr>
          <w:rFonts w:ascii="IRNazanin" w:hAnsi="IRNazanin" w:eastAsia="IRNazanin"/>
          <w:color w:val="111111"/>
          <w:sz w:val="28"/>
          <w:sz w:val="28"/>
          <w:szCs w:val="28"/>
          <w:rtl w:val="true"/>
          <w:lang w:bidi="fa-IR"/>
        </w:rPr>
        <w:t xml:space="preserve">یُشار إلی أنّ مدینة جلال آباد التی تقع فی شرق أفغانستان تعتبر من المراکز المهمّة للناطقین باللغة البشتویة، وکان أهلها الذین یغلب علیهم الطابع السنی یقیمون مجالس العزاء علی فجائع کربلاء فی یوم عاشوراء من کلّ عام، واستمرّ عقد تلک المجالس منذ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نهایة عام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قبیل هجوم الشیوعیین علی أفغانستان، وکان یحضر تلک المجالس التی تغصّ بالحاضرین، العلماء والشخصیات السیاسیة والدینیة من شتّی أرجاء أفغانستان</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واستناداً إلی تاریخ أفغانستان هناک مراسیم کانت ولا تزال تقام لبیان مناقب الرسول الأکرم’ وآله الأطهار  علیهم السلام ، یحضرها الشیعة والسنة، وقد اتّسع نطاقها فی العقدین الماضیین</w:t>
      </w:r>
      <w:r>
        <w:rPr>
          <w:rFonts w:eastAsia="IRNazanin" w:cs="IRNazanin"/>
          <w:color w:val="111111"/>
          <w:sz w:val="28"/>
          <w:szCs w:val="28"/>
          <w:rtl w:val="true"/>
          <w:lang w:bidi="fa-IR"/>
        </w:rPr>
        <w:t>.</w:t>
      </w:r>
    </w:p>
    <w:p>
      <w:pPr>
        <w:pStyle w:val="Heading4"/>
        <w:numPr>
          <w:ilvl w:val="3"/>
          <w:numId w:val="1"/>
        </w:numPr>
        <w:rPr/>
      </w:pPr>
      <w:bookmarkStart w:id="826" w:name="__RefHeading___Toc1957244_774463916"/>
      <w:bookmarkStart w:id="827" w:name="_Toc311"/>
      <w:bookmarkEnd w:id="826"/>
      <w:r>
        <w:rPr>
          <w:rtl w:val="true"/>
        </w:rPr>
        <w:t xml:space="preserve">إقامة العزاء فی العصر العثمانی </w:t>
      </w:r>
      <w:r>
        <w:rPr>
          <w:rtl w:val="true"/>
        </w:rPr>
        <w:t>(</w:t>
      </w:r>
      <w:r>
        <w:rPr/>
        <w:t>714</w:t>
      </w:r>
      <w:r>
        <w:rPr>
          <w:rtl w:val="true"/>
        </w:rPr>
        <w:t>ه</w:t>
      </w:r>
      <w:r>
        <w:rPr>
          <w:rtl w:val="true"/>
        </w:rPr>
        <w:t xml:space="preserve">- - </w:t>
      </w:r>
      <w:r>
        <w:rPr/>
        <w:t>1342</w:t>
      </w:r>
      <w:r>
        <w:rPr>
          <w:rtl w:val="true"/>
        </w:rPr>
        <w:t xml:space="preserve"> </w:t>
      </w:r>
      <w:r>
        <w:rPr>
          <w:rtl w:val="true"/>
        </w:rPr>
        <w:t>ه</w:t>
      </w:r>
      <w:r>
        <w:rPr>
          <w:rtl w:val="true"/>
        </w:rPr>
        <w:t>-)</w:t>
      </w:r>
      <w:bookmarkEnd w:id="827"/>
    </w:p>
    <w:p>
      <w:pPr>
        <w:pStyle w:val="BookText"/>
        <w:rPr/>
      </w:pPr>
      <w:r>
        <w:rPr>
          <w:rFonts w:ascii="IRNazanin" w:hAnsi="IRNazanin" w:eastAsia="IRNazanin"/>
          <w:color w:val="111111"/>
          <w:sz w:val="28"/>
          <w:sz w:val="28"/>
          <w:szCs w:val="28"/>
          <w:rtl w:val="true"/>
          <w:lang w:bidi="fa-IR"/>
        </w:rPr>
        <w:t xml:space="preserve">بدأ العثمانیون بإنشاء دولتهم فی ترکیا قبل أن یظهر تیمورلنک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بسطوا سیطرتهم علی أصقاع واسعة، وتمکّنوا من إخضاع أغلب البلدان العربیة، وامتدّ نفوذهم من شبه جزیرة البلقان والنمسا إلی شمال أفریقیا، وأقاموا حکم السلاجقة تحت عنوان الخلافة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أخبار عدیدة نقلت عن إقامة مجالس العزاء لأهل السنة فی العراق منذ زمن قدیم، ففی مدینة الناصریة کان أهلها یشارکون فی المآتم التی تقیمها الشیعة، کما کانت لهم مواکب حسینیة تخرج یوم عاشوراء من کلّ عام للعزاء</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یکتف الحکام العثمانیون بقمع الشیعة مذهبیاً، وإنّما یعتبرونهم سیاسیاً أعداء </w:t>
      </w:r>
    </w:p>
    <w:p>
      <w:pPr>
        <w:pStyle w:val="BookText"/>
        <w:rPr/>
      </w:pPr>
      <w:r>
        <w:rPr>
          <w:rFonts w:ascii="IRNazanin" w:hAnsi="IRNazanin" w:eastAsia="IRNazanin"/>
          <w:color w:val="111111"/>
          <w:sz w:val="28"/>
          <w:sz w:val="28"/>
          <w:szCs w:val="28"/>
          <w:rtl w:val="true"/>
          <w:lang w:bidi="fa-IR"/>
        </w:rPr>
        <w:t>بالقوّة وموالین للمنافس القوی لهم المتمثّل بالدولة الصفویة، وکانت التحرّکات الحادّة الأُولی التی قام بها شاه إسماعیل کافیة لإساءة معاملتهم وظلمهم من قبل العثمانیین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مع کلّ هذا الظلم والعداء، فإنّ الشیعة کانوا یجتمعون فی أحد مزارات مدینة حلب بسوریة، ویعرف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ویقیمون مجالس العزاء فی عاشوراء، وینفقون أموالهم فی سبیل إطعام الزوار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المناطق السنیة فی دول الخلیج والدول العربیة الأُخری، لا سیما فلسطین والأردن، وإن لم یقیموا مجالس العزاء فی محرم وعاشوراء بالطریقة ذاتها التی علیها الشیعة فی العراق ولبنان والبحرین، إلّا أنّهم فی یوم عاشوراء یطبخون الأطعمة ویقدّمونها، ویتجنّبون إقامة مجالس الفرح والسرور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یجدر ذکره أنّ أشهر المذاهب الصوفیة فی العهد العثمانی التی کانت تبجّل آل رسول الله’ هی الفرقة البکتاشیة فی آسیا الصغری والبلقان، فإنّهم علی الرغم من الحملات الشرسة التی قادها کمال مصطفی أتاتورک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الجدید لترکیا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لوأد الدین ومحاولاته الکثیرة لجعل المجتمع الترکی مجتمعاً علمانیاً، کانوا یقیمون مجالس العزاء کلّما سنحت الفرصة فی دورهم سرّاً وخفاءً، للتعبیر عن محبّتهم وولائهم لأهل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وأتباع هذه الفرقة لا زالوا متمسّکین بتقالیدهم، ومنها زیارة العتبات المقدسة فی العراق وإیران، وکلّما أُتیحت لهم فرصة، قصدوا تلک المراقد الشریفة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نظم شعراء الفرقة البکتاشیة فی ألبانیا التی تقع فی البلقان قصائد فی رثاء الإمام الحسین علیه السلام وفجائع عاشوراء وبعضها لا یزال موجوداً حتی الآن</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إضافة إلی الفرقة البکتاشیة هناک فرقةٌ أُخری کانت موالیة لأهل البیت علیهم السلام ، تدعی الفرقة الخکویة، وهم ینتشرون فی ترکیة والبلقان، وکانت لهم حسینیات یقیمون فیها مجالس العزاء، ویذکرون فیها مناقب النبی صلی الله علیه و آله وأهل بیته  علیهم السلام ، ویبینون ملامح من شخصیتهم العظیمة لأبنائهم</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أیّة حال، فقد رثی العدید من شعراء السنة فی العهد العثمانی الحسین علیه السلام ، منهم السید محمد الأدهمی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قام برثاء ریحانة سید الکونین الإمام الشهید 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لقوم یدّع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ولاءه</w:t>
      </w:r>
    </w:p>
    <w:p>
      <w:pPr>
        <w:pStyle w:val="BookText"/>
        <w:rPr/>
      </w:pPr>
      <w:r>
        <w:rPr>
          <w:rFonts w:ascii="IRNazanin" w:hAnsi="IRNazanin" w:eastAsia="IRNazanin"/>
          <w:color w:val="111111"/>
          <w:sz w:val="28"/>
          <w:sz w:val="28"/>
          <w:szCs w:val="28"/>
          <w:rtl w:val="true"/>
          <w:lang w:bidi="fa-IR"/>
        </w:rPr>
        <w:t>عاشوا وفی الأیام عاشوراءُ</w:t>
      </w:r>
    </w:p>
    <w:p>
      <w:pPr>
        <w:pStyle w:val="BookText"/>
        <w:rPr/>
      </w:pPr>
      <w:r>
        <w:rPr>
          <w:rFonts w:ascii="Amiri" w:hAnsi="Amiri" w:eastAsia="Amiri" w:cs="Amiri"/>
          <w:color w:val="111111"/>
          <w:sz w:val="28"/>
          <w:sz w:val="28"/>
          <w:szCs w:val="28"/>
          <w:rtl w:val="true"/>
          <w:lang w:bidi="ar-SA"/>
        </w:rPr>
        <w:t>مَن لم یمُت بعد الحسین تأسّفاً</w:t>
      </w:r>
    </w:p>
    <w:p>
      <w:pPr>
        <w:pStyle w:val="BookText"/>
        <w:rPr/>
      </w:pPr>
      <w:r>
        <w:rPr>
          <w:rFonts w:ascii="IRNazanin" w:hAnsi="IRNazanin" w:eastAsia="IRNazanin"/>
          <w:color w:val="111111"/>
          <w:sz w:val="28"/>
          <w:sz w:val="28"/>
          <w:szCs w:val="28"/>
          <w:rtl w:val="true"/>
          <w:lang w:bidi="fa-IR"/>
        </w:rPr>
        <w:t>عندی وأعداء الحسین سواءُ</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عبد الباقی العمری الفاروقی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دیوان شعر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التریاق الفاروقی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الدهر فی تراجم فضلاء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قصائد فی مدح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أنشد قصیدة فی رثاء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نحبه فی یوم عاشور مَن غدت</w:t>
      </w:r>
    </w:p>
    <w:p>
      <w:pPr>
        <w:pStyle w:val="BookText"/>
        <w:rPr/>
      </w:pPr>
      <w:r>
        <w:rPr>
          <w:rFonts w:ascii="IRNazanin" w:hAnsi="IRNazanin" w:eastAsia="IRNazanin"/>
          <w:color w:val="111111"/>
          <w:sz w:val="28"/>
          <w:sz w:val="28"/>
          <w:szCs w:val="28"/>
          <w:rtl w:val="true"/>
          <w:lang w:bidi="fa-IR"/>
        </w:rPr>
        <w:t>علیه العقول العشر تلطم بالعشرِ</w:t>
      </w:r>
    </w:p>
    <w:p>
      <w:pPr>
        <w:pStyle w:val="BookText"/>
        <w:rPr/>
      </w:pPr>
      <w:r>
        <w:rPr>
          <w:rFonts w:ascii="IRNazanin" w:hAnsi="IRNazanin" w:eastAsia="IRNazanin"/>
          <w:color w:val="111111"/>
          <w:sz w:val="28"/>
          <w:sz w:val="28"/>
          <w:szCs w:val="28"/>
          <w:rtl w:val="true"/>
          <w:lang w:bidi="fa-IR"/>
        </w:rPr>
        <w:t>قضی نحبه فی نینوی وبها ثوی</w:t>
      </w:r>
    </w:p>
    <w:p>
      <w:pPr>
        <w:pStyle w:val="BookText"/>
        <w:rPr/>
      </w:pPr>
      <w:r>
        <w:rPr>
          <w:rFonts w:ascii="Amiri" w:hAnsi="Amiri" w:eastAsia="Amiri" w:cs="Amiri"/>
          <w:color w:val="111111"/>
          <w:sz w:val="28"/>
          <w:sz w:val="28"/>
          <w:szCs w:val="28"/>
          <w:rtl w:val="true"/>
          <w:lang w:bidi="ar-SA"/>
        </w:rPr>
        <w:t>فعطّرَ منها الکائنات ثری القبرِ</w:t>
      </w:r>
    </w:p>
    <w:p>
      <w:pPr>
        <w:pStyle w:val="BookText"/>
        <w:rPr/>
      </w:pPr>
      <w:r>
        <w:rPr>
          <w:rFonts w:ascii="Amiri" w:hAnsi="Amiri" w:eastAsia="Amiri" w:cs="Amiri"/>
          <w:color w:val="111111"/>
          <w:sz w:val="28"/>
          <w:sz w:val="28"/>
          <w:szCs w:val="28"/>
          <w:rtl w:val="true"/>
          <w:lang w:bidi="ar-SA"/>
        </w:rPr>
        <w:t>قضی نحبه فی الطفّ مَن فوقَه طفا</w:t>
      </w:r>
    </w:p>
    <w:p>
      <w:pPr>
        <w:pStyle w:val="BookText"/>
        <w:rPr/>
      </w:pPr>
      <w:r>
        <w:rPr>
          <w:rFonts w:ascii="Amiri" w:hAnsi="Amiri" w:eastAsia="Amiri" w:cs="Amiri"/>
          <w:color w:val="111111"/>
          <w:sz w:val="28"/>
          <w:sz w:val="28"/>
          <w:szCs w:val="28"/>
          <w:rtl w:val="true"/>
          <w:lang w:bidi="ar-SA"/>
        </w:rPr>
        <w:t>نجیعٌ کسا الآفاق بالحلل الحُمرِ</w:t>
      </w:r>
    </w:p>
    <w:p>
      <w:pPr>
        <w:pStyle w:val="BookText"/>
        <w:rPr/>
      </w:pPr>
      <w:r>
        <w:rPr>
          <w:rFonts w:ascii="Amiri" w:hAnsi="Amiri" w:eastAsia="Amiri" w:cs="Amiri"/>
          <w:color w:val="111111"/>
          <w:sz w:val="28"/>
          <w:sz w:val="28"/>
          <w:szCs w:val="28"/>
          <w:rtl w:val="true"/>
          <w:lang w:bidi="ar-SA"/>
        </w:rPr>
        <w:t>قضی نحبه مَن</w:t>
      </w:r>
    </w:p>
    <w:p>
      <w:pPr>
        <w:pStyle w:val="BookText"/>
        <w:rPr/>
      </w:pPr>
      <w:r>
        <w:rPr>
          <w:rFonts w:ascii="IRNazanin" w:hAnsi="IRNazanin" w:eastAsia="IRNazanin"/>
          <w:color w:val="111111"/>
          <w:sz w:val="28"/>
          <w:sz w:val="28"/>
          <w:szCs w:val="28"/>
          <w:rtl w:val="true"/>
          <w:lang w:bidi="fa-IR"/>
        </w:rPr>
        <w:t>راح للحرب خائضاً</w:t>
      </w:r>
    </w:p>
    <w:p>
      <w:pPr>
        <w:pStyle w:val="BookText"/>
        <w:rPr/>
      </w:pPr>
      <w:r>
        <w:rPr>
          <w:rFonts w:ascii="Amiri" w:hAnsi="Amiri" w:eastAsia="Amiri" w:cs="Amiri"/>
          <w:color w:val="111111"/>
          <w:sz w:val="28"/>
          <w:sz w:val="28"/>
          <w:szCs w:val="28"/>
          <w:rtl w:val="true"/>
          <w:lang w:bidi="ar-SA"/>
        </w:rPr>
        <w:t>ببحر دمٍ فانصبّ بحرٌ علی بحرِ</w:t>
      </w:r>
    </w:p>
    <w:p>
      <w:pPr>
        <w:pStyle w:val="BookText"/>
        <w:rPr/>
      </w:pPr>
      <w:r>
        <w:rPr>
          <w:rFonts w:ascii="IRNazanin" w:hAnsi="IRNazanin" w:eastAsia="IRNazanin"/>
          <w:color w:val="111111"/>
          <w:sz w:val="28"/>
          <w:sz w:val="28"/>
          <w:szCs w:val="28"/>
          <w:rtl w:val="true"/>
          <w:lang w:bidi="fa-IR"/>
        </w:rPr>
        <w:t>قضی نحبه والبیض تکتب أحرفاً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نطقت فی الطعن ألسنة السحرِ </w:t>
      </w:r>
    </w:p>
    <w:p>
      <w:pPr>
        <w:pStyle w:val="BookText"/>
        <w:rPr/>
      </w:pPr>
      <w:r>
        <w:rPr>
          <w:rFonts w:ascii="IRNazanin" w:hAnsi="IRNazanin" w:eastAsia="IRNazanin"/>
          <w:color w:val="111111"/>
          <w:sz w:val="28"/>
          <w:sz w:val="28"/>
          <w:szCs w:val="28"/>
          <w:rtl w:val="true"/>
          <w:lang w:bidi="fa-IR"/>
        </w:rPr>
        <w:t>قضی نحبه والشمس فوق جبینه</w:t>
      </w:r>
    </w:p>
    <w:p>
      <w:pPr>
        <w:pStyle w:val="BookText"/>
        <w:rPr/>
      </w:pPr>
      <w:r>
        <w:rPr>
          <w:rFonts w:ascii="Amiri" w:hAnsi="Amiri" w:eastAsia="Amiri" w:cs="Amiri"/>
          <w:color w:val="111111"/>
          <w:sz w:val="28"/>
          <w:sz w:val="28"/>
          <w:szCs w:val="28"/>
          <w:rtl w:val="true"/>
          <w:lang w:bidi="ar-SA"/>
        </w:rPr>
        <w:t>تحرّر بالأنوار سورة والفجرِ</w:t>
      </w:r>
    </w:p>
    <w:p>
      <w:pPr>
        <w:pStyle w:val="BookText"/>
        <w:rPr/>
      </w:pPr>
      <w:r>
        <w:rPr>
          <w:rFonts w:ascii="IRNazanin" w:hAnsi="IRNazanin" w:eastAsia="IRNazanin"/>
          <w:color w:val="111111"/>
          <w:sz w:val="28"/>
          <w:sz w:val="28"/>
          <w:szCs w:val="28"/>
          <w:rtl w:val="true"/>
          <w:lang w:bidi="fa-IR"/>
        </w:rPr>
        <w:t>قضی نحبه والدین أصبح بعده</w:t>
      </w:r>
    </w:p>
    <w:p>
      <w:pPr>
        <w:pStyle w:val="BookText"/>
        <w:rPr/>
      </w:pPr>
      <w:r>
        <w:rPr>
          <w:rFonts w:ascii="Amiri" w:hAnsi="Amiri" w:eastAsia="Amiri" w:cs="Amiri"/>
          <w:color w:val="111111"/>
          <w:sz w:val="28"/>
          <w:sz w:val="28"/>
          <w:szCs w:val="28"/>
          <w:rtl w:val="true"/>
          <w:lang w:bidi="ar-SA"/>
        </w:rPr>
        <w:t>إلی الله یشکو ما عراه من الضُّرِّ</w:t>
      </w:r>
    </w:p>
    <w:p>
      <w:pPr>
        <w:pStyle w:val="BookText"/>
        <w:rPr/>
      </w:pPr>
      <w:r>
        <w:rPr>
          <w:rFonts w:ascii="Amiri" w:hAnsi="Amiri" w:eastAsia="Amiri" w:cs="Amiri"/>
          <w:color w:val="111111"/>
          <w:sz w:val="28"/>
          <w:sz w:val="28"/>
          <w:szCs w:val="28"/>
          <w:rtl w:val="true"/>
          <w:lang w:bidi="ar-SA"/>
        </w:rPr>
        <w:t>قضی نحبه طودٌ به طار نعشُهُ</w:t>
      </w:r>
    </w:p>
    <w:p>
      <w:pPr>
        <w:pStyle w:val="BookText"/>
        <w:rPr/>
      </w:pPr>
      <w:r>
        <w:rPr>
          <w:rFonts w:ascii="IRNazanin" w:hAnsi="IRNazanin" w:eastAsia="IRNazanin"/>
          <w:color w:val="111111"/>
          <w:sz w:val="28"/>
          <w:sz w:val="28"/>
          <w:szCs w:val="28"/>
          <w:rtl w:val="true"/>
          <w:lang w:bidi="fa-IR"/>
        </w:rPr>
        <w:t>إلی الملأ الأعلی بأجنحة النّسر</w:t>
      </w:r>
    </w:p>
    <w:p>
      <w:pPr>
        <w:pStyle w:val="BookText"/>
        <w:rPr/>
      </w:pPr>
      <w:r>
        <w:rPr>
          <w:rFonts w:ascii="IRNazanin" w:hAnsi="IRNazanin" w:eastAsia="IRNazanin"/>
          <w:color w:val="111111"/>
          <w:sz w:val="28"/>
          <w:sz w:val="28"/>
          <w:szCs w:val="28"/>
          <w:rtl w:val="true"/>
          <w:lang w:bidi="fa-IR"/>
        </w:rPr>
        <w:t>قضی نحبه مَن یتبع الضیم بالظما</w:t>
      </w:r>
    </w:p>
    <w:p>
      <w:pPr>
        <w:pStyle w:val="BookText"/>
        <w:rPr/>
      </w:pPr>
      <w:r>
        <w:rPr>
          <w:rFonts w:ascii="Amiri" w:hAnsi="Amiri" w:eastAsia="Amiri" w:cs="Amiri"/>
          <w:color w:val="111111"/>
          <w:sz w:val="28"/>
          <w:sz w:val="28"/>
          <w:szCs w:val="28"/>
          <w:rtl w:val="true"/>
          <w:lang w:bidi="ar-SA"/>
        </w:rPr>
        <w:t>ویجرع فی الهیجاء مراً علی مرِّ</w:t>
      </w:r>
    </w:p>
    <w:p>
      <w:pPr>
        <w:pStyle w:val="BookText"/>
        <w:rPr/>
      </w:pPr>
      <w:r>
        <w:rPr>
          <w:rFonts w:ascii="IRNazanin" w:hAnsi="IRNazanin" w:eastAsia="IRNazanin"/>
          <w:color w:val="111111"/>
          <w:sz w:val="28"/>
          <w:sz w:val="28"/>
          <w:szCs w:val="28"/>
          <w:rtl w:val="true"/>
          <w:lang w:bidi="fa-IR"/>
        </w:rPr>
        <w:t>قضی نحبه روح الوجود وسرّه</w:t>
      </w:r>
    </w:p>
    <w:p>
      <w:pPr>
        <w:pStyle w:val="BookText"/>
        <w:rPr/>
      </w:pPr>
      <w:r>
        <w:rPr>
          <w:rFonts w:ascii="IRNazanin" w:hAnsi="IRNazanin" w:eastAsia="IRNazanin"/>
          <w:color w:val="111111"/>
          <w:sz w:val="28"/>
          <w:sz w:val="28"/>
          <w:szCs w:val="28"/>
          <w:rtl w:val="true"/>
          <w:lang w:bidi="fa-IR"/>
        </w:rPr>
        <w:t>ومرقده فی کربلا موضع السرِّ</w:t>
      </w:r>
    </w:p>
    <w:p>
      <w:pPr>
        <w:pStyle w:val="BookText"/>
        <w:rPr/>
      </w:pPr>
      <w:r>
        <w:rPr>
          <w:rFonts w:ascii="IRNazanin" w:hAnsi="IRNazanin" w:eastAsia="IRNazanin"/>
          <w:color w:val="111111"/>
          <w:sz w:val="28"/>
          <w:sz w:val="28"/>
          <w:szCs w:val="28"/>
          <w:rtl w:val="true"/>
          <w:lang w:bidi="fa-IR"/>
        </w:rPr>
        <w:t>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نحبه ریحانة المصطفی التی</w:t>
      </w:r>
    </w:p>
    <w:p>
      <w:pPr>
        <w:pStyle w:val="BookText"/>
        <w:rPr/>
      </w:pPr>
      <w:r>
        <w:rPr>
          <w:rFonts w:ascii="IRNazanin" w:hAnsi="IRNazanin" w:eastAsia="IRNazanin"/>
          <w:color w:val="111111"/>
          <w:sz w:val="28"/>
          <w:sz w:val="28"/>
          <w:szCs w:val="28"/>
          <w:rtl w:val="true"/>
          <w:lang w:bidi="fa-IR"/>
        </w:rPr>
        <w:t>تفوح لیوم النشر طیّبة النشر</w:t>
      </w:r>
    </w:p>
    <w:p>
      <w:pPr>
        <w:pStyle w:val="BookText"/>
        <w:rPr/>
      </w:pPr>
      <w:r>
        <w:rPr>
          <w:rFonts w:ascii="IRNazanin" w:hAnsi="IRNazanin" w:eastAsia="IRNazanin"/>
          <w:color w:val="111111"/>
          <w:sz w:val="28"/>
          <w:sz w:val="28"/>
          <w:szCs w:val="28"/>
          <w:rtl w:val="true"/>
          <w:lang w:bidi="fa-IR"/>
        </w:rPr>
        <w:t>قضی نحبه ابن الأنزع البطل الذی</w:t>
      </w:r>
    </w:p>
    <w:p>
      <w:pPr>
        <w:pStyle w:val="BookText"/>
        <w:rPr/>
      </w:pPr>
      <w:r>
        <w:rPr>
          <w:rFonts w:ascii="Amiri" w:hAnsi="Amiri" w:eastAsia="Amiri" w:cs="Amiri"/>
          <w:color w:val="111111"/>
          <w:sz w:val="28"/>
          <w:sz w:val="28"/>
          <w:szCs w:val="28"/>
          <w:rtl w:val="true"/>
          <w:lang w:bidi="ar-SA"/>
        </w:rPr>
        <w:t>أذاق الردی عَمراً وأعرض عن عمروِ</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أناس إذا ما</w:t>
      </w:r>
    </w:p>
    <w:p>
      <w:pPr>
        <w:pStyle w:val="BookText"/>
        <w:rPr/>
      </w:pPr>
      <w:r>
        <w:rPr>
          <w:rFonts w:ascii="Amiri" w:hAnsi="Amiri" w:eastAsia="Amiri" w:cs="Amiri"/>
          <w:color w:val="111111"/>
          <w:sz w:val="28"/>
          <w:sz w:val="28"/>
          <w:szCs w:val="28"/>
          <w:rtl w:val="true"/>
          <w:lang w:bidi="ar-SA"/>
        </w:rPr>
        <w:t>قد حلّ شهر المحرّم</w:t>
      </w:r>
    </w:p>
    <w:p>
      <w:pPr>
        <w:pStyle w:val="BookText"/>
        <w:rPr/>
      </w:pPr>
      <w:r>
        <w:rPr>
          <w:rFonts w:ascii="IRNazanin" w:hAnsi="IRNazanin" w:eastAsia="IRNazanin"/>
          <w:color w:val="111111"/>
          <w:sz w:val="28"/>
          <w:sz w:val="28"/>
          <w:szCs w:val="28"/>
          <w:rtl w:val="true"/>
          <w:lang w:bidi="fa-IR"/>
        </w:rPr>
        <w:t>فکلّ شیء علینا</w:t>
      </w:r>
    </w:p>
    <w:p>
      <w:pPr>
        <w:pStyle w:val="BookText"/>
        <w:rPr/>
      </w:pPr>
      <w:r>
        <w:rPr>
          <w:rFonts w:ascii="IRNazanin" w:hAnsi="IRNazanin" w:eastAsia="IRNazanin"/>
          <w:color w:val="111111"/>
          <w:sz w:val="28"/>
          <w:sz w:val="28"/>
          <w:szCs w:val="28"/>
          <w:rtl w:val="true"/>
          <w:lang w:bidi="fa-IR"/>
        </w:rPr>
        <w:t>سوی البکاء محرّم</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السید عبد الرحمن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قصیدة فی رثاء جدّه سید الشهداء،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الطّف</w:t>
      </w:r>
    </w:p>
    <w:p>
      <w:pPr>
        <w:pStyle w:val="BookText"/>
        <w:rPr/>
      </w:pPr>
      <w:r>
        <w:rPr>
          <w:rFonts w:ascii="Amiri" w:hAnsi="Amiri" w:eastAsia="Amiri" w:cs="Amiri"/>
          <w:color w:val="111111"/>
          <w:sz w:val="28"/>
          <w:sz w:val="28"/>
          <w:szCs w:val="28"/>
          <w:rtl w:val="true"/>
          <w:lang w:bidi="ar-SA"/>
        </w:rPr>
        <w:t>فاجعل فضة الدمع عسجدا</w:t>
      </w:r>
    </w:p>
    <w:p>
      <w:pPr>
        <w:pStyle w:val="BookText"/>
        <w:rPr/>
      </w:pPr>
      <w:r>
        <w:rPr>
          <w:rFonts w:ascii="IRNazanin" w:hAnsi="IRNazanin" w:eastAsia="IRNazanin"/>
          <w:color w:val="111111"/>
          <w:sz w:val="28"/>
          <w:sz w:val="28"/>
          <w:szCs w:val="28"/>
          <w:rtl w:val="true"/>
          <w:lang w:bidi="fa-IR"/>
        </w:rPr>
        <w:t>وضع لک فولاذ</w:t>
      </w:r>
    </w:p>
    <w:p>
      <w:pPr>
        <w:pStyle w:val="BookText"/>
        <w:rPr/>
      </w:pPr>
      <w:r>
        <w:rPr>
          <w:rFonts w:ascii="IRNazanin" w:hAnsi="IRNazanin" w:eastAsia="IRNazanin"/>
          <w:color w:val="111111"/>
          <w:sz w:val="28"/>
          <w:sz w:val="28"/>
          <w:szCs w:val="28"/>
          <w:rtl w:val="true"/>
          <w:lang w:bidi="fa-IR"/>
        </w:rPr>
        <w:t>الغرام مهنّدا</w:t>
      </w:r>
    </w:p>
    <w:p>
      <w:pPr>
        <w:pStyle w:val="BookText"/>
        <w:rPr/>
      </w:pPr>
      <w:r>
        <w:rPr>
          <w:rFonts w:ascii="IRNazanin" w:hAnsi="IRNazanin" w:eastAsia="IRNazanin"/>
          <w:color w:val="111111"/>
          <w:sz w:val="28"/>
          <w:sz w:val="28"/>
          <w:szCs w:val="28"/>
          <w:rtl w:val="true"/>
          <w:lang w:bidi="fa-IR"/>
        </w:rPr>
        <w:t>ورد منهل</w:t>
      </w:r>
    </w:p>
    <w:p>
      <w:pPr>
        <w:pStyle w:val="BookText"/>
        <w:rPr/>
      </w:pPr>
      <w:r>
        <w:rPr>
          <w:rFonts w:ascii="IRNazanin" w:hAnsi="IRNazanin" w:eastAsia="IRNazanin"/>
          <w:color w:val="111111"/>
          <w:sz w:val="28"/>
          <w:sz w:val="28"/>
          <w:szCs w:val="28"/>
          <w:rtl w:val="true"/>
          <w:lang w:bidi="fa-IR"/>
        </w:rPr>
        <w:t>الأحزان صرفاً وکررن</w:t>
      </w:r>
    </w:p>
    <w:p>
      <w:pPr>
        <w:pStyle w:val="BookText"/>
        <w:rPr/>
      </w:pPr>
      <w:r>
        <w:rPr>
          <w:rFonts w:ascii="Amiri" w:hAnsi="Amiri" w:eastAsia="Amiri" w:cs="Amiri"/>
          <w:color w:val="111111"/>
          <w:sz w:val="28"/>
          <w:sz w:val="28"/>
          <w:szCs w:val="28"/>
          <w:rtl w:val="true"/>
          <w:lang w:bidi="ar-SA"/>
        </w:rPr>
        <w:t>حدیثاً</w:t>
      </w:r>
    </w:p>
    <w:p>
      <w:pPr>
        <w:pStyle w:val="BookText"/>
        <w:rPr/>
      </w:pPr>
      <w:r>
        <w:rPr>
          <w:rFonts w:ascii="IRNazanin" w:hAnsi="IRNazanin" w:eastAsia="IRNazanin"/>
          <w:color w:val="111111"/>
          <w:sz w:val="28"/>
          <w:sz w:val="28"/>
          <w:szCs w:val="28"/>
          <w:rtl w:val="true"/>
          <w:lang w:bidi="fa-IR"/>
        </w:rPr>
        <w:t>لجیران الطفوف مجدّدا</w:t>
      </w:r>
    </w:p>
    <w:p>
      <w:pPr>
        <w:pStyle w:val="BookText"/>
        <w:rPr/>
      </w:pPr>
      <w:r>
        <w:rPr>
          <w:rFonts w:ascii="IRNazanin" w:hAnsi="IRNazanin" w:eastAsia="IRNazanin"/>
          <w:color w:val="111111"/>
          <w:sz w:val="28"/>
          <w:sz w:val="28"/>
          <w:szCs w:val="28"/>
          <w:rtl w:val="true"/>
          <w:lang w:bidi="fa-IR"/>
        </w:rPr>
        <w:t>وما القلب إلّا</w:t>
      </w:r>
    </w:p>
    <w:p>
      <w:pPr>
        <w:pStyle w:val="BookText"/>
        <w:rPr/>
      </w:pPr>
      <w:r>
        <w:rPr>
          <w:rFonts w:ascii="Amiri" w:hAnsi="Amiri" w:eastAsia="Amiri" w:cs="Amiri"/>
          <w:color w:val="111111"/>
          <w:sz w:val="28"/>
          <w:sz w:val="28"/>
          <w:szCs w:val="28"/>
          <w:rtl w:val="true"/>
          <w:lang w:bidi="ar-SA"/>
        </w:rPr>
        <w:t>مضغة جد بقطعها</w:t>
      </w:r>
    </w:p>
    <w:p>
      <w:pPr>
        <w:pStyle w:val="BookText"/>
        <w:rPr/>
      </w:pPr>
      <w:r>
        <w:rPr>
          <w:rFonts w:ascii="IRNazanin" w:hAnsi="IRNazanin" w:eastAsia="IRNazanin"/>
          <w:color w:val="111111"/>
          <w:sz w:val="28"/>
          <w:sz w:val="28"/>
          <w:szCs w:val="28"/>
          <w:rtl w:val="true"/>
          <w:lang w:bidi="fa-IR"/>
        </w:rPr>
        <w:t>ودعها فداء</w:t>
      </w:r>
    </w:p>
    <w:p>
      <w:pPr>
        <w:pStyle w:val="BookText"/>
        <w:rPr/>
      </w:pPr>
      <w:r>
        <w:rPr>
          <w:rFonts w:ascii="IRNazanin" w:hAnsi="IRNazanin" w:eastAsia="IRNazanin"/>
          <w:color w:val="111111"/>
          <w:sz w:val="28"/>
          <w:sz w:val="28"/>
          <w:szCs w:val="28"/>
          <w:rtl w:val="true"/>
          <w:lang w:bidi="fa-IR"/>
        </w:rPr>
        <w:t>السبط، روحی له الفدا</w:t>
      </w:r>
    </w:p>
    <w:p>
      <w:pPr>
        <w:pStyle w:val="BookText"/>
        <w:rPr/>
      </w:pPr>
      <w:r>
        <w:rPr>
          <w:rFonts w:ascii="IRNazanin" w:hAnsi="IRNazanin" w:eastAsia="IRNazanin"/>
          <w:color w:val="111111"/>
          <w:sz w:val="28"/>
          <w:sz w:val="28"/>
          <w:szCs w:val="28"/>
          <w:rtl w:val="true"/>
          <w:lang w:bidi="fa-IR"/>
        </w:rPr>
        <w:t>أترضی حیاة</w:t>
      </w:r>
    </w:p>
    <w:p>
      <w:pPr>
        <w:pStyle w:val="BookText"/>
        <w:rPr/>
      </w:pPr>
      <w:r>
        <w:rPr>
          <w:rFonts w:ascii="IRNazanin" w:hAnsi="IRNazanin" w:eastAsia="IRNazanin"/>
          <w:color w:val="111111"/>
          <w:sz w:val="28"/>
          <w:sz w:val="28"/>
          <w:szCs w:val="28"/>
          <w:rtl w:val="true"/>
          <w:lang w:bidi="fa-IR"/>
        </w:rPr>
        <w:t>بعد ما مات سید غدا</w:t>
      </w:r>
    </w:p>
    <w:p>
      <w:pPr>
        <w:pStyle w:val="BookText"/>
        <w:rPr/>
      </w:pPr>
      <w:r>
        <w:rPr>
          <w:rFonts w:ascii="IRNazanin" w:hAnsi="IRNazanin" w:eastAsia="IRNazanin"/>
          <w:color w:val="111111"/>
          <w:sz w:val="28"/>
          <w:sz w:val="28"/>
          <w:szCs w:val="28"/>
          <w:rtl w:val="true"/>
          <w:lang w:bidi="fa-IR"/>
        </w:rPr>
        <w:t>جدّه المختار</w:t>
      </w:r>
    </w:p>
    <w:p>
      <w:pPr>
        <w:pStyle w:val="BookText"/>
        <w:rPr/>
      </w:pPr>
      <w:r>
        <w:rPr>
          <w:rFonts w:ascii="IRNazanin" w:hAnsi="IRNazanin" w:eastAsia="IRNazanin"/>
          <w:color w:val="111111"/>
          <w:sz w:val="28"/>
          <w:sz w:val="28"/>
          <w:szCs w:val="28"/>
          <w:rtl w:val="true"/>
          <w:lang w:bidi="fa-IR"/>
        </w:rPr>
        <w:t>للناس سیدا</w:t>
      </w:r>
    </w:p>
    <w:p>
      <w:pPr>
        <w:pStyle w:val="BookText"/>
        <w:rPr/>
      </w:pPr>
      <w:r>
        <w:rPr>
          <w:rFonts w:ascii="IRNazanin" w:hAnsi="IRNazanin" w:eastAsia="IRNazanin"/>
          <w:color w:val="111111"/>
          <w:sz w:val="28"/>
          <w:sz w:val="28"/>
          <w:szCs w:val="28"/>
          <w:rtl w:val="true"/>
          <w:lang w:bidi="fa-IR"/>
        </w:rPr>
        <w:t>أترضی اکتحال</w:t>
      </w:r>
    </w:p>
    <w:p>
      <w:pPr>
        <w:pStyle w:val="BookText"/>
        <w:rPr/>
      </w:pPr>
      <w:r>
        <w:rPr>
          <w:rFonts w:ascii="IRNazanin" w:hAnsi="IRNazanin" w:eastAsia="IRNazanin"/>
          <w:color w:val="111111"/>
          <w:sz w:val="28"/>
          <w:sz w:val="28"/>
          <w:szCs w:val="28"/>
          <w:rtl w:val="true"/>
          <w:lang w:bidi="fa-IR"/>
        </w:rPr>
        <w:t>الجفن بعد مصابه</w:t>
      </w:r>
    </w:p>
    <w:p>
      <w:pPr>
        <w:pStyle w:val="BookText"/>
        <w:rPr/>
      </w:pPr>
      <w:r>
        <w:rPr>
          <w:rFonts w:ascii="IRNazanin" w:hAnsi="IRNazanin" w:eastAsia="IRNazanin"/>
          <w:color w:val="111111"/>
          <w:sz w:val="28"/>
          <w:sz w:val="28"/>
          <w:szCs w:val="28"/>
          <w:rtl w:val="true"/>
          <w:lang w:bidi="fa-IR"/>
        </w:rPr>
        <w:t>وجفن التقی</w:t>
      </w:r>
    </w:p>
    <w:p>
      <w:pPr>
        <w:pStyle w:val="BookText"/>
        <w:rPr/>
      </w:pPr>
      <w:r>
        <w:rPr>
          <w:rFonts w:ascii="IRNazanin" w:hAnsi="IRNazanin" w:eastAsia="IRNazanin"/>
          <w:color w:val="111111"/>
          <w:sz w:val="28"/>
          <w:sz w:val="28"/>
          <w:szCs w:val="28"/>
          <w:rtl w:val="true"/>
          <w:lang w:bidi="fa-IR"/>
        </w:rPr>
        <w:t>والدین قد بات أرمدا</w:t>
      </w:r>
    </w:p>
    <w:p>
      <w:pPr>
        <w:pStyle w:val="BookText"/>
        <w:rPr/>
      </w:pPr>
      <w:r>
        <w:rPr>
          <w:rFonts w:ascii="IRNazanin" w:hAnsi="IRNazanin" w:eastAsia="IRNazanin"/>
          <w:color w:val="111111"/>
          <w:sz w:val="28"/>
          <w:sz w:val="28"/>
          <w:szCs w:val="28"/>
          <w:rtl w:val="true"/>
          <w:lang w:bidi="fa-IR"/>
        </w:rPr>
        <w:t>خذ النوح فی</w:t>
      </w:r>
    </w:p>
    <w:p>
      <w:pPr>
        <w:pStyle w:val="BookText"/>
        <w:rPr/>
      </w:pPr>
      <w:r>
        <w:rPr>
          <w:rFonts w:ascii="IRNazanin" w:hAnsi="IRNazanin" w:eastAsia="IRNazanin"/>
          <w:color w:val="111111"/>
          <w:sz w:val="28"/>
          <w:sz w:val="28"/>
          <w:szCs w:val="28"/>
          <w:rtl w:val="true"/>
          <w:lang w:bidi="fa-IR"/>
        </w:rPr>
        <w:t>ذاک المصاب عزیمة</w:t>
      </w:r>
    </w:p>
    <w:p>
      <w:pPr>
        <w:pStyle w:val="BookText"/>
        <w:rPr/>
      </w:pPr>
      <w:r>
        <w:rPr>
          <w:rFonts w:ascii="IRNazanin" w:hAnsi="IRNazanin" w:eastAsia="IRNazanin"/>
          <w:color w:val="111111"/>
          <w:sz w:val="28"/>
          <w:sz w:val="28"/>
          <w:szCs w:val="28"/>
          <w:rtl w:val="true"/>
          <w:lang w:bidi="fa-IR"/>
        </w:rPr>
        <w:t>إلی الفوز</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صهوة الحزن مقعدا </w:t>
      </w:r>
    </w:p>
    <w:p>
      <w:pPr>
        <w:pStyle w:val="BookText"/>
        <w:rPr/>
      </w:pPr>
      <w:r>
        <w:rPr>
          <w:rFonts w:ascii="IRNazanin" w:hAnsi="IRNazanin" w:eastAsia="IRNazanin"/>
          <w:color w:val="111111"/>
          <w:sz w:val="28"/>
          <w:sz w:val="28"/>
          <w:szCs w:val="28"/>
          <w:rtl w:val="true"/>
          <w:lang w:bidi="fa-IR"/>
        </w:rPr>
        <w:t>بکت رزءه</w:t>
      </w:r>
    </w:p>
    <w:p>
      <w:pPr>
        <w:pStyle w:val="BookText"/>
        <w:rPr/>
      </w:pPr>
      <w:r>
        <w:rPr>
          <w:rFonts w:ascii="IRNazanin" w:hAnsi="IRNazanin" w:eastAsia="IRNazanin"/>
          <w:color w:val="111111"/>
          <w:sz w:val="28"/>
          <w:sz w:val="28"/>
          <w:szCs w:val="28"/>
          <w:rtl w:val="true"/>
          <w:lang w:bidi="fa-IR"/>
        </w:rPr>
        <w:t>الأملاک والأُفق شاهد</w:t>
      </w:r>
    </w:p>
    <w:p>
      <w:pPr>
        <w:pStyle w:val="BookText"/>
        <w:rPr/>
      </w:pPr>
      <w:r>
        <w:rPr>
          <w:rFonts w:ascii="IRNazanin" w:hAnsi="IRNazanin" w:eastAsia="IRNazanin"/>
          <w:color w:val="111111"/>
          <w:sz w:val="28"/>
          <w:sz w:val="28"/>
          <w:szCs w:val="28"/>
          <w:rtl w:val="true"/>
          <w:lang w:bidi="fa-IR"/>
        </w:rPr>
        <w:t>ألم تره من</w:t>
      </w:r>
    </w:p>
    <w:p>
      <w:pPr>
        <w:pStyle w:val="BookText"/>
        <w:rPr/>
      </w:pPr>
      <w:r>
        <w:rPr>
          <w:rFonts w:ascii="IRNazanin" w:hAnsi="IRNazanin" w:eastAsia="IRNazanin"/>
          <w:color w:val="111111"/>
          <w:sz w:val="28"/>
          <w:sz w:val="28"/>
          <w:szCs w:val="28"/>
          <w:rtl w:val="true"/>
          <w:lang w:bidi="fa-IR"/>
        </w:rPr>
        <w:t>دمعه قد تورّدا</w:t>
      </w:r>
    </w:p>
    <w:p>
      <w:pPr>
        <w:pStyle w:val="BookText"/>
        <w:rPr/>
      </w:pPr>
      <w:r>
        <w:rPr>
          <w:rFonts w:ascii="Amiri" w:hAnsi="Amiri" w:eastAsia="Amiri" w:cs="Amiri"/>
          <w:color w:val="111111"/>
          <w:sz w:val="28"/>
          <w:sz w:val="28"/>
          <w:szCs w:val="28"/>
          <w:rtl w:val="true"/>
          <w:lang w:bidi="ar-SA"/>
        </w:rPr>
        <w:t>فیا فرقداً</w:t>
      </w:r>
    </w:p>
    <w:p>
      <w:pPr>
        <w:pStyle w:val="BookText"/>
        <w:rPr/>
      </w:pPr>
      <w:r>
        <w:rPr>
          <w:rFonts w:ascii="IRNazanin" w:hAnsi="IRNazanin" w:eastAsia="IRNazanin"/>
          <w:color w:val="111111"/>
          <w:sz w:val="28"/>
          <w:sz w:val="28"/>
          <w:szCs w:val="28"/>
          <w:rtl w:val="true"/>
          <w:lang w:bidi="fa-IR"/>
        </w:rPr>
        <w:t>ضاء الوجود بنوره</w:t>
      </w:r>
    </w:p>
    <w:p>
      <w:pPr>
        <w:pStyle w:val="BookText"/>
        <w:rPr/>
      </w:pPr>
      <w:r>
        <w:rPr>
          <w:rFonts w:ascii="IRNazanin" w:hAnsi="IRNazanin" w:eastAsia="IRNazanin"/>
          <w:color w:val="111111"/>
          <w:sz w:val="28"/>
          <w:sz w:val="28"/>
          <w:szCs w:val="28"/>
          <w:rtl w:val="true"/>
          <w:lang w:bidi="fa-IR"/>
        </w:rPr>
        <w:t>فما بعده نلقی</w:t>
      </w:r>
    </w:p>
    <w:p>
      <w:pPr>
        <w:pStyle w:val="BookText"/>
        <w:rPr/>
      </w:pPr>
      <w:r>
        <w:rPr>
          <w:rFonts w:ascii="IRNazanin" w:hAnsi="IRNazanin" w:eastAsia="IRNazanin"/>
          <w:color w:val="111111"/>
          <w:sz w:val="28"/>
          <w:sz w:val="28"/>
          <w:szCs w:val="28"/>
          <w:rtl w:val="true"/>
          <w:lang w:bidi="fa-IR"/>
        </w:rPr>
        <w:t>ضیاءً وفرقدا</w:t>
      </w:r>
    </w:p>
    <w:p>
      <w:pPr>
        <w:pStyle w:val="BookText"/>
        <w:rPr/>
      </w:pPr>
      <w:r>
        <w:rPr>
          <w:rFonts w:ascii="IRNazanin" w:hAnsi="IRNazanin" w:eastAsia="IRNazanin"/>
          <w:color w:val="111111"/>
          <w:sz w:val="28"/>
          <w:sz w:val="28"/>
          <w:szCs w:val="28"/>
          <w:rtl w:val="true"/>
          <w:lang w:bidi="fa-IR"/>
        </w:rPr>
        <w:t>وریحانة طاب</w:t>
      </w:r>
    </w:p>
    <w:p>
      <w:pPr>
        <w:pStyle w:val="BookText"/>
        <w:rPr/>
      </w:pPr>
      <w:r>
        <w:rPr>
          <w:rFonts w:ascii="IRNazanin" w:hAnsi="IRNazanin" w:eastAsia="IRNazanin"/>
          <w:color w:val="111111"/>
          <w:sz w:val="28"/>
          <w:sz w:val="28"/>
          <w:szCs w:val="28"/>
          <w:rtl w:val="true"/>
          <w:lang w:bidi="fa-IR"/>
        </w:rPr>
        <w:t>الوجود بنشرها</w:t>
      </w:r>
    </w:p>
    <w:p>
      <w:pPr>
        <w:pStyle w:val="BookText"/>
        <w:rPr/>
      </w:pPr>
      <w:r>
        <w:rPr>
          <w:rFonts w:ascii="IRNazanin" w:hAnsi="IRNazanin" w:eastAsia="IRNazanin"/>
          <w:color w:val="111111"/>
          <w:sz w:val="28"/>
          <w:sz w:val="28"/>
          <w:szCs w:val="28"/>
          <w:rtl w:val="true"/>
          <w:lang w:bidi="fa-IR"/>
        </w:rPr>
        <w:t>بها عبثت</w:t>
      </w:r>
    </w:p>
    <w:p>
      <w:pPr>
        <w:pStyle w:val="BookText"/>
        <w:rPr/>
      </w:pPr>
      <w:r>
        <w:rPr>
          <w:rFonts w:ascii="Amiri" w:hAnsi="Amiri" w:eastAsia="Amiri" w:cs="Amiri"/>
          <w:color w:val="111111"/>
          <w:sz w:val="28"/>
          <w:sz w:val="28"/>
          <w:szCs w:val="28"/>
          <w:rtl w:val="true"/>
          <w:lang w:bidi="ar-SA"/>
        </w:rPr>
        <w:t>أیدی الطغاة تعمُّدا</w:t>
      </w:r>
    </w:p>
    <w:p>
      <w:pPr>
        <w:pStyle w:val="BookText"/>
        <w:rPr/>
      </w:pPr>
      <w:r>
        <w:rPr>
          <w:rFonts w:ascii="IRNazanin" w:hAnsi="IRNazanin" w:eastAsia="IRNazanin"/>
          <w:color w:val="111111"/>
          <w:sz w:val="28"/>
          <w:sz w:val="28"/>
          <w:szCs w:val="28"/>
          <w:rtl w:val="true"/>
          <w:lang w:bidi="fa-IR"/>
        </w:rPr>
        <w:t>لئن أفسدوا</w:t>
      </w:r>
    </w:p>
    <w:p>
      <w:pPr>
        <w:pStyle w:val="BookText"/>
        <w:rPr/>
      </w:pPr>
      <w:r>
        <w:rPr>
          <w:rFonts w:ascii="IRNazanin" w:hAnsi="IRNazanin" w:eastAsia="IRNazanin"/>
          <w:color w:val="111111"/>
          <w:sz w:val="28"/>
          <w:sz w:val="28"/>
          <w:szCs w:val="28"/>
          <w:rtl w:val="true"/>
          <w:lang w:bidi="fa-IR"/>
        </w:rPr>
        <w:t>دنیاک یابن محمد</w:t>
      </w:r>
    </w:p>
    <w:p>
      <w:pPr>
        <w:pStyle w:val="BookText"/>
        <w:rPr/>
      </w:pPr>
      <w:r>
        <w:rPr>
          <w:rFonts w:ascii="IRNazanin" w:hAnsi="IRNazanin" w:eastAsia="IRNazanin"/>
          <w:color w:val="111111"/>
          <w:sz w:val="28"/>
          <w:sz w:val="28"/>
          <w:szCs w:val="28"/>
          <w:rtl w:val="true"/>
          <w:lang w:bidi="fa-IR"/>
        </w:rPr>
        <w:t>سیعلم أهل</w:t>
      </w:r>
    </w:p>
    <w:p>
      <w:pPr>
        <w:pStyle w:val="BookText"/>
        <w:rPr/>
      </w:pPr>
      <w:r>
        <w:rPr>
          <w:rFonts w:ascii="IRNazanin" w:hAnsi="IRNazanin" w:eastAsia="IRNazanin"/>
          <w:color w:val="111111"/>
          <w:sz w:val="28"/>
          <w:sz w:val="28"/>
          <w:szCs w:val="28"/>
          <w:rtl w:val="true"/>
          <w:lang w:bidi="fa-IR"/>
        </w:rPr>
        <w:t>الظلم منزلهم غدا</w:t>
      </w:r>
    </w:p>
    <w:p>
      <w:pPr>
        <w:pStyle w:val="BookText"/>
        <w:rPr/>
      </w:pPr>
      <w:r>
        <w:rPr>
          <w:rFonts w:ascii="Amiri" w:hAnsi="Amiri" w:eastAsia="Amiri" w:cs="Amiri"/>
          <w:color w:val="111111"/>
          <w:sz w:val="28"/>
          <w:sz w:val="28"/>
          <w:szCs w:val="28"/>
          <w:rtl w:val="true"/>
          <w:lang w:bidi="ar-SA"/>
        </w:rPr>
        <w:t>وحقّک ما هذا</w:t>
      </w:r>
    </w:p>
    <w:p>
      <w:pPr>
        <w:pStyle w:val="BookText"/>
        <w:rPr/>
      </w:pPr>
      <w:r>
        <w:rPr>
          <w:rFonts w:ascii="IRNazanin" w:hAnsi="IRNazanin" w:eastAsia="IRNazanin"/>
          <w:color w:val="111111"/>
          <w:sz w:val="28"/>
          <w:sz w:val="28"/>
          <w:szCs w:val="28"/>
          <w:rtl w:val="true"/>
          <w:lang w:bidi="fa-IR"/>
        </w:rPr>
        <w:t>المصاب بضائرٍ</w:t>
      </w:r>
    </w:p>
    <w:p>
      <w:pPr>
        <w:pStyle w:val="BookText"/>
        <w:rPr/>
      </w:pPr>
      <w:r>
        <w:rPr>
          <w:rFonts w:ascii="Amiri" w:hAnsi="Amiri" w:eastAsia="Amiri" w:cs="Amiri"/>
          <w:color w:val="111111"/>
          <w:sz w:val="28"/>
          <w:sz w:val="28"/>
          <w:szCs w:val="28"/>
          <w:rtl w:val="true"/>
          <w:lang w:bidi="ar-SA"/>
        </w:rPr>
        <w:t>لأنّ الوری</w:t>
      </w:r>
    </w:p>
    <w:p>
      <w:pPr>
        <w:pStyle w:val="BookText"/>
        <w:rPr/>
      </w:pPr>
      <w:r>
        <w:rPr>
          <w:rFonts w:ascii="Amiri" w:hAnsi="Amiri" w:eastAsia="Amiri" w:cs="Amiri"/>
          <w:color w:val="111111"/>
          <w:sz w:val="28"/>
          <w:sz w:val="28"/>
          <w:szCs w:val="28"/>
          <w:rtl w:val="true"/>
          <w:lang w:bidi="ar-SA"/>
        </w:rPr>
        <w:t>والخلق لم یُخلقوا سُدی</w:t>
      </w:r>
    </w:p>
    <w:p>
      <w:pPr>
        <w:pStyle w:val="BookText"/>
        <w:rPr/>
      </w:pPr>
      <w:r>
        <w:rPr>
          <w:rFonts w:ascii="IRNazanin" w:hAnsi="IRNazanin" w:eastAsia="IRNazanin"/>
          <w:color w:val="111111"/>
          <w:sz w:val="28"/>
          <w:sz w:val="28"/>
          <w:szCs w:val="28"/>
          <w:rtl w:val="true"/>
          <w:lang w:bidi="fa-IR"/>
        </w:rPr>
        <w:t>فألبسک</w:t>
      </w:r>
    </w:p>
    <w:p>
      <w:pPr>
        <w:pStyle w:val="BookText"/>
        <w:rPr/>
      </w:pPr>
      <w:r>
        <w:rPr>
          <w:rFonts w:ascii="Amiri" w:hAnsi="Amiri" w:eastAsia="Amiri" w:cs="Amiri"/>
          <w:color w:val="111111"/>
          <w:sz w:val="28"/>
          <w:sz w:val="28"/>
          <w:szCs w:val="28"/>
          <w:rtl w:val="true"/>
          <w:lang w:bidi="ar-SA"/>
        </w:rPr>
        <w:t>الرحمان ثوب شهادة</w:t>
      </w:r>
    </w:p>
    <w:p>
      <w:pPr>
        <w:pStyle w:val="BookText"/>
        <w:rPr/>
      </w:pPr>
      <w:r>
        <w:rPr>
          <w:rFonts w:ascii="IRNazanin" w:hAnsi="IRNazanin" w:eastAsia="IRNazanin"/>
          <w:color w:val="111111"/>
          <w:sz w:val="28"/>
          <w:sz w:val="28"/>
          <w:szCs w:val="28"/>
          <w:rtl w:val="true"/>
          <w:lang w:bidi="fa-IR"/>
        </w:rPr>
        <w:t>وألبسهم خزیاً</w:t>
      </w:r>
    </w:p>
    <w:p>
      <w:pPr>
        <w:pStyle w:val="BookText"/>
        <w:rPr/>
      </w:pPr>
      <w:r>
        <w:rPr>
          <w:rFonts w:ascii="IRNazanin" w:hAnsi="IRNazanin" w:eastAsia="IRNazanin"/>
          <w:color w:val="111111"/>
          <w:sz w:val="28"/>
          <w:sz w:val="28"/>
          <w:szCs w:val="28"/>
          <w:rtl w:val="true"/>
          <w:lang w:bidi="fa-IR"/>
        </w:rPr>
        <w:t>یدوم مدی المدی</w:t>
      </w:r>
    </w:p>
    <w:p>
      <w:pPr>
        <w:pStyle w:val="BookText"/>
        <w:rPr/>
      </w:pPr>
      <w:r>
        <w:rPr>
          <w:rFonts w:ascii="IRNazanin" w:hAnsi="IRNazanin" w:eastAsia="IRNazanin"/>
          <w:color w:val="111111"/>
          <w:sz w:val="28"/>
          <w:sz w:val="28"/>
          <w:szCs w:val="28"/>
          <w:rtl w:val="true"/>
          <w:lang w:bidi="fa-IR"/>
        </w:rPr>
        <w:t>لبستم کساء</w:t>
      </w:r>
    </w:p>
    <w:p>
      <w:pPr>
        <w:pStyle w:val="BookText"/>
        <w:rPr/>
      </w:pPr>
      <w:r>
        <w:rPr>
          <w:rFonts w:ascii="Amiri" w:hAnsi="Amiri" w:eastAsia="Amiri" w:cs="Amiri"/>
          <w:color w:val="111111"/>
          <w:sz w:val="28"/>
          <w:sz w:val="28"/>
          <w:szCs w:val="28"/>
          <w:rtl w:val="true"/>
          <w:lang w:bidi="ar-SA"/>
        </w:rPr>
        <w:t>المجد وهو إشارة</w:t>
      </w:r>
    </w:p>
    <w:p>
      <w:pPr>
        <w:pStyle w:val="BookText"/>
        <w:rPr/>
      </w:pPr>
      <w:r>
        <w:rPr>
          <w:rFonts w:ascii="Amiri" w:hAnsi="Amiri" w:eastAsia="Amiri" w:cs="Amiri"/>
          <w:color w:val="111111"/>
          <w:sz w:val="28"/>
          <w:sz w:val="28"/>
          <w:szCs w:val="28"/>
          <w:rtl w:val="true"/>
          <w:lang w:bidi="ar-SA"/>
        </w:rPr>
        <w:t>بأنّ لکم</w:t>
      </w:r>
    </w:p>
    <w:p>
      <w:pPr>
        <w:pStyle w:val="BookText"/>
        <w:rPr/>
      </w:pPr>
      <w:r>
        <w:rPr>
          <w:rFonts w:ascii="Amiri" w:hAnsi="Amiri" w:eastAsia="Amiri" w:cs="Amiri"/>
          <w:color w:val="111111"/>
          <w:sz w:val="28"/>
          <w:sz w:val="28"/>
          <w:szCs w:val="28"/>
          <w:rtl w:val="true"/>
          <w:lang w:bidi="ar-SA"/>
        </w:rPr>
        <w:t>مجداً طویلاً مخلّدا</w:t>
      </w:r>
    </w:p>
    <w:p>
      <w:pPr>
        <w:pStyle w:val="BookText"/>
        <w:rPr/>
      </w:pPr>
      <w:r>
        <w:rPr>
          <w:rFonts w:ascii="Amiri" w:hAnsi="Amiri" w:eastAsia="Amiri" w:cs="Amiri"/>
          <w:color w:val="111111"/>
          <w:sz w:val="28"/>
          <w:sz w:val="28"/>
          <w:szCs w:val="28"/>
          <w:rtl w:val="true"/>
          <w:lang w:bidi="ar-SA"/>
        </w:rPr>
        <w:t>وطهّرکم ربّ</w:t>
      </w:r>
    </w:p>
    <w:p>
      <w:pPr>
        <w:pStyle w:val="BookText"/>
        <w:rPr/>
      </w:pPr>
      <w:r>
        <w:rPr>
          <w:rFonts w:ascii="IRNazanin" w:hAnsi="IRNazanin" w:eastAsia="IRNazanin"/>
          <w:color w:val="111111"/>
          <w:sz w:val="28"/>
          <w:sz w:val="28"/>
          <w:szCs w:val="28"/>
          <w:rtl w:val="true"/>
          <w:lang w:bidi="fa-IR"/>
        </w:rPr>
        <w:t>العلی فی کتابه</w:t>
      </w:r>
    </w:p>
    <w:p>
      <w:pPr>
        <w:pStyle w:val="BookText"/>
        <w:rPr/>
      </w:pPr>
      <w:r>
        <w:rPr>
          <w:rFonts w:ascii="Amiri" w:hAnsi="Amiri" w:eastAsia="Amiri" w:cs="Amiri"/>
          <w:color w:val="111111"/>
          <w:sz w:val="28"/>
          <w:sz w:val="28"/>
          <w:szCs w:val="28"/>
          <w:rtl w:val="true"/>
          <w:lang w:bidi="ar-SA"/>
        </w:rPr>
        <w:t>وقرّر کلّ</w:t>
      </w:r>
    </w:p>
    <w:p>
      <w:pPr>
        <w:pStyle w:val="BookText"/>
        <w:rPr/>
      </w:pPr>
      <w:r>
        <w:rPr>
          <w:rFonts w:ascii="IRNazanin" w:hAnsi="IRNazanin" w:eastAsia="IRNazanin"/>
          <w:color w:val="111111"/>
          <w:sz w:val="28"/>
          <w:sz w:val="28"/>
          <w:szCs w:val="28"/>
          <w:rtl w:val="true"/>
          <w:lang w:bidi="fa-IR"/>
        </w:rPr>
        <w:t>المسلمین وأشهدا</w:t>
      </w:r>
    </w:p>
    <w:p>
      <w:pPr>
        <w:pStyle w:val="BookText"/>
        <w:rPr/>
      </w:pPr>
      <w:r>
        <w:rPr>
          <w:rFonts w:ascii="IRNazanin" w:hAnsi="IRNazanin" w:eastAsia="IRNazanin"/>
          <w:color w:val="111111"/>
          <w:sz w:val="28"/>
          <w:sz w:val="28"/>
          <w:szCs w:val="28"/>
          <w:rtl w:val="true"/>
          <w:lang w:bidi="fa-IR"/>
        </w:rPr>
        <w:t>أتُنکر هذا یا</w:t>
      </w:r>
    </w:p>
    <w:p>
      <w:pPr>
        <w:pStyle w:val="BookText"/>
        <w:rPr/>
      </w:pPr>
      <w:r>
        <w:rPr>
          <w:rFonts w:ascii="IRNazanin" w:hAnsi="IRNazanin" w:eastAsia="IRNazanin"/>
          <w:color w:val="111111"/>
          <w:sz w:val="28"/>
          <w:sz w:val="28"/>
          <w:szCs w:val="28"/>
          <w:rtl w:val="true"/>
          <w:lang w:bidi="fa-IR"/>
        </w:rPr>
        <w:t>یزید ولیس ذا</w:t>
      </w:r>
    </w:p>
    <w:p>
      <w:pPr>
        <w:pStyle w:val="BookText"/>
        <w:rPr/>
      </w:pPr>
      <w:r>
        <w:rPr>
          <w:rFonts w:ascii="Amiri" w:hAnsi="Amiri" w:eastAsia="Amiri" w:cs="Amiri"/>
          <w:color w:val="111111"/>
          <w:sz w:val="28"/>
          <w:sz w:val="28"/>
          <w:szCs w:val="28"/>
          <w:rtl w:val="true"/>
          <w:lang w:bidi="ar-SA"/>
        </w:rPr>
        <w:t>بأوّل قبحٍ</w:t>
      </w:r>
    </w:p>
    <w:p>
      <w:pPr>
        <w:pStyle w:val="BookText"/>
        <w:rPr/>
      </w:pPr>
      <w:r>
        <w:rPr>
          <w:rFonts w:ascii="IRNazanin" w:hAnsi="IRNazanin" w:eastAsia="IRNazanin"/>
          <w:color w:val="111111"/>
          <w:sz w:val="28"/>
          <w:sz w:val="28"/>
          <w:szCs w:val="28"/>
          <w:rtl w:val="true"/>
          <w:lang w:bidi="fa-IR"/>
        </w:rPr>
        <w:t>منک یا غادرٌ بدا</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الدکتور زکی المحاسنی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عاطنی دمعاً وخذ منی عیناً</w:t>
      </w:r>
    </w:p>
    <w:p>
      <w:pPr>
        <w:pStyle w:val="BookText"/>
        <w:rPr/>
      </w:pPr>
      <w:r>
        <w:rPr>
          <w:rFonts w:ascii="IRNazanin" w:hAnsi="IRNazanin" w:eastAsia="IRNazanin"/>
          <w:color w:val="111111"/>
          <w:sz w:val="28"/>
          <w:sz w:val="28"/>
          <w:szCs w:val="28"/>
          <w:rtl w:val="true"/>
          <w:lang w:bidi="fa-IR"/>
        </w:rPr>
        <w:t>واحسیناً واحسیناً واحسینا</w:t>
      </w:r>
    </w:p>
    <w:p>
      <w:pPr>
        <w:pStyle w:val="BookText"/>
        <w:rPr/>
      </w:pPr>
      <w:r>
        <w:rPr>
          <w:rFonts w:ascii="IRNazanin" w:hAnsi="IRNazanin" w:eastAsia="IRNazanin"/>
          <w:color w:val="111111"/>
          <w:sz w:val="28"/>
          <w:sz w:val="28"/>
          <w:szCs w:val="28"/>
          <w:rtl w:val="true"/>
          <w:lang w:bidi="fa-IR"/>
        </w:rPr>
        <w:t>إنّما فی الشام وتیار حنانی</w:t>
      </w:r>
    </w:p>
    <w:p>
      <w:pPr>
        <w:pStyle w:val="BookText"/>
        <w:rPr/>
      </w:pPr>
      <w:r>
        <w:rPr>
          <w:rFonts w:ascii="IRNazanin" w:hAnsi="IRNazanin" w:eastAsia="IRNazanin"/>
          <w:color w:val="111111"/>
          <w:sz w:val="28"/>
          <w:sz w:val="28"/>
          <w:szCs w:val="28"/>
          <w:rtl w:val="true"/>
          <w:lang w:bidi="fa-IR"/>
        </w:rPr>
        <w:t>ینتحی من ذکرک المحزون حینا</w:t>
      </w:r>
    </w:p>
    <w:p>
      <w:pPr>
        <w:pStyle w:val="BookText"/>
        <w:rPr/>
      </w:pPr>
      <w:r>
        <w:rPr>
          <w:rFonts w:ascii="IRNazanin" w:hAnsi="IRNazanin" w:eastAsia="IRNazanin"/>
          <w:color w:val="111111"/>
          <w:sz w:val="28"/>
          <w:sz w:val="28"/>
          <w:szCs w:val="28"/>
          <w:rtl w:val="true"/>
          <w:lang w:bidi="fa-IR"/>
        </w:rPr>
        <w:t>یسأل الریح إذا هبت رخاء</w:t>
      </w:r>
    </w:p>
    <w:p>
      <w:pPr>
        <w:pStyle w:val="BookText"/>
        <w:rPr/>
      </w:pPr>
      <w:r>
        <w:rPr>
          <w:rFonts w:ascii="IRNazanin" w:hAnsi="IRNazanin" w:eastAsia="IRNazanin"/>
          <w:color w:val="111111"/>
          <w:sz w:val="28"/>
          <w:sz w:val="28"/>
          <w:szCs w:val="28"/>
          <w:rtl w:val="true"/>
          <w:lang w:bidi="fa-IR"/>
        </w:rPr>
        <w:t>فی البوادی عن هوی قد کان دینا</w:t>
      </w:r>
    </w:p>
    <w:p>
      <w:pPr>
        <w:pStyle w:val="BookText"/>
        <w:rPr/>
      </w:pPr>
      <w:r>
        <w:rPr>
          <w:rFonts w:ascii="IRNazanin" w:hAnsi="IRNazanin" w:eastAsia="IRNazanin"/>
          <w:color w:val="111111"/>
          <w:sz w:val="28"/>
          <w:sz w:val="28"/>
          <w:szCs w:val="28"/>
          <w:rtl w:val="true"/>
          <w:lang w:bidi="fa-IR"/>
        </w:rPr>
        <w:t>یا مهاداً فی العراقین أجیبنی</w:t>
      </w:r>
    </w:p>
    <w:p>
      <w:pPr>
        <w:pStyle w:val="BookText"/>
        <w:rPr/>
      </w:pPr>
      <w:r>
        <w:rPr>
          <w:rFonts w:ascii="IRNazanin" w:hAnsi="IRNazanin" w:eastAsia="IRNazanin"/>
          <w:color w:val="111111"/>
          <w:sz w:val="28"/>
          <w:sz w:val="28"/>
          <w:szCs w:val="28"/>
          <w:rtl w:val="true"/>
          <w:lang w:bidi="fa-IR"/>
        </w:rPr>
        <w:t>أین مثوی ذلک المحبوب أینا</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وأنشد أنور العطار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فی العین دمعة الکبریاء</w:t>
      </w:r>
    </w:p>
    <w:p>
      <w:pPr>
        <w:pStyle w:val="BookText"/>
        <w:rPr/>
      </w:pPr>
      <w:r>
        <w:rPr>
          <w:rFonts w:ascii="IRNazanin" w:hAnsi="IRNazanin" w:eastAsia="IRNazanin"/>
          <w:color w:val="111111"/>
          <w:sz w:val="28"/>
          <w:sz w:val="28"/>
          <w:szCs w:val="28"/>
          <w:rtl w:val="true"/>
          <w:lang w:bidi="fa-IR"/>
        </w:rPr>
        <w:t>یا علاء أزری بکلّ علاء</w:t>
      </w:r>
    </w:p>
    <w:p>
      <w:pPr>
        <w:pStyle w:val="BookText"/>
        <w:rPr/>
      </w:pPr>
      <w:r>
        <w:rPr>
          <w:rFonts w:ascii="IRNazanin" w:hAnsi="IRNazanin" w:eastAsia="IRNazanin"/>
          <w:color w:val="111111"/>
          <w:sz w:val="28"/>
          <w:sz w:val="28"/>
          <w:szCs w:val="28"/>
          <w:rtl w:val="true"/>
          <w:lang w:bidi="fa-IR"/>
        </w:rPr>
        <w:t>لا أُناجیک بالمدامع تهمی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أسمی من الأسی والبکاء </w:t>
      </w:r>
    </w:p>
    <w:p>
      <w:pPr>
        <w:pStyle w:val="BookText"/>
        <w:rPr/>
      </w:pPr>
      <w:r>
        <w:rPr>
          <w:rFonts w:ascii="IRNazanin" w:hAnsi="IRNazanin" w:eastAsia="IRNazanin"/>
          <w:color w:val="111111"/>
          <w:sz w:val="28"/>
          <w:sz w:val="28"/>
          <w:szCs w:val="28"/>
          <w:rtl w:val="true"/>
          <w:lang w:bidi="fa-IR"/>
        </w:rPr>
        <w:t>ما غناء الدموع فی موقف جلّ</w:t>
      </w:r>
    </w:p>
    <w:p>
      <w:pPr>
        <w:pStyle w:val="BookText"/>
        <w:rPr/>
      </w:pPr>
      <w:r>
        <w:rPr>
          <w:rFonts w:ascii="IRNazanin" w:hAnsi="IRNazanin" w:eastAsia="IRNazanin"/>
          <w:color w:val="111111"/>
          <w:sz w:val="28"/>
          <w:sz w:val="28"/>
          <w:szCs w:val="28"/>
          <w:rtl w:val="true"/>
          <w:lang w:bidi="fa-IR"/>
        </w:rPr>
        <w:t>عن النوح والشجی والرثاء</w:t>
      </w:r>
    </w:p>
    <w:p>
      <w:pPr>
        <w:pStyle w:val="BookText"/>
        <w:rPr/>
      </w:pPr>
      <w:r>
        <w:rPr>
          <w:rFonts w:ascii="IRNazanin" w:hAnsi="IRNazanin" w:eastAsia="IRNazanin"/>
          <w:color w:val="111111"/>
          <w:sz w:val="28"/>
          <w:sz w:val="28"/>
          <w:szCs w:val="28"/>
          <w:rtl w:val="true"/>
          <w:lang w:bidi="fa-IR"/>
        </w:rPr>
        <w:t>لست فی مأتم تغصّ به الأرض</w:t>
      </w:r>
    </w:p>
    <w:p>
      <w:pPr>
        <w:pStyle w:val="BookText"/>
        <w:rPr/>
      </w:pPr>
      <w:r>
        <w:rPr>
          <w:rFonts w:ascii="IRNazanin" w:hAnsi="IRNazanin" w:eastAsia="IRNazanin"/>
          <w:color w:val="111111"/>
          <w:sz w:val="28"/>
          <w:sz w:val="28"/>
          <w:szCs w:val="28"/>
          <w:rtl w:val="true"/>
          <w:lang w:bidi="fa-IR"/>
        </w:rPr>
        <w:t>فتبکی له عیون السماء</w:t>
      </w:r>
    </w:p>
    <w:p>
      <w:pPr>
        <w:pStyle w:val="BookText"/>
        <w:rPr/>
      </w:pPr>
      <w:r>
        <w:rPr>
          <w:rFonts w:ascii="IRNazanin" w:hAnsi="IRNazanin" w:eastAsia="IRNazanin"/>
          <w:color w:val="111111"/>
          <w:sz w:val="28"/>
          <w:sz w:val="28"/>
          <w:szCs w:val="28"/>
          <w:rtl w:val="true"/>
          <w:lang w:bidi="fa-IR"/>
        </w:rPr>
        <w:t>إنّما أنت فکرة ومثال</w:t>
      </w:r>
    </w:p>
    <w:p>
      <w:pPr>
        <w:pStyle w:val="BookText"/>
        <w:rPr/>
      </w:pPr>
      <w:r>
        <w:rPr>
          <w:rFonts w:ascii="IRNazanin" w:hAnsi="IRNazanin" w:eastAsia="IRNazanin"/>
          <w:color w:val="111111"/>
          <w:sz w:val="28"/>
          <w:sz w:val="28"/>
          <w:szCs w:val="28"/>
          <w:rtl w:val="true"/>
          <w:lang w:bidi="fa-IR"/>
        </w:rPr>
        <w:t>للعلی والمروءة السمحاء</w:t>
      </w:r>
    </w:p>
    <w:p>
      <w:pPr>
        <w:pStyle w:val="BookText"/>
        <w:rPr/>
      </w:pPr>
      <w:r>
        <w:rPr>
          <w:rFonts w:ascii="IRNazanin" w:hAnsi="IRNazanin" w:eastAsia="IRNazanin"/>
          <w:color w:val="111111"/>
          <w:sz w:val="28"/>
          <w:sz w:val="28"/>
          <w:szCs w:val="28"/>
          <w:rtl w:val="true"/>
          <w:lang w:bidi="fa-IR"/>
        </w:rPr>
        <w:t>نسجت حولک البطولة رمزاً</w:t>
      </w:r>
    </w:p>
    <w:p>
      <w:pPr>
        <w:pStyle w:val="BookText"/>
        <w:rPr/>
      </w:pPr>
      <w:r>
        <w:rPr>
          <w:rFonts w:ascii="IRNazanin" w:hAnsi="IRNazanin" w:eastAsia="IRNazanin"/>
          <w:color w:val="111111"/>
          <w:sz w:val="28"/>
          <w:sz w:val="28"/>
          <w:szCs w:val="28"/>
          <w:rtl w:val="true"/>
          <w:lang w:bidi="fa-IR"/>
        </w:rPr>
        <w:t>وارتوت منک دوحة الشهداء</w:t>
      </w:r>
    </w:p>
    <w:p>
      <w:pPr>
        <w:pStyle w:val="BookText"/>
        <w:rPr/>
      </w:pPr>
      <w:r>
        <w:rPr>
          <w:rFonts w:ascii="Amiri" w:hAnsi="Amiri" w:eastAsia="Amiri" w:cs="Amiri"/>
          <w:color w:val="111111"/>
          <w:sz w:val="28"/>
          <w:sz w:val="28"/>
          <w:szCs w:val="28"/>
          <w:rtl w:val="true"/>
          <w:lang w:bidi="ar-SA"/>
        </w:rPr>
        <w:t>أی معنیً سکبت فی أُذن</w:t>
      </w:r>
    </w:p>
    <w:p>
      <w:pPr>
        <w:pStyle w:val="BookText"/>
        <w:rPr/>
      </w:pPr>
      <w:r>
        <w:rPr>
          <w:rFonts w:ascii="IRNazanin" w:hAnsi="IRNazanin" w:eastAsia="IRNazanin"/>
          <w:color w:val="111111"/>
          <w:sz w:val="28"/>
          <w:sz w:val="28"/>
          <w:szCs w:val="28"/>
          <w:rtl w:val="true"/>
          <w:lang w:bidi="fa-IR"/>
        </w:rPr>
        <w:t>الخلد فظلّت تعجّ بالأصداء</w:t>
      </w:r>
    </w:p>
    <w:p>
      <w:pPr>
        <w:pStyle w:val="BookText"/>
        <w:rPr/>
      </w:pPr>
      <w:r>
        <w:rPr>
          <w:rFonts w:ascii="IRNazanin" w:hAnsi="IRNazanin" w:eastAsia="IRNazanin"/>
          <w:color w:val="111111"/>
          <w:sz w:val="28"/>
          <w:sz w:val="28"/>
          <w:szCs w:val="28"/>
          <w:rtl w:val="true"/>
          <w:lang w:bidi="fa-IR"/>
        </w:rPr>
        <w:t>مطمح أنت فی العلاء بعید</w:t>
      </w:r>
    </w:p>
    <w:p>
      <w:pPr>
        <w:pStyle w:val="BookText"/>
        <w:rPr/>
      </w:pPr>
      <w:r>
        <w:rPr>
          <w:rFonts w:ascii="IRNazanin" w:hAnsi="IRNazanin" w:eastAsia="IRNazanin"/>
          <w:color w:val="111111"/>
          <w:sz w:val="28"/>
          <w:sz w:val="28"/>
          <w:szCs w:val="28"/>
          <w:rtl w:val="true"/>
          <w:lang w:bidi="fa-IR"/>
        </w:rPr>
        <w:t>وإباء أعظِم به من إباء</w:t>
      </w:r>
    </w:p>
    <w:p>
      <w:pPr>
        <w:pStyle w:val="BookText"/>
        <w:rPr/>
      </w:pPr>
      <w:r>
        <w:rPr>
          <w:rFonts w:ascii="IRNazanin" w:hAnsi="IRNazanin" w:eastAsia="IRNazanin"/>
          <w:color w:val="111111"/>
          <w:sz w:val="28"/>
          <w:sz w:val="28"/>
          <w:szCs w:val="28"/>
          <w:rtl w:val="true"/>
          <w:lang w:bidi="fa-IR"/>
        </w:rPr>
        <w:t>تمتطی الهول مرکباً غیر هیاب</w:t>
      </w:r>
    </w:p>
    <w:p>
      <w:pPr>
        <w:pStyle w:val="BookText"/>
        <w:rPr/>
      </w:pPr>
      <w:r>
        <w:rPr>
          <w:rFonts w:ascii="Amiri" w:hAnsi="Amiri" w:eastAsia="Amiri" w:cs="Amiri"/>
          <w:color w:val="111111"/>
          <w:sz w:val="28"/>
          <w:sz w:val="28"/>
          <w:szCs w:val="28"/>
          <w:rtl w:val="true"/>
          <w:lang w:bidi="ar-SA"/>
        </w:rPr>
        <w:t>صروف الدجنة السوداء</w:t>
      </w:r>
    </w:p>
    <w:p>
      <w:pPr>
        <w:pStyle w:val="BookText"/>
        <w:rPr/>
      </w:pPr>
      <w:r>
        <w:rPr>
          <w:rFonts w:ascii="IRNazanin" w:hAnsi="IRNazanin" w:eastAsia="IRNazanin"/>
          <w:color w:val="111111"/>
          <w:sz w:val="28"/>
          <w:sz w:val="28"/>
          <w:szCs w:val="28"/>
          <w:rtl w:val="true"/>
          <w:lang w:bidi="fa-IR"/>
        </w:rPr>
        <w:t>یا مثال الجهاد یا صورة البأس</w:t>
      </w:r>
    </w:p>
    <w:p>
      <w:pPr>
        <w:pStyle w:val="BookText"/>
        <w:rPr/>
      </w:pPr>
      <w:r>
        <w:rPr>
          <w:rFonts w:ascii="IRNazanin" w:hAnsi="IRNazanin" w:eastAsia="IRNazanin"/>
          <w:color w:val="111111"/>
          <w:sz w:val="28"/>
          <w:sz w:val="28"/>
          <w:szCs w:val="28"/>
          <w:rtl w:val="true"/>
          <w:lang w:bidi="fa-IR"/>
        </w:rPr>
        <w:t>ویا غایة الندی والسخاء</w:t>
      </w:r>
    </w:p>
    <w:p>
      <w:pPr>
        <w:pStyle w:val="BookText"/>
        <w:rPr/>
      </w:pPr>
      <w:r>
        <w:rPr>
          <w:rFonts w:ascii="IRNazanin" w:hAnsi="IRNazanin" w:eastAsia="IRNazanin"/>
          <w:color w:val="111111"/>
          <w:sz w:val="28"/>
          <w:sz w:val="28"/>
          <w:szCs w:val="28"/>
          <w:rtl w:val="true"/>
          <w:lang w:bidi="fa-IR"/>
        </w:rPr>
        <w:t>لذ فی ذکرک السنی قریضی</w:t>
      </w:r>
    </w:p>
    <w:p>
      <w:pPr>
        <w:pStyle w:val="BookText"/>
        <w:rPr/>
      </w:pPr>
      <w:r>
        <w:rPr>
          <w:rFonts w:ascii="IRNazanin" w:hAnsi="IRNazanin" w:eastAsia="IRNazanin"/>
          <w:color w:val="111111"/>
          <w:sz w:val="28"/>
          <w:sz w:val="28"/>
          <w:szCs w:val="28"/>
          <w:rtl w:val="true"/>
          <w:lang w:bidi="fa-IR"/>
        </w:rPr>
        <w:t>وحلا باسمک الحبیب ندائی</w:t>
      </w:r>
    </w:p>
    <w:p>
      <w:pPr>
        <w:pStyle w:val="BookText"/>
        <w:rPr/>
      </w:pPr>
      <w:r>
        <w:rPr>
          <w:rFonts w:ascii="IRNazanin" w:hAnsi="IRNazanin" w:eastAsia="IRNazanin"/>
          <w:color w:val="111111"/>
          <w:sz w:val="28"/>
          <w:sz w:val="28"/>
          <w:szCs w:val="28"/>
          <w:rtl w:val="true"/>
          <w:lang w:bidi="fa-IR"/>
        </w:rPr>
        <w:t>أیّها الموقظ النفوس من الظلم</w:t>
      </w:r>
    </w:p>
    <w:p>
      <w:pPr>
        <w:pStyle w:val="BookText"/>
        <w:rPr/>
      </w:pPr>
      <w:r>
        <w:rPr>
          <w:rFonts w:ascii="IRNazanin" w:hAnsi="IRNazanin" w:eastAsia="IRNazanin"/>
          <w:color w:val="111111"/>
          <w:sz w:val="28"/>
          <w:sz w:val="28"/>
          <w:szCs w:val="28"/>
          <w:rtl w:val="true"/>
          <w:lang w:bidi="fa-IR"/>
        </w:rPr>
        <w:t>ومردی جحافل البغضاء</w:t>
      </w:r>
    </w:p>
    <w:p>
      <w:pPr>
        <w:pStyle w:val="BookText"/>
        <w:rPr/>
      </w:pPr>
      <w:r>
        <w:rPr>
          <w:rFonts w:ascii="IRNazanin" w:hAnsi="IRNazanin" w:eastAsia="IRNazanin"/>
          <w:color w:val="111111"/>
          <w:sz w:val="28"/>
          <w:sz w:val="28"/>
          <w:szCs w:val="28"/>
          <w:rtl w:val="true"/>
          <w:lang w:bidi="fa-IR"/>
        </w:rPr>
        <w:t>أنفخ الکون بالعظائم تتری</w:t>
      </w:r>
    </w:p>
    <w:p>
      <w:pPr>
        <w:pStyle w:val="BookText"/>
        <w:rPr/>
      </w:pPr>
      <w:r>
        <w:rPr>
          <w:rFonts w:ascii="IRNazanin" w:hAnsi="IRNazanin" w:eastAsia="IRNazanin"/>
          <w:color w:val="111111"/>
          <w:sz w:val="28"/>
          <w:sz w:val="28"/>
          <w:szCs w:val="28"/>
          <w:rtl w:val="true"/>
          <w:lang w:bidi="fa-IR"/>
        </w:rPr>
        <w:t>فالعظیمات نفحة العظماء</w:t>
      </w:r>
    </w:p>
    <w:p>
      <w:pPr>
        <w:pStyle w:val="BookText"/>
        <w:rPr/>
      </w:pPr>
      <w:r>
        <w:rPr>
          <w:rFonts w:ascii="IRNazanin" w:hAnsi="IRNazanin" w:eastAsia="IRNazanin"/>
          <w:color w:val="111111"/>
          <w:sz w:val="28"/>
          <w:sz w:val="28"/>
          <w:szCs w:val="28"/>
          <w:rtl w:val="true"/>
          <w:lang w:bidi="fa-IR"/>
        </w:rPr>
        <w:t>یا رفاتاً تضوع المسک منه</w:t>
      </w:r>
    </w:p>
    <w:p>
      <w:pPr>
        <w:pStyle w:val="BookText"/>
        <w:rPr/>
      </w:pPr>
      <w:r>
        <w:rPr>
          <w:rFonts w:ascii="IRNazanin" w:hAnsi="IRNazanin" w:eastAsia="IRNazanin"/>
          <w:color w:val="111111"/>
          <w:sz w:val="28"/>
          <w:sz w:val="28"/>
          <w:szCs w:val="28"/>
          <w:rtl w:val="true"/>
          <w:lang w:bidi="fa-IR"/>
        </w:rPr>
        <w:t>فسری الطیب فی مدی الأرجاء</w:t>
      </w:r>
    </w:p>
    <w:p>
      <w:pPr>
        <w:pStyle w:val="BookText"/>
        <w:rPr/>
      </w:pPr>
      <w:r>
        <w:rPr>
          <w:rFonts w:ascii="IRNazanin" w:hAnsi="IRNazanin" w:eastAsia="IRNazanin"/>
          <w:color w:val="111111"/>
          <w:sz w:val="28"/>
          <w:sz w:val="28"/>
          <w:szCs w:val="28"/>
          <w:rtl w:val="true"/>
          <w:lang w:bidi="fa-IR"/>
        </w:rPr>
        <w:t>عبقت منه جنّة الخلد حتی</w:t>
      </w:r>
    </w:p>
    <w:p>
      <w:pPr>
        <w:pStyle w:val="BookText"/>
        <w:rPr/>
      </w:pPr>
      <w:r>
        <w:rPr>
          <w:rFonts w:ascii="IRNazanin" w:hAnsi="IRNazanin" w:eastAsia="IRNazanin"/>
          <w:color w:val="111111"/>
          <w:sz w:val="28"/>
          <w:sz w:val="28"/>
          <w:szCs w:val="28"/>
          <w:rtl w:val="true"/>
          <w:lang w:bidi="fa-IR"/>
        </w:rPr>
        <w:t>فغم العطر عالم السعداء</w:t>
      </w:r>
    </w:p>
    <w:p>
      <w:pPr>
        <w:pStyle w:val="BookText"/>
        <w:rPr/>
      </w:pPr>
      <w:r>
        <w:rPr>
          <w:rFonts w:ascii="IRNazanin" w:hAnsi="IRNazanin" w:eastAsia="IRNazanin"/>
          <w:color w:val="111111"/>
          <w:sz w:val="28"/>
          <w:sz w:val="28"/>
          <w:szCs w:val="28"/>
          <w:rtl w:val="true"/>
          <w:lang w:bidi="fa-IR"/>
        </w:rPr>
        <w:t>صورة أنت للعلی وکتاب</w:t>
      </w:r>
    </w:p>
    <w:p>
      <w:pPr>
        <w:pStyle w:val="BookText"/>
        <w:rPr/>
      </w:pPr>
      <w:r>
        <w:rPr>
          <w:rFonts w:ascii="IRNazanin" w:hAnsi="IRNazanin" w:eastAsia="IRNazanin"/>
          <w:color w:val="111111"/>
          <w:sz w:val="28"/>
          <w:sz w:val="28"/>
          <w:szCs w:val="28"/>
          <w:rtl w:val="true"/>
          <w:lang w:bidi="fa-IR"/>
        </w:rPr>
        <w:t>لیس یبلی وعالم من ثناء</w:t>
      </w:r>
    </w:p>
    <w:p>
      <w:pPr>
        <w:pStyle w:val="BookText"/>
        <w:rPr/>
      </w:pPr>
      <w:r>
        <w:rPr>
          <w:rFonts w:ascii="Amiri" w:hAnsi="Amiri" w:eastAsia="Amiri" w:cs="Amiri"/>
          <w:color w:val="111111"/>
          <w:sz w:val="28"/>
          <w:sz w:val="28"/>
          <w:szCs w:val="28"/>
          <w:rtl w:val="true"/>
          <w:lang w:bidi="ar-SA"/>
        </w:rPr>
        <w:t>بأبی أنت یاحسین وأُمّی</w:t>
      </w:r>
    </w:p>
    <w:p>
      <w:pPr>
        <w:pStyle w:val="BookText"/>
        <w:rPr/>
      </w:pPr>
      <w:r>
        <w:rPr>
          <w:rFonts w:ascii="IRNazanin" w:hAnsi="IRNazanin" w:eastAsia="IRNazanin"/>
          <w:color w:val="111111"/>
          <w:sz w:val="28"/>
          <w:sz w:val="28"/>
          <w:szCs w:val="28"/>
          <w:rtl w:val="true"/>
          <w:lang w:bidi="fa-IR"/>
        </w:rPr>
        <w:t>یا نشیدی علی المدی وغنائی</w:t>
      </w:r>
    </w:p>
    <w:p>
      <w:pPr>
        <w:pStyle w:val="BookText"/>
        <w:rPr/>
      </w:pPr>
      <w:r>
        <w:rPr>
          <w:rFonts w:ascii="IRNazanin" w:hAnsi="IRNazanin" w:eastAsia="IRNazanin"/>
          <w:color w:val="111111"/>
          <w:sz w:val="28"/>
          <w:sz w:val="28"/>
          <w:szCs w:val="28"/>
          <w:rtl w:val="true"/>
          <w:lang w:bidi="fa-IR"/>
        </w:rPr>
        <w:t>منک صغت الشعور کناً جدیداً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وتفرّدت فی بدیع أدائی</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کما أنشد نزار قبانی فی الحسین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المخالف ُ حین أنهکه العجب</w:t>
      </w:r>
    </w:p>
    <w:p>
      <w:pPr>
        <w:pStyle w:val="BookText"/>
        <w:rPr/>
      </w:pPr>
      <w:r>
        <w:rPr>
          <w:rFonts w:ascii="IRNazanin" w:hAnsi="IRNazanin" w:eastAsia="IRNazanin"/>
          <w:color w:val="111111"/>
          <w:sz w:val="28"/>
          <w:sz w:val="28"/>
          <w:szCs w:val="28"/>
          <w:rtl w:val="true"/>
          <w:lang w:bidi="fa-IR"/>
        </w:rPr>
        <w:t>هل للحسین مع الرّوافض من نسب</w:t>
      </w:r>
    </w:p>
    <w:p>
      <w:pPr>
        <w:pStyle w:val="BookText"/>
        <w:rPr/>
      </w:pPr>
      <w:r>
        <w:rPr>
          <w:rFonts w:ascii="IRNazanin" w:hAnsi="IRNazanin" w:eastAsia="IRNazanin"/>
          <w:color w:val="111111"/>
          <w:sz w:val="28"/>
          <w:sz w:val="28"/>
          <w:szCs w:val="28"/>
          <w:rtl w:val="true"/>
          <w:lang w:bidi="fa-IR"/>
        </w:rPr>
        <w:t>لاینقضی ذکرُ الحسین بثغرهم</w:t>
      </w:r>
    </w:p>
    <w:p>
      <w:pPr>
        <w:pStyle w:val="BookText"/>
        <w:rPr/>
      </w:pPr>
      <w:r>
        <w:rPr>
          <w:rFonts w:ascii="IRNazanin" w:hAnsi="IRNazanin" w:eastAsia="IRNazanin"/>
          <w:color w:val="111111"/>
          <w:sz w:val="28"/>
          <w:sz w:val="28"/>
          <w:szCs w:val="28"/>
          <w:rtl w:val="true"/>
          <w:lang w:bidi="fa-IR"/>
        </w:rPr>
        <w:t>وعلی امتداد الدّهر یوقد کالّلهب</w:t>
      </w:r>
    </w:p>
    <w:p>
      <w:pPr>
        <w:pStyle w:val="BookText"/>
        <w:rPr/>
      </w:pPr>
      <w:r>
        <w:rPr>
          <w:rFonts w:ascii="Amiri" w:hAnsi="Amiri" w:eastAsia="Amiri" w:cs="Amiri"/>
          <w:color w:val="111111"/>
          <w:sz w:val="28"/>
          <w:sz w:val="28"/>
          <w:szCs w:val="28"/>
          <w:rtl w:val="true"/>
          <w:lang w:bidi="ar-SA"/>
        </w:rPr>
        <w:t>وکأنّ لا أکل الزّمان ُ علی دمٍ</w:t>
      </w:r>
    </w:p>
    <w:p>
      <w:pPr>
        <w:pStyle w:val="BookText"/>
        <w:rPr/>
      </w:pPr>
      <w:r>
        <w:rPr>
          <w:rFonts w:ascii="IRNazanin" w:hAnsi="IRNazanin" w:eastAsia="IRNazanin"/>
          <w:color w:val="111111"/>
          <w:sz w:val="28"/>
          <w:sz w:val="28"/>
          <w:szCs w:val="28"/>
          <w:rtl w:val="true"/>
          <w:lang w:bidi="fa-IR"/>
        </w:rPr>
        <w:t>کدمِ الحسین بکربلاء ولا شرب</w:t>
      </w:r>
    </w:p>
    <w:p>
      <w:pPr>
        <w:pStyle w:val="BookText"/>
        <w:rPr/>
      </w:pPr>
      <w:r>
        <w:rPr>
          <w:rFonts w:ascii="Amiri" w:hAnsi="Amiri" w:eastAsia="Amiri" w:cs="Amiri"/>
          <w:color w:val="111111"/>
          <w:sz w:val="28"/>
          <w:sz w:val="28"/>
          <w:szCs w:val="28"/>
          <w:rtl w:val="true"/>
          <w:lang w:bidi="ar-SA"/>
        </w:rPr>
        <w:t>أوَ لم یحِن کفُّ البکاء فما عسی</w:t>
      </w:r>
    </w:p>
    <w:p>
      <w:pPr>
        <w:pStyle w:val="BookText"/>
        <w:rPr/>
      </w:pPr>
      <w:r>
        <w:rPr>
          <w:rFonts w:ascii="IRNazanin" w:hAnsi="IRNazanin" w:eastAsia="IRNazanin"/>
          <w:color w:val="111111"/>
          <w:sz w:val="28"/>
          <w:sz w:val="28"/>
          <w:szCs w:val="28"/>
          <w:rtl w:val="true"/>
          <w:lang w:bidi="fa-IR"/>
        </w:rPr>
        <w:t>یبدی ویجدی والحسینُ قد احتُسب</w:t>
      </w:r>
    </w:p>
    <w:p>
      <w:pPr>
        <w:pStyle w:val="BookText"/>
        <w:rPr/>
      </w:pPr>
      <w:r>
        <w:rPr>
          <w:rFonts w:ascii="IRNazanin" w:hAnsi="IRNazanin" w:eastAsia="IRNazanin"/>
          <w:color w:val="111111"/>
          <w:sz w:val="28"/>
          <w:sz w:val="28"/>
          <w:szCs w:val="28"/>
          <w:rtl w:val="true"/>
          <w:lang w:bidi="fa-IR"/>
        </w:rPr>
        <w:t>فأجبتُه ما للحسین وما لکم</w:t>
      </w:r>
    </w:p>
    <w:p>
      <w:pPr>
        <w:pStyle w:val="BookText"/>
        <w:rPr/>
      </w:pPr>
      <w:r>
        <w:rPr>
          <w:rFonts w:ascii="IRNazanin" w:hAnsi="IRNazanin" w:eastAsia="IRNazanin"/>
          <w:color w:val="111111"/>
          <w:sz w:val="28"/>
          <w:sz w:val="28"/>
          <w:szCs w:val="28"/>
          <w:rtl w:val="true"/>
          <w:lang w:bidi="fa-IR"/>
        </w:rPr>
        <w:t>یا رائدی ندوات آلیة الطّرب</w:t>
      </w:r>
    </w:p>
    <w:p>
      <w:pPr>
        <w:pStyle w:val="BookText"/>
        <w:rPr/>
      </w:pPr>
      <w:r>
        <w:rPr>
          <w:rFonts w:ascii="IRNazanin" w:hAnsi="IRNazanin" w:eastAsia="IRNazanin"/>
          <w:color w:val="111111"/>
          <w:sz w:val="28"/>
          <w:sz w:val="28"/>
          <w:szCs w:val="28"/>
          <w:rtl w:val="true"/>
          <w:lang w:bidi="fa-IR"/>
        </w:rPr>
        <w:t>إن لم یکن بین الحسین وبیننا</w:t>
      </w:r>
    </w:p>
    <w:p>
      <w:pPr>
        <w:pStyle w:val="BookText"/>
        <w:rPr/>
      </w:pPr>
      <w:r>
        <w:rPr>
          <w:rFonts w:ascii="IRNazanin" w:hAnsi="IRNazanin" w:eastAsia="IRNazanin"/>
          <w:color w:val="111111"/>
          <w:sz w:val="28"/>
          <w:sz w:val="28"/>
          <w:szCs w:val="28"/>
          <w:rtl w:val="true"/>
          <w:lang w:bidi="fa-IR"/>
        </w:rPr>
        <w:t>نسبٌ فیکفینا الرّثاء له نسب</w:t>
      </w:r>
    </w:p>
    <w:p>
      <w:pPr>
        <w:pStyle w:val="BookText"/>
        <w:rPr/>
      </w:pPr>
      <w:r>
        <w:rPr>
          <w:rFonts w:ascii="Amiri" w:hAnsi="Amiri" w:eastAsia="Amiri" w:cs="Amiri"/>
          <w:color w:val="111111"/>
          <w:sz w:val="28"/>
          <w:sz w:val="28"/>
          <w:szCs w:val="28"/>
          <w:rtl w:val="true"/>
          <w:lang w:bidi="ar-SA"/>
        </w:rPr>
        <w:t>والحُرّ لا ینسی الجمیلَ وردَّه</w:t>
      </w:r>
    </w:p>
    <w:p>
      <w:pPr>
        <w:pStyle w:val="BookText"/>
        <w:rPr/>
      </w:pPr>
      <w:r>
        <w:rPr>
          <w:rFonts w:ascii="IRNazanin" w:hAnsi="IRNazanin" w:eastAsia="IRNazanin"/>
          <w:color w:val="111111"/>
          <w:sz w:val="28"/>
          <w:sz w:val="28"/>
          <w:szCs w:val="28"/>
          <w:rtl w:val="true"/>
          <w:lang w:bidi="fa-IR"/>
        </w:rPr>
        <w:t>ولَئن نسی فلقد أساء إلی الأدب</w:t>
      </w:r>
    </w:p>
    <w:p>
      <w:pPr>
        <w:pStyle w:val="BookText"/>
        <w:rPr/>
      </w:pPr>
      <w:r>
        <w:rPr>
          <w:rFonts w:ascii="Amiri" w:hAnsi="Amiri" w:eastAsia="Amiri" w:cs="Amiri"/>
          <w:color w:val="111111"/>
          <w:sz w:val="28"/>
          <w:sz w:val="28"/>
          <w:szCs w:val="28"/>
          <w:rtl w:val="true"/>
          <w:lang w:bidi="ar-SA"/>
        </w:rPr>
        <w:t>یا لائمی حبُّ الحسین أجنّنا</w:t>
      </w:r>
    </w:p>
    <w:p>
      <w:pPr>
        <w:pStyle w:val="BookText"/>
        <w:rPr/>
      </w:pPr>
      <w:r>
        <w:rPr>
          <w:rFonts w:ascii="IRNazanin" w:hAnsi="IRNazanin" w:eastAsia="IRNazanin"/>
          <w:color w:val="111111"/>
          <w:sz w:val="28"/>
          <w:sz w:val="28"/>
          <w:szCs w:val="28"/>
          <w:rtl w:val="true"/>
          <w:lang w:bidi="fa-IR"/>
        </w:rPr>
        <w:t>واجتاح أودیة الضّمائر واشرأب</w:t>
      </w:r>
    </w:p>
    <w:p>
      <w:pPr>
        <w:pStyle w:val="BookText"/>
        <w:rPr/>
      </w:pPr>
      <w:r>
        <w:rPr>
          <w:rFonts w:ascii="IRNazanin" w:hAnsi="IRNazanin" w:eastAsia="IRNazanin"/>
          <w:color w:val="111111"/>
          <w:sz w:val="28"/>
          <w:sz w:val="28"/>
          <w:szCs w:val="28"/>
          <w:rtl w:val="true"/>
          <w:lang w:bidi="fa-IR"/>
        </w:rPr>
        <w:t>فلقد تشرّب فی النّخاع ولم یزل</w:t>
      </w:r>
    </w:p>
    <w:p>
      <w:pPr>
        <w:pStyle w:val="BookText"/>
        <w:rPr/>
      </w:pPr>
      <w:r>
        <w:rPr>
          <w:rFonts w:ascii="Amiri" w:hAnsi="Amiri" w:eastAsia="Amiri" w:cs="Amiri"/>
          <w:color w:val="111111"/>
          <w:sz w:val="28"/>
          <w:sz w:val="28"/>
          <w:szCs w:val="28"/>
          <w:rtl w:val="true"/>
          <w:lang w:bidi="ar-SA"/>
        </w:rPr>
        <w:t>سَرَیانه حتّی تسلّط فی الرّکب</w:t>
      </w:r>
    </w:p>
    <w:p>
      <w:pPr>
        <w:pStyle w:val="BookText"/>
        <w:rPr/>
      </w:pPr>
      <w:r>
        <w:rPr>
          <w:rFonts w:ascii="IRNazanin" w:hAnsi="IRNazanin" w:eastAsia="IRNazanin"/>
          <w:color w:val="111111"/>
          <w:sz w:val="28"/>
          <w:sz w:val="28"/>
          <w:szCs w:val="28"/>
          <w:rtl w:val="true"/>
          <w:lang w:bidi="fa-IR"/>
        </w:rPr>
        <w:t>من مثلُه أحیا الکرامة حینما</w:t>
      </w:r>
    </w:p>
    <w:p>
      <w:pPr>
        <w:pStyle w:val="BookText"/>
        <w:rPr/>
      </w:pPr>
      <w:r>
        <w:rPr>
          <w:rFonts w:ascii="IRNazanin" w:hAnsi="IRNazanin" w:eastAsia="IRNazanin"/>
          <w:color w:val="111111"/>
          <w:sz w:val="28"/>
          <w:sz w:val="28"/>
          <w:szCs w:val="28"/>
          <w:rtl w:val="true"/>
          <w:lang w:bidi="fa-IR"/>
        </w:rPr>
        <w:t>ماتت علی أیدی جبابرة العرب</w:t>
      </w:r>
    </w:p>
    <w:p>
      <w:pPr>
        <w:pStyle w:val="BookText"/>
        <w:rPr/>
      </w:pPr>
      <w:r>
        <w:rPr>
          <w:rFonts w:ascii="Amiri" w:hAnsi="Amiri" w:eastAsia="Amiri" w:cs="Amiri"/>
          <w:color w:val="111111"/>
          <w:sz w:val="28"/>
          <w:sz w:val="28"/>
          <w:szCs w:val="28"/>
          <w:rtl w:val="true"/>
          <w:lang w:bidi="ar-SA"/>
        </w:rPr>
        <w:t>أفاق دنیاً طأطأت لِوِلاتِها</w:t>
      </w:r>
    </w:p>
    <w:p>
      <w:pPr>
        <w:pStyle w:val="BookText"/>
        <w:rPr/>
      </w:pPr>
      <w:r>
        <w:rPr>
          <w:rFonts w:ascii="Amiri" w:hAnsi="Amiri" w:eastAsia="Amiri" w:cs="Amiri"/>
          <w:color w:val="111111"/>
          <w:sz w:val="28"/>
          <w:sz w:val="28"/>
          <w:szCs w:val="28"/>
          <w:rtl w:val="true"/>
          <w:lang w:bidi="ar-SA"/>
        </w:rPr>
        <w:t>فرقَی لذاک ونال عالیة َ الرُّتب</w:t>
      </w:r>
    </w:p>
    <w:p>
      <w:pPr>
        <w:pStyle w:val="BookText"/>
        <w:rPr/>
      </w:pPr>
      <w:r>
        <w:rPr>
          <w:rFonts w:ascii="Amiri" w:hAnsi="Amiri" w:eastAsia="Amiri" w:cs="Amiri"/>
          <w:color w:val="111111"/>
          <w:sz w:val="28"/>
          <w:sz w:val="28"/>
          <w:szCs w:val="28"/>
          <w:rtl w:val="true"/>
          <w:lang w:bidi="ar-SA"/>
        </w:rPr>
        <w:t>وغدی الصُّمودُ بإثره متحفّزاً</w:t>
      </w:r>
    </w:p>
    <w:p>
      <w:pPr>
        <w:pStyle w:val="BookText"/>
        <w:rPr/>
      </w:pPr>
      <w:r>
        <w:rPr>
          <w:rFonts w:ascii="IRNazanin" w:hAnsi="IRNazanin" w:eastAsia="IRNazanin"/>
          <w:color w:val="111111"/>
          <w:sz w:val="28"/>
          <w:sz w:val="28"/>
          <w:szCs w:val="28"/>
          <w:rtl w:val="true"/>
          <w:lang w:bidi="fa-IR"/>
        </w:rPr>
        <w:t>والذّل عن وهج الحیاة قد احتجب</w:t>
      </w:r>
    </w:p>
    <w:p>
      <w:pPr>
        <w:pStyle w:val="BookText"/>
        <w:rPr/>
      </w:pPr>
      <w:r>
        <w:rPr>
          <w:rFonts w:ascii="Amiri" w:hAnsi="Amiri" w:eastAsia="Amiri" w:cs="Amiri"/>
          <w:color w:val="111111"/>
          <w:sz w:val="28"/>
          <w:sz w:val="28"/>
          <w:szCs w:val="28"/>
          <w:rtl w:val="true"/>
          <w:lang w:bidi="ar-SA"/>
        </w:rPr>
        <w:t>أمّا البُکاء فذاک مصدرُ عِزِّنا</w:t>
      </w:r>
    </w:p>
    <w:p>
      <w:pPr>
        <w:pStyle w:val="BookText"/>
        <w:rPr/>
      </w:pPr>
      <w:r>
        <w:rPr>
          <w:rFonts w:ascii="IRNazanin" w:hAnsi="IRNazanin" w:eastAsia="IRNazanin"/>
          <w:color w:val="111111"/>
          <w:sz w:val="28"/>
          <w:sz w:val="28"/>
          <w:szCs w:val="28"/>
          <w:rtl w:val="true"/>
          <w:lang w:bidi="fa-IR"/>
        </w:rPr>
        <w:t>وبه نواسیهم لیوم المُنقلب</w:t>
      </w:r>
    </w:p>
    <w:p>
      <w:pPr>
        <w:pStyle w:val="BookText"/>
        <w:rPr/>
      </w:pPr>
      <w:r>
        <w:rPr>
          <w:rFonts w:ascii="Amiri" w:hAnsi="Amiri" w:eastAsia="Amiri" w:cs="Amiri"/>
          <w:color w:val="111111"/>
          <w:sz w:val="28"/>
          <w:sz w:val="28"/>
          <w:szCs w:val="28"/>
          <w:rtl w:val="true"/>
          <w:lang w:bidi="ar-SA"/>
        </w:rPr>
        <w:t>نبکی علی الرّأس المرتّل آیةً</w:t>
      </w:r>
    </w:p>
    <w:p>
      <w:pPr>
        <w:pStyle w:val="BookText"/>
        <w:rPr/>
      </w:pPr>
      <w:r>
        <w:rPr>
          <w:rFonts w:ascii="Amiri" w:hAnsi="Amiri" w:eastAsia="Amiri" w:cs="Amiri"/>
          <w:color w:val="111111"/>
          <w:sz w:val="28"/>
          <w:sz w:val="28"/>
          <w:szCs w:val="28"/>
          <w:rtl w:val="true"/>
          <w:lang w:bidi="ar-SA"/>
        </w:rPr>
        <w:t>والرّمحُ منبره وذاک هو العَجب</w:t>
      </w:r>
    </w:p>
    <w:p>
      <w:pPr>
        <w:pStyle w:val="BookText"/>
        <w:rPr/>
      </w:pPr>
      <w:r>
        <w:rPr>
          <w:rFonts w:ascii="Amiri" w:hAnsi="Amiri" w:eastAsia="Amiri" w:cs="Amiri"/>
          <w:color w:val="111111"/>
          <w:sz w:val="28"/>
          <w:sz w:val="28"/>
          <w:szCs w:val="28"/>
          <w:rtl w:val="true"/>
          <w:lang w:bidi="ar-SA"/>
        </w:rPr>
        <w:t>نبکی علی الثّغر المکسر سِنّه</w:t>
      </w:r>
    </w:p>
    <w:p>
      <w:pPr>
        <w:pStyle w:val="BookText"/>
        <w:rPr/>
      </w:pPr>
      <w:r>
        <w:rPr>
          <w:rFonts w:ascii="IRNazanin" w:hAnsi="IRNazanin" w:eastAsia="IRNazanin"/>
          <w:color w:val="111111"/>
          <w:sz w:val="28"/>
          <w:sz w:val="28"/>
          <w:szCs w:val="28"/>
          <w:rtl w:val="true"/>
          <w:lang w:bidi="fa-IR"/>
        </w:rPr>
        <w:t>نبکی علی الجسد السّلیب المنتهب</w:t>
      </w:r>
    </w:p>
    <w:p>
      <w:pPr>
        <w:pStyle w:val="BookText"/>
        <w:rPr/>
      </w:pPr>
      <w:r>
        <w:rPr>
          <w:rFonts w:ascii="IRNazanin" w:hAnsi="IRNazanin" w:eastAsia="IRNazanin"/>
          <w:color w:val="111111"/>
          <w:sz w:val="28"/>
          <w:sz w:val="28"/>
          <w:szCs w:val="28"/>
          <w:rtl w:val="true"/>
          <w:lang w:bidi="fa-IR"/>
        </w:rPr>
        <w:t>نبکی علی خِدر الفواطم حسرةً</w:t>
      </w:r>
    </w:p>
    <w:p>
      <w:pPr>
        <w:pStyle w:val="BookText"/>
        <w:rPr/>
      </w:pPr>
      <w:r>
        <w:rPr>
          <w:rFonts w:ascii="Amiri" w:hAnsi="Amiri" w:eastAsia="Amiri" w:cs="Amiri"/>
          <w:color w:val="111111"/>
          <w:sz w:val="28"/>
          <w:sz w:val="28"/>
          <w:szCs w:val="28"/>
          <w:rtl w:val="true"/>
          <w:lang w:bidi="ar-SA"/>
        </w:rPr>
        <w:t>وعلی الشَبیبةِ قُطِّعوا إرَباً إرب</w:t>
      </w:r>
    </w:p>
    <w:p>
      <w:pPr>
        <w:pStyle w:val="BookText"/>
        <w:rPr/>
      </w:pPr>
      <w:r>
        <w:rPr>
          <w:rFonts w:ascii="Amiri" w:hAnsi="Amiri" w:eastAsia="Amiri" w:cs="Amiri"/>
          <w:color w:val="111111"/>
          <w:sz w:val="28"/>
          <w:sz w:val="28"/>
          <w:szCs w:val="28"/>
          <w:rtl w:val="true"/>
          <w:lang w:bidi="ar-SA"/>
        </w:rPr>
        <w:t>دَع عنک ذکرَ الخالدین وغِبطَهم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لا تکونَ لنار بارئهم حطب </w:t>
      </w:r>
      <w:bookmarkStart w:id="828" w:name="pg5170_38316"/>
    </w:p>
    <w:p>
      <w:pPr>
        <w:pStyle w:val="Heading4"/>
        <w:numPr>
          <w:ilvl w:val="3"/>
          <w:numId w:val="1"/>
        </w:numPr>
        <w:rPr/>
      </w:pPr>
      <w:bookmarkStart w:id="829" w:name="__RefHeading___Toc1957246_774463916"/>
      <w:bookmarkStart w:id="830" w:name="_Toc312"/>
      <w:bookmarkEnd w:id="828"/>
      <w:bookmarkEnd w:id="829"/>
      <w:r>
        <w:rPr>
          <w:rtl w:val="true"/>
        </w:rPr>
        <w:t>إقامة العزاء فی شمال أفریقیا</w:t>
      </w:r>
      <w:bookmarkEnd w:id="830"/>
    </w:p>
    <w:p>
      <w:pPr>
        <w:pStyle w:val="BookText"/>
        <w:rPr/>
      </w:pPr>
      <w:r>
        <w:rPr>
          <w:rFonts w:ascii="IRNazanin" w:hAnsi="IRNazanin" w:eastAsia="IRNazanin"/>
          <w:color w:val="111111"/>
          <w:sz w:val="28"/>
          <w:sz w:val="28"/>
          <w:szCs w:val="28"/>
          <w:rtl w:val="true"/>
          <w:lang w:bidi="fa-IR"/>
        </w:rPr>
        <w:t>إنّ إقامة العزاء فی مصر وباقی البلدان فی شمال أفریقیا ظلّت مستمرّة، عند السنة فضلاً عن الشیعة حتی بعد سقوط الدولة الفاطمیة رغم الضغوط التی مارسها الحکم الأیوبی والمنع من إقامة شعائر الحزن، وإحیاء هذه الشعائر فی مقام رأس الحسین علیه السلام والسیدة زینب‘، وصارا مرکزاً لإحیاء ذکری فضائل أهل البیت علیهم السلام ومصائبهم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آثار أهل السنة فی مصر فی القرن العاشر التی تدلّ علی تأثّرهم بواقعة کربلاء، ما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عبّر مؤلِّفه السیوطی عن مصرع الحسین الشهید علیه السلام فی واقعة عاشوراء بهذا التعبیر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قتله قصّة فیها طول لا یحتمل القلب ذکرها</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وبیّن فی کتابه الآثار العظیمة لشهادة الإمام الحسین علیه السلام ، وعدّد بعد ذلک جرائم یزید فی حقّ آل رسول الله’، ثمّ ذکر بعض کرامات الإمام الحسین علیه السلام ، والأحادیث التی تدلّ علی مقامه الرفیع عند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السیوطی فی کتابه المذکور أبیاتاً فی رثاء الإمام الحسین علیه السلام کانت قد اشتهرت بین عامّة الناس دون أن یعرفوا قائلها ولهذا نُسبت إلی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جبینه</w:t>
      </w:r>
    </w:p>
    <w:p>
      <w:pPr>
        <w:pStyle w:val="BookText"/>
        <w:rPr/>
      </w:pPr>
      <w:r>
        <w:rPr>
          <w:rFonts w:ascii="Amiri" w:hAnsi="Amiri" w:eastAsia="Amiri" w:cs="Amiri"/>
          <w:color w:val="111111"/>
          <w:sz w:val="28"/>
          <w:sz w:val="28"/>
          <w:szCs w:val="28"/>
          <w:rtl w:val="true"/>
          <w:lang w:bidi="ar-SA"/>
        </w:rPr>
        <w:t>فله بریقٌ فی الخدودِ</w:t>
      </w:r>
    </w:p>
    <w:p>
      <w:pPr>
        <w:pStyle w:val="BookText"/>
        <w:rPr/>
      </w:pPr>
      <w:r>
        <w:rPr>
          <w:rFonts w:ascii="IRNazanin" w:hAnsi="IRNazanin" w:eastAsia="IRNazanin"/>
          <w:color w:val="111111"/>
          <w:sz w:val="28"/>
          <w:sz w:val="28"/>
          <w:szCs w:val="28"/>
          <w:rtl w:val="true"/>
          <w:lang w:bidi="fa-IR"/>
        </w:rPr>
        <w:t>أبواه من عَلیا قریش</w:t>
      </w:r>
    </w:p>
    <w:p>
      <w:pPr>
        <w:pStyle w:val="BookText"/>
        <w:rPr/>
      </w:pPr>
      <w:r>
        <w:rPr>
          <w:rFonts w:ascii="IRNazanin" w:hAnsi="IRNazanin" w:eastAsia="IRNazanin"/>
          <w:color w:val="111111"/>
          <w:sz w:val="28"/>
          <w:sz w:val="28"/>
          <w:szCs w:val="28"/>
          <w:rtl w:val="true"/>
          <w:lang w:bidi="fa-IR"/>
        </w:rPr>
        <w:t>جدّه خیر الجدود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ینقل أحداث مابعد یوم عاشوراء، وانتقال السبایا من کربلاء إلی الکوفة ثمّ الشام، وانتهاک حرمة السبایا علی ید ابن زیاد ویزید وأعوانهم، ویعتقد أنّ کلّ ما فعله یزید من حسن تعامله مع السبایا، وإکرامهم کان خوفاً من الرأی العام فی الشام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أحد کتّاب المغرب حول عظمة شهر محرم ویوم عاشوراء فی بلاده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بحلول شهر محرّم من کلّ عام یتغیّر وجه الحیاة فی المغرب، حیث یدع الناس أیّام الدعة والاستکانة إلی الأهواء، ویتبدّلون بها عودة إلی محاسبة النفس، فیستیقظ الضمیر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ویهیمن فیه الأسی والحزن العمیق علی القلوب، فلا یُباح مطلقاً التجمّل حتی ولا غسل بیوت أو ثیاب، ولا تزفّ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الناس یلبسون فی هذه المناسبة لباس العزاء</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العلّامة السید محسن الأمین بعد زیارته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وزرنا مشهد رأس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فخلنا أنفسنا فی کربلاء؛ لأنّ ما یفعله المصریون فی ذلک المشهد لا ینقص عمّا یفعله العراقیون الشیعة فی کربلاء</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أنشد الشیخ عبد الله العلایلی المصری قصیدة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دمعة سنی علی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وقفت علی زمرة ثائرین</w:t>
      </w:r>
    </w:p>
    <w:p>
      <w:pPr>
        <w:pStyle w:val="BookText"/>
        <w:rPr/>
      </w:pPr>
      <w:r>
        <w:rPr>
          <w:rFonts w:ascii="IRNazanin" w:hAnsi="IRNazanin" w:eastAsia="IRNazanin"/>
          <w:color w:val="111111"/>
          <w:sz w:val="28"/>
          <w:sz w:val="28"/>
          <w:szCs w:val="28"/>
          <w:rtl w:val="true"/>
          <w:lang w:bidi="fa-IR"/>
        </w:rPr>
        <w:t>یکاد الحفاظ یرامی الحمم</w:t>
      </w:r>
    </w:p>
    <w:p>
      <w:pPr>
        <w:pStyle w:val="BookText"/>
        <w:rPr/>
      </w:pPr>
      <w:r>
        <w:rPr>
          <w:rFonts w:ascii="IRNazanin" w:hAnsi="IRNazanin" w:eastAsia="IRNazanin"/>
          <w:color w:val="111111"/>
          <w:sz w:val="28"/>
          <w:sz w:val="28"/>
          <w:szCs w:val="28"/>
          <w:rtl w:val="true"/>
          <w:lang w:bidi="fa-IR"/>
        </w:rPr>
        <w:t>یقولون ثأر لنا نائم</w:t>
      </w:r>
    </w:p>
    <w:p>
      <w:pPr>
        <w:pStyle w:val="BookText"/>
        <w:rPr/>
      </w:pPr>
      <w:r>
        <w:rPr>
          <w:rFonts w:ascii="IRNazanin" w:hAnsi="IRNazanin" w:eastAsia="IRNazanin"/>
          <w:color w:val="111111"/>
          <w:sz w:val="28"/>
          <w:sz w:val="28"/>
          <w:szCs w:val="28"/>
          <w:rtl w:val="true"/>
          <w:lang w:bidi="fa-IR"/>
        </w:rPr>
        <w:t>نرید انتقاماً یروی الضرم</w:t>
      </w:r>
    </w:p>
    <w:p>
      <w:pPr>
        <w:pStyle w:val="BookText"/>
        <w:rPr/>
      </w:pPr>
      <w:r>
        <w:rPr>
          <w:rFonts w:ascii="IRNazanin" w:hAnsi="IRNazanin" w:eastAsia="IRNazanin"/>
          <w:color w:val="111111"/>
          <w:sz w:val="28"/>
          <w:sz w:val="28"/>
          <w:szCs w:val="28"/>
          <w:rtl w:val="true"/>
          <w:lang w:bidi="fa-IR"/>
        </w:rPr>
        <w:t>یروی الضلوع یعید النخا</w:t>
      </w:r>
    </w:p>
    <w:p>
      <w:pPr>
        <w:pStyle w:val="BookText"/>
        <w:rPr/>
      </w:pPr>
      <w:r>
        <w:rPr>
          <w:rFonts w:ascii="IRNazanin" w:hAnsi="IRNazanin" w:eastAsia="IRNazanin"/>
          <w:color w:val="111111"/>
          <w:sz w:val="28"/>
          <w:sz w:val="28"/>
          <w:szCs w:val="28"/>
          <w:rtl w:val="true"/>
          <w:lang w:bidi="fa-IR"/>
        </w:rPr>
        <w:t>یروی النفوس یعید الشمم</w:t>
      </w:r>
    </w:p>
    <w:p>
      <w:pPr>
        <w:pStyle w:val="BookText"/>
        <w:rPr/>
      </w:pPr>
      <w:r>
        <w:rPr>
          <w:rFonts w:ascii="IRNazanin" w:hAnsi="IRNazanin" w:eastAsia="IRNazanin"/>
          <w:color w:val="111111"/>
          <w:sz w:val="28"/>
          <w:sz w:val="28"/>
          <w:szCs w:val="28"/>
          <w:rtl w:val="true"/>
          <w:lang w:bidi="fa-IR"/>
        </w:rPr>
        <w:t>فقلت إلیکم وأین الترات</w:t>
      </w:r>
    </w:p>
    <w:p>
      <w:pPr>
        <w:pStyle w:val="BookText"/>
        <w:rPr/>
      </w:pPr>
      <w:r>
        <w:rPr>
          <w:rFonts w:ascii="IRNazanin" w:hAnsi="IRNazanin" w:eastAsia="IRNazanin"/>
          <w:color w:val="111111"/>
          <w:sz w:val="28"/>
          <w:sz w:val="28"/>
          <w:szCs w:val="28"/>
          <w:rtl w:val="true"/>
          <w:lang w:bidi="fa-IR"/>
        </w:rPr>
        <w:t>قالوا جمیعاً طواها الرمم</w:t>
      </w:r>
    </w:p>
    <w:p>
      <w:pPr>
        <w:pStyle w:val="BookText"/>
        <w:rPr/>
      </w:pPr>
      <w:r>
        <w:rPr>
          <w:rFonts w:ascii="IRNazanin" w:hAnsi="IRNazanin" w:eastAsia="IRNazanin"/>
          <w:color w:val="111111"/>
          <w:sz w:val="28"/>
          <w:sz w:val="28"/>
          <w:szCs w:val="28"/>
          <w:rtl w:val="true"/>
          <w:lang w:bidi="fa-IR"/>
        </w:rPr>
        <w:t>فقلت إلیکم لماذا الحفاظ</w:t>
      </w:r>
    </w:p>
    <w:p>
      <w:pPr>
        <w:pStyle w:val="BookText"/>
        <w:rPr/>
      </w:pPr>
      <w:r>
        <w:rPr>
          <w:rFonts w:ascii="IRNazanin" w:hAnsi="IRNazanin" w:eastAsia="IRNazanin"/>
          <w:color w:val="111111"/>
          <w:sz w:val="28"/>
          <w:sz w:val="28"/>
          <w:szCs w:val="28"/>
          <w:rtl w:val="true"/>
          <w:lang w:bidi="fa-IR"/>
        </w:rPr>
        <w:t>هل فی القبور هوی ینتقم</w:t>
      </w:r>
    </w:p>
    <w:p>
      <w:pPr>
        <w:pStyle w:val="BookText"/>
        <w:rPr/>
      </w:pPr>
      <w:r>
        <w:rPr>
          <w:rFonts w:ascii="IRNazanin" w:hAnsi="IRNazanin" w:eastAsia="IRNazanin"/>
          <w:color w:val="111111"/>
          <w:sz w:val="28"/>
          <w:sz w:val="28"/>
          <w:szCs w:val="28"/>
          <w:rtl w:val="true"/>
          <w:lang w:bidi="fa-IR"/>
        </w:rPr>
        <w:t>فقالوا وألووا إلی الرؤوس</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ریت الأُمور بعین أُمم </w:t>
      </w:r>
      <w:bookmarkStart w:id="831" w:name="pg5170_38320"/>
    </w:p>
    <w:p>
      <w:pPr>
        <w:pStyle w:val="BookText"/>
        <w:rPr/>
      </w:pPr>
      <w:bookmarkEnd w:id="831"/>
      <w:r>
        <w:rPr>
          <w:rFonts w:ascii="IRNazanin" w:hAnsi="IRNazanin" w:eastAsia="IRNazanin"/>
          <w:color w:val="111111"/>
          <w:sz w:val="28"/>
          <w:sz w:val="28"/>
          <w:szCs w:val="28"/>
          <w:rtl w:val="true"/>
          <w:lang w:bidi="fa-IR"/>
        </w:rPr>
        <w:t>نحیی الکرامة فی شخصها</w:t>
      </w:r>
    </w:p>
    <w:p>
      <w:pPr>
        <w:pStyle w:val="BookText"/>
        <w:rPr/>
      </w:pPr>
      <w:r>
        <w:rPr>
          <w:rFonts w:ascii="IRNazanin" w:hAnsi="IRNazanin" w:eastAsia="IRNazanin"/>
          <w:color w:val="111111"/>
          <w:sz w:val="28"/>
          <w:sz w:val="28"/>
          <w:szCs w:val="28"/>
          <w:rtl w:val="true"/>
          <w:lang w:bidi="fa-IR"/>
        </w:rPr>
        <w:t>نحیی البطولة فی ذا العلم</w:t>
      </w:r>
    </w:p>
    <w:p>
      <w:pPr>
        <w:pStyle w:val="BookText"/>
        <w:rPr/>
      </w:pPr>
      <w:r>
        <w:rPr>
          <w:rFonts w:ascii="IRNazanin" w:hAnsi="IRNazanin" w:eastAsia="IRNazanin"/>
          <w:color w:val="111111"/>
          <w:sz w:val="28"/>
          <w:sz w:val="28"/>
          <w:szCs w:val="28"/>
          <w:rtl w:val="true"/>
          <w:lang w:bidi="fa-IR"/>
        </w:rPr>
        <w:t>نحیی الحقیقة فی نبلها</w:t>
      </w:r>
    </w:p>
    <w:p>
      <w:pPr>
        <w:pStyle w:val="BookText"/>
        <w:rPr/>
      </w:pPr>
      <w:r>
        <w:rPr>
          <w:rFonts w:ascii="IRNazanin" w:hAnsi="IRNazanin" w:eastAsia="IRNazanin"/>
          <w:color w:val="111111"/>
          <w:sz w:val="28"/>
          <w:sz w:val="28"/>
          <w:szCs w:val="28"/>
          <w:rtl w:val="true"/>
          <w:lang w:bidi="fa-IR"/>
        </w:rPr>
        <w:t>نحیی الفداء نحیی الحطم</w:t>
      </w:r>
    </w:p>
    <w:p>
      <w:pPr>
        <w:pStyle w:val="BookText"/>
        <w:rPr/>
      </w:pPr>
      <w:r>
        <w:rPr>
          <w:rFonts w:ascii="IRNazanin" w:hAnsi="IRNazanin" w:eastAsia="IRNazanin"/>
          <w:color w:val="111111"/>
          <w:sz w:val="28"/>
          <w:sz w:val="28"/>
          <w:szCs w:val="28"/>
          <w:rtl w:val="true"/>
          <w:lang w:bidi="fa-IR"/>
        </w:rPr>
        <w:t>نحیی ضمیراً سما طهره</w:t>
      </w:r>
    </w:p>
    <w:p>
      <w:pPr>
        <w:pStyle w:val="BookText"/>
        <w:rPr/>
      </w:pPr>
      <w:r>
        <w:rPr>
          <w:rFonts w:ascii="IRNazanin" w:hAnsi="IRNazanin" w:eastAsia="IRNazanin"/>
          <w:color w:val="111111"/>
          <w:sz w:val="28"/>
          <w:sz w:val="28"/>
          <w:szCs w:val="28"/>
          <w:rtl w:val="true"/>
          <w:lang w:bidi="fa-IR"/>
        </w:rPr>
        <w:t>نحیی ضحیة حق غرم</w:t>
      </w:r>
    </w:p>
    <w:p>
      <w:pPr>
        <w:pStyle w:val="BookText"/>
        <w:rPr/>
      </w:pPr>
      <w:r>
        <w:rPr>
          <w:rFonts w:ascii="IRNazanin" w:hAnsi="IRNazanin" w:eastAsia="IRNazanin"/>
          <w:color w:val="111111"/>
          <w:sz w:val="28"/>
          <w:sz w:val="28"/>
          <w:szCs w:val="28"/>
          <w:rtl w:val="true"/>
          <w:lang w:bidi="fa-IR"/>
        </w:rPr>
        <w:t>نحیی الطهارة فی بیتها</w:t>
      </w:r>
    </w:p>
    <w:p>
      <w:pPr>
        <w:pStyle w:val="BookText"/>
        <w:rPr/>
      </w:pPr>
      <w:r>
        <w:rPr>
          <w:rFonts w:ascii="Amiri" w:hAnsi="Amiri" w:eastAsia="Amiri" w:cs="Amiri"/>
          <w:color w:val="111111"/>
          <w:sz w:val="28"/>
          <w:sz w:val="28"/>
          <w:szCs w:val="28"/>
          <w:rtl w:val="true"/>
          <w:lang w:bidi="ar-SA"/>
        </w:rPr>
        <w:t>إطار الطهارة قدس ودم</w:t>
      </w:r>
    </w:p>
    <w:p>
      <w:pPr>
        <w:pStyle w:val="BookText"/>
        <w:rPr/>
      </w:pPr>
      <w:r>
        <w:rPr>
          <w:rFonts w:ascii="IRNazanin" w:hAnsi="IRNazanin" w:eastAsia="IRNazanin"/>
          <w:color w:val="111111"/>
          <w:sz w:val="28"/>
          <w:sz w:val="28"/>
          <w:szCs w:val="28"/>
          <w:rtl w:val="true"/>
          <w:lang w:bidi="fa-IR"/>
        </w:rPr>
        <w:t>نحیی نبیلاً أبی نبله</w:t>
      </w:r>
    </w:p>
    <w:p>
      <w:pPr>
        <w:pStyle w:val="BookText"/>
        <w:rPr/>
      </w:pPr>
      <w:r>
        <w:rPr>
          <w:rFonts w:ascii="IRNazanin" w:hAnsi="IRNazanin" w:eastAsia="IRNazanin"/>
          <w:color w:val="111111"/>
          <w:sz w:val="28"/>
          <w:sz w:val="28"/>
          <w:szCs w:val="28"/>
          <w:rtl w:val="true"/>
          <w:lang w:bidi="fa-IR"/>
        </w:rPr>
        <w:t>قراراً وتلک تطل الحرم</w:t>
      </w:r>
    </w:p>
    <w:p>
      <w:pPr>
        <w:pStyle w:val="BookText"/>
        <w:rPr/>
      </w:pPr>
      <w:r>
        <w:rPr>
          <w:rFonts w:ascii="Amiri" w:hAnsi="Amiri" w:eastAsia="Amiri" w:cs="Amiri"/>
          <w:color w:val="111111"/>
          <w:sz w:val="28"/>
          <w:sz w:val="28"/>
          <w:szCs w:val="28"/>
          <w:rtl w:val="true"/>
          <w:lang w:bidi="ar-SA"/>
        </w:rPr>
        <w:t>نحیی فؤاداً تأبّی العفا</w:t>
      </w:r>
    </w:p>
    <w:p>
      <w:pPr>
        <w:pStyle w:val="BookText"/>
        <w:rPr/>
      </w:pPr>
      <w:r>
        <w:rPr>
          <w:rFonts w:ascii="IRNazanin" w:hAnsi="IRNazanin" w:eastAsia="IRNazanin"/>
          <w:color w:val="111111"/>
          <w:sz w:val="28"/>
          <w:sz w:val="28"/>
          <w:szCs w:val="28"/>
          <w:rtl w:val="true"/>
          <w:lang w:bidi="fa-IR"/>
        </w:rPr>
        <w:t>تأبّی الفضیلة أن تنحطم</w:t>
      </w:r>
    </w:p>
    <w:p>
      <w:pPr>
        <w:pStyle w:val="BookText"/>
        <w:rPr/>
      </w:pPr>
      <w:r>
        <w:rPr>
          <w:rFonts w:ascii="IRNazanin" w:hAnsi="IRNazanin" w:eastAsia="IRNazanin"/>
          <w:color w:val="111111"/>
          <w:sz w:val="28"/>
          <w:sz w:val="28"/>
          <w:szCs w:val="28"/>
          <w:rtl w:val="true"/>
          <w:lang w:bidi="fa-IR"/>
        </w:rPr>
        <w:t>نحیی مثالاً أجاب الندا</w:t>
      </w:r>
    </w:p>
    <w:p>
      <w:pPr>
        <w:pStyle w:val="BookText"/>
        <w:rPr/>
      </w:pPr>
      <w:r>
        <w:rPr>
          <w:rFonts w:ascii="IRNazanin" w:hAnsi="IRNazanin" w:eastAsia="IRNazanin"/>
          <w:color w:val="111111"/>
          <w:sz w:val="28"/>
          <w:sz w:val="28"/>
          <w:szCs w:val="28"/>
          <w:rtl w:val="true"/>
          <w:lang w:bidi="fa-IR"/>
        </w:rPr>
        <w:t>فکان فداء کرمز الحرم</w:t>
      </w:r>
    </w:p>
    <w:p>
      <w:pPr>
        <w:pStyle w:val="BookText"/>
        <w:rPr/>
      </w:pPr>
      <w:r>
        <w:rPr>
          <w:rFonts w:ascii="IRNazanin" w:hAnsi="IRNazanin" w:eastAsia="IRNazanin"/>
          <w:color w:val="111111"/>
          <w:sz w:val="28"/>
          <w:sz w:val="28"/>
          <w:szCs w:val="28"/>
          <w:rtl w:val="true"/>
          <w:lang w:bidi="fa-IR"/>
        </w:rPr>
        <w:t>طربت لما فهمت الرموز</w:t>
      </w:r>
    </w:p>
    <w:p>
      <w:pPr>
        <w:pStyle w:val="BookText"/>
        <w:rPr/>
      </w:pPr>
      <w:r>
        <w:rPr>
          <w:rFonts w:ascii="IRNazanin" w:hAnsi="IRNazanin" w:eastAsia="IRNazanin"/>
          <w:color w:val="111111"/>
          <w:sz w:val="28"/>
          <w:sz w:val="28"/>
          <w:szCs w:val="28"/>
          <w:rtl w:val="true"/>
          <w:lang w:bidi="fa-IR"/>
        </w:rPr>
        <w:t>وأرسلت دمعی فوق الرمم</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2" w:name="__RefHeading___Toc1957248_774463916"/>
      <w:bookmarkStart w:id="833" w:name="_Toc313"/>
      <w:bookmarkEnd w:id="832"/>
      <w:r>
        <w:rPr>
          <w:rtl w:val="true"/>
        </w:rPr>
        <w:t>إقامة العزاء فی القوقاز</w:t>
      </w:r>
      <w:bookmarkEnd w:id="833"/>
    </w:p>
    <w:p>
      <w:pPr>
        <w:pStyle w:val="BookText"/>
        <w:rPr/>
      </w:pPr>
      <w:r>
        <w:rPr>
          <w:rFonts w:ascii="IRNazanin" w:hAnsi="IRNazanin" w:eastAsia="IRNazanin"/>
          <w:color w:val="111111"/>
          <w:sz w:val="28"/>
          <w:sz w:val="28"/>
          <w:szCs w:val="28"/>
          <w:rtl w:val="true"/>
          <w:lang w:bidi="fa-IR"/>
        </w:rPr>
        <w:t>یمکن تقسیم القوقاز من الجانب المذهبی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الشمالی والجنوبی، ففی القسم الجنوبی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عدد کبیر من الشیعة کانوا یقیمون مجالس العزاء فی یومی تاسوعاء وعاشوراء، ولکن بعد إنهاء سیطرة الشیوعیة علیهم واستقلالهم وانفصالهم عن روسیا، أخذوا یقیمون مجالس العزاء فی مختلف أنحاء آذربیجان،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باکو ونخجوان وغیرها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القسم الشمالی الذی یُسمّی بجمهوریة داغستان فلازالت تخضع لسیطرة روسیا، وعلی الرغم من أنّ معظم سکّانها من أتباع المذاهب السنیة، لکنّ إقامة العزاء بینهم أمرٌ رائج فی کلّ محرّم، لا سیما فی یومی تاسوعاء وعاشوراء، ویعبّرون عن حزنهم </w:t>
      </w:r>
    </w:p>
    <w:p>
      <w:pPr>
        <w:pStyle w:val="BookText"/>
        <w:rPr/>
      </w:pPr>
      <w:r>
        <w:rPr>
          <w:rFonts w:ascii="IRNazanin" w:hAnsi="IRNazanin" w:eastAsia="IRNazanin"/>
          <w:color w:val="111111"/>
          <w:sz w:val="28"/>
          <w:sz w:val="28"/>
          <w:szCs w:val="28"/>
          <w:rtl w:val="true"/>
          <w:lang w:bidi="fa-IR"/>
        </w:rPr>
        <w:t xml:space="preserve">وأساهم لشهادة الإمام الحسین علیه السلام ، ویجتنبون مجالس الفرح وإقامة حفلات الزواج، وبالإضافة إلی أنّ سکان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جمهوریة داغستان یرجعون إلی أُصول إیرانیة ومذهبهم التشیع، ومازالوا متمسّکین بإحیاء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جمعٌ غفیر من المسلمین الناطقین باللغة الترکیة یعیشون حالیاً فی جورجیا، حیث یتجاوز عددهم الملیونین، وأکثرهم من الشیعة، ویقومون بذبح الأبقار والأغنام وإطعام الفقراء فی أیّام عاشوراء، ویرتدون ملابس العزاء، وهذا لا یختصّ بالشیعة، بل السنة کذلک، وإن کان من المؤسف أنّ الشیعة هناک لایمتلکون معلومات عن واقعة الطف کالشیعة فی المناطق الإسلامیة الأُخری؛ وذلک لأنّ النظام المارکسی کان قد بذل نشاطاً واسعاً فی تضلیلهم، وإبعادهم عن نهضة الحسین علیه السلام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ونجد مثل هذا الاهتمام بشعائر الحزن علی الإمام الحسین علیه السلام عند السنة فی نقاط أُخری فی روسیا، کالشیشان وأنغوشیا وجمهوریة التتار، لکن البحث فی هذا یحتاج إلی مجال أوسع</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4" w:name="pg5170_38329"/>
      <w:bookmarkStart w:id="835" w:name="pg5170_38329"/>
      <w:bookmarkEnd w:id="835"/>
    </w:p>
    <w:p>
      <w:pPr>
        <w:pStyle w:val="Heading2"/>
        <w:numPr>
          <w:ilvl w:val="1"/>
          <w:numId w:val="1"/>
        </w:numPr>
        <w:rPr/>
      </w:pPr>
      <w:bookmarkStart w:id="836" w:name="pg5170_38329"/>
      <w:bookmarkStart w:id="837" w:name="__RefHeading___Toc1957250_774463916"/>
      <w:bookmarkStart w:id="838" w:name="_Toc314"/>
      <w:bookmarkEnd w:id="836"/>
      <w:bookmarkEnd w:id="837"/>
      <w:r>
        <w:rPr>
          <w:rtl w:val="true"/>
        </w:rPr>
        <w:t>الفصل التاسع</w:t>
      </w:r>
      <w:r>
        <w:rPr>
          <w:rtl w:val="true"/>
        </w:rPr>
        <w:t xml:space="preserve">: </w:t>
      </w:r>
      <w:r>
        <w:rPr>
          <w:rtl w:val="true"/>
        </w:rPr>
        <w:t>تأثیر نهضة الحسین علیه السلام علی النهضات والمصلحین غیر الشیعة</w:t>
      </w:r>
      <w:bookmarkEnd w:id="838"/>
    </w:p>
    <w:p>
      <w:pPr>
        <w:pStyle w:val="Heading3"/>
        <w:numPr>
          <w:ilvl w:val="2"/>
          <w:numId w:val="1"/>
        </w:numPr>
        <w:rPr/>
      </w:pPr>
      <w:bookmarkStart w:id="839" w:name="__RefHeading___Toc1957252_774463916"/>
      <w:bookmarkStart w:id="840" w:name="_Toc315"/>
      <w:bookmarkEnd w:id="839"/>
      <w:r>
        <w:rPr>
          <w:rtl w:val="true"/>
        </w:rPr>
        <w:t>تأثیر نهضة الحسین علیه السلام علی النهضات والمصلحین غیر الشیعة</w:t>
      </w:r>
      <w:bookmarkEnd w:id="840"/>
    </w:p>
    <w:p>
      <w:pPr>
        <w:pStyle w:val="Heading4"/>
        <w:numPr>
          <w:ilvl w:val="3"/>
          <w:numId w:val="1"/>
        </w:numPr>
        <w:rPr/>
      </w:pPr>
      <w:bookmarkStart w:id="841" w:name="__RefHeading___Toc1957254_774463916"/>
      <w:bookmarkStart w:id="842" w:name="_Toc316"/>
      <w:bookmarkEnd w:id="841"/>
      <w:r>
        <w:rPr>
          <w:rtl w:val="true"/>
        </w:rPr>
        <w:t xml:space="preserve">أ </w:t>
      </w:r>
      <w:r>
        <w:rPr>
          <w:rtl w:val="true"/>
        </w:rPr>
        <w:t xml:space="preserve">- </w:t>
      </w:r>
      <w:r>
        <w:rPr>
          <w:rtl w:val="true"/>
        </w:rPr>
        <w:t>مبادئ حبّ المصلحین للثورة الحسینیة</w:t>
      </w:r>
      <w:bookmarkEnd w:id="842"/>
    </w:p>
    <w:p>
      <w:pPr>
        <w:pStyle w:val="Heading5"/>
        <w:numPr>
          <w:ilvl w:val="4"/>
          <w:numId w:val="1"/>
        </w:numPr>
        <w:rPr/>
      </w:pPr>
      <w:bookmarkStart w:id="843" w:name="__RefHeading___Toc1957256_774463916"/>
      <w:bookmarkStart w:id="844" w:name="_Toc317"/>
      <w:bookmarkEnd w:id="843"/>
      <w:r>
        <w:rPr>
          <w:rtl w:val="true"/>
        </w:rPr>
        <w:t>اشارة</w:t>
      </w:r>
      <w:bookmarkEnd w:id="844"/>
    </w:p>
    <w:p>
      <w:pPr>
        <w:pStyle w:val="BookText"/>
        <w:rPr/>
      </w:pPr>
      <w:r>
        <w:rPr>
          <w:rFonts w:ascii="IRNazanin" w:hAnsi="IRNazanin" w:eastAsia="IRNazanin"/>
          <w:color w:val="111111"/>
          <w:sz w:val="28"/>
          <w:sz w:val="28"/>
          <w:szCs w:val="28"/>
          <w:rtl w:val="true"/>
          <w:lang w:bidi="fa-IR"/>
        </w:rPr>
        <w:t>لقد تأثّر المصلحون والمفکّرون بما تتملّکه الثورة الحسینیة من خصائص ومبادئ اعتمدتها، وکانت تشکل أُسساً وأُصولاً لهم أشاروا لها فی آثارهم، منها</w:t>
      </w:r>
      <w:r>
        <w:rPr>
          <w:rFonts w:eastAsia="IRNazanin" w:cs="IRNazanin"/>
          <w:color w:val="111111"/>
          <w:sz w:val="28"/>
          <w:szCs w:val="28"/>
          <w:rtl w:val="true"/>
          <w:lang w:bidi="fa-IR"/>
        </w:rPr>
        <w:t>:</w:t>
      </w:r>
    </w:p>
    <w:p>
      <w:pPr>
        <w:pStyle w:val="Heading5"/>
        <w:numPr>
          <w:ilvl w:val="4"/>
          <w:numId w:val="1"/>
        </w:numPr>
        <w:rPr/>
      </w:pPr>
      <w:bookmarkStart w:id="845" w:name="__RefHeading___Toc1957258_774463916"/>
      <w:bookmarkStart w:id="846" w:name="_Toc318"/>
      <w:bookmarkEnd w:id="845"/>
      <w:r>
        <w:rPr/>
        <w:t>1</w:t>
      </w:r>
      <w:r>
        <w:rPr>
          <w:rtl w:val="true"/>
        </w:rPr>
        <w:t xml:space="preserve">- </w:t>
      </w:r>
      <w:r>
        <w:rPr>
          <w:rtl w:val="true"/>
        </w:rPr>
        <w:t>نهضة الحسین صراع الحق مع الباطل</w:t>
      </w:r>
      <w:bookmarkEnd w:id="846"/>
    </w:p>
    <w:p>
      <w:pPr>
        <w:pStyle w:val="Heading6"/>
        <w:numPr>
          <w:ilvl w:val="5"/>
          <w:numId w:val="1"/>
        </w:numPr>
        <w:rPr/>
      </w:pPr>
      <w:bookmarkStart w:id="847" w:name="__RefHeading___Toc1957260_774463916"/>
      <w:bookmarkStart w:id="848" w:name="_Toc319"/>
      <w:bookmarkEnd w:id="847"/>
      <w:r>
        <w:rPr>
          <w:rtl w:val="true"/>
        </w:rPr>
        <w:t>اشارة</w:t>
      </w:r>
      <w:bookmarkEnd w:id="848"/>
    </w:p>
    <w:p>
      <w:pPr>
        <w:pStyle w:val="BookText"/>
        <w:rPr/>
      </w:pPr>
      <w:r>
        <w:rPr>
          <w:rFonts w:ascii="IRNazanin" w:hAnsi="IRNazanin" w:eastAsia="IRNazanin"/>
          <w:color w:val="111111"/>
          <w:sz w:val="28"/>
          <w:sz w:val="28"/>
          <w:szCs w:val="28"/>
          <w:rtl w:val="true"/>
          <w:lang w:bidi="fa-IR"/>
        </w:rPr>
        <w:t>إنّ طریق عاشوراء یمثّل الحقّ والحقیقة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یقابل باطلاً ینضوی تحت رایته یزید وأعوانه، ومن هنا امتدّ تأثیر عاشوراء إلی کثیر من الکُتّاب والمصلحین من غیر الشیعة، ومنهم</w:t>
      </w:r>
      <w:r>
        <w:rPr>
          <w:rFonts w:eastAsia="IRNazanin" w:cs="IRNazanin"/>
          <w:color w:val="111111"/>
          <w:sz w:val="28"/>
          <w:szCs w:val="28"/>
          <w:rtl w:val="true"/>
          <w:lang w:bidi="fa-IR"/>
        </w:rPr>
        <w:t>:</w:t>
      </w:r>
    </w:p>
    <w:p>
      <w:pPr>
        <w:pStyle w:val="Heading6"/>
        <w:numPr>
          <w:ilvl w:val="5"/>
          <w:numId w:val="1"/>
        </w:numPr>
        <w:rPr/>
      </w:pPr>
      <w:bookmarkStart w:id="849" w:name="__RefHeading___Toc1957262_774463916"/>
      <w:bookmarkStart w:id="850" w:name="_Toc320"/>
      <w:bookmarkEnd w:id="849"/>
      <w:r>
        <w:rPr>
          <w:rtl w:val="true"/>
        </w:rPr>
        <w:t xml:space="preserve">- </w:t>
      </w:r>
      <w:r>
        <w:rPr>
          <w:rtl w:val="true"/>
        </w:rPr>
        <w:t xml:space="preserve">العلّامة محمد إقبال اللاهوری </w:t>
      </w:r>
      <w:r>
        <w:rPr>
          <w:rtl w:val="true"/>
        </w:rPr>
        <w:t>(</w:t>
      </w:r>
      <w:r>
        <w:rPr/>
        <w:t>1289</w:t>
      </w:r>
      <w:r>
        <w:rPr>
          <w:rtl w:val="true"/>
        </w:rPr>
        <w:t xml:space="preserve"> - </w:t>
      </w:r>
      <w:r>
        <w:rPr/>
        <w:t>1358</w:t>
      </w:r>
      <w:r>
        <w:rPr>
          <w:rtl w:val="true"/>
        </w:rPr>
        <w:t>ه</w:t>
      </w:r>
      <w:r>
        <w:rPr>
          <w:rtl w:val="true"/>
        </w:rPr>
        <w:t>-)</w:t>
      </w:r>
      <w:bookmarkEnd w:id="850"/>
    </w:p>
    <w:p>
      <w:pPr>
        <w:pStyle w:val="BookText"/>
        <w:rPr/>
      </w:pPr>
      <w:r>
        <w:rPr>
          <w:rFonts w:ascii="IRNazanin" w:hAnsi="IRNazanin" w:eastAsia="IRNazanin"/>
          <w:color w:val="111111"/>
          <w:sz w:val="28"/>
          <w:sz w:val="28"/>
          <w:szCs w:val="28"/>
          <w:rtl w:val="true"/>
          <w:lang w:bidi="fa-IR"/>
        </w:rPr>
        <w:t>کان من المصلحین المشهورین والبارزین من أهل السنة، وکان من قادة حرکة تحریر شبه القارة الهندیة من الاستعمار البریطانی، وکان له دور مهمّ فی تأسیس جمهوریة باکستان الإسلامیة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محمد إقبال الثورة الحسینیة بأنّها ذراع الحق الممتدّ دائماً لمواجهة الباطل علی مرّ التاریخ، وهی لا تُحَدُّ بمکان أو زمان خاصّ، وإنّما هی رمزٌ للنزاع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العشق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والعقل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والشیطانی، وهی استمرار لصراع هابیل وقابیل، وإبراهیم علیه السلام ونمرود، وموسی علیه السلام وفرعون، والنبی صلی الله علیه و آله وأبی سفیان</w:t>
      </w:r>
      <w:r>
        <w:rPr>
          <w:rFonts w:eastAsia="IRNazanin" w:cs="IRNazanin"/>
          <w:color w:val="111111"/>
          <w:sz w:val="28"/>
          <w:szCs w:val="28"/>
          <w:rtl w:val="true"/>
          <w:lang w:bidi="fa-IR"/>
        </w:rPr>
        <w:t xml:space="preserve">. </w:t>
      </w:r>
      <w:bookmarkStart w:id="851" w:name="pg5170_38331"/>
    </w:p>
    <w:p>
      <w:pPr>
        <w:pStyle w:val="BookText"/>
        <w:rPr/>
      </w:pPr>
      <w:bookmarkEnd w:id="851"/>
      <w:r>
        <w:rPr>
          <w:rFonts w:ascii="IRNazanin" w:hAnsi="IRNazanin" w:eastAsia="IRNazanin"/>
          <w:color w:val="111111"/>
          <w:sz w:val="28"/>
          <w:sz w:val="28"/>
          <w:szCs w:val="28"/>
          <w:rtl w:val="true"/>
          <w:lang w:bidi="fa-IR"/>
        </w:rPr>
        <w:t>وعلی أساس تلک الرؤیة تعدُّ ثورة کربلاء استمراراً لکفاح الحقّ ضد الباطل من الأزل إلی یوم القیامة</w:t>
      </w:r>
      <w:r>
        <w:rPr>
          <w:rFonts w:eastAsia="IRNazanin" w:cs="IRNazanin"/>
          <w:color w:val="111111"/>
          <w:sz w:val="28"/>
          <w:szCs w:val="28"/>
          <w:rtl w:val="true"/>
          <w:lang w:bidi="fa-IR"/>
        </w:rPr>
        <w:t>.</w:t>
      </w:r>
    </w:p>
    <w:p>
      <w:pPr>
        <w:pStyle w:val="Heading6"/>
        <w:numPr>
          <w:ilvl w:val="5"/>
          <w:numId w:val="1"/>
        </w:numPr>
        <w:rPr/>
      </w:pPr>
      <w:bookmarkStart w:id="852" w:name="__RefHeading___Toc1957264_774463916"/>
      <w:bookmarkStart w:id="853" w:name="_Toc321"/>
      <w:bookmarkEnd w:id="852"/>
      <w:r>
        <w:rPr>
          <w:rtl w:val="true"/>
        </w:rPr>
        <w:t xml:space="preserve">- </w:t>
      </w:r>
      <w:r>
        <w:rPr>
          <w:rtl w:val="true"/>
        </w:rPr>
        <w:t>ملک الکلام مجدی سقزی</w:t>
      </w:r>
      <w:r>
        <w:rPr>
          <w:rtl w:val="true"/>
        </w:rPr>
        <w:t>(</w:t>
      </w:r>
      <w:r>
        <w:rPr>
          <w:rtl w:val="true"/>
        </w:rPr>
        <w:t>المتوفی</w:t>
      </w:r>
      <w:r>
        <w:rPr/>
        <w:t>1268</w:t>
      </w:r>
      <w:r>
        <w:rPr>
          <w:rtl w:val="true"/>
        </w:rPr>
        <w:t>ه</w:t>
      </w:r>
      <w:r>
        <w:rPr>
          <w:rtl w:val="true"/>
        </w:rPr>
        <w:t xml:space="preserve">-) </w:t>
      </w:r>
      <w:r>
        <w:rPr>
          <w:rtl w:val="true"/>
        </w:rPr>
        <w:t>الکاتب والشاعر الإیرانی المشهور</w:t>
      </w:r>
      <w:bookmarkEnd w:id="853"/>
    </w:p>
    <w:p>
      <w:pPr>
        <w:pStyle w:val="BookText"/>
        <w:rPr/>
      </w:pPr>
      <w:r>
        <w:rPr>
          <w:rFonts w:ascii="IRNazanin" w:hAnsi="IRNazanin" w:eastAsia="IRNazanin"/>
          <w:color w:val="111111"/>
          <w:sz w:val="28"/>
          <w:sz w:val="28"/>
          <w:szCs w:val="28"/>
          <w:rtl w:val="true"/>
          <w:lang w:bidi="fa-IR"/>
        </w:rPr>
        <w:t>عرّف نهضة الحسین علیه السلام بأنّها کانت استجابةً للمیثاق الذی أُخذ فی عالم الذّر، وأنّ الحسین علیه السلام إنّما رفع رایة الحق والتوحید، رفضاً للاستسلام والإذعان للباطل وجنود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کردی به راه دوست</w:t>
      </w:r>
    </w:p>
    <w:p>
      <w:pPr>
        <w:pStyle w:val="BookText"/>
        <w:rPr/>
      </w:pPr>
      <w:r>
        <w:rPr>
          <w:rFonts w:ascii="IRNazanin" w:hAnsi="IRNazanin" w:eastAsia="IRNazanin"/>
          <w:color w:val="111111"/>
          <w:sz w:val="28"/>
          <w:sz w:val="28"/>
          <w:szCs w:val="28"/>
          <w:rtl w:val="true"/>
          <w:lang w:bidi="fa-IR"/>
        </w:rPr>
        <w:t>تن وجان خود فدا</w:t>
      </w:r>
    </w:p>
    <w:p>
      <w:pPr>
        <w:pStyle w:val="BookText"/>
        <w:rPr/>
      </w:pPr>
      <w:r>
        <w:rPr>
          <w:rFonts w:ascii="IRNazanin" w:hAnsi="IRNazanin" w:eastAsia="IRNazanin"/>
          <w:color w:val="111111"/>
          <w:sz w:val="28"/>
          <w:sz w:val="28"/>
          <w:szCs w:val="28"/>
          <w:rtl w:val="true"/>
          <w:lang w:bidi="fa-IR"/>
        </w:rPr>
        <w:t>بادا هزار جان</w:t>
      </w:r>
    </w:p>
    <w:p>
      <w:pPr>
        <w:pStyle w:val="BookText"/>
        <w:rPr/>
      </w:pPr>
      <w:r>
        <w:rPr>
          <w:rFonts w:ascii="IRNazanin" w:hAnsi="IRNazanin" w:eastAsia="IRNazanin"/>
          <w:color w:val="111111"/>
          <w:sz w:val="28"/>
          <w:sz w:val="28"/>
          <w:szCs w:val="28"/>
          <w:rtl w:val="true"/>
          <w:lang w:bidi="fa-IR"/>
        </w:rPr>
        <w:t>گرامی فدای تو</w:t>
      </w:r>
    </w:p>
    <w:p>
      <w:pPr>
        <w:pStyle w:val="BookText"/>
        <w:rPr/>
      </w:pPr>
      <w:r>
        <w:rPr>
          <w:rFonts w:ascii="IRNazanin" w:hAnsi="IRNazanin" w:eastAsia="IRNazanin"/>
          <w:color w:val="111111"/>
          <w:sz w:val="28"/>
          <w:sz w:val="28"/>
          <w:szCs w:val="28"/>
          <w:rtl w:val="true"/>
          <w:lang w:bidi="fa-IR"/>
        </w:rPr>
        <w:t>عهد ألست آمد</w:t>
      </w:r>
    </w:p>
    <w:p>
      <w:pPr>
        <w:pStyle w:val="BookText"/>
        <w:rPr/>
      </w:pPr>
      <w:r>
        <w:rPr>
          <w:rFonts w:ascii="IRNazanin" w:hAnsi="IRNazanin" w:eastAsia="IRNazanin"/>
          <w:color w:val="111111"/>
          <w:sz w:val="28"/>
          <w:sz w:val="28"/>
          <w:szCs w:val="28"/>
          <w:rtl w:val="true"/>
          <w:lang w:bidi="fa-IR"/>
        </w:rPr>
        <w:t>وتسلیم عرضه کرد</w:t>
      </w:r>
    </w:p>
    <w:p>
      <w:pPr>
        <w:pStyle w:val="BookText"/>
        <w:rPr/>
      </w:pPr>
      <w:r>
        <w:rPr>
          <w:rFonts w:ascii="IRNazanin" w:hAnsi="IRNazanin" w:eastAsia="IRNazanin"/>
          <w:color w:val="111111"/>
          <w:sz w:val="28"/>
          <w:sz w:val="28"/>
          <w:szCs w:val="28"/>
          <w:rtl w:val="true"/>
          <w:lang w:bidi="fa-IR"/>
        </w:rPr>
        <w:t>تا جان نثار دوست</w:t>
      </w:r>
    </w:p>
    <w:p>
      <w:pPr>
        <w:pStyle w:val="BookText"/>
        <w:rPr/>
      </w:pPr>
      <w:r>
        <w:rPr>
          <w:rFonts w:ascii="IRNazanin" w:hAnsi="IRNazanin" w:eastAsia="IRNazanin"/>
          <w:color w:val="111111"/>
          <w:sz w:val="28"/>
          <w:sz w:val="28"/>
          <w:szCs w:val="28"/>
          <w:rtl w:val="true"/>
          <w:lang w:bidi="fa-IR"/>
        </w:rPr>
        <w:t>نماید وفای تو</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4" w:name="__RefHeading___Toc1957266_774463916"/>
      <w:bookmarkStart w:id="855" w:name="_Toc322"/>
      <w:bookmarkEnd w:id="854"/>
      <w:r>
        <w:rPr>
          <w:rtl w:val="true"/>
        </w:rPr>
        <w:t xml:space="preserve">- </w:t>
      </w:r>
      <w:r>
        <w:rPr>
          <w:rtl w:val="true"/>
        </w:rPr>
        <w:t xml:space="preserve">العلامة غلام محمد طرزی </w:t>
      </w:r>
      <w:r>
        <w:rPr>
          <w:rtl w:val="true"/>
        </w:rPr>
        <w:t>(</w:t>
      </w:r>
      <w:r>
        <w:rPr/>
        <w:t>1245</w:t>
      </w:r>
      <w:r>
        <w:rPr>
          <w:rtl w:val="true"/>
        </w:rPr>
        <w:t xml:space="preserve"> - </w:t>
      </w:r>
      <w:r>
        <w:rPr/>
        <w:t>1318</w:t>
      </w:r>
      <w:r>
        <w:rPr>
          <w:rtl w:val="true"/>
        </w:rPr>
        <w:t>ه</w:t>
      </w:r>
      <w:r>
        <w:rPr>
          <w:rtl w:val="true"/>
        </w:rPr>
        <w:t>-)</w:t>
      </w:r>
      <w:bookmarkEnd w:id="855"/>
    </w:p>
    <w:p>
      <w:pPr>
        <w:pStyle w:val="BookText"/>
        <w:rPr/>
      </w:pPr>
      <w:r>
        <w:rPr>
          <w:rFonts w:ascii="IRNazanin" w:hAnsi="IRNazanin" w:eastAsia="IRNazanin"/>
          <w:color w:val="111111"/>
          <w:sz w:val="28"/>
          <w:sz w:val="28"/>
          <w:szCs w:val="28"/>
          <w:rtl w:val="true"/>
          <w:lang w:bidi="fa-IR"/>
        </w:rPr>
        <w:t xml:space="preserve">کان من المصلحین البارزین فی أفغانستان، فقد وصف الإمام الحسین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الدین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کان یحمل بیده رایات جمیع أنبیاء الله تعالی،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دفاعه التاریخی والأُسطوری عن الحق ضد الباطل لا تدین له المجتمعات البشریة إلی یوم القیامة وحسب، بل ألجأ حتی الوحوش والطیور والدوابّ للعزاء،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خمید از غم این</w:t>
      </w:r>
    </w:p>
    <w:p>
      <w:pPr>
        <w:pStyle w:val="BookText"/>
        <w:rPr/>
      </w:pPr>
      <w:r>
        <w:rPr>
          <w:rFonts w:ascii="IRNazanin" w:hAnsi="IRNazanin" w:eastAsia="IRNazanin"/>
          <w:color w:val="111111"/>
          <w:sz w:val="28"/>
          <w:sz w:val="28"/>
          <w:szCs w:val="28"/>
          <w:rtl w:val="true"/>
          <w:lang w:bidi="fa-IR"/>
        </w:rPr>
        <w:t>بار پشت طاقت چرخ</w:t>
      </w:r>
    </w:p>
    <w:p>
      <w:pPr>
        <w:pStyle w:val="BookText"/>
        <w:rPr/>
      </w:pPr>
      <w:r>
        <w:rPr>
          <w:rFonts w:ascii="IRNazanin" w:hAnsi="IRNazanin" w:eastAsia="IRNazanin"/>
          <w:color w:val="111111"/>
          <w:sz w:val="28"/>
          <w:sz w:val="28"/>
          <w:szCs w:val="28"/>
          <w:rtl w:val="true"/>
          <w:lang w:bidi="fa-IR"/>
        </w:rPr>
        <w:t>دوید مه ز</w:t>
      </w:r>
    </w:p>
    <w:p>
      <w:pPr>
        <w:pStyle w:val="BookText"/>
        <w:rPr/>
      </w:pPr>
      <w:r>
        <w:rPr>
          <w:rFonts w:ascii="IRNazanin" w:hAnsi="IRNazanin" w:eastAsia="IRNazanin"/>
          <w:color w:val="111111"/>
          <w:sz w:val="28"/>
          <w:sz w:val="28"/>
          <w:szCs w:val="28"/>
          <w:rtl w:val="true"/>
          <w:lang w:bidi="fa-IR"/>
        </w:rPr>
        <w:t>سراسیمگی ز غره به مسلخ</w:t>
      </w:r>
    </w:p>
    <w:p>
      <w:pPr>
        <w:pStyle w:val="BookText"/>
        <w:rPr/>
      </w:pPr>
      <w:r>
        <w:rPr>
          <w:rFonts w:ascii="IRNazanin" w:hAnsi="IRNazanin" w:eastAsia="IRNazanin"/>
          <w:color w:val="111111"/>
          <w:sz w:val="28"/>
          <w:sz w:val="28"/>
          <w:szCs w:val="28"/>
          <w:rtl w:val="true"/>
          <w:lang w:bidi="fa-IR"/>
        </w:rPr>
        <w:t>به کام عیش جهان</w:t>
      </w:r>
    </w:p>
    <w:p>
      <w:pPr>
        <w:pStyle w:val="BookText"/>
        <w:rPr/>
      </w:pPr>
      <w:r>
        <w:rPr>
          <w:rFonts w:ascii="IRNazanin" w:hAnsi="IRNazanin" w:eastAsia="IRNazanin"/>
          <w:color w:val="111111"/>
          <w:sz w:val="28"/>
          <w:sz w:val="28"/>
          <w:szCs w:val="28"/>
          <w:rtl w:val="true"/>
          <w:lang w:bidi="fa-IR"/>
        </w:rPr>
        <w:t>گشت شهد عشرت تلخ</w:t>
      </w:r>
    </w:p>
    <w:p>
      <w:pPr>
        <w:pStyle w:val="BookText"/>
        <w:rPr/>
      </w:pPr>
      <w:r>
        <w:rPr>
          <w:rFonts w:ascii="IRNazanin" w:hAnsi="IRNazanin" w:eastAsia="IRNazanin"/>
          <w:color w:val="111111"/>
          <w:sz w:val="28"/>
          <w:sz w:val="28"/>
          <w:szCs w:val="28"/>
          <w:rtl w:val="true"/>
          <w:lang w:bidi="fa-IR"/>
        </w:rPr>
        <w:t>کشید نعره وحوش</w:t>
      </w:r>
    </w:p>
    <w:p>
      <w:pPr>
        <w:pStyle w:val="BookText"/>
        <w:rPr/>
      </w:pPr>
      <w:r>
        <w:rPr>
          <w:rFonts w:ascii="IRNazanin" w:hAnsi="IRNazanin" w:eastAsia="IRNazanin"/>
          <w:color w:val="111111"/>
          <w:sz w:val="28"/>
          <w:sz w:val="28"/>
          <w:szCs w:val="28"/>
          <w:rtl w:val="true"/>
          <w:lang w:bidi="fa-IR"/>
        </w:rPr>
        <w:t>وطیور ومور وملخ</w:t>
      </w:r>
    </w:p>
    <w:p>
      <w:pPr>
        <w:pStyle w:val="BookText"/>
        <w:rPr/>
      </w:pPr>
      <w:r>
        <w:rPr>
          <w:rFonts w:ascii="IRNazanin" w:hAnsi="IRNazanin" w:eastAsia="IRNazanin"/>
          <w:color w:val="111111"/>
          <w:sz w:val="28"/>
          <w:sz w:val="28"/>
          <w:szCs w:val="28"/>
          <w:rtl w:val="true"/>
          <w:lang w:bidi="fa-IR"/>
        </w:rPr>
        <w:t>حسین کشته چو از تیغ ظلم شمر لعین شد</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1957268_774463916"/>
      <w:bookmarkStart w:id="857" w:name="_Toc323"/>
      <w:bookmarkEnd w:id="856"/>
      <w:r>
        <w:rPr/>
        <w:t>2</w:t>
      </w:r>
      <w:r>
        <w:rPr>
          <w:rtl w:val="true"/>
        </w:rPr>
        <w:t xml:space="preserve">- </w:t>
      </w:r>
      <w:r>
        <w:rPr>
          <w:rtl w:val="true"/>
        </w:rPr>
        <w:t>الالتزام بالشرع والذبّ عنه</w:t>
      </w:r>
      <w:bookmarkEnd w:id="85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المصلحون من غیر الشیعة إلی نهضة الحسین علیه السلام من زوایا مختلفة، وعکسوا فی </w:t>
      </w:r>
    </w:p>
    <w:p>
      <w:pPr>
        <w:pStyle w:val="BookText"/>
        <w:rPr/>
      </w:pPr>
      <w:r>
        <w:rPr>
          <w:rFonts w:ascii="IRNazanin" w:hAnsi="IRNazanin" w:eastAsia="IRNazanin"/>
          <w:color w:val="111111"/>
          <w:sz w:val="28"/>
          <w:sz w:val="28"/>
          <w:szCs w:val="28"/>
          <w:rtl w:val="true"/>
          <w:lang w:bidi="fa-IR"/>
        </w:rPr>
        <w:t>آدابهم نظرتهم إلی بعض جوانبها ووعیهم لبعد من أبعادها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تناول جانبٍ خاصّ منها لا یعنی أبداً إهمال سائر الجوانب أو الأبعاد، وإنّما قدّموا ذلک الجانب من الملحمة، تأکیداً منهم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أبرز ما لفت أنظارهم من خصائص نهضة الحسین علیه السلام ، هو الرصید الشرعی لتلک الثورة من جهة، وحقیقتها وهدفها الدینی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الواقع أنّهم حکموا علی أساس تعالیم القرآن المجید والسنّة المطهّرة واعتقاد الصحابة، حکموا بشرعیة الثورة الحسینیة</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إطار ذلک رأوا أنّ تکلیف کلّ مسلم هو أن یؤیّد تلک الثورة ویسیر فی رکبها، کما بیّن ذلک محمد عبده حیث قال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خروج الإمام الحسین السبط علیه السلام علی یزید الظالم الفاسق کان حقاً موافقاً للشرع، 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عصر فی هذا العالم، إذا ظهرت حکومة عادلة تقیم أحکام الشرع، وظهرت أیضاً حکومة ظالمة جائرة تعمل علی تعطیل أحکام دین، فالواجب علی کلّ مسلم أن یعین الأُولی، ویضعف الثانیة، ومن هذا الباب نهض الإمام الحسین علیه السلام سبط نبی الإسلام العظیم ضدّ إمام الجور والطغیان، المتغلّب علی أُمور المسلمین بالقوة والمنکر، یعنی یزید بن معاویة الذی أهلکه الله وفضح کلّ مَن دافع عنه من الکرامیة والنواصب</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858" w:name="pg5170_38335"/>
    </w:p>
    <w:p>
      <w:pPr>
        <w:pStyle w:val="BookText"/>
        <w:rPr/>
      </w:pPr>
      <w:bookmarkEnd w:id="858"/>
      <w:r>
        <w:rPr>
          <w:rFonts w:ascii="IRNazanin" w:hAnsi="IRNazanin" w:eastAsia="IRNazanin"/>
          <w:color w:val="111111"/>
          <w:sz w:val="28"/>
          <w:sz w:val="28"/>
          <w:szCs w:val="28"/>
          <w:rtl w:val="true"/>
          <w:lang w:bidi="fa-IR"/>
        </w:rPr>
        <w:t xml:space="preserve">أمّا خالد محمد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أحد الکُتّاب المعروفین بمصر،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القضیة فی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قضیة حقٍّ شخصیّ فی الخلافة یبتغی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هی من القضایا التی یکون للإنسان الرشید حقّ التخلّی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فی ضمیر التقیّ الشجاع کانت قضیّة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ویستوی عنده تخلّیه عن هذه القضیة، وتخلّیه عن هذا الدین</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غرار ذلک هتف غلام محمد طرزی الذی وصف الحسین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ومجسّد شریعة سید المرسلین، وأنّ الإساءة إلیه تُوجب سخط الله تعالی وأذی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ویعتقد طه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 یزید کان حکماً غیر شرعی، ومناقضاً للدین</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فی الإسلام هذا الملک الذی یقوم علی البأس والبطش والخوف، والذی یرثه الأبناء عن الآباء، ثم تناول نهضة الحسین علیه السلام وأبعادها بالبحث والتحلیل،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وأبلی الحسین وبنو أبیه وبنو عمومته ومن کان معه من أنصاره القلیلین أعظم البلاء وأقساه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وصف محنة قتلهم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محنة أیّ محنة للطالبیین عامة وأبناء فاطمة خاصة، ثم کانت محنة أیّ محنة للإسلام نفسه</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1957270_774463916"/>
      <w:bookmarkStart w:id="860" w:name="_Toc324"/>
      <w:bookmarkEnd w:id="859"/>
      <w:r>
        <w:rPr/>
        <w:t>3</w:t>
      </w:r>
      <w:r>
        <w:rPr>
          <w:rtl w:val="true"/>
        </w:rPr>
        <w:t xml:space="preserve">- </w:t>
      </w:r>
      <w:r>
        <w:rPr>
          <w:rtl w:val="true"/>
        </w:rPr>
        <w:t>ثورة العدل فی مواجهة الظلم</w:t>
      </w:r>
      <w:bookmarkEnd w:id="86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أحد أبعاد نهضة الحسین علیه السلام التی حظیت باهتمام المصلحین من غیر الشیعة، هو توخّی العدل ومواجهة فنون الظلم والاستبداد، ولا شکّ فی أنّ إقامة العدل ومناهضة </w:t>
      </w:r>
      <w:bookmarkStart w:id="861" w:name="pg5170_38337"/>
    </w:p>
    <w:p>
      <w:pPr>
        <w:pStyle w:val="BookText"/>
        <w:rPr/>
      </w:pPr>
      <w:bookmarkEnd w:id="861"/>
      <w:r>
        <w:rPr>
          <w:rFonts w:ascii="IRNazanin" w:hAnsi="IRNazanin" w:eastAsia="IRNazanin"/>
          <w:color w:val="111111"/>
          <w:sz w:val="28"/>
          <w:sz w:val="28"/>
          <w:szCs w:val="28"/>
          <w:rtl w:val="true"/>
          <w:lang w:bidi="fa-IR"/>
        </w:rPr>
        <w:t>الظلم، وکما صرّح القرآن الکریم، یعدّ أحد الأهداف الأساسیة للأنبیاء الإلهیین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مضی الثورة الحسینیة فی طریق الحق والعدل، هو الذی جذب إلیها المصلحین ومنهم المصلحون من غیر الشیعة، وکان مدعاة لأن یفتتنوا ویتعلّقوا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رأی عبد الحفیظ أبو سعید مناهضة الظلم وبسط العدل من أهمّ معطیات الثورة الحسینیة، وأکّد أنّ المسؤولیة الدینیة فرضت علی الإمام الحسین علیه السلام الإعلان عن ردّ بیعة یزید بعد موت معاویة، وهذا أیسر شیء یمکن أن یفعله تجاه رفع الظلم وتنحیة ولی العهد عن هذا المنصب الجلیل</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1957272_774463916"/>
      <w:bookmarkStart w:id="863" w:name="_Toc325"/>
      <w:bookmarkEnd w:id="862"/>
      <w:r>
        <w:rPr/>
        <w:t>4</w:t>
      </w:r>
      <w:r>
        <w:rPr>
          <w:rtl w:val="true"/>
        </w:rPr>
        <w:t xml:space="preserve">- </w:t>
      </w:r>
      <w:r>
        <w:rPr>
          <w:rtl w:val="true"/>
        </w:rPr>
        <w:t>الإمام الحسین علیه السلام خلیفة رسول اللّه صلی الله علیه و آله</w:t>
      </w:r>
      <w:bookmarkEnd w:id="863"/>
    </w:p>
    <w:p>
      <w:pPr>
        <w:pStyle w:val="BookText"/>
        <w:rPr/>
      </w:pPr>
      <w:r>
        <w:rPr>
          <w:rFonts w:ascii="IRNazanin" w:hAnsi="IRNazanin" w:eastAsia="IRNazanin"/>
          <w:color w:val="111111"/>
          <w:sz w:val="28"/>
          <w:sz w:val="28"/>
          <w:szCs w:val="28"/>
          <w:rtl w:val="true"/>
          <w:lang w:bidi="fa-IR"/>
        </w:rPr>
        <w:t>إنّ أکثر المصلحین من غیر الشیعة یصفون الإمام الحسین علیه السلام بأنّه المثل الأعلی للإسلام الأصیل، ویرون فیه شخص جدّه صلی الله علیه و آله ، والبقیة من ذکراه العبقة، ونائبه فی أرض کربلاء، وأنّ مواقفه هی ذاتها مواقف النبی صلی الله علیه و آله ، وبیّنوا أنّ استشهاده کان استشهاداً لرسول الله صلی الله علیه و آله ، وإلی هذه المضامین أشار الشاعر الشهید عبد القهار عاصی بتعابیر رائعة،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ریخت خون مرد به</w:t>
      </w:r>
    </w:p>
    <w:p>
      <w:pPr>
        <w:pStyle w:val="BookText"/>
        <w:rPr/>
      </w:pPr>
      <w:r>
        <w:rPr>
          <w:rFonts w:ascii="IRNazanin" w:hAnsi="IRNazanin" w:eastAsia="IRNazanin"/>
          <w:color w:val="111111"/>
          <w:sz w:val="28"/>
          <w:sz w:val="28"/>
          <w:szCs w:val="28"/>
          <w:rtl w:val="true"/>
          <w:lang w:bidi="fa-IR"/>
        </w:rPr>
        <w:t>دامان کربلا</w:t>
      </w:r>
    </w:p>
    <w:p>
      <w:pPr>
        <w:pStyle w:val="BookText"/>
        <w:rPr/>
      </w:pPr>
      <w:r>
        <w:rPr>
          <w:rFonts w:ascii="IRNazanin" w:hAnsi="IRNazanin" w:eastAsia="IRNazanin"/>
          <w:color w:val="111111"/>
          <w:sz w:val="28"/>
          <w:sz w:val="28"/>
          <w:szCs w:val="28"/>
          <w:rtl w:val="true"/>
          <w:lang w:bidi="fa-IR"/>
        </w:rPr>
        <w:t>سجاده شد</w:t>
      </w:r>
    </w:p>
    <w:p>
      <w:pPr>
        <w:pStyle w:val="BookText"/>
        <w:rPr/>
      </w:pPr>
      <w:r>
        <w:rPr>
          <w:rFonts w:ascii="IRNazanin" w:hAnsi="IRNazanin" w:eastAsia="IRNazanin"/>
          <w:color w:val="111111"/>
          <w:sz w:val="28"/>
          <w:sz w:val="28"/>
          <w:szCs w:val="28"/>
          <w:rtl w:val="true"/>
          <w:lang w:bidi="fa-IR"/>
        </w:rPr>
        <w:t>زمین وبیابان کربلا</w:t>
      </w:r>
    </w:p>
    <w:p>
      <w:pPr>
        <w:pStyle w:val="BookText"/>
        <w:rPr/>
      </w:pPr>
      <w:r>
        <w:rPr>
          <w:rFonts w:ascii="IRNazanin" w:hAnsi="IRNazanin" w:eastAsia="IRNazanin"/>
          <w:color w:val="111111"/>
          <w:sz w:val="28"/>
          <w:sz w:val="28"/>
          <w:szCs w:val="28"/>
          <w:rtl w:val="true"/>
          <w:lang w:bidi="fa-IR"/>
        </w:rPr>
        <w:t>خون پیمبر است که گلگونه کرده است</w:t>
      </w:r>
    </w:p>
    <w:p>
      <w:pPr>
        <w:pStyle w:val="BookText"/>
        <w:rPr/>
      </w:pPr>
      <w:r>
        <w:rPr>
          <w:rFonts w:ascii="IRNazanin" w:hAnsi="IRNazanin" w:eastAsia="IRNazanin"/>
          <w:color w:val="111111"/>
          <w:sz w:val="28"/>
          <w:sz w:val="28"/>
          <w:szCs w:val="28"/>
          <w:rtl w:val="true"/>
          <w:lang w:bidi="fa-IR"/>
        </w:rPr>
        <w:t>خاک سیاه</w:t>
      </w:r>
    </w:p>
    <w:p>
      <w:pPr>
        <w:pStyle w:val="BookText"/>
        <w:rPr/>
      </w:pPr>
      <w:r>
        <w:rPr>
          <w:rFonts w:ascii="IRNazanin" w:hAnsi="IRNazanin" w:eastAsia="IRNazanin"/>
          <w:color w:val="111111"/>
          <w:sz w:val="28"/>
          <w:sz w:val="28"/>
          <w:szCs w:val="28"/>
          <w:rtl w:val="true"/>
          <w:lang w:bidi="fa-IR"/>
        </w:rPr>
        <w:t>وخار مغیلان</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أن سُفک دم الإمام علیه السلام فی أحضان کربلاء، حتی أصبحت أرضها القاحلة سجادة، دم النبی’ خضّب التراب الأسود وأشواک کربلاء</w:t>
      </w:r>
      <w:r>
        <w:rPr>
          <w:rFonts w:eastAsia="IRNazanin" w:cs="IRNazanin"/>
          <w:color w:val="111111"/>
          <w:sz w:val="28"/>
          <w:szCs w:val="28"/>
          <w:rtl w:val="true"/>
          <w:lang w:bidi="fa-IR"/>
        </w:rPr>
        <w:t xml:space="preserve">. </w:t>
      </w:r>
      <w:bookmarkStart w:id="864" w:name="pg5170_38339"/>
    </w:p>
    <w:p>
      <w:pPr>
        <w:pStyle w:val="Heading5"/>
        <w:numPr>
          <w:ilvl w:val="4"/>
          <w:numId w:val="1"/>
        </w:numPr>
        <w:rPr/>
      </w:pPr>
      <w:bookmarkStart w:id="865" w:name="__RefHeading___Toc1957274_774463916"/>
      <w:bookmarkStart w:id="866" w:name="_Toc326"/>
      <w:bookmarkEnd w:id="864"/>
      <w:bookmarkEnd w:id="865"/>
      <w:r>
        <w:rPr/>
        <w:t>5</w:t>
      </w:r>
      <w:r>
        <w:rPr>
          <w:rtl w:val="true"/>
        </w:rPr>
        <w:t xml:space="preserve">- </w:t>
      </w:r>
      <w:r>
        <w:rPr>
          <w:rtl w:val="true"/>
        </w:rPr>
        <w:t>طریق البطولة والحریة</w:t>
      </w:r>
      <w:bookmarkEnd w:id="866"/>
    </w:p>
    <w:p>
      <w:pPr>
        <w:pStyle w:val="BookText"/>
        <w:rPr/>
      </w:pPr>
      <w:r>
        <w:rPr>
          <w:rFonts w:ascii="IRNazanin" w:hAnsi="IRNazanin" w:eastAsia="IRNazanin"/>
          <w:color w:val="111111"/>
          <w:sz w:val="28"/>
          <w:sz w:val="28"/>
          <w:szCs w:val="28"/>
          <w:rtl w:val="true"/>
          <w:lang w:bidi="fa-IR"/>
        </w:rPr>
        <w:t>لقد عرف المصلحون من غیر الشیعة الإمام الحسین علیه السلام بأنّه قائد الأحرار، ووصفوا طریقه الذی ضاء فی ثورته الخالدة، طریق البطولة والحریة اللتین دُفنتا فی العالم الإسلامی، بعدما نأت الخلافة الإسلامیة عن القرآن الکریم ومفاهیمه الحیة، وکان ذلک إیذاناً ببدء عبودیة المسلمین، ودفن الحریة، وإلی ذلک یشیر العلّامة إقبال اللاهوری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خلافت رشته از قران گسیخت</w:t>
      </w:r>
    </w:p>
    <w:p>
      <w:pPr>
        <w:pStyle w:val="BookText"/>
        <w:rPr/>
      </w:pPr>
      <w:r>
        <w:rPr>
          <w:rFonts w:ascii="IRNazanin" w:hAnsi="IRNazanin" w:eastAsia="IRNazanin"/>
          <w:color w:val="111111"/>
          <w:sz w:val="28"/>
          <w:sz w:val="28"/>
          <w:szCs w:val="28"/>
          <w:rtl w:val="true"/>
          <w:lang w:bidi="fa-IR"/>
        </w:rPr>
        <w:t>حریت را</w:t>
      </w:r>
    </w:p>
    <w:p>
      <w:pPr>
        <w:pStyle w:val="BookText"/>
        <w:rPr/>
      </w:pPr>
      <w:r>
        <w:rPr>
          <w:rFonts w:ascii="IRNazanin" w:hAnsi="IRNazanin" w:eastAsia="IRNazanin"/>
          <w:color w:val="111111"/>
          <w:sz w:val="28"/>
          <w:sz w:val="28"/>
          <w:szCs w:val="28"/>
          <w:rtl w:val="true"/>
          <w:lang w:bidi="fa-IR"/>
        </w:rPr>
        <w:t>زهر اندر کام ریخت</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حینما انفصمت الخلافة عن حبل القرآن أُهریق السم فی فم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خصائص کلّ مسلم هو شعوره بالحریة وامتلاکه روح التحرّر، ومن هنا توالی الثناء والتمجید لنهضة الإمام الحسین علیه السلام التی استهدفت تحریر المسلمین من استبداد فرعون 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سو الله را مسلمان بنده نیست</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فرعونی سرش افکنده نیست</w:t>
      </w:r>
    </w:p>
    <w:p>
      <w:pPr>
        <w:pStyle w:val="BookText"/>
        <w:rPr/>
      </w:pPr>
      <w:r>
        <w:rPr>
          <w:rFonts w:ascii="IRNazanin" w:hAnsi="IRNazanin" w:eastAsia="IRNazanin"/>
          <w:color w:val="111111"/>
          <w:sz w:val="28"/>
          <w:sz w:val="28"/>
          <w:szCs w:val="28"/>
          <w:rtl w:val="true"/>
          <w:lang w:bidi="fa-IR"/>
        </w:rPr>
        <w:t>خون او تفسیر این أسرار کرد</w:t>
      </w:r>
    </w:p>
    <w:p>
      <w:pPr>
        <w:pStyle w:val="BookText"/>
        <w:rPr/>
      </w:pPr>
      <w:r>
        <w:rPr>
          <w:rFonts w:ascii="Amiri" w:hAnsi="Amiri" w:eastAsia="Amiri" w:cs="Amiri"/>
          <w:color w:val="111111"/>
          <w:sz w:val="28"/>
          <w:sz w:val="28"/>
          <w:szCs w:val="28"/>
          <w:rtl w:val="true"/>
          <w:lang w:bidi="ar-SA"/>
        </w:rPr>
        <w:t>ملّت</w:t>
      </w:r>
    </w:p>
    <w:p>
      <w:pPr>
        <w:pStyle w:val="BookText"/>
        <w:rPr/>
      </w:pPr>
      <w:r>
        <w:rPr>
          <w:rFonts w:ascii="IRNazanin" w:hAnsi="IRNazanin" w:eastAsia="IRNazanin"/>
          <w:color w:val="111111"/>
          <w:sz w:val="28"/>
          <w:sz w:val="28"/>
          <w:szCs w:val="28"/>
          <w:rtl w:val="true"/>
          <w:lang w:bidi="fa-IR"/>
        </w:rPr>
        <w:t>خوابیده را بیدار کرد</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المسلم لایعبد ما سوی الله ولا یحنی قامته أمام أیّ فرعون</w:t>
      </w:r>
    </w:p>
    <w:p>
      <w:pPr>
        <w:pStyle w:val="BookText"/>
        <w:rPr/>
      </w:pPr>
      <w:r>
        <w:rPr>
          <w:rFonts w:ascii="IRNazanin" w:hAnsi="IRNazanin" w:eastAsia="IRNazanin"/>
          <w:color w:val="111111"/>
          <w:sz w:val="28"/>
          <w:sz w:val="28"/>
          <w:szCs w:val="28"/>
          <w:rtl w:val="true"/>
          <w:lang w:bidi="fa-IR"/>
        </w:rPr>
        <w:t>دم الحسین علیه السلام قام بتفسیر هذه الأسرار وأیقظ الشعب النائم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بین العلّامة إقبال اللاهوری أنّ الإمام الحسین علیه السلام فی موقفه إزاء الخلفاء الذین ابتعدوا عن القرآن المجید وتعالیمه کان عاملاً وحاملاً ومعلماً للقرآن الکریم، وأنّه کان مثالاً للإنسان القرآنی الکامل، وأنّ فهم الإسلام الأصیل مرهون باتّباعه، وأنشد </w:t>
      </w:r>
      <w:bookmarkStart w:id="867" w:name="pg5170_38341"/>
    </w:p>
    <w:p>
      <w:pPr>
        <w:pStyle w:val="BookText"/>
        <w:rPr/>
      </w:pPr>
      <w:bookmarkEnd w:id="867"/>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قرآن از حسین آموختیم</w:t>
      </w:r>
    </w:p>
    <w:p>
      <w:pPr>
        <w:pStyle w:val="BookText"/>
        <w:rPr/>
      </w:pPr>
      <w:r>
        <w:rPr>
          <w:rFonts w:ascii="IRNazanin" w:hAnsi="IRNazanin" w:eastAsia="IRNazanin"/>
          <w:color w:val="111111"/>
          <w:sz w:val="28"/>
          <w:sz w:val="28"/>
          <w:szCs w:val="28"/>
          <w:rtl w:val="true"/>
          <w:lang w:bidi="fa-IR"/>
        </w:rPr>
        <w:t>زآتش او</w:t>
      </w:r>
    </w:p>
    <w:p>
      <w:pPr>
        <w:pStyle w:val="BookText"/>
        <w:rPr/>
      </w:pPr>
      <w:r>
        <w:rPr>
          <w:rFonts w:ascii="IRNazanin" w:hAnsi="IRNazanin" w:eastAsia="IRNazanin"/>
          <w:color w:val="111111"/>
          <w:sz w:val="28"/>
          <w:sz w:val="28"/>
          <w:szCs w:val="28"/>
          <w:rtl w:val="true"/>
          <w:lang w:bidi="fa-IR"/>
        </w:rPr>
        <w:t>شعله ها اندوختیم</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الحسین علیه السلام تعلمنا رمز القرآن ومن نوره ادّخرنا الضیاء</w:t>
      </w:r>
    </w:p>
    <w:p>
      <w:pPr>
        <w:pStyle w:val="BookText"/>
        <w:rPr/>
      </w:pPr>
      <w:r>
        <w:rPr>
          <w:rFonts w:ascii="IRNazanin" w:hAnsi="IRNazanin" w:eastAsia="IRNazanin"/>
          <w:color w:val="111111"/>
          <w:sz w:val="28"/>
          <w:sz w:val="28"/>
          <w:szCs w:val="28"/>
          <w:rtl w:val="true"/>
          <w:lang w:bidi="fa-IR"/>
        </w:rPr>
        <w:t>و ثمّة نکات أُخری وردت فی آثار المصلحین حول الاهتمام بنهضة الحسین علیه السلام یمکن إدراجها فی تلک الأُصول والمفاهیم، وعلی أیّة حال، فإنّ حبّ الحسین علیه السلام وحماسته الخالدة ترک تأثیراً بالغاً علی حیاة المصلحین ونشاطاتهم الإصلاحیة</w:t>
      </w:r>
      <w:r>
        <w:rPr>
          <w:rFonts w:eastAsia="IRNazanin" w:cs="IRNazanin"/>
          <w:color w:val="111111"/>
          <w:sz w:val="28"/>
          <w:szCs w:val="28"/>
          <w:rtl w:val="true"/>
          <w:lang w:bidi="fa-IR"/>
        </w:rPr>
        <w:t>.</w:t>
      </w:r>
    </w:p>
    <w:p>
      <w:pPr>
        <w:pStyle w:val="Heading4"/>
        <w:numPr>
          <w:ilvl w:val="3"/>
          <w:numId w:val="1"/>
        </w:numPr>
        <w:rPr/>
      </w:pPr>
      <w:bookmarkStart w:id="868" w:name="__RefHeading___Toc1957276_774463916"/>
      <w:bookmarkStart w:id="869" w:name="_Toc327"/>
      <w:bookmarkEnd w:id="868"/>
      <w:r>
        <w:rPr>
          <w:rtl w:val="true"/>
        </w:rPr>
        <w:t xml:space="preserve">ب </w:t>
      </w:r>
      <w:r>
        <w:rPr>
          <w:rtl w:val="true"/>
        </w:rPr>
        <w:t xml:space="preserve">- </w:t>
      </w:r>
      <w:r>
        <w:rPr>
          <w:rtl w:val="true"/>
        </w:rPr>
        <w:t>معطیات عاشوراء لدی الثورات والمصلحین</w:t>
      </w:r>
      <w:bookmarkEnd w:id="869"/>
    </w:p>
    <w:p>
      <w:pPr>
        <w:pStyle w:val="Heading5"/>
        <w:numPr>
          <w:ilvl w:val="4"/>
          <w:numId w:val="1"/>
        </w:numPr>
        <w:rPr/>
      </w:pPr>
      <w:bookmarkStart w:id="870" w:name="__RefHeading___Toc1957278_774463916"/>
      <w:bookmarkStart w:id="871" w:name="_Toc328"/>
      <w:bookmarkEnd w:id="870"/>
      <w:r>
        <w:rPr>
          <w:rtl w:val="true"/>
        </w:rPr>
        <w:t>اشارة</w:t>
      </w:r>
      <w:bookmarkEnd w:id="871"/>
    </w:p>
    <w:p>
      <w:pPr>
        <w:pStyle w:val="BookText"/>
        <w:rPr/>
      </w:pPr>
      <w:r>
        <w:rPr>
          <w:rFonts w:ascii="IRNazanin" w:hAnsi="IRNazanin" w:eastAsia="IRNazanin"/>
          <w:color w:val="111111"/>
          <w:sz w:val="28"/>
          <w:sz w:val="28"/>
          <w:szCs w:val="28"/>
          <w:rtl w:val="true"/>
          <w:lang w:bidi="fa-IR"/>
        </w:rPr>
        <w:t>إذا أخذنا بنظر الاعتبار الأبعاد المتعدّدة للملحمة الحسینیة من جهة، واستنتاجات المصلحین وظروفهم المختلفة وأرضیة الحرکات الإصلاحیة من جهةٍ أُخری، فمن المتوقّع جداً أن تکون ذات مشترکات کثیرة فی المحتوی، وأن تشیر کلّها إلی حقیقة واحدة، ولکنّها تتفاوت فی البیان والأدب، وتظهر فی طریقة العرض بصور مختلفة ومتنوعة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فواحدة من أبرز مواهب ثورة کربلاء العظیمة علی المصلحین هی جعلتهم نافذی البصیرة بها، وهذا المعنی یمکن تلمّسه بوضوح من خلال أقوالهم وآثارهم العلمیة، فنهضة الحسین علیه السلام لو لم تقع فی صحراء کربلاء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الانحراف قد أنشب مخالبه فی الدین الإسلامی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التقلّبات المختلفة التی حصلت بعد وفاة الرسول صلی الله علیه و آله عام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والانحراف التدریجی الذی ابتُلیَ به الإسلام قد طغی علی عقیدة الناس، حتی بلغ الضلال والانحراف ذروته فی عهد یزید بن معاویة عام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أن یُدرک </w:t>
      </w:r>
    </w:p>
    <w:p>
      <w:pPr>
        <w:pStyle w:val="BookText"/>
        <w:rPr/>
      </w:pPr>
      <w:r>
        <w:rPr>
          <w:rFonts w:ascii="Amiri" w:hAnsi="Amiri" w:eastAsia="Amiri" w:cs="Amiri"/>
          <w:color w:val="111111"/>
          <w:sz w:val="28"/>
          <w:sz w:val="28"/>
          <w:szCs w:val="28"/>
          <w:rtl w:val="true"/>
          <w:lang w:bidi="ar-SA"/>
        </w:rPr>
        <w:t>المسلمون عمق الفاجعة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وکانت الشخصیات البارزة فی المجتمع الإسلامی باستثناء الحسین علیه السلام وأنصاره، یعلمون جیّداً أنّ حکم یزید کان حکماً استبدادیاً، وقد تنفث ألسنتهم بالشکوی، ولکنّهم لم یستوعبوا حجم الأخطار التی تهدّد الإسلام المحمدی الأصیل من جراء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مثل تلک الظروف لو سکت الإمام الحسین علیه السلام ولم یقم بثورته لتعمّقت فجوات الانحراف وتوسّعت، ولحلّ الإسلام الأُموی وإلی الأبد محلّ الإسلام المحمدی، ولانتفی أیّ شک فی أصالة وإسلامیة أقوال وأفعال الحکام الأُمویین، ولبقی الناس ینظرون إلی 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المرآة التی تعکس القیم الإسلامیة والأحکام الدینیة، وأنّ مَن یحتجّ علیهم مخالف للشرع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یعترف المصلحون من غیر الشیعة بصورة وبأُخری بأنّ فهم الإسلام فهماً واعیاً وتشخیص معارفه الصحیحة، إنّما کان بفضل جهاد الحسین علیه السلام ، 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محمد إقبال اللاهوری، الذی کان یعتقد بأنّ الخلافة والسیاسة قبل نهضة الإمام الحسین علیه السلام قد ابتعدتا عن القرآن المجید، الذی هو کتاب هدایة ونجاة للبشریة، وأنّه بملحمته العاشورائیة قد أعاد القرآن إلی مسرح الحیاة، وعالج أمراض المجتمع الإسلامی المزمنة بدمه الزکی ودماء أنصاره</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تحدّث فی هذا المجال العالم المفسِّر محمد عبد الباقی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أعطی الإمام الحسین علیه السلام بیعته لیزید، یزید الفاسق المتجاهر بشرب الخمر المرتکب للفواحش، یزید الذی هوی بالخلافة الدینیة من مقامها السامی بمجالسة القینات المغنیات والفاجرات، </w:t>
      </w:r>
    </w:p>
    <w:p>
      <w:pPr>
        <w:pStyle w:val="BookText"/>
        <w:rPr/>
      </w:pPr>
      <w:r>
        <w:rPr>
          <w:rFonts w:ascii="IRNazanin" w:hAnsi="IRNazanin" w:eastAsia="IRNazanin"/>
          <w:color w:val="111111"/>
          <w:sz w:val="28"/>
          <w:sz w:val="28"/>
          <w:szCs w:val="28"/>
          <w:rtl w:val="true"/>
          <w:lang w:bidi="fa-IR"/>
        </w:rPr>
        <w:t>وحوّل مجالس الحکم إلی حلقات للشراب وکؤوس الخمر، وألبس الکلاب والقردة الخلاخیل الذهبیة، إذا أعطی الإمام الحسین علیه السلام بیعته لیزید باعتباره خلیفةً ونائباً للنبی’، فإنّ هذه البیعة فی الواقع تتلقی فتوی من الإمام الحسین علیه السلام ، ومن ثمّ تکتسب تلک الأُمور المتقدّمة صفة الشرعیة لدی سائر المسلمین، ولو لَزَم السکوت لعدّوا سکوته علامةً علی رضاه</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المحقّق الدکتور أحمد محمود صبحی عن الآثار المهمّة لمواجهة الانحراف،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إقدام الحسین علی بیعة یزید انحرافٌ عن أصلٍ من أُصول الدین، من حیث إنّ السیاسة الدینیة للمسلمین لا تری فی ولایة العهد ووراثة المُلک إلّا بدعة هرقلیة دخیلة علی الإسلام، ومن حیث إنّ اختیار شخص یزید مع ما عُرف عنه من سوء السیرة ومیله إلی اللهو وشرب الخمر ومنادمة القرود، لیتولّی منصب الخلافة عن رسول الله، أکبر رزء یحلّ بالنظام السیاسی للإسلام، یتحمّل وزره کلّ مَن شارک فیه ورضی عنه، فما بالک إذا کان المقدّم علی ذلک هو ابن بنت رسول الله، کان خروج الحسین إذاً أمراً یتّصل بالدعوة والعقیدة أکثر ممّا یتّصل بالسیاسة والحرب</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تسلّط یزید علی الملک کان أساس الانحراف فی مسیر تاریخ الإسلام، الانحراف عن القیم الدینیة، والانحراف عن القیم الثقافیة للمجتمع، والانحراف عن خطّ النبی الأکرم صلی الله علیه و آله ، ولم یکن هذا الانحراف، انحراف شخصٍ أو جماعة أو حزب، إنّما کان انحرافاً فی مستقبل الأُمّة الإسلامیة، انحرافاً هوی بجمیع القیم الدینیة إلی الحضیض، ولو لم تکن مواجهة ذلک الانحراف بصورة صحیحة، لکان وضع الأُمّة </w:t>
      </w:r>
      <w:bookmarkStart w:id="872" w:name="pg5170_38347"/>
    </w:p>
    <w:p>
      <w:pPr>
        <w:pStyle w:val="BookText"/>
        <w:rPr/>
      </w:pPr>
      <w:bookmarkEnd w:id="872"/>
      <w:r>
        <w:rPr>
          <w:rFonts w:ascii="IRNazanin" w:hAnsi="IRNazanin" w:eastAsia="IRNazanin"/>
          <w:color w:val="111111"/>
          <w:sz w:val="28"/>
          <w:sz w:val="28"/>
          <w:szCs w:val="28"/>
          <w:rtl w:val="true"/>
          <w:lang w:bidi="fa-IR"/>
        </w:rPr>
        <w:t>الإسلامیة والمجتمع الإسلامی مختلفاً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الانحرافات الجمّة لبنی أُمیّة من تبدیل الخلافة الدینیة إلی ملک ارستقراطی، والبیعة الاختیاریة إلی إجباریة، وإیثار النظام القبلی، ووراثة الملک علی نظام اختیار الأصلح، وإحلال الظلم بکلّ أبعاده محلّ العدل والرفق، فکان عاشوراء الحسین علیه السلام جلاء لتلک الانحرافات عن وجه الإسلام، وتنویراً للمسلمین باتجاه وعی الإسلام النبوی الأصیل، ولو لم تکن النهضة الحسینیة لطغت بدعة یزید علی الشریعة، ولعمل بها الناس علی أنّها عقیدة 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یعدّ دور نهضة الحسین علیه السلام فی إحیاء الشریعة النبویة، والأیدیولوجیة الإسلامیة حیویاً جداً ولابدیل عنه؛ لأنّ سرّ تحریف الأدیان السابقة وکتبها السماویة، مثل الیهودیة والمسیحیة، هو افتقادها للمضحّین والمخلصین من أمثال الإمام الحسین علیه السلام وأنصاره، وابتلائها بمستقبل مشؤوم وضلالة لا یمکن تدارکها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نهضة الحسین علیه السلام لم تساهم فی تنویر المسلمین وتمکینهم من التمییز بین الإسلام النبوی والإسلام الأُموی فحسب، وإنّما حالت إلی الأبد بین یزید وحزبه وبین تحریف الإسلام وانحراف المسلمین، وفتحت بصائرهم فی کلّ عصر علی الإسلام الأصیل والمعارف النبویة الصافیة</w:t>
      </w:r>
      <w:r>
        <w:rPr>
          <w:rFonts w:eastAsia="IRNazanin" w:cs="IRNazanin"/>
          <w:color w:val="111111"/>
          <w:sz w:val="28"/>
          <w:szCs w:val="28"/>
          <w:rtl w:val="true"/>
          <w:lang w:bidi="fa-IR"/>
        </w:rPr>
        <w:t>.</w:t>
      </w:r>
    </w:p>
    <w:p>
      <w:pPr>
        <w:pStyle w:val="Heading5"/>
        <w:numPr>
          <w:ilvl w:val="4"/>
          <w:numId w:val="1"/>
        </w:numPr>
        <w:rPr/>
      </w:pPr>
      <w:bookmarkStart w:id="873" w:name="__RefHeading___Toc1957280_774463916"/>
      <w:bookmarkStart w:id="874" w:name="_Toc329"/>
      <w:bookmarkEnd w:id="873"/>
      <w:r>
        <w:rPr>
          <w:rtl w:val="true"/>
        </w:rPr>
        <w:t>ضرورة الإصلاح ودعم الجهود الخیرة</w:t>
      </w:r>
      <w:bookmarkEnd w:id="874"/>
    </w:p>
    <w:p>
      <w:pPr>
        <w:pStyle w:val="BookText"/>
        <w:rPr/>
      </w:pPr>
      <w:r>
        <w:rPr>
          <w:rFonts w:ascii="IRNazanin" w:hAnsi="IRNazanin" w:eastAsia="IRNazanin"/>
          <w:color w:val="111111"/>
          <w:sz w:val="28"/>
          <w:sz w:val="28"/>
          <w:szCs w:val="28"/>
          <w:rtl w:val="true"/>
          <w:lang w:bidi="fa-IR"/>
        </w:rPr>
        <w:t>بعد قبول نتائج نهضة الإمام الحسین علیه السلام وما قدّمته من عطاء زاخر استضاءت به البصائر واستنارت، نصل الآن إلی بیان دور المجتمع الإسلامی، وما هو تکلیفه؟ خصوصاً مفکّریه وعلمائه المتقدّمین والمصلحین من غیر الشیعة، وما هو موقفهم فی هذا الشأن؟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المصلحون عند تناولهم لهذا الموضوع، ولکن یمکن القول إنّ ثورة کربلاء </w:t>
      </w:r>
    </w:p>
    <w:p>
      <w:pPr>
        <w:pStyle w:val="BookText"/>
        <w:rPr/>
      </w:pPr>
      <w:r>
        <w:rPr>
          <w:rFonts w:ascii="IRNazanin" w:hAnsi="IRNazanin" w:eastAsia="IRNazanin"/>
          <w:color w:val="111111"/>
          <w:sz w:val="28"/>
          <w:sz w:val="28"/>
          <w:szCs w:val="28"/>
          <w:rtl w:val="true"/>
          <w:lang w:bidi="fa-IR"/>
        </w:rPr>
        <w:t>دعت المسلمین إلی الإصلاح الاجتماعی الشامل، وأن یظلّوا متأهّبین فی کلّ زمن لصد الأخطار المحدقة بهم دینیاً واجتماعیاً وسیاسیاً، وأن یسعوا بکلّ وجودهم من أجل إصلاح شؤونهم ودفع الأخطار المحتملة من جهة، ومعالجة الاضطرابات السیاسیة القائمة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ومثلما أشرنا سابقاً فقد أکّد الشیخ محمد عبده علی قیم عاشوراء الحسین علیه السلام ، حتی ارتقی به الأمر إلی القول بأنّ النهضة الحسینیة التزمت جانب الحق والدین، وأیقظت کلّ مسلم لمواجهة النظام الفاسد والظالم، ولأجل ذلک أکّد أنّها فریضة إسلامیة وتکلیف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أوضح العلّامة إقبال اللاهوری، وعلی الرَّغم من الظروف الحرجة والأوضاع المضطربة للمسلمین فی عصره، أوضح أنّ نهضته الإصلاحیة، وخصوصاً فی شبه القارة الهندیة کانت ببرکة الثورة الحسینیة</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أقرّ سائر روّاد الإصلاح وبتعابیر مختلفة، کمکافحة الظلم والاستبداد، وإحقاق الحقّ، وطلب الإصلاح والوحدة الإسلامیة، أقرّوا ببصمات عاشوراء فی نشاطاتهم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تضحیة سبط رسول الله’ لم تُنقذ الإسلام والسیرة المحمدیة فحسب، وإنّما أخذت تُموّر من دمائه العطرة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مدی القرون والأجیال وإلی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أمواج المقاومة والإیثار والفتوة ودعوات الإصلاح، وتُعلّم الأجیال القادمة طریق الحیاة بالعزّة والتضحیة، وطلب الحق والوقوف بوجه الظلم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تحدّث الشاعر الشهید عبد القهار عاصی عن تلک المفاهیم فی شعره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الحسین علیه السلام نافذة جدیدة للمسلمین وللبشریة من أجل إصلاح ظروفهم </w:t>
      </w:r>
    </w:p>
    <w:p>
      <w:pPr>
        <w:pStyle w:val="BookText"/>
        <w:rPr/>
      </w:pPr>
      <w:r>
        <w:rPr>
          <w:rFonts w:ascii="IRNazanin" w:hAnsi="IRNazanin" w:eastAsia="IRNazanin"/>
          <w:color w:val="111111"/>
          <w:sz w:val="28"/>
          <w:sz w:val="28"/>
          <w:szCs w:val="28"/>
          <w:rtl w:val="true"/>
          <w:lang w:bidi="fa-IR"/>
        </w:rPr>
        <w:t>وأوضاعهم وأحوالهم، وأکّد علی ضرورة اقتباس المُثل منها؛ بغیة إصلاح 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زندگیست وراه مقاومت</w:t>
      </w:r>
    </w:p>
    <w:p>
      <w:pPr>
        <w:pStyle w:val="BookText"/>
        <w:rPr/>
      </w:pPr>
      <w:r>
        <w:rPr>
          <w:rFonts w:ascii="IRNazanin" w:hAnsi="IRNazanin" w:eastAsia="IRNazanin"/>
          <w:color w:val="111111"/>
          <w:sz w:val="28"/>
          <w:sz w:val="28"/>
          <w:szCs w:val="28"/>
          <w:rtl w:val="true"/>
          <w:lang w:bidi="fa-IR"/>
        </w:rPr>
        <w:t>طرح قیام آل مسلمان کربلا</w:t>
      </w:r>
    </w:p>
    <w:p>
      <w:pPr>
        <w:pStyle w:val="BookText"/>
        <w:rPr/>
      </w:pPr>
      <w:r>
        <w:rPr>
          <w:rFonts w:ascii="IRNazanin" w:hAnsi="IRNazanin" w:eastAsia="IRNazanin"/>
          <w:color w:val="111111"/>
          <w:sz w:val="28"/>
          <w:sz w:val="28"/>
          <w:szCs w:val="28"/>
          <w:rtl w:val="true"/>
          <w:lang w:bidi="fa-IR"/>
        </w:rPr>
        <w:t>دست یزیدیان چه تواند کند به خلق</w:t>
      </w:r>
    </w:p>
    <w:p>
      <w:pPr>
        <w:pStyle w:val="BookText"/>
        <w:rPr/>
      </w:pPr>
      <w:r>
        <w:rPr>
          <w:rFonts w:ascii="IRNazanin" w:hAnsi="IRNazanin" w:eastAsia="IRNazanin"/>
          <w:color w:val="111111"/>
          <w:sz w:val="28"/>
          <w:sz w:val="28"/>
          <w:szCs w:val="28"/>
          <w:rtl w:val="true"/>
          <w:lang w:bidi="fa-IR"/>
        </w:rPr>
        <w:t>خون امام ماست نگهبان کربلا</w:t>
      </w:r>
    </w:p>
    <w:p>
      <w:pPr>
        <w:pStyle w:val="BookText"/>
        <w:rPr/>
      </w:pPr>
      <w:r>
        <w:rPr>
          <w:rFonts w:ascii="IRNazanin" w:hAnsi="IRNazanin" w:eastAsia="IRNazanin"/>
          <w:color w:val="111111"/>
          <w:sz w:val="28"/>
          <w:sz w:val="28"/>
          <w:szCs w:val="28"/>
          <w:rtl w:val="true"/>
          <w:lang w:bidi="fa-IR"/>
        </w:rPr>
        <w:t>پا در رکاب باد چه می بندی ای رفیق</w:t>
      </w:r>
    </w:p>
    <w:p>
      <w:pPr>
        <w:pStyle w:val="BookText"/>
        <w:rPr/>
      </w:pPr>
      <w:r>
        <w:rPr>
          <w:rFonts w:ascii="IRNazanin" w:hAnsi="IRNazanin" w:eastAsia="IRNazanin"/>
          <w:color w:val="111111"/>
          <w:sz w:val="28"/>
          <w:sz w:val="28"/>
          <w:szCs w:val="28"/>
          <w:rtl w:val="true"/>
          <w:lang w:bidi="fa-IR"/>
        </w:rPr>
        <w:t>پر باز کن به دولت إیمان کربلا</w:t>
      </w:r>
    </w:p>
    <w:p>
      <w:pPr>
        <w:pStyle w:val="BookText"/>
        <w:rPr/>
      </w:pPr>
      <w:r>
        <w:rPr>
          <w:rFonts w:ascii="IRNazanin" w:hAnsi="IRNazanin" w:eastAsia="IRNazanin"/>
          <w:color w:val="111111"/>
          <w:sz w:val="28"/>
          <w:sz w:val="28"/>
          <w:szCs w:val="28"/>
          <w:rtl w:val="true"/>
          <w:lang w:bidi="fa-IR"/>
        </w:rPr>
        <w:t>آزادگیت آنچه که تسجیل می شود</w:t>
      </w:r>
    </w:p>
    <w:p>
      <w:pPr>
        <w:pStyle w:val="BookText"/>
        <w:rPr/>
      </w:pPr>
      <w:r>
        <w:rPr>
          <w:rFonts w:ascii="IRNazanin" w:hAnsi="IRNazanin" w:eastAsia="IRNazanin"/>
          <w:color w:val="111111"/>
          <w:sz w:val="28"/>
          <w:sz w:val="28"/>
          <w:szCs w:val="28"/>
          <w:rtl w:val="true"/>
          <w:lang w:bidi="fa-IR"/>
        </w:rPr>
        <w:t xml:space="preserve">بر برگ برگ دفتر ودیوان کربلا </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کربلاء أُسوة للحیاة ومنهج للمقاومة وللثورة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یمکن أن یفعل آل یزید بنا مادام دم الحسین علیه السلام یحرس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تمتطی صهوة الریح أیّها العزیز، وافتح جناحیک لدولة الإیمان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حرّیتک قد دوّنت علی ورقة ورقة من کتاب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تلقّی هذا الشاعر أیضاً درساً عملیاً من الإمام الحسین علیه السلام وملحمته التاریخیة، فلم یقتصر علی وصف الثبات والمقاومة فی شعره، الذی استحال إلی أناشید حماسیة جمیلة، وإنّما صمد وثبت هو أیضاً ولم یغادر مدینته کابول، بالرغم من انهمار الصواریخ علیها فی عقد السبعینیات من القرن المنصرم، إلی أن خرّ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معین الدین جشتی إمام الطریقة الجشتیة </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شاه است حسین</w:t>
      </w:r>
    </w:p>
    <w:p>
      <w:pPr>
        <w:pStyle w:val="BookText"/>
        <w:rPr/>
      </w:pPr>
      <w:r>
        <w:rPr>
          <w:rFonts w:ascii="IRNazanin" w:hAnsi="IRNazanin" w:eastAsia="IRNazanin"/>
          <w:color w:val="111111"/>
          <w:sz w:val="28"/>
          <w:sz w:val="28"/>
          <w:szCs w:val="28"/>
          <w:rtl w:val="true"/>
          <w:lang w:bidi="fa-IR"/>
        </w:rPr>
        <w:t>پادشاه است حسین</w:t>
      </w:r>
    </w:p>
    <w:p>
      <w:pPr>
        <w:pStyle w:val="BookText"/>
        <w:rPr/>
      </w:pPr>
      <w:r>
        <w:rPr>
          <w:rFonts w:ascii="IRNazanin" w:hAnsi="IRNazanin" w:eastAsia="IRNazanin"/>
          <w:color w:val="111111"/>
          <w:sz w:val="28"/>
          <w:sz w:val="28"/>
          <w:szCs w:val="28"/>
          <w:rtl w:val="true"/>
          <w:lang w:bidi="fa-IR"/>
        </w:rPr>
        <w:t>دین است حسین،</w:t>
      </w:r>
    </w:p>
    <w:p>
      <w:pPr>
        <w:pStyle w:val="BookText"/>
        <w:rPr/>
      </w:pPr>
      <w:r>
        <w:rPr>
          <w:rFonts w:ascii="IRNazanin" w:hAnsi="IRNazanin" w:eastAsia="IRNazanin"/>
          <w:color w:val="111111"/>
          <w:sz w:val="28"/>
          <w:sz w:val="28"/>
          <w:szCs w:val="28"/>
          <w:rtl w:val="true"/>
          <w:lang w:bidi="fa-IR"/>
        </w:rPr>
        <w:t>دین پناه است حسین</w:t>
      </w:r>
    </w:p>
    <w:p>
      <w:pPr>
        <w:pStyle w:val="BookText"/>
        <w:rPr/>
      </w:pPr>
      <w:r>
        <w:rPr>
          <w:rFonts w:ascii="IRNazanin" w:hAnsi="IRNazanin" w:eastAsia="IRNazanin"/>
          <w:color w:val="111111"/>
          <w:sz w:val="28"/>
          <w:sz w:val="28"/>
          <w:szCs w:val="28"/>
          <w:rtl w:val="true"/>
          <w:lang w:bidi="fa-IR"/>
        </w:rPr>
        <w:t>سرداد، نداد</w:t>
      </w:r>
    </w:p>
    <w:p>
      <w:pPr>
        <w:pStyle w:val="BookText"/>
        <w:rPr/>
      </w:pPr>
      <w:r>
        <w:rPr>
          <w:rFonts w:ascii="IRNazanin" w:hAnsi="IRNazanin" w:eastAsia="IRNazanin"/>
          <w:color w:val="111111"/>
          <w:sz w:val="28"/>
          <w:sz w:val="28"/>
          <w:szCs w:val="28"/>
          <w:rtl w:val="true"/>
          <w:lang w:bidi="fa-IR"/>
        </w:rPr>
        <w:t>دست در دست یزید</w:t>
      </w:r>
    </w:p>
    <w:p>
      <w:pPr>
        <w:pStyle w:val="BookText"/>
        <w:rPr/>
      </w:pPr>
      <w:r>
        <w:rPr>
          <w:rFonts w:ascii="IRNazanin" w:hAnsi="IRNazanin" w:eastAsia="IRNazanin"/>
          <w:color w:val="111111"/>
          <w:sz w:val="28"/>
          <w:sz w:val="28"/>
          <w:szCs w:val="28"/>
          <w:rtl w:val="true"/>
          <w:lang w:bidi="fa-IR"/>
        </w:rPr>
        <w:t>حقا که بنای</w:t>
      </w:r>
    </w:p>
    <w:p>
      <w:pPr>
        <w:pStyle w:val="BookText"/>
        <w:rPr/>
      </w:pPr>
      <w:r>
        <w:rPr>
          <w:rFonts w:ascii="IRNazanin" w:hAnsi="IRNazanin" w:eastAsia="IRNazanin"/>
          <w:color w:val="111111"/>
          <w:sz w:val="28"/>
          <w:sz w:val="28"/>
          <w:szCs w:val="28"/>
          <w:rtl w:val="true"/>
          <w:lang w:bidi="fa-IR"/>
        </w:rPr>
        <w:t>لا إله است 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سلطان والسلطان حسین</w:t>
      </w:r>
    </w:p>
    <w:p>
      <w:pPr>
        <w:pStyle w:val="BookText"/>
        <w:rPr/>
      </w:pPr>
      <w:r>
        <w:rPr>
          <w:rFonts w:ascii="IRNazanin" w:hAnsi="IRNazanin" w:eastAsia="IRNazanin"/>
          <w:color w:val="111111"/>
          <w:sz w:val="28"/>
          <w:sz w:val="28"/>
          <w:szCs w:val="28"/>
          <w:rtl w:val="true"/>
          <w:lang w:bidi="fa-IR"/>
        </w:rPr>
        <w:t>حسین دین وملجأ الدین حسین</w:t>
      </w:r>
    </w:p>
    <w:p>
      <w:pPr>
        <w:pStyle w:val="BookText"/>
        <w:rPr/>
      </w:pPr>
      <w:r>
        <w:rPr>
          <w:rFonts w:ascii="IRNazanin" w:hAnsi="IRNazanin" w:eastAsia="IRNazanin"/>
          <w:color w:val="111111"/>
          <w:sz w:val="28"/>
          <w:sz w:val="28"/>
          <w:szCs w:val="28"/>
          <w:rtl w:val="true"/>
          <w:lang w:bidi="fa-IR"/>
        </w:rPr>
        <w:t>ضحی ولم یمد یده بید یزید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وحقاً أنّ صرح لا إله إلّا الله حسین </w:t>
      </w:r>
      <w:bookmarkStart w:id="875" w:name="pg5170_38353"/>
    </w:p>
    <w:p>
      <w:pPr>
        <w:pStyle w:val="Heading3"/>
        <w:numPr>
          <w:ilvl w:val="2"/>
          <w:numId w:val="1"/>
        </w:numPr>
        <w:rPr/>
      </w:pPr>
      <w:bookmarkStart w:id="876" w:name="__RefHeading___Toc1957282_774463916"/>
      <w:bookmarkStart w:id="877" w:name="_Toc330"/>
      <w:bookmarkEnd w:id="875"/>
      <w:bookmarkEnd w:id="876"/>
      <w:r>
        <w:rPr>
          <w:rtl w:val="true"/>
        </w:rPr>
        <w:t>حصیلة البحث</w:t>
      </w:r>
      <w:bookmarkEnd w:id="877"/>
    </w:p>
    <w:p>
      <w:pPr>
        <w:pStyle w:val="BookText"/>
        <w:rPr/>
      </w:pPr>
      <w:r>
        <w:rPr>
          <w:rFonts w:ascii="IRNazanin" w:hAnsi="IRNazanin" w:eastAsia="IRNazanin"/>
          <w:color w:val="111111"/>
          <w:sz w:val="28"/>
          <w:sz w:val="28"/>
          <w:szCs w:val="28"/>
          <w:rtl w:val="true"/>
          <w:lang w:bidi="fa-IR"/>
        </w:rPr>
        <w:t>لا شکّ أنّ عاشوراء من أیّام الله، والتی لا تُنسی فی أوساط أهل القبلة، لا سیما أهل السنة الذین یعتقدون أنّ الحسین علیه السلام وارث الأنبیاء خاصّةً رسول الله صلی الله علیه و آله ، وأنّ ثورته الإصلاحیة ضدّ یزید وطغمته هی فی الواقع جدال الحقّ ضد الباطل، والعدل ضدّ الظلم، والإیمان ضدّ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إذاً ثورة مقدّسة بکافّة الأبعاد، وقائدها مقدّس بکافّة الأبعاد؛ لأنّ الحسین علیه السلام رجل ولکن فیه آیة الرجال، وعظیم ولکن فیه حقیقة العظمة، لقد قام علی اسم الله، ومضی علی اسم الله، ومات علی اسم الله، فسَمَت به الغایة وعلا به الهدف، هو هدف ولکن لیس من شهوات النفوس، وغایة ولکن لیست کمثلها الغایات، غایة لا تری سوی الملکوت الأعلی هدفاً، ودون السماء مستقراً؛ لأنّه مهدها، فلا بِدَع إن حنّت إلیه وطلبت اللحاق به، ولمثل هذه الشخصیة وطنها ولها حنینها، فهی تشقّ طریقها بین الجلامد والصخور، راضیةً مرضیة وماضیة مطمئنّة؛ لأنّها تناجی الأُمنیة السامیة، وتنشد المثل الأعلی، وهل وراء الله مطلب؟ وهل إلی غیر الله مصیر؟ وهل بعد الله حقیقة؟</w:t>
      </w:r>
    </w:p>
    <w:p>
      <w:pPr>
        <w:pStyle w:val="BookText"/>
        <w:rPr/>
      </w:pPr>
      <w:r>
        <w:rPr>
          <w:rFonts w:ascii="IRNazanin" w:hAnsi="IRNazanin" w:eastAsia="IRNazanin"/>
          <w:color w:val="111111"/>
          <w:sz w:val="28"/>
          <w:sz w:val="28"/>
          <w:szCs w:val="28"/>
          <w:rtl w:val="true"/>
          <w:lang w:bidi="fa-IR"/>
        </w:rPr>
        <w:t>هذه مبادیء الإمام علیه السلام ، فلا عجب إن راح یطلبها فی کلّ شیء، ولو حال الموت دونها، فهو یستعذبه لأنّه الطفرة التی تصل به إلی أعذب الأمانی</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أعلنوا عن سلب الشرعیة عن سلطة یزید؛ لفسقه وخیانته واستحقاقه اللعن والعذاب الخالد، جرّاء ما اقترفه فی کربلاء، ولم یطیقوا التبریرات التی قدّمتها شرذمة </w:t>
      </w:r>
    </w:p>
    <w:p>
      <w:pPr>
        <w:pStyle w:val="BookText"/>
        <w:rPr/>
      </w:pPr>
      <w:r>
        <w:rPr>
          <w:rFonts w:ascii="IRNazanin" w:hAnsi="IRNazanin" w:eastAsia="IRNazanin"/>
          <w:color w:val="111111"/>
          <w:sz w:val="28"/>
          <w:sz w:val="28"/>
          <w:szCs w:val="28"/>
          <w:rtl w:val="true"/>
          <w:lang w:bidi="fa-IR"/>
        </w:rPr>
        <w:t>قلیلة من أهل السنة، بهدف التغطیة علی مفاسد یزید، وذهبوا إلی أنّ ثورة الحسین علیه السلام وأنصاره هی استمرار لخط الرسالة والخلفاء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فقد أقاموا المآتم ومراسم العزاء، وحتی الصوم والمشارکة فی تلک المراسم وإنشاء الحسینیات والتکایا؛ إحیاء لتلک الذکری المؤلمة، وأملاً بالحصول علی الأجر الروحی إلی جانب الأجر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طُرحت ثورة کربلاء لدی أغلب أهل السنة کنموذج للحیاة والهدایة فی الدنیا والآخرة، وفی الواقع إنّ الحیاة الکریمة والشهادة هی الوجه الآخر لتلک الثورة، وتجلّی کلّ ذلک بصور مختلفة فی أفکارهم وعقائدهم، کما تمثّلت علی الصعید العملی فی حرکات 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التحلیل والتنقیب فی جزئیات هذه الواقعة بحاجة ماسّة إلی مجال أوسع، لنقل وجهات نظر علماء ومفکّری المذاهب والنحل، علی أمل أن یسعفنی الحظ لإجراء المزید من البحث والتنقیب وتدوین النتائج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أرجو من الباحثین الکرام فی العالم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علماء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یبذلوا قصاری جهدهم لضبط وتحلیل هذا الموضوع؛ بهدف کشف الزوایا التی ظلّت خافیة، والتی قلَّما تناولتها أقلام الباحثین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والحمد لله ربّ العالمین </w:t>
      </w:r>
      <w:bookmarkStart w:id="878" w:name="pg5170_38356"/>
    </w:p>
    <w:p>
      <w:pPr>
        <w:pStyle w:val="Heading2"/>
        <w:numPr>
          <w:ilvl w:val="1"/>
          <w:numId w:val="1"/>
        </w:numPr>
        <w:rPr/>
      </w:pPr>
      <w:bookmarkStart w:id="879" w:name="__RefHeading___Toc1957284_774463916"/>
      <w:bookmarkStart w:id="880" w:name="_Toc331"/>
      <w:bookmarkEnd w:id="878"/>
      <w:bookmarkEnd w:id="879"/>
      <w:r>
        <w:rPr>
          <w:rtl w:val="true"/>
        </w:rPr>
        <w:t>المصادر والمراجع</w:t>
      </w:r>
      <w:bookmarkEnd w:id="880"/>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محمود، براءة یزید بن معاویة من دم الحسین، کلیة الادب، 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الطهرانی، اجتهاد ومذاهب إسلامی، طهران،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الطهرانی ، الذریعة الی تصانیف الشیعة، دارالاضواء،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الحدید، شرح نهج البلاغة، تحقیق محمد ابوالفضل إبراهیم، دارإحیاء التراث، قاهره،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اُسد الغابة فی معرفة الصحابة، تحقیق محمد إبراهیم البنا، دارإحیاء التراث العربی، بیروت،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الکوفی، احمد، الفتوح، دارالاضواء،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 ابوالفرج، المنتظم فی تاریخ الملوک والامم، دارالتراث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المنتظم فی تاریخ الملوک والامم، تحقیق محمد عبدالقادر عطا، دارالکتب العلمیة،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 صفوة الصفوة، دارالمعرفة،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العربی، ابوبکر، العواصم من القواصم، دارالثقافة، دبی،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العماد الحنبلی، عبدالحی، شذرات الذهب فی أخبار من ذهب، دار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الکتب العلمیة، بیروت،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بطوطة، رحلة ابن بطوطة، دارصادر، بیروت،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تیمیة، ابو العباس، القرآن والسیف، ریاض الریس،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النبویة، الأهرام، القاهرة،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عبدالرحمان، المقدمة، انتشارات علمی فرهنگی، طهران،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وفیات الاعیان، تحقیق احسان عباس،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الطبقات الکبری، بیروت، دارصادر،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ابوجعفر محمدبن علی، مناقب آل أبی طالب، دارالاضواء،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الصباغ المالکی، محمد، الفصول المهمَة فی معرفة الأئمة، مکتبة العدل، النجف،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طلحة الشافعی، کمال الدین، مطالب السؤول فی مناقب آل الرسول، تحقیق ماجد بن احمد العطیة، أم القری،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طولون، شمس الدین محمد، الأئمة اثنی عشر، تحقیق صلاح الدین منجد، دار صادر،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طولون، شمس الدین محمد، الأئمة اثنی عشر، منشورات الرضی،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ربه الاندلسی، احمد، العقد الفرید، دار إحیاء التراث، بیروت،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یوسف، الاستیعاب فی معرفة الأصحاب، تحقیق محمد البجاوی، دارالجیل،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عربشاه، عجائب المقدور فی نوائب تیمور، ترجمه محمدعلی نجاتی، طهران،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ابوالقاسم علی بن حسن، تاریخ مدینة دمشق، مجمع اللغة العربیة، دمشق،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الدمشقی، إسماعیل، البدایة والنهایة، التاریخ العربی،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مزاحم، نصر، وقعة صفین، تحقیق عبد السلام هارون، مکتبة آیة الله النجفی،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مؤسسة التاریخ الإسلامی،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 مختصر تاریخ دمشق ابن عساکر، دار إحیاء التراث،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منتجب الدین، بن بابویه، فهرست اسماء علماء الشیعة ومصنفیهم، منشورات المکتبة مرتضویه،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وکیع، محمدبن خلف، أخبار القضاة، عالم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ابوزهره، محمد، الفقه علی المذاهب الأربعة، دارالکتب العلمیة،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الأربلی، ابوالحسن، کشف الغمة فی معرفة الأئمة، دارالاضواء،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استوری، ادبیات فارسی، ترجمه یو آبرگلی، ترجمه آرین یورو، تحریر احمد منزوی، جامعة طهران، طهران،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إسماعیل، کمال الدین، دیوان اشعار، تحقیق بحرالعلومی، طهران،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ابوالفرج، مقاتل الطالبیین، تحقیق سید احمد صقر، دارالمعرفة،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ابوعبدالله إسماعیل، کتاب التاریخ الکبیر،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براقی النجفی، سیدحسین، تاریخ الکوفه، تحقیق سید صادق بحرالعلوم، دارالاضواء،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الخطیب، تاریخ بغداد، دارالفکر،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 سیدمحسن، اعیان الشیعة، وزارة الثقافةوالارشاد الإسلامی، طهران،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فی الکتاب والسنة والادب، دارالکتب الإسلامیة، طهران،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التستری، محمدتقی، قاموس الرجال، جامعة المدرسین،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الجاحظ، ابوعثمان عمرو، البیان والتبین، دارالکتب العلمیة،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الجاحظ، کتاب الحیوان، تحقیق عبدالسلام هارون، التاریخ العربی، بیروت،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الجوهری،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اللغة، مؤسسة التاریخ الإسلامی،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الجوینی، إبراهیم محمد، فرائد السمطین، تحقیق محمدباقر المحمودی، مؤسسة المحمودی،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خلیفة مصطفی، کشف الظنون عن اسامی الکتب والفنون، دارالفکر،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النیشابوری، محمدبن عبدالله، المستدرک علی الصحیحین، دارالکتاب العلمیة،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حسن إبراهیم، تاریخ الإسلام، مکتبة النهضة المصریه، 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طه، الفتنة الکبری، دارالمعارف، مصر،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الفیروزآبادی، السید مرتضی، الفضائل الخمسة من الصحاح الستة، دارالکتب العلمیة، طهران،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الخضری، محمد، تاریخ الامم الإسلامیة، التجاربة الکبری،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الخضری، محمد، تاریخ الدولة الأمویة، دارالفکر،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الخنجی الاصفهانی، فضل الله، وسیلة الخادم الی المخدوم، در شرح صلوات چهارده معصوم، به کوشش رسول جعفریان، مکتبة ایة الله المرعشی،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الخوارزمی، ابوالمؤید موفق، مقتل الحسین، تحقیق مهدی سماوی، دار انوار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دروزة، محمد عزة، تاریخ الجنس العربی، مکتبة العصریة، بیروت،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العظمة، عزیز، المنتخب من التراث، ابن تیمیة، ریاض الریس،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الدمیری، کمال الدین محمد بن موسی، حیاة الحیوان الکبری، الشریف الرضی،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المسعودی، أبی الحسن بن علی، مروج الذهب ومعادن الجوهر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المسعودی، علی بن الحسین، انساب الاشراف، دار الکتب العلمیة،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الدینوری، عبد الله بن مسلم قتیبة، 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الموصلی، محمد بن عبد الواحد، النعیم المقیم لعترة النباء العظیم، مناقب آل محمد، تحقیق السید علی عاشوری، مؤسسة الأعلمی للمطبوعات،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الحموی، أبو عبد الله یاقوت، معجم البلدان، دار إحیاء التراث العربی،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الیعقوبی، ابن واضح، تاریخ الیعقوبی، دار صادر،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فرحون، إبراهیم بن علی، الدیباج المذهب فی معرفة اعیان المذهب، تحقیق عبد المعید خان، دار الکتب العلمیة، بیروت،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أبی عبدالله محمد بن احمد بن عثمان، تهذیب سیر اعلام النبلاء، تحقیق شعیب ارنووط، مؤسسة الرسالة،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أبی عبدالله محمد بن احمد بن عثمان، تاریخ الإسلام ووفیات المشاهیر والأعلام، تحقیق عمر عبد السلام تدمری،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أبی عبدالله محمد بن احمد بن عثمان، العبر فی خبر من غبر، حکومت الکویت، الکویت،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الزرکلی، خیرالدین، الاعلام، دارالملایین،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الجوزی، أبو مظفر، تذکرة الخواص، مقدمة محمد صادق بحر العلوم، نینوی الحدیثة، طهران،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السبکی، تقی الدین، الدرّة المضیة فی الرد علی ابن تیمیة، النهضة، مصر،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السمرقندی، عبدالرزاق، مطلع السعدین ومجمع البحرین، بلا تا، لاهور،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السبحانی، جعفر، بحوث فی الملل والنحل، نشر الإسلامی،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عبدالرحمان، تاریخ الخلفاء، تحقیق محی الدین عبدالحمید، منشورات الشریف الرضی،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الشافعی، محمدبن ادریس، الفقه الاکبر، دارالکتب العلمیة،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الشبراوی، عبدالله، الاتحاف بحب الاشراف، دارالکتاب الإسلامی،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الدارقطنی، احمد، ذکرأسماء التابعین، مؤسسة الکتب الثقافیة،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شعوط، إبراهیم علی، اباطیل یجب أن تمحی من التاریخ، المکتب الإسلامی،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الشلبی، محمد مصطفی، المدخل فی الفقه الإسلامی،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الشوشتری، نور الله، مجالس المؤمنین، مکتب إسلامیه، طهران،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زمیزم، سعید رشید، زوار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تاریخیة عن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النظری، بغداد،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الصفدی، صلاح الدین خلیل بن ایبک، الوافی بالوفیات، دار الکتاب،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معانی الأخبار، تصحیح وتعلیق علی اکبر غفاری، مقدمة عبدالرحیم ربانی الشیرازی، مکتب الإعلام الإسلامی،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سید عبد العزیز، معجم أعلام الشیعة، مؤسسة آل البیت علیهم السلام ،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جریر، تاریخ الأمم والملوک، تحقیق محمد أبو الفضل إبراهیم، دار التراث،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الحمید، صائب، ابن تیمیة حیاته وعقائده، الغدیر،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العسقلانی، أحمد بن علی بن حجر، لسان المیزان، الأعلمی، 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العسقلانی، أحمد بن علی بن حجر، الإصابة فی تمییز الصحابة، بیت الأفکار الدولیة، عمان،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العسقلانی، أحمد بن علی بن حجر، تهذیب التهذیب، دار صادر،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العصفری، خلیفة بن خیاط، تاریخ خلیفة بن خیاط، تحقیق سهیل زکار،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العصفری، خلیفة بن خیاط، تاریخ الحسین، نقد وتحلیل، دار الجدید،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الحضرمی، محمد بن عقیل، النصائح الکافیة، طهران،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عنان، محمد، تاریخ الدولة الإسلامیة فی الاندلس، کیهان، طهران،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الغزالی، ابو حامد، إحیاء علوم الدین، دار الجلیل،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الغزالی، ابو حامد، الأدب فی الدین، صححه وقدم له مصطفی العبد الله، دار الحکمة،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الغزالی، ابو حامد، المستصفی، دار الحکمة،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القرشی، باقر شریف، حیاة الإمام الحسین بن علی، دار البلاغة،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القرمانی، احمد بن یوسف، أخبار الدول، عالم الکتب، بیروت،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القندوزی البلخی، سلیمان، ینابیع المودة، دار الأسوة، طهران،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محمد بن یعقوب، الکافی، تحقیق علی أکبر غفاری، دار الکتب الإسلامیة، طهران،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المالکی، إبراهیم بن علی، دیباج الذهب فی معرفة أعیان علماء المذهب، دار الکتاب العلمیة، بیروت،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الماوردی، ابو یعلی، الأحکام السلطانیة فی الولایات الدینیة، مرکز المطالعات الإسلامیة، قم،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المبرد، ابو العباس، الکامل فی اللغة والادب، دار التعارف،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الفیروزآبادی، السید مرتضی، فضائل الخمسة من الصحاح الستة، دار الکتب الإسلامیة، طهران،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المقدسی، احمد بن طاهر، البدء والتاریخ، تحقیق علی محمد البجاوی،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المقرم، عبد الرزاق، مقتل الحسین، دار الکتاب الإسلامیة، طهران،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المقریزی، أحمد، النزاع والتخاصم فیما بین بنی أُمیة وبنی هاشم، مطبعة الاهرام،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المقریزی، أحمد، الوعظ والاعتبار فی ذکر الخطط والآثار، دار الکتب العلمیة،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العظمة، عزیز، المنتخب من التراث، ابن تیمیة، ریاض الریس، بیروت،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الآصفی، مهدی، پژوهش وحوزه، السنة الثانیة، العدد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لقاء خاص، خریف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الطهرانی، محسن، اجتهاد ومذاهب إسلامی، ترجمه محمود افتخار زاده، طهران،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اللاهوری، محمد، کلیات اشعار، با مقدمه احمد سروش، مکتبة السنائی، طهران،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البخارایی، عمعق، دیوان اشعار، تصحیح سعید النفیسی، جامعة طهران،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البلخی، میرخواند، روضة الصفا، المکتبة المرکزیة لبیع الکتب، طهران،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بیگ روملو، حسن، أحسن التواریخ، تصحیح عبدالحسین نوایی، بابک، طهران،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مهدی، تأملی در آثار واندیشه های ابن خلدون، تاریخ در آینه پژوهش، عدد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خریف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الجامی، عبد الرحمان، مثنوی هفت اورنگ، تحقیق مرتضی جیلان، سعدی، طهران،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جعفریان، رسول، تاریخ تشیع در ایران، سازمان تبلیغات إسلامی، طهران،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مقالات تاریخی، قم، دلیل،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منابع تاریخ إسلام، انصاریان،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من الباحثین، دایرة المعارف الإسلامیة الکبری، باشراف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الموسوی البجنوردی، مرکز دایرة المعارف الإسلامیة الکبری، طهران،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من الباحثین، راهکار های عملی اخوت إسلامی در افغانستان، مجمع التقریب بین المذاهب الإسلامیة، طهران،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من الکتاّب، الامام الخمینی وفرهنگ عاشورا، مؤسسه تنظیم ونشر آثارالامام الخمینی، طهران،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من الکتاّب، دایرة المعارف الإسلامیة الکبری، مؤسسة دائرة المعارف السلامیة الکبری، طهران،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من الکتاّب، مجموعه مقالات امام حسین، مجمع العالمی لاهل البیت علیهم السلام ، طهران،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عبدالحی، تاریخ افغانستان بعداز إسلام، دنیا الکتاب، طهران،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الحجازی، سیدعلی، حسین بن علی در آئینه شعر، قم، فارس الحجاز،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الحجازی، سیدعلی، علی وفرزندانش، ترجمه محمدعلی الشیرازی، گنجینه، طهران،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علی اصغر، سرزمین هند، جامعة طهران، طهران،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حیرت سجادی، سیدعبدالحمید، گلزار شاعران کردستان، انتشارات کردی، سنندج،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خواندمیر، محمد حبیب السیر، خیام، طهران،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الخوسقی، محمد، دیوان اشعار، تصحیح احمد الاحمدی البیرجندی، منظمة الحج والزیارة، مشهد،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الرازی القزوینی، عبدالجلیل، النقض، تصحیح میرجلال الدین المحدث الارموی، اتحاد الآثار الوطنیة، طهران،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تاریخ در ترازو، أمیرکبیر، طهران،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زمچی اسفزاری، معین الدین محمد، روضات الجنات فی أوصاف مدینة هرات، جامعة طهران،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السبحانی، جعفر، پیشوایی از نظر إسلام، مکتب اسلام، قم،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السبحانی، جعفر، وهابیت، مبانی فکری وکارنامه عملی، مؤسسة الإمام الصادق،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السمنانی، علاء الدولة، دیوان اشعار، بمعونة عبد الرفیع حقیقت، طهران،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السنائی الغزنوی، ابوالمجد مجدود، دیوان اشعار، بمعونة مدرس الرضوی، اقبال،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الشروانی، خاقانی، دیوان أشعار، بمعونة ضیاءالدین السجادی، الجامعة، جامعة دانشسرای عالی، طهران،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الشیبی، مصطفی، تشیع وتصوف، ترجمه علیرضا ذکاوتی قراگزلو، أمیر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کبیر، طهران،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الصاحبی، محمد جواد، اندیشه اصلاحی در نهضت های إسلامی، مکتب الاعلام الإسلامی،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ذبیح الله، تاریخ ادبیات در ایران، فردوس، طهران،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الصفری، سام میرزا، تحفه سامی، تحقیق وحید الدستجردی، سینا،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 زاده، صدیق، پارسی گویان کرد، عطایی، طهران،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الطبسی، شمس الدین، دیوان اشعار، تحقیق تقی بینش، مکتبة ابرار ، مشهد،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الطرزی، غلام محمد، دیوان اشعار، جامعة طهران، طهران،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النیسابوری، فرید الدین عطار، مصیبت نامه، تصحیح محمد نورانی الوصالی، زوار، 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العلائلی، عبد الله، برترین هدف در برترین نهاد، ترجمه محمد مهدی الجعفری، وزارة الثقافة والارشاد الإسلامی، 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الفاریابی، ظهیر الدین، دیوان اشعار، جامعة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فرخ، مهدی، تاریخ سیاسی افغانستان، الصحاف احسانی،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الفرغانی، سیف، دیوان اشعار، جامعة طهران،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میر محمد صدیق، افغانستان در پنج قرن أخیر، مطبعةاحسانی،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القبادیانی، ناصر خسرو، دیوان اشعار، مرکز الأبحاث والعلوم الإنسانیة، طهران،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الکرمانی، خواجو، دیوان اشعار، پاژنگ، طهران،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السقزی، ملک الکلام، مجدی، سفرنامه حج، مطبعة عطایی، طهران،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الهادی،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 القعدة،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الحوزة، قم، مکتب الإعلام الإسلامی، عدد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آشنا، السنة الخامسة، العدد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صیف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شفا، السنة الثانیة، العدد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شتاء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جهانی أهل بیت  علیهم السلام ، امام حسین علیه السلام ودیدگاه ها، المجمع العالمی لأهل البیت علیهم السلام ، طهران،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المروزی، کسایی، دیوان اشعار، جامعة طهران،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المروی، محمد هادی، سمینار الإمام الحسین علیه السلام ، جامعة الإمام الحسین، طهران،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المزاوی، میشل، پیدایش دولت صفوی، ترجمه یعقوب آژند، بنگاه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المستوفی، حمد الله، تاریخ گزیدة، تحقیق عبدالحسین النوایی، شرق، طهران،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المطهری، مرتضی، نهضت های إسلامی در صد سال اخیر، صدرا، قم،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المظلومی، رجبعلی، حسین رهبر آزادگان، بنیاد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المکرمی، مجتبی، نگاهی به تاریخ حیدر اباد، دفتر مطالعات سیاسی وبین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الدراسات السیاسیة الدولیة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البلخی، جلال الدین مولوی، کلیات دیوان شمس، اقبال، طهران، بلا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البلخی، جلال الدین مولوی، مثنوی معنوی، گنجینه،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محسن، فلسفة تاریخ ابن خلدون، مؤسسة الترجمة والنشر، طهران،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الداودی، عبد المجید، ناصری، تشیع در خراسان عهد تیموریان، بنیاد پژوهش های 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البحوث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الباخرزی، عبد الواسع نظامی، مقامات جامی، تحقیق نجیب مایل الهروی، نی، طهران،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نعمتی، أحمد، اجتهاد وسیر تاریخی أن از دیدگاه أهل سنت، احسان، طهران،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النفیسی، سعید، تاریخ نظم ونثر فارسی در ایران ودر زبان فارسی، مکتبة فروغی، 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نهرو، جواهر لعل، نگاهی به تاریخ جهان، ترجمه محمود تفضلی، أمیر کبیر، طهران،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الواصفی، محمود، بدایع الوقایع، تصحیح الکساندر بلدرف، بنیاد فرهنگ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الهاشمی، محمد طاهر، مناقب أهل بیت  علیهم السلام  ازدیدگاه أهل سنت، بنیاد پژوهش های 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البحوث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اسبوعیة پرتو سخن، السنة الثانیة عشرة،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1" w:name="pg5170_38392"/>
      <w:bookmarkStart w:id="882" w:name="pg5170_38392"/>
      <w:bookmarkEnd w:id="882"/>
    </w:p>
    <w:p>
      <w:pPr>
        <w:pStyle w:val="Heading2"/>
        <w:numPr>
          <w:ilvl w:val="1"/>
          <w:numId w:val="1"/>
        </w:numPr>
        <w:rPr/>
      </w:pPr>
      <w:bookmarkStart w:id="883" w:name="pg5170_38392"/>
      <w:bookmarkStart w:id="884" w:name="__RefHeading___Toc1957286_774463916"/>
      <w:bookmarkStart w:id="885" w:name="_Toc332"/>
      <w:bookmarkEnd w:id="883"/>
      <w:bookmarkEnd w:id="884"/>
      <w:r>
        <w:rPr>
          <w:rtl w:val="true"/>
        </w:rPr>
        <w:t>المحتویات</w:t>
      </w:r>
      <w:bookmarkEnd w:id="885"/>
    </w:p>
    <w:p>
      <w:pPr>
        <w:pStyle w:val="BookText"/>
        <w:rPr/>
      </w:pPr>
      <w:r>
        <w:rPr>
          <w:rFonts w:ascii="IRNazanin" w:hAnsi="IRNazanin" w:eastAsia="IRNazanin"/>
          <w:color w:val="111111"/>
          <w:sz w:val="28"/>
          <w:sz w:val="28"/>
          <w:szCs w:val="28"/>
          <w:rtl w:val="true"/>
          <w:lang w:bidi="fa-IR"/>
        </w:rPr>
        <w:t>المحتویات</w:t>
      </w:r>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نظرة إلی مصادر عاشوراء عند أهل السنة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تصنیف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المصادر التاریخیة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مقتل 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أدبیات بعیدة عن الانحیاز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اتّخاذ منهج تخصّصی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التتبع 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منهج التدوین التاریخی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قربه من زمن الحادثة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إحاطته العلمیة ومکانة أُسرته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المؤرِّخون ومقتل 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تیار تاریخی آخر یواف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أبا مخنف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الحصیلة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تأمل فی روایة عمار الدهنی الموضوعة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التیار المخالف لأبی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أُسلوب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مرور علی أخبار ابن سعد وإشکالاتها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 علی رواة لم یشهدوا حادثة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التناقض الذاتی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جرأة یزید أو مداراته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مروان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مخالفة المسلمات تاریخیاً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ابن عمر فی مکة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جسد الحسین علیه السلام بید غلام زهیر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إلی خبر عمار الدهنی وکعب الأحبار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أخبار تشاطر ابن سعد الرأی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الفصل الأوَّل</w:t>
      </w:r>
    </w:p>
    <w:p>
      <w:pPr>
        <w:pStyle w:val="BookText"/>
        <w:rPr/>
      </w:pPr>
      <w:r>
        <w:rPr>
          <w:rFonts w:ascii="IRNazanin" w:hAnsi="IRNazanin" w:eastAsia="IRNazanin"/>
          <w:color w:val="111111"/>
          <w:sz w:val="28"/>
          <w:sz w:val="28"/>
          <w:szCs w:val="28"/>
          <w:rtl w:val="true"/>
          <w:lang w:bidi="fa-IR"/>
        </w:rPr>
        <w:t>خلافة یزید بن معاویة</w:t>
      </w:r>
    </w:p>
    <w:p>
      <w:pPr>
        <w:pStyle w:val="BookText"/>
        <w:rPr/>
      </w:pPr>
      <w:r>
        <w:rPr>
          <w:rFonts w:ascii="IRNazanin" w:hAnsi="IRNazanin" w:eastAsia="IRNazanin"/>
          <w:color w:val="111111"/>
          <w:sz w:val="28"/>
          <w:sz w:val="28"/>
          <w:szCs w:val="28"/>
          <w:rtl w:val="true"/>
          <w:lang w:bidi="fa-IR"/>
        </w:rPr>
        <w:t xml:space="preserve">خلافة یزید بن معاویة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مفهوم الخلافة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شروط الخلافة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آلیة انتقال الخلافة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الإمام والخلیفة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أهل الحل والعقد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شروط استخلاف الخلفاء الراشدین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یزید بن معاویة وشروط الخلافة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عدالة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البیئة والتربیة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یزید والتراث الفکری لأبی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توعیة النبی صلی الله علیه و آله ولعنه أبا سفیان ومعاویة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المصیر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أمرٌ صریح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نماذج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الإمام علی علیه السلام ووقوفه علی حقیقة معاویة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معاویة من منظار الإمام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معاویة واستمرار الخط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فترة شباب یزید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زواج یزید من بنی کلب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فسق یزید وفجوره العلنی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تقریر ممثلی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إذعان مخالفی ثورة عاشوراء بفسق یزید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یزید وخصوصیات الخلافة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الفقاهة اللازمة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آلیة انتقال الخلافة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أخذ البیعة لیزید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معاویة وسیاسته المزدوجة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الترهیب والاغتیال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والخداع</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الجهود الأخیرة التی بذلها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الإمام الحسین علیه السلام أبرز أقطاب المعارضة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ثورة کربلاء ومقولة الاجتهاد</w:t>
      </w:r>
    </w:p>
    <w:p>
      <w:pPr>
        <w:pStyle w:val="BookText"/>
        <w:rPr/>
      </w:pPr>
      <w:r>
        <w:rPr>
          <w:rFonts w:ascii="IRNazanin" w:hAnsi="IRNazanin" w:eastAsia="IRNazanin"/>
          <w:color w:val="111111"/>
          <w:sz w:val="28"/>
          <w:sz w:val="28"/>
          <w:szCs w:val="28"/>
          <w:rtl w:val="true"/>
          <w:lang w:bidi="fa-IR"/>
        </w:rPr>
        <w:t>ثورة کربلاء ومقولة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الاجتهاد لغةً واصطلاحاً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شروط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الذاتیة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الشروط الاکتسابیة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أقسام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اجتهاد یزید بن معاویة وأعوانه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تأمّلات فی صلاحیة یزید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التهافت الواضح</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العقل والفطنة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الشروط الاکتسابیة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فقهاء الصحابة والتابعین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اجتهاد أعوان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مروان ومأساة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خصوصیاته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سجلّه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 بن أبی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خصوصیتان لعمر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إنکار وتخاذل وتسلیم وتبریر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التردّد فی اجتهاده، والقطع بعدم الاستفادة منه فی واقعة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قتال الإمام خروجٌ عن الشرع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الحصین بن نمیر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شریح وفتوی قتل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إشاعات لا أصل لها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الاستعفاء من القضاء وموته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الأصبحی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حمل رأس سیّد الشهداء علیه السلام إلی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خلاصة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شاهدان آخران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الأحداث والاعترافات بعد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شبهة بناء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ندم رموز الجریمة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ندم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عذاب وجدان أُسرة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عمر بن سعد واعترافه ببیع دینه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سنان بن أنس وجزاء قتله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ابن خلدون ومخالفته لابن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غیاب التأویل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الإمام الحسین علیه السلام من وجهة نظر النبی الأکرم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فضائل الإمام الحسین علیه السلام فی الصحاح الست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الفصل الثَّالث</w:t>
      </w:r>
    </w:p>
    <w:p>
      <w:pPr>
        <w:pStyle w:val="BookText"/>
        <w:rPr/>
      </w:pPr>
      <w:r>
        <w:rPr>
          <w:rFonts w:ascii="IRNazanin" w:hAnsi="IRNazanin" w:eastAsia="IRNazanin"/>
          <w:color w:val="111111"/>
          <w:sz w:val="28"/>
          <w:sz w:val="28"/>
          <w:szCs w:val="28"/>
          <w:rtl w:val="true"/>
          <w:lang w:bidi="fa-IR"/>
        </w:rPr>
        <w:t>فلسفة ثورة کربلاء فی المنظور السنی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النظرة المصلحیة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دوافع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مناقشة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نظرة عقلائیة لفلسفة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المهمّة الشخصیة والخاصّة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دوافع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مناقشة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مبایعة یزید وابن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الثأر لدم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دراسة ومناقشة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الإبهام وغموض الفلسفة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العدالة الاجتماعیة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فلسفة ثورة کربلاء من منظار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الأسباب الرئیسة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نظام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إحیاء الدین وقِیمِه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الالتزام بالمواثیق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إحیاء السنة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إجراء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العدالة الاجتماعیة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ثقافة الشهادة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التعجیل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یزید بن معاویة وفاجعة کربلاء إدانة أو براءة</w:t>
      </w:r>
    </w:p>
    <w:p>
      <w:pPr>
        <w:pStyle w:val="BookText"/>
        <w:rPr/>
      </w:pPr>
      <w:r>
        <w:rPr>
          <w:rFonts w:ascii="IRNazanin" w:hAnsi="IRNazanin" w:eastAsia="IRNazanin"/>
          <w:color w:val="111111"/>
          <w:sz w:val="28"/>
          <w:sz w:val="28"/>
          <w:szCs w:val="28"/>
          <w:rtl w:val="true"/>
          <w:lang w:bidi="fa-IR"/>
        </w:rPr>
        <w:t>یزید بن معاویة وفاجعة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إدانة أو براءة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أوّل تشکیک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الإجابة عن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أبو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فهمه مروان والولید من کتاب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الولید بن عتبة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ونقله تصریح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قتلة الحسین علیه السلام وتنفیذ أوامر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یزید وسروره بقتل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أحمد بن 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عز الدین بن الأثیر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شمس 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یزید وحسن معاملته للسبایا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الإجابة عن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کرامات ومعطیات ثورة کربلاء</w:t>
      </w:r>
    </w:p>
    <w:p>
      <w:pPr>
        <w:pStyle w:val="BookText"/>
        <w:rPr/>
      </w:pPr>
      <w:r>
        <w:rPr>
          <w:rFonts w:ascii="IRNazanin" w:hAnsi="IRNazanin" w:eastAsia="IRNazanin"/>
          <w:color w:val="111111"/>
          <w:sz w:val="28"/>
          <w:sz w:val="28"/>
          <w:szCs w:val="28"/>
          <w:rtl w:val="true"/>
          <w:lang w:bidi="fa-IR"/>
        </w:rPr>
        <w:t>من المنظور السنی</w:t>
      </w:r>
    </w:p>
    <w:p>
      <w:pPr>
        <w:pStyle w:val="BookText"/>
        <w:rPr/>
      </w:pPr>
      <w:r>
        <w:rPr>
          <w:rFonts w:ascii="IRNazanin" w:hAnsi="IRNazanin" w:eastAsia="IRNazanin"/>
          <w:color w:val="111111"/>
          <w:sz w:val="28"/>
          <w:sz w:val="28"/>
          <w:szCs w:val="28"/>
          <w:rtl w:val="true"/>
          <w:lang w:bidi="fa-IR"/>
        </w:rPr>
        <w:t>کرامات ومعطیات ثورة کربلاء من المنظور السنی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العقوبة السریعة لبعض المجرمین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سطوع النور ورفرفة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صیرورة التراب دماً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نیاحة الجن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الآیات فی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الآیات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الرثاء الغیبی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الرأس المقطوع وتلاوة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السیاسیة والاجتماعیة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الدین وتحدّی حکومة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ثقافة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التمهید للإطاحة بالنظام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یزید والأُمویین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نفوذ أهل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تهیئة الأرضیة العلمیة والثقافیة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القدوة لهدایة المجتمعات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زعیمٌ واعٍ وصامد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أوفیاء</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علیهم السلام وشموخهم الرسالی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الأهداف والشعارات الخالدة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تقویض الوحدة أو تعزیزها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علماء أهل السنة ولعن یزید</w:t>
      </w:r>
    </w:p>
    <w:p>
      <w:pPr>
        <w:pStyle w:val="BookText"/>
        <w:rPr/>
      </w:pPr>
      <w:r>
        <w:rPr>
          <w:rFonts w:ascii="IRNazanin" w:hAnsi="IRNazanin" w:eastAsia="IRNazanin"/>
          <w:color w:val="111111"/>
          <w:sz w:val="28"/>
          <w:sz w:val="28"/>
          <w:szCs w:val="28"/>
          <w:rtl w:val="true"/>
          <w:lang w:bidi="fa-IR"/>
        </w:rPr>
        <w:t>علماء أهل السنة ولعن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اتّجاهان متعارضان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الاتّجاه العاطفی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الاتّجاه التحلیلی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أهل السنة والنظریات الثلاث المعروفة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تأمّل فی هذا التصنیف</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النظرة السائدة لدی أهل السنة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موافقون من أُمراء بنی أُمیّة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فقهاء أهل السنة المتقدّمین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نقاط للتأمّل حول هذه النظرة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علماء السنة المعاصرون وثورة کربلاء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الفئة المخالفة من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المعاصرون والوهابیة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خلاصة آراء المخالفین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الخبر المجعول علی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التُّهم بدل الاستدلال والمنطق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تضخیم دور المؤرِّخین المتعصِّبین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التسلّط والاستیلاء </w:t>
      </w:r>
      <w:r>
        <w:rPr>
          <w:rFonts w:eastAsia="Amiri" w:cs="Amiri" w:ascii="Amiri" w:hAnsi="Amiri"/>
          <w:color w:val="111111"/>
          <w:sz w:val="28"/>
          <w:szCs w:val="28"/>
          <w:lang w:bidi="ar-SA"/>
        </w:rPr>
        <w:t>287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التعصّب المذهبی والطائفی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الاصطفاف الثقافی والتاریخی فی مقابل العدو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الانتماء المحلّی وخلفیاته التاریخیة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سیرة مخالفی لعن یزید</w:t>
      </w:r>
    </w:p>
    <w:p>
      <w:pPr>
        <w:pStyle w:val="BookText"/>
        <w:rPr/>
      </w:pPr>
      <w:r>
        <w:rPr>
          <w:rFonts w:ascii="IRNazanin" w:hAnsi="IRNazanin" w:eastAsia="IRNazanin"/>
          <w:color w:val="111111"/>
          <w:sz w:val="28"/>
          <w:sz w:val="28"/>
          <w:szCs w:val="28"/>
          <w:rtl w:val="true"/>
          <w:lang w:bidi="fa-IR"/>
        </w:rPr>
        <w:t>سیرة مخالفی لعن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الإمام محمد الغزالی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تدریسه فی نظامیة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مدح الخلیفة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بکر بن العربی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مناصبه ومکانته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نشاطاته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عبد الرحمن بن خلدون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خدماته الحکومیة والسیاسیة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نشاطاته وآثاره العلمیة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وإلیک بعض آثاره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نقد بعض آثار 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تقی الدین أحمد بن تیمیة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رحلته الدراسیة وآراؤه المبتدعة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آراء علماء السنة حول ابن تیمیة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أبو الفداء ابن کثیر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اعتماده علی مصادر غیر موثوقة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کتمان الحقائق التاریخیة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الحزبیة والتحیّز إلی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العزاء علی الإمام الحسین علیه السلام</w:t>
      </w:r>
    </w:p>
    <w:p>
      <w:pPr>
        <w:pStyle w:val="BookText"/>
        <w:rPr/>
      </w:pPr>
      <w:r>
        <w:rPr>
          <w:rFonts w:ascii="IRNazanin" w:hAnsi="IRNazanin" w:eastAsia="IRNazanin"/>
          <w:color w:val="111111"/>
          <w:sz w:val="28"/>
          <w:sz w:val="28"/>
          <w:szCs w:val="28"/>
          <w:rtl w:val="true"/>
          <w:lang w:bidi="fa-IR"/>
        </w:rPr>
        <w:t>بین أهل السنة</w:t>
      </w:r>
    </w:p>
    <w:p>
      <w:pPr>
        <w:pStyle w:val="BookText"/>
        <w:rPr/>
      </w:pPr>
      <w:r>
        <w:rPr>
          <w:rFonts w:ascii="IRNazanin" w:hAnsi="IRNazanin" w:eastAsia="IRNazanin"/>
          <w:color w:val="111111"/>
          <w:sz w:val="28"/>
          <w:sz w:val="28"/>
          <w:szCs w:val="28"/>
          <w:rtl w:val="true"/>
          <w:lang w:bidi="fa-IR"/>
        </w:rPr>
        <w:t xml:space="preserve">العزاء علی الإمام الحسین علیه السلام بین أهل السنة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العزاء علی الحسین علیه السلام یعود إلی عصر النبی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أوّل المآتم علی الحسین علیه السلام بعد واقعة عاشوراء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عزاء آل یزید علی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نماذج العزاء فی القرون الأُولی للإسلام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الشعراء ومراثی عاشوراء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انتشار مجالس العزاء علی مظلومیة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خراسان والعزاء علی الحسین وأهل بیته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مؤرِّخو السنة وواقعة عاشوراء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إقامة العزاء فی العصر البویهی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إقامة العزاء فی العصر الغزنوی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إقامة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 فی نظامیة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عمعق البخارائی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الخاقانی الشیروانی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اشتهر بحسّان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ظهیر الدین الفاریابی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الطبسی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إسماعیل الذی عاش فی القرن السابع فی 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الدین سعدی الشیرازی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محمد المولوی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الدین الفرغانی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الدولة السمنانی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أوحدی مراغئی 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محمود المعروف بخواجوی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مواصلة العزاء فی خراسان وماوراء 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بکاء أهل الشام علی الحسین قُبَیل حملة المغول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انتشار العزاء فی العهد التیموری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کمال الدین ملا حسین الواعظ الکاشفی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فخر الدین الکاشفی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ذکر مناقب أهل البیت علیهم السلام ومدحهم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طلب إیراد الخطبة باسم أهل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نور الدین عبدالرحمن الجامی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إقامة العزاء فی البلاط التیموری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إقامة العزاء عند أهل السنة مابعد العصر التیموری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العزاء فی آسیا الوسطی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إقامة العزاء فی شبه القارة الهندیة وجنوب شرق آسیا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إقامة العزاء فی أفغانستان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إقامة العزاء فی العصر العثمانی </w:t>
      </w:r>
      <w:r>
        <w:rPr>
          <w:rFonts w:eastAsia="IRNazanin" w:cs="IRNazanin"/>
          <w:color w:val="111111"/>
          <w:sz w:val="28"/>
          <w:szCs w:val="28"/>
          <w:rtl w:val="true"/>
          <w:lang w:bidi="fa-IR"/>
        </w:rPr>
        <w:t>(</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إقامة العزاء فی شمال أفریقیا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إقامة العزاء فی القوقاز</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IRNazanin" w:hAnsi="IRNazanin" w:eastAsia="IRNazanin"/>
          <w:color w:val="111111"/>
          <w:sz w:val="28"/>
          <w:sz w:val="28"/>
          <w:szCs w:val="28"/>
          <w:rtl w:val="true"/>
          <w:lang w:bidi="fa-IR"/>
        </w:rPr>
        <w:t>تأثیر نهضة الحسین علیه السلام</w:t>
      </w:r>
    </w:p>
    <w:p>
      <w:pPr>
        <w:pStyle w:val="BookText"/>
        <w:rPr/>
      </w:pPr>
      <w:r>
        <w:rPr>
          <w:rFonts w:ascii="IRNazanin" w:hAnsi="IRNazanin" w:eastAsia="IRNazanin"/>
          <w:color w:val="111111"/>
          <w:sz w:val="28"/>
          <w:sz w:val="28"/>
          <w:szCs w:val="28"/>
          <w:rtl w:val="true"/>
          <w:lang w:bidi="fa-IR"/>
        </w:rPr>
        <w:t>علی النهضات والمصلحین غیر الشیعة</w:t>
      </w:r>
    </w:p>
    <w:p>
      <w:pPr>
        <w:pStyle w:val="BookText"/>
        <w:rPr/>
      </w:pPr>
      <w:r>
        <w:rPr>
          <w:rFonts w:ascii="IRNazanin" w:hAnsi="IRNazanin" w:eastAsia="IRNazanin"/>
          <w:color w:val="111111"/>
          <w:sz w:val="28"/>
          <w:sz w:val="28"/>
          <w:szCs w:val="28"/>
          <w:rtl w:val="true"/>
          <w:lang w:bidi="fa-IR"/>
        </w:rPr>
        <w:t xml:space="preserve">تأثیر نهضة الحسین علیه السلام علی النهضات والمصلحین غیر الشیعة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حبّ المصلحین للثورة الحسینیة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نهضة الحسین صراع الحق مع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محمد إقبال اللاهوری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الکلام مجدی سقزی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والشاعر الإیرانی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غلام محمد طرزی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بالشرع والذبّ عنه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العدل فی مواجهة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خلیفة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البطولة والحریة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معطیات عاشوراء لدی الثورات والمصلحین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ضرورة الإصلاح ودعم الجهود الخیرة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أُسلوب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مرور علی أخبار ابن سعد وإشکالاتها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 علی رواة لم یشهدوا حادثة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التناقض الذاتی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جرأة یزید أو مداراته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مروان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مخالفة المسلمات تاریخیاً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ابن عمر فی مکة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جسد الحسین علیه السلام بید غلام زهیر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إلی خبر عمار الدهنی وکعب الأحبار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أخبار تشاطر ابن سعد الرأی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الفصل الأوَّل</w:t>
      </w:r>
    </w:p>
    <w:p>
      <w:pPr>
        <w:pStyle w:val="BookText"/>
        <w:rPr/>
      </w:pPr>
      <w:r>
        <w:rPr>
          <w:rFonts w:ascii="IRNazanin" w:hAnsi="IRNazanin" w:eastAsia="IRNazanin"/>
          <w:color w:val="111111"/>
          <w:sz w:val="28"/>
          <w:sz w:val="28"/>
          <w:szCs w:val="28"/>
          <w:rtl w:val="true"/>
          <w:lang w:bidi="fa-IR"/>
        </w:rPr>
        <w:t>خلافة یزید بن معاویة</w:t>
      </w:r>
    </w:p>
    <w:p>
      <w:pPr>
        <w:pStyle w:val="BookText"/>
        <w:rPr/>
      </w:pPr>
      <w:r>
        <w:rPr>
          <w:rFonts w:ascii="IRNazanin" w:hAnsi="IRNazanin" w:eastAsia="IRNazanin"/>
          <w:color w:val="111111"/>
          <w:sz w:val="28"/>
          <w:sz w:val="28"/>
          <w:szCs w:val="28"/>
          <w:rtl w:val="true"/>
          <w:lang w:bidi="fa-IR"/>
        </w:rPr>
        <w:t xml:space="preserve">خلافة یزید بن معاویة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مفهوم الخلافة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شروط الخلافة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آلیة انتقال الخلافة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الإمام والخلیفة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أهل الحل والعقد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شروط استخلاف الخلفاء الراشدین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یزید بن معاویة وشروط الخلافة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عدالة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البیئة والتربیة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یزید والتراث الفکری لأبی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توعیة النبی صلی الله علیه و آله ولعنه أبا سفیان ومعاویة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المصیر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أمرٌ صریح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نماذج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الإمام علی علیه السلام ووقوفه علی حقیقة معاویة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معاویة من منظار الإمام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معاویة واستمرار الخط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فترة شباب یزید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زواج یزید من بنی کلب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فسق یزید وفجوره العلنی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تقریر ممثلی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إذعان مخالفی ثورة عاشوراء بفسق یزید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وخصوصیات الخلافة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الفقاهة اللازمة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آلیة انتقال الخلافة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أخذ البیعة لیزید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معاویة وسیاسته المزدوجة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الترهیب والاغتیال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والخداع</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الجهود الأخیرة التی بذلها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الإمام الحسین علیه السلام أبرز أقطاب المعارضة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ثورة کربلاء ومقولة الاجتهاد</w:t>
      </w:r>
    </w:p>
    <w:p>
      <w:pPr>
        <w:pStyle w:val="BookText"/>
        <w:rPr/>
      </w:pPr>
      <w:r>
        <w:rPr>
          <w:rFonts w:ascii="IRNazanin" w:hAnsi="IRNazanin" w:eastAsia="IRNazanin"/>
          <w:color w:val="111111"/>
          <w:sz w:val="28"/>
          <w:sz w:val="28"/>
          <w:szCs w:val="28"/>
          <w:rtl w:val="true"/>
          <w:lang w:bidi="fa-IR"/>
        </w:rPr>
        <w:t>ثورة کربلاء ومقولة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الاجتهاد لغةً واصطلاحاً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شروط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الذاتیة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الشروط الاکتسابیة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أقسام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اجتهاد یزید بن معاویة وأعوانه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تأمّلات فی صلاحیة یزید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التهافت الواضح</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العقل والفطنة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الشروط الاکتسابیة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فقهاء الصحابة والتابعین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اجتهاد أعوان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مروان ومأساة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خصوصیاته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سجلّه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 بن أبی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خصوصیتان لعمر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إنکار وتخاذل وتسلیم وتبریر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التردّد فی اجتهاده، والقطع بعدم الاستفادة منه فی واقعة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قتال الإمام خروجٌ عن الشرع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الحصین بن نمیر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شریح وفتوی قتل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إشاعات لا أصل لها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الاستعفاء من القضاء وموته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الأصبحی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حمل رأس سیّد الشهداء علیه السلام إلی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خلاصة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شاهدان آخران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الأحداث والاعترافات بعد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شبهة بناء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ندم رموز الجریمة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ندم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عذاب وجدان أُسرة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عمر بن سعد واعترافه ببیع دینه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سنان بن أنس وجزاء قتله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ابن خلدون ومخالفته لابن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غیاب التأویل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الإمام الحسین علیه السلام من وجهة نظر النبی الأکرم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الإمام الحسین علیه السلام فی الصحاح الست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الثَّالث</w:t>
      </w:r>
    </w:p>
    <w:p>
      <w:pPr>
        <w:pStyle w:val="BookText"/>
        <w:rPr/>
      </w:pPr>
      <w:r>
        <w:rPr>
          <w:rFonts w:ascii="IRNazanin" w:hAnsi="IRNazanin" w:eastAsia="IRNazanin"/>
          <w:color w:val="111111"/>
          <w:sz w:val="28"/>
          <w:sz w:val="28"/>
          <w:szCs w:val="28"/>
          <w:rtl w:val="true"/>
          <w:lang w:bidi="fa-IR"/>
        </w:rPr>
        <w:t>فلسفة ثورة کربلاء فی المنظور السنی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النظرة المصلحیة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دوافع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مناقشة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نظرة عقلائیة لفلسفة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المهمّة الشخصیة والخاصّة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دوافع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مناقشة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مبایعة یزید وابن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الثأر لدم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دراسة ومناقشة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الإبهام وغموض الفلسفة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العدالة الاجتماعیة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فلسفة ثورة کربلاء من منظار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الأسباب الرئیسة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نظام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إحیاء الدین وقِیمِه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الالتزام بالمواثیق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إحیاء السنة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إجراء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العدالة الاجتماعیة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ثقافة الشهادة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التعجیل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یزید بن معاویة وفاجعة کربلاء إدانة أو براءة</w:t>
      </w:r>
    </w:p>
    <w:p>
      <w:pPr>
        <w:pStyle w:val="BookText"/>
        <w:rPr/>
      </w:pPr>
      <w:r>
        <w:rPr>
          <w:rFonts w:ascii="IRNazanin" w:hAnsi="IRNazanin" w:eastAsia="IRNazanin"/>
          <w:color w:val="111111"/>
          <w:sz w:val="28"/>
          <w:sz w:val="28"/>
          <w:szCs w:val="28"/>
          <w:rtl w:val="true"/>
          <w:lang w:bidi="fa-IR"/>
        </w:rPr>
        <w:t>یزید بن معاویة وفاجعة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إدانة أو براءة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أوّل تشکیک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الإجابة عن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أبو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فهمه مروان والولید من کتاب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الولید بن عتبة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ونقله تصریح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قتلة الحسین علیه السلام وتنفیذ أوامر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یزید وسروره بقتل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أحمد بن 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عز الدین بن الأثیر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شمس 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یزید وحسن معاملته للسبایا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الإجابة عن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کرامات ومعطیات ثورة کربلاء</w:t>
      </w:r>
    </w:p>
    <w:p>
      <w:pPr>
        <w:pStyle w:val="BookText"/>
        <w:rPr/>
      </w:pPr>
      <w:r>
        <w:rPr>
          <w:rFonts w:ascii="IRNazanin" w:hAnsi="IRNazanin" w:eastAsia="IRNazanin"/>
          <w:color w:val="111111"/>
          <w:sz w:val="28"/>
          <w:sz w:val="28"/>
          <w:szCs w:val="28"/>
          <w:rtl w:val="true"/>
          <w:lang w:bidi="fa-IR"/>
        </w:rPr>
        <w:t>من المنظور السنی</w:t>
      </w:r>
    </w:p>
    <w:p>
      <w:pPr>
        <w:pStyle w:val="BookText"/>
        <w:rPr/>
      </w:pPr>
      <w:r>
        <w:rPr>
          <w:rFonts w:ascii="IRNazanin" w:hAnsi="IRNazanin" w:eastAsia="IRNazanin"/>
          <w:color w:val="111111"/>
          <w:sz w:val="28"/>
          <w:sz w:val="28"/>
          <w:szCs w:val="28"/>
          <w:rtl w:val="true"/>
          <w:lang w:bidi="fa-IR"/>
        </w:rPr>
        <w:t>کرامات ومعطیات ثورة کربلاء من المنظور السنی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العقوبة السریعة لبعض المجرمین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سطوع النور ورفرفة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صیرورة التراب دماً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نیاحة الجن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الآیات فی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الرثاء الغیبی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الرأس المقطوع وتلاوة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السیاسیة والاجتماعیة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الدین وتحدّی حکومة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ثقافة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التمهید للإطاحة بالنظام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یزید والأُمویین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نفوذ أهل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تهیئة الأرضیة العلمیة والثقافیة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القدوة لهدایة المجتمعات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زعیمٌ واعٍ وصامد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أوفیاء</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علیهم السلام وشموخهم الرسالی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الأهداف والشعارات الخالدة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تقویض الوحدة أو تعزیزها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علماء أهل السنة ولعن یزید</w:t>
      </w:r>
    </w:p>
    <w:p>
      <w:pPr>
        <w:pStyle w:val="BookText"/>
        <w:rPr/>
      </w:pPr>
      <w:r>
        <w:rPr>
          <w:rFonts w:ascii="IRNazanin" w:hAnsi="IRNazanin" w:eastAsia="IRNazanin"/>
          <w:color w:val="111111"/>
          <w:sz w:val="28"/>
          <w:sz w:val="28"/>
          <w:szCs w:val="28"/>
          <w:rtl w:val="true"/>
          <w:lang w:bidi="fa-IR"/>
        </w:rPr>
        <w:t>علماء أهل السنة ولعن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اتّجاهان متعارضان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الاتّجاه العاطفی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الاتّجاه التحلیلی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أهل السنة والنظریات الثلاث المعروفة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تأمّل فی هذا التصنیف</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النظرة السائدة لدی أهل السنة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موافقون من أُمراء بنی أُمیّة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فقهاء أهل السنة المتقدّمین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نقاط للتأمّل حول هذه النظرة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علماء السنة المعاصرون وثورة کربلاء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الفئة المخالفة من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المعاصرون والوهابیة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خلاصة آراء المخالفین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الخبر المجعول علی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التُّهم بدل الاستدلال والمنطق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تضخیم دور المؤرِّخین المتعصِّبین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التسلّط والاستیلاء </w:t>
      </w:r>
      <w:r>
        <w:rPr>
          <w:rFonts w:eastAsia="Amiri" w:cs="Amiri" w:ascii="Amiri" w:hAnsi="Amiri"/>
          <w:color w:val="111111"/>
          <w:sz w:val="28"/>
          <w:szCs w:val="28"/>
          <w:lang w:bidi="ar-SA"/>
        </w:rPr>
        <w:t>287</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التعصّب المذهبی والطائفی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الاصطفاف الثقافی والتاریخی فی مقابل العدو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الانتماء المحلّی وخلفیاته التاریخیة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سیرة مخالفی لعن یزید</w:t>
      </w:r>
    </w:p>
    <w:p>
      <w:pPr>
        <w:pStyle w:val="BookText"/>
        <w:rPr/>
      </w:pPr>
      <w:r>
        <w:rPr>
          <w:rFonts w:ascii="IRNazanin" w:hAnsi="IRNazanin" w:eastAsia="IRNazanin"/>
          <w:color w:val="111111"/>
          <w:sz w:val="28"/>
          <w:sz w:val="28"/>
          <w:szCs w:val="28"/>
          <w:rtl w:val="true"/>
          <w:lang w:bidi="fa-IR"/>
        </w:rPr>
        <w:t>سیرة مخالفی لعن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الإمام محمد الغزالی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تدریسه فی نظامیة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مدح الخلیفة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بکر بن العربی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مناصبه ومکانته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نشاطاته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عبد الرحمن بن خلدون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خدماته الحکومیة والسیاسیة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نشاطاته وآثاره العلمیة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وإلیک بعض آثاره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بعض آثار 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تقی الدین أحمد بن تیمیة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رحلته الدراسیة وآراؤه المبتدعة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آراء علماء السنة حول ابن تیمیة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أبو الفداء ابن کثیر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اعتماده علی مصادر غیر موثوقة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کتمان الحقائق التاریخیة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الحزبیة والتحیّز إلی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العزاء علی الإمام الحسین علیه السلام</w:t>
      </w:r>
    </w:p>
    <w:p>
      <w:pPr>
        <w:pStyle w:val="BookText"/>
        <w:rPr/>
      </w:pPr>
      <w:r>
        <w:rPr>
          <w:rFonts w:ascii="IRNazanin" w:hAnsi="IRNazanin" w:eastAsia="IRNazanin"/>
          <w:color w:val="111111"/>
          <w:sz w:val="28"/>
          <w:sz w:val="28"/>
          <w:szCs w:val="28"/>
          <w:rtl w:val="true"/>
          <w:lang w:bidi="fa-IR"/>
        </w:rPr>
        <w:t>بین أهل السنة</w:t>
      </w:r>
    </w:p>
    <w:p>
      <w:pPr>
        <w:pStyle w:val="BookText"/>
        <w:rPr/>
      </w:pPr>
      <w:r>
        <w:rPr>
          <w:rFonts w:ascii="IRNazanin" w:hAnsi="IRNazanin" w:eastAsia="IRNazanin"/>
          <w:color w:val="111111"/>
          <w:sz w:val="28"/>
          <w:sz w:val="28"/>
          <w:szCs w:val="28"/>
          <w:rtl w:val="true"/>
          <w:lang w:bidi="fa-IR"/>
        </w:rPr>
        <w:t xml:space="preserve">العزاء علی الإمام الحسین علیه السلام بین أهل السنة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العزاء علی الحسین علیه السلام یعود إلی عصر النبی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أوّل المآتم علی الحسین علیه السلام بعد واقعة عاشوراء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عزاء آل یزید علی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نماذج العزاء فی القرون الأُولی للإسلام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الشعراء ومراثی عاشوراء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انتشار مجالس العزاء علی مظلومیة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خراسان والعزاء علی الحسین وأهل بیته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مؤرِّخو السنة وواقعة عاشوراء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إقامة العزاء فی العصر البویهی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إقامة العزاء فی العصر الغزنوی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إقامة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 فی نظامیة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عمعق البخارائی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الخاقانی الشیروانی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اشتهر بحسّان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ظهیر الدین الفاریابی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الطبسی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إسماعیل الذی عاش فی القرن السابع فی 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الدین سعدی الشیرازی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محمد المولوی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الدین الفرغانی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الدولة السمنانی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أوحدی مراغئی 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محمود المعروف بخواجوی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مواصلة العزاء فی خراسان وماوراء 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بکاء أهل الشام علی الحسین قُبَیل حملة المغول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انتشار العزاء فی العهد التیموری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کمال الدین ملا حسین الواعظ الکاشفی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الدین الکاشفی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مناقب أهل البیت علیهم السلام ومدحهم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طلب إیراد الخطبة باسم أهل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نور الدین عبدالرحمن الجامی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إقامة العزاء فی البلاط التیموری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إقامة العزاء عند أهل السنة مابعد العصر التیموری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العزاء فی آسیا الوسطی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إقامة العزاء فی شبه القارة الهندیة وجنوب شرق آسیا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إقامة العزاء فی أفغانستان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إقامة العزاء فی العصر العثمانی </w:t>
      </w:r>
      <w:r>
        <w:rPr>
          <w:rFonts w:eastAsia="IRNazanin" w:cs="IRNazanin"/>
          <w:color w:val="111111"/>
          <w:sz w:val="28"/>
          <w:szCs w:val="28"/>
          <w:rtl w:val="true"/>
          <w:lang w:bidi="fa-IR"/>
        </w:rPr>
        <w:t>(</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إقامة العزاء فی شمال أفریقیا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إقامة العزاء فی القوقاز</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IRNazanin" w:hAnsi="IRNazanin" w:eastAsia="IRNazanin"/>
          <w:color w:val="111111"/>
          <w:sz w:val="28"/>
          <w:sz w:val="28"/>
          <w:szCs w:val="28"/>
          <w:rtl w:val="true"/>
          <w:lang w:bidi="fa-IR"/>
        </w:rPr>
        <w:t>تأثیر نهضة الحسین علیه السلام</w:t>
      </w:r>
    </w:p>
    <w:p>
      <w:pPr>
        <w:pStyle w:val="BookText"/>
        <w:rPr/>
      </w:pPr>
      <w:r>
        <w:rPr>
          <w:rFonts w:ascii="IRNazanin" w:hAnsi="IRNazanin" w:eastAsia="IRNazanin"/>
          <w:color w:val="111111"/>
          <w:sz w:val="28"/>
          <w:sz w:val="28"/>
          <w:szCs w:val="28"/>
          <w:rtl w:val="true"/>
          <w:lang w:bidi="fa-IR"/>
        </w:rPr>
        <w:t>علی النهضات والمصلحین غیر الشیعة</w:t>
      </w:r>
    </w:p>
    <w:p>
      <w:pPr>
        <w:pStyle w:val="BookText"/>
        <w:rPr/>
      </w:pPr>
      <w:r>
        <w:rPr>
          <w:rFonts w:ascii="IRNazanin" w:hAnsi="IRNazanin" w:eastAsia="IRNazanin"/>
          <w:color w:val="111111"/>
          <w:sz w:val="28"/>
          <w:sz w:val="28"/>
          <w:szCs w:val="28"/>
          <w:rtl w:val="true"/>
          <w:lang w:bidi="fa-IR"/>
        </w:rPr>
        <w:t xml:space="preserve">تأثیر نهضة الحسین علیه السلام علی النهضات والمصلحین غیر الشیعة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حبّ المصلحین للثورة الحسینیة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نهضة الحسین صراع الحق مع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محمد إقبال اللاهوری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الکلام مجدی سقزی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والشاعر الإیرانی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نظرة إلی مصادر عاشوراء عند أهل السنة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تصنیف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المصادر التاریخیة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مقتل 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أدبیات بعیدة عن الانحیاز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اتّخاذ منهج تخصّصی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التتبع 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منهج التدوین التاریخی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قربه من زمن الحادثة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إحاطته العلمیة ومکانة أُسرته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المؤرِّخون ومقتل 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تیار تاریخی آخر یواف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أبا مخنف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الحصیلة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تأمل فی روایة عمار الدهنی الموضوعة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التیار المخالف لأبی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أُسلوب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مرور علی أخبار ابن سعد وإشکالاتها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 علی رواة لم یشهدوا حادثة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التناقض الذاتی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جرأة یزید أو مداراته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مروان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مخالفة المسلمات تاریخیاً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ابن عمر فی مکة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جسد الحسین علیه السلام بید غلام زهیر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إلی خبر عمار الدهنی وکعب الأحبار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أخبار تشاطر ابن سعد الرأی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الفصل الأوَّل</w:t>
      </w:r>
    </w:p>
    <w:p>
      <w:pPr>
        <w:pStyle w:val="BookText"/>
        <w:rPr/>
      </w:pPr>
      <w:r>
        <w:rPr>
          <w:rFonts w:ascii="IRNazanin" w:hAnsi="IRNazanin" w:eastAsia="IRNazanin"/>
          <w:color w:val="111111"/>
          <w:sz w:val="28"/>
          <w:sz w:val="28"/>
          <w:szCs w:val="28"/>
          <w:rtl w:val="true"/>
          <w:lang w:bidi="fa-IR"/>
        </w:rPr>
        <w:t>خلافة یزید بن معاویة</w:t>
      </w:r>
    </w:p>
    <w:p>
      <w:pPr>
        <w:pStyle w:val="BookText"/>
        <w:rPr/>
      </w:pPr>
      <w:r>
        <w:rPr>
          <w:rFonts w:ascii="IRNazanin" w:hAnsi="IRNazanin" w:eastAsia="IRNazanin"/>
          <w:color w:val="111111"/>
          <w:sz w:val="28"/>
          <w:sz w:val="28"/>
          <w:szCs w:val="28"/>
          <w:rtl w:val="true"/>
          <w:lang w:bidi="fa-IR"/>
        </w:rPr>
        <w:t xml:space="preserve">خلافة یزید بن معاویة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مفهوم الخلافة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شروط الخلافة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آلیة انتقال الخلافة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الإمام والخلیفة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أهل الحل والعقد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شروط استخلاف الخلفاء الراشدین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یزید بن معاویة وشروط الخلافة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عدالة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البیئة والتربیة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یزید والتراث الفکری لأبی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توعیة النبی صلی الله علیه و آله ولعنه أبا سفیان ومعاویة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المصیر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أمرٌ صریح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نماذج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الإمام علی علیه السلام ووقوفه علی حقیقة معاویة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معاویة من منظار الإمام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معاویة واستمرار الخط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فترة شباب یزید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زواج یزید من بنی کلب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فسق یزید وفجوره العلنی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تقریر ممثلی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إذعان مخالفی ثورة عاشوراء بفسق یزید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یزید وخصوصیات الخلافة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الفقاهة اللازمة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آلیة انتقال الخلافة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أخذ البیعة لیزید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معاویة وسیاسته المزدوجة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الترهیب والاغتیال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والخداع</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الجهود الأخیرة التی بذلها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الإمام الحسین علیه السلام أبرز أقطاب المعارضة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ثورة کربلاء ومقولة الاجتهاد</w:t>
      </w:r>
    </w:p>
    <w:p>
      <w:pPr>
        <w:pStyle w:val="BookText"/>
        <w:rPr/>
      </w:pPr>
      <w:r>
        <w:rPr>
          <w:rFonts w:ascii="IRNazanin" w:hAnsi="IRNazanin" w:eastAsia="IRNazanin"/>
          <w:color w:val="111111"/>
          <w:sz w:val="28"/>
          <w:sz w:val="28"/>
          <w:szCs w:val="28"/>
          <w:rtl w:val="true"/>
          <w:lang w:bidi="fa-IR"/>
        </w:rPr>
        <w:t>ثورة کربلاء ومقولة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الاجتهاد لغةً واصطلاحاً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شروط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الذاتیة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الشروط الاکتسابیة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أقسام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اجتهاد یزید بن معاویة وأعوانه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تأمّلات فی صلاحیة یزید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التهافت الواضح</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العقل والفطنة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الشروط الاکتسابیة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فقهاء الصحابة والتابعین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اجتهاد أعوان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مروان ومأساة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خصوصیاته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سجلّه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 بن أبی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خصوصیتان لعمر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إنکار وتخاذل وتسلیم وتبریر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التردّد فی اجتهاده، والقطع بعدم الاستفادة منه فی واقعة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قتال الإمام خروجٌ عن الشرع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الحصین بن نمیر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شریح وفتوی قتل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إشاعات لا أصل لها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الاستعفاء من القضاء وموته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الأصبحی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حمل رأس سیّد الشهداء علیه السلام إلی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خلاصة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شاهدان آخران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الأحداث والاعترافات بعد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شبهة بناء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ندم رموز الجریمة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ندم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عذاب وجدان أُسرة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عمر بن سعد واعترافه ببیع دینه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سنان بن أنس وجزاء قتله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ابن خلدون ومخالفته لابن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غیاب التأویل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الإمام الحسین علیه السلام من وجهة نظر النبی الأکرم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فضائل الإمام الحسین علیه السلام فی الصحاح الست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الفصل الثَّالث</w:t>
      </w:r>
    </w:p>
    <w:p>
      <w:pPr>
        <w:pStyle w:val="BookText"/>
        <w:rPr/>
      </w:pPr>
      <w:r>
        <w:rPr>
          <w:rFonts w:ascii="IRNazanin" w:hAnsi="IRNazanin" w:eastAsia="IRNazanin"/>
          <w:color w:val="111111"/>
          <w:sz w:val="28"/>
          <w:sz w:val="28"/>
          <w:szCs w:val="28"/>
          <w:rtl w:val="true"/>
          <w:lang w:bidi="fa-IR"/>
        </w:rPr>
        <w:t>فلسفة ثورة کربلاء فی المنظور السنی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النظرة المصلحیة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دوافع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مناقشة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نظرة عقلائیة لفلسفة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المهمّة الشخصیة والخاصّة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دوافع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مناقشة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مبایعة یزید وابن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الثأر لدم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دراسة ومناقشة هذه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الإبهام وغموض الفلسفة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العدالة الاجتماعیة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فلسفة ثورة کربلاء من منظار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الأسباب الرئیسة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نظام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إحیاء الدین وقِیمِه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الالتزام بالمواثیق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إحیاء السنة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إجراء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العدالة الاجتماعیة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ثقافة الشهادة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التعجیل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یزید بن معاویة وفاجعة کربلاء إدانة أو براءة</w:t>
      </w:r>
    </w:p>
    <w:p>
      <w:pPr>
        <w:pStyle w:val="BookText"/>
        <w:rPr/>
      </w:pPr>
      <w:r>
        <w:rPr>
          <w:rFonts w:ascii="IRNazanin" w:hAnsi="IRNazanin" w:eastAsia="IRNazanin"/>
          <w:color w:val="111111"/>
          <w:sz w:val="28"/>
          <w:sz w:val="28"/>
          <w:szCs w:val="28"/>
          <w:rtl w:val="true"/>
          <w:lang w:bidi="fa-IR"/>
        </w:rPr>
        <w:t>یزید بن معاویة وفاجعة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إدانة أو براءة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أوّل تشکیک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الإجابة عن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أبو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فهمه مروان والولید من کتاب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الولید بن عتبة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ونقله تصریح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قتلة الحسین علیه السلام وتنفیذ أوامر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یزید وسروره بقتل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أحمد بن 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عز الدین بن الأثیر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شمس 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یزید وحسن معاملته للسبایا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الإجابة عن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کرامات ومعطیات ثورة کربلاء</w:t>
      </w:r>
    </w:p>
    <w:p>
      <w:pPr>
        <w:pStyle w:val="BookText"/>
        <w:rPr/>
      </w:pPr>
      <w:r>
        <w:rPr>
          <w:rFonts w:ascii="IRNazanin" w:hAnsi="IRNazanin" w:eastAsia="IRNazanin"/>
          <w:color w:val="111111"/>
          <w:sz w:val="28"/>
          <w:sz w:val="28"/>
          <w:szCs w:val="28"/>
          <w:rtl w:val="true"/>
          <w:lang w:bidi="fa-IR"/>
        </w:rPr>
        <w:t>من المنظور السنی</w:t>
      </w:r>
    </w:p>
    <w:p>
      <w:pPr>
        <w:pStyle w:val="BookText"/>
        <w:rPr/>
      </w:pPr>
      <w:r>
        <w:rPr>
          <w:rFonts w:ascii="IRNazanin" w:hAnsi="IRNazanin" w:eastAsia="IRNazanin"/>
          <w:color w:val="111111"/>
          <w:sz w:val="28"/>
          <w:sz w:val="28"/>
          <w:szCs w:val="28"/>
          <w:rtl w:val="true"/>
          <w:lang w:bidi="fa-IR"/>
        </w:rPr>
        <w:t>کرامات ومعطیات ثورة کربلاء من المنظور السنی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العقوبة السریعة لبعض المجرمین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سطوع النور ورفرفة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صیرورة التراب دماً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نیاحة الجن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الآیات فی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الآیات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الرثاء الغیبی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الرأس المقطوع وتلاوة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السیاسیة والاجتماعیة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الدین وتحدّی حکومة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ثقافة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التمهید للإطاحة بالنظام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یزید والأُمویین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نفوذ أهل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تهیئة الأرضیة العلمیة والثقافیة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القدوة لهدایة المجتمعات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زعیمٌ واعٍ وصامد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أوفیاء</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علیهم السلام وشموخهم الرسالی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الأهداف والشعارات الخالدة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تقویض الوحدة أو تعزیزها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علماء أهل السنة ولعن یزید</w:t>
      </w:r>
    </w:p>
    <w:p>
      <w:pPr>
        <w:pStyle w:val="BookText"/>
        <w:rPr/>
      </w:pPr>
      <w:r>
        <w:rPr>
          <w:rFonts w:ascii="IRNazanin" w:hAnsi="IRNazanin" w:eastAsia="IRNazanin"/>
          <w:color w:val="111111"/>
          <w:sz w:val="28"/>
          <w:sz w:val="28"/>
          <w:szCs w:val="28"/>
          <w:rtl w:val="true"/>
          <w:lang w:bidi="fa-IR"/>
        </w:rPr>
        <w:t>علماء أهل السنة ولعن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اتّجاهان متعارضان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الاتّجاه العاطفی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الاتّجاه التحلیلی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أهل السنة والنظریات الثلاث المعروفة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تأمّل فی هذا التصنیف</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النظرة السائدة لدی أهل السنة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موافقون من أُمراء بنی أُمیّة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فقهاء أهل السنة المتقدّمین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نقاط للتأمّل حول هذه النظرة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علماء السنة المعاصرون وثورة کربلاء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الفئة المخالفة من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المعاصرون والوهابیة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خلاصة آراء المخالفین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الخبر المجعول علی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التُّهم بدل الاستدلال والمنطق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تضخیم دور المؤرِّخین المتعصِّبین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مناقشة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التسلّط والاستیلاء </w:t>
      </w:r>
      <w:r>
        <w:rPr>
          <w:rFonts w:eastAsia="Amiri" w:cs="Amiri" w:ascii="Amiri" w:hAnsi="Amiri"/>
          <w:color w:val="111111"/>
          <w:sz w:val="28"/>
          <w:szCs w:val="28"/>
          <w:lang w:bidi="ar-SA"/>
        </w:rPr>
        <w:t>287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التعصّب المذهبی والطائفی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الاصطفاف الثقافی والتاریخی فی مقابل العدو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الانتماء المحلّی وخلفیاته التاریخیة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سیرة مخالفی لعن یزید</w:t>
      </w:r>
    </w:p>
    <w:p>
      <w:pPr>
        <w:pStyle w:val="BookText"/>
        <w:rPr/>
      </w:pPr>
      <w:r>
        <w:rPr>
          <w:rFonts w:ascii="IRNazanin" w:hAnsi="IRNazanin" w:eastAsia="IRNazanin"/>
          <w:color w:val="111111"/>
          <w:sz w:val="28"/>
          <w:sz w:val="28"/>
          <w:szCs w:val="28"/>
          <w:rtl w:val="true"/>
          <w:lang w:bidi="fa-IR"/>
        </w:rPr>
        <w:t>سیرة مخالفی لعن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الإمام محمد الغزالی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تدریسه فی نظامیة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مدح الخلیفة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بکر بن العربی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مناصبه ومکانته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نشاطاته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عبد الرحمن بن خلدون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خدماته الحکومیة والسیاسیة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نشاطاته وآثاره العلمیة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وإلیک بعض آثاره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نقد بعض آثار 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تقی الدین أحمد بن تیمیة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رحلته الدراسیة وآراؤه المبتدعة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آراء علماء السنة حول ابن تیمیة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أبو الفداء ابن کثیر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اعتماده علی مصادر غیر موثوقة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کتمان الحقائق التاریخیة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الحزبیة والتحیّز إلی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العزاء علی الإمام الحسین علیه السلام</w:t>
      </w:r>
    </w:p>
    <w:p>
      <w:pPr>
        <w:pStyle w:val="BookText"/>
        <w:rPr/>
      </w:pPr>
      <w:r>
        <w:rPr>
          <w:rFonts w:ascii="IRNazanin" w:hAnsi="IRNazanin" w:eastAsia="IRNazanin"/>
          <w:color w:val="111111"/>
          <w:sz w:val="28"/>
          <w:sz w:val="28"/>
          <w:szCs w:val="28"/>
          <w:rtl w:val="true"/>
          <w:lang w:bidi="fa-IR"/>
        </w:rPr>
        <w:t>بین أهل السنة</w:t>
      </w:r>
    </w:p>
    <w:p>
      <w:pPr>
        <w:pStyle w:val="BookText"/>
        <w:rPr/>
      </w:pPr>
      <w:r>
        <w:rPr>
          <w:rFonts w:ascii="IRNazanin" w:hAnsi="IRNazanin" w:eastAsia="IRNazanin"/>
          <w:color w:val="111111"/>
          <w:sz w:val="28"/>
          <w:sz w:val="28"/>
          <w:szCs w:val="28"/>
          <w:rtl w:val="true"/>
          <w:lang w:bidi="fa-IR"/>
        </w:rPr>
        <w:t xml:space="preserve">العزاء علی الإمام الحسین علیه السلام بین أهل السنة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العزاء علی الحسین علیه السلام یعود إلی عصر النبی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أوّل المآتم علی الحسین علیه السلام بعد واقعة عاشوراء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عزاء آل یزید علی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نماذج العزاء فی القرون الأُولی للإسلام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الشعراء ومراثی عاشوراء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انتشار مجالس العزاء علی مظلومیة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خراسان والعزاء علی الحسین وأهل بیته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مؤرِّخو السنة وواقعة عاشوراء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إقامة العزاء فی العصر البویهی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إقامة العزاء فی العصر الغزنوی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إقامة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 فی نظامیة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عمعق البخارائی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الخاقانی الشیروانی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اشتهر بحسّان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ظهیر الدین الفاریابی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الطبسی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إسماعیل الذی عاش فی القرن السابع فی 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الدین سعدی الشیرازی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محمد المولوی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الدین الفرغانی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الدولة السمنانی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أوحدی مراغئی 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محمود المعروف بخواجوی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مواصلة العزاء فی خراسان وماوراء 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بکاء أهل الشام علی الحسین قُبَیل حملة المغول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انتشار العزاء فی العهد التیموری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کمال الدین ملا حسین الواعظ الکاشفی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فخر الدین الکاشفی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ذکر مناقب أهل البیت علیهم السلام ومدحهم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طلب إیراد الخطبة باسم أهل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نور الدین عبدالرحمن الجامی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إقامة العزاء فی البلاط التیموری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إقامة العزاء عند أهل السنة مابعد العصر التیموری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العزاء فی آسیا الوسطی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إقامة العزاء فی شبه القارة الهندیة وجنوب شرق آسیا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إقامة العزاء فی أفغانستان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إقامة العزاء فی العصر العثمانی </w:t>
      </w:r>
      <w:r>
        <w:rPr>
          <w:rFonts w:eastAsia="IRNazanin" w:cs="IRNazanin"/>
          <w:color w:val="111111"/>
          <w:sz w:val="28"/>
          <w:szCs w:val="28"/>
          <w:rtl w:val="true"/>
          <w:lang w:bidi="fa-IR"/>
        </w:rPr>
        <w:t>(</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إقامة العزاء فی شمال أفریقیا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إقامة العزاء فی القوقاز</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IRNazanin" w:hAnsi="IRNazanin" w:eastAsia="IRNazanin"/>
          <w:color w:val="111111"/>
          <w:sz w:val="28"/>
          <w:sz w:val="28"/>
          <w:szCs w:val="28"/>
          <w:rtl w:val="true"/>
          <w:lang w:bidi="fa-IR"/>
        </w:rPr>
        <w:t>تأثیر نهضة الحسین علیه السلام</w:t>
      </w:r>
    </w:p>
    <w:p>
      <w:pPr>
        <w:pStyle w:val="BookText"/>
        <w:rPr/>
      </w:pPr>
      <w:r>
        <w:rPr>
          <w:rFonts w:ascii="IRNazanin" w:hAnsi="IRNazanin" w:eastAsia="IRNazanin"/>
          <w:color w:val="111111"/>
          <w:sz w:val="28"/>
          <w:sz w:val="28"/>
          <w:szCs w:val="28"/>
          <w:rtl w:val="true"/>
          <w:lang w:bidi="fa-IR"/>
        </w:rPr>
        <w:t>علی النهضات والمصلحین غیر الشیعة</w:t>
      </w:r>
    </w:p>
    <w:p>
      <w:pPr>
        <w:pStyle w:val="BookText"/>
        <w:rPr/>
      </w:pPr>
      <w:r>
        <w:rPr>
          <w:rFonts w:ascii="IRNazanin" w:hAnsi="IRNazanin" w:eastAsia="IRNazanin"/>
          <w:color w:val="111111"/>
          <w:sz w:val="28"/>
          <w:sz w:val="28"/>
          <w:szCs w:val="28"/>
          <w:rtl w:val="true"/>
          <w:lang w:bidi="fa-IR"/>
        </w:rPr>
        <w:t xml:space="preserve">تأثیر نهضة الحسین علیه السلام علی النهضات والمصلحین غیر الشیعة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حبّ المصلحین للثورة الحسینیة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نهضة الحسین صراع الحق مع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محمد إقبال اللاهوری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الکلام مجدی سقزی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والشاعر الإیرانی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غلام محمد طرزی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بالشرع والذبّ عنه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العدل فی مواجهة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خلیفة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البطولة والحریة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معطیات عاشوراء لدی الثورات والمصلحین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ضرورة الإصلاح ودعم الجهود الخیرة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أبی یعقوب،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منابع تاریخ 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لوط بن یحیی،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الیوسفی الغروی، محمد هادی،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السنوات الأخیرة قام بعض الباحثین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الأُستاذ الشیخ محمد هادی الیوسفی الغروی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باستخراج وتحقیق وتهذیب مقتل أبی مخنف، اعتماداً علی نقل الطبری وآخرین، أمثال الشیخ المفید، وسبط ابن الجوزی، وطُبع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ثمّة شکوک تحوم حول نسبة هذا الکتاب إلی الدینوری، کما هو الحال بشأن کتاب سلیم بن قیس ومقتل أبی مخنف ما خلا وقعة الطف وإثبات الوصیة للمسعودی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واکب الیعقوبی والمسعودی أبا مخنف فی نقل أحداث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أحمد بن محمد،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منابع تاریخ 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علی بن الحسین،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ترجمة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ترجمة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ترجمة الإمام الحسین علیه السلام من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 ووفیات المشاهیر والأعلام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 فی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یصدر هذا اللوم إلّا عن جاهل بحقیقة الأُمور، وقد کشف الدکتور أحمد محمود صبحی عن جانبٍ منها لما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بقاء الحسین حیّاً غصّة فی حلق یزید، سواء بایع أم لم یبایع، ولو أنّه بایع لکانت بیعته حجّة للأُمویین علی الشیعة، ولکنّها لاتبعث علی الرضا ما بقی حیّاً، فما کان الأُمویون إذاً لیترکونه لدینه لو همّ أن یبایع، ولقد عوّل الحسین ألّا یموت بید خارجی یدفعه هوس الاعتقاد إلی أن یقدّم النصر من حیث لایرید للأُمویین، کما صمّم ألّا یضیع دمه هدراً بغدرةٍ لاتثبت حقّاً ولا تجعل له دیّة أو قصاصاً بقدر ما تقدّم لعدوّه نصراً مؤزّراً یسجد لله علی هذه الغدرة شکراً، فی دور هذا یتّضح موقف الحسین حین أصرّ علی الخروج بالرغم من نصح الناصحین له، ولم یکن ذلک منه عناداً أو رکوباً لرأسه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أحمد محمود، نظریة الإمامة لدی الشیعة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المالکی، علی بن محمد، 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 محمد، نظام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الترحینی العاملی، محمد حسن، النهضة الحسینیة والنواصب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الخضری، محمد، تاریخ الأمم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دروزة، محمد عزة، تاریخ الجنس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شعوط، إبراهیم علی، أباطیل یجب أن تُمحی من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إبراهیم، براءة یزید بن معاویة من دم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الإیجی، 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الفراء، محمد بن الحسین، الأحکام 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الماوردی، علی بن محمد، الأحکام السلطانیة والولایات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الفراء، محمد بن الحسین، الأحکام 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القلقشندی، أحمد بن عبد الله، مآثر الإنافة فی معالم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روضة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الماوردی، علی بن محمد، الأحکام السلطانیة والولایات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 محمد، نظام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الماوردی، علی بن محمد، الأحکام السلطانیة والولایات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القلقشندی، أحمد بن عبد الله، مآثر الإنافة فی معالم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الجرجانی، علی بن محمد، 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محمد بن إدریس، الفقه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الآصفی، محمد مهدی، مجله پژوهش وحوزه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الأبحاث والحوزة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الثانیة،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الماوردی، علی بن محمد، الأحکام السلطانیة والولایات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جامع بیان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نعمتی، اجتهاد وسیر تاریخی آن از دیدگاه أهل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وحرکته التاریخیة عند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العلایلی، عبد الله، تاریخ الحسین نقد وتحلیل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العلایلی، عبد الله، سمو المعنی فی سمو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العلایلی، عبد الله، تاریخ الحسین نقد وتحلیل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العلایلی، عبد الله، سمو المعنی فی سمو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الناس إلینا مَن أعاننا علی عداوة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 محد بن عمر،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علی بن برهان الدین،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المقریزی، أحمد بن علی،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 أحمد بن علی، النزاع والتخاصم فیما بین بنی أُمیّة وبنی هاشم، تحقیق محمد عرنوس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 أحمد بن علی، النزاع والتخاصم فیما بین بنی أُمیّة وبنی هاشم، تحقیق محمد عرنوس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محمد،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علی علیه السلام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 أحمد بن علی، النزاع والتخاصم فیما بین بنی أُمیّة وبنی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الاستیعاب فی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 محمد تقی،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 عبد الحسین،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 عبد الحسین،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نصر،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 عبد الحسین،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 عبد الحسین،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الحضرمی، محمد بن عقیل، النصائح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 عبد الحسین،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 عبد الحسین،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یوسف بن فرغلی،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محمد صادق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علی وبنوه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محمد علی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کتب عبد الله العلایلی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 المعنی فی سمو الذات أو أشعة من حیاة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یقیناً أو ما یشبه الیقین أنّ تربیة یزید لم تکن إسلامیة خالصة، أو بعبارةٍ أُخری کانت مسیحیة خالصة، لم یبقَ ما یُستغرب معه أن یکون متجاوزاً مستهتراً مستخفّاً بما علیه الجماعة الإسلامیة، لا یحسب لتقالیدها واعتقاداتها أی حساب، ولا یقیم لها وزناً، بل الذی یستغرب أن یکون علی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ویعتبر یزید أوّل مَن أظهر شرب 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حدّ تعبیر 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والاستهتار بالغناء، والصید، واتّخاذ القیان والغلمان، والتفکه بما یضحک منه المترفون من القرود والمعاقرة بالکلاب والدیکة، وکان أوّل مَن سنّ الملاهی فی الإسلام، وأظهر الفتک وشرب الخمر، وکان ینادم علیها سرجون النصرانی مولاه، والأخطل الشاعر النصرانی، وقال ابن حجر فی شرح الهمزیة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یزید قد بلغ من قبائح الفسق والانحلال عن التقوی مبلغاً لایستکثر علیه صدور تلک القبائح منه، بل قال الإمام أحمد بن حنبل بکفره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علی بن الحسین، 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الشبراوی، عبدالله بن محمد، 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الحنبلی، عبد الحی بن أحمد، شذرات الذهب فی أخبار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الحنبلی، عبد الحی بن أحمد، شذرات الذهب فی أخبار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الأندلسی، أحمد بن محمد،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 أحمد بن علی، النزاع والتخاصم فیما بین بنی أُمیّة وبنی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 محمد، تاریخ المذاهب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 زیدان، الوجیز 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السبحانی، جعفر، پیشوائی از نظر 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من منظار الإسلام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علی بن محمد، الفصول المهمّة فی معرفة أحوال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المالکی، علی بن محمد،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علی بن أبی الفتح، کشف الغمّة فی معرفة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النهایة فی غریب الحدیث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الآمدی، علی بن أبی علی، الإحکام فی أُصول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حاجب الأسنوی المالکی، مختصر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 محمد بن محمد، المستصفی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محمد بن إدریس، کتاب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جناتی، محمد إبراهیم، أدوار الاجتهاد عند المذاهب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بزرگ الطهرانی، محمد محسن، اجتهاد ومذاهب 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والمذاهب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الأندلسی، علی بن حزم،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الجوزیة، محمد بن أبی بکر، إعلام الموقعین عن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 مع حاشیة البنانی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 محمد موسی، الاجتهاد ومدی حاجتنا إلیه فی هذا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محمد بن عبد الله،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شعوط، إبراهیم علی، أباطیل یجب أن تُمحی من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إبراهیم، براءة یزید بن معاوِیة من 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محمد بن عبد الله،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محمد بن عبد الله،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لا یمکن الاعتماد علیها؛ وذلک لأنّه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العسقلانی، ابن حجر، الإصابة فی تمییز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العسقلانی، ابن حجر، 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فعیل بمعنی المفعول،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جریح بمعنی مجروح، وهذه المفردة تشیر إلی مرجانة أُمّ عبید الله، وحالها کحال سمیّة أُم زیاد بن أبیه الذی استلحقه معاویة بأبی سفیان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محمد بن أحمد، 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حسین محمد، سیّد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حاتم الرازی، عبد الرحمن بن محمد،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محمد بن مکرم،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محمد بن طلحة، مطالب السؤول فی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الاستیعاب فی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 خلیل بن أیبک،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محسن،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نصر بن مزاحم،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الهاشمی الخوئی، حبیب الله، منهاج البراعة 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المنتظم فی تاریخ الملوک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البلاذری، أحمد بن یحیی،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الأندلسی، أحمد بن محمد،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الاستیعاب فی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أحمد بن محمد،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وکیع، محمد بن خلف،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الاستیعاب فی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 خلیل بن أیبک،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علی بن الحسین، مروج الذهب ومعادن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أحمد بن محمد،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نصر بن مزاحم،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أحمد بن محمد،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 علی بن أبی الفتح، کشف الغمّة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المساجد قد أُحدثت بعد أمیر المؤمنین علیه السلام ، کما یُشعر به خبر عبیس عن سالم عن أبی جعفر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جُدّدت أربعة مساجد بالکوفة فرحاً لقتل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الأشعث، ومسجد جریر، ومسجد سماک، ومسجد شبث بن ربعی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أنّ بناءها إنّما یکون فرحاً بقتل الحسین علیه السلام ، فکیف یستقیم نهیه عن الصلاة فیها؟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تجدیدها وترمیمها إنّما کان فرحاً بقتله، کما یدلّ علیه قوله فی الخبر المتقدّم؛ فتکون قدیمة موجودة فی عصر أمیر المؤمنین علیه السلام ، ویُمکن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نهی عن الصلاة فیها بعد ما أُحدثت، فیکون هذا من جملة إخباره علیه السلام بالأُمور الغیبیة، وأمثال هذا قد صدرت عنه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ترجمة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ترجمة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النویری، أحمد بن عبد الوهاب، نهایة الأرب فی 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الأندلسی، أحمد بن محمد،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علی بن الحسین،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أحمدأحمد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محمد بن عبد الله،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محمد عبد الرؤوف، فیض القدیر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الدوافع التی تقف وراء رأی ابن العربی وأضرابه لیست دینیة بحتة، فمعظمهم من أهل الشام کابن تیمیة، أو من الأندلس الأُمویة کابن حزم وابن العربی، ولا یخلو رأیهم من باعث العصبیة الإقلیمیة، أو مشایعة الحکام الأُمویین، ولقد صِیغت آراء هذه الفرقة أساساً کردّ فعل لمذهب الشیعة، فمعارضة عقائد الشیعة هی وحدها تحدوهم إلی اتّخاذ موقفهم، حتی أسرفوا علی أنفسهم فی هذه المعارضة التی لم یکن یحدوها البحث عن الحقیقة، أو تحرّی رأی الدین فیما یعتقدون من آراء بقدر ما کانوا یقصدون من تخطئة الشیعة فی کلّ عقائدهم، وتکفیرهم فی کلّ ما ذهبوا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أحمد محمود، نظریة الإمامة لدی الشیعة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حسین محمد، سیّد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حسین محمد، سیّد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دروزة، محمد عزة، تاریخ الجنس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الإصابة فی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 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محمد بن یزید،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محمد بن عبد الله،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محمد بن عبد الله،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الخضری، محمد، تاریخ الأُمم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 عن مناقب 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الصدد قال حسین محمد یوسف فی کتابه سیّد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القول بخروج الحسین کان بقصد المنازعة علی الخلافة بعید عن الحقیقة الواقعة، ومع أنّ أهمّ کتب السیر والتاریخ قد تضمّنت من الأنباء الصادقة والروایات الصحیحة ما ینفیه تماماً ویهدمه من أساسه، فقد تناقله کثیر من الکتّاب والمؤرِّخین، ولعلّ الدافع إلی انتشار هذه الأُسطورة مع عدم واقعیتها هو أنّه لیس فیها ما یستدعی الغرابة والإنکار، أو ما یغضّ من کرامة الحسین ومقامه، فهو بلا شک کان جدیراً بالخلافة، ولا مجال للمقارنة بینه وبین الصحابة فی ذلک الحین، فکیف بمقارنته بمَن لم یحظَ بشرف صحبة سیّد الخلق صلی الله علیه و آله ، بل کیف بمقارنته بیزید نفسه؟ ومن ثمّ فلو أنّ سیّد شباب أهل الجنة کان حقّاً یسعی إلی الخلافة، فهو بذلک إنّما کان یسعی إلی مصلحةٍ عامّة ولا شکّ فیها، کما أنّ خروجه علی یزید إنّما کان خروجاً فی سبیل الله تعالی، له ما یبرّره من الأسباب، وما یدعمه من الدوافع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حسین محمد، سیّد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محمد بن عبد الله،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محمد بن عبد الله،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شعوط، إبراهیم علی، أباطیل یجب أن تُمحی من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محمد بن عبد الله،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المنتظم فی تاریخ الملوک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الخمینی رحمه الله علیه وثقافة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 محمد بن محمد، 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محمد بن عبد الله،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دروزة، محمد عزة، تاریخ الجنس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 محمد بن محمد، 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سبط ابن الجوزی فی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 یزید فرحاً عظیماً لمّا قتل الحسین علیه السلام ، واستدعی ابن زیاد، وأعطاه أموالاً کثیرة وتحفاً عظیمة، وقرّب مجلسه ورفع منزلته، وأدخله علی نسائه وجعله ندیمه، وسکر لیلةً، وقال للمغنی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 ثمّ قال یزید بدیهیاً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فی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علی بن الحسین،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الآلوسی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ورد نساء الحسین وأطفاله والرؤوس علی الرماح، وقد أشرفوا علی ثنیة جیرون، فلمّا رآهم یزید نعب غراب، قال یزید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الشبراوی الشافعی عن ابن حجر المکی فی شرح الهمزیة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کلاهما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الغزالی وابن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بالغ فی تحریم سبّه ولعنه، لکنّ کلاهما مردود؛ لأنّه مبنیٌّ علی صحّة بیعة یزید لسبقها، والذی علیه المحقّقون خلاف ما قالاه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الشبراوی، عبد الله بن محمد، 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الحنبلی، عبد الحی بن أحمد،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 سعد الدین، 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محمد بن عبد الله،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دروزة، محمد عزة، تاریخ الجنس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دروزة، محمد عزة، تاریخ الجنس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سبط ابن الجوزی فی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أنفذ ابن زیاد رأس الحسین إلی یزید بن معاویة مع الأُساری موثّقین فی 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وکلمّا نزلوا منزلاً أخرجوا الرأس من صندوق أعدّوه له فوضعوه علی رمح، وحرسوه طول اللیل إلی وقت الرحیل ثمّ یعیدوه إلی الصندوق ویرحلوا، فنزلوا بعض المنازل وفی ذلک المنزل دیر فیه راهب، فأخرجوا الرأس علی عادتهم ووضعوه علی الرمح، وحرسه الحرس علی عادته، وأسندوا الرمح إلی الدیر، فلمّا کان فی نصف اللیل رأی الراهب نوراً من مکان الرأس إلی عنان السماء، فأشرف علی القوم،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أصحاب ابن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رأس مَن؟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الحسین بن علی بن أبی طالب بن فاطمة بنت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القوم أنتم، لو کان للمسیح ولد لأسکنّاه أحداقنا،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لکم فی شیء؟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عشرة الآف دینار تأخذونها وتعطونی الرأس یکون عندی تمام اللیلة، وإذا رحلتم تأخذونه،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یضرّنا، فناولوه الرأس وناولهم الدنانیر، فأخذه الراهب فغسله وطیّبه وترکه علی فخذه وقعد یبکی اللیل کلّه، فلما أسفر الصبح،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رأس، لا أملک إلّا نفسی وأنا أشهد أن لا إله إلّا الله وأنّ جدّک محمداً رسول الله وأشهد الله أنّنی مولاک وعبدک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 علی بن أبی الفتح، کشف الغمّة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الشبراوی، عبد الله بن محمد، 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الشبراوی، عبد الله بن محمد، 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تکلّم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وتکلّم بعد الموت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زکریا حین ذُبح، وحبیب النجار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لَیْتَ قَوْمِی یَعْلَمُونَ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وجعفر الطیار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تَحْسَبَنَّ الَّذِینَ قُتِلُوا فِی سَبِیلِ اللَّهِ أَمْوَاتًا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والحسین بن علی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وَسَیَعْلَمُ الَّذِینَ ظَلَمُوا أَیَّ مُنْقَلَبٍ یَنْقَلِبُونَ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الخضری، محمد، تاریخ الأُمم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سخریات القدر أنّ العام الذی ولی فیه معاویة الحکم سُمّی بعام الجماعة، وأیُّ جماعةٍ تلک التی طالما دقّ فیها معاویة أسفین التشتت، ولعمری، إنّ مغزی التکتّم علی هذه الحقائق الساطعة هو أنّ معاویة بمنزلة حلقة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حدّ نقل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حرکه اتّهمناه علی مَن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محمود بن عبد الله، 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لابن الجوزی وهو علی کرسی الوعظ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قتل الحسین وهو بدمشق والحسین بالعراق؟ فقال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عبد القاهر، 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مجموع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محمد بن عبد الله،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ولسنا بحاجة إلی التدلیل علی وهن هذا الرأی، فقد کفانا الآلوسی صاحب تفسیر روح المعانی مؤونة ذلک؛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یزید لم یعصِ بذلک ولا یجوز لعنه، وقائل هذا ینبغی أن ینظم فی سلسلة أنصار یزید، وأنا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یغلب علی ظنی أنّ الخبیث لم یکن مصدّقاً بالرسالة للنبی صلی الله علیه و آله ، وأنّ مجموع ما فعله مع أهل حرم الله تعالی، وأهل حرم نبیه صلی الله علیه و آله ، وعترته الطیبین الطاهرین، فی الحیاة وبعد الممات، وما صدر منه من المخازی لیس بأضعف دلالة علی عدم تصدیقه من إلقاء ورقة من المصحف الشریف فی قذر، ولا أظنّ أنّ أمره کان خافیاً علی أجلّة المسلمین إذ ذاک، ولکن کانوا مغلوبین مقهورین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سُلّم أنّ الخبیث کان مسلماً فهو مسلمٌ جَمَع من الکبائر ما لا یحیط به نطاق البیان، وأنا أذهب إلی جواز لعن مثله علی التعیین، ولو لم یُتصوّر أن یکون له مثل من الفاسقین، والظاهر أنّه لم یتُب، واحتمال توبته أضعف من إیمانه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محمود بن عبد الله، 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 محمد بن محمد، 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مجموع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الحنبلی، عبد الحی بن أحمد، شذرات الذهب فی أخبار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توکلی، محمد رئوف، چهار إمام أهل سنت وجماعت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 أهل السنة والجماعة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عمرو بن بحر، رسائل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الحادیة عشرة فی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الشبراوی، عبد الله بن محمد، 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محمد بن علی، 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الحنبلی، عبد الحی بن أحمد، شذرات الذهب فی أخبار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ومع هذا فإنّه اعتمد علی طبقات ابن سعد ومقتله حینما تناول أحداث عاشوراء ویزید بن معاویة، بدل الاعتماد علی المصادر الموثوق بها، کمقتل أبی مخنف، فوقع فی تخرّصات وتأویلات ظنّیة بعیدة عن الواقع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فرج، ابن رشد وفلسفته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 محمد بن علی،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الرد علی المتعصّب العنید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محمد بن طلحة، مطالب السؤول فی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محمد بن طلحة، مطالب السؤول فی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الحنبلی، عبد الحی بن أحمد،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إبراهیم بن محمد،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ای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هیدان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دایی بلاجویان دشت کربلایی</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الله المستوفی، تاریخ گزیده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المالکی، علی بن محمد، 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جامی، مثنوی هفت اورنگ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مثنویات سبعة عروش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الخنجی الأصفهانی،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الخادم إلی المخدوم در شرح صلوات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وسیلة الخادم إلی المخدوم فی شرح صلوات الأربع عشرة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عبد الکریم بن ولی الدین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الفوائد ومعدن الفرائد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معلومٌ أنّ یزید اللعین وأتباعه کانوا من الذین أهانوا أهل بیت الرسول صلی الله علیه و آله ، فکانوا مستحقّین للغضب والخذلان واللعنة من الملک الجبار المنتقم یوم القیامة، فعلیه وعلی مَن اتّبعه وأحبّه وأعانه ورضا به لعنة الله والملائکة والناس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منع بعضهم منه فلیس من أجل عدم جوازه؛ لأنّه جائزٌ بالاتفاق، بل من خوف السرایة إلی أبیه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الردّ علی المتعصب العنید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یدلّ علی ذلک قول الآلوسی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ویلحق بیزید ابن زیاد وابن سعد وجماعة وأمثالهم، فلعنة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أجمعین وعلی أنصارهم وأعوانهم وشیعتهم ومَن مال إلیهم إلی یوم الدین، ما دمعت عینٌ علی أبی عبد الله الحسین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محمد رشید، تفسیر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 الفتنة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 الفتنة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إقبال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الباقی، الثائر الأوّل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السعود، عبد الحفیظ، سبط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أحمد محمود، نظریة الإمامة لدی الشیعة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یحسن هنا أن نشیر إلی کلام قیّم للعقاد قال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وأعجب شیء أن یُطلب إلی الحسین بن علی أن یبایع مثل هذا الرجل ویزکّیه أمام المسلمین، ویشهد له عندهم أنّه نعم الخلیفة المأمول، صاحب الحقّ فی الخلافة، وصاحب القدرة علیها، ولا مناص للحسین من خصلتین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أو الخروج؛ لأنّهم لن یترکوه بمعزل عن الأمر لا له ولا علیه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العلایلی، عبد الله، سمو المعنی فی سمو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شلبی، محمد مصطفی، المدخل فی التعریف بالفقه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إبراهیم حسن، تاریخ الإسلام السیاسی والدینی والثقافی والاجتماعی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المازنی، إبراهیم عبد القادر ،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الشرقاوی، عبد الرحمن، الحسین ثائراً وشهیداً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الشرقاوی علی لسان الحسین علیه السلام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الشرقاوی، عبد الرحمن، الحسین ثائراً وشهیداً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 أبناء الرسول فی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الشبراوی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یشکّ عاقل أنّ یزید بن معاویة هو القاتل للحسین؛ لأنّه الذی ندب عبید الله بن زیاد لقتل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الشبراوی، عبدالله بن محمد، 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 محمد بن محمد، إحیاء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المنتخب من مدونات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 الحکیمُ السَّنائی الغزنوی، وهو شاعر فارسی شهیر من أهل السنة حینما سمع فتوی الغزالی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کان یعاصره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المنع عن لعن یزید وآل أبی سفیان؛ أنشد بالفارسیة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باقر شریف، حیاة الإمام الحسین بن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 الفتنة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محمد بن عبد الله،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مجموع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عبد الحمید، ابن تیمیة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حیاته وعقائده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الخضری، محمد، تاریخ الأُمم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محمد بن عبد الله،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شعوط، إبراهیم علی، أباطیل یجب أن تُمحی من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الکثیر من علماء السنة علی ابن تیمیة فی تصانیفهم،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تیمیة عبدٌ خذله الله وأضلّه وأعماه وأصمّه وأذلّه، بذلک صرّح الأئمّة الذین بیّنوا فساد أحواله وکذب أقواله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یُقام لکلامه وزن، بل یُرمی فی کلّ وعرٍ وحَزن، ویعتقد فیه أنّه مبتدع، ضالٌّ مضلّ، غال، عامله الله بعدله، وأجارنا من مثل طریقته وعقیدته وفعله، 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الفتاوی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الکوثری، محمد زاهد، تکملة السیف الصقیل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السبکی، علی بن عبد الکافی، الدرّة المضیئة فی الردّ علی 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إبراهیم، براءة یزید من دم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عنان، تاریخ الدولة الإسلامیة فی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بطوطة، محمد بن عبد الله، 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الحصنی، أبو بکر بن محمد، دفع الشبه عن الرسول والرسالة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الکوثری، محمد زاهد، تکملة السیف الصقیل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السبکی، علی بن عبد الکافی، الدرّة المضیئة فی الردّ علی 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الکتبی، محمد بن شاکر، الفتاوی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الموصلی، عمر بن شجاع الدین، النعیم المقیم لعترة النباء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الأندلسی، أحمد بن محمد،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الصدد قال أبو الفرج الأصفهانی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وکانت الشعراء لا تقدم علی رثاء الحسین مخافةً من بنی أُمیّة وخشیةً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علی بن الحسین،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العباس المبرد، محمد بن یزید، الکامل فی اللغة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الموصلی، عمر بن شجاع، مناقب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یوسف بن فرغلی،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الیعقوبی، أحمد بن أبی یعقوب،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علی بن الحسین، مروج الذهب ومعادن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علی بن الحسین،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القزوینی، عبدالجلیل، 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عمرو بن بحر، البیان والتبیین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 الدین المقریزی، أحمد بن علی، الوعظ والاعتبار فی ذکر الخطط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القزوینی، عبدالجلیل، 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عبد العزیز، معجم أعلام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القزوینی، عبد الجلیل، 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جواد،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البخارائی، عمعق، دیوان عمعق البخارائی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سعید النفیسی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الخاقانی الشیروانی، دیوان الخاقانی الشیروانی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ضیاء الدین سجادی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الفاریابی، ظهیر الدین، دیوان ظهیر الدین الفاریابی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هاشم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الطبسی، شمس الدین، دیوان شمس الدین الطبسی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تقی بینش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کمال الدین، دیوان کمال الدین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بحر العلومی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البلخی، جلال الدین محمد، کلیات دیوان 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محمد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الفرغانی، سیف الدین، دیوان سیف الدین الفرغانی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ذبیح الله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السمنانی، علاء الدولة، دیوان علاء الدولة السمنانی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عبد الرفیع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الشوشتری، نور الله، 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الکرمانی، خواجوی، دیوان خواجوی الکرمانی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أحمد سهیلی 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الحوزة، العدد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الخوسفی، محمد، دیوان محمد الخوسفی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أحمد أحمدی بیرجندی، ومحمد تقی 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القزوینی، عبدالجلیل، 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القزوینی، عبد الجلیل، 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القزوینی، عبد الجلیل، 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جواد،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أحمد بن محمد،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جواد،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بن عمر،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السبکی، عبد الوهاب بن علی، 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جواد،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بیت أبی الحسن التهامی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السمرقندی، عبدالرزاق، مطلع السعدین ومجمع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البلخی، خواندمیر، حبیب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الکاشفی، حسین، 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الکاشفی، حسین، 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الشیبی، مصطفی، الصلة بین التشیّع والتصوّف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 محمد محسن، 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 محمد محسن، 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الواصفی محمود، بدائع الوقائع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الداودی، عبد المجید الناصری، تشیّع وتصوّف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التشیّع والتصوّف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مقالات تاریخی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تاریخیة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دفتر 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الصفوی، سام میرزا، تحفه سامی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السامیة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الأسفزاری، معین الدین زمجی، روضات الجنات فی أوصاف مدینة 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الواصفی، محمود، بدائع الوقائع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الأسفزاری، معین الدین زمجی، روضات الجنات فی أوصاف مدینة 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الشیبی، مصطفی کامل، الصلة بین التشیّع والتصوّف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البلخی، میرخواند، روضة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 شاه، أحمد بن محمد، عجائب المقدور فی نوائب تیمور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المزاوی، پیدایش دولت صفوی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ظهورالدولة الصفویة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ذبیح الله، تاریخ أدبیات در إیران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الأدب فی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السمرقندی، عبد الرزاق، مطلع السعدین ومجمع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روملو، حسن بیک، أحسن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بزرک الطهرانی، محمد محسن،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استوری، أدبیات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 جعفریان، مقالات تاریخی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تاریخیة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 خان أفصح زاده، لقاء خاص مع مجلة آشنا، السنة الخامسة،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 خان أفصح زاده، لقاء خاص مع مجلة آشنا، السنة الخامسة،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استوری، أدبیات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علی أصغر ، سرزمین 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مکرمی، مجتبی، نگاهی به تاریخ حیدر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إلی تاریخ حیدر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صالح، تاریخ النیاحة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نبیل رضا علوان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آزادگان، حسین رهبر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قائد الأحرار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 جواهر لعل ، نگاهی به تاریخ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نظره إلی تاریخ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مظلومی، رجب علی، حسین رهبر آزادگان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قائد الأحرار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اللاهوری، محمد إقبال، الأعمال الکاملة لمحمد إقبال اللاهوری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زیدی، أظهر حسن، عاشورا از نگاه أهل سنّت پاکستان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زیدی، أظهر حسن، عاشورا از نگاه أهل سنّت پاکستان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 صالح، تاریخ النیاحة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 صالح، تاریخ النیاحة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 محمد سرور، إحیاگر شیعة در أفغانستان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الشیعة فی أفغانستان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حسین، تاریخ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زمیزم، سعید رشید، زوار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 محمد سرور، إحیاگر شیعه در أفغانستان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الشیعة فی أفغانستان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جواد، سیمای فرزانکان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 صالح، تاریخ النیاحة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 صالح، تاریخ النیاحة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المرزجی، زهرا کدخدایی، إمام حسین ودیدگاه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والرؤی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جواد،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جواد،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جواد،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جواد،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جواد،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الهادی،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إمام حسین ودیدگاه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والرؤی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محسن،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العلایلی، عبد الله، سمو المعنی فی سمو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زاده، فاروق، إمام حسین ودیدگاه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والرؤی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الطرزی، غلام محمد، کلّیات 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عمومات الأشعار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الصدد یقول عبد الله العلایلی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هناک واجبٌ علی الخلیفة إذا تجاوزه وجب علی الأُمّة إسقاطه، ووجبت علی الناس الثورة علیه، وهو المبالغة باحترام القانون الذی یخضع له الناس عامّةً، وإلّا فأیّ تظاهر بخلافه یکون تلاعباً وعبثاً، ومن ثمّ وجب علی رجل القانون أن یکون أکثر تظاهراً باحترام القانون من أی شخصٍ آخر، وأکبر مسؤولیة من هذه الناحیة، فإذا فسق الملک ثمّ جاهر بفسقه وتحدّی الله ورسوله والمؤمنین لم یکن الخضوع له إلّا خضوعاً للفسق، وخضوعاً للفحشاء والمنکر، ولم یکن الاطمئنان إلیه إلّا اطمئناناً للتلاعب والعبث والمعالنة الفاسقة، هذا هو المعنی التحلیلی لقوله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ویزید رجلٌ فاسق شارب الخمر وقاتل النفس المحرمة معلن بالفسق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العلایلی، عبد الله، سمو المعنی فی سمو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محمد رشید، تفسیر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 أبناء الرسول فی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 الفتنة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عبد الحفیظ، سبط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الشوک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القهار عاصی، مشرق گل های فروزان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أزهار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اللاهوری، محمد إقبال، کلّیات أشعار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عمومات الأشعار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اللاهوری، محمد إقبال، کلّیات أشعار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عمومات الأشعار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اللاهوری، محمد إقبال، کلّیات أشعار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عمومات الأشعار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الباقی، الثائر الأوّل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أحمد محمود، نظریة الإمامة لدی الشیعة الاثنی 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اللاهوری، محمد إقبال، کلّیات أشعار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عمومات الأشعار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القهار العاصی، مشرق گل های فروزان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أزهار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اللاهوری، محمد إقبال، کلّیات أشعار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عمومات الأشعار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العلایلی، عبد الله، سمو المعنی فی سمو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46566</Words>
  <Characters>215805</Characters>
  <CharactersWithSpaces>259510</CharactersWithSpaces>
  <Paragraphs>3093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2026-08-18T23:51:19Z</dcterms:created>
  <dc:creator>ghaemiyeh.com</dc:creator>
  <dc:description/>
  <dc:language>en-US</dc:language>
  <cp:lastModifiedBy/>
  <dcterms:modified xsi:type="dcterms:W3CDTF">2026-08-19T03:21:30Z</dcterms:modified>
  <cp:revision>1</cp:revision>
  <dc:subject/>
  <dc:title>نهضة الحسین علیه السلام فی المنظور السنی</dc:title>
</cp:coreProperties>
</file>

<file path=docProps/custom.xml><?xml version="1.0" encoding="utf-8"?>
<Properties xmlns="http://schemas.openxmlformats.org/officeDocument/2006/custom-properties" xmlns:vt="http://schemas.openxmlformats.org/officeDocument/2006/docPropsVTypes"/>
</file>