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اسلام در هند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37560_774463916">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337562_774463916">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337564_774463916">
            <w:r>
              <w:rPr>
                <w:webHidden/>
                <w:rStyle w:val="IndexLink"/>
                <w:rtl w:val="true"/>
              </w:rPr>
              <w:t>سخن ناشر</w:t>
            </w:r>
            <w:r>
              <w:rPr>
                <w:rStyle w:val="IndexLink"/>
                <w:rtl w:val="true"/>
              </w:rPr>
              <w:tab/>
            </w:r>
            <w:r>
              <w:rPr>
                <w:rStyle w:val="IndexLink"/>
              </w:rPr>
              <w:t>9</w:t>
            </w:r>
          </w:hyperlink>
        </w:p>
        <w:p>
          <w:pPr>
            <w:pStyle w:val="Contents2"/>
            <w:tabs>
              <w:tab w:val="clear" w:pos="8743"/>
              <w:tab w:val="right" w:pos="9026" w:leader="dot"/>
            </w:tabs>
            <w:rPr/>
          </w:pPr>
          <w:hyperlink w:anchor="__RefHeading___Toc1337566_774463916">
            <w:r>
              <w:rPr>
                <w:webHidden/>
                <w:rStyle w:val="IndexLink"/>
                <w:rtl w:val="true"/>
              </w:rPr>
              <w:t>سخن پژوهشگاه بین المللی المصطفی صلی الله علیه و آله</w:t>
            </w:r>
            <w:r>
              <w:rPr>
                <w:rStyle w:val="IndexLink"/>
                <w:rtl w:val="true"/>
              </w:rPr>
              <w:tab/>
            </w:r>
            <w:r>
              <w:rPr>
                <w:rStyle w:val="IndexLink"/>
              </w:rPr>
              <w:t>11</w:t>
            </w:r>
          </w:hyperlink>
        </w:p>
        <w:p>
          <w:pPr>
            <w:pStyle w:val="Contents2"/>
            <w:tabs>
              <w:tab w:val="clear" w:pos="8743"/>
              <w:tab w:val="right" w:pos="9026" w:leader="dot"/>
            </w:tabs>
            <w:rPr/>
          </w:pPr>
          <w:hyperlink w:anchor="__RefHeading___Toc1337568_774463916">
            <w:r>
              <w:rPr>
                <w:webHidden/>
                <w:rStyle w:val="IndexLink"/>
                <w:rtl w:val="true"/>
              </w:rPr>
              <w:t>فهرست</w:t>
            </w:r>
            <w:r>
              <w:rPr>
                <w:rStyle w:val="IndexLink"/>
                <w:rtl w:val="true"/>
              </w:rPr>
              <w:tab/>
            </w:r>
            <w:r>
              <w:rPr>
                <w:rStyle w:val="IndexLink"/>
              </w:rPr>
              <w:t>14</w:t>
            </w:r>
          </w:hyperlink>
        </w:p>
        <w:p>
          <w:pPr>
            <w:pStyle w:val="Contents2"/>
            <w:tabs>
              <w:tab w:val="clear" w:pos="8743"/>
              <w:tab w:val="right" w:pos="9026" w:leader="dot"/>
            </w:tabs>
            <w:rPr/>
          </w:pPr>
          <w:hyperlink w:anchor="__RefHeading___Toc1337570_774463916">
            <w:r>
              <w:rPr>
                <w:webHidden/>
                <w:rStyle w:val="IndexLink"/>
              </w:rPr>
              <w:t>1</w:t>
            </w:r>
            <w:r>
              <w:rPr>
                <w:rStyle w:val="IndexLink"/>
                <w:rtl w:val="true"/>
              </w:rPr>
              <w:t xml:space="preserve">- </w:t>
            </w:r>
            <w:r>
              <w:rPr>
                <w:rStyle w:val="IndexLink"/>
                <w:rtl w:val="true"/>
              </w:rPr>
              <w:t>وضعیت جغرافیای طبیعی هند</w:t>
            </w:r>
            <w:r>
              <w:rPr>
                <w:rStyle w:val="IndexLink"/>
                <w:rtl w:val="true"/>
              </w:rPr>
              <w:tab/>
            </w:r>
            <w:r>
              <w:rPr>
                <w:rStyle w:val="IndexLink"/>
              </w:rPr>
              <w:t>19</w:t>
            </w:r>
          </w:hyperlink>
        </w:p>
        <w:p>
          <w:pPr>
            <w:pStyle w:val="Contents3"/>
            <w:tabs>
              <w:tab w:val="clear" w:pos="8459"/>
              <w:tab w:val="right" w:pos="9026" w:leader="dot"/>
            </w:tabs>
            <w:rPr/>
          </w:pPr>
          <w:hyperlink w:anchor="__RefHeading___Toc1337572_774463916">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1337574_774463916">
            <w:r>
              <w:rPr>
                <w:webHidden/>
                <w:rStyle w:val="IndexLink"/>
                <w:rtl w:val="true"/>
              </w:rPr>
              <w:t>مساحت</w:t>
            </w:r>
            <w:r>
              <w:rPr>
                <w:rStyle w:val="IndexLink"/>
                <w:rtl w:val="true"/>
              </w:rPr>
              <w:tab/>
            </w:r>
            <w:r>
              <w:rPr>
                <w:rStyle w:val="IndexLink"/>
              </w:rPr>
              <w:t>19</w:t>
            </w:r>
          </w:hyperlink>
        </w:p>
        <w:p>
          <w:pPr>
            <w:pStyle w:val="Contents3"/>
            <w:tabs>
              <w:tab w:val="clear" w:pos="8459"/>
              <w:tab w:val="right" w:pos="9026" w:leader="dot"/>
            </w:tabs>
            <w:rPr/>
          </w:pPr>
          <w:hyperlink w:anchor="__RefHeading___Toc1337576_774463916">
            <w:r>
              <w:rPr>
                <w:webHidden/>
                <w:rStyle w:val="IndexLink"/>
                <w:rtl w:val="true"/>
              </w:rPr>
              <w:t>همسایگان</w:t>
            </w:r>
            <w:r>
              <w:rPr>
                <w:rStyle w:val="IndexLink"/>
                <w:rtl w:val="true"/>
              </w:rPr>
              <w:tab/>
            </w:r>
            <w:r>
              <w:rPr>
                <w:rStyle w:val="IndexLink"/>
              </w:rPr>
              <w:t>19</w:t>
            </w:r>
          </w:hyperlink>
        </w:p>
        <w:p>
          <w:pPr>
            <w:pStyle w:val="Contents3"/>
            <w:tabs>
              <w:tab w:val="clear" w:pos="8459"/>
              <w:tab w:val="right" w:pos="9026" w:leader="dot"/>
            </w:tabs>
            <w:rPr/>
          </w:pPr>
          <w:hyperlink w:anchor="__RefHeading___Toc1337578_774463916">
            <w:r>
              <w:rPr>
                <w:webHidden/>
                <w:rStyle w:val="IndexLink"/>
                <w:rtl w:val="true"/>
              </w:rPr>
              <w:t>آب های داخلی</w:t>
            </w:r>
            <w:r>
              <w:rPr>
                <w:rStyle w:val="IndexLink"/>
                <w:rtl w:val="true"/>
              </w:rPr>
              <w:tab/>
            </w:r>
            <w:r>
              <w:rPr>
                <w:rStyle w:val="IndexLink"/>
              </w:rPr>
              <w:t>20</w:t>
            </w:r>
          </w:hyperlink>
        </w:p>
        <w:p>
          <w:pPr>
            <w:pStyle w:val="Contents3"/>
            <w:tabs>
              <w:tab w:val="clear" w:pos="8459"/>
              <w:tab w:val="right" w:pos="9026" w:leader="dot"/>
            </w:tabs>
            <w:rPr/>
          </w:pPr>
          <w:hyperlink w:anchor="__RefHeading___Toc1337580_774463916">
            <w:r>
              <w:rPr>
                <w:webHidden/>
                <w:rStyle w:val="IndexLink"/>
                <w:rtl w:val="true"/>
              </w:rPr>
              <w:t>عوارض طبیعی</w:t>
            </w:r>
            <w:r>
              <w:rPr>
                <w:rStyle w:val="IndexLink"/>
                <w:rtl w:val="true"/>
              </w:rPr>
              <w:tab/>
            </w:r>
            <w:r>
              <w:rPr>
                <w:rStyle w:val="IndexLink"/>
              </w:rPr>
              <w:t>20</w:t>
            </w:r>
          </w:hyperlink>
        </w:p>
        <w:p>
          <w:pPr>
            <w:pStyle w:val="Contents3"/>
            <w:tabs>
              <w:tab w:val="clear" w:pos="8459"/>
              <w:tab w:val="right" w:pos="9026" w:leader="dot"/>
            </w:tabs>
            <w:rPr/>
          </w:pPr>
          <w:hyperlink w:anchor="__RefHeading___Toc1337582_774463916">
            <w:r>
              <w:rPr>
                <w:webHidden/>
                <w:rStyle w:val="IndexLink"/>
                <w:rtl w:val="true"/>
              </w:rPr>
              <w:t>آب و هوا</w:t>
            </w:r>
            <w:r>
              <w:rPr>
                <w:rStyle w:val="IndexLink"/>
                <w:rtl w:val="true"/>
              </w:rPr>
              <w:tab/>
            </w:r>
            <w:r>
              <w:rPr>
                <w:rStyle w:val="IndexLink"/>
              </w:rPr>
              <w:t>21</w:t>
            </w:r>
          </w:hyperlink>
        </w:p>
        <w:p>
          <w:pPr>
            <w:pStyle w:val="Contents3"/>
            <w:tabs>
              <w:tab w:val="clear" w:pos="8459"/>
              <w:tab w:val="right" w:pos="9026" w:leader="dot"/>
            </w:tabs>
            <w:rPr/>
          </w:pPr>
          <w:hyperlink w:anchor="__RefHeading___Toc1337584_774463916">
            <w:r>
              <w:rPr>
                <w:webHidden/>
                <w:rStyle w:val="IndexLink"/>
                <w:rtl w:val="true"/>
              </w:rPr>
              <w:t>ویژگی های انسانی</w:t>
            </w:r>
            <w:r>
              <w:rPr>
                <w:rStyle w:val="IndexLink"/>
                <w:rtl w:val="true"/>
              </w:rPr>
              <w:tab/>
            </w:r>
            <w:r>
              <w:rPr>
                <w:rStyle w:val="IndexLink"/>
              </w:rPr>
              <w:t>22</w:t>
            </w:r>
          </w:hyperlink>
        </w:p>
        <w:p>
          <w:pPr>
            <w:pStyle w:val="Contents2"/>
            <w:tabs>
              <w:tab w:val="clear" w:pos="8743"/>
              <w:tab w:val="right" w:pos="9026" w:leader="dot"/>
            </w:tabs>
            <w:rPr/>
          </w:pPr>
          <w:hyperlink w:anchor="__RefHeading___Toc1337586_774463916">
            <w:r>
              <w:rPr>
                <w:webHidden/>
                <w:rStyle w:val="IndexLink"/>
              </w:rPr>
              <w:t>2</w:t>
            </w:r>
            <w:r>
              <w:rPr>
                <w:rStyle w:val="IndexLink"/>
                <w:rtl w:val="true"/>
              </w:rPr>
              <w:t xml:space="preserve">- </w:t>
            </w:r>
            <w:r>
              <w:rPr>
                <w:rStyle w:val="IndexLink"/>
                <w:rtl w:val="true"/>
              </w:rPr>
              <w:t>پیشینه تمدّن هند</w:t>
            </w:r>
            <w:r>
              <w:rPr>
                <w:rStyle w:val="IndexLink"/>
                <w:rtl w:val="true"/>
              </w:rPr>
              <w:tab/>
            </w:r>
            <w:r>
              <w:rPr>
                <w:rStyle w:val="IndexLink"/>
              </w:rPr>
              <w:t>26</w:t>
            </w:r>
          </w:hyperlink>
        </w:p>
        <w:p>
          <w:pPr>
            <w:pStyle w:val="Contents3"/>
            <w:tabs>
              <w:tab w:val="clear" w:pos="8459"/>
              <w:tab w:val="right" w:pos="9026" w:leader="dot"/>
            </w:tabs>
            <w:rPr/>
          </w:pPr>
          <w:hyperlink w:anchor="__RefHeading___Toc1337588_774463916">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1337590_774463916">
            <w:r>
              <w:rPr>
                <w:webHidden/>
                <w:rStyle w:val="IndexLink"/>
                <w:rtl w:val="true"/>
              </w:rPr>
              <w:t>گهوارهْ فرهنگ ها</w:t>
            </w:r>
            <w:r>
              <w:rPr>
                <w:rStyle w:val="IndexLink"/>
                <w:rtl w:val="true"/>
              </w:rPr>
              <w:tab/>
            </w:r>
            <w:r>
              <w:rPr>
                <w:rStyle w:val="IndexLink"/>
              </w:rPr>
              <w:t>26</w:t>
            </w:r>
          </w:hyperlink>
        </w:p>
        <w:p>
          <w:pPr>
            <w:pStyle w:val="Contents3"/>
            <w:tabs>
              <w:tab w:val="clear" w:pos="8459"/>
              <w:tab w:val="right" w:pos="9026" w:leader="dot"/>
            </w:tabs>
            <w:rPr/>
          </w:pPr>
          <w:hyperlink w:anchor="__RefHeading___Toc1337592_774463916">
            <w:r>
              <w:rPr>
                <w:webHidden/>
                <w:rStyle w:val="IndexLink"/>
                <w:rtl w:val="true"/>
              </w:rPr>
              <w:t>تمدّن درّه سند</w:t>
            </w:r>
            <w:r>
              <w:rPr>
                <w:rStyle w:val="IndexLink"/>
                <w:rtl w:val="true"/>
              </w:rPr>
              <w:tab/>
            </w:r>
            <w:r>
              <w:rPr>
                <w:rStyle w:val="IndexLink"/>
              </w:rPr>
              <w:t>27</w:t>
            </w:r>
          </w:hyperlink>
        </w:p>
        <w:p>
          <w:pPr>
            <w:pStyle w:val="Contents3"/>
            <w:tabs>
              <w:tab w:val="clear" w:pos="8459"/>
              <w:tab w:val="right" w:pos="9026" w:leader="dot"/>
            </w:tabs>
            <w:rPr/>
          </w:pPr>
          <w:hyperlink w:anchor="__RefHeading___Toc1337594_774463916">
            <w:r>
              <w:rPr>
                <w:webHidden/>
                <w:rStyle w:val="IndexLink"/>
                <w:rtl w:val="true"/>
              </w:rPr>
              <w:t>ورود مهاجمان</w:t>
            </w:r>
            <w:r>
              <w:rPr>
                <w:rStyle w:val="IndexLink"/>
                <w:rtl w:val="true"/>
              </w:rPr>
              <w:tab/>
            </w:r>
            <w:r>
              <w:rPr>
                <w:rStyle w:val="IndexLink"/>
              </w:rPr>
              <w:t>30</w:t>
            </w:r>
          </w:hyperlink>
        </w:p>
        <w:p>
          <w:pPr>
            <w:pStyle w:val="Contents3"/>
            <w:tabs>
              <w:tab w:val="clear" w:pos="8459"/>
              <w:tab w:val="right" w:pos="9026" w:leader="dot"/>
            </w:tabs>
            <w:rPr/>
          </w:pPr>
          <w:hyperlink w:anchor="__RefHeading___Toc1337596_774463916">
            <w:r>
              <w:rPr>
                <w:webHidden/>
                <w:rStyle w:val="IndexLink"/>
                <w:rtl w:val="true"/>
              </w:rPr>
              <w:t>امپراتوری ماوریا</w:t>
            </w:r>
            <w:r>
              <w:rPr>
                <w:rStyle w:val="IndexLink"/>
                <w:rtl w:val="true"/>
              </w:rPr>
              <w:tab/>
            </w:r>
            <w:r>
              <w:rPr>
                <w:rStyle w:val="IndexLink"/>
              </w:rPr>
              <w:t>31</w:t>
            </w:r>
          </w:hyperlink>
        </w:p>
        <w:p>
          <w:pPr>
            <w:pStyle w:val="Contents3"/>
            <w:tabs>
              <w:tab w:val="clear" w:pos="8459"/>
              <w:tab w:val="right" w:pos="9026" w:leader="dot"/>
            </w:tabs>
            <w:rPr/>
          </w:pPr>
          <w:hyperlink w:anchor="__RefHeading___Toc1337598_774463916">
            <w:r>
              <w:rPr>
                <w:webHidden/>
                <w:rStyle w:val="IndexLink"/>
                <w:rtl w:val="true"/>
              </w:rPr>
              <w:t>امپراتوری گوپتا</w:t>
            </w:r>
            <w:r>
              <w:rPr>
                <w:rStyle w:val="IndexLink"/>
                <w:rtl w:val="true"/>
              </w:rPr>
              <w:tab/>
            </w:r>
            <w:r>
              <w:rPr>
                <w:rStyle w:val="IndexLink"/>
              </w:rPr>
              <w:t>33</w:t>
            </w:r>
          </w:hyperlink>
        </w:p>
        <w:p>
          <w:pPr>
            <w:pStyle w:val="Contents3"/>
            <w:tabs>
              <w:tab w:val="clear" w:pos="8459"/>
              <w:tab w:val="right" w:pos="9026" w:leader="dot"/>
            </w:tabs>
            <w:rPr/>
          </w:pPr>
          <w:hyperlink w:anchor="__RefHeading___Toc1337600_774463916">
            <w:r>
              <w:rPr>
                <w:webHidden/>
                <w:rStyle w:val="IndexLink"/>
                <w:rtl w:val="true"/>
              </w:rPr>
              <w:t>تاریخ هند جنوبی</w:t>
            </w:r>
            <w:r>
              <w:rPr>
                <w:rStyle w:val="IndexLink"/>
                <w:rtl w:val="true"/>
              </w:rPr>
              <w:tab/>
            </w:r>
            <w:r>
              <w:rPr>
                <w:rStyle w:val="IndexLink"/>
              </w:rPr>
              <w:t>34</w:t>
            </w:r>
          </w:hyperlink>
        </w:p>
        <w:p>
          <w:pPr>
            <w:pStyle w:val="Contents2"/>
            <w:tabs>
              <w:tab w:val="clear" w:pos="8743"/>
              <w:tab w:val="right" w:pos="9026" w:leader="dot"/>
            </w:tabs>
            <w:rPr/>
          </w:pPr>
          <w:hyperlink w:anchor="__RefHeading___Toc1337602_774463916">
            <w:r>
              <w:rPr>
                <w:webHidden/>
                <w:rStyle w:val="IndexLink"/>
              </w:rPr>
              <w:t>3</w:t>
            </w:r>
            <w:r>
              <w:rPr>
                <w:rStyle w:val="IndexLink"/>
                <w:rtl w:val="true"/>
              </w:rPr>
              <w:t xml:space="preserve">- </w:t>
            </w:r>
            <w:r>
              <w:rPr>
                <w:rStyle w:val="IndexLink"/>
                <w:rtl w:val="true"/>
              </w:rPr>
              <w:t>ورد اسلام به هند</w:t>
            </w:r>
            <w:r>
              <w:rPr>
                <w:rStyle w:val="IndexLink"/>
                <w:rtl w:val="true"/>
              </w:rPr>
              <w:tab/>
            </w:r>
            <w:r>
              <w:rPr>
                <w:rStyle w:val="IndexLink"/>
              </w:rPr>
              <w:t>36</w:t>
            </w:r>
          </w:hyperlink>
        </w:p>
        <w:p>
          <w:pPr>
            <w:pStyle w:val="Contents3"/>
            <w:tabs>
              <w:tab w:val="clear" w:pos="8459"/>
              <w:tab w:val="right" w:pos="9026" w:leader="dot"/>
            </w:tabs>
            <w:rPr/>
          </w:pPr>
          <w:hyperlink w:anchor="__RefHeading___Toc1337604_774463916">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1337606_774463916">
            <w:r>
              <w:rPr>
                <w:webHidden/>
                <w:rStyle w:val="IndexLink"/>
                <w:rtl w:val="true"/>
              </w:rPr>
              <w:t>نخستین رویارویی ها</w:t>
            </w:r>
            <w:r>
              <w:rPr>
                <w:rStyle w:val="IndexLink"/>
                <w:rtl w:val="true"/>
              </w:rPr>
              <w:tab/>
            </w:r>
            <w:r>
              <w:rPr>
                <w:rStyle w:val="IndexLink"/>
              </w:rPr>
              <w:t>36</w:t>
            </w:r>
          </w:hyperlink>
        </w:p>
        <w:p>
          <w:pPr>
            <w:pStyle w:val="Contents3"/>
            <w:tabs>
              <w:tab w:val="clear" w:pos="8459"/>
              <w:tab w:val="right" w:pos="9026" w:leader="dot"/>
            </w:tabs>
            <w:rPr/>
          </w:pPr>
          <w:hyperlink w:anchor="__RefHeading___Toc1337608_774463916">
            <w:r>
              <w:rPr>
                <w:webHidden/>
                <w:rStyle w:val="IndexLink"/>
                <w:rtl w:val="true"/>
              </w:rPr>
              <w:t>گواهی های تاریخی</w:t>
            </w:r>
            <w:r>
              <w:rPr>
                <w:rStyle w:val="IndexLink"/>
                <w:rtl w:val="true"/>
              </w:rPr>
              <w:tab/>
            </w:r>
            <w:r>
              <w:rPr>
                <w:rStyle w:val="IndexLink"/>
              </w:rPr>
              <w:t>37</w:t>
            </w:r>
          </w:hyperlink>
        </w:p>
        <w:p>
          <w:pPr>
            <w:pStyle w:val="Contents3"/>
            <w:tabs>
              <w:tab w:val="clear" w:pos="8459"/>
              <w:tab w:val="right" w:pos="9026" w:leader="dot"/>
            </w:tabs>
            <w:rPr/>
          </w:pPr>
          <w:hyperlink w:anchor="__RefHeading___Toc1337610_774463916">
            <w:r>
              <w:rPr>
                <w:webHidden/>
                <w:rStyle w:val="IndexLink"/>
                <w:rtl w:val="true"/>
              </w:rPr>
              <w:t>مهاجرت مسلمانان به جنوب هند</w:t>
            </w:r>
            <w:r>
              <w:rPr>
                <w:rStyle w:val="IndexLink"/>
                <w:rtl w:val="true"/>
              </w:rPr>
              <w:tab/>
            </w:r>
            <w:r>
              <w:rPr>
                <w:rStyle w:val="IndexLink"/>
              </w:rPr>
              <w:t>39</w:t>
            </w:r>
          </w:hyperlink>
        </w:p>
        <w:p>
          <w:pPr>
            <w:pStyle w:val="Contents3"/>
            <w:tabs>
              <w:tab w:val="clear" w:pos="8459"/>
              <w:tab w:val="right" w:pos="9026" w:leader="dot"/>
            </w:tabs>
            <w:rPr/>
          </w:pPr>
          <w:hyperlink w:anchor="__RefHeading___Toc1337612_774463916">
            <w:r>
              <w:rPr>
                <w:webHidden/>
                <w:rStyle w:val="IndexLink"/>
                <w:rtl w:val="true"/>
              </w:rPr>
              <w:t>گزارش ابن بطوطه</w:t>
            </w:r>
            <w:r>
              <w:rPr>
                <w:rStyle w:val="IndexLink"/>
                <w:rtl w:val="true"/>
              </w:rPr>
              <w:tab/>
            </w:r>
            <w:r>
              <w:rPr>
                <w:rStyle w:val="IndexLink"/>
              </w:rPr>
              <w:t>43</w:t>
            </w:r>
          </w:hyperlink>
        </w:p>
        <w:p>
          <w:pPr>
            <w:pStyle w:val="Contents3"/>
            <w:tabs>
              <w:tab w:val="clear" w:pos="8459"/>
              <w:tab w:val="right" w:pos="9026" w:leader="dot"/>
            </w:tabs>
            <w:rPr/>
          </w:pPr>
          <w:hyperlink w:anchor="__RefHeading___Toc1337614_774463916">
            <w:r>
              <w:rPr>
                <w:webHidden/>
                <w:rStyle w:val="IndexLink"/>
                <w:rtl w:val="true"/>
              </w:rPr>
              <w:t>انگیزه های گرایش به اسلام</w:t>
            </w:r>
            <w:r>
              <w:rPr>
                <w:rStyle w:val="IndexLink"/>
                <w:rtl w:val="true"/>
              </w:rPr>
              <w:tab/>
            </w:r>
            <w:r>
              <w:rPr>
                <w:rStyle w:val="IndexLink"/>
              </w:rPr>
              <w:t>46</w:t>
            </w:r>
          </w:hyperlink>
        </w:p>
        <w:p>
          <w:pPr>
            <w:pStyle w:val="Contents3"/>
            <w:tabs>
              <w:tab w:val="clear" w:pos="8459"/>
              <w:tab w:val="right" w:pos="9026" w:leader="dot"/>
            </w:tabs>
            <w:rPr/>
          </w:pPr>
          <w:hyperlink w:anchor="__RefHeading___Toc1337616_774463916">
            <w:r>
              <w:rPr>
                <w:webHidden/>
                <w:rStyle w:val="IndexLink"/>
                <w:rtl w:val="true"/>
              </w:rPr>
              <w:t>اسلام و نفی جامعه طبقاتی</w:t>
            </w:r>
            <w:r>
              <w:rPr>
                <w:rStyle w:val="IndexLink"/>
                <w:rtl w:val="true"/>
              </w:rPr>
              <w:tab/>
            </w:r>
            <w:r>
              <w:rPr>
                <w:rStyle w:val="IndexLink"/>
              </w:rPr>
              <w:t>48</w:t>
            </w:r>
          </w:hyperlink>
        </w:p>
        <w:p>
          <w:pPr>
            <w:pStyle w:val="Contents2"/>
            <w:tabs>
              <w:tab w:val="clear" w:pos="8743"/>
              <w:tab w:val="right" w:pos="9026" w:leader="dot"/>
            </w:tabs>
            <w:rPr/>
          </w:pPr>
          <w:hyperlink w:anchor="__RefHeading___Toc1337618_774463916">
            <w:r>
              <w:rPr>
                <w:webHidden/>
                <w:rStyle w:val="IndexLink"/>
              </w:rPr>
              <w:t>4</w:t>
            </w:r>
            <w:r>
              <w:rPr>
                <w:rStyle w:val="IndexLink"/>
                <w:rtl w:val="true"/>
              </w:rPr>
              <w:t xml:space="preserve">- </w:t>
            </w:r>
            <w:r>
              <w:rPr>
                <w:rStyle w:val="IndexLink"/>
                <w:rtl w:val="true"/>
              </w:rPr>
              <w:t>سلسله غزنویان</w:t>
            </w:r>
            <w:r>
              <w:rPr>
                <w:rStyle w:val="IndexLink"/>
                <w:rtl w:val="true"/>
              </w:rPr>
              <w:tab/>
            </w:r>
            <w:r>
              <w:rPr>
                <w:rStyle w:val="IndexLink"/>
              </w:rPr>
              <w:t>54</w:t>
            </w:r>
          </w:hyperlink>
        </w:p>
        <w:p>
          <w:pPr>
            <w:pStyle w:val="Contents3"/>
            <w:tabs>
              <w:tab w:val="clear" w:pos="8459"/>
              <w:tab w:val="right" w:pos="9026" w:leader="dot"/>
            </w:tabs>
            <w:rPr/>
          </w:pPr>
          <w:hyperlink w:anchor="__RefHeading___Toc1337620_774463916">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1337622_774463916">
            <w:r>
              <w:rPr>
                <w:webHidden/>
                <w:rStyle w:val="IndexLink"/>
                <w:rtl w:val="true"/>
              </w:rPr>
              <w:t>غزنویان در هند</w:t>
            </w:r>
            <w:r>
              <w:rPr>
                <w:rStyle w:val="IndexLink"/>
                <w:rtl w:val="true"/>
              </w:rPr>
              <w:tab/>
            </w:r>
            <w:r>
              <w:rPr>
                <w:rStyle w:val="IndexLink"/>
              </w:rPr>
              <w:t>54</w:t>
            </w:r>
          </w:hyperlink>
        </w:p>
        <w:p>
          <w:pPr>
            <w:pStyle w:val="Contents3"/>
            <w:tabs>
              <w:tab w:val="clear" w:pos="8459"/>
              <w:tab w:val="right" w:pos="9026" w:leader="dot"/>
            </w:tabs>
            <w:rPr/>
          </w:pPr>
          <w:hyperlink w:anchor="__RefHeading___Toc1337624_774463916">
            <w:r>
              <w:rPr>
                <w:webHidden/>
                <w:rStyle w:val="IndexLink"/>
                <w:rtl w:val="true"/>
              </w:rPr>
              <w:t>هند و فرهنگ اسلامی در روزگار غزنویان</w:t>
            </w:r>
            <w:r>
              <w:rPr>
                <w:rStyle w:val="IndexLink"/>
                <w:rtl w:val="true"/>
              </w:rPr>
              <w:tab/>
            </w:r>
            <w:r>
              <w:rPr>
                <w:rStyle w:val="IndexLink"/>
              </w:rPr>
              <w:t>55</w:t>
            </w:r>
          </w:hyperlink>
        </w:p>
        <w:p>
          <w:pPr>
            <w:pStyle w:val="Contents3"/>
            <w:tabs>
              <w:tab w:val="clear" w:pos="8459"/>
              <w:tab w:val="right" w:pos="9026" w:leader="dot"/>
            </w:tabs>
            <w:rPr/>
          </w:pPr>
          <w:hyperlink w:anchor="__RefHeading___Toc1337626_774463916">
            <w:r>
              <w:rPr>
                <w:webHidden/>
                <w:rStyle w:val="IndexLink"/>
                <w:rtl w:val="true"/>
              </w:rPr>
              <w:t xml:space="preserve">سلسله غوریان </w:t>
            </w:r>
            <w:r>
              <w:rPr>
                <w:rStyle w:val="IndexLink"/>
                <w:rtl w:val="true"/>
              </w:rPr>
              <w:t>(</w:t>
            </w:r>
            <w:r>
              <w:rPr>
                <w:rStyle w:val="IndexLink"/>
                <w:rtl w:val="true"/>
              </w:rPr>
              <w:t>آل شَنسَب</w:t>
            </w:r>
            <w:r>
              <w:rPr>
                <w:rStyle w:val="IndexLink"/>
                <w:rtl w:val="true"/>
              </w:rPr>
              <w:t>)</w:t>
              <w:tab/>
            </w:r>
            <w:r>
              <w:rPr>
                <w:rStyle w:val="IndexLink"/>
              </w:rPr>
              <w:t>57</w:t>
            </w:r>
          </w:hyperlink>
        </w:p>
        <w:p>
          <w:pPr>
            <w:pStyle w:val="Contents3"/>
            <w:tabs>
              <w:tab w:val="clear" w:pos="8459"/>
              <w:tab w:val="right" w:pos="9026" w:leader="dot"/>
            </w:tabs>
            <w:rPr/>
          </w:pPr>
          <w:hyperlink w:anchor="__RefHeading___Toc1337628_774463916">
            <w:r>
              <w:rPr>
                <w:webHidden/>
                <w:rStyle w:val="IndexLink"/>
                <w:rtl w:val="true"/>
              </w:rPr>
              <w:t>وضع اجتماعی و فرهنگی در عهد غوریان</w:t>
            </w:r>
            <w:r>
              <w:rPr>
                <w:rStyle w:val="IndexLink"/>
                <w:rtl w:val="true"/>
              </w:rPr>
              <w:tab/>
            </w:r>
            <w:r>
              <w:rPr>
                <w:rStyle w:val="IndexLink"/>
              </w:rPr>
              <w:t>60</w:t>
            </w:r>
          </w:hyperlink>
        </w:p>
        <w:p>
          <w:pPr>
            <w:pStyle w:val="Contents2"/>
            <w:tabs>
              <w:tab w:val="clear" w:pos="8743"/>
              <w:tab w:val="right" w:pos="9026" w:leader="dot"/>
            </w:tabs>
            <w:rPr/>
          </w:pPr>
          <w:hyperlink w:anchor="__RefHeading___Toc1337630_774463916">
            <w:r>
              <w:rPr>
                <w:webHidden/>
                <w:rStyle w:val="IndexLink"/>
              </w:rPr>
              <w:t>5</w:t>
            </w:r>
            <w:r>
              <w:rPr>
                <w:rStyle w:val="IndexLink"/>
                <w:rtl w:val="true"/>
              </w:rPr>
              <w:t xml:space="preserve">- </w:t>
            </w:r>
            <w:r>
              <w:rPr>
                <w:rStyle w:val="IndexLink"/>
                <w:rtl w:val="true"/>
              </w:rPr>
              <w:t xml:space="preserve">مالیک </w:t>
            </w:r>
            <w:r>
              <w:rPr>
                <w:rStyle w:val="IndexLink"/>
                <w:rtl w:val="true"/>
              </w:rPr>
              <w:t>(</w:t>
            </w:r>
            <w:r>
              <w:rPr>
                <w:rStyle w:val="IndexLink"/>
                <w:rtl w:val="true"/>
              </w:rPr>
              <w:t>سلاطین هند</w:t>
            </w:r>
            <w:r>
              <w:rPr>
                <w:rStyle w:val="IndexLink"/>
                <w:rtl w:val="true"/>
              </w:rPr>
              <w:t>)</w:t>
              <w:tab/>
            </w:r>
            <w:r>
              <w:rPr>
                <w:rStyle w:val="IndexLink"/>
              </w:rPr>
              <w:t>63</w:t>
            </w:r>
          </w:hyperlink>
        </w:p>
        <w:p>
          <w:pPr>
            <w:pStyle w:val="Contents3"/>
            <w:tabs>
              <w:tab w:val="clear" w:pos="8459"/>
              <w:tab w:val="right" w:pos="9026" w:leader="dot"/>
            </w:tabs>
            <w:rPr/>
          </w:pPr>
          <w:hyperlink w:anchor="__RefHeading___Toc1337632_774463916">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1337634_774463916">
            <w:r>
              <w:rPr>
                <w:webHidden/>
                <w:rStyle w:val="IndexLink"/>
                <w:rtl w:val="true"/>
              </w:rPr>
              <w:t>آغاز کار ممالیک هند</w:t>
            </w:r>
            <w:r>
              <w:rPr>
                <w:rStyle w:val="IndexLink"/>
                <w:rtl w:val="true"/>
              </w:rPr>
              <w:tab/>
            </w:r>
            <w:r>
              <w:rPr>
                <w:rStyle w:val="IndexLink"/>
              </w:rPr>
              <w:t>63</w:t>
            </w:r>
          </w:hyperlink>
        </w:p>
        <w:p>
          <w:pPr>
            <w:pStyle w:val="Contents3"/>
            <w:tabs>
              <w:tab w:val="clear" w:pos="8459"/>
              <w:tab w:val="right" w:pos="9026" w:leader="dot"/>
            </w:tabs>
            <w:rPr/>
          </w:pPr>
          <w:hyperlink w:anchor="__RefHeading___Toc1337636_774463916">
            <w:r>
              <w:rPr>
                <w:webHidden/>
                <w:rStyle w:val="IndexLink"/>
                <w:rtl w:val="true"/>
              </w:rPr>
              <w:t>اوضاع فرهنگی در عهد ممالیک</w:t>
            </w:r>
            <w:r>
              <w:rPr>
                <w:rStyle w:val="IndexLink"/>
                <w:rtl w:val="true"/>
              </w:rPr>
              <w:tab/>
            </w:r>
            <w:r>
              <w:rPr>
                <w:rStyle w:val="IndexLink"/>
              </w:rPr>
              <w:t>65</w:t>
            </w:r>
          </w:hyperlink>
        </w:p>
        <w:p>
          <w:pPr>
            <w:pStyle w:val="Contents3"/>
            <w:tabs>
              <w:tab w:val="clear" w:pos="8459"/>
              <w:tab w:val="right" w:pos="9026" w:leader="dot"/>
            </w:tabs>
            <w:rPr/>
          </w:pPr>
          <w:hyperlink w:anchor="__RefHeading___Toc1337638_774463916">
            <w:r>
              <w:rPr>
                <w:webHidden/>
                <w:rStyle w:val="IndexLink"/>
                <w:rtl w:val="true"/>
              </w:rPr>
              <w:t>سلسله خلجیان</w:t>
            </w:r>
            <w:r>
              <w:rPr>
                <w:rStyle w:val="IndexLink"/>
                <w:rtl w:val="true"/>
              </w:rPr>
              <w:tab/>
            </w:r>
            <w:r>
              <w:rPr>
                <w:rStyle w:val="IndexLink"/>
              </w:rPr>
              <w:t>68</w:t>
            </w:r>
          </w:hyperlink>
        </w:p>
        <w:p>
          <w:pPr>
            <w:pStyle w:val="Contents3"/>
            <w:tabs>
              <w:tab w:val="clear" w:pos="8459"/>
              <w:tab w:val="right" w:pos="9026" w:leader="dot"/>
            </w:tabs>
            <w:rPr/>
          </w:pPr>
          <w:hyperlink w:anchor="__RefHeading___Toc1337640_774463916">
            <w:r>
              <w:rPr>
                <w:webHidden/>
                <w:rStyle w:val="IndexLink"/>
                <w:rtl w:val="true"/>
              </w:rPr>
              <w:t>اوضاع اجتماعی در عهد خلجیان</w:t>
            </w:r>
            <w:r>
              <w:rPr>
                <w:rStyle w:val="IndexLink"/>
                <w:rtl w:val="true"/>
              </w:rPr>
              <w:tab/>
            </w:r>
            <w:r>
              <w:rPr>
                <w:rStyle w:val="IndexLink"/>
              </w:rPr>
              <w:t>71</w:t>
            </w:r>
          </w:hyperlink>
        </w:p>
        <w:p>
          <w:pPr>
            <w:pStyle w:val="Contents2"/>
            <w:tabs>
              <w:tab w:val="clear" w:pos="8743"/>
              <w:tab w:val="right" w:pos="9026" w:leader="dot"/>
            </w:tabs>
            <w:rPr/>
          </w:pPr>
          <w:hyperlink w:anchor="__RefHeading___Toc1337642_774463916">
            <w:r>
              <w:rPr>
                <w:webHidden/>
                <w:rStyle w:val="IndexLink"/>
              </w:rPr>
              <w:t>6</w:t>
            </w:r>
            <w:r>
              <w:rPr>
                <w:rStyle w:val="IndexLink"/>
                <w:rtl w:val="true"/>
              </w:rPr>
              <w:t xml:space="preserve">- </w:t>
            </w:r>
            <w:r>
              <w:rPr>
                <w:rStyle w:val="IndexLink"/>
                <w:rtl w:val="true"/>
              </w:rPr>
              <w:t>سلسله تُغلُقیان</w:t>
            </w:r>
            <w:r>
              <w:rPr>
                <w:rStyle w:val="IndexLink"/>
                <w:rtl w:val="true"/>
              </w:rPr>
              <w:tab/>
            </w:r>
            <w:r>
              <w:rPr>
                <w:rStyle w:val="IndexLink"/>
              </w:rPr>
              <w:t>76</w:t>
            </w:r>
          </w:hyperlink>
        </w:p>
        <w:p>
          <w:pPr>
            <w:pStyle w:val="Contents3"/>
            <w:tabs>
              <w:tab w:val="clear" w:pos="8459"/>
              <w:tab w:val="right" w:pos="9026" w:leader="dot"/>
            </w:tabs>
            <w:rPr/>
          </w:pPr>
          <w:hyperlink w:anchor="__RefHeading___Toc1337644_774463916">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1337646_774463916">
            <w:r>
              <w:rPr>
                <w:webHidden/>
                <w:rStyle w:val="IndexLink"/>
                <w:rtl w:val="true"/>
              </w:rPr>
              <w:t>آغازِ کار تغلقیان</w:t>
            </w:r>
            <w:r>
              <w:rPr>
                <w:rStyle w:val="IndexLink"/>
                <w:rtl w:val="true"/>
              </w:rPr>
              <w:tab/>
            </w:r>
            <w:r>
              <w:rPr>
                <w:rStyle w:val="IndexLink"/>
              </w:rPr>
              <w:t>76</w:t>
            </w:r>
          </w:hyperlink>
        </w:p>
        <w:p>
          <w:pPr>
            <w:pStyle w:val="Contents3"/>
            <w:tabs>
              <w:tab w:val="clear" w:pos="8459"/>
              <w:tab w:val="right" w:pos="9026" w:leader="dot"/>
            </w:tabs>
            <w:rPr/>
          </w:pPr>
          <w:hyperlink w:anchor="__RefHeading___Toc1337648_774463916">
            <w:r>
              <w:rPr>
                <w:webHidden/>
                <w:rStyle w:val="IndexLink"/>
                <w:rtl w:val="true"/>
              </w:rPr>
              <w:t>حکومت های دیگر در عهد تغلقیان</w:t>
            </w:r>
            <w:r>
              <w:rPr>
                <w:rStyle w:val="IndexLink"/>
                <w:rtl w:val="true"/>
              </w:rPr>
              <w:tab/>
            </w:r>
            <w:r>
              <w:rPr>
                <w:rStyle w:val="IndexLink"/>
              </w:rPr>
              <w:t>79</w:t>
            </w:r>
          </w:hyperlink>
        </w:p>
        <w:p>
          <w:pPr>
            <w:pStyle w:val="Contents3"/>
            <w:tabs>
              <w:tab w:val="clear" w:pos="8459"/>
              <w:tab w:val="right" w:pos="9026" w:leader="dot"/>
            </w:tabs>
            <w:rPr/>
          </w:pPr>
          <w:hyperlink w:anchor="__RefHeading___Toc1337650_774463916">
            <w:r>
              <w:rPr>
                <w:webHidden/>
                <w:rStyle w:val="IndexLink"/>
                <w:rtl w:val="true"/>
              </w:rPr>
              <w:t>زندگی اجتماعی در عهد تغلقیان</w:t>
            </w:r>
            <w:r>
              <w:rPr>
                <w:rStyle w:val="IndexLink"/>
                <w:rtl w:val="true"/>
              </w:rPr>
              <w:tab/>
            </w:r>
            <w:r>
              <w:rPr>
                <w:rStyle w:val="IndexLink"/>
              </w:rPr>
              <w:t>82</w:t>
            </w:r>
          </w:hyperlink>
        </w:p>
        <w:p>
          <w:pPr>
            <w:pStyle w:val="Contents3"/>
            <w:tabs>
              <w:tab w:val="clear" w:pos="8459"/>
              <w:tab w:val="right" w:pos="9026" w:leader="dot"/>
            </w:tabs>
            <w:rPr/>
          </w:pPr>
          <w:hyperlink w:anchor="__RefHeading___Toc1337652_774463916">
            <w:r>
              <w:rPr>
                <w:webHidden/>
                <w:rStyle w:val="IndexLink"/>
                <w:rtl w:val="true"/>
              </w:rPr>
              <w:t xml:space="preserve">سلسله سادات </w:t>
            </w:r>
            <w:r>
              <w:rPr>
                <w:rStyle w:val="IndexLink"/>
                <w:rtl w:val="true"/>
              </w:rPr>
              <w:t>(</w:t>
            </w:r>
            <w:r>
              <w:rPr>
                <w:rStyle w:val="IndexLink"/>
                <w:rtl w:val="true"/>
              </w:rPr>
              <w:t>سیدها</w:t>
            </w:r>
            <w:r>
              <w:rPr>
                <w:rStyle w:val="IndexLink"/>
                <w:rtl w:val="true"/>
              </w:rPr>
              <w:t>)</w:t>
              <w:tab/>
            </w:r>
            <w:r>
              <w:rPr>
                <w:rStyle w:val="IndexLink"/>
              </w:rPr>
              <w:t>87</w:t>
            </w:r>
          </w:hyperlink>
        </w:p>
        <w:p>
          <w:pPr>
            <w:pStyle w:val="Contents2"/>
            <w:tabs>
              <w:tab w:val="clear" w:pos="8743"/>
              <w:tab w:val="right" w:pos="9026" w:leader="dot"/>
            </w:tabs>
            <w:rPr/>
          </w:pPr>
          <w:hyperlink w:anchor="__RefHeading___Toc1337654_774463916">
            <w:r>
              <w:rPr>
                <w:webHidden/>
                <w:rStyle w:val="IndexLink"/>
              </w:rPr>
              <w:t>7</w:t>
            </w:r>
            <w:r>
              <w:rPr>
                <w:rStyle w:val="IndexLink"/>
                <w:rtl w:val="true"/>
              </w:rPr>
              <w:t xml:space="preserve">- </w:t>
            </w:r>
            <w:r>
              <w:rPr>
                <w:rStyle w:val="IndexLink"/>
                <w:rtl w:val="true"/>
              </w:rPr>
              <w:t>لودیان</w:t>
            </w:r>
            <w:r>
              <w:rPr>
                <w:rStyle w:val="IndexLink"/>
                <w:rtl w:val="true"/>
              </w:rPr>
              <w:t>(</w:t>
            </w:r>
            <w:r>
              <w:rPr>
                <w:rStyle w:val="IndexLink"/>
                <w:rtl w:val="true"/>
              </w:rPr>
              <w:t>افغانان</w:t>
            </w:r>
            <w:r>
              <w:rPr>
                <w:rStyle w:val="IndexLink"/>
                <w:rtl w:val="true"/>
              </w:rPr>
              <w:t>)</w:t>
              <w:tab/>
            </w:r>
            <w:r>
              <w:rPr>
                <w:rStyle w:val="IndexLink"/>
              </w:rPr>
              <w:t>94</w:t>
            </w:r>
          </w:hyperlink>
        </w:p>
        <w:p>
          <w:pPr>
            <w:pStyle w:val="Contents3"/>
            <w:tabs>
              <w:tab w:val="clear" w:pos="8459"/>
              <w:tab w:val="right" w:pos="9026" w:leader="dot"/>
            </w:tabs>
            <w:rPr/>
          </w:pPr>
          <w:hyperlink w:anchor="__RefHeading___Toc1337656_774463916">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1337658_774463916">
            <w:r>
              <w:rPr>
                <w:webHidden/>
                <w:rStyle w:val="IndexLink"/>
                <w:rtl w:val="true"/>
              </w:rPr>
              <w:t>روی کار آمدن لودیان</w:t>
            </w:r>
            <w:r>
              <w:rPr>
                <w:rStyle w:val="IndexLink"/>
                <w:rtl w:val="true"/>
              </w:rPr>
              <w:tab/>
            </w:r>
            <w:r>
              <w:rPr>
                <w:rStyle w:val="IndexLink"/>
              </w:rPr>
              <w:t>94</w:t>
            </w:r>
          </w:hyperlink>
        </w:p>
        <w:p>
          <w:pPr>
            <w:pStyle w:val="Contents3"/>
            <w:tabs>
              <w:tab w:val="clear" w:pos="8459"/>
              <w:tab w:val="right" w:pos="9026" w:leader="dot"/>
            </w:tabs>
            <w:rPr/>
          </w:pPr>
          <w:hyperlink w:anchor="__RefHeading___Toc1337660_774463916">
            <w:r>
              <w:rPr>
                <w:webHidden/>
                <w:rStyle w:val="IndexLink"/>
                <w:rtl w:val="true"/>
              </w:rPr>
              <w:t>ویژگی های پادشاهان لودی</w:t>
            </w:r>
            <w:r>
              <w:rPr>
                <w:rStyle w:val="IndexLink"/>
                <w:rtl w:val="true"/>
              </w:rPr>
              <w:tab/>
            </w:r>
            <w:r>
              <w:rPr>
                <w:rStyle w:val="IndexLink"/>
              </w:rPr>
              <w:t>97</w:t>
            </w:r>
          </w:hyperlink>
        </w:p>
        <w:p>
          <w:pPr>
            <w:pStyle w:val="Contents3"/>
            <w:tabs>
              <w:tab w:val="clear" w:pos="8459"/>
              <w:tab w:val="right" w:pos="9026" w:leader="dot"/>
            </w:tabs>
            <w:rPr/>
          </w:pPr>
          <w:hyperlink w:anchor="__RefHeading___Toc1337662_774463916">
            <w:r>
              <w:rPr>
                <w:webHidden/>
                <w:rStyle w:val="IndexLink"/>
                <w:rtl w:val="true"/>
              </w:rPr>
              <w:t xml:space="preserve">اوضاع اجتماعی و فرهنگی بین سال های </w:t>
            </w:r>
            <w:r>
              <w:rPr>
                <w:rStyle w:val="IndexLink"/>
              </w:rPr>
              <w:t>932</w:t>
            </w:r>
            <w:r>
              <w:rPr>
                <w:rStyle w:val="IndexLink"/>
                <w:rtl w:val="true"/>
              </w:rPr>
              <w:t xml:space="preserve"> - </w:t>
            </w:r>
            <w:r>
              <w:rPr>
                <w:rStyle w:val="IndexLink"/>
              </w:rPr>
              <w:t>817</w:t>
            </w:r>
            <w:r>
              <w:rPr>
                <w:rStyle w:val="IndexLink"/>
                <w:rtl w:val="true"/>
              </w:rPr>
              <w:t xml:space="preserve">ق </w:t>
            </w:r>
            <w:r>
              <w:rPr>
                <w:rStyle w:val="IndexLink"/>
                <w:rtl w:val="true"/>
              </w:rPr>
              <w:t>(</w:t>
            </w:r>
            <w:r>
              <w:rPr>
                <w:rStyle w:val="IndexLink"/>
              </w:rPr>
              <w:t>1525</w:t>
            </w:r>
            <w:r>
              <w:rPr>
                <w:rStyle w:val="IndexLink"/>
                <w:rtl w:val="true"/>
              </w:rPr>
              <w:t xml:space="preserve"> - </w:t>
            </w:r>
            <w:r>
              <w:rPr>
                <w:rStyle w:val="IndexLink"/>
              </w:rPr>
              <w:t>1313</w:t>
            </w:r>
            <w:r>
              <w:rPr>
                <w:rStyle w:val="IndexLink"/>
                <w:rtl w:val="true"/>
              </w:rPr>
              <w:t>م</w:t>
            </w:r>
            <w:r>
              <w:rPr>
                <w:rStyle w:val="IndexLink"/>
                <w:rtl w:val="true"/>
              </w:rPr>
              <w:t>)</w:t>
              <w:tab/>
            </w:r>
            <w:r>
              <w:rPr>
                <w:rStyle w:val="IndexLink"/>
              </w:rPr>
              <w:t>98</w:t>
            </w:r>
          </w:hyperlink>
        </w:p>
        <w:p>
          <w:pPr>
            <w:pStyle w:val="Contents3"/>
            <w:tabs>
              <w:tab w:val="clear" w:pos="8459"/>
              <w:tab w:val="right" w:pos="9026" w:leader="dot"/>
            </w:tabs>
            <w:rPr/>
          </w:pPr>
          <w:hyperlink w:anchor="__RefHeading___Toc1337664_774463916">
            <w:r>
              <w:rPr>
                <w:webHidden/>
                <w:rStyle w:val="IndexLink"/>
                <w:rtl w:val="true"/>
              </w:rPr>
              <w:t>افغانان</w:t>
            </w:r>
            <w:r>
              <w:rPr>
                <w:rStyle w:val="IndexLink"/>
                <w:rtl w:val="true"/>
              </w:rPr>
              <w:tab/>
            </w:r>
            <w:r>
              <w:rPr>
                <w:rStyle w:val="IndexLink"/>
              </w:rPr>
              <w:t>101</w:t>
            </w:r>
          </w:hyperlink>
        </w:p>
        <w:p>
          <w:pPr>
            <w:pStyle w:val="Contents3"/>
            <w:tabs>
              <w:tab w:val="clear" w:pos="8459"/>
              <w:tab w:val="right" w:pos="9026" w:leader="dot"/>
            </w:tabs>
            <w:rPr/>
          </w:pPr>
          <w:hyperlink w:anchor="__RefHeading___Toc1337666_774463916">
            <w:r>
              <w:rPr>
                <w:webHidden/>
                <w:rStyle w:val="IndexLink"/>
                <w:rtl w:val="true"/>
              </w:rPr>
              <w:t>ویژگی های شاهان افغان</w:t>
            </w:r>
            <w:r>
              <w:rPr>
                <w:rStyle w:val="IndexLink"/>
                <w:rtl w:val="true"/>
              </w:rPr>
              <w:tab/>
            </w:r>
            <w:r>
              <w:rPr>
                <w:rStyle w:val="IndexLink"/>
              </w:rPr>
              <w:t>103</w:t>
            </w:r>
          </w:hyperlink>
        </w:p>
        <w:p>
          <w:pPr>
            <w:pStyle w:val="Contents3"/>
            <w:tabs>
              <w:tab w:val="clear" w:pos="8459"/>
              <w:tab w:val="right" w:pos="9026" w:leader="dot"/>
            </w:tabs>
            <w:rPr/>
          </w:pPr>
          <w:hyperlink w:anchor="__RefHeading___Toc1337668_774463916">
            <w:r>
              <w:rPr>
                <w:webHidden/>
                <w:rStyle w:val="IndexLink"/>
                <w:rtl w:val="true"/>
              </w:rPr>
              <w:t>اوضاع فرهنگی دوره افغانان</w:t>
            </w:r>
            <w:r>
              <w:rPr>
                <w:rStyle w:val="IndexLink"/>
                <w:rtl w:val="true"/>
              </w:rPr>
              <w:tab/>
            </w:r>
            <w:r>
              <w:rPr>
                <w:rStyle w:val="IndexLink"/>
              </w:rPr>
              <w:t>104</w:t>
            </w:r>
          </w:hyperlink>
        </w:p>
        <w:p>
          <w:pPr>
            <w:pStyle w:val="Contents2"/>
            <w:tabs>
              <w:tab w:val="clear" w:pos="8743"/>
              <w:tab w:val="right" w:pos="9026" w:leader="dot"/>
            </w:tabs>
            <w:rPr/>
          </w:pPr>
          <w:hyperlink w:anchor="__RefHeading___Toc1337670_774463916">
            <w:r>
              <w:rPr>
                <w:webHidden/>
                <w:rStyle w:val="IndexLink"/>
              </w:rPr>
              <w:t>8</w:t>
            </w:r>
            <w:r>
              <w:rPr>
                <w:rStyle w:val="IndexLink"/>
                <w:rtl w:val="true"/>
              </w:rPr>
              <w:t xml:space="preserve">- </w:t>
            </w:r>
            <w:r>
              <w:rPr>
                <w:rStyle w:val="IndexLink"/>
                <w:rtl w:val="true"/>
              </w:rPr>
              <w:t xml:space="preserve">گورکانیان هند </w:t>
            </w:r>
            <w:r>
              <w:rPr>
                <w:rStyle w:val="IndexLink"/>
                <w:rtl w:val="true"/>
              </w:rPr>
              <w:t xml:space="preserve">- </w:t>
            </w:r>
            <w:r>
              <w:rPr>
                <w:rStyle w:val="IndexLink"/>
                <w:rtl w:val="true"/>
              </w:rPr>
              <w:t>بابر</w:t>
            </w:r>
            <w:r>
              <w:rPr>
                <w:rStyle w:val="IndexLink"/>
                <w:rtl w:val="true"/>
              </w:rPr>
              <w:tab/>
            </w:r>
            <w:r>
              <w:rPr>
                <w:rStyle w:val="IndexLink"/>
              </w:rPr>
              <w:t>108</w:t>
            </w:r>
          </w:hyperlink>
        </w:p>
        <w:p>
          <w:pPr>
            <w:pStyle w:val="Contents3"/>
            <w:tabs>
              <w:tab w:val="clear" w:pos="8459"/>
              <w:tab w:val="right" w:pos="9026" w:leader="dot"/>
            </w:tabs>
            <w:rPr/>
          </w:pPr>
          <w:hyperlink w:anchor="__RefHeading___Toc1337672_774463916">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1337674_774463916">
            <w:r>
              <w:rPr>
                <w:webHidden/>
                <w:rStyle w:val="IndexLink"/>
                <w:rtl w:val="true"/>
              </w:rPr>
              <w:t>آغازِ کارِ گورکانیان</w:t>
            </w:r>
            <w:r>
              <w:rPr>
                <w:rStyle w:val="IndexLink"/>
                <w:rtl w:val="true"/>
              </w:rPr>
              <w:tab/>
            </w:r>
            <w:r>
              <w:rPr>
                <w:rStyle w:val="IndexLink"/>
              </w:rPr>
              <w:t>108</w:t>
            </w:r>
          </w:hyperlink>
        </w:p>
        <w:p>
          <w:pPr>
            <w:pStyle w:val="Contents3"/>
            <w:tabs>
              <w:tab w:val="clear" w:pos="8459"/>
              <w:tab w:val="right" w:pos="9026" w:leader="dot"/>
            </w:tabs>
            <w:rPr/>
          </w:pPr>
          <w:hyperlink w:anchor="__RefHeading___Toc1337676_774463916">
            <w:r>
              <w:rPr>
                <w:webHidden/>
                <w:rStyle w:val="IndexLink"/>
                <w:rtl w:val="true"/>
              </w:rPr>
              <w:t>اوضاع فرهنگی در عصر بابر</w:t>
            </w:r>
            <w:r>
              <w:rPr>
                <w:rStyle w:val="IndexLink"/>
                <w:rtl w:val="true"/>
              </w:rPr>
              <w:tab/>
            </w:r>
            <w:r>
              <w:rPr>
                <w:rStyle w:val="IndexLink"/>
              </w:rPr>
              <w:t>110</w:t>
            </w:r>
          </w:hyperlink>
        </w:p>
        <w:p>
          <w:pPr>
            <w:pStyle w:val="Contents3"/>
            <w:tabs>
              <w:tab w:val="clear" w:pos="8459"/>
              <w:tab w:val="right" w:pos="9026" w:leader="dot"/>
            </w:tabs>
            <w:rPr/>
          </w:pPr>
          <w:hyperlink w:anchor="__RefHeading___Toc1337678_774463916">
            <w:r>
              <w:rPr>
                <w:webHidden/>
                <w:rStyle w:val="IndexLink"/>
                <w:rtl w:val="true"/>
              </w:rPr>
              <w:t>آثار بابر</w:t>
            </w:r>
            <w:r>
              <w:rPr>
                <w:rStyle w:val="IndexLink"/>
                <w:rtl w:val="true"/>
              </w:rPr>
              <w:tab/>
            </w:r>
            <w:r>
              <w:rPr>
                <w:rStyle w:val="IndexLink"/>
              </w:rPr>
              <w:t>112</w:t>
            </w:r>
          </w:hyperlink>
        </w:p>
        <w:p>
          <w:pPr>
            <w:pStyle w:val="Contents3"/>
            <w:tabs>
              <w:tab w:val="clear" w:pos="8459"/>
              <w:tab w:val="right" w:pos="9026" w:leader="dot"/>
            </w:tabs>
            <w:rPr/>
          </w:pPr>
          <w:hyperlink w:anchor="__RefHeading___Toc1337680_774463916">
            <w:r>
              <w:rPr>
                <w:webHidden/>
                <w:rStyle w:val="IndexLink"/>
                <w:rtl w:val="true"/>
              </w:rPr>
              <w:t xml:space="preserve">نصیرالدین محمّد همایون </w:t>
            </w:r>
            <w:r>
              <w:rPr>
                <w:rStyle w:val="IndexLink"/>
                <w:rtl w:val="true"/>
              </w:rPr>
              <w:t>(</w:t>
            </w:r>
            <w:r>
              <w:rPr>
                <w:rStyle w:val="IndexLink"/>
              </w:rPr>
              <w:t>963</w:t>
            </w:r>
            <w:r>
              <w:rPr>
                <w:rStyle w:val="IndexLink"/>
                <w:rtl w:val="true"/>
              </w:rPr>
              <w:t xml:space="preserve"> - </w:t>
            </w:r>
            <w:r>
              <w:rPr>
                <w:rStyle w:val="IndexLink"/>
              </w:rPr>
              <w:t>937</w:t>
            </w:r>
            <w:r>
              <w:rPr>
                <w:rStyle w:val="IndexLink"/>
                <w:rtl w:val="true"/>
              </w:rPr>
              <w:t xml:space="preserve">ق </w:t>
            </w:r>
            <w:r>
              <w:rPr>
                <w:rStyle w:val="IndexLink"/>
                <w:rtl w:val="true"/>
              </w:rPr>
              <w:t xml:space="preserve">/ </w:t>
            </w:r>
            <w:r>
              <w:rPr>
                <w:rStyle w:val="IndexLink"/>
              </w:rPr>
              <w:t>1556</w:t>
            </w:r>
            <w:r>
              <w:rPr>
                <w:rStyle w:val="IndexLink"/>
                <w:rtl w:val="true"/>
              </w:rPr>
              <w:t xml:space="preserve"> - </w:t>
            </w:r>
            <w:r>
              <w:rPr>
                <w:rStyle w:val="IndexLink"/>
              </w:rPr>
              <w:t>1530</w:t>
            </w:r>
            <w:r>
              <w:rPr>
                <w:rStyle w:val="IndexLink"/>
                <w:rtl w:val="true"/>
              </w:rPr>
              <w:t>م</w:t>
            </w:r>
            <w:r>
              <w:rPr>
                <w:rStyle w:val="IndexLink"/>
                <w:rtl w:val="true"/>
              </w:rPr>
              <w:t>)</w:t>
              <w:tab/>
            </w:r>
            <w:r>
              <w:rPr>
                <w:rStyle w:val="IndexLink"/>
              </w:rPr>
              <w:t>113</w:t>
            </w:r>
          </w:hyperlink>
        </w:p>
        <w:p>
          <w:pPr>
            <w:pStyle w:val="Contents3"/>
            <w:tabs>
              <w:tab w:val="clear" w:pos="8459"/>
              <w:tab w:val="right" w:pos="9026" w:leader="dot"/>
            </w:tabs>
            <w:rPr/>
          </w:pPr>
          <w:hyperlink w:anchor="__RefHeading___Toc1337682_774463916">
            <w:r>
              <w:rPr>
                <w:webHidden/>
                <w:rStyle w:val="IndexLink"/>
                <w:rtl w:val="true"/>
              </w:rPr>
              <w:t>اوضاع فرهنگی در عهد همایون</w:t>
            </w:r>
            <w:r>
              <w:rPr>
                <w:rStyle w:val="IndexLink"/>
                <w:rtl w:val="true"/>
              </w:rPr>
              <w:tab/>
            </w:r>
            <w:r>
              <w:rPr>
                <w:rStyle w:val="IndexLink"/>
              </w:rPr>
              <w:t>116</w:t>
            </w:r>
          </w:hyperlink>
        </w:p>
        <w:p>
          <w:pPr>
            <w:pStyle w:val="Contents3"/>
            <w:tabs>
              <w:tab w:val="clear" w:pos="8459"/>
              <w:tab w:val="right" w:pos="9026" w:leader="dot"/>
            </w:tabs>
            <w:rPr/>
          </w:pPr>
          <w:hyperlink w:anchor="__RefHeading___Toc1337684_774463916">
            <w:r>
              <w:rPr>
                <w:webHidden/>
                <w:rStyle w:val="IndexLink"/>
                <w:rtl w:val="true"/>
              </w:rPr>
              <w:t xml:space="preserve">جلال الدین محمداکبر </w:t>
            </w:r>
            <w:r>
              <w:rPr>
                <w:rStyle w:val="IndexLink"/>
                <w:rtl w:val="true"/>
              </w:rPr>
              <w:t>(</w:t>
            </w:r>
            <w:r>
              <w:rPr>
                <w:rStyle w:val="IndexLink"/>
              </w:rPr>
              <w:t>1014</w:t>
            </w:r>
            <w:r>
              <w:rPr>
                <w:rStyle w:val="IndexLink"/>
                <w:rtl w:val="true"/>
              </w:rPr>
              <w:t xml:space="preserve"> -</w:t>
            </w:r>
            <w:r>
              <w:rPr>
                <w:rStyle w:val="IndexLink"/>
              </w:rPr>
              <w:t>963</w:t>
            </w:r>
            <w:r>
              <w:rPr>
                <w:rStyle w:val="IndexLink"/>
                <w:rtl w:val="true"/>
              </w:rPr>
              <w:t xml:space="preserve">ق </w:t>
            </w:r>
            <w:r>
              <w:rPr>
                <w:rStyle w:val="IndexLink"/>
                <w:rtl w:val="true"/>
              </w:rPr>
              <w:t xml:space="preserve">/ </w:t>
            </w:r>
            <w:r>
              <w:rPr>
                <w:rStyle w:val="IndexLink"/>
              </w:rPr>
              <w:t>1605</w:t>
            </w:r>
            <w:r>
              <w:rPr>
                <w:rStyle w:val="IndexLink"/>
                <w:rtl w:val="true"/>
              </w:rPr>
              <w:t xml:space="preserve"> - </w:t>
            </w:r>
            <w:r>
              <w:rPr>
                <w:rStyle w:val="IndexLink"/>
              </w:rPr>
              <w:t>1556</w:t>
            </w:r>
            <w:r>
              <w:rPr>
                <w:rStyle w:val="IndexLink"/>
                <w:rtl w:val="true"/>
              </w:rPr>
              <w:t>م</w:t>
            </w:r>
            <w:r>
              <w:rPr>
                <w:rStyle w:val="IndexLink"/>
                <w:rtl w:val="true"/>
              </w:rPr>
              <w:t>)</w:t>
              <w:tab/>
            </w:r>
            <w:r>
              <w:rPr>
                <w:rStyle w:val="IndexLink"/>
              </w:rPr>
              <w:t>118</w:t>
            </w:r>
          </w:hyperlink>
        </w:p>
        <w:p>
          <w:pPr>
            <w:pStyle w:val="Contents3"/>
            <w:tabs>
              <w:tab w:val="clear" w:pos="8459"/>
              <w:tab w:val="right" w:pos="9026" w:leader="dot"/>
            </w:tabs>
            <w:rPr/>
          </w:pPr>
          <w:hyperlink w:anchor="__RefHeading___Toc1337686_774463916">
            <w:r>
              <w:rPr>
                <w:webHidden/>
                <w:rStyle w:val="IndexLink"/>
                <w:rtl w:val="true"/>
              </w:rPr>
              <w:t>اوضاع فرهنگی و اجتماعی در دوران اکبر</w:t>
            </w:r>
            <w:r>
              <w:rPr>
                <w:rStyle w:val="IndexLink"/>
                <w:rtl w:val="true"/>
              </w:rPr>
              <w:tab/>
            </w:r>
            <w:r>
              <w:rPr>
                <w:rStyle w:val="IndexLink"/>
              </w:rPr>
              <w:t>121</w:t>
            </w:r>
          </w:hyperlink>
        </w:p>
        <w:p>
          <w:pPr>
            <w:pStyle w:val="Contents2"/>
            <w:tabs>
              <w:tab w:val="clear" w:pos="8743"/>
              <w:tab w:val="right" w:pos="9026" w:leader="dot"/>
            </w:tabs>
            <w:rPr/>
          </w:pPr>
          <w:hyperlink w:anchor="__RefHeading___Toc1337688_774463916">
            <w:r>
              <w:rPr>
                <w:webHidden/>
                <w:rStyle w:val="IndexLink"/>
              </w:rPr>
              <w:t>9</w:t>
            </w:r>
            <w:r>
              <w:rPr>
                <w:rStyle w:val="IndexLink"/>
                <w:rtl w:val="true"/>
              </w:rPr>
              <w:t xml:space="preserve">- </w:t>
            </w:r>
            <w:r>
              <w:rPr>
                <w:rStyle w:val="IndexLink"/>
                <w:rtl w:val="true"/>
              </w:rPr>
              <w:t>نورالدین محمّد جهانگیر</w:t>
            </w:r>
            <w:r>
              <w:rPr>
                <w:rStyle w:val="IndexLink"/>
                <w:rtl w:val="true"/>
              </w:rPr>
              <w:tab/>
            </w:r>
            <w:r>
              <w:rPr>
                <w:rStyle w:val="IndexLink"/>
              </w:rPr>
              <w:t>128</w:t>
            </w:r>
          </w:hyperlink>
        </w:p>
        <w:p>
          <w:pPr>
            <w:pStyle w:val="Contents3"/>
            <w:tabs>
              <w:tab w:val="clear" w:pos="8459"/>
              <w:tab w:val="right" w:pos="9026" w:leader="dot"/>
            </w:tabs>
            <w:rPr/>
          </w:pPr>
          <w:hyperlink w:anchor="__RefHeading___Toc1337690_774463916">
            <w:r>
              <w:rPr>
                <w:webHidden/>
                <w:rStyle w:val="IndexLink"/>
                <w:rtl w:val="true"/>
              </w:rPr>
              <w:t>اشاره</w:t>
            </w:r>
            <w:r>
              <w:rPr>
                <w:rStyle w:val="IndexLink"/>
                <w:rtl w:val="true"/>
              </w:rPr>
              <w:tab/>
            </w:r>
            <w:r>
              <w:rPr>
                <w:rStyle w:val="IndexLink"/>
              </w:rPr>
              <w:t>128</w:t>
            </w:r>
          </w:hyperlink>
        </w:p>
        <w:p>
          <w:pPr>
            <w:pStyle w:val="Contents3"/>
            <w:tabs>
              <w:tab w:val="clear" w:pos="8459"/>
              <w:tab w:val="right" w:pos="9026" w:leader="dot"/>
            </w:tabs>
            <w:rPr/>
          </w:pPr>
          <w:hyperlink w:anchor="__RefHeading___Toc1337692_774463916">
            <w:r>
              <w:rPr>
                <w:webHidden/>
                <w:rStyle w:val="IndexLink"/>
                <w:rtl w:val="true"/>
              </w:rPr>
              <w:t>هند پس از اکبرشاه</w:t>
            </w:r>
            <w:r>
              <w:rPr>
                <w:rStyle w:val="IndexLink"/>
                <w:rtl w:val="true"/>
              </w:rPr>
              <w:tab/>
            </w:r>
            <w:r>
              <w:rPr>
                <w:rStyle w:val="IndexLink"/>
              </w:rPr>
              <w:t>128</w:t>
            </w:r>
          </w:hyperlink>
        </w:p>
        <w:p>
          <w:pPr>
            <w:pStyle w:val="Contents3"/>
            <w:tabs>
              <w:tab w:val="clear" w:pos="8459"/>
              <w:tab w:val="right" w:pos="9026" w:leader="dot"/>
            </w:tabs>
            <w:rPr/>
          </w:pPr>
          <w:hyperlink w:anchor="__RefHeading___Toc1337694_774463916">
            <w:r>
              <w:rPr>
                <w:webHidden/>
                <w:rStyle w:val="IndexLink"/>
                <w:rtl w:val="true"/>
              </w:rPr>
              <w:t>اوضاع فرهنگی در عهد جهانگیر</w:t>
            </w:r>
            <w:r>
              <w:rPr>
                <w:rStyle w:val="IndexLink"/>
                <w:rtl w:val="true"/>
              </w:rPr>
              <w:tab/>
            </w:r>
            <w:r>
              <w:rPr>
                <w:rStyle w:val="IndexLink"/>
              </w:rPr>
              <w:t>131</w:t>
            </w:r>
          </w:hyperlink>
        </w:p>
        <w:p>
          <w:pPr>
            <w:pStyle w:val="Contents3"/>
            <w:tabs>
              <w:tab w:val="clear" w:pos="8459"/>
              <w:tab w:val="right" w:pos="9026" w:leader="dot"/>
            </w:tabs>
            <w:rPr/>
          </w:pPr>
          <w:hyperlink w:anchor="__RefHeading___Toc1337696_774463916">
            <w:r>
              <w:rPr>
                <w:webHidden/>
                <w:rStyle w:val="IndexLink"/>
                <w:rtl w:val="true"/>
              </w:rPr>
              <w:t xml:space="preserve">شهاب الدین محمّد شاه جهان </w:t>
            </w:r>
            <w:r>
              <w:rPr>
                <w:rStyle w:val="IndexLink"/>
                <w:rtl w:val="true"/>
              </w:rPr>
              <w:t>(</w:t>
            </w:r>
            <w:r>
              <w:rPr>
                <w:rStyle w:val="IndexLink"/>
              </w:rPr>
              <w:t>1068</w:t>
            </w:r>
            <w:r>
              <w:rPr>
                <w:rStyle w:val="IndexLink"/>
                <w:rtl w:val="true"/>
              </w:rPr>
              <w:t xml:space="preserve"> - </w:t>
            </w:r>
            <w:r>
              <w:rPr>
                <w:rStyle w:val="IndexLink"/>
              </w:rPr>
              <w:t>1037</w:t>
            </w:r>
            <w:r>
              <w:rPr>
                <w:rStyle w:val="IndexLink"/>
                <w:rtl w:val="true"/>
              </w:rPr>
              <w:t xml:space="preserve">ق </w:t>
            </w:r>
            <w:r>
              <w:rPr>
                <w:rStyle w:val="IndexLink"/>
                <w:rtl w:val="true"/>
              </w:rPr>
              <w:t xml:space="preserve">/ </w:t>
            </w:r>
            <w:r>
              <w:rPr>
                <w:rStyle w:val="IndexLink"/>
              </w:rPr>
              <w:t>1658</w:t>
            </w:r>
            <w:r>
              <w:rPr>
                <w:rStyle w:val="IndexLink"/>
                <w:rtl w:val="true"/>
              </w:rPr>
              <w:t xml:space="preserve"> - </w:t>
            </w:r>
            <w:r>
              <w:rPr>
                <w:rStyle w:val="IndexLink"/>
              </w:rPr>
              <w:t>1628</w:t>
            </w:r>
            <w:r>
              <w:rPr>
                <w:rStyle w:val="IndexLink"/>
                <w:rtl w:val="true"/>
              </w:rPr>
              <w:t>م</w:t>
            </w:r>
            <w:r>
              <w:rPr>
                <w:rStyle w:val="IndexLink"/>
                <w:rtl w:val="true"/>
              </w:rPr>
              <w:t>)</w:t>
              <w:tab/>
            </w:r>
            <w:r>
              <w:rPr>
                <w:rStyle w:val="IndexLink"/>
              </w:rPr>
              <w:t>133</w:t>
            </w:r>
          </w:hyperlink>
        </w:p>
        <w:p>
          <w:pPr>
            <w:pStyle w:val="Contents3"/>
            <w:tabs>
              <w:tab w:val="clear" w:pos="8459"/>
              <w:tab w:val="right" w:pos="9026" w:leader="dot"/>
            </w:tabs>
            <w:rPr/>
          </w:pPr>
          <w:hyperlink w:anchor="__RefHeading___Toc1337698_774463916">
            <w:r>
              <w:rPr>
                <w:webHidden/>
                <w:rStyle w:val="IndexLink"/>
                <w:rtl w:val="true"/>
              </w:rPr>
              <w:t>اوضاع فرهنگی دوره شاه جهان</w:t>
            </w:r>
            <w:r>
              <w:rPr>
                <w:rStyle w:val="IndexLink"/>
                <w:rtl w:val="true"/>
              </w:rPr>
              <w:tab/>
            </w:r>
            <w:r>
              <w:rPr>
                <w:rStyle w:val="IndexLink"/>
              </w:rPr>
              <w:t>135</w:t>
            </w:r>
          </w:hyperlink>
        </w:p>
        <w:p>
          <w:pPr>
            <w:pStyle w:val="Contents3"/>
            <w:tabs>
              <w:tab w:val="clear" w:pos="8459"/>
              <w:tab w:val="right" w:pos="9026" w:leader="dot"/>
            </w:tabs>
            <w:rPr/>
          </w:pPr>
          <w:hyperlink w:anchor="__RefHeading___Toc1337700_774463916">
            <w:r>
              <w:rPr>
                <w:webHidden/>
                <w:rStyle w:val="IndexLink"/>
                <w:rtl w:val="true"/>
              </w:rPr>
              <w:t xml:space="preserve">محمّد اورنگ زیب عالمگیر </w:t>
            </w:r>
            <w:r>
              <w:rPr>
                <w:rStyle w:val="IndexLink"/>
                <w:rtl w:val="true"/>
              </w:rPr>
              <w:t>(</w:t>
            </w:r>
            <w:r>
              <w:rPr>
                <w:rStyle w:val="IndexLink"/>
              </w:rPr>
              <w:t>1118</w:t>
            </w:r>
            <w:r>
              <w:rPr>
                <w:rStyle w:val="IndexLink"/>
                <w:rtl w:val="true"/>
              </w:rPr>
              <w:t xml:space="preserve"> - </w:t>
            </w:r>
            <w:r>
              <w:rPr>
                <w:rStyle w:val="IndexLink"/>
              </w:rPr>
              <w:t>1068</w:t>
            </w:r>
            <w:r>
              <w:rPr>
                <w:rStyle w:val="IndexLink"/>
                <w:rtl w:val="true"/>
              </w:rPr>
              <w:t>ق</w:t>
            </w:r>
            <w:r>
              <w:rPr>
                <w:rStyle w:val="IndexLink"/>
                <w:rtl w:val="true"/>
              </w:rPr>
              <w:t>)</w:t>
              <w:tab/>
            </w:r>
            <w:r>
              <w:rPr>
                <w:rStyle w:val="IndexLink"/>
              </w:rPr>
              <w:t>137</w:t>
            </w:r>
          </w:hyperlink>
        </w:p>
        <w:p>
          <w:pPr>
            <w:pStyle w:val="Contents3"/>
            <w:tabs>
              <w:tab w:val="clear" w:pos="8459"/>
              <w:tab w:val="right" w:pos="9026" w:leader="dot"/>
            </w:tabs>
            <w:rPr/>
          </w:pPr>
          <w:hyperlink w:anchor="__RefHeading___Toc1337702_774463916">
            <w:r>
              <w:rPr>
                <w:webHidden/>
                <w:rStyle w:val="IndexLink"/>
                <w:rtl w:val="true"/>
              </w:rPr>
              <w:t>اوضاع فرهنگی و اجتماعی در عهد اورنگ زیب</w:t>
            </w:r>
            <w:r>
              <w:rPr>
                <w:rStyle w:val="IndexLink"/>
                <w:rtl w:val="true"/>
              </w:rPr>
              <w:tab/>
            </w:r>
            <w:r>
              <w:rPr>
                <w:rStyle w:val="IndexLink"/>
              </w:rPr>
              <w:t>139</w:t>
            </w:r>
          </w:hyperlink>
        </w:p>
        <w:p>
          <w:pPr>
            <w:pStyle w:val="Contents2"/>
            <w:tabs>
              <w:tab w:val="clear" w:pos="8743"/>
              <w:tab w:val="right" w:pos="9026" w:leader="dot"/>
            </w:tabs>
            <w:rPr/>
          </w:pPr>
          <w:hyperlink w:anchor="__RefHeading___Toc1337704_774463916">
            <w:r>
              <w:rPr>
                <w:webHidden/>
                <w:rStyle w:val="IndexLink"/>
              </w:rPr>
              <w:t>10</w:t>
            </w:r>
            <w:r>
              <w:rPr>
                <w:rStyle w:val="IndexLink"/>
                <w:rtl w:val="true"/>
              </w:rPr>
              <w:t xml:space="preserve">- </w:t>
            </w:r>
            <w:r>
              <w:rPr>
                <w:rStyle w:val="IndexLink"/>
                <w:rtl w:val="true"/>
              </w:rPr>
              <w:t>تیموریان هند</w:t>
            </w:r>
            <w:r>
              <w:rPr>
                <w:rStyle w:val="IndexLink"/>
                <w:rtl w:val="true"/>
              </w:rPr>
              <w:tab/>
            </w:r>
            <w:r>
              <w:rPr>
                <w:rStyle w:val="IndexLink"/>
              </w:rPr>
              <w:t>146</w:t>
            </w:r>
          </w:hyperlink>
        </w:p>
        <w:p>
          <w:pPr>
            <w:pStyle w:val="Contents3"/>
            <w:tabs>
              <w:tab w:val="clear" w:pos="8459"/>
              <w:tab w:val="right" w:pos="9026" w:leader="dot"/>
            </w:tabs>
            <w:rPr/>
          </w:pPr>
          <w:hyperlink w:anchor="__RefHeading___Toc1337706_774463916">
            <w:r>
              <w:rPr>
                <w:webHidden/>
                <w:rStyle w:val="IndexLink"/>
                <w:rtl w:val="true"/>
              </w:rPr>
              <w:t>اشاره</w:t>
            </w:r>
            <w:r>
              <w:rPr>
                <w:rStyle w:val="IndexLink"/>
                <w:rtl w:val="true"/>
              </w:rPr>
              <w:tab/>
            </w:r>
            <w:r>
              <w:rPr>
                <w:rStyle w:val="IndexLink"/>
              </w:rPr>
              <w:t>146</w:t>
            </w:r>
          </w:hyperlink>
        </w:p>
        <w:p>
          <w:pPr>
            <w:pStyle w:val="Contents3"/>
            <w:tabs>
              <w:tab w:val="clear" w:pos="8459"/>
              <w:tab w:val="right" w:pos="9026" w:leader="dot"/>
            </w:tabs>
            <w:rPr/>
          </w:pPr>
          <w:hyperlink w:anchor="__RefHeading___Toc1337708_774463916">
            <w:r>
              <w:rPr>
                <w:webHidden/>
                <w:rStyle w:val="IndexLink"/>
                <w:rtl w:val="true"/>
              </w:rPr>
              <w:t>هند پس از مرگ اورنگ زیب</w:t>
            </w:r>
            <w:r>
              <w:rPr>
                <w:rStyle w:val="IndexLink"/>
                <w:rtl w:val="true"/>
              </w:rPr>
              <w:tab/>
            </w:r>
            <w:r>
              <w:rPr>
                <w:rStyle w:val="IndexLink"/>
              </w:rPr>
              <w:t>146</w:t>
            </w:r>
          </w:hyperlink>
        </w:p>
        <w:p>
          <w:pPr>
            <w:pStyle w:val="Contents3"/>
            <w:tabs>
              <w:tab w:val="clear" w:pos="8459"/>
              <w:tab w:val="right" w:pos="9026" w:leader="dot"/>
            </w:tabs>
            <w:rPr/>
          </w:pPr>
          <w:hyperlink w:anchor="__RefHeading___Toc1337710_774463916">
            <w:r>
              <w:rPr>
                <w:webHidden/>
                <w:rStyle w:val="IndexLink"/>
                <w:rtl w:val="true"/>
              </w:rPr>
              <w:t>اوضاع ادبی و اجتماعی هنر در دوران تیموریان هند</w:t>
            </w:r>
            <w:r>
              <w:rPr>
                <w:rStyle w:val="IndexLink"/>
                <w:rtl w:val="true"/>
              </w:rPr>
              <w:tab/>
            </w:r>
            <w:r>
              <w:rPr>
                <w:rStyle w:val="IndexLink"/>
              </w:rPr>
              <w:t>149</w:t>
            </w:r>
          </w:hyperlink>
        </w:p>
        <w:p>
          <w:pPr>
            <w:pStyle w:val="Contents3"/>
            <w:tabs>
              <w:tab w:val="clear" w:pos="8459"/>
              <w:tab w:val="right" w:pos="9026" w:leader="dot"/>
            </w:tabs>
            <w:rPr/>
          </w:pPr>
          <w:hyperlink w:anchor="__RefHeading___Toc1337712_774463916">
            <w:r>
              <w:rPr>
                <w:webHidden/>
                <w:rStyle w:val="IndexLink"/>
                <w:rtl w:val="true"/>
              </w:rPr>
              <w:t>اوضاع فرهنگی در عهد محمّدشاه</w:t>
            </w:r>
            <w:r>
              <w:rPr>
                <w:rStyle w:val="IndexLink"/>
                <w:rtl w:val="true"/>
              </w:rPr>
              <w:tab/>
            </w:r>
            <w:r>
              <w:rPr>
                <w:rStyle w:val="IndexLink"/>
              </w:rPr>
              <w:t>150</w:t>
            </w:r>
          </w:hyperlink>
        </w:p>
        <w:p>
          <w:pPr>
            <w:pStyle w:val="Contents3"/>
            <w:tabs>
              <w:tab w:val="clear" w:pos="8459"/>
              <w:tab w:val="right" w:pos="9026" w:leader="dot"/>
            </w:tabs>
            <w:rPr/>
          </w:pPr>
          <w:hyperlink w:anchor="__RefHeading___Toc1337714_774463916">
            <w:r>
              <w:rPr>
                <w:webHidden/>
                <w:rStyle w:val="IndexLink"/>
                <w:rtl w:val="true"/>
              </w:rPr>
              <w:t>دیگر پادشاهان تیموری پس از محمّدشاه</w:t>
            </w:r>
            <w:r>
              <w:rPr>
                <w:rStyle w:val="IndexLink"/>
                <w:rtl w:val="true"/>
              </w:rPr>
              <w:tab/>
            </w:r>
            <w:r>
              <w:rPr>
                <w:rStyle w:val="IndexLink"/>
              </w:rPr>
              <w:t>151</w:t>
            </w:r>
          </w:hyperlink>
        </w:p>
        <w:p>
          <w:pPr>
            <w:pStyle w:val="Contents3"/>
            <w:tabs>
              <w:tab w:val="clear" w:pos="8459"/>
              <w:tab w:val="right" w:pos="9026" w:leader="dot"/>
            </w:tabs>
            <w:rPr/>
          </w:pPr>
          <w:hyperlink w:anchor="__RefHeading___Toc1337716_774463916">
            <w:r>
              <w:rPr>
                <w:webHidden/>
                <w:rStyle w:val="IndexLink"/>
                <w:rtl w:val="true"/>
              </w:rPr>
              <w:t>علل زوال سلطنت مغول</w:t>
            </w:r>
            <w:r>
              <w:rPr>
                <w:rStyle w:val="IndexLink"/>
                <w:rtl w:val="true"/>
              </w:rPr>
              <w:tab/>
            </w:r>
            <w:r>
              <w:rPr>
                <w:rStyle w:val="IndexLink"/>
              </w:rPr>
              <w:t>155</w:t>
            </w:r>
          </w:hyperlink>
        </w:p>
        <w:p>
          <w:pPr>
            <w:pStyle w:val="Contents3"/>
            <w:tabs>
              <w:tab w:val="clear" w:pos="8459"/>
              <w:tab w:val="right" w:pos="9026" w:leader="dot"/>
            </w:tabs>
            <w:rPr/>
          </w:pPr>
          <w:hyperlink w:anchor="__RefHeading___Toc1337718_774463916">
            <w:r>
              <w:rPr>
                <w:webHidden/>
                <w:rStyle w:val="IndexLink"/>
                <w:rtl w:val="true"/>
              </w:rPr>
              <w:t>اوضاع فرهنگی در اواخر عهد تیموری</w:t>
            </w:r>
            <w:r>
              <w:rPr>
                <w:rStyle w:val="IndexLink"/>
                <w:rtl w:val="true"/>
              </w:rPr>
              <w:tab/>
            </w:r>
            <w:r>
              <w:rPr>
                <w:rStyle w:val="IndexLink"/>
              </w:rPr>
              <w:t>158</w:t>
            </w:r>
          </w:hyperlink>
        </w:p>
        <w:p>
          <w:pPr>
            <w:pStyle w:val="Contents2"/>
            <w:tabs>
              <w:tab w:val="clear" w:pos="8743"/>
              <w:tab w:val="right" w:pos="9026" w:leader="dot"/>
            </w:tabs>
            <w:rPr/>
          </w:pPr>
          <w:hyperlink w:anchor="__RefHeading___Toc1337720_774463916">
            <w:r>
              <w:rPr>
                <w:webHidden/>
                <w:rStyle w:val="IndexLink"/>
              </w:rPr>
              <w:t>11</w:t>
            </w:r>
            <w:r>
              <w:rPr>
                <w:rStyle w:val="IndexLink"/>
                <w:rtl w:val="true"/>
              </w:rPr>
              <w:t xml:space="preserve">- </w:t>
            </w:r>
            <w:r>
              <w:rPr>
                <w:rStyle w:val="IndexLink"/>
                <w:rtl w:val="true"/>
              </w:rPr>
              <w:t>ورود استعمار به هند</w:t>
            </w:r>
            <w:r>
              <w:rPr>
                <w:rStyle w:val="IndexLink"/>
                <w:rtl w:val="true"/>
              </w:rPr>
              <w:tab/>
            </w:r>
            <w:r>
              <w:rPr>
                <w:rStyle w:val="IndexLink"/>
              </w:rPr>
              <w:t>160</w:t>
            </w:r>
          </w:hyperlink>
        </w:p>
        <w:p>
          <w:pPr>
            <w:pStyle w:val="Contents3"/>
            <w:tabs>
              <w:tab w:val="clear" w:pos="8459"/>
              <w:tab w:val="right" w:pos="9026" w:leader="dot"/>
            </w:tabs>
            <w:rPr/>
          </w:pPr>
          <w:hyperlink w:anchor="__RefHeading___Toc1337722_774463916">
            <w:r>
              <w:rPr>
                <w:webHidden/>
                <w:rStyle w:val="IndexLink"/>
                <w:rtl w:val="true"/>
              </w:rPr>
              <w:t>اشاره</w:t>
            </w:r>
            <w:r>
              <w:rPr>
                <w:rStyle w:val="IndexLink"/>
                <w:rtl w:val="true"/>
              </w:rPr>
              <w:tab/>
            </w:r>
            <w:r>
              <w:rPr>
                <w:rStyle w:val="IndexLink"/>
              </w:rPr>
              <w:t>160</w:t>
            </w:r>
          </w:hyperlink>
        </w:p>
        <w:p>
          <w:pPr>
            <w:pStyle w:val="Contents3"/>
            <w:tabs>
              <w:tab w:val="clear" w:pos="8459"/>
              <w:tab w:val="right" w:pos="9026" w:leader="dot"/>
            </w:tabs>
            <w:rPr/>
          </w:pPr>
          <w:hyperlink w:anchor="__RefHeading___Toc1337724_774463916">
            <w:r>
              <w:rPr>
                <w:webHidden/>
                <w:rStyle w:val="IndexLink"/>
                <w:rtl w:val="true"/>
              </w:rPr>
              <w:t>ظهور و پیشرفت استعمارگران</w:t>
            </w:r>
            <w:r>
              <w:rPr>
                <w:rStyle w:val="IndexLink"/>
                <w:rtl w:val="true"/>
              </w:rPr>
              <w:tab/>
            </w:r>
            <w:r>
              <w:rPr>
                <w:rStyle w:val="IndexLink"/>
              </w:rPr>
              <w:t>160</w:t>
            </w:r>
          </w:hyperlink>
        </w:p>
        <w:p>
          <w:pPr>
            <w:pStyle w:val="Contents3"/>
            <w:tabs>
              <w:tab w:val="clear" w:pos="8459"/>
              <w:tab w:val="right" w:pos="9026" w:leader="dot"/>
            </w:tabs>
            <w:rPr/>
          </w:pPr>
          <w:hyperlink w:anchor="__RefHeading___Toc1337726_774463916">
            <w:r>
              <w:rPr>
                <w:webHidden/>
                <w:rStyle w:val="IndexLink"/>
                <w:rtl w:val="true"/>
              </w:rPr>
              <w:t>افول گورکانیان</w:t>
            </w:r>
            <w:r>
              <w:rPr>
                <w:rStyle w:val="IndexLink"/>
                <w:rtl w:val="true"/>
              </w:rPr>
              <w:tab/>
            </w:r>
            <w:r>
              <w:rPr>
                <w:rStyle w:val="IndexLink"/>
              </w:rPr>
              <w:t>161</w:t>
            </w:r>
          </w:hyperlink>
        </w:p>
        <w:p>
          <w:pPr>
            <w:pStyle w:val="Contents3"/>
            <w:tabs>
              <w:tab w:val="clear" w:pos="8459"/>
              <w:tab w:val="right" w:pos="9026" w:leader="dot"/>
            </w:tabs>
            <w:rPr/>
          </w:pPr>
          <w:hyperlink w:anchor="__RefHeading___Toc1337728_774463916">
            <w:r>
              <w:rPr>
                <w:webHidden/>
                <w:rStyle w:val="IndexLink"/>
                <w:rtl w:val="true"/>
              </w:rPr>
              <w:t>پیروزی انگلستان بر رقیب اروپایی</w:t>
            </w:r>
            <w:r>
              <w:rPr>
                <w:rStyle w:val="IndexLink"/>
                <w:rtl w:val="true"/>
              </w:rPr>
              <w:tab/>
            </w:r>
            <w:r>
              <w:rPr>
                <w:rStyle w:val="IndexLink"/>
              </w:rPr>
              <w:t>162</w:t>
            </w:r>
          </w:hyperlink>
        </w:p>
        <w:p>
          <w:pPr>
            <w:pStyle w:val="Contents3"/>
            <w:tabs>
              <w:tab w:val="clear" w:pos="8459"/>
              <w:tab w:val="right" w:pos="9026" w:leader="dot"/>
            </w:tabs>
            <w:rPr/>
          </w:pPr>
          <w:hyperlink w:anchor="__RefHeading___Toc1337730_774463916">
            <w:r>
              <w:rPr>
                <w:webHidden/>
                <w:rStyle w:val="IndexLink"/>
                <w:rtl w:val="true"/>
              </w:rPr>
              <w:t>فرمانروایان کل و فتوحات آنها</w:t>
            </w:r>
            <w:r>
              <w:rPr>
                <w:rStyle w:val="IndexLink"/>
                <w:rtl w:val="true"/>
              </w:rPr>
              <w:tab/>
            </w:r>
            <w:r>
              <w:rPr>
                <w:rStyle w:val="IndexLink"/>
              </w:rPr>
              <w:t>163</w:t>
            </w:r>
          </w:hyperlink>
        </w:p>
        <w:p>
          <w:pPr>
            <w:pStyle w:val="Contents3"/>
            <w:tabs>
              <w:tab w:val="clear" w:pos="8459"/>
              <w:tab w:val="right" w:pos="9026" w:leader="dot"/>
            </w:tabs>
            <w:rPr/>
          </w:pPr>
          <w:hyperlink w:anchor="__RefHeading___Toc1337732_774463916">
            <w:r>
              <w:rPr>
                <w:webHidden/>
                <w:rStyle w:val="IndexLink"/>
                <w:rtl w:val="true"/>
              </w:rPr>
              <w:t>قیام سیپوی</w:t>
            </w:r>
            <w:r>
              <w:rPr>
                <w:rStyle w:val="IndexLink"/>
                <w:rtl w:val="true"/>
              </w:rPr>
              <w:tab/>
            </w:r>
            <w:r>
              <w:rPr>
                <w:rStyle w:val="IndexLink"/>
              </w:rPr>
              <w:t>165</w:t>
            </w:r>
          </w:hyperlink>
        </w:p>
        <w:p>
          <w:pPr>
            <w:pStyle w:val="Contents3"/>
            <w:tabs>
              <w:tab w:val="clear" w:pos="8459"/>
              <w:tab w:val="right" w:pos="9026" w:leader="dot"/>
            </w:tabs>
            <w:rPr/>
          </w:pPr>
          <w:hyperlink w:anchor="__RefHeading___Toc1337734_774463916">
            <w:r>
              <w:rPr>
                <w:webHidden/>
                <w:rStyle w:val="IndexLink"/>
                <w:rtl w:val="true"/>
              </w:rPr>
              <w:t>دگرگونی اوضاع هند</w:t>
            </w:r>
            <w:r>
              <w:rPr>
                <w:rStyle w:val="IndexLink"/>
                <w:rtl w:val="true"/>
              </w:rPr>
              <w:tab/>
            </w:r>
            <w:r>
              <w:rPr>
                <w:rStyle w:val="IndexLink"/>
              </w:rPr>
              <w:t>166</w:t>
            </w:r>
          </w:hyperlink>
        </w:p>
        <w:p>
          <w:pPr>
            <w:pStyle w:val="Contents3"/>
            <w:tabs>
              <w:tab w:val="clear" w:pos="8459"/>
              <w:tab w:val="right" w:pos="9026" w:leader="dot"/>
            </w:tabs>
            <w:rPr/>
          </w:pPr>
          <w:hyperlink w:anchor="__RefHeading___Toc1337736_774463916">
            <w:r>
              <w:rPr>
                <w:webHidden/>
                <w:rStyle w:val="IndexLink"/>
                <w:rtl w:val="true"/>
              </w:rPr>
              <w:t>تشکیل کنگره ملّی هند</w:t>
            </w:r>
            <w:r>
              <w:rPr>
                <w:rStyle w:val="IndexLink"/>
                <w:rtl w:val="true"/>
              </w:rPr>
              <w:tab/>
            </w:r>
            <w:r>
              <w:rPr>
                <w:rStyle w:val="IndexLink"/>
              </w:rPr>
              <w:t>167</w:t>
            </w:r>
          </w:hyperlink>
        </w:p>
        <w:p>
          <w:pPr>
            <w:pStyle w:val="Contents3"/>
            <w:tabs>
              <w:tab w:val="clear" w:pos="8459"/>
              <w:tab w:val="right" w:pos="9026" w:leader="dot"/>
            </w:tabs>
            <w:rPr/>
          </w:pPr>
          <w:hyperlink w:anchor="__RefHeading___Toc1337738_774463916">
            <w:r>
              <w:rPr>
                <w:webHidden/>
                <w:rStyle w:val="IndexLink"/>
                <w:rtl w:val="true"/>
              </w:rPr>
              <w:t>تأسیس مسلم لیگ</w:t>
            </w:r>
            <w:r>
              <w:rPr>
                <w:rStyle w:val="IndexLink"/>
                <w:rtl w:val="true"/>
              </w:rPr>
              <w:tab/>
            </w:r>
            <w:r>
              <w:rPr>
                <w:rStyle w:val="IndexLink"/>
              </w:rPr>
              <w:t>168</w:t>
            </w:r>
          </w:hyperlink>
        </w:p>
        <w:p>
          <w:pPr>
            <w:pStyle w:val="Contents2"/>
            <w:tabs>
              <w:tab w:val="clear" w:pos="8743"/>
              <w:tab w:val="right" w:pos="9026" w:leader="dot"/>
            </w:tabs>
            <w:rPr/>
          </w:pPr>
          <w:hyperlink w:anchor="__RefHeading___Toc1337740_774463916">
            <w:r>
              <w:rPr>
                <w:webHidden/>
                <w:rStyle w:val="IndexLink"/>
              </w:rPr>
              <w:t>12</w:t>
            </w:r>
            <w:r>
              <w:rPr>
                <w:rStyle w:val="IndexLink"/>
                <w:rtl w:val="true"/>
              </w:rPr>
              <w:t xml:space="preserve">- </w:t>
            </w:r>
            <w:r>
              <w:rPr>
                <w:rStyle w:val="IndexLink"/>
                <w:rtl w:val="true"/>
              </w:rPr>
              <w:t>تأثیر زبان فارسی در هند</w:t>
            </w:r>
            <w:r>
              <w:rPr>
                <w:rStyle w:val="IndexLink"/>
                <w:rtl w:val="true"/>
              </w:rPr>
              <w:tab/>
            </w:r>
            <w:r>
              <w:rPr>
                <w:rStyle w:val="IndexLink"/>
              </w:rPr>
              <w:t>171</w:t>
            </w:r>
          </w:hyperlink>
        </w:p>
        <w:p>
          <w:pPr>
            <w:pStyle w:val="Contents3"/>
            <w:tabs>
              <w:tab w:val="clear" w:pos="8459"/>
              <w:tab w:val="right" w:pos="9026" w:leader="dot"/>
            </w:tabs>
            <w:rPr/>
          </w:pPr>
          <w:hyperlink w:anchor="__RefHeading___Toc1337742_774463916">
            <w:r>
              <w:rPr>
                <w:webHidden/>
                <w:rStyle w:val="IndexLink"/>
                <w:rtl w:val="true"/>
              </w:rPr>
              <w:t>اشاره</w:t>
            </w:r>
            <w:r>
              <w:rPr>
                <w:rStyle w:val="IndexLink"/>
                <w:rtl w:val="true"/>
              </w:rPr>
              <w:tab/>
            </w:r>
            <w:r>
              <w:rPr>
                <w:rStyle w:val="IndexLink"/>
              </w:rPr>
              <w:t>171</w:t>
            </w:r>
          </w:hyperlink>
        </w:p>
        <w:p>
          <w:pPr>
            <w:pStyle w:val="Contents3"/>
            <w:tabs>
              <w:tab w:val="clear" w:pos="8459"/>
              <w:tab w:val="right" w:pos="9026" w:leader="dot"/>
            </w:tabs>
            <w:rPr/>
          </w:pPr>
          <w:hyperlink w:anchor="__RefHeading___Toc1337744_774463916">
            <w:r>
              <w:rPr>
                <w:webHidden/>
                <w:rStyle w:val="IndexLink"/>
                <w:rtl w:val="true"/>
              </w:rPr>
              <w:t>ورود کاروان زبان و ادب فارسی به هند</w:t>
            </w:r>
            <w:r>
              <w:rPr>
                <w:rStyle w:val="IndexLink"/>
                <w:rtl w:val="true"/>
              </w:rPr>
              <w:tab/>
            </w:r>
            <w:r>
              <w:rPr>
                <w:rStyle w:val="IndexLink"/>
              </w:rPr>
              <w:t>171</w:t>
            </w:r>
          </w:hyperlink>
        </w:p>
        <w:p>
          <w:pPr>
            <w:pStyle w:val="Contents3"/>
            <w:tabs>
              <w:tab w:val="clear" w:pos="8459"/>
              <w:tab w:val="right" w:pos="9026" w:leader="dot"/>
            </w:tabs>
            <w:rPr/>
          </w:pPr>
          <w:hyperlink w:anchor="__RefHeading___Toc1337746_774463916">
            <w:r>
              <w:rPr>
                <w:webHidden/>
                <w:rStyle w:val="IndexLink"/>
                <w:rtl w:val="true"/>
              </w:rPr>
              <w:t>آمیزش دو زبان و تولّد زبان اردو</w:t>
            </w:r>
            <w:r>
              <w:rPr>
                <w:rStyle w:val="IndexLink"/>
                <w:rtl w:val="true"/>
              </w:rPr>
              <w:tab/>
            </w:r>
            <w:r>
              <w:rPr>
                <w:rStyle w:val="IndexLink"/>
              </w:rPr>
              <w:t>185</w:t>
            </w:r>
          </w:hyperlink>
        </w:p>
        <w:p>
          <w:pPr>
            <w:pStyle w:val="Contents2"/>
            <w:tabs>
              <w:tab w:val="clear" w:pos="8743"/>
              <w:tab w:val="right" w:pos="9026" w:leader="dot"/>
            </w:tabs>
            <w:rPr/>
          </w:pPr>
          <w:hyperlink w:anchor="__RefHeading___Toc1337748_774463916">
            <w:r>
              <w:rPr>
                <w:webHidden/>
                <w:rStyle w:val="IndexLink"/>
              </w:rPr>
              <w:t>13</w:t>
            </w:r>
            <w:r>
              <w:rPr>
                <w:rStyle w:val="IndexLink"/>
                <w:rtl w:val="true"/>
              </w:rPr>
              <w:t xml:space="preserve">- </w:t>
            </w:r>
            <w:r>
              <w:rPr>
                <w:rStyle w:val="IndexLink"/>
                <w:rtl w:val="true"/>
              </w:rPr>
              <w:t>صنعت و هنر اسلامی در هند</w:t>
            </w:r>
            <w:r>
              <w:rPr>
                <w:rStyle w:val="IndexLink"/>
                <w:rtl w:val="true"/>
              </w:rPr>
              <w:tab/>
            </w:r>
            <w:r>
              <w:rPr>
                <w:rStyle w:val="IndexLink"/>
              </w:rPr>
              <w:t>190</w:t>
            </w:r>
          </w:hyperlink>
        </w:p>
        <w:p>
          <w:pPr>
            <w:pStyle w:val="Contents3"/>
            <w:tabs>
              <w:tab w:val="clear" w:pos="8459"/>
              <w:tab w:val="right" w:pos="9026" w:leader="dot"/>
            </w:tabs>
            <w:rPr/>
          </w:pPr>
          <w:hyperlink w:anchor="__RefHeading___Toc1337750_774463916">
            <w:r>
              <w:rPr>
                <w:webHidden/>
                <w:rStyle w:val="IndexLink"/>
                <w:rtl w:val="true"/>
              </w:rPr>
              <w:t>اشاره</w:t>
            </w:r>
            <w:r>
              <w:rPr>
                <w:rStyle w:val="IndexLink"/>
                <w:rtl w:val="true"/>
              </w:rPr>
              <w:tab/>
            </w:r>
            <w:r>
              <w:rPr>
                <w:rStyle w:val="IndexLink"/>
              </w:rPr>
              <w:t>190</w:t>
            </w:r>
          </w:hyperlink>
        </w:p>
        <w:p>
          <w:pPr>
            <w:pStyle w:val="Contents3"/>
            <w:tabs>
              <w:tab w:val="clear" w:pos="8459"/>
              <w:tab w:val="right" w:pos="9026" w:leader="dot"/>
            </w:tabs>
            <w:rPr/>
          </w:pPr>
          <w:hyperlink w:anchor="__RefHeading___Toc1337752_774463916">
            <w:r>
              <w:rPr>
                <w:webHidden/>
                <w:rStyle w:val="IndexLink"/>
                <w:rtl w:val="true"/>
              </w:rPr>
              <w:t>درخشش فرهنگ و هنر اسلامی</w:t>
            </w:r>
            <w:r>
              <w:rPr>
                <w:rStyle w:val="IndexLink"/>
                <w:rtl w:val="true"/>
              </w:rPr>
              <w:tab/>
            </w:r>
            <w:r>
              <w:rPr>
                <w:rStyle w:val="IndexLink"/>
              </w:rPr>
              <w:t>190</w:t>
            </w:r>
          </w:hyperlink>
        </w:p>
        <w:p>
          <w:pPr>
            <w:pStyle w:val="Contents4"/>
            <w:tabs>
              <w:tab w:val="clear" w:pos="8176"/>
              <w:tab w:val="right" w:pos="9026" w:leader="dot"/>
            </w:tabs>
            <w:rPr/>
          </w:pPr>
          <w:hyperlink w:anchor="__RefHeading___Toc1337754_774463916">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1337756_774463916">
            <w:r>
              <w:rPr>
                <w:webHidden/>
                <w:rStyle w:val="IndexLink"/>
              </w:rPr>
              <w:t>1</w:t>
            </w:r>
            <w:r>
              <w:rPr>
                <w:rStyle w:val="IndexLink"/>
                <w:rtl w:val="true"/>
              </w:rPr>
              <w:t xml:space="preserve">. </w:t>
            </w:r>
            <w:r>
              <w:rPr>
                <w:rStyle w:val="IndexLink"/>
                <w:rtl w:val="true"/>
              </w:rPr>
              <w:t>معماری</w:t>
            </w:r>
            <w:r>
              <w:rPr>
                <w:rStyle w:val="IndexLink"/>
                <w:rtl w:val="true"/>
              </w:rPr>
              <w:tab/>
            </w:r>
            <w:r>
              <w:rPr>
                <w:rStyle w:val="IndexLink"/>
              </w:rPr>
              <w:t>190</w:t>
            </w:r>
          </w:hyperlink>
        </w:p>
        <w:p>
          <w:pPr>
            <w:pStyle w:val="Contents4"/>
            <w:tabs>
              <w:tab w:val="clear" w:pos="8176"/>
              <w:tab w:val="right" w:pos="9026" w:leader="dot"/>
            </w:tabs>
            <w:rPr/>
          </w:pPr>
          <w:hyperlink w:anchor="__RefHeading___Toc1337758_774463916">
            <w:r>
              <w:rPr>
                <w:webHidden/>
                <w:rStyle w:val="IndexLink"/>
              </w:rPr>
              <w:t>2</w:t>
            </w:r>
            <w:r>
              <w:rPr>
                <w:rStyle w:val="IndexLink"/>
                <w:rtl w:val="true"/>
              </w:rPr>
              <w:t>خطّاطی و خوشنویسی</w:t>
            </w:r>
            <w:r>
              <w:rPr>
                <w:rStyle w:val="IndexLink"/>
                <w:rtl w:val="true"/>
              </w:rPr>
              <w:tab/>
            </w:r>
            <w:r>
              <w:rPr>
                <w:rStyle w:val="IndexLink"/>
              </w:rPr>
              <w:t>194</w:t>
            </w:r>
          </w:hyperlink>
        </w:p>
        <w:p>
          <w:pPr>
            <w:pStyle w:val="Contents4"/>
            <w:tabs>
              <w:tab w:val="clear" w:pos="8176"/>
              <w:tab w:val="right" w:pos="9026" w:leader="dot"/>
            </w:tabs>
            <w:rPr/>
          </w:pPr>
          <w:hyperlink w:anchor="__RefHeading___Toc1337760_774463916">
            <w:r>
              <w:rPr>
                <w:webHidden/>
                <w:rStyle w:val="IndexLink"/>
              </w:rPr>
              <w:t>3</w:t>
            </w:r>
            <w:r>
              <w:rPr>
                <w:rStyle w:val="IndexLink"/>
                <w:rtl w:val="true"/>
              </w:rPr>
              <w:t>هنرِ کتابت</w:t>
            </w:r>
            <w:r>
              <w:rPr>
                <w:rStyle w:val="IndexLink"/>
                <w:rtl w:val="true"/>
              </w:rPr>
              <w:tab/>
            </w:r>
            <w:r>
              <w:rPr>
                <w:rStyle w:val="IndexLink"/>
              </w:rPr>
              <w:t>197</w:t>
            </w:r>
          </w:hyperlink>
        </w:p>
        <w:p>
          <w:pPr>
            <w:pStyle w:val="Contents4"/>
            <w:tabs>
              <w:tab w:val="clear" w:pos="8176"/>
              <w:tab w:val="right" w:pos="9026" w:leader="dot"/>
            </w:tabs>
            <w:rPr/>
          </w:pPr>
          <w:hyperlink w:anchor="__RefHeading___Toc1337762_774463916">
            <w:r>
              <w:rPr>
                <w:webHidden/>
                <w:rStyle w:val="IndexLink"/>
              </w:rPr>
              <w:t>4</w:t>
            </w:r>
            <w:r>
              <w:rPr>
                <w:rStyle w:val="IndexLink"/>
                <w:rtl w:val="true"/>
              </w:rPr>
              <w:t>صنعت کاغذسازی</w:t>
            </w:r>
            <w:r>
              <w:rPr>
                <w:rStyle w:val="IndexLink"/>
                <w:rtl w:val="true"/>
              </w:rPr>
              <w:tab/>
            </w:r>
            <w:r>
              <w:rPr>
                <w:rStyle w:val="IndexLink"/>
              </w:rPr>
              <w:t>198</w:t>
            </w:r>
          </w:hyperlink>
        </w:p>
        <w:p>
          <w:pPr>
            <w:pStyle w:val="Contents4"/>
            <w:tabs>
              <w:tab w:val="clear" w:pos="8176"/>
              <w:tab w:val="right" w:pos="9026" w:leader="dot"/>
            </w:tabs>
            <w:rPr/>
          </w:pPr>
          <w:hyperlink w:anchor="__RefHeading___Toc1337764_774463916">
            <w:r>
              <w:rPr>
                <w:webHidden/>
                <w:rStyle w:val="IndexLink"/>
              </w:rPr>
              <w:t>5</w:t>
            </w:r>
            <w:r>
              <w:rPr>
                <w:rStyle w:val="IndexLink"/>
                <w:rtl w:val="true"/>
              </w:rPr>
              <w:t>موسیقی</w:t>
            </w:r>
            <w:r>
              <w:rPr>
                <w:rStyle w:val="IndexLink"/>
                <w:rtl w:val="true"/>
              </w:rPr>
              <w:tab/>
            </w:r>
            <w:r>
              <w:rPr>
                <w:rStyle w:val="IndexLink"/>
              </w:rPr>
              <w:t>198</w:t>
            </w:r>
          </w:hyperlink>
        </w:p>
        <w:p>
          <w:pPr>
            <w:pStyle w:val="Contents4"/>
            <w:tabs>
              <w:tab w:val="clear" w:pos="8176"/>
              <w:tab w:val="right" w:pos="9026" w:leader="dot"/>
            </w:tabs>
            <w:rPr/>
          </w:pPr>
          <w:hyperlink w:anchor="__RefHeading___Toc1337766_774463916">
            <w:r>
              <w:rPr>
                <w:webHidden/>
                <w:rStyle w:val="IndexLink"/>
              </w:rPr>
              <w:t>6</w:t>
            </w:r>
            <w:r>
              <w:rPr>
                <w:rStyle w:val="IndexLink"/>
                <w:rtl w:val="true"/>
              </w:rPr>
              <w:t>نساجی</w:t>
            </w:r>
            <w:r>
              <w:rPr>
                <w:rStyle w:val="IndexLink"/>
                <w:rtl w:val="true"/>
              </w:rPr>
              <w:tab/>
            </w:r>
            <w:r>
              <w:rPr>
                <w:rStyle w:val="IndexLink"/>
              </w:rPr>
              <w:t>201</w:t>
            </w:r>
          </w:hyperlink>
        </w:p>
        <w:p>
          <w:pPr>
            <w:pStyle w:val="Contents4"/>
            <w:tabs>
              <w:tab w:val="clear" w:pos="8176"/>
              <w:tab w:val="right" w:pos="9026" w:leader="dot"/>
            </w:tabs>
            <w:rPr/>
          </w:pPr>
          <w:hyperlink w:anchor="__RefHeading___Toc1337768_774463916">
            <w:r>
              <w:rPr>
                <w:webHidden/>
                <w:rStyle w:val="IndexLink"/>
              </w:rPr>
              <w:t>7</w:t>
            </w:r>
            <w:r>
              <w:rPr>
                <w:rStyle w:val="IndexLink"/>
                <w:rtl w:val="true"/>
              </w:rPr>
              <w:t>زرگری، آهن گری و عاج سازی</w:t>
            </w:r>
            <w:r>
              <w:rPr>
                <w:rStyle w:val="IndexLink"/>
                <w:rtl w:val="true"/>
              </w:rPr>
              <w:tab/>
            </w:r>
            <w:r>
              <w:rPr>
                <w:rStyle w:val="IndexLink"/>
              </w:rPr>
              <w:t>202</w:t>
            </w:r>
          </w:hyperlink>
        </w:p>
        <w:p>
          <w:pPr>
            <w:pStyle w:val="Contents4"/>
            <w:tabs>
              <w:tab w:val="clear" w:pos="8176"/>
              <w:tab w:val="right" w:pos="9026" w:leader="dot"/>
            </w:tabs>
            <w:rPr/>
          </w:pPr>
          <w:hyperlink w:anchor="__RefHeading___Toc1337770_774463916">
            <w:r>
              <w:rPr>
                <w:webHidden/>
                <w:rStyle w:val="IndexLink"/>
              </w:rPr>
              <w:t>8</w:t>
            </w:r>
            <w:r>
              <w:rPr>
                <w:rStyle w:val="IndexLink"/>
                <w:rtl w:val="true"/>
              </w:rPr>
              <w:t>علوم طبیعی و ریاضی</w:t>
            </w:r>
            <w:r>
              <w:rPr>
                <w:rStyle w:val="IndexLink"/>
                <w:rtl w:val="true"/>
              </w:rPr>
              <w:tab/>
            </w:r>
            <w:r>
              <w:rPr>
                <w:rStyle w:val="IndexLink"/>
              </w:rPr>
              <w:t>203</w:t>
            </w:r>
          </w:hyperlink>
        </w:p>
        <w:p>
          <w:pPr>
            <w:pStyle w:val="Contents4"/>
            <w:tabs>
              <w:tab w:val="clear" w:pos="8176"/>
              <w:tab w:val="right" w:pos="9026" w:leader="dot"/>
            </w:tabs>
            <w:rPr/>
          </w:pPr>
          <w:hyperlink w:anchor="__RefHeading___Toc1337772_774463916">
            <w:r>
              <w:rPr>
                <w:webHidden/>
                <w:rStyle w:val="IndexLink"/>
              </w:rPr>
              <w:t>9</w:t>
            </w:r>
            <w:r>
              <w:rPr>
                <w:rStyle w:val="IndexLink"/>
                <w:rtl w:val="true"/>
              </w:rPr>
              <w:t>تشکیلات اجتماعی و اقتصادی</w:t>
            </w:r>
            <w:r>
              <w:rPr>
                <w:rStyle w:val="IndexLink"/>
                <w:rtl w:val="true"/>
              </w:rPr>
              <w:tab/>
            </w:r>
            <w:r>
              <w:rPr>
                <w:rStyle w:val="IndexLink"/>
              </w:rPr>
              <w:t>205</w:t>
            </w:r>
          </w:hyperlink>
        </w:p>
        <w:p>
          <w:pPr>
            <w:pStyle w:val="Contents2"/>
            <w:tabs>
              <w:tab w:val="clear" w:pos="8743"/>
              <w:tab w:val="right" w:pos="9026" w:leader="dot"/>
            </w:tabs>
            <w:rPr/>
          </w:pPr>
          <w:hyperlink w:anchor="__RefHeading___Toc1337774_774463916">
            <w:r>
              <w:rPr>
                <w:webHidden/>
                <w:rStyle w:val="IndexLink"/>
              </w:rPr>
              <w:t>14</w:t>
            </w:r>
            <w:r>
              <w:rPr>
                <w:rStyle w:val="IndexLink"/>
                <w:rtl w:val="true"/>
              </w:rPr>
              <w:t xml:space="preserve">- </w:t>
            </w:r>
            <w:r>
              <w:rPr>
                <w:rStyle w:val="IndexLink"/>
                <w:rtl w:val="true"/>
              </w:rPr>
              <w:t>سنت تاریخ نگاری اسلامی در هند</w:t>
            </w:r>
            <w:r>
              <w:rPr>
                <w:rStyle w:val="IndexLink"/>
                <w:rtl w:val="true"/>
              </w:rPr>
              <w:tab/>
            </w:r>
            <w:r>
              <w:rPr>
                <w:rStyle w:val="IndexLink"/>
              </w:rPr>
              <w:t>210</w:t>
            </w:r>
          </w:hyperlink>
        </w:p>
        <w:p>
          <w:pPr>
            <w:pStyle w:val="Contents3"/>
            <w:tabs>
              <w:tab w:val="clear" w:pos="8459"/>
              <w:tab w:val="right" w:pos="9026" w:leader="dot"/>
            </w:tabs>
            <w:rPr/>
          </w:pPr>
          <w:hyperlink w:anchor="__RefHeading___Toc1337776_774463916">
            <w:r>
              <w:rPr>
                <w:webHidden/>
                <w:rStyle w:val="IndexLink"/>
                <w:rtl w:val="true"/>
              </w:rPr>
              <w:t>اشاره</w:t>
            </w:r>
            <w:r>
              <w:rPr>
                <w:rStyle w:val="IndexLink"/>
                <w:rtl w:val="true"/>
              </w:rPr>
              <w:tab/>
            </w:r>
            <w:r>
              <w:rPr>
                <w:rStyle w:val="IndexLink"/>
              </w:rPr>
              <w:t>210</w:t>
            </w:r>
          </w:hyperlink>
        </w:p>
        <w:p>
          <w:pPr>
            <w:pStyle w:val="Contents3"/>
            <w:tabs>
              <w:tab w:val="clear" w:pos="8459"/>
              <w:tab w:val="right" w:pos="9026" w:leader="dot"/>
            </w:tabs>
            <w:rPr/>
          </w:pPr>
          <w:hyperlink w:anchor="__RefHeading___Toc1337778_774463916">
            <w:r>
              <w:rPr>
                <w:webHidden/>
                <w:rStyle w:val="IndexLink"/>
                <w:rtl w:val="true"/>
              </w:rPr>
              <w:t>تاریخ یا اسطوره</w:t>
            </w:r>
            <w:r>
              <w:rPr>
                <w:rStyle w:val="IndexLink"/>
                <w:rtl w:val="true"/>
              </w:rPr>
              <w:tab/>
            </w:r>
            <w:r>
              <w:rPr>
                <w:rStyle w:val="IndexLink"/>
              </w:rPr>
              <w:t>210</w:t>
            </w:r>
          </w:hyperlink>
        </w:p>
        <w:p>
          <w:pPr>
            <w:pStyle w:val="Contents2"/>
            <w:tabs>
              <w:tab w:val="clear" w:pos="8743"/>
              <w:tab w:val="right" w:pos="9026" w:leader="dot"/>
            </w:tabs>
            <w:rPr/>
          </w:pPr>
          <w:hyperlink w:anchor="__RefHeading___Toc1337780_774463916">
            <w:r>
              <w:rPr>
                <w:webHidden/>
                <w:rStyle w:val="IndexLink"/>
              </w:rPr>
              <w:t>15</w:t>
            </w:r>
            <w:r>
              <w:rPr>
                <w:rStyle w:val="IndexLink"/>
                <w:rtl w:val="true"/>
              </w:rPr>
              <w:t xml:space="preserve">- </w:t>
            </w:r>
            <w:r>
              <w:rPr>
                <w:rStyle w:val="IndexLink"/>
                <w:rtl w:val="true"/>
              </w:rPr>
              <w:t>تصوّف اسلامی در هند</w:t>
            </w:r>
            <w:r>
              <w:rPr>
                <w:rStyle w:val="IndexLink"/>
                <w:rtl w:val="true"/>
              </w:rPr>
              <w:tab/>
            </w:r>
            <w:r>
              <w:rPr>
                <w:rStyle w:val="IndexLink"/>
              </w:rPr>
              <w:t>222</w:t>
            </w:r>
          </w:hyperlink>
        </w:p>
        <w:p>
          <w:pPr>
            <w:pStyle w:val="Contents3"/>
            <w:tabs>
              <w:tab w:val="clear" w:pos="8459"/>
              <w:tab w:val="right" w:pos="9026" w:leader="dot"/>
            </w:tabs>
            <w:rPr/>
          </w:pPr>
          <w:hyperlink w:anchor="__RefHeading___Toc1337782_774463916">
            <w:r>
              <w:rPr>
                <w:webHidden/>
                <w:rStyle w:val="IndexLink"/>
                <w:rtl w:val="true"/>
              </w:rPr>
              <w:t>اشاره</w:t>
            </w:r>
            <w:r>
              <w:rPr>
                <w:rStyle w:val="IndexLink"/>
                <w:rtl w:val="true"/>
              </w:rPr>
              <w:tab/>
            </w:r>
            <w:r>
              <w:rPr>
                <w:rStyle w:val="IndexLink"/>
              </w:rPr>
              <w:t>222</w:t>
            </w:r>
          </w:hyperlink>
        </w:p>
        <w:p>
          <w:pPr>
            <w:pStyle w:val="Contents3"/>
            <w:tabs>
              <w:tab w:val="clear" w:pos="8459"/>
              <w:tab w:val="right" w:pos="9026" w:leader="dot"/>
            </w:tabs>
            <w:rPr/>
          </w:pPr>
          <w:hyperlink w:anchor="__RefHeading___Toc1337784_774463916">
            <w:r>
              <w:rPr>
                <w:webHidden/>
                <w:rStyle w:val="IndexLink"/>
                <w:rtl w:val="true"/>
              </w:rPr>
              <w:t>ظهور تصوّف در هند</w:t>
            </w:r>
            <w:r>
              <w:rPr>
                <w:rStyle w:val="IndexLink"/>
                <w:rtl w:val="true"/>
              </w:rPr>
              <w:tab/>
            </w:r>
            <w:r>
              <w:rPr>
                <w:rStyle w:val="IndexLink"/>
              </w:rPr>
              <w:t>222</w:t>
            </w:r>
          </w:hyperlink>
        </w:p>
        <w:p>
          <w:pPr>
            <w:pStyle w:val="Contents4"/>
            <w:tabs>
              <w:tab w:val="clear" w:pos="8176"/>
              <w:tab w:val="right" w:pos="9026" w:leader="dot"/>
            </w:tabs>
            <w:rPr/>
          </w:pPr>
          <w:hyperlink w:anchor="__RefHeading___Toc1337786_774463916">
            <w:r>
              <w:rPr>
                <w:webHidden/>
                <w:rStyle w:val="IndexLink"/>
                <w:rtl w:val="true"/>
              </w:rPr>
              <w:t>اشاره</w:t>
            </w:r>
            <w:r>
              <w:rPr>
                <w:rStyle w:val="IndexLink"/>
                <w:rtl w:val="true"/>
              </w:rPr>
              <w:tab/>
            </w:r>
            <w:r>
              <w:rPr>
                <w:rStyle w:val="IndexLink"/>
              </w:rPr>
              <w:t>222</w:t>
            </w:r>
          </w:hyperlink>
        </w:p>
        <w:p>
          <w:pPr>
            <w:pStyle w:val="Contents4"/>
            <w:tabs>
              <w:tab w:val="clear" w:pos="8176"/>
              <w:tab w:val="right" w:pos="9026" w:leader="dot"/>
            </w:tabs>
            <w:rPr/>
          </w:pPr>
          <w:hyperlink w:anchor="__RefHeading___Toc1337788_774463916">
            <w:r>
              <w:rPr>
                <w:webHidden/>
                <w:rStyle w:val="IndexLink"/>
              </w:rPr>
              <w:t>1</w:t>
            </w:r>
            <w:r>
              <w:rPr>
                <w:rStyle w:val="IndexLink"/>
                <w:rtl w:val="true"/>
              </w:rPr>
              <w:t>چشتیه</w:t>
            </w:r>
            <w:r>
              <w:rPr>
                <w:rStyle w:val="IndexLink"/>
                <w:rtl w:val="true"/>
              </w:rPr>
              <w:tab/>
            </w:r>
            <w:r>
              <w:rPr>
                <w:rStyle w:val="IndexLink"/>
              </w:rPr>
              <w:t>227</w:t>
            </w:r>
          </w:hyperlink>
        </w:p>
        <w:p>
          <w:pPr>
            <w:pStyle w:val="Contents4"/>
            <w:tabs>
              <w:tab w:val="clear" w:pos="8176"/>
              <w:tab w:val="right" w:pos="9026" w:leader="dot"/>
            </w:tabs>
            <w:rPr/>
          </w:pPr>
          <w:hyperlink w:anchor="__RefHeading___Toc1337790_774463916">
            <w:r>
              <w:rPr>
                <w:webHidden/>
                <w:rStyle w:val="IndexLink"/>
              </w:rPr>
              <w:t>2</w:t>
            </w:r>
            <w:r>
              <w:rPr>
                <w:rStyle w:val="IndexLink"/>
                <w:rtl w:val="true"/>
              </w:rPr>
              <w:t>سهروردیه</w:t>
            </w:r>
            <w:r>
              <w:rPr>
                <w:rStyle w:val="IndexLink"/>
                <w:rtl w:val="true"/>
              </w:rPr>
              <w:tab/>
            </w:r>
            <w:r>
              <w:rPr>
                <w:rStyle w:val="IndexLink"/>
              </w:rPr>
              <w:t>228</w:t>
            </w:r>
          </w:hyperlink>
        </w:p>
        <w:p>
          <w:pPr>
            <w:pStyle w:val="Contents4"/>
            <w:tabs>
              <w:tab w:val="clear" w:pos="8176"/>
              <w:tab w:val="right" w:pos="9026" w:leader="dot"/>
            </w:tabs>
            <w:rPr/>
          </w:pPr>
          <w:hyperlink w:anchor="__RefHeading___Toc1337792_774463916">
            <w:r>
              <w:rPr>
                <w:webHidden/>
                <w:rStyle w:val="IndexLink"/>
              </w:rPr>
              <w:t>3</w:t>
            </w:r>
            <w:r>
              <w:rPr>
                <w:rStyle w:val="IndexLink"/>
                <w:rtl w:val="true"/>
              </w:rPr>
              <w:t>قشبندیه</w:t>
            </w:r>
            <w:r>
              <w:rPr>
                <w:rStyle w:val="IndexLink"/>
                <w:rtl w:val="true"/>
              </w:rPr>
              <w:tab/>
            </w:r>
            <w:r>
              <w:rPr>
                <w:rStyle w:val="IndexLink"/>
              </w:rPr>
              <w:t>229</w:t>
            </w:r>
          </w:hyperlink>
        </w:p>
        <w:p>
          <w:pPr>
            <w:pStyle w:val="Contents4"/>
            <w:tabs>
              <w:tab w:val="clear" w:pos="8176"/>
              <w:tab w:val="right" w:pos="9026" w:leader="dot"/>
            </w:tabs>
            <w:rPr/>
          </w:pPr>
          <w:hyperlink w:anchor="__RefHeading___Toc1337794_774463916">
            <w:r>
              <w:rPr>
                <w:webHidden/>
                <w:rStyle w:val="IndexLink"/>
              </w:rPr>
              <w:t>4</w:t>
            </w:r>
            <w:r>
              <w:rPr>
                <w:rStyle w:val="IndexLink"/>
                <w:rtl w:val="true"/>
              </w:rPr>
              <w:t>قادریه</w:t>
            </w:r>
            <w:r>
              <w:rPr>
                <w:rStyle w:val="IndexLink"/>
                <w:rtl w:val="true"/>
              </w:rPr>
              <w:tab/>
            </w:r>
            <w:r>
              <w:rPr>
                <w:rStyle w:val="IndexLink"/>
              </w:rPr>
              <w:t>230</w:t>
            </w:r>
          </w:hyperlink>
        </w:p>
        <w:p>
          <w:pPr>
            <w:pStyle w:val="Contents2"/>
            <w:tabs>
              <w:tab w:val="clear" w:pos="8743"/>
              <w:tab w:val="right" w:pos="9026" w:leader="dot"/>
            </w:tabs>
            <w:rPr/>
          </w:pPr>
          <w:hyperlink w:anchor="__RefHeading___Toc1337796_774463916">
            <w:r>
              <w:rPr>
                <w:webHidden/>
                <w:rStyle w:val="IndexLink"/>
              </w:rPr>
              <w:t>16</w:t>
            </w:r>
            <w:r>
              <w:rPr>
                <w:rStyle w:val="IndexLink"/>
                <w:rtl w:val="true"/>
              </w:rPr>
              <w:t xml:space="preserve">- </w:t>
            </w:r>
            <w:r>
              <w:rPr>
                <w:rStyle w:val="IndexLink"/>
                <w:rtl w:val="true"/>
              </w:rPr>
              <w:t>قدیمی ترین کتیبه های هندی دوره اسلامی</w:t>
            </w:r>
            <w:r>
              <w:rPr>
                <w:rStyle w:val="IndexLink"/>
                <w:rtl w:val="true"/>
              </w:rPr>
              <w:tab/>
            </w:r>
            <w:r>
              <w:rPr>
                <w:rStyle w:val="IndexLink"/>
              </w:rPr>
              <w:t>233</w:t>
            </w:r>
          </w:hyperlink>
        </w:p>
        <w:p>
          <w:pPr>
            <w:pStyle w:val="Contents3"/>
            <w:tabs>
              <w:tab w:val="clear" w:pos="8459"/>
              <w:tab w:val="right" w:pos="9026" w:leader="dot"/>
            </w:tabs>
            <w:rPr/>
          </w:pPr>
          <w:hyperlink w:anchor="__RefHeading___Toc1337798_774463916">
            <w:r>
              <w:rPr>
                <w:webHidden/>
                <w:rStyle w:val="IndexLink"/>
                <w:rtl w:val="true"/>
              </w:rPr>
              <w:t>اشاره</w:t>
            </w:r>
            <w:r>
              <w:rPr>
                <w:rStyle w:val="IndexLink"/>
                <w:rtl w:val="true"/>
              </w:rPr>
              <w:tab/>
            </w:r>
            <w:r>
              <w:rPr>
                <w:rStyle w:val="IndexLink"/>
              </w:rPr>
              <w:t>233</w:t>
            </w:r>
          </w:hyperlink>
        </w:p>
        <w:p>
          <w:pPr>
            <w:pStyle w:val="Contents3"/>
            <w:tabs>
              <w:tab w:val="clear" w:pos="8459"/>
              <w:tab w:val="right" w:pos="9026" w:leader="dot"/>
            </w:tabs>
            <w:rPr/>
          </w:pPr>
          <w:hyperlink w:anchor="__RefHeading___Toc1337800_774463916">
            <w:r>
              <w:rPr>
                <w:webHidden/>
                <w:rStyle w:val="IndexLink"/>
                <w:rtl w:val="true"/>
              </w:rPr>
              <w:t>تاریخ کتیبه نویسی در هند</w:t>
            </w:r>
            <w:r>
              <w:rPr>
                <w:rStyle w:val="IndexLink"/>
                <w:rtl w:val="true"/>
              </w:rPr>
              <w:tab/>
            </w:r>
            <w:r>
              <w:rPr>
                <w:rStyle w:val="IndexLink"/>
              </w:rPr>
              <w:t>233</w:t>
            </w:r>
          </w:hyperlink>
        </w:p>
        <w:p>
          <w:pPr>
            <w:pStyle w:val="Contents3"/>
            <w:tabs>
              <w:tab w:val="clear" w:pos="8459"/>
              <w:tab w:val="right" w:pos="9026" w:leader="dot"/>
            </w:tabs>
            <w:rPr/>
          </w:pPr>
          <w:hyperlink w:anchor="__RefHeading___Toc1337802_774463916">
            <w:r>
              <w:rPr>
                <w:webHidden/>
                <w:rStyle w:val="IndexLink"/>
                <w:rtl w:val="true"/>
              </w:rPr>
              <w:t xml:space="preserve">کتیبه حاشیه </w:t>
            </w:r>
            <w:r>
              <w:rPr>
                <w:rStyle w:val="IndexLink"/>
                <w:rtl w:val="true"/>
              </w:rPr>
              <w:t>(</w:t>
            </w:r>
            <w:r>
              <w:rPr>
                <w:rStyle w:val="IndexLink"/>
                <w:rtl w:val="true"/>
              </w:rPr>
              <w:t>نثر</w:t>
            </w:r>
            <w:r>
              <w:rPr>
                <w:rStyle w:val="IndexLink"/>
                <w:rtl w:val="true"/>
              </w:rPr>
              <w:t>)</w:t>
              <w:tab/>
            </w:r>
            <w:r>
              <w:rPr>
                <w:rStyle w:val="IndexLink"/>
              </w:rPr>
              <w:t>239</w:t>
            </w:r>
          </w:hyperlink>
        </w:p>
        <w:p>
          <w:pPr>
            <w:pStyle w:val="Contents2"/>
            <w:tabs>
              <w:tab w:val="clear" w:pos="8743"/>
              <w:tab w:val="right" w:pos="9026" w:leader="dot"/>
            </w:tabs>
            <w:rPr/>
          </w:pPr>
          <w:hyperlink w:anchor="__RefHeading___Toc1337804_774463916">
            <w:r>
              <w:rPr>
                <w:webHidden/>
                <w:rStyle w:val="IndexLink"/>
                <w:rtl w:val="true"/>
              </w:rPr>
              <w:t>پیوست اوّل</w:t>
            </w:r>
            <w:r>
              <w:rPr>
                <w:rStyle w:val="IndexLink"/>
                <w:rtl w:val="true"/>
              </w:rPr>
              <w:tab/>
            </w:r>
            <w:r>
              <w:rPr>
                <w:rStyle w:val="IndexLink"/>
              </w:rPr>
              <w:t>245</w:t>
            </w:r>
          </w:hyperlink>
        </w:p>
        <w:p>
          <w:pPr>
            <w:pStyle w:val="Contents3"/>
            <w:tabs>
              <w:tab w:val="clear" w:pos="8459"/>
              <w:tab w:val="right" w:pos="9026" w:leader="dot"/>
            </w:tabs>
            <w:rPr/>
          </w:pPr>
          <w:hyperlink w:anchor="__RefHeading___Toc1337806_774463916">
            <w:r>
              <w:rPr>
                <w:webHidden/>
                <w:rStyle w:val="IndexLink"/>
                <w:rtl w:val="true"/>
              </w:rPr>
              <w:t>اشاره</w:t>
            </w:r>
            <w:r>
              <w:rPr>
                <w:rStyle w:val="IndexLink"/>
                <w:rtl w:val="true"/>
              </w:rPr>
              <w:tab/>
            </w:r>
            <w:r>
              <w:rPr>
                <w:rStyle w:val="IndexLink"/>
              </w:rPr>
              <w:t>245</w:t>
            </w:r>
          </w:hyperlink>
        </w:p>
        <w:p>
          <w:pPr>
            <w:pStyle w:val="Contents3"/>
            <w:tabs>
              <w:tab w:val="clear" w:pos="8459"/>
              <w:tab w:val="right" w:pos="9026" w:leader="dot"/>
            </w:tabs>
            <w:rPr/>
          </w:pPr>
          <w:hyperlink w:anchor="__RefHeading___Toc1337808_774463916">
            <w:r>
              <w:rPr>
                <w:webHidden/>
                <w:rStyle w:val="IndexLink"/>
                <w:rtl w:val="true"/>
              </w:rPr>
              <w:t>جدول سلسله های اسلامی در هند</w:t>
            </w:r>
            <w:r>
              <w:rPr>
                <w:rStyle w:val="IndexLink"/>
                <w:rtl w:val="true"/>
              </w:rPr>
              <w:tab/>
            </w:r>
            <w:r>
              <w:rPr>
                <w:rStyle w:val="IndexLink"/>
              </w:rPr>
              <w:t>246</w:t>
            </w:r>
          </w:hyperlink>
        </w:p>
        <w:p>
          <w:pPr>
            <w:pStyle w:val="Contents4"/>
            <w:tabs>
              <w:tab w:val="clear" w:pos="8176"/>
              <w:tab w:val="right" w:pos="9026" w:leader="dot"/>
            </w:tabs>
            <w:rPr/>
          </w:pPr>
          <w:hyperlink w:anchor="__RefHeading___Toc1337810_774463916">
            <w:r>
              <w:rPr>
                <w:webHidden/>
                <w:rStyle w:val="IndexLink"/>
                <w:rtl w:val="true"/>
              </w:rPr>
              <w:t xml:space="preserve">غزنویان </w:t>
            </w:r>
            <w:r>
              <w:rPr>
                <w:rStyle w:val="IndexLink"/>
                <w:rtl w:val="true"/>
              </w:rPr>
              <w:t>(</w:t>
            </w:r>
            <w:r>
              <w:rPr>
                <w:rStyle w:val="IndexLink"/>
              </w:rPr>
              <w:t>582</w:t>
            </w:r>
            <w:r>
              <w:rPr>
                <w:rStyle w:val="IndexLink"/>
                <w:rtl w:val="true"/>
              </w:rPr>
              <w:t xml:space="preserve"> - </w:t>
            </w:r>
            <w:r>
              <w:rPr>
                <w:rStyle w:val="IndexLink"/>
              </w:rPr>
              <w:t>366</w:t>
            </w:r>
            <w:r>
              <w:rPr>
                <w:rStyle w:val="IndexLink"/>
                <w:rtl w:val="true"/>
              </w:rPr>
              <w:t xml:space="preserve">ق </w:t>
            </w:r>
            <w:r>
              <w:rPr>
                <w:rStyle w:val="IndexLink"/>
                <w:rtl w:val="true"/>
              </w:rPr>
              <w:t xml:space="preserve">/ </w:t>
            </w:r>
            <w:r>
              <w:rPr>
                <w:rStyle w:val="IndexLink"/>
              </w:rPr>
              <w:t>1186</w:t>
            </w:r>
            <w:r>
              <w:rPr>
                <w:rStyle w:val="IndexLink"/>
                <w:rtl w:val="true"/>
              </w:rPr>
              <w:t xml:space="preserve"> - </w:t>
            </w:r>
            <w:r>
              <w:rPr>
                <w:rStyle w:val="IndexLink"/>
              </w:rPr>
              <w:t>977</w:t>
            </w:r>
            <w:r>
              <w:rPr>
                <w:rStyle w:val="IndexLink"/>
                <w:rtl w:val="true"/>
              </w:rPr>
              <w:t>م</w:t>
            </w:r>
            <w:r>
              <w:rPr>
                <w:rStyle w:val="IndexLink"/>
                <w:rtl w:val="true"/>
              </w:rPr>
              <w:t xml:space="preserve">) </w:t>
            </w:r>
            <w:r>
              <w:rPr>
                <w:rStyle w:val="IndexLink"/>
                <w:rtl w:val="true"/>
              </w:rPr>
              <w:t>خراسان، افغانستان و هند شمالی</w:t>
            </w:r>
            <w:r>
              <w:rPr>
                <w:rStyle w:val="IndexLink"/>
                <w:rtl w:val="true"/>
              </w:rPr>
              <w:tab/>
            </w:r>
            <w:r>
              <w:rPr>
                <w:rStyle w:val="IndexLink"/>
              </w:rPr>
              <w:t>246</w:t>
            </w:r>
          </w:hyperlink>
        </w:p>
        <w:p>
          <w:pPr>
            <w:pStyle w:val="Contents4"/>
            <w:tabs>
              <w:tab w:val="clear" w:pos="8176"/>
              <w:tab w:val="right" w:pos="9026" w:leader="dot"/>
            </w:tabs>
            <w:rPr/>
          </w:pPr>
          <w:hyperlink w:anchor="__RefHeading___Toc1337812_774463916">
            <w:r>
              <w:rPr>
                <w:webHidden/>
                <w:rStyle w:val="IndexLink"/>
                <w:rtl w:val="true"/>
              </w:rPr>
              <w:t xml:space="preserve">غوریان </w:t>
            </w:r>
            <w:r>
              <w:rPr>
                <w:rStyle w:val="IndexLink"/>
                <w:rtl w:val="true"/>
              </w:rPr>
              <w:t>(</w:t>
            </w:r>
            <w:r>
              <w:rPr>
                <w:rStyle w:val="IndexLink"/>
              </w:rPr>
              <w:t>1215</w:t>
            </w:r>
            <w:r>
              <w:rPr>
                <w:rStyle w:val="IndexLink"/>
                <w:rtl w:val="true"/>
              </w:rPr>
              <w:t xml:space="preserve"> - </w:t>
            </w:r>
            <w:r>
              <w:rPr>
                <w:rStyle w:val="IndexLink"/>
              </w:rPr>
              <w:t>1000</w:t>
            </w:r>
            <w:r>
              <w:rPr>
                <w:rStyle w:val="IndexLink"/>
                <w:rtl w:val="true"/>
              </w:rPr>
              <w:t xml:space="preserve"> / </w:t>
            </w:r>
            <w:r>
              <w:rPr>
                <w:rStyle w:val="IndexLink"/>
              </w:rPr>
              <w:t>614</w:t>
            </w:r>
            <w:r>
              <w:rPr>
                <w:rStyle w:val="IndexLink"/>
                <w:rtl w:val="true"/>
              </w:rPr>
              <w:t xml:space="preserve"> - </w:t>
            </w:r>
            <w:r>
              <w:rPr>
                <w:rStyle w:val="IndexLink"/>
                <w:rtl w:val="true"/>
              </w:rPr>
              <w:t>حدود</w:t>
            </w:r>
            <w:r>
              <w:rPr>
                <w:rStyle w:val="IndexLink"/>
              </w:rPr>
              <w:t>390</w:t>
            </w:r>
            <w:r>
              <w:rPr>
                <w:rStyle w:val="IndexLink"/>
                <w:rtl w:val="true"/>
              </w:rPr>
              <w:t>)</w:t>
              <w:tab/>
            </w:r>
            <w:r>
              <w:rPr>
                <w:rStyle w:val="IndexLink"/>
              </w:rPr>
              <w:t>247</w:t>
            </w:r>
          </w:hyperlink>
        </w:p>
        <w:p>
          <w:pPr>
            <w:pStyle w:val="Contents5"/>
            <w:tabs>
              <w:tab w:val="clear" w:pos="7892"/>
              <w:tab w:val="right" w:pos="9026" w:leader="dot"/>
            </w:tabs>
            <w:rPr/>
          </w:pPr>
          <w:hyperlink w:anchor="__RefHeading___Toc1337814_774463916">
            <w:r>
              <w:rPr>
                <w:webHidden/>
                <w:rStyle w:val="IndexLink"/>
                <w:rtl w:val="true"/>
              </w:rPr>
              <w:t>شاخه اصلی در غور و سپس در غزنه</w:t>
            </w:r>
            <w:r>
              <w:rPr>
                <w:rStyle w:val="IndexLink"/>
                <w:rtl w:val="true"/>
              </w:rPr>
              <w:tab/>
            </w:r>
            <w:r>
              <w:rPr>
                <w:rStyle w:val="IndexLink"/>
              </w:rPr>
              <w:t>247</w:t>
            </w:r>
          </w:hyperlink>
        </w:p>
        <w:p>
          <w:pPr>
            <w:pStyle w:val="Contents4"/>
            <w:tabs>
              <w:tab w:val="clear" w:pos="8176"/>
              <w:tab w:val="right" w:pos="9026" w:leader="dot"/>
            </w:tabs>
            <w:rPr/>
          </w:pPr>
          <w:hyperlink w:anchor="__RefHeading___Toc1337816_774463916">
            <w:r>
              <w:rPr>
                <w:webHidden/>
                <w:rStyle w:val="IndexLink"/>
                <w:rtl w:val="true"/>
              </w:rPr>
              <w:t xml:space="preserve">سلاطین دهلی </w:t>
            </w:r>
            <w:r>
              <w:rPr>
                <w:rStyle w:val="IndexLink"/>
                <w:rtl w:val="true"/>
              </w:rPr>
              <w:t>(</w:t>
            </w:r>
            <w:r>
              <w:rPr>
                <w:rStyle w:val="IndexLink"/>
              </w:rPr>
              <w:t>962</w:t>
            </w:r>
            <w:r>
              <w:rPr>
                <w:rStyle w:val="IndexLink"/>
                <w:rtl w:val="true"/>
              </w:rPr>
              <w:t xml:space="preserve"> - </w:t>
            </w:r>
            <w:r>
              <w:rPr>
                <w:rStyle w:val="IndexLink"/>
              </w:rPr>
              <w:t>602</w:t>
            </w:r>
            <w:r>
              <w:rPr>
                <w:rStyle w:val="IndexLink"/>
                <w:rtl w:val="true"/>
              </w:rPr>
              <w:t xml:space="preserve">ق </w:t>
            </w:r>
            <w:r>
              <w:rPr>
                <w:rStyle w:val="IndexLink"/>
                <w:rtl w:val="true"/>
              </w:rPr>
              <w:t xml:space="preserve">/ </w:t>
            </w:r>
            <w:r>
              <w:rPr>
                <w:rStyle w:val="IndexLink"/>
              </w:rPr>
              <w:t>1555</w:t>
            </w:r>
            <w:r>
              <w:rPr>
                <w:rStyle w:val="IndexLink"/>
                <w:rtl w:val="true"/>
              </w:rPr>
              <w:t xml:space="preserve"> - </w:t>
            </w:r>
            <w:r>
              <w:rPr>
                <w:rStyle w:val="IndexLink"/>
              </w:rPr>
              <w:t>1206</w:t>
            </w:r>
            <w:r>
              <w:rPr>
                <w:rStyle w:val="IndexLink"/>
                <w:rtl w:val="true"/>
              </w:rPr>
              <w:t>م</w:t>
            </w:r>
            <w:r>
              <w:rPr>
                <w:rStyle w:val="IndexLink"/>
                <w:rtl w:val="true"/>
              </w:rPr>
              <w:t xml:space="preserve">) </w:t>
            </w:r>
            <w:r>
              <w:rPr>
                <w:rStyle w:val="IndexLink"/>
                <w:rtl w:val="true"/>
              </w:rPr>
              <w:t>شمال هند</w:t>
            </w:r>
            <w:r>
              <w:rPr>
                <w:rStyle w:val="IndexLink"/>
                <w:rtl w:val="true"/>
              </w:rPr>
              <w:tab/>
            </w:r>
            <w:r>
              <w:rPr>
                <w:rStyle w:val="IndexLink"/>
              </w:rPr>
              <w:t>248</w:t>
            </w:r>
          </w:hyperlink>
        </w:p>
        <w:p>
          <w:pPr>
            <w:pStyle w:val="Contents5"/>
            <w:tabs>
              <w:tab w:val="clear" w:pos="7892"/>
              <w:tab w:val="right" w:pos="9026" w:leader="dot"/>
            </w:tabs>
            <w:rPr/>
          </w:pPr>
          <w:hyperlink w:anchor="__RefHeading___Toc1337818_774463916">
            <w:r>
              <w:rPr>
                <w:webHidden/>
                <w:rStyle w:val="IndexLink"/>
              </w:rPr>
              <w:t>1</w:t>
            </w:r>
            <w:r>
              <w:rPr>
                <w:rStyle w:val="IndexLink"/>
                <w:rtl w:val="true"/>
              </w:rPr>
              <w:t xml:space="preserve">. </w:t>
            </w:r>
            <w:r>
              <w:rPr>
                <w:rStyle w:val="IndexLink"/>
                <w:rtl w:val="true"/>
              </w:rPr>
              <w:t>شاهان معزی یا غلامشاهان یا سلاطین مملوک</w:t>
            </w:r>
            <w:r>
              <w:rPr>
                <w:rStyle w:val="IndexLink"/>
                <w:rtl w:val="true"/>
              </w:rPr>
              <w:tab/>
            </w:r>
            <w:r>
              <w:rPr>
                <w:rStyle w:val="IndexLink"/>
              </w:rPr>
              <w:t>248</w:t>
            </w:r>
          </w:hyperlink>
        </w:p>
        <w:p>
          <w:pPr>
            <w:pStyle w:val="Contents5"/>
            <w:tabs>
              <w:tab w:val="clear" w:pos="7892"/>
              <w:tab w:val="right" w:pos="9026" w:leader="dot"/>
            </w:tabs>
            <w:rPr/>
          </w:pPr>
          <w:hyperlink w:anchor="__RefHeading___Toc1337820_774463916">
            <w:r>
              <w:rPr>
                <w:webHidden/>
                <w:rStyle w:val="IndexLink"/>
              </w:rPr>
              <w:t>2</w:t>
            </w:r>
            <w:r>
              <w:rPr>
                <w:rStyle w:val="IndexLink"/>
                <w:rtl w:val="true"/>
              </w:rPr>
              <w:t xml:space="preserve">. </w:t>
            </w:r>
            <w:r>
              <w:rPr>
                <w:rStyle w:val="IndexLink"/>
                <w:rtl w:val="true"/>
              </w:rPr>
              <w:t>سلاطین خلجی</w:t>
            </w:r>
            <w:r>
              <w:rPr>
                <w:rStyle w:val="IndexLink"/>
                <w:rtl w:val="true"/>
              </w:rPr>
              <w:tab/>
            </w:r>
            <w:r>
              <w:rPr>
                <w:rStyle w:val="IndexLink"/>
              </w:rPr>
              <w:t>248</w:t>
            </w:r>
          </w:hyperlink>
        </w:p>
        <w:p>
          <w:pPr>
            <w:pStyle w:val="Contents5"/>
            <w:tabs>
              <w:tab w:val="clear" w:pos="7892"/>
              <w:tab w:val="right" w:pos="9026" w:leader="dot"/>
            </w:tabs>
            <w:rPr/>
          </w:pPr>
          <w:hyperlink w:anchor="__RefHeading___Toc1337822_774463916">
            <w:r>
              <w:rPr>
                <w:webHidden/>
                <w:rStyle w:val="IndexLink"/>
              </w:rPr>
              <w:t>3</w:t>
            </w:r>
            <w:r>
              <w:rPr>
                <w:rStyle w:val="IndexLink"/>
                <w:rtl w:val="true"/>
              </w:rPr>
              <w:t xml:space="preserve">. </w:t>
            </w:r>
            <w:r>
              <w:rPr>
                <w:rStyle w:val="IndexLink"/>
                <w:rtl w:val="true"/>
              </w:rPr>
              <w:t>تغلقیه</w:t>
            </w:r>
            <w:r>
              <w:rPr>
                <w:rStyle w:val="IndexLink"/>
                <w:rtl w:val="true"/>
              </w:rPr>
              <w:tab/>
            </w:r>
            <w:r>
              <w:rPr>
                <w:rStyle w:val="IndexLink"/>
              </w:rPr>
              <w:t>249</w:t>
            </w:r>
          </w:hyperlink>
        </w:p>
        <w:p>
          <w:pPr>
            <w:pStyle w:val="Contents5"/>
            <w:tabs>
              <w:tab w:val="clear" w:pos="7892"/>
              <w:tab w:val="right" w:pos="9026" w:leader="dot"/>
            </w:tabs>
            <w:rPr/>
          </w:pPr>
          <w:hyperlink w:anchor="__RefHeading___Toc1337824_774463916">
            <w:r>
              <w:rPr>
                <w:webHidden/>
                <w:rStyle w:val="IndexLink"/>
              </w:rPr>
              <w:t>4</w:t>
            </w:r>
            <w:r>
              <w:rPr>
                <w:rStyle w:val="IndexLink"/>
                <w:rtl w:val="true"/>
              </w:rPr>
              <w:t xml:space="preserve">. </w:t>
            </w:r>
            <w:r>
              <w:rPr>
                <w:rStyle w:val="IndexLink"/>
                <w:rtl w:val="true"/>
              </w:rPr>
              <w:t>سلسله سادات</w:t>
            </w:r>
            <w:r>
              <w:rPr>
                <w:rStyle w:val="IndexLink"/>
                <w:rtl w:val="true"/>
              </w:rPr>
              <w:tab/>
            </w:r>
            <w:r>
              <w:rPr>
                <w:rStyle w:val="IndexLink"/>
              </w:rPr>
              <w:t>249</w:t>
            </w:r>
          </w:hyperlink>
        </w:p>
        <w:p>
          <w:pPr>
            <w:pStyle w:val="Contents4"/>
            <w:tabs>
              <w:tab w:val="clear" w:pos="8176"/>
              <w:tab w:val="right" w:pos="9026" w:leader="dot"/>
            </w:tabs>
            <w:rPr/>
          </w:pPr>
          <w:hyperlink w:anchor="__RefHeading___Toc1337826_774463916">
            <w:r>
              <w:rPr>
                <w:webHidden/>
                <w:rStyle w:val="IndexLink"/>
                <w:rtl w:val="true"/>
              </w:rPr>
              <w:t xml:space="preserve">شاهان مغول هند </w:t>
            </w:r>
            <w:r>
              <w:rPr>
                <w:rStyle w:val="IndexLink"/>
                <w:rtl w:val="true"/>
              </w:rPr>
              <w:t>(</w:t>
            </w:r>
            <w:r>
              <w:rPr>
                <w:rStyle w:val="IndexLink"/>
              </w:rPr>
              <w:t>1274</w:t>
            </w:r>
            <w:r>
              <w:rPr>
                <w:rStyle w:val="IndexLink"/>
                <w:rtl w:val="true"/>
              </w:rPr>
              <w:t xml:space="preserve"> - </w:t>
            </w:r>
            <w:r>
              <w:rPr>
                <w:rStyle w:val="IndexLink"/>
              </w:rPr>
              <w:t>932</w:t>
            </w:r>
            <w:r>
              <w:rPr>
                <w:rStyle w:val="IndexLink"/>
                <w:rtl w:val="true"/>
              </w:rPr>
              <w:t xml:space="preserve">ق </w:t>
            </w:r>
            <w:r>
              <w:rPr>
                <w:rStyle w:val="IndexLink"/>
                <w:rtl w:val="true"/>
              </w:rPr>
              <w:t xml:space="preserve">/ </w:t>
            </w:r>
            <w:r>
              <w:rPr>
                <w:rStyle w:val="IndexLink"/>
              </w:rPr>
              <w:t>1858</w:t>
            </w:r>
            <w:r>
              <w:rPr>
                <w:rStyle w:val="IndexLink"/>
                <w:rtl w:val="true"/>
              </w:rPr>
              <w:t xml:space="preserve"> - </w:t>
            </w:r>
            <w:r>
              <w:rPr>
                <w:rStyle w:val="IndexLink"/>
              </w:rPr>
              <w:t>1526</w:t>
            </w:r>
            <w:r>
              <w:rPr>
                <w:rStyle w:val="IndexLink"/>
                <w:rtl w:val="true"/>
              </w:rPr>
              <w:t>م</w:t>
            </w:r>
            <w:r>
              <w:rPr>
                <w:rStyle w:val="IndexLink"/>
                <w:rtl w:val="true"/>
              </w:rPr>
              <w:t>)</w:t>
              <w:tab/>
            </w:r>
            <w:r>
              <w:rPr>
                <w:rStyle w:val="IndexLink"/>
              </w:rPr>
              <w:t>250</w:t>
            </w:r>
          </w:hyperlink>
        </w:p>
        <w:p>
          <w:pPr>
            <w:pStyle w:val="Contents2"/>
            <w:tabs>
              <w:tab w:val="clear" w:pos="8743"/>
              <w:tab w:val="right" w:pos="9026" w:leader="dot"/>
            </w:tabs>
            <w:rPr/>
          </w:pPr>
          <w:hyperlink w:anchor="__RefHeading___Toc1337828_774463916">
            <w:r>
              <w:rPr>
                <w:webHidden/>
                <w:rStyle w:val="IndexLink"/>
                <w:rtl w:val="true"/>
              </w:rPr>
              <w:t>پیوست دوم</w:t>
            </w:r>
            <w:r>
              <w:rPr>
                <w:rStyle w:val="IndexLink"/>
                <w:rtl w:val="true"/>
              </w:rPr>
              <w:tab/>
            </w:r>
            <w:r>
              <w:rPr>
                <w:rStyle w:val="IndexLink"/>
              </w:rPr>
              <w:t>251</w:t>
            </w:r>
          </w:hyperlink>
        </w:p>
        <w:p>
          <w:pPr>
            <w:pStyle w:val="Contents2"/>
            <w:tabs>
              <w:tab w:val="clear" w:pos="8743"/>
              <w:tab w:val="right" w:pos="9026" w:leader="dot"/>
            </w:tabs>
            <w:rPr/>
          </w:pPr>
          <w:hyperlink w:anchor="__RefHeading___Toc1337830_774463916">
            <w:r>
              <w:rPr>
                <w:webHidden/>
                <w:rStyle w:val="IndexLink"/>
                <w:rtl w:val="true"/>
              </w:rPr>
              <w:t>منظومهْ ملک الشعرای بهار دربارهْ هند</w:t>
            </w:r>
            <w:r>
              <w:rPr>
                <w:rStyle w:val="IndexLink"/>
                <w:rtl w:val="true"/>
              </w:rPr>
              <w:tab/>
            </w:r>
            <w:r>
              <w:rPr>
                <w:rStyle w:val="IndexLink"/>
              </w:rPr>
              <w:t>252</w:t>
            </w:r>
          </w:hyperlink>
        </w:p>
        <w:p>
          <w:pPr>
            <w:pStyle w:val="Contents2"/>
            <w:tabs>
              <w:tab w:val="clear" w:pos="8743"/>
              <w:tab w:val="right" w:pos="9026" w:leader="dot"/>
            </w:tabs>
            <w:rPr/>
          </w:pPr>
          <w:hyperlink w:anchor="__RefHeading___Toc1337832_774463916">
            <w:r>
              <w:rPr>
                <w:webHidden/>
                <w:rStyle w:val="IndexLink"/>
                <w:rtl w:val="true"/>
              </w:rPr>
              <w:t>کتابنامه</w:t>
            </w:r>
            <w:r>
              <w:rPr>
                <w:rStyle w:val="IndexLink"/>
                <w:rtl w:val="true"/>
              </w:rPr>
              <w:tab/>
            </w:r>
            <w:r>
              <w:rPr>
                <w:rStyle w:val="IndexLink"/>
              </w:rPr>
              <w:t>257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08_63746"/>
      <w:bookmarkStart w:id="1" w:name="pg5108_63746"/>
      <w:bookmarkEnd w:id="1"/>
    </w:p>
    <w:p>
      <w:pPr>
        <w:pStyle w:val="Heading2"/>
        <w:numPr>
          <w:ilvl w:val="1"/>
          <w:numId w:val="1"/>
        </w:numPr>
        <w:rPr/>
      </w:pPr>
      <w:bookmarkStart w:id="2" w:name="pg5108_63746"/>
      <w:bookmarkStart w:id="3" w:name="__RefHeading___Toc1337560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موحدی، محمدرضا، </w:t>
      </w:r>
      <w:r>
        <w:rPr>
          <w:rFonts w:eastAsia="IRNazanin" w:cs="IRNazanin"/>
          <w:color w:val="111111"/>
          <w:sz w:val="28"/>
          <w:szCs w:val="28"/>
          <w:lang w:bidi="fa-IR"/>
        </w:rPr>
        <w:t>1345</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موحدی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بین‌المللی ترجمه و نشر المصطفی صلی الله علیه و آله ،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المصطفی صلی الله علیه و آله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 المللی ترجمه و نشر المصطفی صلی الله علیه و آله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297/91654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2514369</w:t>
      </w:r>
    </w:p>
    <w:p>
      <w:pPr>
        <w:pStyle w:val="BookText"/>
        <w:rPr/>
      </w:pPr>
      <w:r>
        <w:rPr>
          <w:rFonts w:ascii="IRNazanin" w:hAnsi="IRNazanin" w:eastAsia="IRNazanin"/>
          <w:color w:val="111111"/>
          <w:sz w:val="28"/>
          <w:sz w:val="28"/>
          <w:szCs w:val="28"/>
          <w:rtl w:val="true"/>
          <w:lang w:bidi="fa-IR"/>
        </w:rPr>
        <w:t>اسلام در هند</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 موّحدی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 صلی الله علیه و آله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قیمت</w:t>
      </w:r>
      <w:r>
        <w:rPr>
          <w:rFonts w:eastAsia="IRNazanin" w:cs="IRNazanin"/>
          <w:color w:val="111111"/>
          <w:sz w:val="28"/>
          <w:szCs w:val="28"/>
          <w:rtl w:val="true"/>
          <w:lang w:bidi="fa-IR"/>
        </w:rPr>
        <w:t xml:space="preserve">: </w:t>
      </w:r>
      <w:r>
        <w:rPr>
          <w:rFonts w:eastAsia="IRNazanin" w:cs="IRNazanin"/>
          <w:color w:val="111111"/>
          <w:sz w:val="28"/>
          <w:szCs w:val="28"/>
          <w:lang w:bidi="fa-IR"/>
        </w:rPr>
        <w:t>41000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مراکز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میدان شهدا، خیابان حجتیه، روبه‌روی مدرسه حجتیه، فروشگاه مرکز بین‌المللی ترجمه و نشر المصطفی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02517730517</w:t>
      </w:r>
    </w:p>
    <w:p>
      <w:pPr>
        <w:pStyle w:val="BookText"/>
        <w:rPr/>
      </w:pPr>
      <w:r>
        <w:rPr>
          <w:rFonts w:ascii="IRNazanin" w:hAnsi="IRNazanin" w:eastAsia="IRNazanin"/>
          <w:color w:val="111111"/>
          <w:sz w:val="28"/>
          <w:sz w:val="28"/>
          <w:szCs w:val="28"/>
          <w:rtl w:val="true"/>
          <w:lang w:bidi="fa-IR"/>
        </w:rPr>
        <w:t xml:space="preserve">قم، بلوار محمدامین، سه‌راه سالاریه، جنب جامعة‌العلوم، فروشگاه مرکز بین‌المللی ترجمه و نشر المصطفی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02512133106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02512133146</w:t>
      </w:r>
    </w:p>
    <w:p>
      <w:pPr>
        <w:pStyle w:val="BookText"/>
        <w:rPr/>
      </w:pPr>
      <w:r>
        <w:rPr>
          <w:rFonts w:eastAsia="Times New Roman" w:cs="Times New Roman" w:ascii="Times New Roman" w:hAnsi="Times New Roman"/>
          <w:color w:val="111111"/>
          <w:sz w:val="28"/>
          <w:szCs w:val="28"/>
          <w:lang w:val="en-US" w:bidi="en-US"/>
        </w:rPr>
        <w:t>www.eshop.miup.ir www.miup.ir</w:t>
      </w:r>
    </w:p>
    <w:p>
      <w:pPr>
        <w:pStyle w:val="BookText"/>
        <w:rPr/>
      </w:pPr>
      <w:r>
        <w:rPr>
          <w:rFonts w:eastAsia="Times New Roman" w:cs="Times New Roman" w:ascii="Times New Roman" w:hAnsi="Times New Roman"/>
          <w:color w:val="111111"/>
          <w:sz w:val="28"/>
          <w:szCs w:val="28"/>
          <w:lang w:val="en-US" w:bidi="en-US"/>
        </w:rPr>
        <w:t>Root@miup.ir E-mail: Admin@miup.ir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37562_77446391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اسلام در هند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محمد رضا موحدی</w:t>
      </w:r>
      <w:bookmarkStart w:id="7" w:name="pg5108_63750"/>
    </w:p>
    <w:p>
      <w:pPr>
        <w:pStyle w:val="Heading2"/>
        <w:numPr>
          <w:ilvl w:val="1"/>
          <w:numId w:val="1"/>
        </w:numPr>
        <w:rPr/>
      </w:pPr>
      <w:bookmarkStart w:id="8" w:name="__RefHeading___Toc1337564_774463916"/>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برنامه‌ریزی آموزشی باید امری پویا و متناسب با دگرگونی‌هایی باشد که در ساختار دانش و رشته‌های علمی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اجتماعی، نیازهای نوظهور فراگیران و مقتضیات جدید دانش، اطلاعات، مهارت‌ها، گرایش‌ها و ارزش‌های نوینی را فرا می‌خواند که پاسخ‌گویی به آنها، ایجاد رشته‌های تحصیلی جدید و تربیت نیروهای متخصّص را ضروری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فرهنگ‌های سلطه‌گر جهانی و جهانی‌شدن فرهنگ، در سایه رسانه‌های فرهنگی و ارتباطی، مشکلات و نیازهای نوظهوری را پیش رو گذارده است که رویارویی منطقی با آنها، در پرتو آراستن افراد به اندیشه‌های بارور، ارزش‌های متعالی و رفتارهای منطقی که در قالب موقعیت‌های رسمی آموزشگاهی، با ایجاد رشته‌ها و متون جدید و گسترش دامنه آموزش‌ها و مهارت‌ها و تربیت سازمان‌یافته صورت گیرد امکان‌پذیر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بالندگی مراکز آموزشی در گرو نظام آموزشی استوار، قاعده‌مند و تجربه‌پذیر است که در آن، برنامه‌های آموزشی، متن‌های درسی و استادان، ارکان اصلی به شمار می‌آیند؛ همچنین بالندگی برنامه آموزشی به هماهنگی آن با نیاز زمان،</w:t>
      </w:r>
    </w:p>
    <w:p>
      <w:pPr>
        <w:pStyle w:val="BookText"/>
        <w:rPr/>
      </w:pPr>
      <w:r>
        <w:rPr>
          <w:rFonts w:ascii="IRNazanin" w:hAnsi="IRNazanin" w:eastAsia="IRNazanin"/>
          <w:color w:val="111111"/>
          <w:sz w:val="28"/>
          <w:sz w:val="28"/>
          <w:szCs w:val="28"/>
          <w:rtl w:val="true"/>
          <w:lang w:bidi="fa-IR"/>
        </w:rPr>
        <w:t>استعدادِ علم‌آموزان و امکانات موجود،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استواری متن‌های درسی به ارائه تازه‌ترین دستاوردهای علم در قالب نوترین شیوه‌ها و فنّاوری‌های آموزشی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بازنگری متن‌ها و شیوه‌های آموزشی و به‌روز کردن آنها به حفظ نشاط علمی مراکز آموزشی کمک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حوزه‌های علوم دینی به برکت انقلاب شکوهمند اسلامی، سالیانی است که در اندیشه اصلاح ساختار آموزشی و بازنگری متون درسی‌اند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المصطفی صلی الله علیه و آله العالمیة، به‌عنوان بخشی از این مجموعه که رسالت آموزش و پرورش دانش‌پژوهان غیرایرانی را برعهده دارد، با ارج نهادن به تلاش‌های صورت‌گرفته و خوشه‌چینی از خرمن دانش عالمان گران‌قدر، بر آن شد تا با بهره‌گیری از شیوه‌های جدید آموزشی و تازه‌ترین دستاوردهای علمی به آماده‌سازی نوشتارهای آموزشی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نگارش و نشر افزون بر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متن درسی و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در موضوعات گوناگون علوم دینی، با زبان‌های زنده دنیا، برآیند این تلاش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 حاضر با عنوان اسلام در هند ، حاصل تلاش علمی و درخور تقدیر جناب دکتر محمّدرضا موحّدی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بین‌المللی ترجمه و نشر المصطفی صلی الله علیه و آله از نگارنده گرانمایه و سایر فرزانگانی که در به ثمررسیدن این اثر، بذل عنایت کرده‌اند، سپاسگزاری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فرهیختگان دانشور را به یاری خوانده، چشم امید به نقد و نظر آنان دوخته‌ایم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بین‌المللی ترجمه و نشر المصطفی صلی الله علیه و آله</w:t>
      </w:r>
      <w:bookmarkStart w:id="10" w:name="pg5108_63752"/>
    </w:p>
    <w:p>
      <w:pPr>
        <w:pStyle w:val="Heading2"/>
        <w:numPr>
          <w:ilvl w:val="1"/>
          <w:numId w:val="1"/>
        </w:numPr>
        <w:rPr/>
      </w:pPr>
      <w:bookmarkStart w:id="11" w:name="__RefHeading___Toc1337566_774463916"/>
      <w:bookmarkStart w:id="12" w:name="_Toc4"/>
      <w:bookmarkEnd w:id="10"/>
      <w:bookmarkEnd w:id="11"/>
      <w:r>
        <w:rPr>
          <w:rtl w:val="true"/>
        </w:rPr>
        <w:t>سخن پژوهشگاه بین المللی المصطفی صلی الله علیه و آله</w:t>
      </w:r>
      <w:bookmarkEnd w:id="12"/>
    </w:p>
    <w:p>
      <w:pPr>
        <w:pStyle w:val="BookText"/>
        <w:rPr/>
      </w:pPr>
      <w:r>
        <w:rPr>
          <w:rFonts w:ascii="IRNazanin" w:hAnsi="IRNazanin" w:eastAsia="IRNazanin"/>
          <w:color w:val="111111"/>
          <w:sz w:val="28"/>
          <w:sz w:val="28"/>
          <w:szCs w:val="28"/>
          <w:rtl w:val="true"/>
          <w:lang w:bidi="fa-IR"/>
        </w:rPr>
        <w:t>حوزه‌های علمیه در تلاش وصف‌ناپذیر خود در طول تاریخ، همواره تعلیم و تربیت شاگردان را جزء رسالت‌های اصیل خود قرار داده و بدین‌وسیله، معارف فاخر اسلام و علوم اهل‌بیت علیهم السلام را نسل‌به‌نسل به دست ما رسانیده‌اند و به همین سبب، به کتاب‌های آموزشی توجه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فنّاوری، پیشرفت شگرفی را در عرصه علم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امروز، آگاهی‌های مورد نیاز بشر در تمام عرصه‌ها، به سرعت دست‌یافتنی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شیوه‌های سنتی و انبوه‌خوانی جای خود را به روش‌های نوین آموزشی داده است که این دگرگونی‌ها در پی رسیدن هرچه سریع‌تر به اهداف آموزشی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جامعة المصطفی صلی الله علیه و آله العالمیة نهادی حوزوی است که تعلیم و تربیت فراگیران غیرایرانی را در حوزه علوم اسلامی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زیادی از ملیت‌های گوناگون در سطوح مختلف آموزشی و در رشته‌های متنوع علوم اسلامی و انسانی در این دانشگاه تحصیل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بینش اسلامی طلاّب غیرایرانی، با توجه به تنوع منطقه‌ای و کشوری، تفاوت‌هایی دارد؛ همین امر</w:t>
      </w:r>
    </w:p>
    <w:p>
      <w:pPr>
        <w:pStyle w:val="BookText"/>
        <w:rPr/>
      </w:pPr>
      <w:r>
        <w:rPr>
          <w:rFonts w:ascii="IRNazanin" w:hAnsi="IRNazanin" w:eastAsia="IRNazanin"/>
          <w:color w:val="111111"/>
          <w:sz w:val="28"/>
          <w:sz w:val="28"/>
          <w:szCs w:val="28"/>
          <w:rtl w:val="true"/>
          <w:lang w:bidi="fa-IR"/>
        </w:rPr>
        <w:t>جامعة‌المصطفی صلی الله علیه و آله العالمیه را به تدوین نگاشته‌های نوین و هماهنگ با گستردگی و گوناگونی ملیت‌ها وامی‌دارد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و اندیشمندان حوزوی، به‌ویژه امام‌خمینی قدس سره و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تأکید داشته‌اند که آموزش‌های حوزوی با شیوه‌های جدید و مبتنی بر روش‌های استنباط فقه جواهری تدوین شود و رو به شکوفایی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هشتادوشش، در جمع روحانیون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شتاب علم در این بیست‌سالی که گذشت، یقیناً به مراتب کمتر از شتاب علم و پیشرفت فنّاوری در بیست‌سالی است که پیش روی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کتاب درسی باید عبارت را آن‌چنان واضح بیان کنیم تا کسی که دنبال فهم مطلب است، بتواند به‌راحتی آن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شود که سطح مطلب پایین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لطف پروردگار، پس از انقلاب اسلامی ایران، ظرفیت مناسبی در اختیار محیطهای علمی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جامعة المصطفی صلی الله علیه و آله العالمیة در پرتو معارف اهل‌بیت علیهم السلام و به برکت انقلاب شکوهمند اسلامی، به منظور تحول در نظام آموزشی، با بهره‌گیری از گروه‌های علمی، آموزشی و پژوهشی و نیز سازماندهی متون درسی و با نگاهی ویژه به اقتضائات خاص منطقه‌ای و بین‌المللی این نهاد، تدوین متون درسی متناسب برای نظام آموزشی را از مأموریت‌های ویژه پژوهشگاه بین‌المللی المصطفی صلی الله علیه و آله قرار داد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پژوهشگاه، تجربه ارزشمندی از تحقیقات تدوین متون را در خود جای داده است و با اتکا به تجربه مجموعه‌های تدوین متون دو سازمان پیشین نهاد،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جهانی علوم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حوزه‌ها و مدارس علمیه خارج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شکوفایی جدیدی در تولید علم دست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نزدیک به دویست عنوان متن درسی در داخل و خارج از کشور و آماده‌سازی بیش از دویست متن و جزوه درسی، بخشی از فعالیت‌های علمی در عرصه تدوین متون درسی است که امید است با عنایات الهی و توجهات حضرت ولی‌عصر عجل الله تعالی فرجه الشریف سهمی کوچک در گسترش فرهنگ و معارف اسلام ناب محمدی صلی الله علیه و آله به‌شمار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پژوهشگاه بین‌المللی المصطفی صلی الله علیه و آله با قدردانی از فعالیت‌های گذشتگان و با هدایت و نظارت مدیریت برنامه‌ریزی آموزشی و نیز همکاری گروه‌های علمی پژوهشکده‌ها، بر آن است که برای تأمین نیازهای آموزشی با معیارهای پیشرفته متون درسی، ادامه‌دهنده این جریان مبارک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درسی حاضر که با عنوان اسلام در هند نگارش یافته است، حاصل تلاش ارزشمند جناب آقای دکتر محمّدرضا موحّدی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و دیگر فرزانگانی که در به ثمر رسیدن این اثر نقش داشته‌اند، صمیمانه سپاسگزاری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پیشاپیش از خوانندگان ارجمندی که با ارسال نظرات سازنده خویش ما را در زدودن کاستی‌های این اثر، یاری می‌رسانند قدردانی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جامعة المصطفی صلی الله علیه و آله العالمیة</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پژوهشگاه بین‌المللی المصطفی صلی الله علیه و آله</w:t>
      </w:r>
      <w:bookmarkStart w:id="13" w:name="pg5108_63756"/>
    </w:p>
    <w:p>
      <w:pPr>
        <w:pStyle w:val="Heading2"/>
        <w:numPr>
          <w:ilvl w:val="1"/>
          <w:numId w:val="1"/>
        </w:numPr>
        <w:rPr/>
      </w:pPr>
      <w:bookmarkStart w:id="14" w:name="__RefHeading___Toc1337568_774463916"/>
      <w:bookmarkStart w:id="15" w:name="_Toc5"/>
      <w:bookmarkEnd w:id="13"/>
      <w:bookmarkEnd w:id="14"/>
      <w:r>
        <w:rPr>
          <w:rtl w:val="true"/>
        </w:rPr>
        <w:t>فهرست</w:t>
      </w:r>
      <w:bookmarkEnd w:id="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وضعیت جغرافیای طبیعی هند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مساحت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همسایگان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آب‌های داخلی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عوارض طبیعی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آب و هوا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ویژگی‌های انسانی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پیشینهْ تمدّن هند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گهوارهْ فرهنگ‌ها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تمدّن درّه سند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ورود مهاجمان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امپراتوری ماوریا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امپراتوری گوپتا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تاریخ هند جنوبی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ورود اسلام به هند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نخستین رویارویی‌ها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گواهی‌های تاریخی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مهاجرت مسلمانان به جنوب هند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گزارش ابن‌بطوطه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انگیزه‌های گرایش به اسلام </w:t>
      </w:r>
      <w:r>
        <w:rPr>
          <w:rFonts w:eastAsia="IRNazanin" w:cs="IRNazanin"/>
          <w:color w:val="111111"/>
          <w:sz w:val="28"/>
          <w:szCs w:val="28"/>
          <w:lang w:bidi="fa-IR"/>
        </w:rPr>
        <w:t>43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و نفی جامعه طبقاتی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سلسله غزنویان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غزنویان در هند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هند و فرهنگ اسلامی در روزگار غزنویان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سلسله غوریان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شَنسَب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وضع اجتماعی و فرهنگی در عهد غوریان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ممالیک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سلاطین هند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آغاز کار ممالیک هند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اوضاع فرهنگی در عهد ممالیک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سلسله خلجیان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اوضاع اجتماعی در عهد خلجیان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سلسله تُغلُقیان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آغازِ کار تغلقیان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حکومت‌های دیگر در عهد تغلقیان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زندگی اجتماعی در عهد تغلقیان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سلسله 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سیدها</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افغانان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روی کار آمدن لودیان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ویژگی‌های پادشاهان لودی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اوضاع اجتماعی و فرهنگی بین سال‌های </w:t>
      </w:r>
      <w:r>
        <w:rPr>
          <w:rFonts w:eastAsia="IRNazanin" w:cs="IRNazanin"/>
          <w:color w:val="111111"/>
          <w:sz w:val="28"/>
          <w:szCs w:val="28"/>
          <w:lang w:bidi="fa-IR"/>
        </w:rPr>
        <w:t>932</w:t>
      </w:r>
      <w:r>
        <w:rPr>
          <w:rFonts w:eastAsia="IRNazanin" w:cs="IRNazanin"/>
          <w:color w:val="111111"/>
          <w:sz w:val="28"/>
          <w:szCs w:val="28"/>
          <w:rtl w:val="true"/>
          <w:lang w:bidi="fa-IR"/>
        </w:rPr>
        <w:t xml:space="preserve"> - </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1525</w:t>
      </w:r>
      <w:r>
        <w:rPr>
          <w:rFonts w:eastAsia="IRNazanin" w:cs="IRNazanin"/>
          <w:color w:val="111111"/>
          <w:sz w:val="28"/>
          <w:szCs w:val="28"/>
          <w:rtl w:val="true"/>
          <w:lang w:bidi="fa-IR"/>
        </w:rPr>
        <w:t xml:space="preserve"> -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افغانان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ویژگی‌های شاهان افغان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اوضاع فرهنگی دوره افغانان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گورکانیان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بابر </w:t>
      </w:r>
      <w:r>
        <w:rPr>
          <w:rFonts w:eastAsia="IRNazanin" w:cs="IRNazanin"/>
          <w:color w:val="111111"/>
          <w:sz w:val="28"/>
          <w:szCs w:val="28"/>
          <w:rtl w:val="true"/>
          <w:lang w:bidi="fa-IR"/>
        </w:rPr>
        <w:t>(</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eastAsia="IRNazanin" w:cs="IRNazanin"/>
          <w:color w:val="111111"/>
          <w:sz w:val="28"/>
          <w:szCs w:val="28"/>
          <w:lang w:bidi="fa-IR"/>
        </w:rPr>
        <w:t>932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1530</w:t>
      </w:r>
      <w:r>
        <w:rPr>
          <w:rFonts w:eastAsia="IRNazanin" w:cs="IRNazanin"/>
          <w:color w:val="111111"/>
          <w:sz w:val="28"/>
          <w:szCs w:val="28"/>
          <w:rtl w:val="true"/>
          <w:lang w:bidi="fa-IR"/>
        </w:rPr>
        <w:t xml:space="preserve"> - </w:t>
      </w:r>
      <w:r>
        <w:rPr>
          <w:rFonts w:eastAsia="IRNazanin" w:cs="IRNazanin"/>
          <w:color w:val="111111"/>
          <w:sz w:val="28"/>
          <w:szCs w:val="28"/>
          <w:lang w:bidi="fa-IR"/>
        </w:rPr>
        <w:t>1526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آغازِ کارِ گورکانیان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اوضاع فرهنگی در عصر بابر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آثار بابر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نصیرالدین محمّد همایون </w:t>
      </w:r>
      <w:r>
        <w:rPr>
          <w:rFonts w:eastAsia="IRNazanin" w:cs="IRNazanin"/>
          <w:color w:val="111111"/>
          <w:sz w:val="28"/>
          <w:szCs w:val="28"/>
          <w:rtl w:val="true"/>
          <w:lang w:bidi="fa-IR"/>
        </w:rPr>
        <w:t>(</w:t>
      </w:r>
      <w:r>
        <w:rPr>
          <w:rFonts w:eastAsia="IRNazanin" w:cs="IRNazanin"/>
          <w:color w:val="111111"/>
          <w:sz w:val="28"/>
          <w:szCs w:val="28"/>
          <w:lang w:bidi="fa-IR"/>
        </w:rPr>
        <w:t>963</w:t>
      </w:r>
      <w:r>
        <w:rPr>
          <w:rFonts w:eastAsia="IRNazanin" w:cs="IRNazanin"/>
          <w:color w:val="111111"/>
          <w:sz w:val="28"/>
          <w:szCs w:val="28"/>
          <w:rtl w:val="true"/>
          <w:lang w:bidi="fa-IR"/>
        </w:rPr>
        <w:t xml:space="preserve"> - </w:t>
      </w:r>
      <w:r>
        <w:rPr>
          <w:rFonts w:eastAsia="IRNazanin" w:cs="IRNazanin"/>
          <w:color w:val="111111"/>
          <w:sz w:val="28"/>
          <w:szCs w:val="28"/>
          <w:lang w:bidi="fa-IR"/>
        </w:rPr>
        <w:t>937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1556</w:t>
      </w:r>
      <w:r>
        <w:rPr>
          <w:rFonts w:eastAsia="IRNazanin" w:cs="IRNazanin"/>
          <w:color w:val="111111"/>
          <w:sz w:val="28"/>
          <w:szCs w:val="28"/>
          <w:rtl w:val="true"/>
          <w:lang w:bidi="fa-IR"/>
        </w:rPr>
        <w:t xml:space="preserve"> - </w:t>
      </w:r>
      <w:r>
        <w:rPr>
          <w:rFonts w:eastAsia="IRNazanin" w:cs="IRNazanin"/>
          <w:color w:val="111111"/>
          <w:sz w:val="28"/>
          <w:szCs w:val="28"/>
          <w:lang w:bidi="fa-IR"/>
        </w:rPr>
        <w:t>1530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اوضاع فرهنگی در عهد همایون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جلال‌الدین محمداکبر </w:t>
      </w:r>
      <w:r>
        <w:rPr>
          <w:rFonts w:eastAsia="IRNazanin" w:cs="IRNazanin"/>
          <w:color w:val="111111"/>
          <w:sz w:val="28"/>
          <w:szCs w:val="28"/>
          <w:rtl w:val="true"/>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eastAsia="IRNazanin" w:cs="IRNazanin"/>
          <w:color w:val="111111"/>
          <w:sz w:val="28"/>
          <w:szCs w:val="28"/>
          <w:lang w:bidi="fa-IR"/>
        </w:rPr>
        <w:t>963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1605</w:t>
      </w:r>
      <w:r>
        <w:rPr>
          <w:rFonts w:eastAsia="IRNazanin" w:cs="IRNazanin"/>
          <w:color w:val="111111"/>
          <w:sz w:val="28"/>
          <w:szCs w:val="28"/>
          <w:rtl w:val="true"/>
          <w:lang w:bidi="fa-IR"/>
        </w:rPr>
        <w:t xml:space="preserve"> - </w:t>
      </w:r>
      <w:r>
        <w:rPr>
          <w:rFonts w:eastAsia="IRNazanin" w:cs="IRNazanin"/>
          <w:color w:val="111111"/>
          <w:sz w:val="28"/>
          <w:szCs w:val="28"/>
          <w:lang w:bidi="fa-IR"/>
        </w:rPr>
        <w:t>1556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اوضاع فرهنگی و اجتماعی در دوران اکبر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نورالدین محمّد جهانگیر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1014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1628</w:t>
      </w:r>
      <w:r>
        <w:rPr>
          <w:rFonts w:eastAsia="IRNazanin" w:cs="IRNazanin"/>
          <w:color w:val="111111"/>
          <w:sz w:val="28"/>
          <w:szCs w:val="28"/>
          <w:rtl w:val="true"/>
          <w:lang w:bidi="fa-IR"/>
        </w:rPr>
        <w:t xml:space="preserve"> - </w:t>
      </w:r>
      <w:r>
        <w:rPr>
          <w:rFonts w:eastAsia="IRNazanin" w:cs="IRNazanin"/>
          <w:color w:val="111111"/>
          <w:sz w:val="28"/>
          <w:szCs w:val="28"/>
          <w:lang w:bidi="fa-IR"/>
        </w:rPr>
        <w:t>1605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هند پس از اکبرشاه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اوضاع فرهنگی در عهد جهانگیر </w:t>
      </w:r>
      <w:r>
        <w:rPr>
          <w:rFonts w:eastAsia="IRNazanin" w:cs="IRNazanin"/>
          <w:color w:val="111111"/>
          <w:sz w:val="28"/>
          <w:szCs w:val="28"/>
          <w:lang w:bidi="fa-IR"/>
        </w:rPr>
        <w:t>130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شهاب‌الدین محمّد شاه‌جهان </w:t>
      </w:r>
      <w:r>
        <w:rPr>
          <w:rFonts w:eastAsia="IRNazanin" w:cs="IRNazanin"/>
          <w:color w:val="111111"/>
          <w:sz w:val="28"/>
          <w:szCs w:val="28"/>
          <w:rtl w:val="true"/>
          <w:lang w:bidi="fa-IR"/>
        </w:rPr>
        <w:t>(</w:t>
      </w:r>
      <w:r>
        <w:rPr>
          <w:rFonts w:eastAsia="IRNazanin" w:cs="IRNazanin"/>
          <w:color w:val="111111"/>
          <w:sz w:val="28"/>
          <w:szCs w:val="28"/>
          <w:lang w:bidi="fa-IR"/>
        </w:rPr>
        <w:t>1068</w:t>
      </w:r>
      <w:r>
        <w:rPr>
          <w:rFonts w:eastAsia="IRNazanin" w:cs="IRNazanin"/>
          <w:color w:val="111111"/>
          <w:sz w:val="28"/>
          <w:szCs w:val="28"/>
          <w:rtl w:val="true"/>
          <w:lang w:bidi="fa-IR"/>
        </w:rPr>
        <w:t xml:space="preserve"> - </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1658</w:t>
      </w:r>
      <w:r>
        <w:rPr>
          <w:rFonts w:eastAsia="IRNazanin" w:cs="IRNazanin"/>
          <w:color w:val="111111"/>
          <w:sz w:val="28"/>
          <w:szCs w:val="28"/>
          <w:rtl w:val="true"/>
          <w:lang w:bidi="fa-IR"/>
        </w:rPr>
        <w:t xml:space="preserve"> - </w:t>
      </w:r>
      <w:r>
        <w:rPr>
          <w:rFonts w:eastAsia="IRNazanin" w:cs="IRNazanin"/>
          <w:color w:val="111111"/>
          <w:sz w:val="28"/>
          <w:szCs w:val="28"/>
          <w:lang w:bidi="fa-IR"/>
        </w:rPr>
        <w:t>1628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اوضاع فرهنگی دوره شاه‌جهان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محمّد اورنگ زیب عالمگیر </w:t>
      </w:r>
      <w:r>
        <w:rPr>
          <w:rFonts w:eastAsia="IRNazanin" w:cs="IRNazanin"/>
          <w:color w:val="111111"/>
          <w:sz w:val="28"/>
          <w:szCs w:val="28"/>
          <w:rtl w:val="true"/>
          <w:lang w:bidi="fa-IR"/>
        </w:rPr>
        <w:t>(</w:t>
      </w:r>
      <w:r>
        <w:rPr>
          <w:rFonts w:eastAsia="IRNazanin" w:cs="IRNazanin"/>
          <w:color w:val="111111"/>
          <w:sz w:val="28"/>
          <w:szCs w:val="28"/>
          <w:lang w:bidi="fa-IR"/>
        </w:rPr>
        <w:t>1118</w:t>
      </w:r>
      <w:r>
        <w:rPr>
          <w:rFonts w:eastAsia="IRNazanin" w:cs="IRNazanin"/>
          <w:color w:val="111111"/>
          <w:sz w:val="28"/>
          <w:szCs w:val="28"/>
          <w:rtl w:val="true"/>
          <w:lang w:bidi="fa-IR"/>
        </w:rPr>
        <w:t xml:space="preserve"> -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اوضاع فرهنگی و اجتماعی در عهد اورنگ زیب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تیموریان هند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هند پس از مرگ اورنگ زیب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اوضاع ادبی و اجتماعی هنر در دوران تیموریان هند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اوضاع فرهنگی در عهد محمّدشاه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دیگر پادشاهان تیموری پس از محمّدشاه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علل زوال سلطنت مغول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اوضاع فرهنگی در اواخر عهد تیموری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ورود استعمار به هند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ظهور و پیشرفت استعمارگران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افول گورکانیان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پیروزی انگلستان بر رقیب اروپایی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فرمانروایان کل و فتوحات آنها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قیام سیپوی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دگرگونی اوضاع هند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تشکیل کنگره ملّی هند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تأسیس مسلم لیگ </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تأثیر زبان فارسی در هند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ورود کاروان زبان و ادب فارسی به هند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آمیزش دو زبان و تولّد زبان اردو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صنعت و هنر اسلامی در هند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درخشش فرهنگ و هنر اسلامی </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معماری </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خطّاطی و خوشنویسی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هنرِ کتابت </w:t>
      </w:r>
      <w:r>
        <w:rPr>
          <w:rFonts w:eastAsia="Amiri" w:cs="Amiri" w:ascii="Amiri" w:hAnsi="Amiri"/>
          <w:color w:val="111111"/>
          <w:sz w:val="28"/>
          <w:szCs w:val="28"/>
          <w:lang w:bidi="ar-SA"/>
        </w:rPr>
        <w:t>198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صنعت کاغذسازی </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موسیقی </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نساجی </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زرگری، آهن‌گری و عاج‌سازی </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علوم طبیعی و ریاضی </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تشکیلات اجتماعی و اقتصادی </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سنت تاریخ‌نگاری اسلامی در هند </w:t>
      </w:r>
      <w:r>
        <w:rPr>
          <w:rFonts w:eastAsia="IRNazanin" w:cs="IRNazanin"/>
          <w:color w:val="111111"/>
          <w:sz w:val="28"/>
          <w:szCs w:val="28"/>
          <w:lang w:bidi="fa-IR"/>
        </w:rPr>
        <w:t>211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یا اسطوره </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تصوّف اسلامی در هند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ظهور تصوّف در هند </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چشتیه </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سهروردیه </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نقشبندیه </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قادریه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قدیمی‌ترین کتیبه‌های هندی دوره اسلامی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تاریخ کتیبه‌نویسی در هند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کتیبه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پیوست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سلسله‌های اسلامی در هند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غزنویان </w:t>
      </w:r>
      <w:r>
        <w:rPr>
          <w:rFonts w:eastAsia="IRNazanin" w:cs="IRNazanin"/>
          <w:color w:val="111111"/>
          <w:sz w:val="28"/>
          <w:szCs w:val="28"/>
          <w:rtl w:val="true"/>
          <w:lang w:bidi="fa-IR"/>
        </w:rPr>
        <w:t>(</w:t>
      </w:r>
      <w:r>
        <w:rPr>
          <w:rFonts w:eastAsia="IRNazanin" w:cs="IRNazanin"/>
          <w:color w:val="111111"/>
          <w:sz w:val="28"/>
          <w:szCs w:val="28"/>
          <w:lang w:bidi="fa-IR"/>
        </w:rPr>
        <w:t>582</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1186</w:t>
      </w:r>
      <w:r>
        <w:rPr>
          <w:rFonts w:eastAsia="IRNazanin" w:cs="IRNazanin"/>
          <w:color w:val="111111"/>
          <w:sz w:val="28"/>
          <w:szCs w:val="28"/>
          <w:rtl w:val="true"/>
          <w:lang w:bidi="fa-IR"/>
        </w:rPr>
        <w:t xml:space="preserve"> - </w:t>
      </w:r>
      <w:r>
        <w:rPr>
          <w:rFonts w:eastAsia="IRNazanin" w:cs="IRNazanin"/>
          <w:color w:val="111111"/>
          <w:sz w:val="28"/>
          <w:szCs w:val="28"/>
          <w:lang w:bidi="fa-IR"/>
        </w:rPr>
        <w:t>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افغانستان و هند شمالی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غوریان </w:t>
      </w:r>
      <w:r>
        <w:rPr>
          <w:rFonts w:eastAsia="IRNazanin" w:cs="IRNazanin"/>
          <w:color w:val="111111"/>
          <w:sz w:val="28"/>
          <w:szCs w:val="28"/>
          <w:rtl w:val="true"/>
          <w:lang w:bidi="fa-IR"/>
        </w:rPr>
        <w:t>(</w:t>
      </w:r>
      <w:r>
        <w:rPr>
          <w:rFonts w:eastAsia="IRNazanin" w:cs="IRNazanin"/>
          <w:color w:val="111111"/>
          <w:sz w:val="28"/>
          <w:szCs w:val="28"/>
          <w:lang w:bidi="fa-IR"/>
        </w:rPr>
        <w:t>1215</w:t>
      </w:r>
      <w:r>
        <w:rPr>
          <w:rFonts w:eastAsia="IRNazanin" w:cs="IRNazanin"/>
          <w:color w:val="111111"/>
          <w:sz w:val="28"/>
          <w:szCs w:val="28"/>
          <w:rtl w:val="true"/>
          <w:lang w:bidi="fa-IR"/>
        </w:rPr>
        <w:t xml:space="preserve"> -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eastAsia="IRNazanin" w:cs="IRNazanin"/>
          <w:color w:val="111111"/>
          <w:sz w:val="28"/>
          <w:szCs w:val="28"/>
          <w:lang w:bidi="fa-IR"/>
        </w:rPr>
        <w:t>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حدود</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شاخه اصلی در غور و سپس در غزنه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سلاطین دهلی </w:t>
      </w:r>
      <w:r>
        <w:rPr>
          <w:rFonts w:eastAsia="IRNazanin" w:cs="IRNazanin"/>
          <w:color w:val="111111"/>
          <w:sz w:val="28"/>
          <w:szCs w:val="28"/>
          <w:rtl w:val="true"/>
          <w:lang w:bidi="fa-IR"/>
        </w:rPr>
        <w:t>(</w:t>
      </w:r>
      <w:r>
        <w:rPr>
          <w:rFonts w:eastAsia="IRNazanin" w:cs="IRNazanin"/>
          <w:color w:val="111111"/>
          <w:sz w:val="28"/>
          <w:szCs w:val="28"/>
          <w:lang w:bidi="fa-IR"/>
        </w:rPr>
        <w:t>962</w:t>
      </w:r>
      <w:r>
        <w:rPr>
          <w:rFonts w:eastAsia="IRNazanin" w:cs="IRNazanin"/>
          <w:color w:val="111111"/>
          <w:sz w:val="28"/>
          <w:szCs w:val="28"/>
          <w:rtl w:val="true"/>
          <w:lang w:bidi="fa-IR"/>
        </w:rPr>
        <w:t xml:space="preserve"> -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1555</w:t>
      </w:r>
      <w:r>
        <w:rPr>
          <w:rFonts w:eastAsia="IRNazanin" w:cs="IRNazanin"/>
          <w:color w:val="111111"/>
          <w:sz w:val="28"/>
          <w:szCs w:val="28"/>
          <w:rtl w:val="true"/>
          <w:lang w:bidi="fa-IR"/>
        </w:rPr>
        <w:t xml:space="preserve"> -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 هند </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شاهان معزی یا غلامشاهان یا سلاطین مملوک </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سلاطین خلجی </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تغلقیه </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سلسله سادات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شاهان مغول هند </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 xml:space="preserve"> - </w:t>
      </w:r>
      <w:r>
        <w:rPr>
          <w:rFonts w:eastAsia="IRNazanin" w:cs="IRNazanin"/>
          <w:color w:val="111111"/>
          <w:sz w:val="28"/>
          <w:szCs w:val="28"/>
          <w:lang w:bidi="fa-IR"/>
        </w:rPr>
        <w:t>932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1858</w:t>
      </w:r>
      <w:r>
        <w:rPr>
          <w:rFonts w:eastAsia="IRNazanin" w:cs="IRNazanin"/>
          <w:color w:val="111111"/>
          <w:sz w:val="28"/>
          <w:szCs w:val="28"/>
          <w:rtl w:val="true"/>
          <w:lang w:bidi="fa-IR"/>
        </w:rPr>
        <w:t xml:space="preserve"> - </w:t>
      </w:r>
      <w:r>
        <w:rPr>
          <w:rFonts w:eastAsia="IRNazanin" w:cs="IRNazanin"/>
          <w:color w:val="111111"/>
          <w:sz w:val="28"/>
          <w:szCs w:val="28"/>
          <w:lang w:bidi="fa-IR"/>
        </w:rPr>
        <w:t>1526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پیوست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ملک‌الشعرای بهار دربارهْ هند </w:t>
      </w:r>
      <w:r>
        <w:rPr>
          <w:rFonts w:eastAsia="IRNazanin" w:cs="IRNazanin"/>
          <w:color w:val="111111"/>
          <w:sz w:val="28"/>
          <w:szCs w:val="28"/>
          <w:lang w:bidi="fa-IR"/>
        </w:rPr>
        <w:t>257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263</w:t>
      </w:r>
      <w:bookmarkStart w:id="16" w:name="pg5108_63760"/>
    </w:p>
    <w:p>
      <w:pPr>
        <w:pStyle w:val="Heading2"/>
        <w:numPr>
          <w:ilvl w:val="1"/>
          <w:numId w:val="1"/>
        </w:numPr>
        <w:rPr/>
      </w:pPr>
      <w:bookmarkStart w:id="17" w:name="__RefHeading___Toc1337570_774463916"/>
      <w:bookmarkStart w:id="18" w:name="_Toc6"/>
      <w:bookmarkEnd w:id="16"/>
      <w:bookmarkEnd w:id="17"/>
      <w:r>
        <w:rPr/>
        <w:t>1</w:t>
      </w:r>
      <w:r>
        <w:rPr>
          <w:rtl w:val="true"/>
        </w:rPr>
        <w:t xml:space="preserve">- </w:t>
      </w:r>
      <w:r>
        <w:rPr>
          <w:rtl w:val="true"/>
        </w:rPr>
        <w:t>وضعیت جغرافیای طبیعی هند</w:t>
      </w:r>
      <w:bookmarkEnd w:id="18"/>
    </w:p>
    <w:p>
      <w:pPr>
        <w:pStyle w:val="Heading3"/>
        <w:numPr>
          <w:ilvl w:val="2"/>
          <w:numId w:val="1"/>
        </w:numPr>
        <w:rPr/>
      </w:pPr>
      <w:bookmarkStart w:id="19" w:name="__RefHeading___Toc1337572_774463916"/>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هدف‌های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جغرافیای طبیعی هند و موقعیت آن در میان همسایگان؛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نام‌گذاری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قاره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انسانی هند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نژاد، زبان و ادیان؛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حکومت در هند معاصر</w:t>
      </w:r>
      <w:r>
        <w:rPr>
          <w:rFonts w:eastAsia="IRNazanin" w:cs="IRNazanin"/>
          <w:color w:val="111111"/>
          <w:sz w:val="28"/>
          <w:szCs w:val="28"/>
          <w:rtl w:val="true"/>
          <w:lang w:bidi="fa-IR"/>
        </w:rPr>
        <w:t>.</w:t>
      </w:r>
    </w:p>
    <w:p>
      <w:pPr>
        <w:pStyle w:val="Heading3"/>
        <w:numPr>
          <w:ilvl w:val="2"/>
          <w:numId w:val="1"/>
        </w:numPr>
        <w:rPr/>
      </w:pPr>
      <w:bookmarkStart w:id="21" w:name="__RefHeading___Toc1337574_774463916"/>
      <w:bookmarkStart w:id="22" w:name="_Toc8"/>
      <w:bookmarkEnd w:id="21"/>
      <w:r>
        <w:rPr>
          <w:rtl w:val="true"/>
        </w:rPr>
        <w:t>مساحت</w:t>
      </w:r>
      <w:bookmarkEnd w:id="22"/>
    </w:p>
    <w:p>
      <w:pPr>
        <w:pStyle w:val="BookText"/>
        <w:rPr/>
      </w:pPr>
      <w:r>
        <w:rPr>
          <w:rFonts w:ascii="IRNazanin" w:hAnsi="IRNazanin" w:eastAsia="IRNazanin"/>
          <w:color w:val="111111"/>
          <w:sz w:val="28"/>
          <w:sz w:val="28"/>
          <w:szCs w:val="28"/>
          <w:rtl w:val="true"/>
          <w:lang w:bidi="fa-IR"/>
        </w:rPr>
        <w:t xml:space="preserve">از لحاظ وسعت، هند، هفتمین کشور دنیاست و مساحت آن </w:t>
      </w:r>
      <w:r>
        <w:rPr>
          <w:rFonts w:eastAsia="IRNazanin" w:cs="IRNazanin"/>
          <w:color w:val="111111"/>
          <w:sz w:val="28"/>
          <w:szCs w:val="28"/>
          <w:lang w:bidi="fa-IR"/>
        </w:rPr>
        <w:t>3/287/263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خاک هند از شمال به جنوب </w:t>
      </w:r>
      <w:r>
        <w:rPr>
          <w:rFonts w:eastAsia="IRNazanin" w:cs="IRNazanin"/>
          <w:color w:val="111111"/>
          <w:sz w:val="28"/>
          <w:szCs w:val="28"/>
          <w:lang w:bidi="fa-IR"/>
        </w:rPr>
        <w:t>3/214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عرض آن از شرق به غرب </w:t>
      </w:r>
      <w:r>
        <w:rPr>
          <w:rFonts w:eastAsia="IRNazanin" w:cs="IRNazanin"/>
          <w:color w:val="111111"/>
          <w:sz w:val="28"/>
          <w:szCs w:val="28"/>
          <w:lang w:bidi="fa-IR"/>
        </w:rPr>
        <w:t>2/933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مرزهای زمینی هند تقریباً به </w:t>
      </w:r>
      <w:r>
        <w:rPr>
          <w:rFonts w:eastAsia="IRNazanin" w:cs="IRNazanin"/>
          <w:color w:val="111111"/>
          <w:sz w:val="28"/>
          <w:szCs w:val="28"/>
          <w:lang w:bidi="fa-IR"/>
        </w:rPr>
        <w:t>15/200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طول سواحل دریایی آن تقریباً به </w:t>
      </w:r>
      <w:r>
        <w:rPr>
          <w:rFonts w:eastAsia="IRNazanin" w:cs="IRNazanin"/>
          <w:color w:val="111111"/>
          <w:sz w:val="28"/>
          <w:szCs w:val="28"/>
          <w:lang w:bidi="fa-IR"/>
        </w:rPr>
        <w:t>5/686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می‌رسد</w:t>
      </w:r>
      <w:r>
        <w:rPr>
          <w:rFonts w:eastAsia="IRNazanin" w:cs="IRNazanin"/>
          <w:color w:val="111111"/>
          <w:sz w:val="28"/>
          <w:szCs w:val="28"/>
          <w:rtl w:val="true"/>
          <w:lang w:bidi="fa-IR"/>
        </w:rPr>
        <w:t>.</w:t>
      </w:r>
    </w:p>
    <w:p>
      <w:pPr>
        <w:pStyle w:val="Heading3"/>
        <w:numPr>
          <w:ilvl w:val="2"/>
          <w:numId w:val="1"/>
        </w:numPr>
        <w:rPr/>
      </w:pPr>
      <w:bookmarkStart w:id="23" w:name="__RefHeading___Toc1337576_774463916"/>
      <w:bookmarkStart w:id="24" w:name="_Toc9"/>
      <w:bookmarkEnd w:id="23"/>
      <w:r>
        <w:rPr>
          <w:rtl w:val="true"/>
        </w:rPr>
        <w:t>همسایگان</w:t>
      </w:r>
      <w:bookmarkEnd w:id="24"/>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همسایگان و مناطق همجوار هند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اقیانوس هند در جنوب، دریای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خلیج بنگال در شرق، سری‌لانکا و مالدیو در جنوب،</w:t>
      </w:r>
      <w:bookmarkStart w:id="25" w:name="pg5108_63761"/>
    </w:p>
    <w:p>
      <w:pPr>
        <w:pStyle w:val="BookText"/>
        <w:rPr/>
      </w:pPr>
      <w:bookmarkEnd w:id="25"/>
      <w:r>
        <w:rPr>
          <w:rFonts w:ascii="IRNazanin" w:hAnsi="IRNazanin" w:eastAsia="IRNazanin"/>
          <w:color w:val="111111"/>
          <w:sz w:val="28"/>
          <w:sz w:val="28"/>
          <w:szCs w:val="28"/>
          <w:rtl w:val="true"/>
          <w:lang w:bidi="fa-IR"/>
        </w:rPr>
        <w:t>پاکستان در غرب، ایالت سین کیانگ و تبّتِ چین در شمال غرب، نپال و بوتان در شمال، ایالت تبّت چین در شمال شرق، برمه در شرق و بنگلادش در قسمت جنوبی شمال شرق 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هند همچنین در شرق مجمع الجزایر آندامان و نیکوبار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ایالات هند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کشورهای تایلند، مالزی و اندونزی همجوار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قلمرو آب و خاک هند از دریای عمان و همجواری با آب‌های ایران در دریای عمان تا منطقه آسیای جنوب شرقی امتداد می‌یابد</w:t>
      </w:r>
      <w:r>
        <w:rPr>
          <w:rFonts w:eastAsia="IRNazanin" w:cs="IRNazanin"/>
          <w:color w:val="111111"/>
          <w:sz w:val="28"/>
          <w:szCs w:val="28"/>
          <w:rtl w:val="true"/>
          <w:lang w:bidi="fa-IR"/>
        </w:rPr>
        <w:t>.</w:t>
      </w:r>
    </w:p>
    <w:p>
      <w:pPr>
        <w:pStyle w:val="Heading3"/>
        <w:numPr>
          <w:ilvl w:val="2"/>
          <w:numId w:val="1"/>
        </w:numPr>
        <w:rPr/>
      </w:pPr>
      <w:bookmarkStart w:id="26" w:name="__RefHeading___Toc1337578_774463916"/>
      <w:bookmarkStart w:id="27" w:name="_Toc10"/>
      <w:bookmarkEnd w:id="26"/>
      <w:r>
        <w:rPr>
          <w:rtl w:val="true"/>
        </w:rPr>
        <w:t>آب های داخلی</w:t>
      </w:r>
      <w:bookmarkEnd w:id="27"/>
    </w:p>
    <w:p>
      <w:pPr>
        <w:pStyle w:val="BookText"/>
        <w:rPr/>
      </w:pPr>
      <w:r>
        <w:rPr>
          <w:rFonts w:ascii="IRNazanin" w:hAnsi="IRNazanin" w:eastAsia="IRNazanin"/>
          <w:color w:val="111111"/>
          <w:sz w:val="28"/>
          <w:sz w:val="28"/>
          <w:szCs w:val="28"/>
          <w:rtl w:val="true"/>
          <w:lang w:bidi="fa-IR"/>
        </w:rPr>
        <w:t>در هند، دریاچه بزرگ و قابل توجّهی وجود ندارد و تنها در درّه کشمیر چندین دریاچه وجود دارد که سرچشمه رودهای مختلف از شعبات رود هند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ایالات، با استفاده از موهبت طبیعی، دریاچه‌هایی ایجاد کرده‌اند که آب آنها پس از تصفیه، روانه شهرها شده و آب آشامیدنی مردم را تأمین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کوهستان‌های عظیم و مرتفع هیمالیا، یخچال‌های عظیمی وجود دارد که در فصل بهار، باعث جاری شدن نهرهای مختلف شده و نهرهای یاد شده نیز سرچشمه شعبه رودهای گنگ و براهماپوترا است</w:t>
      </w:r>
      <w:r>
        <w:rPr>
          <w:rFonts w:eastAsia="IRNazanin" w:cs="IRNazanin"/>
          <w:color w:val="111111"/>
          <w:sz w:val="28"/>
          <w:szCs w:val="28"/>
          <w:rtl w:val="true"/>
          <w:lang w:bidi="fa-IR"/>
        </w:rPr>
        <w:t>.</w:t>
      </w:r>
    </w:p>
    <w:p>
      <w:pPr>
        <w:pStyle w:val="Heading3"/>
        <w:numPr>
          <w:ilvl w:val="2"/>
          <w:numId w:val="1"/>
        </w:numPr>
        <w:rPr/>
      </w:pPr>
      <w:bookmarkStart w:id="28" w:name="__RefHeading___Toc1337580_774463916"/>
      <w:bookmarkStart w:id="29" w:name="_Toc11"/>
      <w:bookmarkEnd w:id="28"/>
      <w:r>
        <w:rPr>
          <w:rtl w:val="true"/>
        </w:rPr>
        <w:t>عوارض طبیعی</w:t>
      </w:r>
      <w:bookmarkEnd w:id="29"/>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 زیاد هند از شمال به جنوب و پیش‌رفتگی خاک این کشور به شکل یک مثلث در اقیانوس هند، تقریباً نواحی شمال این اقیانوس را به دو قسمت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جبال هیمالیا، دیوار و سد غیر قابل عبوری را در سراسر شمال</w:t>
      </w:r>
      <w:bookmarkStart w:id="30" w:name="pg5108_63762"/>
    </w:p>
    <w:p>
      <w:pPr>
        <w:pStyle w:val="BookText"/>
        <w:rPr/>
      </w:pPr>
      <w:bookmarkEnd w:id="30"/>
      <w:r>
        <w:rPr>
          <w:rFonts w:ascii="IRNazanin" w:hAnsi="IRNazanin" w:eastAsia="IRNazanin"/>
          <w:color w:val="111111"/>
          <w:sz w:val="28"/>
          <w:sz w:val="28"/>
          <w:szCs w:val="28"/>
          <w:rtl w:val="true"/>
          <w:lang w:bidi="fa-IR"/>
        </w:rPr>
        <w:t xml:space="preserve">هند به وجود آورده است و وسعت زیاد این کشور و گونه‌گونی آب و هوایی آن، سبب شده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قاره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بنامند؛ زیرا خاک این کشور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عرض شمال که یک منطقه استوایی است، آغاز شده و به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شمالی که منطقه‌ای معتدل است، منتهی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کوهستان‌های هیمالیا یکی از پربرف‌ویخ‌ترین مناطق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آب و هوا باعث شده است که همه‌گونه حیوانات، نباتات و محصولات کشاورزی در این کشور رشد و نمو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هند، صرف نظر از جبال هیمالیا، کوهستان‌های مرتفع دیگری وجود ندارد و تنها در قسمت شبه جزیره استوایی هند در جنوب، جلگه مرتفعی هست که در غرب و شرق، دو رشته کوهستان تشکیل می‌دهد که به گات‌های شرقی و غربی معروف‌اند و ارتفاع آنها در شرق به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در غرب حداکثر تا </w:t>
      </w:r>
      <w:r>
        <w:rPr>
          <w:rFonts w:eastAsia="IRNazanin" w:cs="IRNazanin"/>
          <w:color w:val="111111"/>
          <w:sz w:val="28"/>
          <w:szCs w:val="28"/>
          <w:lang w:bidi="fa-IR"/>
        </w:rPr>
        <w:t>2/440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هند به چهار منطقه مختلف جغرافیایی تقسیم می‌گردد که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بزرگ کوهستانی هیمالیا در شمال؛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جلگه‌های رودهای گنگ و سند؛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بیابان‌های غربی؛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شبه‌جزیره‌ای جنوب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کتاب‌های جغرافیا، گاه هند را از لحاظ اوضاع زیست‌محیطی، به هفت منطقه تقسیم می‌کنند که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کوهستان‌های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هیمالیا و سلسله کوه‌های شمال 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جلگه سند و گنگ؛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ارتفاعات مرکزی؛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فلات شبه جزیره‌ای؛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سواحل شرقی؛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سواحل غربی؛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جزایر دریاهای اطراف</w:t>
      </w:r>
      <w:r>
        <w:rPr>
          <w:rFonts w:eastAsia="IRNazanin" w:cs="IRNazanin"/>
          <w:color w:val="111111"/>
          <w:sz w:val="28"/>
          <w:szCs w:val="28"/>
          <w:rtl w:val="true"/>
          <w:lang w:bidi="fa-IR"/>
        </w:rPr>
        <w:t>.</w:t>
      </w:r>
    </w:p>
    <w:p>
      <w:pPr>
        <w:pStyle w:val="Heading3"/>
        <w:numPr>
          <w:ilvl w:val="2"/>
          <w:numId w:val="1"/>
        </w:numPr>
        <w:rPr/>
      </w:pPr>
      <w:bookmarkStart w:id="31" w:name="__RefHeading___Toc1337582_774463916"/>
      <w:bookmarkStart w:id="32" w:name="_Toc12"/>
      <w:bookmarkEnd w:id="31"/>
      <w:r>
        <w:rPr>
          <w:rtl w:val="true"/>
        </w:rPr>
        <w:t>آب و هوا</w:t>
      </w:r>
      <w:bookmarkEnd w:id="32"/>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و هوای متنوع هند که شامل مناطق استوایی و سردسیری، پرباران و مرطوب و خشک، سرسبز جنگلی و بیابانی می‌شود، برای رشد انواع گیاهان، مساعد بوده و منابع غذایی سرشاری را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وضع آب و هوایی</w:t>
      </w:r>
      <w:bookmarkStart w:id="33" w:name="pg5108_63763"/>
    </w:p>
    <w:p>
      <w:pPr>
        <w:pStyle w:val="BookText"/>
        <w:rPr/>
      </w:pPr>
      <w:bookmarkEnd w:id="33"/>
      <w:r>
        <w:rPr>
          <w:rFonts w:ascii="IRNazanin" w:hAnsi="IRNazanin" w:eastAsia="IRNazanin"/>
          <w:color w:val="111111"/>
          <w:sz w:val="28"/>
          <w:sz w:val="28"/>
          <w:szCs w:val="28"/>
          <w:rtl w:val="true"/>
          <w:lang w:bidi="fa-IR"/>
        </w:rPr>
        <w:t>هند، حیوانات و خزندگان و حشرات مختلفی نیز در آن زندگی می‌کنند و از این‌رو شاید هیچ کشوری در دنیا به اندازه هند، حیوانات متنوع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ریزش باران در هند، تابع وضع مناطق مختلف آب و هوایی این کشور است و میزان آن از ده‌سانتی‌متر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منطقه راجستان و لاواک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در مناطق سواحل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آسام و بنگال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منطقه چراپونجی </w:t>
      </w:r>
      <w:r>
        <w:rPr>
          <w:rStyle w:val="FootnoteAnchor"/>
          <w:rtl w:val="true"/>
        </w:rPr>
        <w:footnoteReference w:id="2"/>
      </w:r>
      <w:r>
        <w:rPr>
          <w:rFonts w:ascii="IRNazanin" w:hAnsi="IRNazanin" w:eastAsia="IRNazanin"/>
          <w:color w:val="111111"/>
          <w:sz w:val="28"/>
          <w:sz w:val="28"/>
          <w:szCs w:val="28"/>
          <w:rtl w:val="true"/>
          <w:lang w:bidi="fa-IR"/>
        </w:rPr>
        <w:t xml:space="preserve">در ایالت مگالایای هند، سالانه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متر 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سراسر هند را دو جریان هوایی حامل باران می‌پوشاند که به مون‌سون </w:t>
      </w:r>
      <w:r>
        <w:rPr>
          <w:rStyle w:val="FootnoteAnchor"/>
          <w:rtl w:val="true"/>
        </w:rPr>
        <w:footnoteReference w:id="3"/>
      </w:r>
      <w:r>
        <w:rPr>
          <w:rFonts w:ascii="IRNazanin" w:hAnsi="IRNazanin" w:eastAsia="IRNazanin"/>
          <w:color w:val="111111"/>
          <w:sz w:val="28"/>
          <w:sz w:val="28"/>
          <w:szCs w:val="28"/>
          <w:rtl w:val="true"/>
          <w:lang w:bidi="fa-IR"/>
        </w:rPr>
        <w:t>معروف است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مون‌سون‌های شمال شرقی و مون‌سون‌های جنوب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به هنگام جریان مون‌سون‌های جنوب غربی، باران‌های فراوانی می‌بارد</w:t>
      </w:r>
      <w:r>
        <w:rPr>
          <w:rFonts w:eastAsia="IRNazanin" w:cs="IRNazanin"/>
          <w:color w:val="111111"/>
          <w:sz w:val="28"/>
          <w:szCs w:val="28"/>
          <w:rtl w:val="true"/>
          <w:lang w:bidi="fa-IR"/>
        </w:rPr>
        <w:t>.</w:t>
      </w:r>
    </w:p>
    <w:p>
      <w:pPr>
        <w:pStyle w:val="Heading3"/>
        <w:numPr>
          <w:ilvl w:val="2"/>
          <w:numId w:val="1"/>
        </w:numPr>
        <w:rPr/>
      </w:pPr>
      <w:bookmarkStart w:id="34" w:name="__RefHeading___Toc1337584_774463916"/>
      <w:bookmarkStart w:id="35" w:name="_Toc13"/>
      <w:bookmarkEnd w:id="34"/>
      <w:r>
        <w:rPr>
          <w:rtl w:val="true"/>
        </w:rPr>
        <w:t>ویژگی های انسانی</w:t>
      </w:r>
      <w:bookmarkEnd w:id="35"/>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هند در قدیم به عنوان کشوری افسانه‌ای با ثروت‌های گوناگون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سرداران معروف تاریخ به طمع دست‌اندازی به ثروت هندوستان، صفحاتی بر تاریخ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استعمارگران نیز با استفاده از راه‌های تجاری و ایجاد شرکت‌های مختلف، همان نیت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محمود غزنوی، تیمور و نادر گرفته تا تشکیل کمپانی هند شرقی توسط حکومت استعماری انگلیس، همه به ثروت‌های طبیعی هند چشم دوخته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هند، رویدادهای مختلف تاریخی را که هر کدام درسی برای آنها بود، پشت سر گذاشته و سرانجام در سال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 xml:space="preserve">م، برابر با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ش، با مبارزات همه‌جانبه به رهبری گاندی به استقلال رسیدند و اکنون هند، به عنوان یک کشور مستقل و غیرمتعهّد به حیات خود ادامه می‌دهد و مرکز</w:t>
      </w:r>
    </w:p>
    <w:p>
      <w:pPr>
        <w:pStyle w:val="BookText"/>
        <w:rPr/>
      </w:pPr>
      <w:r>
        <w:rPr>
          <w:rFonts w:ascii="IRNazanin" w:hAnsi="IRNazanin" w:eastAsia="IRNazanin"/>
          <w:color w:val="111111"/>
          <w:sz w:val="28"/>
          <w:sz w:val="28"/>
          <w:szCs w:val="28"/>
          <w:rtl w:val="true"/>
          <w:lang w:bidi="fa-IR"/>
        </w:rPr>
        <w:t>ثقلی برای سیاست‌های دنیای امروز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بعد از چین پرجمعیت‌ترین کشور دنیاست و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جمعیت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اقداماتی که در مورد اجرای برنامه تنظیم خانواده می‌شود، هر سال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به جمعیت این کشور اضافه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خاک‌های قابل کشاورزی هند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درصد کل مناطق مسطح شده زمین است در حالی که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درصد جمعیت دنیا را در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سفره‌ای که می‌تواند دو نفر مهمان داشته باشد، پذیرای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کیلومتر مربع از خاک، نزدیک به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جمعیت با آب و هوا و ریزش باران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نواحی پرباران، جمعیت بیشتری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سواحل شرقی و غربی و جلگه‌های گنگ و براهماپوترا بیشترین جمعیت را پذیرا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پرجمعیت‌ترین شهرهای این کشور کلکته، </w:t>
      </w:r>
      <w:r>
        <w:rPr>
          <w:rStyle w:val="FootnoteAnchor"/>
          <w:rtl w:val="true"/>
        </w:rPr>
        <w:footnoteReference w:id="4"/>
      </w:r>
      <w:r>
        <w:rPr>
          <w:rFonts w:ascii="IRNazanin" w:hAnsi="IRNazanin" w:eastAsia="IRNazanin"/>
          <w:color w:val="111111"/>
          <w:sz w:val="28"/>
          <w:sz w:val="28"/>
          <w:szCs w:val="28"/>
          <w:rtl w:val="true"/>
          <w:lang w:bidi="fa-IR"/>
        </w:rPr>
        <w:t xml:space="preserve">بمبئی، </w:t>
      </w:r>
      <w:r>
        <w:rPr>
          <w:rStyle w:val="FootnoteAnchor"/>
          <w:rtl w:val="true"/>
        </w:rPr>
        <w:footnoteReference w:id="5"/>
      </w:r>
      <w:r>
        <w:rPr>
          <w:rFonts w:ascii="IRNazanin" w:hAnsi="IRNazanin" w:eastAsia="IRNazanin"/>
          <w:color w:val="111111"/>
          <w:sz w:val="28"/>
          <w:sz w:val="28"/>
          <w:szCs w:val="28"/>
          <w:rtl w:val="true"/>
          <w:lang w:bidi="fa-IR"/>
        </w:rPr>
        <w:t xml:space="preserve">مدرس، </w:t>
      </w:r>
      <w:r>
        <w:rPr>
          <w:rStyle w:val="FootnoteAnchor"/>
          <w:rtl w:val="true"/>
        </w:rPr>
        <w:footnoteReference w:id="6"/>
      </w:r>
      <w:r>
        <w:rPr>
          <w:rFonts w:ascii="IRNazanin" w:hAnsi="IRNazanin" w:eastAsia="IRNazanin"/>
          <w:color w:val="111111"/>
          <w:sz w:val="28"/>
          <w:sz w:val="28"/>
          <w:szCs w:val="28"/>
          <w:rtl w:val="true"/>
          <w:lang w:bidi="fa-IR"/>
        </w:rPr>
        <w:t>و دهلی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هند از نژادهای سفید و سیاه و زرد تشکیل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رسمی هند، هندی است؛ ولی زبان‌های گوناگون دیگری از جمله انگلیسی در نقاط مختلف هند، متداول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فارسی نیز تا چند سده پیش، زبان رسمی و اداری شبه قاره بوده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مردم، پیرو دین هندو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با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درصد از کل جمعیت، دومین دین این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بودا و مسیح و زرتشت نیز در هند پیروانی دارند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هند به‌صورتِ پارلمانی اداره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جمهور برای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طرف مردم انتخاب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قانون اساسی، قوه مجریه در اختیار شورای وزیران است که در رأس آن نخست‌وزیر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حکومت هند، شهر قدیمی و تاریخی دهلی‌نو </w:t>
      </w:r>
      <w:r>
        <w:rPr>
          <w:rStyle w:val="FootnoteAnchor"/>
          <w:rtl w:val="true"/>
        </w:rPr>
        <w:footnoteReference w:id="7"/>
      </w:r>
      <w:r>
        <w:rPr>
          <w:rFonts w:ascii="IRNazanin" w:hAnsi="IRNazanin" w:eastAsia="IRNazanin"/>
          <w:color w:val="111111"/>
          <w:sz w:val="28"/>
          <w:sz w:val="28"/>
          <w:szCs w:val="28"/>
          <w:rtl w:val="true"/>
          <w:lang w:bidi="fa-IR"/>
        </w:rPr>
        <w:t xml:space="preserve">است که در حدود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جمعیت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هند با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ایالت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فرمانداری کل به‌صورتِ فدرال اداره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همسایگان هند در بخش شرقی و شمال شرقی آن کشور، کدام‌اند؟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منطقه مختلف جغرافیایی هند را ذکر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هند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قاره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پرجمعیت‌ترین شهرهای هند، کدام‌اند؟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دین پرطرفدار در هند را به اولویت نام ببرید</w:t>
      </w:r>
      <w:r>
        <w:rPr>
          <w:rFonts w:eastAsia="IRNazanin" w:cs="IRNazanin"/>
          <w:color w:val="111111"/>
          <w:sz w:val="28"/>
          <w:szCs w:val="28"/>
          <w:rtl w:val="true"/>
          <w:lang w:bidi="fa-IR"/>
        </w:rPr>
        <w:t>.</w:t>
      </w:r>
      <w:bookmarkStart w:id="36" w:name="pg5108_63768"/>
    </w:p>
    <w:p>
      <w:pPr>
        <w:pStyle w:val="Heading2"/>
        <w:numPr>
          <w:ilvl w:val="1"/>
          <w:numId w:val="1"/>
        </w:numPr>
        <w:rPr/>
      </w:pPr>
      <w:bookmarkStart w:id="37" w:name="__RefHeading___Toc1337586_774463916"/>
      <w:bookmarkStart w:id="38" w:name="_Toc14"/>
      <w:bookmarkEnd w:id="36"/>
      <w:bookmarkEnd w:id="37"/>
      <w:r>
        <w:rPr/>
        <w:t>2</w:t>
      </w:r>
      <w:r>
        <w:rPr>
          <w:rtl w:val="true"/>
        </w:rPr>
        <w:t xml:space="preserve">- </w:t>
      </w:r>
      <w:r>
        <w:rPr>
          <w:rtl w:val="true"/>
        </w:rPr>
        <w:t>پیشینه تمدّن هند</w:t>
      </w:r>
      <w:bookmarkEnd w:id="38"/>
    </w:p>
    <w:p>
      <w:pPr>
        <w:pStyle w:val="Heading3"/>
        <w:numPr>
          <w:ilvl w:val="2"/>
          <w:numId w:val="1"/>
        </w:numPr>
        <w:rPr/>
      </w:pPr>
      <w:bookmarkStart w:id="39" w:name="__RefHeading___Toc1337588_774463916"/>
      <w:bookmarkStart w:id="40" w:name="_Toc15"/>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هدف‌های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ریشه‌های تمدّن کهنسال هند؛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بازمانده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دراویدی‌ها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مردمان سازنده تمدّن باستان هند؛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موقعیت برتر آریایی‌ها در هند؛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یکی از کهن‌ترین نوشته‌های مذهبی دنیا</w:t>
      </w:r>
      <w:r>
        <w:rPr>
          <w:rFonts w:eastAsia="IRNazanin" w:cs="IRNazanin"/>
          <w:color w:val="111111"/>
          <w:sz w:val="28"/>
          <w:szCs w:val="28"/>
          <w:rtl w:val="true"/>
          <w:lang w:bidi="fa-IR"/>
        </w:rPr>
        <w:t>.</w:t>
      </w:r>
    </w:p>
    <w:p>
      <w:pPr>
        <w:pStyle w:val="Heading3"/>
        <w:numPr>
          <w:ilvl w:val="2"/>
          <w:numId w:val="1"/>
        </w:numPr>
        <w:rPr/>
      </w:pPr>
      <w:bookmarkStart w:id="41" w:name="__RefHeading___Toc1337590_774463916"/>
      <w:bookmarkStart w:id="42" w:name="_Toc16"/>
      <w:bookmarkEnd w:id="41"/>
      <w:r>
        <w:rPr>
          <w:rtl w:val="true"/>
        </w:rPr>
        <w:t>گهوارهْ فرهنگ ها</w:t>
      </w:r>
      <w:bookmarkEnd w:id="42"/>
    </w:p>
    <w:p>
      <w:pPr>
        <w:pStyle w:val="BookText"/>
        <w:rPr/>
      </w:pPr>
      <w:r>
        <w:rPr>
          <w:rFonts w:ascii="IRNazanin" w:hAnsi="IRNazanin" w:eastAsia="IRNazanin"/>
          <w:color w:val="111111"/>
          <w:sz w:val="28"/>
          <w:sz w:val="28"/>
          <w:szCs w:val="28"/>
          <w:rtl w:val="true"/>
          <w:lang w:bidi="fa-IR"/>
        </w:rPr>
        <w:t xml:space="preserve">کشور جمهوری هندوستان، کشور بسیار جوانی است و در سال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 xml:space="preserve">م، تشکیل شده است؛ امّا ریشه‌های تمدّن هندی به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دوران قبل از تاریخ، مردم در منطقه‌ای که امروزه هندوستان نامیده می‌شود، زندگی می‌کرده‌اند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 قاره هند که شامل هندوستان، پاکستان و بنگلادش می‌شود، زادگاه فرهنگ‌های پیچیده و پیشرفته‌ای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تمدّن‌های انسانی در شبه قاره، دست‌کم همزمان با تمدّن‌های ابتدایی اروپایی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 و سایر مناطق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خاورمیانه</w:t>
      </w:r>
      <w:bookmarkStart w:id="43" w:name="pg5108_63769"/>
    </w:p>
    <w:p>
      <w:pPr>
        <w:pStyle w:val="BookText"/>
        <w:rPr/>
      </w:pPr>
      <w:bookmarkEnd w:id="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سومر و 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شمال آفریقا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ساکن هندوستان در مورد این تمدّن‌ها که حدود سه هزار سال قبل از میلاد وجود داشته‌اند، آگاهند و دلایل قانع کننده‌ای دارند که این فرهنگ‌ها در زمینهْ دین، ریاضیات و زبان، تبادل اندیشه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بسیاری که از مناطق باستانی در طول درّه حاصلخیز سند در پاکستان امروزی و دیگر مناطق غرب هند به دست آمده است، اثبات می‌کند که ساکنان اوّلیه شبه قاره با مصر، یونان و سومر روابط بازرگانی داشته‌اند و فرهنگشان به‌صورت مستقل توسعه‌یافته است</w:t>
      </w:r>
      <w:r>
        <w:rPr>
          <w:rFonts w:eastAsia="IRNazanin" w:cs="IRNazanin"/>
          <w:color w:val="111111"/>
          <w:sz w:val="28"/>
          <w:szCs w:val="28"/>
          <w:rtl w:val="true"/>
          <w:lang w:bidi="fa-IR"/>
        </w:rPr>
        <w:t>.</w:t>
      </w:r>
    </w:p>
    <w:p>
      <w:pPr>
        <w:pStyle w:val="Heading3"/>
        <w:numPr>
          <w:ilvl w:val="2"/>
          <w:numId w:val="1"/>
        </w:numPr>
        <w:rPr/>
      </w:pPr>
      <w:bookmarkStart w:id="44" w:name="__RefHeading___Toc1337592_774463916"/>
      <w:bookmarkStart w:id="45" w:name="_Toc17"/>
      <w:bookmarkEnd w:id="44"/>
      <w:r>
        <w:rPr>
          <w:rtl w:val="true"/>
        </w:rPr>
        <w:t>تمدّن درّه سند</w:t>
      </w:r>
      <w:bookmarkEnd w:id="45"/>
    </w:p>
    <w:p>
      <w:pPr>
        <w:pStyle w:val="BookText"/>
        <w:rPr/>
      </w:pP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میلاد مسیح، شبه قاره هند دارای شهرهای طراحی شده‌ای بود که روش‌های پیشرفته کشاورزی، ساختارهای اقتصادی، ریاضیات، ادبیات و هنر در آن رواج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تمدّن توسعه یافته در هندوستان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درّهْ رود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 که از رود سند گرفته شده است، به دلیل کشف اوّلین شهرهای باستانی در دهه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م، در کنار این 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تمدّن از تمدّن‌های معاصر در طول رود نیل در مصر و در طول رودهای دجله و فرات در بین النهرین وسعت بیشتری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حفاری‌های باستان‌شناسی که اخیراً انجام شده است، معلوم گردیده که وسعت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درّه رود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وسعت اروپای غربی بیشتر بوده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تمدّن درّهْ رود سند از حدود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میلاد مسیح، آغاز شده؛ یعنی زمانی که شهرها در میان مناطق کشاورزی پراکنده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سازنده این تمدّن،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دراویدی‌ها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که ریشهْ آنها در دوران ما قبل تاریخ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نوادگان دراویدی‌های هندی، هم‌اکنون جمعیت زیادی را در جنوب هندوستان</w:t>
      </w:r>
    </w:p>
    <w:p>
      <w:pPr>
        <w:pStyle w:val="BookText"/>
        <w:rPr/>
      </w:pPr>
      <w:r>
        <w:rPr>
          <w:rFonts w:ascii="IRNazanin" w:hAnsi="IRNazanin" w:eastAsia="IRNazanin"/>
          <w:color w:val="111111"/>
          <w:sz w:val="28"/>
          <w:sz w:val="28"/>
          <w:szCs w:val="28"/>
          <w:rtl w:val="true"/>
          <w:lang w:bidi="fa-IR"/>
        </w:rPr>
        <w:t>تشکیل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شهرهای باستانی دراویدی‌ها، موهنجو دارو </w:t>
      </w:r>
      <w:r>
        <w:rPr>
          <w:rStyle w:val="FootnoteAnchor"/>
          <w:rtl w:val="true"/>
        </w:rPr>
        <w:footnoteReference w:id="8"/>
      </w:r>
      <w:r>
        <w:rPr>
          <w:rFonts w:ascii="IRNazanin" w:hAnsi="IRNazanin" w:eastAsia="IRNazanin"/>
          <w:color w:val="111111"/>
          <w:sz w:val="28"/>
          <w:sz w:val="28"/>
          <w:szCs w:val="28"/>
          <w:rtl w:val="true"/>
          <w:lang w:bidi="fa-IR"/>
        </w:rPr>
        <w:t xml:space="preserve">و هراپا </w:t>
      </w:r>
      <w:r>
        <w:rPr>
          <w:rStyle w:val="FootnoteAnchor"/>
          <w:rtl w:val="true"/>
        </w:rPr>
        <w:footnoteReference w:id="9"/>
      </w:r>
      <w:r>
        <w:rPr>
          <w:rFonts w:ascii="IRNazanin" w:hAnsi="IRNazanin" w:eastAsia="IRNazanin"/>
          <w:color w:val="111111"/>
          <w:sz w:val="28"/>
          <w:sz w:val="28"/>
          <w:szCs w:val="28"/>
          <w:rtl w:val="true"/>
          <w:lang w:bidi="fa-IR"/>
        </w:rPr>
        <w:t>بیش از بقیه مورد مطالعه و بررسی قرار گرفته‌اند؛ شهرهایی که امروزه جز ویرانه‌هایی از آنها در کناره رود سند، چیزی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شهرها دارای خیابان‌هایی بوده‌اند و طراحی ساختمان‌ها دست‌کم مشابه ساختمان‌های همعصرشان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به شهرهای دراویدی‌ها از بالا نگاه شود، به شکل متوازی‌الأضلاع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ساختمان‌ها با آجرهایی که همواره اضلاع برابری داشته‌اند، ساخته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شهرها نظام اندازه‌گیری و موازنه یکسان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شباهت‌ها، بیانگر اتحاد این فرهنگ، تحت سلطه یک حکومت مرکزی است، اگرچه هیچ نوع شواهد باستان‌شناسی در مورد وجود چنین حکومتی به دست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تمدّن دره رود سند، حدود هزار سال پایدار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دقیقاً نمی‌داند که چه اتفاقی باعث فروپاشی این تمدّن شد؛ گرچه بعضی معتقدند که چندین سال بارش مداوم باران یا بروز زلزله، ساختمان‌های آجری را از بین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نیز معتقدند که با حمله چادرنشینان آریایی از منطقه آسیای میانه، دراویدی‌ها از منطقه بیرون رانده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رخدادها چه خشونت‌بار بوده باشند، چه صلح‌آمیز، سبب شده‌اند تا در حدود سال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آریایی‌ها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پوست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هندوستان، جانشینِ دراویدی‌ها که پوست تیره داشتند، بشوند و دراویدی‌ها به بخش‌های جنوبی شبه قاره کوچ کنند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آریایی‌ها از استپ‌های آسیای میانه، احتمالاً از اطراف دریای خزر، به هندوستان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دامداران چادرنشینی بودند که آثار ناچیزی از خود</w:t>
      </w:r>
    </w:p>
    <w:p>
      <w:pPr>
        <w:pStyle w:val="BookText"/>
        <w:rPr/>
      </w:pPr>
      <w:r>
        <w:rPr>
          <w:rFonts w:ascii="IRNazanin" w:hAnsi="IRNazanin" w:eastAsia="IRNazanin"/>
          <w:color w:val="111111"/>
          <w:sz w:val="28"/>
          <w:sz w:val="28"/>
          <w:szCs w:val="28"/>
          <w:rtl w:val="true"/>
          <w:lang w:bidi="fa-IR"/>
        </w:rPr>
        <w:t>به‌جای گذاشته‌اند و به همین دلیل از دوران آنها آگاهی چندانی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شهر، مجسّمه، ظروف سفالی یا گورستانی از دوران آریایی‌ها به دست نیامده است؛ آنها از خود تنها چهار کتاب شعر به‌جای گذاشته‌اند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 گواه محکمی در مورد برتری پانصدساله آریایی‌ها در هندوستان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سانسکریت،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باستانی جنوب آسیا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نظر می‌رسد وداها یکی از کهن‌ترین نوشته‌های مذهبی دنیا باشند؛ زیرا تمام دانش آریایی‌ها در آن زمان را در خود جای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وداها اساس دین هندو را به وجود آورده‌اند و آمیزه‌ای از تعالیم دینی و تاریخ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وداها داستان‌های حماسی در قالب شعر روایت شده است که در واقع، شیوه زندگی آریایی‌ها و چگونگی آفرینش کائنات توسط خدایان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کتاب‌ها همچنین در مورد سازمان‌های جامعه آریایی، چگونگی پرستش خدایان، نبرد میان قبایل مختلف و پیکار میان خدایان گوناگون، مطالبی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امروز روحانیان هندو طی انجام مراسم مذهبی چه در معابد و چه در خانه‌ها، سرودهایی از وداها 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قرن‌ها پس از ظهور وداها، داستان‌های حماسی دیگری مثل رامایانا به کتاب مقدّس هندوها افزوده شد تا رسوم دینی را که تا ابد در حال تحوّل است، حفظ کند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آریایی‌ها نظامی مبتنی بر تقسیمات اجتماعی ابداع کردند که شامل طبقه اشراف، روحانیان، رزم‌آوران و مردم عادی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دین و جامعه آریایی‌ها به تدریج دگرگون شد تا پیچیدگی‌های متعدد هندوئیسم امروزی و نظام طبقاتی هندوستان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زمان‌های دور، روحانیان که آنان را</w:t>
      </w:r>
      <w:bookmarkStart w:id="46" w:name="pg5108_63772"/>
    </w:p>
    <w:p>
      <w:pPr>
        <w:pStyle w:val="BookText"/>
        <w:rPr/>
      </w:pPr>
      <w:bookmarkEnd w:id="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 بالاترین طبقه نظام طبقاتی را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دو اثر مهم بر آینده جامعه 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به تفکّر فلسفی و روحانی ارزش زیادی می‌داد و دوم اینکه این دو عامل به‌همراه هم سبب شدند که در قرن ششم قبل از میلاد، بودیسم که دومین دین بزرگ هندی در میان ادیان دنیاست، در طبقات پایین‌تر گسترش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آموزه‌های بودا بدون در نظر گرفتن نظام طبقاتی، برای روشنگری مذهبی، راه‌هایی پیش پای مؤمنان گذاشته می‌شود</w:t>
      </w:r>
      <w:r>
        <w:rPr>
          <w:rFonts w:eastAsia="IRNazanin" w:cs="IRNazanin"/>
          <w:color w:val="111111"/>
          <w:sz w:val="28"/>
          <w:szCs w:val="28"/>
          <w:rtl w:val="true"/>
          <w:lang w:bidi="fa-IR"/>
        </w:rPr>
        <w:t>.</w:t>
      </w:r>
    </w:p>
    <w:p>
      <w:pPr>
        <w:pStyle w:val="Heading3"/>
        <w:numPr>
          <w:ilvl w:val="2"/>
          <w:numId w:val="1"/>
        </w:numPr>
        <w:rPr/>
      </w:pPr>
      <w:bookmarkStart w:id="47" w:name="__RefHeading___Toc1337594_774463916"/>
      <w:bookmarkStart w:id="48" w:name="_Toc18"/>
      <w:bookmarkEnd w:id="47"/>
      <w:r>
        <w:rPr>
          <w:rtl w:val="true"/>
        </w:rPr>
        <w:t>ورود مهاجمان</w:t>
      </w:r>
      <w:bookmarkEnd w:id="48"/>
    </w:p>
    <w:p>
      <w:pPr>
        <w:pStyle w:val="BookText"/>
        <w:rPr/>
      </w:pPr>
      <w:r>
        <w:rPr>
          <w:rFonts w:ascii="IRNazanin" w:hAnsi="IRNazanin" w:eastAsia="IRNazanin"/>
          <w:color w:val="111111"/>
          <w:sz w:val="28"/>
          <w:sz w:val="28"/>
          <w:szCs w:val="28"/>
          <w:rtl w:val="true"/>
          <w:lang w:bidi="fa-IR"/>
        </w:rPr>
        <w:t>هندوستان، یکی از کهن‌ترین و پیچیده‌ترین تاریخ‌های ملّی را در میان تمام تمدّن‌های دنیا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حدود سال </w:t>
      </w:r>
      <w:r>
        <w:rPr>
          <w:rFonts w:eastAsia="IRNazanin" w:cs="IRNazanin"/>
          <w:color w:val="111111"/>
          <w:sz w:val="28"/>
          <w:szCs w:val="28"/>
          <w:lang w:bidi="fa-IR"/>
        </w:rPr>
        <w:t>1500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تا بنیانگذاری امپراتوری بزرگ تیموریان هند در حدود سال </w:t>
      </w:r>
      <w:r>
        <w:rPr>
          <w:rFonts w:eastAsia="IRNazanin" w:cs="IRNazanin"/>
          <w:color w:val="111111"/>
          <w:sz w:val="28"/>
          <w:szCs w:val="28"/>
          <w:lang w:bidi="fa-IR"/>
        </w:rPr>
        <w:t>1500</w:t>
      </w:r>
      <w:r>
        <w:rPr>
          <w:rFonts w:ascii="IRNazanin" w:hAnsi="IRNazanin" w:eastAsia="IRNazanin"/>
          <w:color w:val="111111"/>
          <w:sz w:val="28"/>
          <w:sz w:val="28"/>
          <w:szCs w:val="28"/>
          <w:rtl w:val="true"/>
          <w:lang w:bidi="fa-IR"/>
        </w:rPr>
        <w:t>م، تاریخ هندوستان شامل درگیری میان حاکمان و حکومت‌های مختلف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سلسله جدیدی که آغاز می‌شد، با دلیل مختلفی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 داخلی، شورش‌ها و یا حمله مهاجمان، نابود می‌شد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داریوش کبیر، پادشاه ایران در سال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به هندوستان حمله کرد و درّه رود سند و بخشی از پنجاب را در شمال غربی هند به امپراتوری بزرگش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قالب مالیات، ثروت زیادی را از آریایی‌ها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داستان گنجینه عظیم هند به اروپا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اسکندر مقدونی، حکومت داریوش سوم را سرنگون کرد و مسیرش را به سمت شرق، با هدف فتح هندوستان ادامه داد؛ امّا با مقاومت زیادی روبه‌رو شد و به سرعت از منطقه شبه قاره عقب‌نشینی کرد</w:t>
      </w:r>
      <w:r>
        <w:rPr>
          <w:rFonts w:eastAsia="IRNazanin" w:cs="IRNazanin"/>
          <w:color w:val="111111"/>
          <w:sz w:val="28"/>
          <w:szCs w:val="28"/>
          <w:rtl w:val="true"/>
          <w:lang w:bidi="fa-IR"/>
        </w:rPr>
        <w:t>.</w:t>
      </w:r>
      <w:bookmarkStart w:id="49" w:name="pg5108_63773"/>
    </w:p>
    <w:p>
      <w:pPr>
        <w:pStyle w:val="Heading3"/>
        <w:numPr>
          <w:ilvl w:val="2"/>
          <w:numId w:val="1"/>
        </w:numPr>
        <w:rPr/>
      </w:pPr>
      <w:bookmarkStart w:id="50" w:name="__RefHeading___Toc1337596_774463916"/>
      <w:bookmarkStart w:id="51" w:name="_Toc19"/>
      <w:bookmarkEnd w:id="49"/>
      <w:bookmarkEnd w:id="50"/>
      <w:r>
        <w:rPr>
          <w:rtl w:val="true"/>
        </w:rPr>
        <w:t>امپراتوری ماوریا</w:t>
      </w:r>
      <w:bookmarkEnd w:id="51"/>
    </w:p>
    <w:p>
      <w:pPr>
        <w:pStyle w:val="BookText"/>
        <w:rPr/>
      </w:pP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شکست اسکندر در شمال هندوستان، چاندرا گوپتاماوریا، </w:t>
      </w:r>
      <w:r>
        <w:rPr>
          <w:rStyle w:val="FootnoteAnchor"/>
          <w:rtl w:val="true"/>
        </w:rPr>
        <w:footnoteReference w:id="11"/>
      </w:r>
      <w:r>
        <w:rPr>
          <w:rFonts w:ascii="IRNazanin" w:hAnsi="IRNazanin" w:eastAsia="IRNazanin"/>
          <w:color w:val="111111"/>
          <w:sz w:val="28"/>
          <w:sz w:val="28"/>
          <w:szCs w:val="28"/>
          <w:rtl w:val="true"/>
          <w:lang w:bidi="fa-IR"/>
        </w:rPr>
        <w:t>با الهام از اسکندر، اوّلین امپراتوری بزرگ هند را پایه‌گذاری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او و پسرش بیندوسارا، کنترل منطقه‌ای را که از کوه‌های شمال غربی هندوستان تا خلیج بنگال در شرق امتداد داشت در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سازمان‌یافته‌ای که تحت حکومت چاندراگوپتا و نوادگانش ایجاد شد، به تدریج گسترش یافت و در جنوب تا حد ایالت میسور امروزی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امپراتوری ماوریا، اوّلین امپراتوری بزرگ هندی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امپراتوری، به دلیل وسعت سلطه نظامی و سیاسی و نیز میزان سازمان یافتگی اجتماعی، معماری، ادبیات و پیشرفت علوم، از اهمیت خاصی برخوردار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پایتخت امپراتوری ماوریا شهری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رود گَنگ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 سلطنتی آنان، جلال و شکوه بسیاری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نقاشی‌ها و دست‌نوشته‌های باقی‌مانده از آن زمان، نشان‌دهنده شیوه عالی زندگی اشراف و طبقات بالای اجتماعی در دوران ماوریاست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نقاشی‌هایی با جزئیات دقیق، اشراف در لباس‌های عالی و زینت‌آلاتی نشان داده شده‌اند که از طلا ساخته شده و با الماس، مروارید، یاقوت و زُمرّد، مزین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نقاشی‌ها قصرهای بزرگی که با کنده‌کاری‌های ظریف و کار گذاشتن سنگ‌های قیمتی در آنها تزیین شده‌اند، به تصویر کشیده شده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امپراتوری ماوریا تحت حکومت آشوکا، </w:t>
      </w:r>
      <w:r>
        <w:rPr>
          <w:rStyle w:val="FootnoteAnchor"/>
          <w:rtl w:val="true"/>
        </w:rPr>
        <w:footnoteReference w:id="12"/>
      </w:r>
      <w:r>
        <w:rPr>
          <w:rFonts w:ascii="IRNazanin" w:hAnsi="IRNazanin" w:eastAsia="IRNazanin"/>
          <w:color w:val="111111"/>
          <w:sz w:val="28"/>
          <w:sz w:val="28"/>
          <w:szCs w:val="28"/>
          <w:rtl w:val="true"/>
          <w:lang w:bidi="fa-IR"/>
        </w:rPr>
        <w:t>نوهْ چاندراگوپتا، که رهبری</w:t>
      </w:r>
    </w:p>
    <w:p>
      <w:pPr>
        <w:pStyle w:val="BookText"/>
        <w:rPr/>
      </w:pPr>
      <w:r>
        <w:rPr>
          <w:rFonts w:ascii="IRNazanin" w:hAnsi="IRNazanin" w:eastAsia="IRNazanin"/>
          <w:color w:val="111111"/>
          <w:sz w:val="28"/>
          <w:sz w:val="28"/>
          <w:szCs w:val="28"/>
          <w:rtl w:val="true"/>
          <w:lang w:bidi="fa-IR"/>
        </w:rPr>
        <w:t xml:space="preserve">فوق‌العاده بود، </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محقّقان معتقدند که آشوکا یکی از بزرگ‌ترین فرمانروایانی بود که جهان تا به امروز به خود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ابتدای حکومتش برای گسترش امپراتوری ماوریا، جنگ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آشوکا پس از نبردی وحشتناک در برابر سپاه پادشاهی کالینگا در غرب هند، به پیروزی رسید؛ امّا پس از این جنگ گرفتار افسردگی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قتل‌عام و رنج وحشتناک حاصل از جنگ، باعث دگرگونی درونی وی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عرض چند روز آشوکا بودایی شد و اصول بودایی آهیمسا </w:t>
      </w:r>
      <w:r>
        <w:rPr>
          <w:rStyle w:val="FootnoteAnchor"/>
          <w:rtl w:val="true"/>
        </w:rPr>
        <w:footnoteReference w:id="13"/>
      </w:r>
      <w:r>
        <w:rPr>
          <w:rFonts w:ascii="IRNazanin" w:hAnsi="IRNazanin" w:eastAsia="IRNazanin"/>
          <w:color w:val="111111"/>
          <w:sz w:val="28"/>
          <w:sz w:val="28"/>
          <w:szCs w:val="28"/>
          <w:rtl w:val="true"/>
          <w:lang w:bidi="fa-IR"/>
        </w:rPr>
        <w:t>را که اعتقاد به عدم خشونت و مقدّس بودن تمام انواع حیات بود،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آشوکا شکار را که در آن زمان ورزش پادشاهان بود، رها کرد و گیاهخوار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شیوه حکومتش را تغییر داد و احکامی صادر کرد که امروزه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فرامین آشوکا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قانون‌ها که در جهت ایجاد هماهنگی با محیط زیست و ارتقای سازگاری و تحمّل افراد معتقد به ادیان مختلف بود، به شکل عجیبی با قوانین امروزی شباهت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نمادهای قوانین آشوکا ستونی با چهار سرشیر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نمادهای ملی هندوستان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تا دو هزار سال پس از مرگش دوام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جوهره قوانین آشوکا در این جمله که از نوشته‌هایش اقتباس شده، خلاصه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انسان‌ها فرزندان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آنها نیز مثل فرزندان خودم خواستار تمام رفاه و خوشبختی این دنیا و دنیای دیگر هستم و برای همه انسان‌ها به یک اندازه این خوشی را آرزو می‌کنم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امپراتوری آشوکا و قوانین او پس از مرگش، در سال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مدّت زیادی</w:t>
      </w:r>
      <w:bookmarkStart w:id="52" w:name="pg5108_63775"/>
    </w:p>
    <w:p>
      <w:pPr>
        <w:pStyle w:val="BookText"/>
        <w:rPr/>
      </w:pPr>
      <w:bookmarkEnd w:id="52"/>
      <w:r>
        <w:rPr>
          <w:rFonts w:ascii="IRNazanin" w:hAnsi="IRNazanin" w:eastAsia="IRNazanin"/>
          <w:color w:val="111111"/>
          <w:sz w:val="28"/>
          <w:sz w:val="28"/>
          <w:szCs w:val="28"/>
          <w:rtl w:val="true"/>
          <w:lang w:bidi="fa-IR"/>
        </w:rPr>
        <w:t>دوام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آخرین امپراتور ماوریا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او در عرض چند نسل به دست فراموشی سپرده شد تا اینکه در سال </w:t>
      </w:r>
      <w:r>
        <w:rPr>
          <w:rFonts w:eastAsia="IRNazanin" w:cs="IRNazanin"/>
          <w:color w:val="111111"/>
          <w:sz w:val="28"/>
          <w:szCs w:val="28"/>
          <w:lang w:bidi="fa-IR"/>
        </w:rPr>
        <w:t>1837</w:t>
      </w:r>
      <w:r>
        <w:rPr>
          <w:rFonts w:ascii="IRNazanin" w:hAnsi="IRNazanin" w:eastAsia="IRNazanin"/>
          <w:color w:val="111111"/>
          <w:sz w:val="28"/>
          <w:sz w:val="28"/>
          <w:szCs w:val="28"/>
          <w:rtl w:val="true"/>
          <w:lang w:bidi="fa-IR"/>
        </w:rPr>
        <w:t>م، توسط باستان‌شناسان یافته و ترجمه شد</w:t>
      </w:r>
      <w:r>
        <w:rPr>
          <w:rFonts w:eastAsia="IRNazanin" w:cs="IRNazanin"/>
          <w:color w:val="111111"/>
          <w:sz w:val="28"/>
          <w:szCs w:val="28"/>
          <w:rtl w:val="true"/>
          <w:lang w:bidi="fa-IR"/>
        </w:rPr>
        <w:t>.</w:t>
      </w:r>
    </w:p>
    <w:p>
      <w:pPr>
        <w:pStyle w:val="Heading3"/>
        <w:numPr>
          <w:ilvl w:val="2"/>
          <w:numId w:val="1"/>
        </w:numPr>
        <w:rPr/>
      </w:pPr>
      <w:bookmarkStart w:id="53" w:name="__RefHeading___Toc1337598_774463916"/>
      <w:bookmarkStart w:id="54" w:name="_Toc20"/>
      <w:bookmarkEnd w:id="53"/>
      <w:r>
        <w:rPr>
          <w:rtl w:val="true"/>
        </w:rPr>
        <w:t>امپراتوری گوپتا</w:t>
      </w:r>
      <w:bookmarkEnd w:id="54"/>
    </w:p>
    <w:p>
      <w:pPr>
        <w:pStyle w:val="BookText"/>
        <w:rPr/>
      </w:pPr>
      <w:r>
        <w:rPr>
          <w:rFonts w:ascii="IRNazanin" w:hAnsi="IRNazanin" w:eastAsia="IRNazanin"/>
          <w:color w:val="111111"/>
          <w:sz w:val="28"/>
          <w:sz w:val="28"/>
          <w:szCs w:val="28"/>
          <w:rtl w:val="true"/>
          <w:lang w:bidi="fa-IR"/>
        </w:rPr>
        <w:t>پس از مرگ آشوکا، مهاجمان، دسته‌دسته از آسیا به شمال هند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امپراتوری ماوریا منقرض شد و بیش از پانصد سال طول کشید تا هندوستان دوباره به یک کشور با پادشاهی متّحد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امپراتوری گوپتا در قرن چهارم میلادی بنیان گذاشته شد و به تدریج در نتیجه اقدامات نظامی گسترش یافت تا تقریباً تمام بخش شمالی هندوستان را تحت سلطه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ذات نظامی این رژیم، چاندارگوپتای دوم، سومین پادشاه گوپتا، پیرو آیین هندو و فرمانروایی نیکوکار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تمام بوداییانی که در هندوستان زندگی می‌کردند، مدارا و از آنها حمایت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این دوران پرشکوه که غالباً در صلح و آرامش بود، او به توسعه هنر، علوم، معماری و فلسفه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چاندارگوپتای دوم در این زمینه چنان موفّق بود که از دوران گوپتا </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کلاسیک 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شاهکارهای ادبی و شعرهایی به زبان سانسکریت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آن دوران که اساس زبان هندی و سایر زبان‌های امروزی رایج در هندوستان را پدید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این دوره، معابد بزرگ هندو و صومعه‌های بودایی ساخته شدند که از آن جمله می‌توان به غارهای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گانه‌ای که در آجانتا </w:t>
      </w:r>
      <w:r>
        <w:rPr>
          <w:rStyle w:val="FootnoteAnchor"/>
          <w:rtl w:val="true"/>
        </w:rPr>
        <w:footnoteReference w:id="14"/>
      </w:r>
      <w:r>
        <w:rPr>
          <w:rFonts w:ascii="IRNazanin" w:hAnsi="IRNazanin" w:eastAsia="IRNazanin"/>
          <w:color w:val="111111"/>
          <w:sz w:val="28"/>
          <w:sz w:val="28"/>
          <w:szCs w:val="28"/>
          <w:rtl w:val="true"/>
          <w:lang w:bidi="fa-IR"/>
        </w:rPr>
        <w:t>در بخش مرکزی هند بنا شده، اشاره کرد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چندین دانشگاه بسیار خوب در هندوستان، دانش‌پژوهان را از سراسر آسیا به</w:t>
      </w:r>
      <w:bookmarkStart w:id="55" w:name="pg5108_63776"/>
    </w:p>
    <w:p>
      <w:pPr>
        <w:pStyle w:val="BookText"/>
        <w:rPr/>
      </w:pPr>
      <w:bookmarkEnd w:id="55"/>
      <w:r>
        <w:rPr>
          <w:rFonts w:ascii="IRNazanin" w:hAnsi="IRNazanin" w:eastAsia="IRNazanin"/>
          <w:color w:val="111111"/>
          <w:sz w:val="28"/>
          <w:sz w:val="28"/>
          <w:szCs w:val="28"/>
          <w:rtl w:val="true"/>
          <w:lang w:bidi="fa-IR"/>
        </w:rPr>
        <w:t>سوی خود جلب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آن زمان هندوستان می‌دانستند که زمین گرد است و به دور محورش می‌گردد؛ واقعیتی که در اروپا هزار سال بعد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هندوستان متمدّن‌ترین کشور روی زمین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شکوه و درخشش دوران گوپتا فقط کمی بیش از دویست سال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اواسط قرن پنجم میلادی، سلسله گوپتا به واسطه حمله قبیله‌ای جنگنده از آسیای میانه، به‌نام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هون‌ها رفت و آمد در جاده‌های اصلی آسیایی را دچار اختلال کردند و جریان بازرگانی کالاهایی را که دوران گوپتا را پرشکوه کرده بود، سد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در شبه قاره، مجموعه‌ای از سلطنت‌های کوچک هندوی متخاصم به وجود آمد و هندوستان، به عصر تیرگی پا گذاشت که همزمان با دوران رکود در اروپا بود</w:t>
      </w:r>
      <w:r>
        <w:rPr>
          <w:rFonts w:eastAsia="IRNazanin" w:cs="IRNazanin"/>
          <w:color w:val="111111"/>
          <w:sz w:val="28"/>
          <w:szCs w:val="28"/>
          <w:rtl w:val="true"/>
          <w:lang w:bidi="fa-IR"/>
        </w:rPr>
        <w:t>.</w:t>
      </w:r>
    </w:p>
    <w:p>
      <w:pPr>
        <w:pStyle w:val="Heading3"/>
        <w:numPr>
          <w:ilvl w:val="2"/>
          <w:numId w:val="1"/>
        </w:numPr>
        <w:rPr/>
      </w:pPr>
      <w:bookmarkStart w:id="56" w:name="__RefHeading___Toc1337600_774463916"/>
      <w:bookmarkStart w:id="57" w:name="_Toc21"/>
      <w:bookmarkEnd w:id="56"/>
      <w:r>
        <w:rPr>
          <w:rtl w:val="true"/>
        </w:rPr>
        <w:t>تاریخ هند جنوبی</w:t>
      </w:r>
      <w:bookmarkEnd w:id="5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هند جنوبی، از روزگاران کهن به دلیل دور بودن از گذرگاه‌های کوهستانی که مهاجمان آسیای میانه را به هندوستان می‌رساند، نسبت به مناطق شمالی هندوستان، صلح و ثبات بیشتری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اصلی در جنوب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تامیلی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هنوز هم مهم‌ترین زبان این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زبان، شکل امروزی زبان دراویدی قدیمی است و پژوهشگران معتقدند که پرسابقه‌ترین زبان زنده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سلسله‌های باستانی تامیل، دو سلسله به نام پالارا </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قرن هشتم تا نهم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چولا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نهم تا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اتّحاد هند جنوبی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سلسله، رسوم دریانوردی محکمی داشتند و علاوه بر هند جنوبی، بر دیگر تمدن‌های آسیای جنوبی نیز از نظر فرهنگی و معماری تأثیر پایداری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تمدّن درّه رود سند، مربوط به کدام دوره تاریخی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مطرح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امپراطوری بزرگ هند در چه قرنی و توسط چه کسی بنیاد نهاده 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 کلاسیک هندوستان، اصطلاحاً به چه دوره‌ای از تاریخ هند اطلاق می‌شود؟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پژوهشگران، پرسابقه‌ترین زبان زنده دنیا را کدام زبان می‌دانند؟</w:t>
      </w:r>
      <w:bookmarkStart w:id="58" w:name="pg5108_63778"/>
    </w:p>
    <w:p>
      <w:pPr>
        <w:pStyle w:val="Heading2"/>
        <w:numPr>
          <w:ilvl w:val="1"/>
          <w:numId w:val="1"/>
        </w:numPr>
        <w:rPr/>
      </w:pPr>
      <w:bookmarkStart w:id="59" w:name="__RefHeading___Toc1337602_774463916"/>
      <w:bookmarkStart w:id="60" w:name="_Toc22"/>
      <w:bookmarkEnd w:id="58"/>
      <w:bookmarkEnd w:id="59"/>
      <w:r>
        <w:rPr/>
        <w:t>3</w:t>
      </w:r>
      <w:r>
        <w:rPr>
          <w:rtl w:val="true"/>
        </w:rPr>
        <w:t xml:space="preserve">- </w:t>
      </w:r>
      <w:r>
        <w:rPr>
          <w:rtl w:val="true"/>
        </w:rPr>
        <w:t>ورد اسلام به هند</w:t>
      </w:r>
      <w:bookmarkEnd w:id="60"/>
    </w:p>
    <w:p>
      <w:pPr>
        <w:pStyle w:val="Heading3"/>
        <w:numPr>
          <w:ilvl w:val="2"/>
          <w:numId w:val="1"/>
        </w:numPr>
        <w:rPr/>
      </w:pPr>
      <w:bookmarkStart w:id="61" w:name="__RefHeading___Toc1337604_774463916"/>
      <w:bookmarkStart w:id="62" w:name="_Toc23"/>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هدف‌های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نخستین مواجهه مسلمانان با هندیان به نقل از مورّخان؛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حکیم‌بن‌جبله و گزارش او درباره هندوستان به خلیفه سوم؛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لشکرکشی حجّاج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دامادش محمّدبن‌قاسم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ورود اسلام در اوایل قرن دوم هجری به بخش‌هایی از جنوب هند؛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گروه‌هایی از مسلمانان به جنوب هند و ابراز اشتیاق برخی از مردمان هند به دیانت اسلام</w:t>
      </w:r>
      <w:r>
        <w:rPr>
          <w:rFonts w:eastAsia="IRNazanin" w:cs="IRNazanin"/>
          <w:color w:val="111111"/>
          <w:sz w:val="28"/>
          <w:szCs w:val="28"/>
          <w:rtl w:val="true"/>
          <w:lang w:bidi="fa-IR"/>
        </w:rPr>
        <w:t>.</w:t>
      </w:r>
    </w:p>
    <w:p>
      <w:pPr>
        <w:pStyle w:val="Heading3"/>
        <w:numPr>
          <w:ilvl w:val="2"/>
          <w:numId w:val="1"/>
        </w:numPr>
        <w:rPr/>
      </w:pPr>
      <w:bookmarkStart w:id="63" w:name="__RefHeading___Toc1337606_774463916"/>
      <w:bookmarkStart w:id="64" w:name="_Toc24"/>
      <w:bookmarkEnd w:id="63"/>
      <w:r>
        <w:rPr>
          <w:rtl w:val="true"/>
        </w:rPr>
        <w:t>نخستین رویارویی ها</w:t>
      </w:r>
      <w:bookmarkEnd w:id="6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فتوحات مسلمانان در سرزمین‌های غربی هند به‌صورتِ لشکرکشی منظّم و پیشروی سیاسی و نظامی در قرن نخست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 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زمان حکومت حجّاج‌بن‌یوسف ثقفی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دوران، در زمان خلیفه دوم تا ایام خلافت عبدالملک‌بن‌مروان، چندین بار سپاهیان اسلام به حدود مکران و سِند، حمله بردند و در مواردی برخی از سرزمین‌های آن نواحی را نیز به تصرّف</w:t>
      </w:r>
      <w:bookmarkStart w:id="65" w:name="pg5108_63779"/>
    </w:p>
    <w:p>
      <w:pPr>
        <w:pStyle w:val="BookText"/>
        <w:rPr/>
      </w:pPr>
      <w:bookmarkEnd w:id="65"/>
      <w:r>
        <w:rPr>
          <w:rFonts w:ascii="IRNazanin" w:hAnsi="IRNazanin" w:eastAsia="IRNazanin"/>
          <w:color w:val="111111"/>
          <w:sz w:val="28"/>
          <w:sz w:val="28"/>
          <w:szCs w:val="28"/>
          <w:rtl w:val="true"/>
          <w:lang w:bidi="fa-IR"/>
        </w:rPr>
        <w:t>درآورند؛ ولی از هیچ‌یک از این اقدامات، نتیجه قطعی و نهایی حاصل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آغاز دوران فتوحات اسلامی، توجّه فاتحان مسلمان بیشتر به سوی خراسان و آسیای مرکزی معطوف بوده است تا به جانب سرزمین‌های هندی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خلیفه سوم، حکیم‌بن‌جبله مأمور شد که به سند برود و از اوضاع و کیفیات اقلیمی و احوال مردم آنجا و امکانات موجود برای اقدامات نظامی کسب خبر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چندی در نواحی مختلف آن حدود سیر و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حجاز بازگشت، به خلیفه گزارش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سرزمینی است که آب آن تیره است و میوه‌اش مقاتل است و ترش؛ زمین آن سنگلاخ است و گُلش شوره؛ اگر لشکر اندک رود، زمان ضایع شود و اگر حشم کثیر و بیشتر روند، گرسنه مانند و هلاک شوند</w:t>
      </w:r>
      <w:r>
        <w:rPr>
          <w:rFonts w:eastAsia="IRNazanin" w:cs="IRNazanin"/>
          <w:color w:val="111111"/>
          <w:sz w:val="28"/>
          <w:szCs w:val="28"/>
          <w:rtl w:val="true"/>
          <w:lang w:bidi="fa-IR"/>
        </w:rPr>
        <w:t>».</w:t>
      </w:r>
    </w:p>
    <w:p>
      <w:pPr>
        <w:pStyle w:val="Heading3"/>
        <w:numPr>
          <w:ilvl w:val="2"/>
          <w:numId w:val="1"/>
        </w:numPr>
        <w:rPr/>
      </w:pPr>
      <w:bookmarkStart w:id="66" w:name="__RefHeading___Toc1337608_774463916"/>
      <w:bookmarkStart w:id="67" w:name="_Toc25"/>
      <w:bookmarkEnd w:id="66"/>
      <w:r>
        <w:rPr>
          <w:rtl w:val="true"/>
        </w:rPr>
        <w:t>گواهی های تاریخی</w:t>
      </w:r>
      <w:bookmarkEnd w:id="67"/>
    </w:p>
    <w:p>
      <w:pPr>
        <w:pStyle w:val="BookText"/>
        <w:rPr/>
      </w:pPr>
      <w:r>
        <w:rPr>
          <w:rFonts w:ascii="IRNazanin" w:hAnsi="IRNazanin" w:eastAsia="IRNazanin"/>
          <w:color w:val="111111"/>
          <w:sz w:val="28"/>
          <w:sz w:val="28"/>
          <w:szCs w:val="28"/>
          <w:rtl w:val="true"/>
          <w:lang w:bidi="fa-IR"/>
        </w:rPr>
        <w:t xml:space="preserve">بنابر روایات، در دوران خلافت ولیدبن‌عبدالملک و حکومت حجّاج‌بن‌یوسف در عراق، گروهی از مسلمانان که بیشتر زنان کسانی بودند که به قصد تجارت در سراندیب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سریلانکای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سکنی گزیده بودند با کشتی به سوی حجاز سفر می‌کردند و پادشاه سراندیب نیز هدایایی در همان کشتی برای حجّاج‌بن‌یوسف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مخالف، کشتی را به ساحل دیبل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شهرهای ساحلی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راند و دزدان آن شهر کالاها را به غارت بردند و زنان مسلمان را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این واقعه، یکی از دلایل لشکرکشی به سند و تسخیر آن سرزمین به دست مسلمانان بود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حجّاج، داماد خود، محمّدبن‌قاسم را در سال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فرماندهی سپاهی بزرگ منصوب و او را از طریق فارس و کرمان، روانه سند کرد و از راه</w:t>
      </w:r>
    </w:p>
    <w:p>
      <w:pPr>
        <w:pStyle w:val="BookText"/>
        <w:rPr/>
      </w:pPr>
      <w:r>
        <w:rPr>
          <w:rFonts w:ascii="IRNazanin" w:hAnsi="IRNazanin" w:eastAsia="IRNazanin"/>
          <w:color w:val="111111"/>
          <w:sz w:val="28"/>
          <w:sz w:val="28"/>
          <w:szCs w:val="28"/>
          <w:rtl w:val="true"/>
          <w:lang w:bidi="fa-IR"/>
        </w:rPr>
        <w:t>دریا نیز مهمّات و خواربار و آنچه لازمه این لشکرکشی بود، به جانب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مدتی کمتر از یک‌سال، شهرهای بزرگ سند و بخشی از نواحی جنوبی پنجاب را تا شهر ملتان که یکی از مراکز مهم دینی و سیاسی هندوان بود، به تصرف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اوایل قرن دوم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عملاً جزء سرزمین‌های اسلامی شد و با بنای مساجد و مدرسه‌ها در شهرها و مهاجرت گروه‌هایی از مسلمانان نواحی دیگر به این حدود و شور و شوق آنان به تبلیغ و ترویج دین خود، دیری نگذشت که اسلام بر حیات اجتماعی مردم ِ منطقه حاکم شد و در میان بومیان رسوخ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ظهور خلافت عباسیان و درگیری‌های داخلی دستگاه خلافت بغداد، پیشرفت سیاسی و نظامی مسلمانان در شبه قاره هند تا اوایل قرن پنجم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ماند و از حدود قندهار و کابل که به دست امیران صفّاری از دست سلاطین هندو بیرون آورده شد، تجاوز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صفاریان نیز این ناحیه، به سبب دور بودن از مرکز خلافت، دستخوش درگیری‌های حکّام محلّی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و هندو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بی‌ثباتی اوضاع و ضعف حکومت‌ها موجب گردید که فاطمیان مصر از فرصت استفاده کنند و داعیان اسماعیلی در اواسط قرن چهارم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ملتان مسلط شوند و رفته رفته تمامی سرزمین سند و پنجاب و گجرات را عرصه تبلیغ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تسلّط اسماعیلیان بر ملتان و سرزمین‌های اطراف آن، خطبه به نام خلیفه فاطمی مصر می‌خواندند و سکه‌هایی نیز به نام آنان ضرب می‌شد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زمینه مساعد برای فعالیت‌های اسماعیلیان در ملتان و سند از اواسط قرن دوم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ورود گروهی از علویان به این ناحیه فراهم شده بود</w:t>
      </w:r>
      <w:r>
        <w:rPr>
          <w:rFonts w:eastAsia="IRNazanin" w:cs="IRNazanin"/>
          <w:color w:val="111111"/>
          <w:sz w:val="28"/>
          <w:szCs w:val="28"/>
          <w:rtl w:val="true"/>
          <w:lang w:bidi="fa-IR"/>
        </w:rPr>
        <w:t>.</w:t>
      </w:r>
      <w:bookmarkStart w:id="68" w:name="pg5108_63781"/>
    </w:p>
    <w:p>
      <w:pPr>
        <w:pStyle w:val="BookText"/>
        <w:rPr/>
      </w:pPr>
      <w:bookmarkEnd w:id="68"/>
      <w:r>
        <w:rPr>
          <w:rFonts w:ascii="IRNazanin" w:hAnsi="IRNazanin" w:eastAsia="IRNazanin"/>
          <w:color w:val="111111"/>
          <w:sz w:val="28"/>
          <w:sz w:val="28"/>
          <w:szCs w:val="28"/>
          <w:rtl w:val="true"/>
          <w:lang w:bidi="fa-IR"/>
        </w:rPr>
        <w:t>بنابر برخی روایات، مادر امام زین العابدین علیه السلام از مردم سند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 منصور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eastAsia="IRNazanin" w:cs="IRNazanin"/>
          <w:color w:val="111111"/>
          <w:sz w:val="28"/>
          <w:szCs w:val="28"/>
          <w:lang w:bidi="fa-IR"/>
        </w:rPr>
        <w:t>753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فرزند محمّد،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سند مهاجرت کرد و با جمعی از همراهان و پیروانش به تبلیغ آرا و دیدگاه‌های علویان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سوم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جعفربن‌محمّد علوی، از حجاز به ملتان مهاجرت کرد و میان حکام هَباری این شهر که در اصل از خاندان قریش بودند و فرزندان و خویشاوندان ابوعبدالله پیوندهای سببی برقرار شد و همین حکّام خاندان هباری بودند که در آغاز از داعیان اسماعیلی در سند و ملتان پشتیبانی کردند و موجب نیرو گرفتن و غلبه یافتن آنان بر این حدود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در دوران سلطنت محمود غزنوی و لشکرکشی او به ملتان، اسماعیلیه منکوب شدند، لیکن تا نیمه قرن پنجم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دوران مسعود غزنوی در این ناحیه باقی بودند و ظاهراً تا اواخر قرن ششم هجری که معزالدین محمّد غوری در سال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1176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را تصرّف کرد، در این سرزمین‌ها قدرتی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تبلیغات باطنیه در نواحی غربی هند، خصوصاً در گجرات از همین زمان‌ها آغاز می‌شود و دو شاخه عمده اسماعیلیه در هند، یعنی گروه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خانی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اصل از طوایف راجپوت بودند، تاریخ خود را به این دوره می‌رسانند</w:t>
      </w:r>
      <w:r>
        <w:rPr>
          <w:rFonts w:eastAsia="IRNazanin" w:cs="IRNazanin"/>
          <w:color w:val="111111"/>
          <w:sz w:val="28"/>
          <w:szCs w:val="28"/>
          <w:rtl w:val="true"/>
          <w:lang w:bidi="fa-IR"/>
        </w:rPr>
        <w:t>.</w:t>
      </w:r>
    </w:p>
    <w:p>
      <w:pPr>
        <w:pStyle w:val="Heading3"/>
        <w:numPr>
          <w:ilvl w:val="2"/>
          <w:numId w:val="1"/>
        </w:numPr>
        <w:rPr/>
      </w:pPr>
      <w:bookmarkStart w:id="69" w:name="__RefHeading___Toc1337610_774463916"/>
      <w:bookmarkStart w:id="70" w:name="_Toc26"/>
      <w:bookmarkEnd w:id="69"/>
      <w:r>
        <w:rPr>
          <w:rtl w:val="true"/>
        </w:rPr>
        <w:t>مهاجرت مسلمانان به جنوب هند</w:t>
      </w:r>
      <w:bookmarkEnd w:id="7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با نخستین فتوحات مسلمانان در سرزمین‌های غربی هند و پیش از تأسیس سلسله‌های سلاطین مسلمان در لاهور، دهلی، بنگال و دکن، گروه‌هایی از</w:t>
      </w:r>
    </w:p>
    <w:p>
      <w:pPr>
        <w:pStyle w:val="BookText"/>
        <w:rPr/>
      </w:pPr>
      <w:r>
        <w:rPr>
          <w:rFonts w:ascii="IRNazanin" w:hAnsi="IRNazanin" w:eastAsia="IRNazanin"/>
          <w:color w:val="111111"/>
          <w:sz w:val="28"/>
          <w:sz w:val="28"/>
          <w:szCs w:val="28"/>
          <w:rtl w:val="true"/>
          <w:lang w:bidi="fa-IR"/>
        </w:rPr>
        <w:t>مسلمانان عرب و غیرعرب در شهرهای ساحلی و جزایر جنوبی هند، ساکن شده و به کار تجارت مشغول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برخی روایات، این گروه‌ها در میان مردم محترم بوده و حکومت‌ها نیز به آنان توجّه خاصی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ادریسی در نزهة المشتاق ، پادشاه سراندیب، چهار وزیر مسلمان داشته است که به امور مربوط به مهاجران و مسافران مسلمان رسیدگی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بزرگ‌بن‌شهریار، سیاح دریانورد ایرانی، می‌گوید که چون خبر ظهور اسلام به سراندیب رسید، مردمان آنجا فرستاده‌ای به حجاز روانه کردند تا از چگونگی دین جدید و احوال پیامبر اسلام صلی الله علیه و آله با خبر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سراندیبی، چون به مدینه رسید، خلیفه دوم او را پذیرفت و به پرسش‌های او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در راه بازگشت، درگذشت؛ ولی اخبار مربوط به اصول و قواعد اسلام و اوصاف رفتار و اخلاف پیشوایان مسلمان و شرح تقوا و پرهیزگاری آنان به‌وسیله همراه او به سراندیب رسید و از همان زمان به این دین و پیروانش در آن سرزمین، محبّت و حسن‌نظر خاص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تاریخ فرشته در نقل روایتی مشابه، از این حد فراتر رفته و نوشته است که پادشاه سراندیب خود، در عهد صحابه و پیش از رایان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اسلام آورد و پشتیبان مسلمانان 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بزرگ‌بن‌شهریار، از قول برخی راویان نیز حکایت می‌کند که در سال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883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مهروک‌بن‌رایق، پادشاه یکی از نواحی کشمیر، سفیری به نزد عبدالله‌بن‌عمربن عبدالعزیز، حاکم منصوره در سند، فرستاد و از او خواست که شریعت اسلام را به زبان هندی برای او شرح و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درخواست پادشاه را با مردی از مردم عراق که در سند پرورش یافته و به زبان هندی کاملاً</w:t>
      </w:r>
    </w:p>
    <w:p>
      <w:pPr>
        <w:pStyle w:val="BookText"/>
        <w:rPr/>
      </w:pPr>
      <w:r>
        <w:rPr>
          <w:rFonts w:ascii="IRNazanin" w:hAnsi="IRNazanin" w:eastAsia="IRNazanin"/>
          <w:color w:val="111111"/>
          <w:sz w:val="28"/>
          <w:sz w:val="28"/>
          <w:szCs w:val="28"/>
          <w:rtl w:val="true"/>
          <w:lang w:bidi="fa-IR"/>
        </w:rPr>
        <w:t>آشنا بود و در شاعری بدان زبان نیز قریحه‌ای توانا داشت، در میان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عراقی آنچه را پادشاه خواسته بود، در قصیده‌ای به همان زبان بیان کرد و به نزد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نامه‌ای به عبدالله نوشت و دیدار صاحب قصیده را خواستار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عراقی به دربار او رفت و سه سال در آنجا مقیم شد و در این مدت، پادشاه را با اصول اسلام آشنا ساخت و قرآن را نیز برای او ترجمه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اسلام آورد؛ ولی از بیم مردم مملکت خود، یارای اظهار آن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روایت دیگر، در اوایل قرن سوم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میلادی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چرامن پرومال</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پادشاه ملیبار در سواحل غربی هند، در خواب دید که ماه، چندپاره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گروهی از مسلمانان که از سراندیب عازم عربستان بودند، به ملیبار رسیدند و شیخ و رئیس مسافران، خواب شاه را 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اسلام آورد و نام خود را به عبدالرحمان سامری تغییر داد و به عربستان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چهار سال بعد در عربستان درگذشت؛ امّا پیش از مرگ، چند تن از بزرگان مسلمان، چون مالک‌بن‌دینار و مالک‌بن‌حبیب و زن و فرزندانشان را به ملیبار فرستاد و نامه‌ای نیز به درباریان و منسوبان خود نوشت تا از مهاجران مسلمان به خوبی نگهداری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قرن‌ها خاطره رفتن چرامن به عربستان در یادها باقی بود و پادشاهان ملیبار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زمورین</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نامیده می‌شدند، خود را نایب و قائم مقام او می‌دانستند و هنگامی که شاهی تاج‌گذاری می‌کرد و شمشیر به دست می‌گرفت،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شمشیر را تا زمانی که عموی ما از مکّه بازگردد، نگه می‌دارم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 که از همان روزگار، مهاجران عرب به سوی شهرهای ملیبار و جزایر</w:t>
      </w:r>
    </w:p>
    <w:p>
      <w:pPr>
        <w:pStyle w:val="BookText"/>
        <w:rPr/>
      </w:pPr>
      <w:r>
        <w:rPr>
          <w:rFonts w:ascii="IRNazanin" w:hAnsi="IRNazanin" w:eastAsia="IRNazanin"/>
          <w:color w:val="111111"/>
          <w:sz w:val="28"/>
          <w:sz w:val="28"/>
          <w:szCs w:val="28"/>
          <w:rtl w:val="true"/>
          <w:lang w:bidi="fa-IR"/>
        </w:rPr>
        <w:t>اطراف آن روی آوردند و در شهرها به بنای مساجد پرداختند و به کار تجارت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مهاجران، با مردم بومی در آمیختند و همسر اختیار کردند و تجارت خارجی منطقه را در اختیار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فرزندانی که از ازدواج مسلمانان مهاجر با بومیان ولادت می 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بیسر دوسره، دوسویه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می‌شدند و مسلمانانی که امروزه در سواحل غربی هند مسکن دارند، فرزندان همان مهاجران نخستین هستند که در زبان محلّی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موپلا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مپیلا</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خوانده می‌شوند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داستان‌های دیگری از این گونه درباره اسلام آوردن پادشاهان و راجگان نواحی جنوبی هند، از دیرباز در میان مسلمانان این مناطق، رایج بوده است که نمونه‌هایی از آن در کتاب فتوح‌البلدان بلاذری 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صحّت تاریخی این روایت‌ها هر چه باشد، وجود آنها حکایت از آن دارد که مسلمانان از سده‌های نخستین اسلام در این بخش از جهان، دارای منزلت اجتماعی خاص بوده‌اند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مسعودی که در اوایل قرن چهارم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هند سفر کرده بود، می‌گوید که در صیمور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بمبئی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مسلمان، که در اصل از مردم بصره و بغداد و عمان و شهرهای دیگر بودند، اقامت جسته، به بازرگانی و کارهای دیگر اشتغال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گوید که اسلام در قلمرو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مورد احترام بوده است و مسلمانان در قلمرو این پادشاه، موقعیتی ویژه داشته‌اند و مساجدشان آباد و پُررونق و از تعرّض مصون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در امور زندگی خود استقلال تمام داشته و از این جهات، از قاضی یا حاکمی مسلمان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 پیروی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هند، خیر و برکت و</w:t>
      </w:r>
      <w:bookmarkStart w:id="71" w:name="pg5108_63785"/>
    </w:p>
    <w:p>
      <w:pPr>
        <w:pStyle w:val="BookText"/>
        <w:rPr/>
      </w:pPr>
      <w:bookmarkEnd w:id="71"/>
      <w:r>
        <w:rPr>
          <w:rFonts w:ascii="IRNazanin" w:hAnsi="IRNazanin" w:eastAsia="IRNazanin"/>
          <w:color w:val="111111"/>
          <w:sz w:val="28"/>
          <w:sz w:val="28"/>
          <w:szCs w:val="28"/>
          <w:rtl w:val="true"/>
          <w:lang w:bidi="fa-IR"/>
        </w:rPr>
        <w:t>طول عمر شاهان خود را به سبب عدالت آنان و نتیجه اکرام و بزرگداشت مسلمانان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شهرهای دیگر این منطقه نیز وضع بر همین منوال بوده است و جوامع مسلمان در عبادات و امور زندگی خود، از آزادی کامل برخوردار بوده‌اند و جمعیت آنان رو به افزایش بوده است و آنان در حیات اجتماعی و اقتصادی شهرهای ساحلی، مشارکت مؤثّر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مشارکت مسلمانان در بهبود اوضاع اقتصادی و اجتماعی شهرها بیشتر از طریق ایجاد ارتباط با جهان و داد و ستد بازرگانی بوده است؛ زیرا تجارت خارجی این مناطق کلاً در دست آنها بود و خطوط کشتیرانی را از سواحل چین تا سراندیب و بنادر خلیج فارس و دریای سرخ در اختیار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بازرگانی طبعاً در ایجاد فرصت و انگیزه برای تولید کالاها و محصولات مؤثّر بوده و موجب آبادانی شهرها و مراکز تجاری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راجگان نیز از بابت مالیات‌هایی که بر واردات تعلّق می‌گرفت، منافع سرشاری به‌دست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قرن نهم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پانزدهم 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مراکز تجاری سواحل غربی هند در دست مسلمانان بود؛ لیکن در سال </w:t>
      </w:r>
      <w:r>
        <w:rPr>
          <w:rFonts w:eastAsia="IRNazanin" w:cs="IRNazanin"/>
          <w:color w:val="111111"/>
          <w:sz w:val="28"/>
          <w:szCs w:val="28"/>
          <w:lang w:bidi="fa-IR"/>
        </w:rPr>
        <w:t>906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1500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پرتغالیان در بندر کالیکوت مستقر شدند و چندی بعد آلفونسو آلبوکرک، فرمانده کشتی‌های تجاری پرتغالی که به آتشبارهای سنگین مجهز بودند، بر مناطق ساحلی هند مسلط شدند و از آن پس این مراکز از اختیار بازرگانان مسلمان بیرون رفت</w:t>
      </w:r>
      <w:r>
        <w:rPr>
          <w:rFonts w:eastAsia="IRNazanin" w:cs="IRNazanin"/>
          <w:color w:val="111111"/>
          <w:sz w:val="28"/>
          <w:szCs w:val="28"/>
          <w:rtl w:val="true"/>
          <w:lang w:bidi="fa-IR"/>
        </w:rPr>
        <w:t>.</w:t>
      </w:r>
    </w:p>
    <w:p>
      <w:pPr>
        <w:pStyle w:val="Heading3"/>
        <w:numPr>
          <w:ilvl w:val="2"/>
          <w:numId w:val="1"/>
        </w:numPr>
        <w:rPr/>
      </w:pPr>
      <w:bookmarkStart w:id="72" w:name="__RefHeading___Toc1337612_774463916"/>
      <w:bookmarkStart w:id="73" w:name="_Toc27"/>
      <w:bookmarkEnd w:id="72"/>
      <w:r>
        <w:rPr>
          <w:rtl w:val="true"/>
        </w:rPr>
        <w:t>گزارش ابن بطوطه</w:t>
      </w:r>
      <w:bookmarkEnd w:id="7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افزایش جمعیت مسلمانان در مناطق جنوبی هند، تا قرن هشتم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گسترش حکومت‌های اسلامی از شمال به جنوب، بسیار گسترده</w:t>
      </w:r>
    </w:p>
    <w:p>
      <w:pPr>
        <w:pStyle w:val="BookText"/>
        <w:rPr/>
      </w:pPr>
      <w:r>
        <w:rPr>
          <w:rFonts w:ascii="IRNazanin" w:hAnsi="IRNazanin" w:eastAsia="IRNazanin"/>
          <w:color w:val="111111"/>
          <w:sz w:val="28"/>
          <w:sz w:val="28"/>
          <w:szCs w:val="28"/>
          <w:rtl w:val="true"/>
          <w:lang w:bidi="fa-IR"/>
        </w:rPr>
        <w:t>و چشم‌گیر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بطوطه که در اوایل قرن هشتم هجری، در این مناطق سفر می‌کرد، همه جا با اجتماعات بزرگ مسلمانان و مساجد و مدارس و خانقاه‌های بزرگ و آباد روبه‌رو می‌شد و با دانشمندان و فقیهان و محدّثان و عارفان مسلمان که غالباً از کشورهای عربی یا از ایران به این مناطق مهاجرت کرده بودند، ملاقات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هندو مذهب یکی از جزایر جنوبی 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شنورازه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به دست شیخ ابوالبرکات مغربی و در پی کراماتی که از او دیده بود، اسلام آورده و سلطان احمد نام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بطوطه می‌گوید که خود بر سردر مسجدی که راجه هندو، پس از اسلام آوردن بنا کرده بود، این نوشته را 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 احمد شنورازه به دست شیخ ابوالبرکات مغربی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بطوطه در کالیکوت نیز خانقاه بزرگی دید که یکی از فرزندزادگان شیخ ابواسحاق کازرونی، به نام شیخ شهاب‌الدین کازرونی، آن را اداره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کولَم نیز خانقاه بزرگی بود که شیخ فخرالدین، پسر شهاب‌الدین کازرونی در آن به ارشاد مشغول بود و در شهر قوقه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مسجد بزرگ کهن‌سالی داشتند که بنای آن به خضر و الیاس نسبت داده می‌شد و گروه‌هایی از درویشان حیدری در شهر و اطراف مسجد دیده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ابن بطوطه در مالدیو و جزایر اطراف آن به‌سر می‌برد، همه ساکنان آن نقاط، مسلمانان عرب و غیر عرب بودند و زنی به نام سلطانه خدیجه بنت سلطان جلال‌الدین عمربن سلطان صلاح‌الدین صالح بنگالی در آنجا حکومت داشت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شهرهای سواحل شرقی هند و ناحیه وسیع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کوروماندل</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نیز از دیرباز اقامتگاه گروه‌هایی از مهاجران و بازرگانان مسلمان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سکه‌هایی که از قرن</w:t>
      </w:r>
    </w:p>
    <w:p>
      <w:pPr>
        <w:pStyle w:val="BookText"/>
        <w:rPr/>
      </w:pPr>
      <w:r>
        <w:rPr>
          <w:rFonts w:ascii="IRNazanin" w:hAnsi="IRNazanin" w:eastAsia="IRNazanin"/>
          <w:color w:val="111111"/>
          <w:sz w:val="28"/>
          <w:sz w:val="28"/>
          <w:szCs w:val="28"/>
          <w:rtl w:val="true"/>
          <w:lang w:bidi="fa-IR"/>
        </w:rPr>
        <w:t xml:space="preserve">اوّل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م،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سواحل شرقی به دست آمده است، از قدمت استقرار اجتماعات مسلمانان در این مناطق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راه اصلی تجارت و ارتباط جهان آن روز، با سرزمین بزرگ و آباد و پرجمعیت چین از این نواحی می‌گذشت، طبعاً بندرگاه‌های این مسیر در سراسر کناره‌های اقیانوس، از جنوب هند تا سواحل چین، مراکز مهم فعالیت‌های تجاری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مشاهدات و گزارش‌های سیاحان مسلمان سده‌های نخست هجری، در شهرهای بزرگ و پر رونق این مناطق، اجتماعات بزرگی از مسلمانان مهاجِر ایرانی و عرب، اسکان یافته و در همه جا مساجد و مدارس و خانقاه‌هایی تأسیس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و منتهای این مسیر، مراکز بازرگانی چین بوده است و مسلمانان از آغاز ظهور اسلام به این سرزمین توجه خاص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برخی روایات، سعدبن‌ابی وقّاص از طرف پیامبر اکرم صلی الله علیه و آله به سفارت چین فرستاده شد و هنوز مدفن او در کانتون، زیارتگاه مسلمانان آن 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مسلّم است که از دوره عباسیان، مناسبات تجاری و روابط سیاسی میان بغداد و مراکز تجاری و سیاسی چین برقرار بوده است و از هر دو طرف، سفیرانی برای حفظ روابط مأمور می‌شده‌اند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اسناد چینی به نام های خلفای عباسی اشاره شده است؛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 می مومونی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اول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هارون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نوشته‌های چینی آن دوران دیده می‌شود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گروه‌های مسلمان مهاجر از همان روزگار در شهرهای چین اقامت یافته و به کسب‌وکار و داد و ستد مشغول بوده‌اند و در اسناد قدیم چینی از آنان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تلفّظ چینی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یاد می‌شود و در دوره‌های بعد با عنوان</w:t>
      </w:r>
      <w:bookmarkStart w:id="74" w:name="pg5108_63788"/>
    </w:p>
    <w:p>
      <w:pPr>
        <w:pStyle w:val="BookText"/>
        <w:rPr/>
      </w:pPr>
      <w:bookmarkEnd w:id="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هوئی هوئی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شاید تلفظ چینی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نیز شناخته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مسلمانان در این مناطق، منحصر به تجارت و خرید و فروش کالا نبود؛ بلکه در امور مُلک‌داری و سیاست نیز دخیل و مؤثّر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گزارش ابن بطوطه در شهر هُنَوَر، جمال‌الدین محمّد از جانب پادشاه هندو مذهب ملیبار حکومت داشته و در جاوه و سوماترا ملک ظاهر شافعی مذهب سلطنت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رشیدالدین فضل الله، راجه سوندر پاندی، پادشاه معبر، در قرن هفتم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 مسلمان به نام ملک تقی‌الدین داشته است که برادرش جمال‌الدین تاجر اسب بوده و هر سال، چند هزار رأس اسب از بنادر خلیج فارس با کشتی به معبر می‌آورده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علاءالدین خلجی در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معبر لشکر کشید، مسلمانان به دفاع از شهر بیردهول، پایتخت راجه هندو، برخاستند و به گفته ابن بطوطه، در جنگی که در سال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میان سلطان غیاث‌الدین دامغانی و بلال دیو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 بلالای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راجه معبر روی داد، بیست هزار مرد جنگی مسلمان در سپاه راجه هندو خدمت می‌کردند</w:t>
      </w:r>
      <w:r>
        <w:rPr>
          <w:rFonts w:eastAsia="IRNazanin" w:cs="IRNazanin"/>
          <w:color w:val="111111"/>
          <w:sz w:val="28"/>
          <w:szCs w:val="28"/>
          <w:rtl w:val="true"/>
          <w:lang w:bidi="fa-IR"/>
        </w:rPr>
        <w:t>.</w:t>
      </w:r>
    </w:p>
    <w:p>
      <w:pPr>
        <w:pStyle w:val="Heading3"/>
        <w:numPr>
          <w:ilvl w:val="2"/>
          <w:numId w:val="1"/>
        </w:numPr>
        <w:rPr/>
      </w:pPr>
      <w:bookmarkStart w:id="75" w:name="__RefHeading___Toc1337614_774463916"/>
      <w:bookmarkStart w:id="76" w:name="_Toc28"/>
      <w:bookmarkEnd w:id="75"/>
      <w:r>
        <w:rPr>
          <w:rtl w:val="true"/>
        </w:rPr>
        <w:t>انگیزه های گرایش به اسلام</w:t>
      </w:r>
      <w:bookmarkEnd w:id="7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افزایش جمعیت مسلمانان در بخش‌های جنوبی هند، علل مختلف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عامل، وجود فرصت‌های مساعد برای تجارت و کسب‌وکار در شهرهای ساحلی شرق و غرب شبه قاره بوده است که گروه‌هایی از مردمان سرزمین‌های عربی و ایرانی را از سواحل مدیترانه و دریای سرخ تا نواحی شمالی خراسان و ماوراءالنهر، به این حدود جلب می‌کرد و توطّن آنان در این مراکز و آمیزش با</w:t>
      </w:r>
    </w:p>
    <w:p>
      <w:pPr>
        <w:pStyle w:val="BookText"/>
        <w:rPr/>
      </w:pPr>
      <w:r>
        <w:rPr>
          <w:rFonts w:ascii="IRNazanin" w:hAnsi="IRNazanin" w:eastAsia="IRNazanin"/>
          <w:color w:val="111111"/>
          <w:sz w:val="28"/>
          <w:sz w:val="28"/>
          <w:szCs w:val="28"/>
          <w:rtl w:val="true"/>
          <w:lang w:bidi="fa-IR"/>
        </w:rPr>
        <w:t>مردمان بومی از طریق داد و ستد و مجاورت و ازدواج طبعاً موجب می‌شد که این مهاجران در ساختار اجتماعی بسته و محدود هندویی و بودایی رخنه کنند و به ترویج و تبلیغ دیانت خود در میان جوامع غیر مسلمان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سو درگیری‌ها و معارضات کینه‌توزانه میان هندوان و بوداییان و پیروان مذهب جینی که اساس فعالیت‌های خود را بر رد و ابطال عقاید یکدیگر نهاده بودند و از سوی دیگر، سادگی و سهولت و بی‌پیرایگی اعمال دینی و روشنی و عقل‌پذیری اصول اعتقادی اسلام و نیز خالی بودن آن از خرافه‌های غریب و اسطوره‌های پیچ در پیچ ادیان و مذاهب موجود در هند، وضعیتی به وجود آورده بود که تبلیغات مسالمت‌آمیز مسلمانان در طبقات مختلف مؤثّر می‌افتاد و مردمان آزاداندیش و خسته از مجادلات و مخاصمات فرقه‌ای را از هر گروه به سوی خود جلب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طبق شواهد موجود بیشترین کسانی که به این دین نو می‌گرویدند از دو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بوداییان این مناطق که مورد آزار و اجحاف برهمانان حاکم قرار دشتند و دیگری افراد طبقه چهارم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جامعه هندویی که از کلیه حقوق اجتماعی محروم و به تحمّل دشوارترین و پست‌ترین کارها محکوم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فتوحات مسلمانان در این سرزمین‌ها، اسلام در زمانی کوتاه، دین غالب و رایج در میان مردم شد و چنین به نظر می‌رسد که بخش بزرگی از مسلمانان این مناطق، بومیان بودایی مذهب از طبقات مختلف بوده‌اند که در طی یکی دو قرن نخستین اسلام به این دیانت نو، روی آورده‌اند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 برمکیان که در عصر اموی و عباسی نزدیک به نیم قرن وزارت و صدارت داشتند و در تثبیت مبانی تمدّن اسلامی و ترویج آن دارای سهمی بزرگ</w:t>
      </w:r>
      <w:bookmarkStart w:id="77" w:name="pg5108_63790"/>
    </w:p>
    <w:p>
      <w:pPr>
        <w:pStyle w:val="BookText"/>
        <w:rPr/>
      </w:pPr>
      <w:bookmarkEnd w:id="77"/>
      <w:r>
        <w:rPr>
          <w:rFonts w:ascii="IRNazanin" w:hAnsi="IRNazanin" w:eastAsia="IRNazanin"/>
          <w:color w:val="111111"/>
          <w:sz w:val="28"/>
          <w:sz w:val="28"/>
          <w:szCs w:val="28"/>
          <w:rtl w:val="true"/>
          <w:lang w:bidi="fa-IR"/>
        </w:rPr>
        <w:t xml:space="preserve">بودند، در اصل از همین بوداییان ایرانی نومسلمان بودند که خود پیش از آن در بلخ، حرمت و اعتبار خاص داشتند و تولیت نوبهارِ </w:t>
      </w:r>
      <w:r>
        <w:rPr>
          <w:rStyle w:val="FootnoteAnchor"/>
          <w:rtl w:val="true"/>
        </w:rPr>
        <w:footnoteReference w:id="21"/>
      </w:r>
      <w:r>
        <w:rPr>
          <w:rFonts w:ascii="IRNazanin" w:hAnsi="IRNazanin" w:eastAsia="IRNazanin"/>
          <w:color w:val="111111"/>
          <w:sz w:val="28"/>
          <w:sz w:val="28"/>
          <w:szCs w:val="28"/>
          <w:rtl w:val="true"/>
          <w:lang w:bidi="fa-IR"/>
        </w:rPr>
        <w:t>بزرگ آن شهر بر عهده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نیز چنان‌که از اشارات بلاذری در فتوح البلدان و اظهارات مؤلّف کتاب چچنامه بر می‌آید، در آغاز ورود اسلام، بوداییان این ناحیه که در نوشته‌های تاریخ نویسان و مؤلّفان مسلمان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براهمه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 نخستین گروه‌هایی بودند که در این بخش از شبه قاره به اسلام روی آوردند و در برانداختن قدرت برهمنان و سلاطین هندو مذهب آشکار و پنهان، با مسلمانان همکاری بسیار مؤثّری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جذب جمعیت انبوه بودایی در ساختار دینی و اجتماعی اسلام چنان کامل و تمام بود که در آغاز قرن پنجم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محمود غزنوی به نواحی غربی هند لشکرکشی می‌کرد، در سند و پنجاب و گجرات، هیچ جا با مراکز و جماعات بودایی روبه‌رو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ابوریحان بیرونی نیز که در همان سال‌ها تحقیق ماللهند را درباره ادیان و علوم و معارف مردم هند می‌نوشت و برای کسب اطلاع به شهرهای آن نواحی سفر می‌کرد، در هیچ جا از بوداییان نشانی نمی‌دید</w:t>
      </w:r>
      <w:r>
        <w:rPr>
          <w:rFonts w:eastAsia="IRNazanin" w:cs="IRNazanin"/>
          <w:color w:val="111111"/>
          <w:sz w:val="28"/>
          <w:szCs w:val="28"/>
          <w:rtl w:val="true"/>
          <w:lang w:bidi="fa-IR"/>
        </w:rPr>
        <w:t>.</w:t>
      </w:r>
    </w:p>
    <w:p>
      <w:pPr>
        <w:pStyle w:val="Heading3"/>
        <w:numPr>
          <w:ilvl w:val="2"/>
          <w:numId w:val="1"/>
        </w:numPr>
        <w:rPr/>
      </w:pPr>
      <w:bookmarkStart w:id="78" w:name="__RefHeading___Toc1337616_774463916"/>
      <w:bookmarkStart w:id="79" w:name="_Toc29"/>
      <w:bookmarkEnd w:id="78"/>
      <w:r>
        <w:rPr>
          <w:rtl w:val="true"/>
        </w:rPr>
        <w:t>اسلام و نفی جامعه طبقاتی</w:t>
      </w:r>
      <w:bookmarkEnd w:id="7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دیگری که موجب افزایش جمعیت مسلمان در سرزمین‌های جنوبی شبه قاره هند و گسترش اسلام در آن نواحی شده بود، چنان‌که اشاره شد، نفوذ اسلام</w:t>
      </w:r>
    </w:p>
    <w:p>
      <w:pPr>
        <w:pStyle w:val="BookText"/>
        <w:rPr/>
      </w:pPr>
      <w:r>
        <w:rPr>
          <w:rFonts w:ascii="IRNazanin" w:hAnsi="IRNazanin" w:eastAsia="IRNazanin"/>
          <w:color w:val="111111"/>
          <w:sz w:val="28"/>
          <w:sz w:val="28"/>
          <w:szCs w:val="28"/>
          <w:rtl w:val="true"/>
          <w:lang w:bidi="fa-IR"/>
        </w:rPr>
        <w:t>در قشر بسیار وسیع طبقه محروم و فرودست جامعه هندویی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انبوهی از مردم آن سرزمین را تشکیل می‌داد، در اصل از بومیان محلّی و غیر آریایی بودند که مغلوب آرییان مهاجم شده و هرگز در ساختار طبقاتی جامعه برهمنی، جایگاهی نیافته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طبقات بالاتر، افراد این طبقه، ناپاک و نجس بودند و نه تنها حق ورود به معابد و جایگاه‌های خاص طبقات بالاتر را نداشتند، بلکه حضور و دیدارشان نیز نامطلوب و نامبارک تلقی می‌شد و طبعاً از کلیه حقوق انسانی و اجتماعی، محروم و حتی از حد بردگان نیز فروتر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در چنین جامعه‌ای، اصل برابری و برادری اسلامی، جاذبه‌ای بسیار نیرومند داشته و تبلیغات مسلمانان در اعماق وجود این مردم، تأثیر می‌نهاده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اسلام برای انبوه مردم محروم این طبقه، در حقیقت ورود به حیاتی نو و بازیافت هویت انسانی و شرافت اجتماعی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خانقاه‌ها و مساجد و مدارس در شهرها و روستاها مراکز جذب و جلب غیر مسلمانان به اسلام بود، بلکه رفتار افراد مسلمان و حیثیت و اعتباری که اینان در انظار عموم به‌دست آورده بودند و از همه مهم‌تر، گستردگی پرتنوّع عالَم اسلامی در بخش بزرگی از جهان آن روز و قدرت سیاسی و نظامی و اقتصادی ملل مسلمان، موجب شده بود که این دین جدید از طریق روابط روزمره زندگی و مناسبات و داد و ستدها و دیدارها و معاشرت‌های عادی نیز در میان طبقات مردم بومی نفوذ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وجود این احوال در کل جامعه هندو مذهب، خالی از تأثیر نبود و از جهات گوناگون، موجب دگرگونی‌های فکری و اجتماعی می‌شد و واکنش‌هایی ایجاد می‌کرد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 شدن مرشدان و رهبران دینی از غیر برهمنان و مخالفت با انحصاری شدن دین و امور دینی در طبقه برهمن، ظهور فرقه‌ها و نهضت‌هایی در شیواپرستی و</w:t>
      </w:r>
    </w:p>
    <w:p>
      <w:pPr>
        <w:pStyle w:val="BookText"/>
        <w:rPr/>
      </w:pPr>
      <w:r>
        <w:rPr>
          <w:rFonts w:ascii="IRNazanin" w:hAnsi="IRNazanin" w:eastAsia="IRNazanin"/>
          <w:color w:val="111111"/>
          <w:sz w:val="28"/>
          <w:sz w:val="28"/>
          <w:szCs w:val="28"/>
          <w:rtl w:val="true"/>
          <w:lang w:bidi="fa-IR"/>
        </w:rPr>
        <w:t xml:space="preserve">ویشنوپرستی که با امتیازات طبقاتی مخالف بودند و زبان‌های محلّی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به‌جای زبان سانسکریت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ادای آداب دینی و خواندن ادعیه و سرودهای ستایش، کافی و کارساز می‌دانستند، رنگ عاطفی و عاشقانه گرفتن سرودهای دینی و اعمال عبادی، غلبه طریقه بهکتی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و عبادت عاشقانه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طریقه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اعمال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معابد، رواج سرودهای پرشور عاشقانه سرایندگان شیواپرست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ادیار</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و ویشنوپرست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آلوار</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به زبان‌های بومی، گرایش‌های توحیدی و پرستش شیوا یا کریشنا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خدای یگانه و سرانجام، مخالفت با تناسخ و نظام طبقاتی و سوزاندن اجساد مردگان و پرستش اصنام که همگی از امور و عقاید رایج در مذاهب هندویی است، در بعضی از این فرقه‌ها و حرکت‌ها، همه از تأثیر آرا و عقاید اسلامی در محیط هندویی حکایت دارد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چندین تن از دانشمندان و هندشناسان بنام، این‌گونه دگرگونی‌ها و حرکت‌های جدید را در عوالم فکری و دینی هندوان، نتیجه آمیزش با مسلمانان دانسته و حتی گفته‌اند که در همین ادوار، متفکّران بزرگی چون شنکر آچاریه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سوم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رامانوجا </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ششم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مدهوه </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هفتم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مناطق جنوبی هند تعلّق داشتند، به درجات مختلف از عقاید توحیدی اسلامی تأثیر پذیرفته بودند و سیر و تحوّل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ودانته</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مطلق</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مکتب شنکر آچاریه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p>
    <w:p>
      <w:pPr>
        <w:pStyle w:val="BookText"/>
        <w:rPr/>
      </w:pPr>
      <w:r>
        <w:rPr>
          <w:rFonts w:ascii="Amiri" w:hAnsi="Amiri" w:eastAsia="Amiri" w:cs="Amiri"/>
          <w:color w:val="111111"/>
          <w:sz w:val="28"/>
          <w:sz w:val="28"/>
          <w:szCs w:val="28"/>
          <w:rtl w:val="true"/>
          <w:lang w:bidi="ar-SA"/>
        </w:rPr>
        <w:t>متّصف</w:t>
      </w:r>
      <w:r>
        <w:rPr>
          <w:rFonts w:eastAsia="Amiri" w:cs="Amiri" w:ascii="Amiri" w:hAnsi="Amiri"/>
          <w:color w:val="111111"/>
          <w:sz w:val="28"/>
          <w:szCs w:val="28"/>
          <w:rtl w:val="true"/>
          <w:lang w:bidi="ar-SA"/>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رامانوجا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دوگانه‌بینی</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مدهوه، کلاً در جهتی بوده است که در هر مرحله به دیدگاه‌های توحیدی اسلامی نزدیک‌تر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این حرکت‌ها و تغییرات در آیین‌ها و دیدگاه‌ها که به عنوان نهضتی جدید شناخته شده است، چنان‌که خواهیم دید، در قرون ششم تا نهم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دوازدهم تا پانزدهم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اسلام در سرزمین‌های شمالی شبه قاره رو به گسترش نهاده بود، از جنوب به شمال کشیده شد و به‌صورت نهضتی پُردامنه و فراگیر و پُردوام درآمد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مسلمانانی که در مناطق جنوبی هند زندگی می‌کردند، غالباً اهل تجارت بودند و در قلمرو حکومت سلاطین هندو مذهب به کسب‌وکار اشتغال داشتند و با آن که دارای مساجد و مدارس خاص خود بودند و مدرّسان و فقیهان صاحب علم در میانشان اندک نبود، آثار علمی و ادبی و تاریخی مهمی از ایشان بر جای نمانده است؛ زیرا در شهرهای این مناطق، حکومت در دست سلاطین هندو مذهب بود و تشویق و حمایتی از فعالیت‌های فرهنگی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مندرجات کتاب رجال السند و الهند الی القران السابع تألیف قاضی اطهر مبارکپوری برمی‌آید، در این ادوار، مسلمانانی که در سرزمین‌های جنوبی هند استعداد و قابلیتی کسب می‌کردند و در علوم و معارف اسلامی پایه و مایه‌ای می‌یافتند، به مراکز علمی بیرون از هند،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عراق، حجاز، یمن و شام مهاجرت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دانشمندان هندی در بغداد و نقل علوم و معارف هندی، به‌ویژه در پزشکی، نجوم و ریاضیات، به مدارس و مراکز علمی مسلمانان در سده‌های نخستین هجری، حکایت از آن دارد که روابط فرهنگی از هر دو سو برقرار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گفته شد، بیشتر مهاجران مسلمان در این نواحی به سرزمین‌های عربی تعلّق داشتند و به زبان عربی سخن می‌گفتند؛ لیکن در میان اینان از مردم ایران نیز بسیار بوده‌اند و ظاهراً از همان روزگار، زبان فارسی در میان مردم، محبوبیت خاص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بطوطه در این نواحی، از دکن، معبر و ملیبار تا سراندیب و حتی جزایر جاوه و سوماترا، همه جا واژه‌ها و تعبیرات فارسی و نام‌های ایرانی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شهرهای ملیبار، درختی بوده که می‌گفتند هر سال بر یکی از برگ‌های آن کلمه شهادت نقش می‌بسته است و مسلمانان آن جا،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شهرهای این نواحی به معابد هندوان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سفره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جامه‌دان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وزیر یکی از جزایر مالدیو به ابن بطوطه کنیزکی بخشید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و فارسی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سیلان با ابن بطوطه به فارسی سخن می‌گفته است و در طول راهی که به قدمگاه حضرت آدم در این جزیره منتهی می‌شد، اغلب منزلگاه‌ها نام‌های فارسی داشته‌اند،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خوربوزنه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خورخیزران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مغاره باباطاهر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مغاره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غوطه‌گاه عارفان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 دامنه کوهی که قدمگاه در بالای آن است، درختی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هنوز خاطره آمدن شیخ ابوعبدالله خفیف به این جزیره و کرامات او در یادها زنده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حکیم‌بن جبله درباره دیدار خود از هند، چه گزارشی داد؟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لشکرکشی محمدبن‌قاسم به جانب سند، چه عللی داشت؟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فعالیت‌های اسماعیلیان در مولتان و سند، چه زمینه‌های مساعدی داشت؟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ماجرای مهروک‌بن‌رایق و ارتباطش با عبدالله بن عمر بن عبدالعزیز چه بود؟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بیاسره، اصطلاحاً به چه کسانی اطلاق می‌شود؟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تأثیر بازرگانی و فعالیت‌های اقتصادی مسلمانان در گسترش اسلام در هند، خلاصه‌ای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ابن‌بطوطه درباره واژگان فارسی در میان مردم مسلمانان هند، می‌تواند تأیید بر چه مدّعایی باشد؟</w:t>
      </w:r>
      <w:bookmarkStart w:id="80" w:name="pg5108_63796"/>
    </w:p>
    <w:p>
      <w:pPr>
        <w:pStyle w:val="Heading2"/>
        <w:numPr>
          <w:ilvl w:val="1"/>
          <w:numId w:val="1"/>
        </w:numPr>
        <w:rPr/>
      </w:pPr>
      <w:bookmarkStart w:id="81" w:name="__RefHeading___Toc1337618_774463916"/>
      <w:bookmarkStart w:id="82" w:name="_Toc30"/>
      <w:bookmarkEnd w:id="80"/>
      <w:bookmarkEnd w:id="81"/>
      <w:r>
        <w:rPr/>
        <w:t>4</w:t>
      </w:r>
      <w:r>
        <w:rPr>
          <w:rtl w:val="true"/>
        </w:rPr>
        <w:t xml:space="preserve">- </w:t>
      </w:r>
      <w:r>
        <w:rPr>
          <w:rtl w:val="true"/>
        </w:rPr>
        <w:t>سلسله غزنویان</w:t>
      </w:r>
      <w:bookmarkEnd w:id="82"/>
    </w:p>
    <w:p>
      <w:pPr>
        <w:pStyle w:val="Heading3"/>
        <w:numPr>
          <w:ilvl w:val="2"/>
          <w:numId w:val="1"/>
        </w:numPr>
        <w:rPr/>
      </w:pPr>
      <w:bookmarkStart w:id="83" w:name="__RefHeading___Toc1337620_774463916"/>
      <w:bookmarkStart w:id="84" w:name="_Toc31"/>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هدف‌های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سلسله غزنویان و موقعیت فرمانروایان مسلمان در هند؛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آوردن پناهندگان سیاسی، بازماندگان و مهاجران بی‌خانمان به هند؛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صوفیان، هنرمندان، عالمان دینی و شاعران مسلمان بر رشد و گسترش اسلام در هند؛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حکمرانی سلسله غوریان یا آل شنسب بر بخش‌هایی از هند</w:t>
      </w:r>
      <w:r>
        <w:rPr>
          <w:rFonts w:eastAsia="IRNazanin" w:cs="IRNazanin"/>
          <w:color w:val="111111"/>
          <w:sz w:val="28"/>
          <w:szCs w:val="28"/>
          <w:rtl w:val="true"/>
          <w:lang w:bidi="fa-IR"/>
        </w:rPr>
        <w:t>.</w:t>
      </w:r>
    </w:p>
    <w:p>
      <w:pPr>
        <w:pStyle w:val="Heading3"/>
        <w:numPr>
          <w:ilvl w:val="2"/>
          <w:numId w:val="1"/>
        </w:numPr>
        <w:rPr/>
      </w:pPr>
      <w:bookmarkStart w:id="85" w:name="__RefHeading___Toc1337622_774463916"/>
      <w:bookmarkStart w:id="86" w:name="_Toc32"/>
      <w:bookmarkEnd w:id="85"/>
      <w:r>
        <w:rPr>
          <w:rtl w:val="true"/>
        </w:rPr>
        <w:t>غزنویان در هند</w:t>
      </w:r>
      <w:bookmarkEnd w:id="86"/>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فرمانروایان مسلمان که پس از ظهور اسلام به شبه قاره وارد شدند، آل سبکتگین یا غزنویان </w:t>
      </w:r>
      <w:r>
        <w:rPr>
          <w:rFonts w:eastAsia="IRNazanin" w:cs="IRNazanin"/>
          <w:color w:val="111111"/>
          <w:sz w:val="28"/>
          <w:szCs w:val="28"/>
          <w:rtl w:val="true"/>
          <w:lang w:bidi="fa-IR"/>
        </w:rPr>
        <w:t>(</w:t>
      </w:r>
      <w:r>
        <w:rPr>
          <w:rFonts w:eastAsia="IRNazanin" w:cs="IRNazanin"/>
          <w:color w:val="111111"/>
          <w:sz w:val="28"/>
          <w:szCs w:val="28"/>
          <w:lang w:bidi="fa-IR"/>
        </w:rPr>
        <w:t>582</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یورش غزنویان از زمان سبکتگین، پدر محمود، آغاز شده بود، ولی بر اثر حمله‌های مکرّر محمود به هند که به قصد غارت ثروت‌های موجود در بُت‌خانه‌های هند صورت می‌گرفت، تمدّن و اندیشه اسلامی و ایرانی به هند راه پیدا کرد؛ امّا این امر، بلافاصله پس از حمله محمود، صورت نپذیرفت و حمله‌های او جز در ناحیه پنجاب، اثری بر جای نگذاشت، ولی به‌هرحال، شمشیر او راه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پنجاب، دروازه عمده‌ای بود که</w:t>
      </w:r>
      <w:bookmarkStart w:id="87" w:name="pg5108_63797"/>
    </w:p>
    <w:p>
      <w:pPr>
        <w:pStyle w:val="BookText"/>
        <w:rPr/>
      </w:pPr>
      <w:bookmarkEnd w:id="87"/>
      <w:r>
        <w:rPr>
          <w:rFonts w:ascii="IRNazanin" w:hAnsi="IRNazanin" w:eastAsia="IRNazanin"/>
          <w:color w:val="111111"/>
          <w:sz w:val="28"/>
          <w:sz w:val="28"/>
          <w:szCs w:val="28"/>
          <w:rtl w:val="true"/>
          <w:lang w:bidi="fa-IR"/>
        </w:rPr>
        <w:t>در قدیم و در قرون وسطی، دو تمدّن ایران و هند در آنجا با هم اصطکاک و تلاقی پیدا کردند و هر یک از این دو تمدّن بر دیگری تأثیر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گشوده شدن راه توسط سلطان محمود، به مرور پناهندگان سیاسی، بازرگانان و مهاجران بی‌خانمان به هند روی آوردند و در میان آنان حضور صوفیان، هنرمندان، عالمان دینی و شاعران بیش از همه در اوج گرفتن اندیشه و زبان و فرهنگ ایرانی در هند مؤثّر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غزنویان دو دوره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اوّل از حکومت الپتگین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ترک سامانیان، در عهد عبدالملک سامانی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می‌شود و مؤسّس واقعی آن سبکتگین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و داماد الپتگین و پدر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سال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ق، با قتل مسعود پسر محمود 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دوم از زمان امیر مودودبن‌مسعود از سال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ق، به مدت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تا پایان سلطنت تاج‌الدوله خسرو ملک، سیزده تن بر افغانستان و سیستان و ولایت سند حکمرانی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عهد غزنویان، یعنی در پایان سلطنت خسروشاه بن بهرام شاه </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غزنین از تصرف غزنویان خارج شده بود و بنابر بعضی اقوال، پایتخت آنان به لاهور انتقال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لاهور به پایتختی غزنویان در زمان مسعود سوم </w:t>
      </w:r>
      <w:r>
        <w:rPr>
          <w:rFonts w:eastAsia="IRNazanin" w:cs="IRNazanin"/>
          <w:color w:val="111111"/>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ابراهیم غزنوی صورت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سلطنت وی هفده 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شهر را هم غیاث‌الدین غوری به سال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ق به تصرف درآورد و همه شاهزادگان غزنوی را از بین برد</w:t>
      </w:r>
      <w:r>
        <w:rPr>
          <w:rFonts w:eastAsia="IRNazanin" w:cs="IRNazanin"/>
          <w:color w:val="111111"/>
          <w:sz w:val="28"/>
          <w:szCs w:val="28"/>
          <w:rtl w:val="true"/>
          <w:lang w:bidi="fa-IR"/>
        </w:rPr>
        <w:t>.</w:t>
      </w:r>
    </w:p>
    <w:p>
      <w:pPr>
        <w:pStyle w:val="Heading3"/>
        <w:numPr>
          <w:ilvl w:val="2"/>
          <w:numId w:val="1"/>
        </w:numPr>
        <w:rPr/>
      </w:pPr>
      <w:bookmarkStart w:id="88" w:name="__RefHeading___Toc1337624_774463916"/>
      <w:bookmarkStart w:id="89" w:name="_Toc33"/>
      <w:bookmarkEnd w:id="88"/>
      <w:r>
        <w:rPr>
          <w:rtl w:val="true"/>
        </w:rPr>
        <w:t>هند و فرهنگ اسلامی در روزگار غزنویان</w:t>
      </w:r>
      <w:bookmarkEnd w:id="8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به‌هرحال، پس از یورش محمود غزنوی به هند و مهاجرت صوفیان و علمایی که مستقیماً با فکر و اندیشه و روح مردم سر و کار داشتند و تأثیرشان نیز بیش از</w:t>
      </w:r>
    </w:p>
    <w:p>
      <w:pPr>
        <w:pStyle w:val="BookText"/>
        <w:rPr/>
      </w:pPr>
      <w:r>
        <w:rPr>
          <w:rFonts w:ascii="IRNazanin" w:hAnsi="IRNazanin" w:eastAsia="IRNazanin"/>
          <w:color w:val="111111"/>
          <w:sz w:val="28"/>
          <w:sz w:val="28"/>
          <w:szCs w:val="28"/>
          <w:rtl w:val="true"/>
          <w:lang w:bidi="fa-IR"/>
        </w:rPr>
        <w:t>مهاجران دیگر بود، زبان و فرهنگ اسلامی در هند گسترش یافت و از قرن پنجم هجری روی به فزونی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مسافرت چنین افرادی پیش از آن تاریخ قراینی در دست باشد، آن قراین، هم اندک و هم منحصر به پیشوایان مذهبی و علمای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اشاراتی در دست است که ابو حفص‌بن‌ربیع‌بن‌صبی الاسدی البصری از تبع تابعان و از محدّثان قرن دوم هجری که از حسن بصری روایت کرده، در سال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ق، از طریق مکران به دیار سند رسیده و در آنجا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دیگر نیز در دست است که حسین‌بن‌منصور حلّاج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مقتول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دریا سفری به هند کرده و از راه خشکی ضمن گذشتن از پنجاب و آسیای مرکزی، به عراق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علی‌بن‌عثمان هجویری غزنوی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مؤلف کشف المحجوب از لاهور به غزنین سفر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قرن ششم هجری به بعد، کاروان‌های عظیم و پیاپی از عارفان بزرگ، فقیهان، محدّثان، شاعران و نویسندگان ایرانی، راهی هند شده‌اند که از آنها می‌توان به افراد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خواجه معین‌الدین چشتی که از محلّه چشت بخارا بود و در سال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اجمیر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سر حلقه عارفان و درویشان هند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خواجه قطب‌الدین بختیار کاکی که از مردم اوش در نزدیکی اندجان در ماوراء النهر بود و در زمان التتمش در دهلی ساکن شد و در سال </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شهر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آرامگاهش در کنار مسجد قوّة‌الإسلام در جنوب دهلی، زیارتگاه مسلمانان هند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جمال‌الدین گیلی قزوینی محدّث، در قرن هفتم هجری، از ایران به 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باطناً ناشر و مبلّغ اسماعیلیان و فرستاده علاءالدین پادشاه اسماعیلی</w:t>
      </w:r>
      <w:bookmarkStart w:id="90" w:name="pg5108_63799"/>
    </w:p>
    <w:p>
      <w:pPr>
        <w:pStyle w:val="BookText"/>
        <w:rPr/>
      </w:pPr>
      <w:bookmarkEnd w:id="90"/>
      <w:r>
        <w:rPr>
          <w:rFonts w:ascii="IRNazanin" w:hAnsi="IRNazanin" w:eastAsia="IRNazanin"/>
          <w:color w:val="111111"/>
          <w:sz w:val="28"/>
          <w:sz w:val="28"/>
          <w:szCs w:val="28"/>
          <w:rtl w:val="true"/>
          <w:lang w:bidi="fa-IR"/>
        </w:rPr>
        <w:t>الَموت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ق، درگذشت و اسماعیلیه هند که اکنون پیرو آقاخان هستند، از همان تاریخ پیدا شده‌اند؛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شیخ‌الإسلام بهاءالدین زکریای مولتانی از خلفای سهروردیه، که در مولتان اقامت داشت و در سال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مرشد و پیر فخرالدین عراقی شاعر معروف قرن هفتم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 خود سالیانی در مولتان در خدمت شیخ بوده و دختر او را به همسری گرفته و پسر بزرگش کبیرالدین از دختر زکریای مولتانی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میرسید علی همدانی، ملقّب به علی الثانی نیز در اواخر قرن هشتم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گروهی از مریدان از همدان به کشمیر آمد و در همان جا خانقاهی بنا کرد که هنوز هم در شهر سرینگر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خانقاه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Heading3"/>
        <w:numPr>
          <w:ilvl w:val="2"/>
          <w:numId w:val="1"/>
        </w:numPr>
        <w:rPr/>
      </w:pPr>
      <w:bookmarkStart w:id="91" w:name="__RefHeading___Toc1337626_774463916"/>
      <w:bookmarkStart w:id="92" w:name="_Toc34"/>
      <w:bookmarkEnd w:id="91"/>
      <w:r>
        <w:rPr>
          <w:rtl w:val="true"/>
        </w:rPr>
        <w:t xml:space="preserve">سلسله غوریان </w:t>
      </w:r>
      <w:r>
        <w:rPr>
          <w:rtl w:val="true"/>
        </w:rPr>
        <w:t>(</w:t>
      </w:r>
      <w:r>
        <w:rPr>
          <w:rtl w:val="true"/>
        </w:rPr>
        <w:t>آل شَنسَب</w:t>
      </w:r>
      <w:r>
        <w:rPr>
          <w:rtl w:val="true"/>
        </w:rPr>
        <w:t>)</w:t>
      </w:r>
      <w:bookmarkEnd w:id="9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غوریان، طایفه‌ای از افغانیان هستند که هنوز هم بخشی از بقایای آنان در بادغیس هرات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پیش از اسلام نیز این دودمان در کوهسار تخارستان، غور، هرات و خراسان حکمرانی داشتند و غورشاه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کوهستان، یا مَلِک‌الجبال در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طایفه، نسب خود را به ضحّاک</w:t>
      </w:r>
    </w:p>
    <w:p>
      <w:pPr>
        <w:pStyle w:val="BookText"/>
        <w:rPr/>
      </w:pPr>
      <w:r>
        <w:rPr>
          <w:rFonts w:ascii="IRNazanin" w:hAnsi="IRNazanin" w:eastAsia="IRNazanin"/>
          <w:color w:val="111111"/>
          <w:sz w:val="28"/>
          <w:sz w:val="28"/>
          <w:szCs w:val="28"/>
          <w:rtl w:val="true"/>
          <w:lang w:bidi="fa-IR"/>
        </w:rPr>
        <w:t>افسانه‌ای می‌رسانند که احوال او در شاهنامه فردوسی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شخصیت‌های این سلسله، بسطام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 گستهم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فردوسی از وی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مشاهیر دودمان سوری، شنسب‌بن‌خرنگ است که به روایت منهاج سراج، مؤلف طبقات ناصری ، این شخص در زمان حضرت علی علیه السلام ایمان آورد و از ایشان، عهد و عَلَم گرفت و هر کس از آن خاندان به سلطنت می‌رسید، آن عهد و عَلَم را به او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او، امیرپولاد غوری، هنگامی که ابومسلم خراسانی خروج کرد، به یاری او رفت و در تقویت بنی عبّاس بسیار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حکمرانی امیرپولاد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سبکتگین بر جبال غور که امیر سوری بر آن حکومت می‌کرد، حمله کرد؛ امّا نتوانست لطمه‌ای بر او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محمود نیز در زمان محمّد سوری به متصرّفات غور حمله آورد و محمّد سوری عاقبت خود را به او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محمود، محمّد سوری را با پسر کوچکش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غزنین برد؛ امّا محمّد سوری در بین راه در حدود گیلان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غزنه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زهری را که در نگین انگشتر خود داشت، خورد و درگذشت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مرگ او، سلطان محمود، امیر ابوعلی‌بن‌محمّد سوری را در جبال مندیش به‌جای پدر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مطیع سلطان محمود بود و مردی دانش‌دوست بود و بناها و مدارس و مساجد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سلطان، تا اواخر عهد محمود غزنوی حکمرانی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مسعود، پسر عموی امیر ابوعلی،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عباس‌بن‌شیش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قیام کرد و وی را به زندان افکند و خود بر تخت شاهی غور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مردی سفّاک و بی‌باک بود و به نجوم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جور او به سلطان ابراهیم غزنوی شکایت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 غور لشکر کشید و امیر عبّاس را در</w:t>
      </w:r>
    </w:p>
    <w:p>
      <w:pPr>
        <w:pStyle w:val="BookText"/>
        <w:rPr/>
      </w:pPr>
      <w:r>
        <w:rPr>
          <w:rFonts w:ascii="IRNazanin" w:hAnsi="IRNazanin" w:eastAsia="IRNazanin"/>
          <w:color w:val="111111"/>
          <w:sz w:val="28"/>
          <w:sz w:val="28"/>
          <w:szCs w:val="28"/>
          <w:rtl w:val="true"/>
          <w:lang w:bidi="fa-IR"/>
        </w:rPr>
        <w:t xml:space="preserve">غزنه زندانی کرد و پادشاهی غور را در سال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 عباس، امیر محمّد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محمّد، فرزندش قطب‌الدین حسن که پادشاه بزرگ و جدّ سلاطین غور است، به سال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تخت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قطب‌الدین، حدود سال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ق، در جنگی که با یاغیان داشت،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ملک عزالدین حسین، بر تخت پادشاهی جلوس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عزالدین، پادشاهی نیکوعهد و پسندیده‌اخلاق و عالم‌پرور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فرزند او خراسان و غور و زابل و غزنه و بامیان و تخارستان را در تسلّط خود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پادشاهان علم‌دوست و دادگر، سلطان غیاث‌الدین بود که علما و دانشمندان زیادی در دربار او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1202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هرات از دنیا رفت و در مسجد جامع بزرگی که خود ساخته بود،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تاکنون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تابستان در فیروزکوه زندگی می‌کرد و پایتخت زمستانی او زمینداور بود و در توقیع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الله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دیگر این سلسله، ابو المظفر معزّالدین محمّدبن‌سام قسیم امیرالمؤمنین بود که هندوستان را فتح کرد و آیین اسلام را در آنجا رواج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سلطان به دست یکی از فدائیان اسماعیلی در سال</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پنجاب کشته 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کشته شدن معزّالدین محمّد غوری، پادشاهی آنان از هم گسیخت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شرق به دست تاج‌الدین یلدوز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غلامان محمّد غوری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تاج‌الدین در جنگی با سلطان ایلتتمش گرفتار آمد و در بداؤن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بقایای غوریان نیز در حمله چنگیز از میان رفتند</w:t>
      </w:r>
      <w:r>
        <w:rPr>
          <w:rFonts w:eastAsia="IRNazanin" w:cs="IRNazanin"/>
          <w:color w:val="111111"/>
          <w:sz w:val="28"/>
          <w:szCs w:val="28"/>
          <w:rtl w:val="true"/>
          <w:lang w:bidi="fa-IR"/>
        </w:rPr>
        <w:t>.</w:t>
      </w:r>
      <w:bookmarkStart w:id="93" w:name="pg5108_63802"/>
    </w:p>
    <w:p>
      <w:pPr>
        <w:pStyle w:val="Heading3"/>
        <w:numPr>
          <w:ilvl w:val="2"/>
          <w:numId w:val="1"/>
        </w:numPr>
        <w:rPr/>
      </w:pPr>
      <w:bookmarkStart w:id="94" w:name="__RefHeading___Toc1337628_774463916"/>
      <w:bookmarkStart w:id="95" w:name="_Toc35"/>
      <w:bookmarkEnd w:id="93"/>
      <w:bookmarkEnd w:id="94"/>
      <w:r>
        <w:rPr>
          <w:rtl w:val="true"/>
        </w:rPr>
        <w:t>وضع اجتماعی و فرهنگی در عهد غوریان</w:t>
      </w:r>
      <w:bookmarkEnd w:id="95"/>
    </w:p>
    <w:p>
      <w:pPr>
        <w:pStyle w:val="BookText"/>
        <w:rPr/>
      </w:pPr>
      <w:r>
        <w:rPr>
          <w:rFonts w:ascii="IRNazanin" w:hAnsi="IRNazanin" w:eastAsia="IRNazanin"/>
          <w:color w:val="111111"/>
          <w:sz w:val="28"/>
          <w:sz w:val="28"/>
          <w:szCs w:val="28"/>
          <w:rtl w:val="true"/>
          <w:lang w:bidi="fa-IR"/>
        </w:rPr>
        <w:t>پادشاهان غوری به رغم ستمکاری‌شان، دانشمندان را به دیده احترام می‌نگریستند و از آنان حمایت می‌کردند و در گسترش معارف اسلامی می‌کوشیدند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پادشاهان آن سلسله، خود در بعضی از علوم اطلاعاتی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قاضی منهاج سراج درباره عبّاس‌بن‌شیش‌بن‌محمّد سوری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بااین‌همه ظلم و تعدّی، از علم نجوم، نصیبه کامل داشت و در آن رنج بسیار برد و در تحصیل آن علم، جدّ و جهد وافر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فخررازی، فیلسوف و متکلّم نامور، همیشه در سفرها همراه سلطان غیاث‌الدین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غیاثیه را در چهار فصل به نام آن سلطان به فارسی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جمعه، خطبه نماز را امام فخر می‌خواند و مردم بیشتر شیفته کلام گرم و گیرای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سلاطین غوری، گرایشی خاص به ادب و هنر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خطّاطی، موسیقی، پیکرتراشی و هنرهای دیگر در عهد آن پادشاهان ترقی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در دربار آنان ارجی داشت، چنان‌که نویسندگان هم می‌خواستند گهگاه ما فی الضمیر خود را در لباس شعر عرضه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منهاج سراج، کتاب تاریخ خود را گاهی به زیور شعر می‌آراید و از اشعار خود در جای‌جای مطالب تاریخی، چاشنی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عروضی سمرقندی، در چهار مقاله خود اوضاع آن عهد را به تصویر می‌کشد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معماری نیز در عهد غوریان، با وجود ناآرامی‌های موجود، مورد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خانقاه‌ها، مساجد و مدارس بسیاری در آن عهد ساخته شد که برخی از آنها از نظر معماری و ظرافت، قابل تمجیدند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 هرات و منار جام غور، دو</w:t>
      </w:r>
    </w:p>
    <w:p>
      <w:pPr>
        <w:pStyle w:val="BookText"/>
        <w:rPr/>
      </w:pPr>
      <w:r>
        <w:rPr>
          <w:rFonts w:ascii="IRNazanin" w:hAnsi="IRNazanin" w:eastAsia="IRNazanin"/>
          <w:color w:val="111111"/>
          <w:sz w:val="28"/>
          <w:sz w:val="28"/>
          <w:szCs w:val="28"/>
          <w:rtl w:val="true"/>
          <w:lang w:bidi="fa-IR"/>
        </w:rPr>
        <w:t>نمونه از معماری عهد غوریان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آنان خطّاطی هم مورد عنایت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کتیبه‌هایی در بسیاری از ساختمان‌های آن عهد وجود دارد که هر یک، نمونه‌ای از کمال زیبایی و هنر آن دوره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به فراهم ساختن وسایل تعمیم دانش و آسایش علما و فقیهان توجّهی خاص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غیاث‌الدین، مسجد جامع را به‌صورتِ یکی از مدارس و مراکز مهم علمی در آورده بود و امام فخررازی را به سرپرستی و تدریس در آن مسجد، موظّف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فقها نه تنها عهده‌دار تدریس و مدرسه بودند، بلکه در علوم سیاسی و کشوری هم نقشی عمده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مسائل مهم به‌وسیله آنان حل و فصل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اختلاف میان دو فرمانروا نیز آنان پادرمیانی می‌کردند و اختلافات را فیصله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دوره حکمرانی غزنویان شامل کدام پادشاهان است؟ به اختصار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شاهزادگان غزنوی در چه تاریخی و توسط چه کسی از بین رفتند؟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انگیزه‌های اصلی سلطان محمود غزنوی برای لشکرکشی به هند چه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سلطان غیاث‌الدین غوری و عالمان روزگارش چه می‌دانید؟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کشته شدن معزّالدین محمّد غوری، غوریان چه وضعیتی یافتند؟</w:t>
      </w:r>
      <w:bookmarkStart w:id="96" w:name="pg5108_63806"/>
    </w:p>
    <w:p>
      <w:pPr>
        <w:pStyle w:val="Heading2"/>
        <w:numPr>
          <w:ilvl w:val="1"/>
          <w:numId w:val="1"/>
        </w:numPr>
        <w:rPr/>
      </w:pPr>
      <w:bookmarkStart w:id="97" w:name="__RefHeading___Toc1337630_774463916"/>
      <w:bookmarkStart w:id="98" w:name="_Toc36"/>
      <w:bookmarkEnd w:id="96"/>
      <w:bookmarkEnd w:id="97"/>
      <w:r>
        <w:rPr/>
        <w:t>5</w:t>
      </w:r>
      <w:r>
        <w:rPr>
          <w:rtl w:val="true"/>
        </w:rPr>
        <w:t xml:space="preserve">- </w:t>
      </w:r>
      <w:r>
        <w:rPr>
          <w:rtl w:val="true"/>
        </w:rPr>
        <w:t xml:space="preserve">مالیک </w:t>
      </w:r>
      <w:r>
        <w:rPr>
          <w:rtl w:val="true"/>
        </w:rPr>
        <w:t>(</w:t>
      </w:r>
      <w:r>
        <w:rPr>
          <w:rtl w:val="true"/>
        </w:rPr>
        <w:t>سلاطین هند</w:t>
      </w:r>
      <w:r>
        <w:rPr>
          <w:rtl w:val="true"/>
        </w:rPr>
        <w:t>)</w:t>
      </w:r>
      <w:bookmarkEnd w:id="98"/>
    </w:p>
    <w:p>
      <w:pPr>
        <w:pStyle w:val="Heading3"/>
        <w:numPr>
          <w:ilvl w:val="2"/>
          <w:numId w:val="1"/>
        </w:numPr>
        <w:rPr/>
      </w:pPr>
      <w:bookmarkStart w:id="99" w:name="__RefHeading___Toc1337632_774463916"/>
      <w:bookmarkStart w:id="100" w:name="_Toc37"/>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هدف‌های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شکل‌گیری سلسله ممالیک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حکمرانان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دوره قطب‌الدین ایبک و شمن‌الدین ایلتتمش؛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حکمرانی رضیه خاتون، نخستین زن مسلمان بر هند؛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دوره غلامشاهیان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سلاطین 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آغاز کارِ سلاطین خلجی؛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علاءالدین خلجی و حاصل کارش</w:t>
      </w:r>
      <w:r>
        <w:rPr>
          <w:rFonts w:eastAsia="IRNazanin" w:cs="IRNazanin"/>
          <w:color w:val="111111"/>
          <w:sz w:val="28"/>
          <w:szCs w:val="28"/>
          <w:rtl w:val="true"/>
          <w:lang w:bidi="fa-IR"/>
        </w:rPr>
        <w:t>.</w:t>
      </w:r>
    </w:p>
    <w:p>
      <w:pPr>
        <w:pStyle w:val="Heading3"/>
        <w:numPr>
          <w:ilvl w:val="2"/>
          <w:numId w:val="1"/>
        </w:numPr>
        <w:rPr/>
      </w:pPr>
      <w:bookmarkStart w:id="101" w:name="__RefHeading___Toc1337634_774463916"/>
      <w:bookmarkStart w:id="102" w:name="_Toc38"/>
      <w:bookmarkEnd w:id="101"/>
      <w:r>
        <w:rPr>
          <w:rtl w:val="true"/>
        </w:rPr>
        <w:t>آغاز کار ممالیک هند</w:t>
      </w:r>
      <w:bookmarkEnd w:id="10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کشته شدن معزّالدین محمّد سوری، پادشاهی شرق به دست تاج‌الدین یلدوز، یکی از غلامان معزّالدین محمّد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تاج‌الدین، دو دختر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به قطب‌الدین ایبک داد و دیگری را به ناصرالدین قباچه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قطب‌الدین خود نیز از غلامان بود که بر اثر رشادت و سخاوتی که داشت، در میان غلامان سرآمد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انگشت کوچک او شکستی داشت، او را ایبک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 که همراه دیگر غلامان به هند آمده بود، همانند دیگران قصد غارت و چپاول نداشت؛ بلکه درصدد آن بود که در آن سرزمین، سلطنت ثابتی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مرگ</w:t>
      </w:r>
    </w:p>
    <w:p>
      <w:pPr>
        <w:pStyle w:val="BookText"/>
        <w:rPr/>
      </w:pPr>
      <w:r>
        <w:rPr>
          <w:rFonts w:ascii="IRNazanin" w:hAnsi="IRNazanin" w:eastAsia="IRNazanin"/>
          <w:color w:val="111111"/>
          <w:sz w:val="28"/>
          <w:sz w:val="28"/>
          <w:szCs w:val="28"/>
          <w:rtl w:val="true"/>
          <w:lang w:bidi="fa-IR"/>
        </w:rPr>
        <w:t xml:space="preserve">سلطان غور در سال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لاهور بر تخت نشست و سلسله ممالیک هند را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ق، بر اثر سقوط از اسب جان سپرد و در لاهور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خیر و علم‌دوست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منار قطب و مسجد قبّة‌الاسلام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دهلی از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آرام‌شاه پسر سلطان قطب‌الدین بر تخت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وی در همان سال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ق، درگذشت، ممالک دهلی به چهار قسمت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را ناصرالدین قباچه تصرف کرد، دهلی را شمس‌الدین ایلتتمش و لکهنوتی را سلاطین خلج گرفتند و لاهور نیز گاهی در تصرف ناصرالدین قباچه و گاهی در دست سلطان ایلتتمش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ناصرالدین قباچه در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ق، از شمس‌الدین ایلتتمش شکست خورد و خود را در آب سند غرق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سلاله او چند تن در سند به سلطنت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سلسله ممالیک بعد از آرام‌شاه، سلطان شمس‌الدین ایلتتمش در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1210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سلطنت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غلامی از مردم ترکستان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یا پسرعموهای وی بر او حسد کردند و او را به بازرگانی از مردم بخارا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مدتی در خانه صدر جهان بخارا پرورده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او را به دهلی آوردند و غلامِ معزّالدین محمّد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او به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به گفته طبقات ناصری ، دو تن دیگر به نام‌های ناصرالدین محمود و رکن‌الدین فیروزشاه، پسران ایلتتمش به سلطنت نشستند و مدت بسیار کوتاهی حکمرانی کردند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رضیه سلطان دختر ایلتتمش بر اریکه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تنها زنی است که بر تخت سلطنت هند نشسته است </w:t>
      </w:r>
      <w:r>
        <w:rPr>
          <w:rStyle w:val="FootnoteAnchor"/>
          <w:rtl w:val="true"/>
        </w:rPr>
        <w:footnoteReference w:id="34"/>
      </w:r>
      <w:r>
        <w:rPr>
          <w:rFonts w:ascii="IRNazanin" w:hAnsi="IRNazanin" w:eastAsia="IRNazanin"/>
          <w:color w:val="111111"/>
          <w:sz w:val="28"/>
          <w:sz w:val="28"/>
          <w:szCs w:val="28"/>
          <w:rtl w:val="true"/>
          <w:lang w:bidi="fa-IR"/>
        </w:rPr>
        <w:t>و در سال</w:t>
      </w:r>
      <w:bookmarkStart w:id="103" w:name="pg5108_63808"/>
    </w:p>
    <w:p>
      <w:pPr>
        <w:pStyle w:val="BookText"/>
        <w:rPr/>
      </w:pPr>
      <w:bookmarkEnd w:id="103"/>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وی معزّالدین بهرام شاه، قبل از قتل رضیه در سال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سلطنت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علاءالدین مسعود شاه و سپس، ناصرالدین محمود شاه اوّل از </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سلاطین مشهور این سلسله، غیاث‌الدین بلبَن </w:t>
      </w:r>
      <w:r>
        <w:rPr>
          <w:rStyle w:val="FootnoteAnchor"/>
          <w:rtl w:val="true"/>
        </w:rPr>
        <w:footnoteReference w:id="35"/>
      </w:r>
      <w:r>
        <w:rPr>
          <w:rFonts w:eastAsia="IRNazanin" w:cs="IRNazanin"/>
          <w:color w:val="111111"/>
          <w:sz w:val="28"/>
          <w:szCs w:val="28"/>
          <w:rtl w:val="true"/>
          <w:lang w:bidi="fa-IR"/>
        </w:rPr>
        <w:t>(</w:t>
      </w:r>
      <w:r>
        <w:rPr>
          <w:rFonts w:eastAsia="IRNazanin" w:cs="IRNazanin"/>
          <w:color w:val="111111"/>
          <w:sz w:val="28"/>
          <w:szCs w:val="28"/>
          <w:lang w:bidi="fa-IR"/>
        </w:rPr>
        <w:t>686</w:t>
      </w:r>
      <w:r>
        <w:rPr>
          <w:rFonts w:eastAsia="IRNazanin" w:cs="IRNazanin"/>
          <w:color w:val="111111"/>
          <w:sz w:val="28"/>
          <w:szCs w:val="28"/>
          <w:rtl w:val="true"/>
          <w:lang w:bidi="fa-IR"/>
        </w:rPr>
        <w:t xml:space="preserve"> -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1287</w:t>
      </w:r>
      <w:r>
        <w:rPr>
          <w:rFonts w:eastAsia="IRNazanin" w:cs="IRNazanin"/>
          <w:color w:val="111111"/>
          <w:sz w:val="28"/>
          <w:szCs w:val="28"/>
          <w:rtl w:val="true"/>
          <w:lang w:bidi="fa-IR"/>
        </w:rPr>
        <w:t xml:space="preserve"> -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غیاث‌الدین، مردی مدبّر و کاردان بود و مدّت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سال، با کمال قدرت حکمرانی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پسری به نام ناصرالدین محمود بغراخان داشت که به او سخت علاقه‌مند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پسر در سال </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ق، به دست مغولی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مرگ، سلطان را سخت اندوهگین کرد و از غصه او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سلطان و فرزندش ناصرالدین محمود، ممدوح امیر خسرو دهلوی، معروف‌ترین شاعر قرن هفتم هند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غیاث‌الدین، نوه‌اش معزّالدین کیقباد بر تخت نشست و پس از وی پسرش به نام شمس‌الدین کیکاووس سلطان شد و سه ماه بعد، در سال </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سلطنت او به دست پادشاهان خلجی، پایان یافت و سلسله ممالیک نیز برافتاد</w:t>
      </w:r>
      <w:r>
        <w:rPr>
          <w:rFonts w:eastAsia="IRNazanin" w:cs="IRNazanin"/>
          <w:color w:val="111111"/>
          <w:sz w:val="28"/>
          <w:szCs w:val="28"/>
          <w:rtl w:val="true"/>
          <w:lang w:bidi="fa-IR"/>
        </w:rPr>
        <w:t>.</w:t>
      </w:r>
    </w:p>
    <w:p>
      <w:pPr>
        <w:pStyle w:val="Heading3"/>
        <w:numPr>
          <w:ilvl w:val="2"/>
          <w:numId w:val="1"/>
        </w:numPr>
        <w:rPr/>
      </w:pPr>
      <w:bookmarkStart w:id="104" w:name="__RefHeading___Toc1337636_774463916"/>
      <w:bookmarkStart w:id="105" w:name="_Toc39"/>
      <w:bookmarkEnd w:id="104"/>
      <w:r>
        <w:rPr>
          <w:rtl w:val="true"/>
        </w:rPr>
        <w:t>اوضاع فرهنگی در عهد ممالیک</w:t>
      </w:r>
      <w:bookmarkEnd w:id="10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پادشاهان ممالیک، مردمی معتقد و مؤمن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عهد قطب‌الدین ایبک، امور شرعی رواج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سلطان، مالیات‌های غیر اسلامی را لغو کرد و به‌جای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رواج داد و در این کار کامیاب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مذهب</w:t>
      </w:r>
    </w:p>
    <w:p>
      <w:pPr>
        <w:pStyle w:val="BookText"/>
        <w:rPr/>
      </w:pPr>
      <w:r>
        <w:rPr>
          <w:rFonts w:ascii="IRNazanin" w:hAnsi="IRNazanin" w:eastAsia="IRNazanin"/>
          <w:color w:val="111111"/>
          <w:sz w:val="28"/>
          <w:sz w:val="28"/>
          <w:szCs w:val="28"/>
          <w:rtl w:val="true"/>
          <w:lang w:bidi="fa-IR"/>
        </w:rPr>
        <w:t>امام ابوحنیفه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معین‌الدین چشتی در زمان این سلطان به 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قطب‌الدین، چون مردی علم‌دوست و بخشنده بود،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بخش</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قباچه در ملتان سلطنت می‌کرد و به مشایخ احترام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در سند مدارس و خانقاه‌ها دایر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مدارس، به هزینه عام و بعضی به هزینه حکومت اداره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ایلتتمش از فرمانروایان خوش‌نام مسلمان در 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علم‌دوستی و عارف‌نوازی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منابع نوشته‌اند که معین‌الدین چشتی، پادشاه شدن او را پیشگویی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صوفیان مخصوصاً به درویشان چشتی اعتقاد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ایلتتمش مردی معتقد و شب‌زنده‌دار بود و علمایی که از اکناف به دهلی می‌آمدند، برای سلطان، هدایای علمی می‌آوردند، چنان که وقتی قاضی جلال عروس از بغداد، تحریری از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کتاب سفینة الخلفا نقل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آورد، سلطان چنان شادمان شد که می‌خواست نیمی از مملکت را به قاضی جلال عروس تقدیم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دهلی مدارسی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بداؤن هم مدرسه‌ای متّصل به مسجد جامع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مدرسه‌ای که در دهلی به نام خود ساخته بود، اگر چه بعدها منهدم شد، ولی فیروزشاه آن مدرسه را مرمت کرد و درهای آن را از چوب صندل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رکن‌الدین فیروز شاه نیز پادشاهی علم‌نواز بود و اگرچه تنها هفت ماه سلطنت کرد، ولی در آن مدت کوتاه نیز به حمایت از علما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سرّ مکتوم تألیف امام فخررازی در زمان او به فارسی ترجمه 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نوشته قاضی منهاج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پادشاه بزرگ و عاقل و کریم و عالم‌نواز و</w:t>
      </w:r>
    </w:p>
    <w:p>
      <w:pPr>
        <w:pStyle w:val="BookText"/>
        <w:rPr/>
      </w:pPr>
      <w:r>
        <w:rPr>
          <w:rFonts w:ascii="IRNazanin" w:hAnsi="IRNazanin" w:eastAsia="IRNazanin"/>
          <w:color w:val="111111"/>
          <w:sz w:val="28"/>
          <w:sz w:val="28"/>
          <w:szCs w:val="28"/>
          <w:rtl w:val="true"/>
          <w:lang w:bidi="fa-IR"/>
        </w:rPr>
        <w:t>عدل‌گستر و رعیت‌پرور و لشکرکش بود؛ امّا چون از حساب مردان در خلقت نصیبی نیافته بود، این همه صفات گزیده چه سودی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منهاج خود از عالم‌پروری او بهره‌مند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ناصرالدین محمود نیز به دوستی خاندان رسالت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مروّت را در نهایت درجه رعایت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او با زندگانی خلفای راشدین شباهت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را به بیداری و عبادت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 آن را به پدر زن خود الغ خان سپرد که بعدها به غیاث‌الدین بلبن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خسرو او را مدح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صالحان و صوفیان را دوست داشت و احتمالاً به یکی از مشایخ چشت دست ارادت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نظام‌الدین اولیا همراه نام ناصرالدین، عبارات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انار الله برهانه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سلطان به قاضی منهاج‌الدین مؤلف طبقات ناصری علاقه‌مند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کتاب خود را در سال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ق، به نام ناصرالدین محمود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عهد، کتاب تاریخ دیگری به نام تاج المآثر نیز به دست حسن نظامی تألیف شد که به سبب دشواری متن و فراوانی اشعار عربی، زیاد مورد قبول واقع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غیاث‌الدین بلبَن چهار روستا و هدایا و نقدینه فراوان به بابا گنج شکر، صوفی نامدار آن روزگار بخشیده بود؛ امّا بابا روستاها را نپذیرفت و نقدینه را برای هزینه درویشان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دختر خود هزیره را به عقد بابا گنج شکر در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او فتنه چنگیز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شاهزادگان ترکستان، ماوراءالنهر، خراسان، عراق، آذربایجان، فارس، روم و شام به دربار بلبن پناهنده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دهلی در روزگار او به محلّات گوناگونی تقسیم شده بود، در هر محلّه گروهی از آن پناهندگان می‌زیستند،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خوارزمی، محله دیلمی و</w:t>
      </w:r>
      <w:r>
        <w:rPr>
          <w:rFonts w:eastAsia="IRNazanin" w:cs="IRNazanin"/>
          <w:color w:val="111111"/>
          <w:sz w:val="28"/>
          <w:szCs w:val="28"/>
          <w:rtl w:val="true"/>
          <w:lang w:bidi="fa-IR"/>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بلبن که پیش از رسیدن به سلطنت در عیش و نوش، قمار، طرب و مجالس</w:t>
      </w:r>
      <w:bookmarkStart w:id="106" w:name="pg5108_63811"/>
    </w:p>
    <w:p>
      <w:pPr>
        <w:pStyle w:val="BookText"/>
        <w:rPr/>
      </w:pPr>
      <w:bookmarkEnd w:id="106"/>
      <w:r>
        <w:rPr>
          <w:rFonts w:ascii="IRNazanin" w:hAnsi="IRNazanin" w:eastAsia="IRNazanin"/>
          <w:color w:val="111111"/>
          <w:sz w:val="28"/>
          <w:sz w:val="28"/>
          <w:szCs w:val="28"/>
          <w:rtl w:val="true"/>
          <w:lang w:bidi="fa-IR"/>
        </w:rPr>
        <w:t>رقص روزگار می‌گذرانید، پس از رسیدن به سلطنت، توبه کرد و به مشایخ عنایت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وی از نظر سیاسی و فرهنگی، تحوّلی در پایتخت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تعیین امیران و کارگزاران دقّت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حکّام متدین به ولایات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در عدالت شهره شده بود که هندوان هم از دادگستری او قدردانی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 پوشیدن از پادشاهان ایرانی تقلید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غیاث‌الدین خود به شاعران چندان توجّهی نداشت؛ امّا شاهزادگان و امیران به حمایت از شاعران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غیاث‌الدین به تربیت شاهزادگان علاقه‌مند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نماز جماعت وا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خطاطی، لغت و زبان از مسائلی بود که شاهزادگان باید می‌آموختند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به نام آداب السلاطین و مآثر السلاطین را برای فراگیری علم کشورداری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شاهزادگان را از همنشینی با افراد بدگمان و بددین باز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 شاهزاده محمّد، همیشه میعادگاه شاعران و عالمان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او شاهنامه ، دیوان سنایی ، دیوان خاقانی و خمسه نظامی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در مولتان مجالس علمی تشکیل می‌شد و به سبب بخشش‌های او شاعران و علما از دهلی به مولتان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خسرو یکی از مدّاحان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معزّالدین کیقباد آخرین پادشاه ممالیک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نوروز را با شکوه تمام جشن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نشانه‌ای از رفاه و پیشرفت مدنیت در روزگار آن سلطان محسوب می‌شود</w:t>
      </w:r>
      <w:r>
        <w:rPr>
          <w:rFonts w:eastAsia="IRNazanin" w:cs="IRNazanin"/>
          <w:color w:val="111111"/>
          <w:sz w:val="28"/>
          <w:szCs w:val="28"/>
          <w:rtl w:val="true"/>
          <w:lang w:bidi="fa-IR"/>
        </w:rPr>
        <w:t>.</w:t>
      </w:r>
    </w:p>
    <w:p>
      <w:pPr>
        <w:pStyle w:val="Heading3"/>
        <w:numPr>
          <w:ilvl w:val="2"/>
          <w:numId w:val="1"/>
        </w:numPr>
        <w:rPr/>
      </w:pPr>
      <w:bookmarkStart w:id="107" w:name="__RefHeading___Toc1337638_774463916"/>
      <w:bookmarkStart w:id="108" w:name="_Toc40"/>
      <w:bookmarkEnd w:id="107"/>
      <w:r>
        <w:rPr>
          <w:rtl w:val="true"/>
        </w:rPr>
        <w:t>سلسله خلجیان</w:t>
      </w:r>
      <w:bookmarkEnd w:id="10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سلسله‌های اسلامی هند را خلجیان بنا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آنان را از احفاد چنگیزخان می‌دانند و بعضی دیگر از اقوام افغانی قلمداد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w:t>
      </w:r>
    </w:p>
    <w:p>
      <w:pPr>
        <w:pStyle w:val="BookText"/>
        <w:rPr/>
      </w:pPr>
      <w:r>
        <w:rPr>
          <w:rFonts w:ascii="IRNazanin" w:hAnsi="IRNazanin" w:eastAsia="IRNazanin"/>
          <w:color w:val="111111"/>
          <w:sz w:val="28"/>
          <w:sz w:val="28"/>
          <w:szCs w:val="28"/>
          <w:rtl w:val="true"/>
          <w:lang w:bidi="fa-IR"/>
        </w:rPr>
        <w:t>فرمانروای آنان شخصی به نام فیروز شاه خلجی است که قبلاً سپهسالار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بیماری معزّالدین کیقباد، پادشاه دهلی، که امیران پسر کوچک او شمس‌الدین را به تخت نشاندند، جلال‌الدین، زمام امور را به دست گرفت و پس از کشتن معزّالدین کیقباد در سال </w:t>
      </w:r>
      <w:r>
        <w:rPr>
          <w:rFonts w:eastAsia="IRNazanin" w:cs="IRNazanin"/>
          <w:color w:val="111111"/>
          <w:sz w:val="28"/>
          <w:szCs w:val="28"/>
          <w:lang w:bidi="fa-IR"/>
        </w:rPr>
        <w:t>689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پادشاه هند اعلام کرد و جلال‌الدین فیروزشاه خلجی لقب داد و به فرزندان، اقوام و امیران خود نیز القابی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فیروزشاه آن‌گاه قلمرو فرمانروایی خود را توسعه داد و منطقه مالوا واقع در هند مرکزی و قلعه رتنبور در ایالت راجستان را غارت کرد و غنایم فراوان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اوان، یکی از نوه‌های هلاکو به نام عبدالله به هند حمله کرد؛ ولی جلال‌الدین او را شکست داد و بسیاری از سرکردگان مغول تسلیم شدند و در دهلی سُکنا 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جلال‌الدین، مردی ملایم و متواضع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حتی یاغیان را نیز عفو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جلال‌الدین در رمضان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برادرزاده و داماد خود علاءالدین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علاءالدین، پیش از این، شهر دیوگیر را به تصرف در آورده و غنایم بسیاری به دست آورده بود و افرادی نیز دور خود جمع کرده بود که آن افراد در تصرّف دهلی به وی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علاءالدین ابتدا مولتان را فتح کرد و پسران جلال‌الدین خلجی را که در آنجا بودند،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خطری که علاءالدین را تهدید می‌کرد، مغولان بودند که چندین‌بار به هند حمله‌ور شده بودند و سلطان فرمان داد که قلعه‌های فرسوده بر سر راه مغولان را تجدید بنا کنند و قلعه‌های دیگری نیز بسازند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علاءالدین خلجی، یکی از مقتدرترین فرمانروایان این سلسله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هم بر متصرّفات پیشین افزوده شد و هم وضع اقتصادی مردم بهبود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علاءالدین سپاهی به سرکردگی ملک نائب به تسخیر ارنکل در جنوب هند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نائب با غنائم فراوان، به دهلی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علاءالدین در اواخر عمر به مرض استسقا مبتلا شد و در شوال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علاءالدین، مردی بسیار سختگیر و بی‌مهر و سفّاک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بااین‌حال، دوره فرمانروایی او را یکی از مهم‌ترین ادوار این سلسله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تاریخ فیروزشاهی ، ده ویژگی برای دوره او برمی‌شمارد که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ارزانی غلّه و پارچه و اجناس عمومی؛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پیروزی بی‌مانند در مواقع مختلف؛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مستأصل‌شدن مغولان؛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نیرومندی سپاه؛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سرکوبی یاغیان؛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بی‌خطر بودن جاده‌ها و راه‌ها؛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راستی و دیانت در معاملات؛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بنای آثار تاریخی؛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سداد و راستی و دیانت و انصاف و پرهیزگاری؛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عارفان و عالمان و شاعران و هنرمندان در دهلی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فوت علاءالدین، میان امیران و فرزندان او بر سر سلطنت، درگیری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مبارک‌شاه، تخت سلطنت را تصاحب کرد و خود را قطب‌الدین مبارک خلجی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اولِ سلطنت وی، شورشی در گجرات درگرفت که به‌وسیله ظفرخان سرکوب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مبارک‌شاه به دیوگیر عزیمت کرد و حاکم آنجا را که گاهی به شاه دهلی خراج نمی‌فرستاد، کشت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مبارک‌شاه، یکی از امیران او به نام خسروخان که هندویی مسلمان‌شده از گجرات بود، اختیار امور را به دست گرفت و بر بسیاری از مناصب، اقوام و</w:t>
      </w:r>
      <w:bookmarkStart w:id="109" w:name="pg5108_63814"/>
    </w:p>
    <w:p>
      <w:pPr>
        <w:pStyle w:val="BookText"/>
        <w:rPr/>
      </w:pPr>
      <w:bookmarkEnd w:id="109"/>
      <w:r>
        <w:rPr>
          <w:rFonts w:ascii="IRNazanin" w:hAnsi="IRNazanin" w:eastAsia="IRNazanin"/>
          <w:color w:val="111111"/>
          <w:sz w:val="28"/>
          <w:sz w:val="28"/>
          <w:szCs w:val="28"/>
          <w:rtl w:val="true"/>
          <w:lang w:bidi="fa-IR"/>
        </w:rPr>
        <w:t xml:space="preserve">عشایر خود را گماشت و سرانجام در سال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او مبارک‌شاه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خسروخان می‌خواست خود را پادشاه دهلی بخواند؛ ولی یکی از سپهسالاران مبارک‌شاه به نام تُغلق، خسروخان را کشت و خود را پادشاه اعلام کرد و بدین‌سان، سلسله فرمانروایی خلجیان، پس از سی‌سال به تاریخ پیوست</w:t>
      </w:r>
      <w:r>
        <w:rPr>
          <w:rFonts w:eastAsia="IRNazanin" w:cs="IRNazanin"/>
          <w:color w:val="111111"/>
          <w:sz w:val="28"/>
          <w:szCs w:val="28"/>
          <w:rtl w:val="true"/>
          <w:lang w:bidi="fa-IR"/>
        </w:rPr>
        <w:t>.</w:t>
      </w:r>
    </w:p>
    <w:p>
      <w:pPr>
        <w:pStyle w:val="Heading3"/>
        <w:numPr>
          <w:ilvl w:val="2"/>
          <w:numId w:val="1"/>
        </w:numPr>
        <w:rPr/>
      </w:pPr>
      <w:bookmarkStart w:id="110" w:name="__RefHeading___Toc1337640_774463916"/>
      <w:bookmarkStart w:id="111" w:name="_Toc41"/>
      <w:bookmarkEnd w:id="110"/>
      <w:r>
        <w:rPr>
          <w:rtl w:val="true"/>
        </w:rPr>
        <w:t>اوضاع اجتماعی در عهد خلجیان</w:t>
      </w:r>
      <w:bookmarkEnd w:id="111"/>
    </w:p>
    <w:p>
      <w:pPr>
        <w:pStyle w:val="BookText"/>
        <w:rPr/>
      </w:pPr>
      <w:r>
        <w:rPr>
          <w:rFonts w:ascii="IRNazanin" w:hAnsi="IRNazanin" w:eastAsia="IRNazanin"/>
          <w:color w:val="111111"/>
          <w:sz w:val="28"/>
          <w:sz w:val="28"/>
          <w:szCs w:val="28"/>
          <w:rtl w:val="true"/>
          <w:lang w:bidi="fa-IR"/>
        </w:rPr>
        <w:t>با تأسیس خاندان خلجی، اوضاع اجتماعی و ادبی هند تا حدی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جلال‌الدین فیروزشاه، مردی هنرشناس و هنرپرور بود و طبع شعر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امیران و وزیرانی که برگزیده بود، همگی حامی شاعران و اهل علم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زمان وی بسیاری از دانشمندان و اهل علم، راه دربار دهلی را در پیش گرفتند و از نواخت و حمایت پادشاه و اطرافیان او بهره‌مند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دانشمندان و شاعران مشهور که در دربار او می‌زیستند،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خسرو دهلوی، تاج‌الدین عراقی، امیرحسن سجزی، مؤید دیوانه و مؤید جرجانی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موسیقی‌دانان و خوانندگان هم از او حقوق ماهانه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سلاطین خلجی، فقط از هنرمندان مسلمان حمایت نمی‌کردند؛ بلکه هندوانِ هنرمند نیز از حمایت آنان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گردآمدن عالمان و شاعران و هنرمندان در دهلی، این شهر به‌صورتِ یکی از بزرگ‌ترین مراکز تجمّع دانشمندان و هنرمندان درآمد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روی کار آمدن علاءالدین خلجی، ظاهراً تغییری در اجتماع روی نداد؛ امّا چون او با شورشی روبه‌رو شد، شرابخانه‌ها را بست و شراب‌فروشی را ممنوع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علاءالدین اقداماتی به عمل آورد که در تغییر اوضاع اجتماعی آن روزگار، بسیار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قیمت اجناس را تعدیل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احتکار و گران‌فروشی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اوزان و مقیاس‌ها را یکسان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اقدامات دیگر علاءالدین، آن بود که</w:t>
      </w:r>
    </w:p>
    <w:p>
      <w:pPr>
        <w:pStyle w:val="BookText"/>
        <w:rPr/>
      </w:pPr>
      <w:r>
        <w:rPr>
          <w:rFonts w:ascii="IRNazanin" w:hAnsi="IRNazanin" w:eastAsia="IRNazanin"/>
          <w:color w:val="111111"/>
          <w:sz w:val="28"/>
          <w:sz w:val="28"/>
          <w:szCs w:val="28"/>
          <w:rtl w:val="true"/>
          <w:lang w:bidi="fa-IR"/>
        </w:rPr>
        <w:t>برای به دست آوردن اخبار، دستگاه جاسوسی عظیمی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علاءالدین، مردی بی‌سواد بود؛ ولی از اهل علم حمایت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علما که در زمینه‌های مختلف تبحّر داشتند، در زمان او در دهلی می‌زیستند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تاریخ فیروزشاهی از چهل و شش استاد برجسته در کتاب خود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قطب‌الدین مبارک‌شاه به دلیل آن که سلطان به عیش و نوش تمایل داشت، فساد اخلاقی و اجتماعی در جامعه زیاد شد و تثبیت نرخ از میان رفت؛ امّا به‌دلیل علاقه مبارک‌شاه به هنر معماری، در زمان او چندین مسجد و بنای تاریخی در دهلی و جاهای دیگر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خلجیان، اگرچه تنها سی سال ادامه یافت، ولی فرمانروایان این سلسله، سیاستی به کار بردند که هم قلمروشان تا گجرات و دکن توسعه یافت و هم هندوها و مسلمانان با کمال آزادی در کنار هم زندگانی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خانواده سلطنتی و اعیان، از علم و دانش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قاره هند در دوره خلجیان، از مهم‌ترین مراکز بازرگانی به‌شمار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 معماری این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علایی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باید نام برد که در نزدیکی مسجد قوّة‌الاسلام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مناره قطب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علاءالدین، انبار بزرگی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کرد که امروزه محلّه اعیان‌نشین دهلی در محلی به همین نام ساخته شده است و از حوض خاص، نشانی در بین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محوّطه آرامگاه نظام‌الدین اولیا، مسجدی از سنگ سرخ و سفید ساخته شده است که برخی از مورّخان، مؤسس آن را پسر علاءالدین خلجی می‌دانند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خلجیان در بیرون دهلی هم بناهایی ساخته‌اند که از جمله آنها مقبره فریدالدین گنج شکر مرشد نظام‌الدین اولیا در پتن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آدینه در</w:t>
      </w:r>
    </w:p>
    <w:p>
      <w:pPr>
        <w:pStyle w:val="BookText"/>
        <w:rPr/>
      </w:pPr>
      <w:r>
        <w:rPr>
          <w:rFonts w:ascii="IRNazanin" w:hAnsi="IRNazanin" w:eastAsia="IRNazanin"/>
          <w:color w:val="111111"/>
          <w:sz w:val="28"/>
          <w:sz w:val="28"/>
          <w:szCs w:val="28"/>
          <w:rtl w:val="true"/>
          <w:lang w:bidi="fa-IR"/>
        </w:rPr>
        <w:t xml:space="preserve">گجرات و مسجدی در متهرا </w:t>
      </w:r>
      <w:r>
        <w:rPr>
          <w:rStyle w:val="FootnoteAnchor"/>
          <w:rtl w:val="true"/>
        </w:rPr>
        <w:footnoteReference w:id="38"/>
      </w:r>
      <w:r>
        <w:rPr>
          <w:rFonts w:ascii="IRNazanin" w:hAnsi="IRNazanin" w:eastAsia="IRNazanin"/>
          <w:color w:val="111111"/>
          <w:sz w:val="28"/>
          <w:sz w:val="28"/>
          <w:szCs w:val="28"/>
          <w:rtl w:val="true"/>
          <w:lang w:bidi="fa-IR"/>
        </w:rPr>
        <w:t>است که از آثار علاءالدین خلجی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برنی مؤلف تاریخ فیروزشاهی ، می‌نویسد که در کارگاه ساختمانی علاءالدین، هفتاد هزار صنعتگر ساختمانی گرد آمده بودند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ادبیاتی نیز که در این دوره سی ساله به وجود آمد، از نظر کمیت و کیفیت، اهمیت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افتخار این دوره، آن است که امیر خسرو دهلوی در این عصر می‌زیسته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غزل‌سرای بزرگ هند، یعنی امیرخسرو و امیرحسن سجزی در این عهد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صوفیانی که در این عصر به هند آمدند، خانقاه‌ها و تکایایی ساختند که در حقیقت، متّکی بر نوعی تعلیم و تربیت خاص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معین‌الدین چشتی اجمیری، ازجمله این مشایخ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مشایخ چشتی از یک سو، سماع </w:t>
      </w:r>
      <w:r>
        <w:rPr>
          <w:rStyle w:val="FootnoteAnchor"/>
          <w:rtl w:val="true"/>
        </w:rPr>
        <w:footnoteReference w:id="40"/>
      </w:r>
      <w:r>
        <w:rPr>
          <w:rFonts w:ascii="IRNazanin" w:hAnsi="IRNazanin" w:eastAsia="IRNazanin"/>
          <w:color w:val="111111"/>
          <w:sz w:val="28"/>
          <w:sz w:val="28"/>
          <w:szCs w:val="28"/>
          <w:rtl w:val="true"/>
          <w:lang w:bidi="fa-IR"/>
        </w:rPr>
        <w:t>را تشویق می‌کردند که لازمه جامعه هندی بود و از سوی دیگر، با دستگاه دولتی هیچ‌گونه ارتباطی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مشایخ چشتی، بیشتر از عارفان سهروردی که با دستگاه دولت ارتباط داشتند و همچنین از مشایخ نقشبندی که سماع را اصلاً جایز نمی‌شمردند، مورد احترام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منظوم این دوره، خالی از عناصر و اندیشه عرفانی و تصوّف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غزل و دیگر انواع شعر، تأثیر فراوانِ تصوّف کاملاً مشهود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مثنوی‌نویسی هم، دوره خلجیان اهمیت به 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خمسه امیر خسرو بهترین نمونه تقلیدی از مثنوی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مثنوی‌های امیر خسرو از</w:t>
      </w:r>
    </w:p>
    <w:p>
      <w:pPr>
        <w:pStyle w:val="BookText"/>
        <w:rPr/>
      </w:pPr>
      <w:r>
        <w:rPr>
          <w:rFonts w:ascii="IRNazanin" w:hAnsi="IRNazanin" w:eastAsia="IRNazanin"/>
          <w:color w:val="111111"/>
          <w:sz w:val="28"/>
          <w:sz w:val="28"/>
          <w:szCs w:val="28"/>
          <w:rtl w:val="true"/>
          <w:lang w:bidi="fa-IR"/>
        </w:rPr>
        <w:t>مهم‌ترین منابع تاریخی و اجتماعی و فرهنگی آن دوره به شمار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معروف‌ترین مثنوی عرفانی این عهد، مثنوی بوعلی شاه قلندر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قلندر چشتی پانی‌پتی، م</w:t>
      </w:r>
      <w:r>
        <w:rPr>
          <w:rFonts w:eastAsia="IRNazanin" w:cs="IRNazanin"/>
          <w:color w:val="111111"/>
          <w:sz w:val="28"/>
          <w:szCs w:val="28"/>
          <w:lang w:bidi="fa-IR"/>
        </w:rPr>
        <w:t>724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پند و اندرز است و به سال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ق، در لکهنو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امیر حسن سجزی، سخنان نظام‌الدین اولیا را در کتابی به نام فوائد الفؤاد تدوین کرده است که از منابع عرفانی هند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کتاب لغت فارسی در هند به نام فرهنگ قواس در دوره خلجیان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آن به نام فخرالدین مبارک غزنوی، معروف به قواس است که با علاءالدین خلجی معاصر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فرهنگ، برخی از واژه‌های کهن هندی نیز ضبط شده است که امروزه جزء واژه‌های مهجور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منار قطب و مسجد قبّة‌الإسلام در کجای هند و به دستور چه کسی ساخته شده‌اند؟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خسرو دهلوی در قرن هفتم هجری، کدام شاهان ممالیک را مدح کرده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خصیصه مهم در دوره علاءالدین خلجی را بر شمارید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گسترش قلمرو خلجیان با توجه به کوتاهی دوره حکومت‌شان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کتاب فرهنگ قوّاس چه می‌دانید؟ بنویسید</w:t>
      </w:r>
      <w:r>
        <w:rPr>
          <w:rFonts w:eastAsia="IRNazanin" w:cs="IRNazanin"/>
          <w:color w:val="111111"/>
          <w:sz w:val="28"/>
          <w:szCs w:val="28"/>
          <w:rtl w:val="true"/>
          <w:lang w:bidi="fa-IR"/>
        </w:rPr>
        <w:t>.</w:t>
      </w:r>
      <w:bookmarkStart w:id="112" w:name="pg5108_63820"/>
    </w:p>
    <w:p>
      <w:pPr>
        <w:pStyle w:val="Heading2"/>
        <w:numPr>
          <w:ilvl w:val="1"/>
          <w:numId w:val="1"/>
        </w:numPr>
        <w:rPr/>
      </w:pPr>
      <w:bookmarkStart w:id="113" w:name="__RefHeading___Toc1337642_774463916"/>
      <w:bookmarkStart w:id="114" w:name="_Toc42"/>
      <w:bookmarkEnd w:id="112"/>
      <w:bookmarkEnd w:id="113"/>
      <w:r>
        <w:rPr/>
        <w:t>6</w:t>
      </w:r>
      <w:r>
        <w:rPr>
          <w:rtl w:val="true"/>
        </w:rPr>
        <w:t xml:space="preserve">- </w:t>
      </w:r>
      <w:r>
        <w:rPr>
          <w:rtl w:val="true"/>
        </w:rPr>
        <w:t>سلسله تُغلُقیان</w:t>
      </w:r>
      <w:bookmarkEnd w:id="114"/>
    </w:p>
    <w:p>
      <w:pPr>
        <w:pStyle w:val="Heading3"/>
        <w:numPr>
          <w:ilvl w:val="2"/>
          <w:numId w:val="1"/>
        </w:numPr>
        <w:rPr/>
      </w:pPr>
      <w:bookmarkStart w:id="115" w:name="__RefHeading___Toc1337644_774463916"/>
      <w:bookmarkStart w:id="116" w:name="_Toc43"/>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هدف‌های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سلطنت غیاث‌الدین تُغلُق؛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حکمرانی سلاطین تغلقیه در دهلی؛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سرکشی حکومت‌های محلی علیه تُغلقیان؛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کاری آمدن حکومت‌های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بهمنی، گجرات، مالوه، برهانپور، جونپور و بنگال؛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کارِ تغلقیان و تشکیل سلسله سادات به‌دست خضرخان</w:t>
      </w:r>
      <w:r>
        <w:rPr>
          <w:rFonts w:eastAsia="IRNazanin" w:cs="IRNazanin"/>
          <w:color w:val="111111"/>
          <w:sz w:val="28"/>
          <w:szCs w:val="28"/>
          <w:rtl w:val="true"/>
          <w:lang w:bidi="fa-IR"/>
        </w:rPr>
        <w:t>.</w:t>
      </w:r>
    </w:p>
    <w:p>
      <w:pPr>
        <w:pStyle w:val="Heading3"/>
        <w:numPr>
          <w:ilvl w:val="2"/>
          <w:numId w:val="1"/>
        </w:numPr>
        <w:rPr/>
      </w:pPr>
      <w:bookmarkStart w:id="117" w:name="__RefHeading___Toc1337646_774463916"/>
      <w:bookmarkStart w:id="118" w:name="_Toc44"/>
      <w:bookmarkEnd w:id="117"/>
      <w:r>
        <w:rPr>
          <w:rtl w:val="true"/>
        </w:rPr>
        <w:t>آغازِ کار تغلقیان</w:t>
      </w:r>
      <w:bookmarkEnd w:id="11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تُغلُق در زبان ترکی به معنی مردم کوه‌نشین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به معنی سردار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تغلق‌ها قبایلی بوده‌اند که در کوه‌های چین و ترکستان می‌زیستند؛ امّا مورّخان برآنند که وقتی غیاث‌الدین، خسرو را شکست داد، در منابع، او را به همان نام تغلق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ابن بطوطه، خاندان تغلق در زمان علاءالدین خلجی به هندوستان وارد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تغلق از سلطان،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بطوطه، این لقب را که در مُلتان در دیوار مسجدی کنده شده بود،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تغلق ابتدا در خدمت بازرگانی به چوپانی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خدمت الغ خان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یک سپاهی ساده بود، بعد توپچی شد و سپس در استبل به کار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پشتکار و امانت و ایمانی که از خود ابراز کرد، به جرگه امیران</w:t>
      </w:r>
    </w:p>
    <w:p>
      <w:pPr>
        <w:pStyle w:val="BookText"/>
        <w:rPr/>
      </w:pP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 ملتان و دیپال‌پور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حکومت در دیپال‌پور، محبوبیت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اوان، سطان علاءالدین خلجی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خسروخان گجراتی با زبردستی، دهلی را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غیاث‌الدین تغلق، علیه خسروخان وارد جنگ شد و او را شکست داد و در سال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ق، بر تخت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امیرخسرو دهلوی در مثنوی تغلق‌نامه دراین‌باره به تفصیل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تغلق ابتدا به کارهای مملکت، سامان داد و سپاهی فراهم کرد و سختگیری‌های دوره خلجی را از سر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دکن یورش برد تا بر وسعت قلمرو خود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724</w:t>
      </w:r>
      <w:r>
        <w:rPr>
          <w:rFonts w:ascii="IRNazanin" w:hAnsi="IRNazanin" w:eastAsia="IRNazanin"/>
          <w:color w:val="111111"/>
          <w:sz w:val="28"/>
          <w:sz w:val="28"/>
          <w:szCs w:val="28"/>
          <w:rtl w:val="true"/>
          <w:lang w:bidi="fa-IR"/>
        </w:rPr>
        <w:t>ق، به لکهنوتی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محمّدبن‌تغلق برای استقبال از بازگشت فاتحانه پدر، دور از دهلی، محلّی بنیان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با فرزندش محمّد، وارد آن محل شدند و ناگهان سقف آن محل فرو ریخت و سلطان درگذشت </w:t>
      </w:r>
      <w:r>
        <w:rPr>
          <w:rFonts w:eastAsia="IRNazanin" w:cs="IRNazanin"/>
          <w:color w:val="111111"/>
          <w:sz w:val="28"/>
          <w:szCs w:val="28"/>
          <w:rtl w:val="true"/>
          <w:lang w:bidi="fa-IR"/>
        </w:rPr>
        <w:t>(</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می‌گویند که فرزند سلطان، عمداً چنان جایی را ساخته بود تا پدرش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غیاث‌الدین در مدّت چهار سال سلطنت، کارهایی را سر و سامان داد و شهرکی به نام تغلق‌آباد بنا کرد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محمّدبن‌تغلق، پس از چهلم غیاث‌الدین تغلق، بر تخت نشست و حکومتی استوار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 را سرشار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قلمرو او شمال و جنوب هند را شامل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دکن، گجرات، بنگال و سند، جزء قلمرو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اوّل سلطنتش اوضاع موافق میل مردم بود؛ امّا در پانزده سال پایانی، با ظلم و ستم همراه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جلوس بر تخت سلطنت، عوام مردم از وی حمایت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آبادانی شهرها پرداخته بود و به مستمندان خیرات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 خود رفتاری پسندیده داشت، به حساب دخل و خرج رسیدگی می‌کرد و</w:t>
      </w:r>
    </w:p>
    <w:p>
      <w:pPr>
        <w:pStyle w:val="BookText"/>
        <w:rPr/>
      </w:pPr>
      <w:r>
        <w:rPr>
          <w:rFonts w:ascii="IRNazanin" w:hAnsi="IRNazanin" w:eastAsia="IRNazanin"/>
          <w:color w:val="111111"/>
          <w:sz w:val="28"/>
          <w:sz w:val="28"/>
          <w:szCs w:val="28"/>
          <w:rtl w:val="true"/>
          <w:lang w:bidi="fa-IR"/>
        </w:rPr>
        <w:t>عادلانه مالیات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سال </w:t>
      </w:r>
      <w:r>
        <w:rPr>
          <w:rFonts w:eastAsia="IRNazanin" w:cs="IRNazanin"/>
          <w:color w:val="111111"/>
          <w:sz w:val="28"/>
          <w:szCs w:val="28"/>
          <w:lang w:bidi="fa-IR"/>
        </w:rPr>
        <w:t>731</w:t>
      </w:r>
      <w:r>
        <w:rPr>
          <w:rFonts w:ascii="IRNazanin" w:hAnsi="IRNazanin" w:eastAsia="IRNazanin"/>
          <w:color w:val="111111"/>
          <w:sz w:val="28"/>
          <w:sz w:val="28"/>
          <w:szCs w:val="28"/>
          <w:rtl w:val="true"/>
          <w:lang w:bidi="fa-IR"/>
        </w:rPr>
        <w:t>ق، بر مالیات ایالتی افزود و بر کشاورزان ستم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پایتخت را از دهلی به دولت‌آباد انتقال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برای تنظیم سپاه به نقدینه نیاز داشت و به سبب اکرام‌هایش خزانه دولت خالی شده بود، پول کاغذی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زوال حکومت محمّدبن‌تغلق، یاغیانی بودند که در ایالات سر بر آورده بودند و بعضی از ایالات را در تصرف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این وضع خشمگین بود، مردم را از دم تیغ می‌گذرانید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752</w:t>
      </w:r>
      <w:r>
        <w:rPr>
          <w:rFonts w:ascii="IRNazanin" w:hAnsi="IRNazanin" w:eastAsia="IRNazanin"/>
          <w:color w:val="111111"/>
          <w:sz w:val="28"/>
          <w:sz w:val="28"/>
          <w:szCs w:val="28"/>
          <w:rtl w:val="true"/>
          <w:lang w:bidi="fa-IR"/>
        </w:rPr>
        <w:t>ق، برای سرکوب یاغیان از دهلی خارج شد؛ ولی در میان راه، حالش به‌هم‌خورد و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وی فیروز تغلق بر تخت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شهرهای جونپور و فیروزآباد را ساخت و مدرسه فیروزی نیز از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 که در پنجاه سالگی به سلطنت رسیده بود، پس از سی سال از سلطنت کناره گرفت و در سال </w:t>
      </w:r>
      <w:r>
        <w:rPr>
          <w:rFonts w:eastAsia="IRNazanin" w:cs="IRNazanin"/>
          <w:color w:val="111111"/>
          <w:sz w:val="28"/>
          <w:szCs w:val="28"/>
          <w:lang w:bidi="fa-IR"/>
        </w:rPr>
        <w:t>790</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فیروز، پادشاهان تغلقی، یکی پس از دیگری بر تخت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790</w:t>
      </w:r>
      <w:r>
        <w:rPr>
          <w:rFonts w:ascii="IRNazanin" w:hAnsi="IRNazanin" w:eastAsia="IRNazanin"/>
          <w:color w:val="111111"/>
          <w:sz w:val="28"/>
          <w:sz w:val="28"/>
          <w:szCs w:val="28"/>
          <w:rtl w:val="true"/>
          <w:lang w:bidi="fa-IR"/>
        </w:rPr>
        <w:t xml:space="preserve">ق تا </w:t>
      </w:r>
      <w:r>
        <w:rPr>
          <w:rFonts w:eastAsia="IRNazanin" w:cs="IRNazanin"/>
          <w:color w:val="111111"/>
          <w:sz w:val="28"/>
          <w:szCs w:val="28"/>
          <w:lang w:bidi="fa-IR"/>
        </w:rPr>
        <w:t>814</w:t>
      </w:r>
      <w:r>
        <w:rPr>
          <w:rFonts w:ascii="IRNazanin" w:hAnsi="IRNazanin" w:eastAsia="IRNazanin"/>
          <w:color w:val="111111"/>
          <w:sz w:val="28"/>
          <w:sz w:val="28"/>
          <w:szCs w:val="28"/>
          <w:rtl w:val="true"/>
          <w:lang w:bidi="fa-IR"/>
        </w:rPr>
        <w:t>ق، در تاریخ آنان نکته مهمی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غیاث‌الدین دوم، پسر فتح‌خان و نوه فیروز تغلق که بر تخت دهلی نشسته بود، در سال </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ابوبکر پسر دوم فیروز، پادشاه شد و پس از یک سال و شش ماه، به دست عموزاده‌اش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پسر سوم فیروز به نام نصیرالدین محمّدشاه بر تخت نشست و قریب سه سال سلطنت کرد و پس از وی در سال </w:t>
      </w:r>
      <w:r>
        <w:rPr>
          <w:rFonts w:eastAsia="IRNazanin" w:cs="IRNazanin"/>
          <w:color w:val="111111"/>
          <w:sz w:val="28"/>
          <w:szCs w:val="28"/>
          <w:lang w:bidi="fa-IR"/>
        </w:rPr>
        <w:t>795</w:t>
      </w:r>
      <w:r>
        <w:rPr>
          <w:rFonts w:ascii="IRNazanin" w:hAnsi="IRNazanin" w:eastAsia="IRNazanin"/>
          <w:color w:val="111111"/>
          <w:sz w:val="28"/>
          <w:sz w:val="28"/>
          <w:szCs w:val="28"/>
          <w:rtl w:val="true"/>
          <w:lang w:bidi="fa-IR"/>
        </w:rPr>
        <w:t>ق، سکندرشاه بر تخت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سلطان محمّدشاه دوم، برادرِ سلطان همایون سکندر، در ده سالگی به پادشاهی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او با نوه فیروز به نام نصرت‌خان بارها نزاع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روزگار بود که تیمور به هندوستان</w:t>
      </w:r>
      <w:bookmarkStart w:id="119" w:name="pg5108_63823"/>
    </w:p>
    <w:p>
      <w:pPr>
        <w:pStyle w:val="BookText"/>
        <w:rPr/>
      </w:pPr>
      <w:bookmarkEnd w:id="119"/>
      <w:r>
        <w:rPr>
          <w:rFonts w:ascii="IRNazanin" w:hAnsi="IRNazanin" w:eastAsia="IRNazanin"/>
          <w:color w:val="111111"/>
          <w:sz w:val="28"/>
          <w:sz w:val="28"/>
          <w:szCs w:val="28"/>
          <w:rtl w:val="true"/>
          <w:lang w:bidi="fa-IR"/>
        </w:rPr>
        <w:t>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محمّدشاه دوم از دست تیمور به قنوج گریخت و مجدداً بر تخت نشست تا در سال </w:t>
      </w:r>
      <w:r>
        <w:rPr>
          <w:rFonts w:eastAsia="IRNazanin" w:cs="IRNazanin"/>
          <w:color w:val="111111"/>
          <w:sz w:val="28"/>
          <w:szCs w:val="28"/>
          <w:lang w:bidi="fa-IR"/>
        </w:rPr>
        <w:t>815</w:t>
      </w:r>
      <w:r>
        <w:rPr>
          <w:rFonts w:ascii="IRNazanin" w:hAnsi="IRNazanin" w:eastAsia="IRNazanin"/>
          <w:color w:val="111111"/>
          <w:sz w:val="28"/>
          <w:sz w:val="28"/>
          <w:szCs w:val="28"/>
          <w:rtl w:val="true"/>
          <w:lang w:bidi="fa-IR"/>
        </w:rPr>
        <w:t>ق، در گذشت</w:t>
      </w:r>
      <w:r>
        <w:rPr>
          <w:rFonts w:eastAsia="IRNazanin" w:cs="IRNazanin"/>
          <w:color w:val="111111"/>
          <w:sz w:val="28"/>
          <w:szCs w:val="28"/>
          <w:rtl w:val="true"/>
          <w:lang w:bidi="fa-IR"/>
        </w:rPr>
        <w:t>.</w:t>
      </w:r>
    </w:p>
    <w:p>
      <w:pPr>
        <w:pStyle w:val="Heading3"/>
        <w:numPr>
          <w:ilvl w:val="2"/>
          <w:numId w:val="1"/>
        </w:numPr>
        <w:rPr/>
      </w:pPr>
      <w:bookmarkStart w:id="120" w:name="__RefHeading___Toc1337648_774463916"/>
      <w:bookmarkStart w:id="121" w:name="_Toc45"/>
      <w:bookmarkEnd w:id="120"/>
      <w:r>
        <w:rPr>
          <w:rtl w:val="true"/>
        </w:rPr>
        <w:t>حکومت های دیگر در عهد تغلقیان</w:t>
      </w:r>
      <w:bookmarkEnd w:id="121"/>
    </w:p>
    <w:p>
      <w:pPr>
        <w:pStyle w:val="BookText"/>
        <w:rPr/>
      </w:pPr>
      <w:r>
        <w:rPr>
          <w:rFonts w:ascii="IRNazanin" w:hAnsi="IRNazanin" w:eastAsia="IRNazanin"/>
          <w:color w:val="111111"/>
          <w:sz w:val="28"/>
          <w:sz w:val="28"/>
          <w:szCs w:val="28"/>
          <w:rtl w:val="true"/>
          <w:lang w:bidi="fa-IR"/>
        </w:rPr>
        <w:t>ستمگری‌های عهد تغلق سبب شده بود که در گوشه و کنار هند، افرادی سر به عصیان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به تأسیس حکومت‌هایی هم توفیق یافته بودند که در ادامه به مهم‌ترین آنان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بهمنی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این حکومت، علاءالدین حسن شاه کانگوی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از درباریان و منجّمان دربار غیاث‌الدین تغلق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محمّدبن‌غیاث‌الدین، او را برای فرونشاندن فتنه‌ای که در دکن برپا شده بود، به آن سرزمین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نظام‌الدین اولیا، به سلطنت رسیدن او را پیشگویی کرده بود؛ یک‌بار او را دیده 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سلطانی آمد، سلطانی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علاءالدین، نسب خویش را به خاندان بهمن می‌رسانید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امیران سیده که طغیان کرده بودند، حسن را ظفرخان لقب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بهمنی، از خلفای عباسی نشانی گرفت و در سال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ق، در دکن بر تخت نشست و به نام خود خطبه خواند و سکّه زد و خود را ابوالمظفّرشاه علاءالدین حسن کانگوی بهمنی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به‌عنوان نذر، نقدینه‌ای به درگاه حضرت نظام‌الدین اولیا فرستاد و با این کار، حکومت خود را استواری بخشید و در سال </w:t>
      </w:r>
      <w:r>
        <w:rPr>
          <w:rFonts w:eastAsia="IRNazanin" w:cs="IRNazanin"/>
          <w:color w:val="111111"/>
          <w:sz w:val="28"/>
          <w:szCs w:val="28"/>
          <w:lang w:bidi="fa-IR"/>
        </w:rPr>
        <w:t>758</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علاءالدین بهمنی اگر چه تحصیلات کافی نداشت، ولی با زبان فارسی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شاهزادگان را با تعلیم و تربیت جدّی به بار آورد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حسن، مجاهدشاه بر تخت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زبان ترکی را خوب می‌دانست و پس از او پسرش محمود شاه بهمنی در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ق، پادشاه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در زبان</w:t>
      </w:r>
    </w:p>
    <w:p>
      <w:pPr>
        <w:pStyle w:val="BookText"/>
        <w:rPr/>
      </w:pPr>
      <w:r>
        <w:rPr>
          <w:rFonts w:ascii="IRNazanin" w:hAnsi="IRNazanin" w:eastAsia="IRNazanin"/>
          <w:color w:val="111111"/>
          <w:sz w:val="28"/>
          <w:sz w:val="28"/>
          <w:szCs w:val="28"/>
          <w:rtl w:val="true"/>
          <w:lang w:bidi="fa-IR"/>
        </w:rPr>
        <w:t>عربی و فارسی مهارت داشت و شاعر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سلطان همان کسی است که می‌گویند برای حافظ شیرازی، هدایایی فرستاد و حافظ نیز غزلِ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 با غم به سر بُردن، جهان یکسر نمی‌ارزد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برایش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محمود در سال </w:t>
      </w:r>
      <w:r>
        <w:rPr>
          <w:rFonts w:eastAsia="IRNazanin" w:cs="IRNazanin"/>
          <w:color w:val="111111"/>
          <w:sz w:val="28"/>
          <w:szCs w:val="28"/>
          <w:lang w:bidi="fa-IR"/>
        </w:rPr>
        <w:t>797</w:t>
      </w:r>
      <w:r>
        <w:rPr>
          <w:rFonts w:ascii="IRNazanin" w:hAnsi="IRNazanin" w:eastAsia="IRNazanin"/>
          <w:color w:val="111111"/>
          <w:sz w:val="28"/>
          <w:sz w:val="28"/>
          <w:szCs w:val="28"/>
          <w:rtl w:val="true"/>
          <w:lang w:bidi="fa-IR"/>
        </w:rPr>
        <w:t>ق، درگذشت و آثار علمی و ادبی از عهد خود بر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غیاث‌الدین و شمس‌الدین، فیروزشاه بهمنی پادشاه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چند زبان سخن می‌گفت و به نظم و شعر علاقه‌مند بود و 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علما را می‌دانست و خود در مدارس مختلف درس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فقه، حدیث، اصول، تفسیر، ریاضی و فلسفه واقف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801</w:t>
      </w:r>
      <w:r>
        <w:rPr>
          <w:rFonts w:ascii="IRNazanin" w:hAnsi="IRNazanin" w:eastAsia="IRNazanin"/>
          <w:color w:val="111111"/>
          <w:sz w:val="28"/>
          <w:sz w:val="28"/>
          <w:szCs w:val="28"/>
          <w:rtl w:val="true"/>
          <w:lang w:bidi="fa-IR"/>
        </w:rPr>
        <w:t>ق، تیمور به قلمرو او حمله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گجرات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تغلق، فخرالملک ظفرخان، معروف به نظامی را به حکومت گجرات تعیین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برادرزن فیروز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مسلمان نبود؛ ولی بعدها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794</w:t>
      </w:r>
      <w:r>
        <w:rPr>
          <w:rFonts w:ascii="IRNazanin" w:hAnsi="IRNazanin" w:eastAsia="IRNazanin"/>
          <w:color w:val="111111"/>
          <w:sz w:val="28"/>
          <w:sz w:val="28"/>
          <w:szCs w:val="28"/>
          <w:rtl w:val="true"/>
          <w:lang w:bidi="fa-IR"/>
        </w:rPr>
        <w:t>ق، به حکومت 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فیروز، با سرداران او همدستی کرد و علیه مرکز به‌پا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وجیه الملک ظفرخان برای سرکوبی او رفت و خود به نام مظفرخان بر تخت نشست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مالوه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مالوه در زمان تغلق، جزء قلمرو دهلی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دلاورخان نوری به آن شهر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که او تأسیس کرد، تا عهد اکبر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خاندان در آن شهر، مدرسه بزرگی بنا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برهانپور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راجه، از شاهان فاروقی، اوّلین حکمران در برهانپور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راجه، خاندیش را شکست داد، اموالی را که به‌دست آورده بود به دربار دهلی پیشکش کرد و در قبال آن، منصب سه هزاری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آن سلسه، بسیار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ناصرخان که مردی عالم‌پرور بود، دوره طلایی آن خاندان تلقّی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جونپور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 در سال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ق، به یادبود جوناشاه معروف به محمّدبن تغلق، شهری به نام جونپور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796</w:t>
      </w:r>
      <w:r>
        <w:rPr>
          <w:rFonts w:ascii="IRNazanin" w:hAnsi="IRNazanin" w:eastAsia="IRNazanin"/>
          <w:color w:val="111111"/>
          <w:sz w:val="28"/>
          <w:sz w:val="28"/>
          <w:szCs w:val="28"/>
          <w:rtl w:val="true"/>
          <w:lang w:bidi="fa-IR"/>
        </w:rPr>
        <w:t>ق، ناصرالدین محمّد تغلق، شخصی به نام خواجه جهان را با لقب ملک الفرق به بیهار و جونپور اعزام کرد تا کارهای آن نواحی را تحت نظارت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جهان رفت و راجه آنجا را شکست داد و قلمرو خود را تا قنّوج و در شرق تا بیهار توسعه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چنان قدرتی به‌هم زد که راجه‌های اکناف برای او خراج و هدایا می‌فرستادند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جهان بانی سلطنت جونپور در سال </w:t>
      </w:r>
      <w:r>
        <w:rPr>
          <w:rFonts w:eastAsia="IRNazanin" w:cs="IRNazanin"/>
          <w:color w:val="111111"/>
          <w:sz w:val="28"/>
          <w:szCs w:val="28"/>
          <w:lang w:bidi="fa-IR"/>
        </w:rPr>
        <w:t>802</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مبارک‌شاه، جانشین خواجه جهان، رسماً با سلاطین دهلی به نبرد برخاست؛ امّا سلطنتش تنها تا سال </w:t>
      </w:r>
      <w:r>
        <w:rPr>
          <w:rFonts w:eastAsia="IRNazanin" w:cs="IRNazanin"/>
          <w:color w:val="111111"/>
          <w:sz w:val="28"/>
          <w:szCs w:val="28"/>
          <w:lang w:bidi="fa-IR"/>
        </w:rPr>
        <w:t>804</w:t>
      </w:r>
      <w:r>
        <w:rPr>
          <w:rFonts w:ascii="IRNazanin" w:hAnsi="IRNazanin" w:eastAsia="IRNazanin"/>
          <w:color w:val="111111"/>
          <w:sz w:val="28"/>
          <w:sz w:val="28"/>
          <w:szCs w:val="28"/>
          <w:rtl w:val="true"/>
          <w:lang w:bidi="fa-IR"/>
        </w:rPr>
        <w:t>،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وی برادرش شمس‌الدین ابراهیم جانشین 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ذوق علمی و ادبی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جونپور را شیراز شرق تلقی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ایرانی را به دربار خود دعوت می‌کرد و آنها کتبی در حدیث، تاریخ و فقه تدوین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عهد سلاطین شرقی، جونپور، مرکز علم و دانش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اکثر مناطق هند قضات به آن دیار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مشهورترین آنان می‌توان از قاضی شهاب‌الدین دولت‌آبادی نام برد که کتاب‌هایی به عربی و فارسی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حاشیه‌کافی ، صلح الاُصول ، فتاوی ابراهیمی ، تفسیر فارسی ، رساله مناقب السادات ،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علمای این دوره می‌توان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نصیرالدین گنبد، عثمان شیرازی، مخدوم حسین‌بن‌تاج و خواجه ابوسعید چشتی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بنگال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قَدرخان، مَلِک فخرخان را به حکومت بنگال تعیین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ق، فخرخان، قدرخان را کشت و حکومت را به‌دست آورد و خود را فخرالدین خواند و نام خود را در خطبه گنجاند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توسعه قلمرو</w:t>
      </w:r>
      <w:bookmarkStart w:id="122" w:name="pg5108_63826"/>
    </w:p>
    <w:p>
      <w:pPr>
        <w:pStyle w:val="BookText"/>
        <w:rPr/>
      </w:pPr>
      <w:bookmarkEnd w:id="122"/>
      <w:r>
        <w:rPr>
          <w:rFonts w:ascii="IRNazanin" w:hAnsi="IRNazanin" w:eastAsia="IRNazanin"/>
          <w:color w:val="111111"/>
          <w:sz w:val="28"/>
          <w:sz w:val="28"/>
          <w:szCs w:val="28"/>
          <w:rtl w:val="true"/>
          <w:lang w:bidi="fa-IR"/>
        </w:rPr>
        <w:t>خود کوشید تا اینکه یکی از سپاهیان قدرخان، او را به قتل رسانید و خود را سلطان علاءالدین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علاءالدین به‌دست ملک الیاس کشته شد و ملک الیاس به نام شمس‌الدین بر تخت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فیروز تغلق در سال </w:t>
      </w:r>
      <w:r>
        <w:rPr>
          <w:rFonts w:eastAsia="IRNazanin" w:cs="IRNazanin"/>
          <w:color w:val="111111"/>
          <w:sz w:val="28"/>
          <w:szCs w:val="28"/>
          <w:lang w:bidi="fa-IR"/>
        </w:rPr>
        <w:t>754</w:t>
      </w:r>
      <w:r>
        <w:rPr>
          <w:rFonts w:ascii="IRNazanin" w:hAnsi="IRNazanin" w:eastAsia="IRNazanin"/>
          <w:color w:val="111111"/>
          <w:sz w:val="28"/>
          <w:sz w:val="28"/>
          <w:szCs w:val="28"/>
          <w:rtl w:val="true"/>
          <w:lang w:bidi="fa-IR"/>
        </w:rPr>
        <w:t>ق، به بنگال حمله کرد، شمس‌الدین، شخصی به نام تاج‌الدین را به دربار دهلی فرستاد و با فیروز صلح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سکندر پسر شمس‌الدین نیز به‌عنوان پیشکش، پنجاه فیل به دربار فیروز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 دوباره در سال </w:t>
      </w:r>
      <w:r>
        <w:rPr>
          <w:rFonts w:eastAsia="IRNazanin" w:cs="IRNazanin"/>
          <w:color w:val="111111"/>
          <w:sz w:val="28"/>
          <w:szCs w:val="28"/>
          <w:lang w:bidi="fa-IR"/>
        </w:rPr>
        <w:t>760</w:t>
      </w:r>
      <w:r>
        <w:rPr>
          <w:rFonts w:ascii="IRNazanin" w:hAnsi="IRNazanin" w:eastAsia="IRNazanin"/>
          <w:color w:val="111111"/>
          <w:sz w:val="28"/>
          <w:sz w:val="28"/>
          <w:szCs w:val="28"/>
          <w:rtl w:val="true"/>
          <w:lang w:bidi="fa-IR"/>
        </w:rPr>
        <w:t>ق، به بنگال لشکر کشید و سکندر را مجبور کرد که شرایط او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سکندر پسرش جانشین او شد و او نیز در سال </w:t>
      </w:r>
      <w:r>
        <w:rPr>
          <w:rFonts w:eastAsia="IRNazanin" w:cs="IRNazanin"/>
          <w:color w:val="111111"/>
          <w:sz w:val="28"/>
          <w:szCs w:val="28"/>
          <w:lang w:bidi="fa-IR"/>
        </w:rPr>
        <w:t>775</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دوم سکندر، شمس‌الدین از سلطنت کناره‌گیری کرد و راجه‌خان را به‌جای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راجه‌خان، سه سال سلطنت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پسرش جانشین او شد و اسلام آورد و خود را جلال‌الدین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سبب رفتار پسندیده و عادلانه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انوشیروان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جلال‌الدین در سال </w:t>
      </w:r>
      <w:r>
        <w:rPr>
          <w:rFonts w:eastAsia="IRNazanin" w:cs="IRNazanin"/>
          <w:color w:val="111111"/>
          <w:sz w:val="28"/>
          <w:szCs w:val="28"/>
          <w:lang w:bidi="fa-IR"/>
        </w:rPr>
        <w:t>812</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فرمانروایان بنگال همه به زبان فارسی علاقه‌مند بودند؛ ولی به‌جز تأسیس چند مدرسه در پاندو و گونا اثر عمده‌ای بر جای نگذاشتند</w:t>
      </w:r>
      <w:r>
        <w:rPr>
          <w:rFonts w:eastAsia="IRNazanin" w:cs="IRNazanin"/>
          <w:color w:val="111111"/>
          <w:sz w:val="28"/>
          <w:szCs w:val="28"/>
          <w:rtl w:val="true"/>
          <w:lang w:bidi="fa-IR"/>
        </w:rPr>
        <w:t>.</w:t>
      </w:r>
    </w:p>
    <w:p>
      <w:pPr>
        <w:pStyle w:val="Heading3"/>
        <w:numPr>
          <w:ilvl w:val="2"/>
          <w:numId w:val="1"/>
        </w:numPr>
        <w:rPr/>
      </w:pPr>
      <w:bookmarkStart w:id="123" w:name="__RefHeading___Toc1337650_774463916"/>
      <w:bookmarkStart w:id="124" w:name="_Toc46"/>
      <w:bookmarkEnd w:id="123"/>
      <w:r>
        <w:rPr>
          <w:rtl w:val="true"/>
        </w:rPr>
        <w:t>زندگی اجتماعی در عهد تغلقیان</w:t>
      </w:r>
      <w:bookmarkEnd w:id="12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محمّدبن‌تغلق، به نژاد و اختلاف مذاهب، توجّهی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حکّام، بدون هیچ‌گونه ضوابط نژادی و مذهبی به حکومت تعیین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عده‌ای از میان طبقات پایین هم به این سِمَت برگزیده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تأمین رفاه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وضعی به‌وجود آورده بودند که به سهولت</w:t>
      </w:r>
    </w:p>
    <w:p>
      <w:pPr>
        <w:pStyle w:val="BookText"/>
        <w:rPr/>
      </w:pPr>
      <w:r>
        <w:rPr>
          <w:rFonts w:ascii="IRNazanin" w:hAnsi="IRNazanin" w:eastAsia="IRNazanin"/>
          <w:color w:val="111111"/>
          <w:sz w:val="28"/>
          <w:sz w:val="28"/>
          <w:szCs w:val="28"/>
          <w:rtl w:val="true"/>
          <w:lang w:bidi="fa-IR"/>
        </w:rPr>
        <w:t>می‌زیستند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پایتخت از دهلی به دولت‌آباد، </w:t>
      </w:r>
      <w:r>
        <w:rPr>
          <w:rStyle w:val="FootnoteAnchor"/>
          <w:rtl w:val="true"/>
        </w:rPr>
        <w:footnoteReference w:id="41"/>
      </w:r>
      <w:r>
        <w:rPr>
          <w:rFonts w:ascii="IRNazanin" w:hAnsi="IRNazanin" w:eastAsia="IRNazanin"/>
          <w:color w:val="111111"/>
          <w:sz w:val="28"/>
          <w:sz w:val="28"/>
          <w:szCs w:val="28"/>
          <w:rtl w:val="true"/>
          <w:lang w:bidi="fa-IR"/>
        </w:rPr>
        <w:t>موجب پریشانی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محمّدبن‌تغلق، سکه‌های مسین را جانشین سکه‌های طلا و نقره کرد؛ چرا که صله‌های فراوان و بذل و بخشش به اطرافیان و مردمِ ابن الوقت خزانه را تهی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در زمینه کشاورزی نیز فعالیت‌هایی انجام گرفته بود، وضع اقتصادی مردم زیاد مختل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عادی، کار و وسیله تأمین معاش ایجاد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جاده‌ای از دهلی تا دولت‌آباد کشیده شد و در هر دو طرفِ جاده، درختکاری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تلاش‌ها و همکاری‌ها تا زمان فیروز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به کشاورزی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نیازمندان کارهایی انجام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جشن تاجگذاری به عوام مردم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عالمان و دانشمندان هدیه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مشایخ و طلاب نیز مورد نوازش وی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مدارس و مساجد، پُر از طلّاب و زئران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آموزش بهبود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قاریان و مؤذّنان مواجب 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طبقه‌ای حقوق کافی دریافت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کم آب، نهرهایی ساخت تا آب را به آن نواحی انتقال دهد، چنان‌که در نواحی کم‌آب، انواع میوه‌ها و نیشکر به‌عمل آمد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اقتصادی اطمینان‌بخش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جدید بنا گردید و بر تعداد جمعیت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و سفرنامه‌نویسانی که در عهد این پادشاهان می‌زیستند، وضع این دوره را نیک به تصویر کشیده‌اند و شاعران در اشعار خود، اوضاع آن زمان را منعکس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دسهره، </w:t>
      </w:r>
      <w:r>
        <w:rPr>
          <w:rStyle w:val="FootnoteAnchor"/>
          <w:rtl w:val="true"/>
        </w:rPr>
        <w:footnoteReference w:id="42"/>
      </w:r>
      <w:r>
        <w:rPr>
          <w:rFonts w:ascii="IRNazanin" w:hAnsi="IRNazanin" w:eastAsia="IRNazanin"/>
          <w:color w:val="111111"/>
          <w:sz w:val="28"/>
          <w:sz w:val="28"/>
          <w:szCs w:val="28"/>
          <w:rtl w:val="true"/>
          <w:lang w:bidi="fa-IR"/>
        </w:rPr>
        <w:t xml:space="preserve">دیوالی، </w:t>
      </w:r>
      <w:r>
        <w:rPr>
          <w:rStyle w:val="FootnoteAnchor"/>
          <w:rtl w:val="true"/>
        </w:rPr>
        <w:footnoteReference w:id="43"/>
      </w:r>
      <w:r>
        <w:rPr>
          <w:rFonts w:ascii="Amiri" w:hAnsi="Amiri" w:eastAsia="Amiri" w:cs="Amiri"/>
          <w:color w:val="111111"/>
          <w:sz w:val="28"/>
          <w:sz w:val="28"/>
          <w:szCs w:val="28"/>
          <w:rtl w:val="true"/>
          <w:lang w:bidi="ar-SA"/>
        </w:rPr>
        <w:t xml:space="preserve">بَسَنت </w:t>
      </w:r>
      <w:r>
        <w:rPr>
          <w:rStyle w:val="FootnoteAnchor"/>
          <w:rtl w:val="true"/>
        </w:rPr>
        <w:footnoteReference w:id="44"/>
      </w:r>
      <w:r>
        <w:rPr>
          <w:rFonts w:ascii="IRNazanin" w:hAnsi="IRNazanin" w:eastAsia="IRNazanin"/>
          <w:color w:val="111111"/>
          <w:sz w:val="28"/>
          <w:sz w:val="28"/>
          <w:szCs w:val="28"/>
          <w:rtl w:val="true"/>
          <w:lang w:bidi="fa-IR"/>
        </w:rPr>
        <w:t xml:space="preserve">و هولی </w:t>
      </w:r>
      <w:r>
        <w:rPr>
          <w:rStyle w:val="FootnoteAnchor"/>
          <w:rtl w:val="true"/>
        </w:rPr>
        <w:footnoteReference w:id="45"/>
      </w:r>
      <w:r>
        <w:rPr>
          <w:rFonts w:ascii="IRNazanin" w:hAnsi="IRNazanin" w:eastAsia="IRNazanin"/>
          <w:color w:val="111111"/>
          <w:sz w:val="28"/>
          <w:sz w:val="28"/>
          <w:szCs w:val="28"/>
          <w:rtl w:val="true"/>
          <w:lang w:bidi="fa-IR"/>
        </w:rPr>
        <w:t>که مهم‌ترین جشن‌های هندوان هستند، با عظمت تمام جشن گرفته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فطر و عید قربان و شب برات، از عیدهای مسلمانان هم به‌شکلی شکوهمند برپا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هندوان نیز افرادی در میان سپاهیان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فارسی، عربی و هندی، هر سه رواج داشت و شعر به هر سه زبان سروده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خانواده‌ها غلام و کنیز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غلامان و کنیزان، رقص و موسیقی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 یعنی سوزاندن زن با جنازه شوهر در آن عهد هم رایج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بطوطه، این رسم را خود دیده و در سفرنامه‌اش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صوفیان عموماً جامه پشمینه می‌پوشیدند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و امیران لباس تاتاری برتن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پادشاه، گشاد و دراز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قضات و علما لباس تنگ می‌پوشیدند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تغلق، کارگاه پارچه‌بافی دایر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پارچه‌های داخلی، از چین، عراق و اسکندریه هم پارچه وارد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در زمستان، دویست‌هزار دست و در تابستان، صدهزار دست لباس میان مردم توزیع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کارگاه‌هایی بود که در آنها پارچه‌های زربفت و گلدار تهیه می‌شد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کجاوه، اسب، گاری اسبی، شتر، گاومیش و فیل، وسایل باربری و سواری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کشتی‌ها هم از گجرات تا مصر بار حمل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وسیله‌ای مطمئن بود، به فاصله‌های مختلف دفترهایی داشتند و در هر دفتر، ده نفر به خدمت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حمل محمولات پستی از اسب و شتر 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در دربار محمّدبن‌تغلق، دوازده هزار طبیب، دو هزار قوّال و یک هزار موسیقی‌دان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خاص، علما و صوفیان را به دربار فرا می‌خواندند و پادشاه با آنان می‌نشست و صحبت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و نویسندگان تحت نظارت چهار تن از وزیران بودند؛ امّا علما و صوفیان تحت نظارت صدر جهان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محمّدبن‌تغلق، مردی دانش‌آموخته بود و ذوق ادبی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دربار او حال و هوای آموزشی و ادبی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دهلی، مدرسه شاهی دایر کرد که در کنار آن مسجدی هم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عهد فیروز تغلق، تعلیم در حدّ عالی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حمایت از اهل علم و دانش بر پیشینیان سبقت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گوناگون دهلی، سی مدرسه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مشهورترین آنها مدرسه فیروزی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فیروزآباد و شهرهای دیگر هم مدارسی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نوشته‌اند که در این عهد در خود دهلی، حدود یک هزار مؤسّسه تعلیمی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مدرسه بزرگ برای تعلیم حدیث ساخته شد که ائمه مذاهب اربعه در آن مدارس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برای اداره آن مدرسه‌ها اوقاف و مستغلّات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نیز از دولت حقوق و مستمری دریافت می‌کردند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پادشاهان سلسله تغلقی، افرادی معتدل و به‌دور از تعصّب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غیاث‌الدین در نظام بخشیدن به وضع امور مملکت توفیقی نیافت؛ ولی محمّدبن‌تغلق بر اوضاع مسلّط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پایتخت خود را از دهلی به دولت‌آباد منتقل کرد، عدّه‌ای از اولیا و علما و شعرا را با خود به پایتخت جدید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تغلقی، درکنار سلطنت خود، به علم و ادب هم علاقه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محمّدبن‌تغلق، خود</w:t>
      </w:r>
    </w:p>
    <w:p>
      <w:pPr>
        <w:pStyle w:val="BookText"/>
        <w:rPr/>
      </w:pPr>
      <w:r>
        <w:rPr>
          <w:rFonts w:ascii="IRNazanin" w:hAnsi="IRNazanin" w:eastAsia="IRNazanin"/>
          <w:color w:val="111111"/>
          <w:sz w:val="28"/>
          <w:sz w:val="28"/>
          <w:szCs w:val="28"/>
          <w:rtl w:val="true"/>
          <w:lang w:bidi="fa-IR"/>
        </w:rPr>
        <w:t>شعرشناس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سانسکریت علاقه‌مند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غیر مسلمانان، رفتاری پسندیده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 دولت‌آباد محلی بنا کرد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سُوارگ دُواری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دروازه 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آوازه بخشش او علما از کشورهای اسلامی به سوی هند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که بر سر سفره محمّد تغلق، دو هزار نفر از علما می‌نشستند و آنان در جنگ‌ها هم همراه سلطان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باید افزود که محمّدبن‌تغلق، شخصیتی دوگانه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علما را می‌آزرد و آنان را به قتل می‌رساند و از سوی دیگر، به شریعت اسلام پای‌بندی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وی ابتدا دادپیشه بود؛ ولی به علت شکست در جنگ‌ها، ستمگری آغاز کرد و به آزار و قتل علما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خلفا اجازت‌نامه می‌گرفت و بر سکّه‌ها نام خلیفه را ضرب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عهد وی سه طریقت فردوسیه، چشتیه و سهروردیه، خانقاه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چشتیه از دربار دوری می‌کردند؛ ولی سهروردیه به دربار وابسته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شاعران وابسته به یکی از این سلسله‌ها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صحنه علم، علّامه کمال‌الدین شهرتی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دختر بابا گنج شکر ازدواج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عهد </w:t>
      </w:r>
      <w:r>
        <w:rPr>
          <w:rFonts w:eastAsia="IRNazanin" w:cs="IRNazanin"/>
          <w:color w:val="111111"/>
          <w:sz w:val="28"/>
          <w:szCs w:val="28"/>
          <w:rtl w:val="true"/>
          <w:lang w:bidi="fa-IR"/>
        </w:rPr>
        <w:t>(</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مقبره شیخ حمیدالدین ناگوری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مزارهای واقع در بداؤان تعمیر گردید و ساختمان‌هایی بر آرامگاه نظام‌الدین اولیا افزوده 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فیروزشاه اگرچه سنّی متعصّب بود، ولی به سماع و موسیقی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 جمعه، نزدیک به سه هزار سراینده و داستانگو و پهلوان در دربارش گرد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زیارت تربت مشایخ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سلاطین خلجی را مرمّت کرد و مدارس زیادی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دو نوع مدرسه</w:t>
      </w:r>
      <w:bookmarkStart w:id="125" w:name="pg5108_63831"/>
    </w:p>
    <w:p>
      <w:pPr>
        <w:pStyle w:val="BookText"/>
        <w:rPr/>
      </w:pPr>
      <w:bookmarkEnd w:id="125"/>
      <w:r>
        <w:rPr>
          <w:rFonts w:ascii="IRNazanin" w:hAnsi="IRNazanin" w:eastAsia="IRNazanin"/>
          <w:color w:val="111111"/>
          <w:sz w:val="28"/>
          <w:sz w:val="28"/>
          <w:szCs w:val="28"/>
          <w:rtl w:val="true"/>
          <w:lang w:bidi="fa-IR"/>
        </w:rPr>
        <w:t>شافعی و مدرسه حنفی وجود داشت، هرچند سطح دانش نسبت به عهد خلجیان پایین‌تر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صوفیانه بسیاری در عهد وی پدید آمد؛ مثلاً ابوالحسن شرف‌الدین بر فصوص الحکم محیی‌الدین شرحی نوشت که سید علی همدانی هم در آن سهمی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ملفوظات تدوین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قلندر به تألیف خیرالمجالس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حماد، أحسن الأقوال را کامل کرد و ضیاءالدین نخشبی تألیفاتی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عزیزالدین دهلوی نیز کتاب‌هایی را از سانسکریت و عربی ترجمه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برنی، تاریخ فیروزشاهی را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بر جای مانده از آن عهد چنین بر می‌آید که علما و شعرا اندوهی پنهان در ضمیر خود داشته‌اند و آینده را تاریک می‌دیده‌اند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عهد تغلق، کتیبه‌هایی در مساجد و مقبره‌ها به فارسی و گاه به عربی باقی مانده است</w:t>
      </w:r>
      <w:r>
        <w:rPr>
          <w:rFonts w:eastAsia="IRNazanin" w:cs="IRNazanin"/>
          <w:color w:val="111111"/>
          <w:sz w:val="28"/>
          <w:szCs w:val="28"/>
          <w:rtl w:val="true"/>
          <w:lang w:bidi="fa-IR"/>
        </w:rPr>
        <w:t>.</w:t>
      </w:r>
    </w:p>
    <w:p>
      <w:pPr>
        <w:pStyle w:val="Heading3"/>
        <w:numPr>
          <w:ilvl w:val="2"/>
          <w:numId w:val="1"/>
        </w:numPr>
        <w:rPr/>
      </w:pPr>
      <w:bookmarkStart w:id="126" w:name="__RefHeading___Toc1337652_774463916"/>
      <w:bookmarkStart w:id="127" w:name="_Toc47"/>
      <w:bookmarkEnd w:id="126"/>
      <w:r>
        <w:rPr>
          <w:rtl w:val="true"/>
        </w:rPr>
        <w:t xml:space="preserve">سلسله سادات </w:t>
      </w:r>
      <w:r>
        <w:rPr>
          <w:rtl w:val="true"/>
        </w:rPr>
        <w:t>(</w:t>
      </w:r>
      <w:r>
        <w:rPr>
          <w:rtl w:val="true"/>
        </w:rPr>
        <w:t>سیدها</w:t>
      </w:r>
      <w:r>
        <w:rPr>
          <w:rtl w:val="true"/>
        </w:rPr>
        <w:t>)</w:t>
      </w:r>
      <w:bookmarkEnd w:id="12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مورّخان، خضرخان‌بن ملک سلیمان را به خاندان حضرت رسالت صلی الله علیه و آله منسوب ساخته‌اند و او را سید خوانده‌اند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دو دلیل بر سیادت آنان قید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یک بار وقتی سید جلال بخاری سیدالسادات، به منزل ملک مروان، پدر خوانده ملک سلیمان آمده بود، ملک سلیمان که تا آن روز دعوی سیادت نمی‌کرد، چون غلامان دیگر، آفتابه و لگن برای دست شستن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سیدجلال</w:t>
      </w:r>
    </w:p>
    <w:p>
      <w:pPr>
        <w:pStyle w:val="BookText"/>
        <w:rPr/>
      </w:pPr>
      <w:r>
        <w:rPr>
          <w:rFonts w:ascii="IRNazanin" w:hAnsi="IRNazanin" w:eastAsia="IRNazanin"/>
          <w:color w:val="111111"/>
          <w:sz w:val="28"/>
          <w:sz w:val="28"/>
          <w:szCs w:val="28"/>
          <w:rtl w:val="true"/>
          <w:lang w:bidi="fa-IR"/>
        </w:rPr>
        <w:t>فرمود که این سید را بدین خدمت گماشتن گستاخی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سخن بر زبان اهل صلاح جاری شده، یقیناً او سید است؛ دوم این که خضرخان در سخاوت، شجاعت، حلم، تواضع، صلاح و تقوی به اوصاف حضرت پیامبر صلی الله علیه و آله شباهت تام داشت و این نیز دلیل سیادت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خضرخان در سال </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ق، به تخت نشست؛ امّا خود را شاه نخواند و در ابتدا خطبه و سکّه به نام امیر تیمور در ملتان کرد و بعد در دهلی به نام میرزا شاهرخ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پایانِ خطبه، نام خضرخان را هم می‌بردند و دعایش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اکثر سال‌ها هدایای لایق برای شاهرخ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مدتی از عمر خود را در جنگ و سرکوب گذراند و سرانجام در هفدهم جمادی الاُولی سال </w:t>
      </w:r>
      <w:r>
        <w:rPr>
          <w:rFonts w:eastAsia="IRNazanin" w:cs="IRNazanin"/>
          <w:color w:val="111111"/>
          <w:sz w:val="28"/>
          <w:szCs w:val="28"/>
          <w:lang w:bidi="fa-IR"/>
        </w:rPr>
        <w:t>824</w:t>
      </w:r>
      <w:r>
        <w:rPr>
          <w:rFonts w:ascii="IRNazanin" w:hAnsi="IRNazanin" w:eastAsia="IRNazanin"/>
          <w:color w:val="111111"/>
          <w:sz w:val="28"/>
          <w:sz w:val="28"/>
          <w:szCs w:val="28"/>
          <w:rtl w:val="true"/>
          <w:lang w:bidi="fa-IR"/>
        </w:rPr>
        <w:t>ق، درگذشت و هفت سال و چند ماه پادشاهی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عادل، کریم، عاقل و راستگو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سوگ او عزادار شدند و در روز سوم، پسر بزرگش مبارک‌شاه را بر تخت 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خود را معزّالدین ابوالفتح سلطان مبارک‌شاه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در عرض سیزده سال و سه ماه و اندی، اکثر ایامش را به فرو نشاندن فتنه‌ها سپری کرد و سرانجام در روز جمعه نهم رجب سال </w:t>
      </w:r>
      <w:r>
        <w:rPr>
          <w:rFonts w:eastAsia="IRNazanin" w:cs="IRNazanin"/>
          <w:color w:val="111111"/>
          <w:sz w:val="28"/>
          <w:szCs w:val="28"/>
          <w:lang w:bidi="fa-IR"/>
        </w:rPr>
        <w:t>887</w:t>
      </w:r>
      <w:r>
        <w:rPr>
          <w:rFonts w:ascii="IRNazanin" w:hAnsi="IRNazanin" w:eastAsia="IRNazanin"/>
          <w:color w:val="111111"/>
          <w:sz w:val="28"/>
          <w:sz w:val="28"/>
          <w:szCs w:val="28"/>
          <w:rtl w:val="true"/>
          <w:lang w:bidi="fa-IR"/>
        </w:rPr>
        <w:t>ق، که به مبارک‌آباد رفته و در عمارت خاص در تهیه مقدمات نماز جمعه بود، به‌دست عده‌ای هندو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پادشاهی عاقل بود و اخلاقی ستوده داشت و در تمام ایام پادشاهی، دشنامی بر زبان او نگذشت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امور کشور را خود بررسی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مبارک‌شاهی به نام اوست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وی محمدخان‌بن فریدخان‌بن خضرخان پادشاه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سرورالملکِ وزیر که در توطئه قتل مبارک‌شاه دست داشت، باز درصدد تفتین بود و</w:t>
      </w:r>
    </w:p>
    <w:p>
      <w:pPr>
        <w:pStyle w:val="BookText"/>
        <w:rPr/>
      </w:pPr>
      <w:r>
        <w:rPr>
          <w:rFonts w:ascii="IRNazanin" w:hAnsi="IRNazanin" w:eastAsia="IRNazanin"/>
          <w:color w:val="111111"/>
          <w:sz w:val="28"/>
          <w:sz w:val="28"/>
          <w:szCs w:val="28"/>
          <w:rtl w:val="true"/>
          <w:lang w:bidi="fa-IR"/>
        </w:rPr>
        <w:t>می‌خواست به هر نحو شده، خود تاج و تخت را قبضه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پاداش قتل مبارک‌شاه، بیانه، امروهه و نارنول و چندین ناحیه را به قاتلانِ سلطان بخشید و بعضی از امیران مبارک‌شاهی را کشت یا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روزی که قصد داشت محمّدخان را نیز همچون مبارک‌شاه به قتل برساند، به‌دست سپاهیان پادشاه و کمال الملک، یکی از امیران مبارک‌شاه،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یاران و طرفداران او نیز در سال </w:t>
      </w:r>
      <w:r>
        <w:rPr>
          <w:rFonts w:eastAsia="IRNazanin" w:cs="IRNazanin"/>
          <w:color w:val="111111"/>
          <w:sz w:val="28"/>
          <w:szCs w:val="28"/>
          <w:lang w:bidi="fa-IR"/>
        </w:rPr>
        <w:t>838</w:t>
      </w:r>
      <w:r>
        <w:rPr>
          <w:rFonts w:ascii="IRNazanin" w:hAnsi="IRNazanin" w:eastAsia="IRNazanin"/>
          <w:color w:val="111111"/>
          <w:sz w:val="28"/>
          <w:sz w:val="28"/>
          <w:szCs w:val="28"/>
          <w:rtl w:val="true"/>
          <w:lang w:bidi="fa-IR"/>
        </w:rPr>
        <w:t>ق به‌دار آویخته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مَلِک بهلول، معروف به اسلام‌خان که حاکم سرهند شده بود، بدون دستور پادشاه، دیپال‌پور و لاهور را تا پانی‌پت به تصرف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در این ایام، چنان به عیش و عشرت سرگرم بود که پروای ملک و مال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حسام‌خان را برای سرکوب وی فرستاد؛ امّا حسام‌خان شکستی فاحش خورد و به دهلی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به سلطان پیغام داد که اگر حسام‌خان را به قتل برسانی، من سر به اطاعت فرود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به گفته وی عمل کرد و حسام‌خان را کشت و حمیدخان را وزیر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حکّام، ضعف نفس پادشاه را دیدند، طمع در ممالک او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سلطان محمود خلجی، سلطان مالوه، به قصد تسخیر دهلی در سال </w:t>
      </w:r>
      <w:r>
        <w:rPr>
          <w:rFonts w:eastAsia="IRNazanin" w:cs="IRNazanin"/>
          <w:color w:val="111111"/>
          <w:sz w:val="28"/>
          <w:szCs w:val="28"/>
          <w:lang w:bidi="fa-IR"/>
        </w:rPr>
        <w:t>844</w:t>
      </w:r>
      <w:r>
        <w:rPr>
          <w:rFonts w:ascii="IRNazanin" w:hAnsi="IRNazanin" w:eastAsia="IRNazanin"/>
          <w:color w:val="111111"/>
          <w:sz w:val="28"/>
          <w:sz w:val="28"/>
          <w:szCs w:val="28"/>
          <w:rtl w:val="true"/>
          <w:lang w:bidi="fa-IR"/>
        </w:rPr>
        <w:t>ق، به نزدیکی دهلی رسید، محمدشاه مضطرب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فرستاده‌ای به نزد ملک بهلول روانه کرد و او را به یاری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بهلول با بیست هزار سوار حاضر یراق به دهلی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خود در جنگ شرکت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فوج‌ها را آماده کنید و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بهلول با لشکر خود که اکثر افغانی و مغولان تیرانداز بودند، طلایه‌دارِ سپاه دهلی 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محمود خلجی، چون شنید که سلطان خود در جنگ شرکت نکرده، او</w:t>
      </w:r>
    </w:p>
    <w:p>
      <w:pPr>
        <w:pStyle w:val="BookText"/>
        <w:rPr/>
      </w:pPr>
      <w:r>
        <w:rPr>
          <w:rFonts w:ascii="IRNazanin" w:hAnsi="IRNazanin" w:eastAsia="IRNazanin"/>
          <w:color w:val="111111"/>
          <w:sz w:val="28"/>
          <w:sz w:val="28"/>
          <w:szCs w:val="28"/>
          <w:rtl w:val="true"/>
          <w:lang w:bidi="fa-IR"/>
        </w:rPr>
        <w:t>نیز پسران خود غیاث‌الدین و قدرخان را به جنگ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لشکر تا غروب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بهلول و سپاهیانش در آن روز، رشادت‌ها از خود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محمود خلجی که در آن شب مضطرب بود، وقتی صبح شنید که احمدشاه گجراتی به مندو می‌آید، مضطرب‌تر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فکر صلح افتاد؛ ولی از کمال حمیت، سخنی بر زبان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محمّدشاه کاری کرد که هیچ یک از پادشاهان دهلی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صلح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محمودشاه خلجی از خدا خواسته، صلح را پذیرفت و بی‌درنگ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بهلول که رفتار پادشاه را دیده بود، بسیار خشمگین شد و سپاهیان مالوه را دنبال کرد و بسیاری از آنان را کشت و اموال آنان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شادمان شد و ملک بهلول را فرزند خواند و او را لقب خانِ‌خانان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از آن پس، از نظر مردم افتاد و دیگر قُرب و اعتباری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845</w:t>
      </w:r>
      <w:r>
        <w:rPr>
          <w:rFonts w:ascii="IRNazanin" w:hAnsi="IRNazanin" w:eastAsia="IRNazanin"/>
          <w:color w:val="111111"/>
          <w:sz w:val="28"/>
          <w:sz w:val="28"/>
          <w:szCs w:val="28"/>
          <w:rtl w:val="true"/>
          <w:lang w:bidi="fa-IR"/>
        </w:rPr>
        <w:t>ق، به سمانه رفت و حکومت لاهور و دیپال‌پور را به مَلِک بهلول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بهلول در لاهور قوت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افغانان دور او جمع شدند و هوس پادشاهی در سرش افتاد و بی‌دلیل با سلطان محمّد به‌مخالفت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دهلی لشکر کشید و آن شهر را محاصره کرد؛ ولی بدون گرفتن نتیجه‌ای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سلطنت محمّدشاه، روزبه‌روز ناتوان‌تر شد و به‌جایی رسید که امیران نزدیک، از فرمان او سرپیچی کردند و به سلطان محمود خلجی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محمّد در سال </w:t>
      </w:r>
      <w:r>
        <w:rPr>
          <w:rFonts w:eastAsia="IRNazanin" w:cs="IRNazanin"/>
          <w:color w:val="111111"/>
          <w:sz w:val="28"/>
          <w:szCs w:val="28"/>
          <w:lang w:bidi="fa-IR"/>
        </w:rPr>
        <w:t>849</w:t>
      </w:r>
      <w:r>
        <w:rPr>
          <w:rFonts w:ascii="IRNazanin" w:hAnsi="IRNazanin" w:eastAsia="IRNazanin"/>
          <w:color w:val="111111"/>
          <w:sz w:val="28"/>
          <w:sz w:val="28"/>
          <w:szCs w:val="28"/>
          <w:rtl w:val="true"/>
          <w:lang w:bidi="fa-IR"/>
        </w:rPr>
        <w:t>ق، بیمار شد 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دوازده سال و چندماه بر تخت نشسته بود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وی پسرش علاءالدین‌بن‌محمّد شاه بر تخت دهلی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امیران جز ملک بهلول به پایتخت آمدند و اظهار انقیاد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علاءالدین در سال </w:t>
      </w:r>
      <w:r>
        <w:rPr>
          <w:rFonts w:eastAsia="IRNazanin" w:cs="IRNazanin"/>
          <w:color w:val="111111"/>
          <w:sz w:val="28"/>
          <w:szCs w:val="28"/>
          <w:lang w:bidi="fa-IR"/>
        </w:rPr>
        <w:t>850</w:t>
      </w:r>
      <w:r>
        <w:rPr>
          <w:rFonts w:ascii="IRNazanin" w:hAnsi="IRNazanin" w:eastAsia="IRNazanin"/>
          <w:color w:val="111111"/>
          <w:sz w:val="28"/>
          <w:sz w:val="28"/>
          <w:szCs w:val="28"/>
          <w:rtl w:val="true"/>
          <w:lang w:bidi="fa-IR"/>
        </w:rPr>
        <w:t>ق، عازم بیانه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وقتی شنید که پادشاه جونپور به قصد دهلی می‌آید، با</w:t>
      </w:r>
    </w:p>
    <w:p>
      <w:pPr>
        <w:pStyle w:val="BookText"/>
        <w:rPr/>
      </w:pPr>
      <w:r>
        <w:rPr>
          <w:rFonts w:ascii="IRNazanin" w:hAnsi="IRNazanin" w:eastAsia="IRNazanin"/>
          <w:color w:val="111111"/>
          <w:sz w:val="28"/>
          <w:sz w:val="28"/>
          <w:szCs w:val="28"/>
          <w:rtl w:val="true"/>
          <w:lang w:bidi="fa-IR"/>
        </w:rPr>
        <w:t>آن که شایعه نادرست بود، به دهلی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حسام‌خان که وزیر ممالک و نایب السلطنه بود، به عرض رسانید که به مجرد شنیدن خبر دروغ، بازگشتن، لایق شأن پادشاهان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را این سخن گران آمد و بر همه معلوم شد که این پادشاه، از پدر خود هم ناتوان‌تر و نالایق‌تر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ایام، اطراف و اکناف پایتخت در دست افراد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دهلی و چند جای دیگر در تصرّف پادشاه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در کارهای مملکت با عده‌ای از امیران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پادشاه را ضعیف‌تر از آنچه بود می‌خواستند، گفتند اگر پادشاه حمیدخان را از وزارت خلع کند، مملکت آرام‌تر و مردم مطیع‌تر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حمیدخان را به زنجیر کشید و خود به بداؤن رفت که آنجا را زیادتر از دهلی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برادرزن داشت که دهلی را به آن دو سپرد، یکی را به عنوان شحنه تعیین کرد و دیگری را امیری دیوان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نیز در بداؤن به عشرت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اوضاع در پایتخت آشفته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سلطان گفتند که مردم از زنده بودن حمیدخان پریشان خاطرند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سلطان او را بکشد، اوضاع نظام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دستور قتل حمید را صادر کرد؛ ولی کسان حمیدخان، او را از بند رها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حمیدخان به حرم شاهی رفت و اهل حرم را با سر و پای برهنه و با بی احترامی از حصار شهر بیرون کرد و درصدد بر آمد که پادشاهی دیگر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به نام ملک بهلول لودهی افتاد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بهلول به سلطان نوشت که برای دفع حمیدخان، عازم دهلی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دهلی را تصرف کرد و بعد از مدتی حمیدخان را هم از میان برداشت و خود را پادشاه بهلول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بهلول در سال </w:t>
      </w:r>
      <w:r>
        <w:rPr>
          <w:rFonts w:eastAsia="IRNazanin" w:cs="IRNazanin"/>
          <w:color w:val="111111"/>
          <w:sz w:val="28"/>
          <w:szCs w:val="28"/>
          <w:lang w:bidi="fa-IR"/>
        </w:rPr>
        <w:t>854</w:t>
      </w:r>
      <w:r>
        <w:rPr>
          <w:rFonts w:ascii="IRNazanin" w:hAnsi="IRNazanin" w:eastAsia="IRNazanin"/>
          <w:color w:val="111111"/>
          <w:sz w:val="28"/>
          <w:sz w:val="28"/>
          <w:szCs w:val="28"/>
          <w:rtl w:val="true"/>
          <w:lang w:bidi="fa-IR"/>
        </w:rPr>
        <w:t>ق، دهلی را به پسر بزرگش خواجه بایزید سپرد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خود به دیپال‌پور برای جمع کردن افغانان و ضبط ولایات، لشکر گسیل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علاءالدین به ملک 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پادشاهی را به تو ارزانی داشتم، خود در بداؤن خواهم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بهلول از هفدهم ربیع الأول سال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ق، رسماً پادشاه شد و نام علاءالدین را از خطبه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علاءالدین در </w:t>
      </w:r>
      <w:r>
        <w:rPr>
          <w:rFonts w:eastAsia="IRNazanin" w:cs="IRNazanin"/>
          <w:color w:val="111111"/>
          <w:sz w:val="28"/>
          <w:szCs w:val="28"/>
          <w:lang w:bidi="fa-IR"/>
        </w:rPr>
        <w:t>883</w:t>
      </w:r>
      <w:r>
        <w:rPr>
          <w:rFonts w:ascii="IRNazanin" w:hAnsi="IRNazanin" w:eastAsia="IRNazanin"/>
          <w:color w:val="111111"/>
          <w:sz w:val="28"/>
          <w:sz w:val="28"/>
          <w:szCs w:val="28"/>
          <w:rtl w:val="true"/>
          <w:lang w:bidi="fa-IR"/>
        </w:rPr>
        <w:t>ق، در بداؤن مُرد و سلسله سادات بدین ترتیب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غیاث‌الدین تغلق چگونه به قدرت رسید؟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عهد سلاطین جونپور، چه عالمانی در جونپور به فعالیت علمی پرداختند؟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دوره محمّدبن‌تغلق، کدام یک از طریقت‌های صوفیه، به دربار رفت و آمد داشتند؟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مبارک شاهی به نام کیست و به چه سلسله‌ای وابسته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سلطان علاءالدین‌بن محمّد شاه، دستور قتل حمیدخان را صادر کرد و پیامدهای آن چه بود؟</w:t>
      </w:r>
      <w:bookmarkStart w:id="128" w:name="pg5108_63838"/>
    </w:p>
    <w:p>
      <w:pPr>
        <w:pStyle w:val="Heading2"/>
        <w:numPr>
          <w:ilvl w:val="1"/>
          <w:numId w:val="1"/>
        </w:numPr>
        <w:rPr/>
      </w:pPr>
      <w:bookmarkStart w:id="129" w:name="__RefHeading___Toc1337654_774463916"/>
      <w:bookmarkStart w:id="130" w:name="_Toc48"/>
      <w:bookmarkEnd w:id="128"/>
      <w:bookmarkEnd w:id="129"/>
      <w:r>
        <w:rPr/>
        <w:t>7</w:t>
      </w:r>
      <w:r>
        <w:rPr>
          <w:rtl w:val="true"/>
        </w:rPr>
        <w:t xml:space="preserve">- </w:t>
      </w:r>
      <w:r>
        <w:rPr>
          <w:rtl w:val="true"/>
        </w:rPr>
        <w:t>لودیان</w:t>
      </w:r>
      <w:r>
        <w:rPr>
          <w:rtl w:val="true"/>
        </w:rPr>
        <w:t>(</w:t>
      </w:r>
      <w:r>
        <w:rPr>
          <w:rtl w:val="true"/>
        </w:rPr>
        <w:t>افغانان</w:t>
      </w:r>
      <w:r>
        <w:rPr>
          <w:rtl w:val="true"/>
        </w:rPr>
        <w:t>)</w:t>
      </w:r>
      <w:bookmarkEnd w:id="130"/>
    </w:p>
    <w:p>
      <w:pPr>
        <w:pStyle w:val="Heading3"/>
        <w:numPr>
          <w:ilvl w:val="2"/>
          <w:numId w:val="1"/>
        </w:numPr>
        <w:rPr/>
      </w:pPr>
      <w:bookmarkStart w:id="131" w:name="__RefHeading___Toc1337656_774463916"/>
      <w:bookmarkStart w:id="132" w:name="_Toc49"/>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هدف‌های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یافتن با دوره‌ای که دهلی در دست سلسله لودی بود؛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بهلول‌خان برای بازگرداندن اعتبار مسلمانان هند؛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پایتخت از دهلی به آگره؛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استیلای مغولان به سرداری بابر بر ممالک لودی؛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شیرشاه سور و آغازِ سلطنتِ سوریان</w:t>
      </w:r>
      <w:r>
        <w:rPr>
          <w:rFonts w:eastAsia="IRNazanin" w:cs="IRNazanin"/>
          <w:color w:val="111111"/>
          <w:sz w:val="28"/>
          <w:szCs w:val="28"/>
          <w:rtl w:val="true"/>
          <w:lang w:bidi="fa-IR"/>
        </w:rPr>
        <w:t>.</w:t>
      </w:r>
    </w:p>
    <w:p>
      <w:pPr>
        <w:pStyle w:val="Heading3"/>
        <w:numPr>
          <w:ilvl w:val="2"/>
          <w:numId w:val="1"/>
        </w:numPr>
        <w:rPr/>
      </w:pPr>
      <w:bookmarkStart w:id="133" w:name="__RefHeading___Toc1337658_774463916"/>
      <w:bookmarkStart w:id="134" w:name="_Toc50"/>
      <w:bookmarkEnd w:id="133"/>
      <w:r>
        <w:rPr>
          <w:rtl w:val="true"/>
        </w:rPr>
        <w:t>روی کار آمدن لودیان</w:t>
      </w:r>
      <w:bookmarkEnd w:id="13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افغانان لودهی، گرد هم آمده، برای تجارت به هندوستان رفت و آمد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 جمع در زمان فیروزشاه، باربک مَلِک بهرام از برادر رنجید و به ملتان آمد و به خدمت ملک مروان، حاکم ملتان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جد بزرگ ملک بهلول لودی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پسران او به نام سلطان‌شاه هنگامی که خضرخان در زمان فیروزشاه به حکومت مُلتان تعیین شد، به دستگاه او در آمد و به سبب ابراز رشادت اعتباری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لقب اسلام‌خانی گرفت و به حکومت سرهند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برادرانش هم با وی بودند، از</w:t>
      </w:r>
    </w:p>
    <w:p>
      <w:pPr>
        <w:pStyle w:val="BookText"/>
        <w:rPr/>
      </w:pPr>
      <w:r>
        <w:rPr>
          <w:rFonts w:ascii="IRNazanin" w:hAnsi="IRNazanin" w:eastAsia="IRNazanin"/>
          <w:color w:val="111111"/>
          <w:sz w:val="28"/>
          <w:sz w:val="28"/>
          <w:szCs w:val="28"/>
          <w:rtl w:val="true"/>
          <w:lang w:bidi="fa-IR"/>
        </w:rPr>
        <w:t>جمله ملک‌کالا که پدر ملک‌بهلول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ملک‌بهلول در زمان وضع حمل زیر آوار ماند؛ ولی کودک را از شکم مادر سالم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بالید و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اسلام‌خان او را داماد خویش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اسلام‌خان با آن که خود فرزندانی رشید داشت، به هنگام مرگ، بهلول را به جانشینی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اسلام‌خان، چند دستگی پیدا شد و نزاع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ملک‌بهلول از سرهند بیرون آمد و به راهزنی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می‌یافت با یاران خود تقسیم می‌کرد و بسیاری از افغانان و مغولان در اطراف او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که ملک‌فیروز از دهلی گریخته بود، نزد بهلول آمد و بار دیگر بهلول سرهند را به تصرف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بهلول سال‌ها قبل، روزی با دو تن از یاران به‌خدمت درویشی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ادب پیش وی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پادشاهی دهلی را به دو هزار تنکَه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بهلول هزار و ششصد تنکه که با خود داشت به درویش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از این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درویش 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تو را مبارک‌باد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بهلول، او را مسخره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حال از دو بیرون نیست، یا این امر وقوع خواهد یافت، در آن صورت سودای مفتی کرده‌ام و اگر وقوع نخواهد یافت، خدمت درویشان خالی از اجر نیست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بهلول با سپاه حسام‌خان وزیر ممالک نبرد کرد و او را شکست داد و نامه به سلطان محمّدشاه نوشت که اگر وزیر الممالک را بکشند و وزارت را به حمیدخان دهند، من مطیع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بی تأمّل، حسام‌خان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اظهار انقیاد کرد و بار دیگر سرهند و نواحی آن به بهلول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سلطان محمود خلجی، حاکم مالوه به قصد تسخیر دهلی لشکر</w:t>
      </w:r>
    </w:p>
    <w:p>
      <w:pPr>
        <w:pStyle w:val="BookText"/>
        <w:rPr/>
      </w:pPr>
      <w:r>
        <w:rPr>
          <w:rFonts w:ascii="IRNazanin" w:hAnsi="IRNazanin" w:eastAsia="IRNazanin"/>
          <w:color w:val="111111"/>
          <w:sz w:val="28"/>
          <w:sz w:val="28"/>
          <w:szCs w:val="28"/>
          <w:rtl w:val="true"/>
          <w:lang w:bidi="fa-IR"/>
        </w:rPr>
        <w:t>کشید، سلطان از بهلول یاری خواست و بهلول با بیست هزار افغان و مغول به یاری سلطان‌محمّد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دادِ مردانگی سرداد و از پادشاه، لقب خان‌خانانی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سرهند بازگشت و بدون حکم سلطان، لاهور، دیپال‌پور، سنام و دیگر نواحی را فتح کرد و برای تسخیر دهلی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موفّق نشد به سرهند برگشت و به ساختن استحکامات پرداخت و خود را سلطان‌محمّد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ضرب سکّه و خطبه را به فتح دهلی موکول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سلطان محمّدشاه فوت کرد و سلطان علاءالدین به‌جای پدر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 سال حمیدخان لودی، او را از سرهند به دهلی خواست و او در سال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ق، به نام سلطان بهلول بر تخت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سلطان علاءالدین نامه نوشت که چون پرورده پدر شما هستم، نام شما را از خطبه حذف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علاءالدین در پاسخ نوشت که چون پدرم تو را فرزند خطاب می‌کرد، تو رابه‌جای برادربزرگ می‌دانم و سلطنت را به تو می‌سپارم و خودم در بداؤن خواهم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مدتی در جنگ و ستیز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علاءالدین در سال </w:t>
      </w:r>
      <w:r>
        <w:rPr>
          <w:rFonts w:eastAsia="IRNazanin" w:cs="IRNazanin"/>
          <w:color w:val="111111"/>
          <w:sz w:val="28"/>
          <w:szCs w:val="28"/>
          <w:lang w:bidi="fa-IR"/>
        </w:rPr>
        <w:t>883</w:t>
      </w:r>
      <w:r>
        <w:rPr>
          <w:rFonts w:ascii="IRNazanin" w:hAnsi="IRNazanin" w:eastAsia="IRNazanin"/>
          <w:color w:val="111111"/>
          <w:sz w:val="28"/>
          <w:sz w:val="28"/>
          <w:szCs w:val="28"/>
          <w:rtl w:val="true"/>
          <w:lang w:bidi="fa-IR"/>
        </w:rPr>
        <w:t>ق، در بداؤن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بهلول نیز پس از سی و نه سال سلطنت در سال </w:t>
      </w:r>
      <w:r>
        <w:rPr>
          <w:rFonts w:eastAsia="IRNazanin" w:cs="IRNazanin"/>
          <w:color w:val="111111"/>
          <w:sz w:val="28"/>
          <w:szCs w:val="28"/>
          <w:lang w:bidi="fa-IR"/>
        </w:rPr>
        <w:t>894</w:t>
      </w:r>
      <w:r>
        <w:rPr>
          <w:rFonts w:ascii="IRNazanin" w:hAnsi="IRNazanin" w:eastAsia="IRNazanin"/>
          <w:color w:val="111111"/>
          <w:sz w:val="28"/>
          <w:sz w:val="28"/>
          <w:szCs w:val="28"/>
          <w:rtl w:val="true"/>
          <w:lang w:bidi="fa-IR"/>
        </w:rPr>
        <w:t>ق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وی نظام‌خان، تابوت بهلول را به دهلی فرستاد و خود به نام سلطان سکندر پادشاه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مدتی به نبرد با مخالفان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 در محل آگره، شهری بنا کرد که پایتخت پادشاهان 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زلزله‌ای عظیم در هند رخ داد که بسیاری از مردم تلف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سکندر در سال </w:t>
      </w:r>
      <w:r>
        <w:rPr>
          <w:rFonts w:eastAsia="IRNazanin" w:cs="IRNazanin"/>
          <w:color w:val="111111"/>
          <w:sz w:val="28"/>
          <w:szCs w:val="28"/>
          <w:lang w:bidi="fa-IR"/>
        </w:rPr>
        <w:t>923</w:t>
      </w:r>
      <w:r>
        <w:rPr>
          <w:rFonts w:ascii="IRNazanin" w:hAnsi="IRNazanin" w:eastAsia="IRNazanin"/>
          <w:color w:val="111111"/>
          <w:sz w:val="28"/>
          <w:sz w:val="28"/>
          <w:szCs w:val="28"/>
          <w:rtl w:val="true"/>
          <w:lang w:bidi="fa-IR"/>
        </w:rPr>
        <w:t>ق، بر اثر بیماری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او را در دهلی در کنار مزار پدر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سلطنت او بیش از بیست و هشت سال بود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سکندر پسرش ابراهیم پادشاه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خلاف پدر و جدّ، قواعد و</w:t>
      </w:r>
      <w:bookmarkStart w:id="135" w:name="pg5108_63841"/>
    </w:p>
    <w:p>
      <w:pPr>
        <w:pStyle w:val="BookText"/>
        <w:rPr/>
      </w:pPr>
      <w:bookmarkEnd w:id="135"/>
      <w:r>
        <w:rPr>
          <w:rFonts w:ascii="IRNazanin" w:hAnsi="IRNazanin" w:eastAsia="IRNazanin"/>
          <w:color w:val="111111"/>
          <w:sz w:val="28"/>
          <w:sz w:val="28"/>
          <w:szCs w:val="28"/>
          <w:rtl w:val="true"/>
          <w:lang w:bidi="fa-IR"/>
        </w:rPr>
        <w:t>آداب رفتار با خویشان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پادشاهان قوم و خویش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رعیت باید شرایط خدمت را به‌جای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سرکردگان با او بنای مخالفت گذاشتند و متّفق شدند که پادشاهی دهلی تا جونپور در دست سلطان ابراهیم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مخالفت بالا گرفت، ابراهیم، بسیاری از امیران و حکّام را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آنان در زندان درگذشتند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امیران برای نجات از قهر سلطان، به ظهیرالدین محمّد بابر که در کابل بود،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علاءالدین، برادر سلطان ابراهیم، یکی از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 شدند که به دهلی حمله کنند و علاءالدین برای محاصره دهلی آمد؛ ابراهیم برای مقابله آماده شد؛ امّا علاءالدین شبیخون زد و تا سپیده دم، تمام لشکر ابراهیم را تارومار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امیران سلطان ابراهیم در آن شب به علاءالدین پیوستند و بعضی دیگر به پنجاب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ظهیرالدین محمّد بابر در جنگ پانی‌پت، سلطان ابراهیم لودی را کشت و در دوازدهم رجب سال </w:t>
      </w:r>
      <w:r>
        <w:rPr>
          <w:rFonts w:eastAsia="IRNazanin" w:cs="IRNazanin"/>
          <w:color w:val="111111"/>
          <w:sz w:val="28"/>
          <w:szCs w:val="28"/>
          <w:lang w:bidi="fa-IR"/>
        </w:rPr>
        <w:t>932</w:t>
      </w:r>
      <w:r>
        <w:rPr>
          <w:rFonts w:ascii="IRNazanin" w:hAnsi="IRNazanin" w:eastAsia="IRNazanin"/>
          <w:color w:val="111111"/>
          <w:sz w:val="28"/>
          <w:sz w:val="28"/>
          <w:szCs w:val="28"/>
          <w:rtl w:val="true"/>
          <w:lang w:bidi="fa-IR"/>
        </w:rPr>
        <w:t>ق، خود بر تخت دهلی نشست</w:t>
      </w:r>
      <w:r>
        <w:rPr>
          <w:rFonts w:eastAsia="IRNazanin" w:cs="IRNazanin"/>
          <w:color w:val="111111"/>
          <w:sz w:val="28"/>
          <w:szCs w:val="28"/>
          <w:rtl w:val="true"/>
          <w:lang w:bidi="fa-IR"/>
        </w:rPr>
        <w:t>.</w:t>
      </w:r>
    </w:p>
    <w:p>
      <w:pPr>
        <w:pStyle w:val="Heading3"/>
        <w:numPr>
          <w:ilvl w:val="2"/>
          <w:numId w:val="1"/>
        </w:numPr>
        <w:rPr/>
      </w:pPr>
      <w:bookmarkStart w:id="136" w:name="__RefHeading___Toc1337660_774463916"/>
      <w:bookmarkStart w:id="137" w:name="_Toc51"/>
      <w:bookmarkEnd w:id="136"/>
      <w:r>
        <w:rPr>
          <w:rtl w:val="true"/>
        </w:rPr>
        <w:t>ویژگی های پادشاهان لودی</w:t>
      </w:r>
      <w:bookmarkEnd w:id="13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بهلول، مردی به ظاهر آراسته و متابع شریعت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و حضر با علما همنشینی داشت و اکثر اوقات خود را با علما می‌گذرانید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رؤسای افغان برادرانه رفتار می‌کرد و در حضور آنان بر تخت نمی‌نشست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حکومت دهلی را به‌دست آورد، خزاین را بین افغانان لودی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از پادشاهی تنها نام آن برای من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سپاهیان مغول اعتماد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می‌شنید که جوان کارآمدی هست، او را می‌خواست و مقامی شایسته به وی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و رسوم</w:t>
      </w:r>
      <w:bookmarkStart w:id="138" w:name="pg5108_63842"/>
    </w:p>
    <w:p>
      <w:pPr>
        <w:pStyle w:val="BookText"/>
        <w:rPr/>
      </w:pPr>
      <w:bookmarkEnd w:id="138"/>
      <w:r>
        <w:rPr>
          <w:rFonts w:ascii="IRNazanin" w:hAnsi="IRNazanin" w:eastAsia="IRNazanin"/>
          <w:color w:val="111111"/>
          <w:sz w:val="28"/>
          <w:sz w:val="28"/>
          <w:szCs w:val="28"/>
          <w:rtl w:val="true"/>
          <w:lang w:bidi="fa-IR"/>
        </w:rPr>
        <w:t>جهانداری را نیک می‌دانست و به سود مردم به آن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همیشه به عدل و داد سلوک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سکندر، همه مردم در امن و امان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طبق فتوای علما رفتار می‌کرد و تخلّف از گفته آنان را جایز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دیدار عمومی داشت و خود به شکایات مردم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مساجد، قاری و خطیب تعیین کرده بود و به آنان حقوق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زمستان به فقرا لباس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جمعه مَبلغی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می‌گرفت و به فقیران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رمضان و عاشورا احسان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تحصیل و تعلیم علم رواج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امیرزاده‌ها و سپاهیان به کسب فضایل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مربوط به مردم به‌گوش او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گاه‌گاه از کارهای خلوت مردم به خود آنان خبر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مردم گمان می‌کردند که سلطان جنّی دارد که او را از پوشیده‌ها خبردار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روزنامچه نرخ و حوادث از ولایات می‌رسید و اگر خللی در کار ولایات بود، فوراً به حل آن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سکندر در شعر فارسی هم دستی داشت و شعر می‌گفت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چند ساعت با اهل فضل و ادب، مجلس مباحثه ترتیب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سکندر، تفرقه در کار لودیان پیش آمد و اراذل بر اوضاع مسلّط شدند و در امور مردم اختلال پیدا شد</w:t>
      </w:r>
      <w:r>
        <w:rPr>
          <w:rFonts w:eastAsia="IRNazanin" w:cs="IRNazanin"/>
          <w:color w:val="111111"/>
          <w:sz w:val="28"/>
          <w:szCs w:val="28"/>
          <w:rtl w:val="true"/>
          <w:lang w:bidi="fa-IR"/>
        </w:rPr>
        <w:t>.</w:t>
      </w:r>
    </w:p>
    <w:p>
      <w:pPr>
        <w:pStyle w:val="Heading3"/>
        <w:numPr>
          <w:ilvl w:val="2"/>
          <w:numId w:val="1"/>
        </w:numPr>
        <w:rPr/>
      </w:pPr>
      <w:bookmarkStart w:id="139" w:name="__RefHeading___Toc1337662_774463916"/>
      <w:bookmarkStart w:id="140" w:name="_Toc52"/>
      <w:bookmarkEnd w:id="139"/>
      <w:r>
        <w:rPr>
          <w:rtl w:val="true"/>
        </w:rPr>
        <w:t xml:space="preserve">اوضاع اجتماعی و فرهنگی بین سال های </w:t>
      </w:r>
      <w:r>
        <w:rPr/>
        <w:t>932</w:t>
      </w:r>
      <w:r>
        <w:rPr>
          <w:rtl w:val="true"/>
        </w:rPr>
        <w:t xml:space="preserve"> - </w:t>
      </w:r>
      <w:r>
        <w:rPr/>
        <w:t>817</w:t>
      </w:r>
      <w:r>
        <w:rPr>
          <w:rtl w:val="true"/>
        </w:rPr>
        <w:t xml:space="preserve">ق </w:t>
      </w:r>
      <w:r>
        <w:rPr>
          <w:rtl w:val="true"/>
        </w:rPr>
        <w:t>(</w:t>
      </w:r>
      <w:r>
        <w:rPr/>
        <w:t>1525</w:t>
      </w:r>
      <w:r>
        <w:rPr>
          <w:rtl w:val="true"/>
        </w:rPr>
        <w:t xml:space="preserve"> - </w:t>
      </w:r>
      <w:r>
        <w:rPr/>
        <w:t>1313</w:t>
      </w:r>
      <w:r>
        <w:rPr>
          <w:rtl w:val="true"/>
        </w:rPr>
        <w:t>م</w:t>
      </w:r>
      <w:r>
        <w:rPr>
          <w:rtl w:val="true"/>
        </w:rPr>
        <w:t>)</w:t>
      </w:r>
      <w:bookmarkEnd w:id="14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اوضاع سیاسی سال‌های </w:t>
      </w:r>
      <w:r>
        <w:rPr>
          <w:rFonts w:eastAsia="IRNazanin" w:cs="IRNazanin"/>
          <w:color w:val="111111"/>
          <w:sz w:val="28"/>
          <w:szCs w:val="28"/>
          <w:lang w:bidi="fa-IR"/>
        </w:rPr>
        <w:t>932</w:t>
      </w:r>
      <w:r>
        <w:rPr>
          <w:rFonts w:eastAsia="IRNazanin" w:cs="IRNazanin"/>
          <w:color w:val="111111"/>
          <w:sz w:val="28"/>
          <w:szCs w:val="28"/>
          <w:rtl w:val="true"/>
          <w:lang w:bidi="fa-IR"/>
        </w:rPr>
        <w:t xml:space="preserve"> - </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ق، نابه‌سامان و آشفته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هرج‌ومرج و پرآشوب بود؛ امّا از نظر فرهنگی، کارهایی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سیدها یعنی از </w:t>
      </w:r>
      <w:r>
        <w:rPr>
          <w:rFonts w:eastAsia="IRNazanin" w:cs="IRNazanin"/>
          <w:color w:val="111111"/>
          <w:sz w:val="28"/>
          <w:szCs w:val="28"/>
          <w:lang w:bidi="fa-IR"/>
        </w:rPr>
        <w:t>817</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ق، مآخذی که بتواند نکات فرهنگی را روشن کند،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سیدها آشوب را فروخواباندند و مرزهای سیاسی را وسعت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آنان نیز با آشوب روبه‌رو بودند، ولی همچنان از هنرهای زیبا حمایت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حمایت، تنها در قلمرو محدود آنان و در میان حامیان آنان صورت عملی به خود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سیدها، لودی‌ها بر سر کار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لودی در طول حیات خود برای توسعه قلمروِ خود بسیار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اوضاع سیاسی سلطنت دهلی چندان رضایت‌بخش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هنرمندان، رجال برجسته و افراد مطلع، از درباری به دربار دیگر می‌رفتند تا حامیانی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گجرات، جونپور و دکن در آن روزگار، از مراکز عمده علم و ادب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موسیقی، نقاشی و ادبیات و هنرها و فنون دیگر در آن نواحی شکوفا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شرقی که توجّه بینندگان را به خود جلب می‌کرد، آمیزه‌ای از معماری هندی و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بناها هنوز در جونپور، آثاری چون مسجد آتالا </w:t>
      </w:r>
      <w:r>
        <w:rPr>
          <w:rStyle w:val="FootnoteAnchor"/>
          <w:rtl w:val="true"/>
        </w:rPr>
        <w:footnoteReference w:id="49"/>
      </w:r>
      <w:r>
        <w:rPr>
          <w:rFonts w:ascii="IRNazanin" w:hAnsi="IRNazanin" w:eastAsia="IRNazanin"/>
          <w:color w:val="111111"/>
          <w:sz w:val="28"/>
          <w:sz w:val="28"/>
          <w:szCs w:val="28"/>
          <w:rtl w:val="true"/>
          <w:lang w:bidi="fa-IR"/>
        </w:rPr>
        <w:t>و مسجد لعل دروازه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بنگال، مالوا، گجرات و دکن، فنّ معماری در مدارس، آموزش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مدارس در این عهد گسترده‌تر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پادشاهان نیز خود به فنّ معماری آشنا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 هم پیشرفت کرده بود، امّا نه در حدّ معماری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موسیقی به‌وسیله سلاطین سرپرستی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مبارک‌شاه از سادات به موسیقی علاقه‌مند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سکندر لودی هرچند که متدینی متعصّب بود، از موسیقی جانبداری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لهجات سکندرشاهی که عمر یحیی تألیف کرده بود، به سکندر لودی تقدیم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راجه مان سینگ، حاکم گوالیار، آهنگساز و نغمه‌خوان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سکندر از عالمان حمایت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هفتادتن از علما در دربار او گرد می‌آمدند و در مسائل فقهی مباحثه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بسیاری از دانشمندان را از عربستان، ایران، آسیای مرکزی و ملتان به دربار خود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بهوا</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نیز مردی عالم و مؤلّف چند کتاب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که منحصر در مدرسه‌ها بود، به تدریج از مدرسه‌ها بیرون آمد و در جاهای دیگر نیز دایر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اشاعه مکتب‌ها، هندوان نیز با مسلمانان درآمیختند و از این طریق، ترجمه‌هایی از آثار گوناگون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لهجات سکندرشاهی که در اصل به سانسکریت بود، به فارسی ترجمه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پاندیت دونگار مال نیز از دانشمندان و فارسی‌دانان معروف آن عصر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سرپرستی میان بهوا، گروهی از علما به تألیف کتاب در فنون گوناگون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بهوا، خود کتاب طب سکندری را تدوین کرد که به اسم، معدن الشفاء سکندرشاهی نیز خوانده می‌شود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لودیان علاوه بر دهلی، در مناطق دیگر نیز فعالیت‌های ادبی را تشویق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جونپور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کشمیر سلطان زین‌العابدین، حامی بزرگ زبان و ادبیات فارسی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می‌توان با اکبر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زین‌العابدین اهل علم بود و در زبان‌های سانسکریت، فارسی، کشمیری و عربی مهارت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اساسی مردم را می‌دانست و با آن اصول، با مردم رفتار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برهمنان که در زمان سکندر از کشمیر رانده شده بودند، دوباره مجال بازگشت یافتند و زین‌العابدین برای ساختن معبد به آنان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زین‌العابدین، سنگ‌تراشی، مجسّمه‌سازی، شیشه‌سازی و بافتن شال در</w:t>
      </w:r>
      <w:bookmarkStart w:id="141" w:name="pg5108_63845"/>
    </w:p>
    <w:p>
      <w:pPr>
        <w:pStyle w:val="BookText"/>
        <w:rPr/>
      </w:pPr>
      <w:bookmarkEnd w:id="141"/>
      <w:r>
        <w:rPr>
          <w:rFonts w:ascii="IRNazanin" w:hAnsi="IRNazanin" w:eastAsia="IRNazanin"/>
          <w:color w:val="111111"/>
          <w:sz w:val="28"/>
          <w:sz w:val="28"/>
          <w:szCs w:val="28"/>
          <w:rtl w:val="true"/>
          <w:lang w:bidi="fa-IR"/>
        </w:rPr>
        <w:t>کشمیر رواج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مزارع کشاورزی، آب تأمین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زبان عربی در کنار زبان فارسی رشد کرد؛ ولی سانسکریت پیشرفت چندانی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زبان‌های محلی مانند گجراتی، بنگالی و زبان‌های دیگر مورد توجّه واقع شدند و گروهی از دانشمندان در این زبان‌ها کتب متعدد تدوین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کوچک مذهبی همه متّحد شدند و جشن‌های مذهبی به‌طور دسته‌جمعی برپا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صوفیان مسلمان و پرهیزگاران هندو با یکدیگر همنوایی 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گورونانک، صوفی شمس‌الدین، عبدالقدوس، شهاب‌الدین دولت‌آبادی از اندیشمندان و متفکّران این عهد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آن دوران، شادمان بودند؛ زیرا لوازم ضرور زندگی فراهم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مقام زن، همچنان پایین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که به همراه جنازه شوهر سوزانده می‌شد، از وی قدردانی به‌عمل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گجرات وضع زنان بهتر بود</w:t>
      </w:r>
      <w:r>
        <w:rPr>
          <w:rFonts w:eastAsia="IRNazanin" w:cs="IRNazanin"/>
          <w:color w:val="111111"/>
          <w:sz w:val="28"/>
          <w:szCs w:val="28"/>
          <w:rtl w:val="true"/>
          <w:lang w:bidi="fa-IR"/>
        </w:rPr>
        <w:t>.</w:t>
      </w:r>
    </w:p>
    <w:p>
      <w:pPr>
        <w:pStyle w:val="Heading3"/>
        <w:numPr>
          <w:ilvl w:val="2"/>
          <w:numId w:val="1"/>
        </w:numPr>
        <w:rPr/>
      </w:pPr>
      <w:bookmarkStart w:id="142" w:name="__RefHeading___Toc1337664_774463916"/>
      <w:bookmarkStart w:id="143" w:name="_Toc53"/>
      <w:bookmarkEnd w:id="142"/>
      <w:r>
        <w:rPr>
          <w:rtl w:val="true"/>
        </w:rPr>
        <w:t>افغانان</w:t>
      </w:r>
      <w:bookmarkEnd w:id="14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فرید پسر حسن که بعدها شیرشاه خوانده شد،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محلی میان کابل و قندهار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هندوستان آمده بود و در خدمت یکی از امیران سلطان بهلول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پدر شیر شاه در خدمت جمال‌خان، یکی از امیران بزرگ لودی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جمال‌خان سهسرام و بعضی نواحی دیگر را با پانصد سوار به حسن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هشت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 و نظام از زنی افغانی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حسن به آن زن علاقه نداشت، فرزندان او را هم فروتر از دیگر پسرانش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 از پدر رنجید و پیش جمال‌خان رفت و در جونپور به طلب علم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بوستان ، سکندرنامه و کافیه را به همراه تاریخ و سِیر انبیا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دو سال، به جونپور رفت و اقربای او پدر و پسر را با هم آشتی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که آثار دانایی را در فرید ملاحظه کرد، او را به حکومت ناحیه‌ای از قلمرو خود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 در آن ناحیه به آبادانی مشغول شد و یاغیان را سر جای خود نشاند و قدرت و مکنت به‌هم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حسن خواست که قلمرو خود را به سه پسر خود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احمد و 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کنیزی که مورد علاقه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 دست از حکومت برداشت و به آگره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سلطان سکندر درگذشت و سلطان ابراهیم به‌جای پدر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 به خدمت دولت‌خان از امیران سلطان ابراهیم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حسن نیز درگذشت و دولت‌خان، فرمان حکومتِ قلمروِ حسن را از سلطان ابراهیم به نام فرید کرد و کار نظام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فرید به قلمرو خود رفت؛ ولی برادران با او به مخالفت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 به سلطان محمّد نوحانی که ایالت بیهار را در دست داشت،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 بابر بر سلطان ابراهیم غلبه کرد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روزی سلطان محمّد به شکار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با شیری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 آن شیر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سلطان‌محمّد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 و پسر کوچک خود جلال‌خان را برای تربیت به‌دست وی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سلطان محمّد درگذشت و جلال‌خان، قائم مقام او شد و حکومت بیهار به شیرخان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جلال‌خان، نزد محمودشاه والی بنگاله رفت و از شیرخان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محمودشاه، جلال‌خان را برای مقابله با شیرخان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شیرخان نیز بر او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بابر در سال </w:t>
      </w:r>
      <w:r>
        <w:rPr>
          <w:rFonts w:eastAsia="IRNazanin" w:cs="IRNazanin"/>
          <w:color w:val="111111"/>
          <w:sz w:val="28"/>
          <w:szCs w:val="28"/>
          <w:lang w:bidi="fa-IR"/>
        </w:rPr>
        <w:t>937</w:t>
      </w:r>
      <w:r>
        <w:rPr>
          <w:rFonts w:ascii="IRNazanin" w:hAnsi="IRNazanin" w:eastAsia="IRNazanin"/>
          <w:color w:val="111111"/>
          <w:sz w:val="28"/>
          <w:sz w:val="28"/>
          <w:szCs w:val="28"/>
          <w:rtl w:val="true"/>
          <w:lang w:bidi="fa-IR"/>
        </w:rPr>
        <w:t>ق، مُرد و همایون به‌جای او نشست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شیرخان از بیشتر نبردها پیروز برآمد و حتی بر همایون غلبه کرد و بسیاری از</w:t>
      </w:r>
      <w:bookmarkStart w:id="144" w:name="pg5108_63847"/>
    </w:p>
    <w:p>
      <w:pPr>
        <w:pStyle w:val="BookText"/>
        <w:rPr/>
      </w:pPr>
      <w:bookmarkEnd w:id="144"/>
      <w:r>
        <w:rPr>
          <w:rFonts w:ascii="IRNazanin" w:hAnsi="IRNazanin" w:eastAsia="IRNazanin"/>
          <w:color w:val="111111"/>
          <w:sz w:val="28"/>
          <w:sz w:val="28"/>
          <w:szCs w:val="28"/>
          <w:rtl w:val="true"/>
          <w:lang w:bidi="fa-IR"/>
        </w:rPr>
        <w:t>امیران نواحی را تحت فرمان خود در آورد و در آگره استقرار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پس از سال‌ها تلاش در سال</w:t>
      </w:r>
      <w:r>
        <w:rPr>
          <w:rFonts w:eastAsia="IRNazanin" w:cs="IRNazanin"/>
          <w:color w:val="111111"/>
          <w:sz w:val="28"/>
          <w:szCs w:val="28"/>
          <w:lang w:bidi="fa-IR"/>
        </w:rPr>
        <w:t>952</w:t>
      </w:r>
      <w:r>
        <w:rPr>
          <w:rFonts w:ascii="IRNazanin" w:hAnsi="IRNazanin" w:eastAsia="IRNazanin"/>
          <w:color w:val="111111"/>
          <w:sz w:val="28"/>
          <w:sz w:val="28"/>
          <w:szCs w:val="28"/>
          <w:rtl w:val="true"/>
          <w:lang w:bidi="fa-IR"/>
        </w:rPr>
        <w:t>ق، در محاصره قلعه کالنجر بر اثر آتشی که از سلاح دشمن پرتاب شده بود،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وی، اسلام‌شاه‌بن شیرشاه که پسر میانی شیرشاه بود و جلال‌خان نام داشت، در نوزدهم ربیع الأول سال </w:t>
      </w:r>
      <w:r>
        <w:rPr>
          <w:rFonts w:eastAsia="IRNazanin" w:cs="IRNazanin"/>
          <w:color w:val="111111"/>
          <w:sz w:val="28"/>
          <w:szCs w:val="28"/>
          <w:lang w:bidi="fa-IR"/>
        </w:rPr>
        <w:t>952</w:t>
      </w:r>
      <w:r>
        <w:rPr>
          <w:rFonts w:ascii="IRNazanin" w:hAnsi="IRNazanin" w:eastAsia="IRNazanin"/>
          <w:color w:val="111111"/>
          <w:sz w:val="28"/>
          <w:sz w:val="28"/>
          <w:szCs w:val="28"/>
          <w:rtl w:val="true"/>
          <w:lang w:bidi="fa-IR"/>
        </w:rPr>
        <w:t>ق، در پای قلعه کالنجر بر سریر سلطنت هند نشست و خود را اسلام‌شاه نامید و به آگره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مدتی به اطرافیان خود بدگمان شد و به هر کس که اندکی سوءظن پیدا می‌کرد، به زندان می‌انداخت و یا به قتل می‌رسانید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گوالیار اقامت می‌کرد و به خوشی و کامرانی مشغول بود و عاقبت نیز در ذی الحجة سال </w:t>
      </w:r>
      <w:r>
        <w:rPr>
          <w:rFonts w:eastAsia="IRNazanin" w:cs="IRNazanin"/>
          <w:color w:val="111111"/>
          <w:sz w:val="28"/>
          <w:szCs w:val="28"/>
          <w:lang w:bidi="fa-IR"/>
        </w:rPr>
        <w:t>960</w:t>
      </w:r>
      <w:r>
        <w:rPr>
          <w:rFonts w:ascii="IRNazanin" w:hAnsi="IRNazanin" w:eastAsia="IRNazanin"/>
          <w:color w:val="111111"/>
          <w:sz w:val="28"/>
          <w:sz w:val="28"/>
          <w:szCs w:val="28"/>
          <w:rtl w:val="true"/>
          <w:lang w:bidi="fa-IR"/>
        </w:rPr>
        <w:t>ق، در گوالیار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جنازه‌اش را به سهسرام بردند و در کنار قبر پدر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اسلام شاه، امیران و بزرگان، پسر او فیروزخان را در دوازده سالگی در قلعه گوالیار بر تخت نشاندند و خطبه و سکّه به نام او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سه روز، مبارزخان پسر نظام‌خان، برادرزاده شیرشاه، فیروزخان را در پیش چشم مادرش که خواهر مبارزخان هم بود، به قتل رسانید و خود در سال </w:t>
      </w:r>
      <w:r>
        <w:rPr>
          <w:rFonts w:eastAsia="IRNazanin" w:cs="IRNazanin"/>
          <w:color w:val="111111"/>
          <w:sz w:val="28"/>
          <w:szCs w:val="28"/>
          <w:lang w:bidi="fa-IR"/>
        </w:rPr>
        <w:t>961</w:t>
      </w:r>
      <w:r>
        <w:rPr>
          <w:rFonts w:ascii="IRNazanin" w:hAnsi="IRNazanin" w:eastAsia="IRNazanin"/>
          <w:color w:val="111111"/>
          <w:sz w:val="28"/>
          <w:sz w:val="28"/>
          <w:szCs w:val="28"/>
          <w:rtl w:val="true"/>
          <w:lang w:bidi="fa-IR"/>
        </w:rPr>
        <w:t>ق، به نام سلطان محمّدعادل بر تخت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بقّال، زمام اکثر امور را به‌دست گرفت و در تمام هند، علیه محمّد عادل، عَلَم مخالفت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دو تن دیگر نیز به نام ابراهیم سوم و سکندر سوم تا سال </w:t>
      </w:r>
      <w:r>
        <w:rPr>
          <w:rFonts w:eastAsia="IRNazanin" w:cs="IRNazanin"/>
          <w:color w:val="111111"/>
          <w:sz w:val="28"/>
          <w:szCs w:val="28"/>
          <w:lang w:bidi="fa-IR"/>
        </w:rPr>
        <w:t>962</w:t>
      </w:r>
      <w:r>
        <w:rPr>
          <w:rFonts w:ascii="IRNazanin" w:hAnsi="IRNazanin" w:eastAsia="IRNazanin"/>
          <w:color w:val="111111"/>
          <w:sz w:val="28"/>
          <w:sz w:val="28"/>
          <w:szCs w:val="28"/>
          <w:rtl w:val="true"/>
          <w:lang w:bidi="fa-IR"/>
        </w:rPr>
        <w:t>ق، سلطنت کردند و سرانجام به دست تیموریان هند منقرض شدند</w:t>
      </w:r>
      <w:r>
        <w:rPr>
          <w:rFonts w:eastAsia="IRNazanin" w:cs="IRNazanin"/>
          <w:color w:val="111111"/>
          <w:sz w:val="28"/>
          <w:szCs w:val="28"/>
          <w:rtl w:val="true"/>
          <w:lang w:bidi="fa-IR"/>
        </w:rPr>
        <w:t>.</w:t>
      </w:r>
    </w:p>
    <w:p>
      <w:pPr>
        <w:pStyle w:val="Heading3"/>
        <w:numPr>
          <w:ilvl w:val="2"/>
          <w:numId w:val="1"/>
        </w:numPr>
        <w:rPr/>
      </w:pPr>
      <w:bookmarkStart w:id="145" w:name="__RefHeading___Toc1337666_774463916"/>
      <w:bookmarkStart w:id="146" w:name="_Toc54"/>
      <w:bookmarkEnd w:id="145"/>
      <w:r>
        <w:rPr>
          <w:rtl w:val="true"/>
        </w:rPr>
        <w:t>ویژگی های شاهان افغان</w:t>
      </w:r>
      <w:bookmarkEnd w:id="14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شیرشاه، آثار زیادی از خود برجای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دهلی مسئله آب را که مسئله‌ای عمده بود،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مساجدی در جاهای مختلف از خشت و گچ بنا</w:t>
      </w:r>
      <w:bookmarkStart w:id="147" w:name="pg5108_63848"/>
    </w:p>
    <w:p>
      <w:pPr>
        <w:pStyle w:val="BookText"/>
        <w:rPr/>
      </w:pPr>
      <w:bookmarkEnd w:id="147"/>
      <w:r>
        <w:rPr>
          <w:rFonts w:ascii="IRNazanin" w:hAnsi="IRNazanin" w:eastAsia="IRNazanin"/>
          <w:color w:val="111111"/>
          <w:sz w:val="28"/>
          <w:sz w:val="28"/>
          <w:szCs w:val="28"/>
          <w:rtl w:val="true"/>
          <w:lang w:bidi="fa-IR"/>
        </w:rPr>
        <w:t>کرد و قاری و امام برای آنها معین کرد و مقرّری به آنان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یک دروازده شهر به مسلمانان آب و غذا می‌دادند و در دروازه دیگر، هندوان را اطعام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سراهایی که میان راه‌ها برپا کرده بود، دو پیک بودند که هر روز از اقصای بلاد، اخبار را به وی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نیلاب و آگره بر سر جاده، در هر دو طرف درختان میوه‌دار نشانده بود تا مردم در سایه آن آسوده‌حال رفت و آمد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 امن بود، چنان که به نگهبان نیازی احساس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افغانستان می‌آمد، مورد عنایت او واقع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سلطنت او میان اقوام فرقی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امیران او هم مهربان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امیران او هر شبِ جمعه از هشتاد مَن نبات و صد مَن شکر، حلوایی می‌ساخت و میان فقرا تقسیم می‌کرد و هر سال میان فقرا و مستمندان پارچه توزیع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بیوه‌زنان نیز در زمان سلطنت شیرشاه یومیه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اسلام‌شاه مردی عاقل و با کفایت و در تدبیر جهانداری ممتاز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انس، دوستانه رفتار می‌کرد؛ ولی فیروزشاه مجالی برای خودنمایی پیدا نکرد و به دست دایی خود به قتل رسید</w:t>
      </w:r>
      <w:r>
        <w:rPr>
          <w:rFonts w:eastAsia="IRNazanin" w:cs="IRNazanin"/>
          <w:color w:val="111111"/>
          <w:sz w:val="28"/>
          <w:szCs w:val="28"/>
          <w:rtl w:val="true"/>
          <w:lang w:bidi="fa-IR"/>
        </w:rPr>
        <w:t>.</w:t>
      </w:r>
    </w:p>
    <w:p>
      <w:pPr>
        <w:pStyle w:val="Heading3"/>
        <w:numPr>
          <w:ilvl w:val="2"/>
          <w:numId w:val="1"/>
        </w:numPr>
        <w:rPr/>
      </w:pPr>
      <w:bookmarkStart w:id="148" w:name="__RefHeading___Toc1337668_774463916"/>
      <w:bookmarkStart w:id="149" w:name="_Toc55"/>
      <w:bookmarkEnd w:id="148"/>
      <w:r>
        <w:rPr>
          <w:rtl w:val="true"/>
        </w:rPr>
        <w:t>اوضاع فرهنگی دوره افغانان</w:t>
      </w:r>
      <w:bookmarkEnd w:id="149"/>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پادشاهان افغان، بیشتر اهل فضل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شیرشاه که خود صرف و نحو خوانده و تا شرح کافیه رسیده بود، اکثر اوقات با فضلا نشست و برخاست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رعایت احکام شرع دقیق بود و از گفته علما عدول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اسلام‌شاه هم با اهل علم انس داشت و از میان پادشاهان افغان از همه برتر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محفلی سخنی گفته نمی‌شد که موافق آن شعری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و بوستان را از حفظ داشت و</w:t>
      </w:r>
    </w:p>
    <w:p>
      <w:pPr>
        <w:pStyle w:val="BookText"/>
        <w:rPr/>
      </w:pPr>
      <w:r>
        <w:rPr>
          <w:rFonts w:ascii="IRNazanin" w:hAnsi="IRNazanin" w:eastAsia="IRNazanin"/>
          <w:color w:val="111111"/>
          <w:sz w:val="28"/>
          <w:sz w:val="28"/>
          <w:szCs w:val="28"/>
          <w:rtl w:val="true"/>
          <w:lang w:bidi="fa-IR"/>
        </w:rPr>
        <w:t>اکثر اشعار حافظ را در مواقع مناسب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شعرِ او را دوست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زمان، حسن، پدر شیخ علایی، در قصبه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مسند مشیخت نشسته بود و طالبان حق را ارشاد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وی، شیخ علایی برجای پدر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شیخ عبدالله نیازی از مریدان شیخ سلیمان چشتی، از سفر حجاز و عراق عرب و عجم و خراسان و ماوراء النهر باز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بیانه رسید و در آنجا مقیم شد، روش سیدخان مشهور به میر سید محمّد جونپوری را ظاهر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علایی آن طریقت را پسندید و دعوت به آن طریق را آغاز کرد و به روش آن طایفه در بیرون منطقه بیانه در همسایگی شیخ عبدالله نیازی مسکن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به آنان گرویدند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علایی گاه در کوچه و بازار می‌گشت و هر جا امری نامشروع می‌دید، اوّل به رفق و مدارا منع می‌کرد، اگر موفّق نمی‌شد، به قهر و جبر توسل 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عبدالله نیازی که در واقع، مرشد شیخ علایی بود، چون دید که او با مردم در افتاده، او را واداشت که به سفر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علایی در راه حج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خواص‌خان از وی استقبال کرد، چون مردم از دست شیخ در رنج بودند، خواص‌خان از شیخ خواست که به‌جای دیگر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علایی زمانی که اسلام‌شاه در آگره بر تخت نشست، از سفر حج منصرف شد و به بیانه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اسلام‌شاه به صوابدید علما، علایی را به‌حضور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مخدوم الملک با شیخ علایی به مباحثه پرداخت و پس از مباحثات بسیار، به قتل وی فتوی داد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اسلام‌شاه، میرسید رفیع‌الدین و مولانا ابوالفتح تهانیسری و علمای دیگر را برای بحث با علایی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علایی به قوّت طبع بر همه آنان غالب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اسلام‌شاه، به فتوای علما، شیخ علایی را به دکن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علایی به قصبه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هندیه از توابع مالوه رسید، حاکم آنجا با همه خدم و حشم از معتقدان 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اسلام‌شاه بار دیگر شیخ علایی را به حضور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شیخ علایی به بیماری طاعون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حضور اسلام‌شاه رسید، قوّت گفتار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اسلام‌شاه خواست که شیخ دست از عقاید خود بردارد؛ امّا علایی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فتوای علما شیخ را شلاق زدند تا دست از عقاید خود بردارد؛ امّا علایی زیر بار نرفت و چون ناتوان شده بود، در تازیانه سوم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اسلام‌شاه دستور داد که جنازه او را در کنار مقابر اجدادش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حادثه در سال </w:t>
      </w:r>
      <w:r>
        <w:rPr>
          <w:rFonts w:eastAsia="IRNazanin" w:cs="IRNazanin"/>
          <w:color w:val="111111"/>
          <w:sz w:val="28"/>
          <w:szCs w:val="28"/>
          <w:lang w:bidi="fa-IR"/>
        </w:rPr>
        <w:t>955</w:t>
      </w:r>
      <w:r>
        <w:rPr>
          <w:rFonts w:ascii="IRNazanin" w:hAnsi="IRNazanin" w:eastAsia="IRNazanin"/>
          <w:color w:val="111111"/>
          <w:sz w:val="28"/>
          <w:sz w:val="28"/>
          <w:szCs w:val="28"/>
          <w:rtl w:val="true"/>
          <w:lang w:bidi="fa-IR"/>
        </w:rPr>
        <w:t>ق،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سکندر لودی، وضعیت زندگی مردم چگونه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چند تن از اندیشمندان و متفکّران بزرگ عهد لودیان را بر شمارید؟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علایی چگونه شیخی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درگذشت اسلام‌شاه، چه اتفاقی افتاد؟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وضعیت فرهنگی را در زمان لودیان به اختصار شرح دهید</w:t>
      </w:r>
      <w:r>
        <w:rPr>
          <w:rFonts w:eastAsia="IRNazanin" w:cs="IRNazanin"/>
          <w:color w:val="111111"/>
          <w:sz w:val="28"/>
          <w:szCs w:val="28"/>
          <w:rtl w:val="true"/>
          <w:lang w:bidi="fa-IR"/>
        </w:rPr>
        <w:t>.</w:t>
      </w:r>
      <w:bookmarkStart w:id="150" w:name="pg5108_63852"/>
    </w:p>
    <w:p>
      <w:pPr>
        <w:pStyle w:val="Heading2"/>
        <w:numPr>
          <w:ilvl w:val="1"/>
          <w:numId w:val="1"/>
        </w:numPr>
        <w:rPr/>
      </w:pPr>
      <w:bookmarkStart w:id="151" w:name="__RefHeading___Toc1337670_774463916"/>
      <w:bookmarkStart w:id="152" w:name="_Toc56"/>
      <w:bookmarkEnd w:id="150"/>
      <w:bookmarkEnd w:id="151"/>
      <w:r>
        <w:rPr/>
        <w:t>8</w:t>
      </w:r>
      <w:r>
        <w:rPr>
          <w:rtl w:val="true"/>
        </w:rPr>
        <w:t xml:space="preserve">- </w:t>
      </w:r>
      <w:r>
        <w:rPr>
          <w:rtl w:val="true"/>
        </w:rPr>
        <w:t xml:space="preserve">گورکانیان هند </w:t>
      </w:r>
      <w:r>
        <w:rPr>
          <w:rtl w:val="true"/>
        </w:rPr>
        <w:t xml:space="preserve">- </w:t>
      </w:r>
      <w:r>
        <w:rPr>
          <w:rtl w:val="true"/>
        </w:rPr>
        <w:t>بابر</w:t>
      </w:r>
      <w:bookmarkEnd w:id="152"/>
    </w:p>
    <w:p>
      <w:pPr>
        <w:pStyle w:val="Heading3"/>
        <w:numPr>
          <w:ilvl w:val="2"/>
          <w:numId w:val="1"/>
        </w:numPr>
        <w:rPr/>
      </w:pPr>
      <w:bookmarkStart w:id="153" w:name="__RefHeading___Toc1337672_774463916"/>
      <w:bookmarkStart w:id="154" w:name="_Toc57"/>
      <w:bookmarkEnd w:id="153"/>
      <w:r>
        <w:rPr>
          <w:rtl w:val="true"/>
        </w:rPr>
        <w:t>اشاره</w:t>
      </w:r>
      <w:bookmarkEnd w:id="1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eastAsia="IRNazanin" w:cs="IRNazanin"/>
          <w:color w:val="111111"/>
          <w:sz w:val="28"/>
          <w:szCs w:val="28"/>
          <w:lang w:bidi="fa-IR"/>
        </w:rPr>
        <w:t>932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1530</w:t>
      </w:r>
      <w:r>
        <w:rPr>
          <w:rFonts w:eastAsia="IRNazanin" w:cs="IRNazanin"/>
          <w:color w:val="111111"/>
          <w:sz w:val="28"/>
          <w:szCs w:val="28"/>
          <w:rtl w:val="true"/>
          <w:lang w:bidi="fa-IR"/>
        </w:rPr>
        <w:t xml:space="preserve"> - </w:t>
      </w:r>
      <w:r>
        <w:rPr>
          <w:rFonts w:eastAsia="IRNazanin" w:cs="IRNazanin"/>
          <w:color w:val="111111"/>
          <w:sz w:val="28"/>
          <w:szCs w:val="28"/>
          <w:lang w:bidi="fa-IR"/>
        </w:rPr>
        <w:t>1526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تأسیس سلسله گورکانیان هند به‌دست بابرشاه؛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سلطنت پنجاه ساله اکبرشاه؛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اورنگ زیب و تکمیل کارهای ناتمامِ اکبر؛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برقراری روابط دوستانه گورکانیان با صفویه ایران؛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با سلاطین عثمانی در پی نگرانی از حمله پرتغالی‌ها به سواحل اقیانوس هند؛</w:t>
      </w:r>
    </w:p>
    <w:p>
      <w:pPr>
        <w:pStyle w:val="Heading3"/>
        <w:numPr>
          <w:ilvl w:val="2"/>
          <w:numId w:val="1"/>
        </w:numPr>
        <w:rPr/>
      </w:pPr>
      <w:bookmarkStart w:id="155" w:name="__RefHeading___Toc1337674_774463916"/>
      <w:bookmarkStart w:id="156" w:name="_Toc58"/>
      <w:bookmarkEnd w:id="155"/>
      <w:r>
        <w:rPr>
          <w:rtl w:val="true"/>
        </w:rPr>
        <w:t>آغازِ کارِ گورکانیان</w:t>
      </w:r>
      <w:bookmarkEnd w:id="15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 این سلسله، ظهیرالدین محمّد بابر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بابر پسر عمرشیخ و نوه سلطان ابوسعید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عمرشیخ از جانب پدر، حکمران ناحیه کوچک فرغانه بود و بر اثر سقوط از کبوترخانه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بابر در سال </w:t>
      </w:r>
      <w:r>
        <w:rPr>
          <w:rFonts w:eastAsia="IRNazanin" w:cs="IRNazanin"/>
          <w:color w:val="111111"/>
          <w:sz w:val="28"/>
          <w:szCs w:val="28"/>
          <w:lang w:bidi="fa-IR"/>
        </w:rPr>
        <w:t>888</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پدر، دوازده سال داشت که به‌جای پدر بر تخت سلطنت نشست و یازده سال در حکومت فرغانه، سرگرم زد و خورد با ازبکان و شاهزادگان تیموری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سنین نوجوانی، رشادت‌های فراوان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سمرقند را فتح کرد که بار اوّل در همان دوازده سالگی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علت فشار شدید ازبکان، ناحیه فرغانه را رها کرد و به جانب کابل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ربیع‌الثانی </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ق، کابل را به‌تصرف درآورد و بر متصرّفات خود افزود و نخست قلات و قندهار و سپس بهیره و بجور و سیالکوت را در هند به‌دست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شاه اسماعیل صفوی، قدرتی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در سال </w:t>
      </w:r>
      <w:r>
        <w:rPr>
          <w:rFonts w:eastAsia="IRNazanin" w:cs="IRNazanin"/>
          <w:color w:val="111111"/>
          <w:sz w:val="28"/>
          <w:szCs w:val="28"/>
          <w:lang w:bidi="fa-IR"/>
        </w:rPr>
        <w:t>916</w:t>
      </w:r>
      <w:r>
        <w:rPr>
          <w:rFonts w:ascii="IRNazanin" w:hAnsi="IRNazanin" w:eastAsia="IRNazanin"/>
          <w:color w:val="111111"/>
          <w:sz w:val="28"/>
          <w:sz w:val="28"/>
          <w:szCs w:val="28"/>
          <w:rtl w:val="true"/>
          <w:lang w:bidi="fa-IR"/>
        </w:rPr>
        <w:t>ق، به خراسان تاخت و شبیک‌خان ازبک را از پای در آورد، بیگم خواهر بابر را که در عقد شبیک‌خان بود، با احترام پیش بابر فرستاد و این امر، موجب ایجاد محبّت میان دو خانواده صفوی و گورکانیان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ایام، سلطان ابراهیم لودی بر هند حکومت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ستمگر و متکبّر و مستبد بود و در مسائل مذهبی، تعصّب و سختگیری به خرج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دلیل، مردم هند را رنجاند و ایشان بابر را به فتح هند تشویق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در صفر سال </w:t>
      </w:r>
      <w:r>
        <w:rPr>
          <w:rFonts w:eastAsia="IRNazanin" w:cs="IRNazanin"/>
          <w:color w:val="111111"/>
          <w:sz w:val="28"/>
          <w:szCs w:val="28"/>
          <w:lang w:bidi="fa-IR"/>
        </w:rPr>
        <w:t>932</w:t>
      </w:r>
      <w:r>
        <w:rPr>
          <w:rFonts w:ascii="IRNazanin" w:hAnsi="IRNazanin" w:eastAsia="IRNazanin"/>
          <w:color w:val="111111"/>
          <w:sz w:val="28"/>
          <w:sz w:val="28"/>
          <w:szCs w:val="28"/>
          <w:rtl w:val="true"/>
          <w:lang w:bidi="fa-IR"/>
        </w:rPr>
        <w:t>ق، به هند حمله کرد و در ناحیه پانی‌پت، ابراهیم لودی کشته شد و از همین سال، هندوستان به تصرّف گورکانیان هند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سرزمین، سه قرن و نیم در تصرّف این سلسله باقی ماند و سرانجام انگلیسیان در سال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سلسله را منقرض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شکست و قتل ابراهیم لودی، بابر، بدون هیچ مشکلی دهلی را فتح کرد و در همان شهر، خود را امپراتور هند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همایون به آگره رفت و آنجا را به‌تصرف درآورد و خانواده سلطنتی را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افغانان با آن که از بابر شکست هولناکی خورده بودند، هنوز می‌کوشیدند که سلطنتِ از دست‌رفته را به چنگ آورند و در این راه، تلاش مذبوحانه‌ای می‌کردند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بابر هنوز از جنگ با افغانان کاملاً فارغ نشده بود که راناسانگا پادشاه هندوی چیتور که دشمنی خطرناک بود و هوس احیای امپراتوری هنود را در سر می‌پروراند،</w:t>
      </w:r>
      <w:bookmarkStart w:id="157" w:name="pg5108_63854"/>
    </w:p>
    <w:p>
      <w:pPr>
        <w:pStyle w:val="BookText"/>
        <w:rPr/>
      </w:pPr>
      <w:bookmarkEnd w:id="157"/>
      <w:r>
        <w:rPr>
          <w:rFonts w:ascii="IRNazanin" w:hAnsi="IRNazanin" w:eastAsia="IRNazanin"/>
          <w:color w:val="111111"/>
          <w:sz w:val="28"/>
          <w:sz w:val="28"/>
          <w:szCs w:val="28"/>
          <w:rtl w:val="true"/>
          <w:lang w:bidi="fa-IR"/>
        </w:rPr>
        <w:t xml:space="preserve">با محمودخان لودی، برادر ابراهیم لودی همدست شد و در سال </w:t>
      </w:r>
      <w:r>
        <w:rPr>
          <w:rFonts w:eastAsia="IRNazanin" w:cs="IRNazanin"/>
          <w:color w:val="111111"/>
          <w:sz w:val="28"/>
          <w:szCs w:val="28"/>
          <w:lang w:bidi="fa-IR"/>
        </w:rPr>
        <w:t>933</w:t>
      </w:r>
      <w:r>
        <w:rPr>
          <w:rFonts w:ascii="IRNazanin" w:hAnsi="IRNazanin" w:eastAsia="IRNazanin"/>
          <w:color w:val="111111"/>
          <w:sz w:val="28"/>
          <w:sz w:val="28"/>
          <w:szCs w:val="28"/>
          <w:rtl w:val="true"/>
          <w:lang w:bidi="fa-IR"/>
        </w:rPr>
        <w:t>ق، به آگره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حوالی فتح پورسیکری، لشکریان وی با سپاه بابر روبه‌رو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لحظه‌ای بسیار حساس که نزدیک بود سپاه بابر شکست بخورد، بابر سوگند خورد که دیگر می‌گساری نخواهد کرد و خود وارد جنگ شد و قوای دشمن را درهم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شکست خورده و گریخته را دنبال کرد و استحکامات مهمِ راجپوتان و مناطق افغانی‌نشین هند را ضمیمه قلمرو خود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بابر که از دوازده سالگی همیشه در جنگ و ستیز بود، در اواخر عمر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یازده سالگی دیگر ممکن نشد که دو ماه رمضان را در یک محل روزه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937</w:t>
      </w:r>
      <w:r>
        <w:rPr>
          <w:rFonts w:ascii="IRNazanin" w:hAnsi="IRNazanin" w:eastAsia="IRNazanin"/>
          <w:color w:val="111111"/>
          <w:sz w:val="28"/>
          <w:sz w:val="28"/>
          <w:szCs w:val="28"/>
          <w:rtl w:val="true"/>
          <w:lang w:bidi="fa-IR"/>
        </w:rPr>
        <w:t>ق، درگذشت و امپراتوری‌ای از خود به میراث گذاشت که دامنه آن از بخارا تا سواحل بنگال گسترده بود</w:t>
      </w:r>
      <w:r>
        <w:rPr>
          <w:rFonts w:eastAsia="IRNazanin" w:cs="IRNazanin"/>
          <w:color w:val="111111"/>
          <w:sz w:val="28"/>
          <w:szCs w:val="28"/>
          <w:rtl w:val="true"/>
          <w:lang w:bidi="fa-IR"/>
        </w:rPr>
        <w:t>.</w:t>
      </w:r>
    </w:p>
    <w:p>
      <w:pPr>
        <w:pStyle w:val="Heading3"/>
        <w:numPr>
          <w:ilvl w:val="2"/>
          <w:numId w:val="1"/>
        </w:numPr>
        <w:rPr/>
      </w:pPr>
      <w:bookmarkStart w:id="158" w:name="__RefHeading___Toc1337676_774463916"/>
      <w:bookmarkStart w:id="159" w:name="_Toc59"/>
      <w:bookmarkEnd w:id="158"/>
      <w:r>
        <w:rPr>
          <w:rtl w:val="true"/>
        </w:rPr>
        <w:t>اوضاع فرهنگی در عصر بابر</w:t>
      </w:r>
      <w:bookmarkEnd w:id="159"/>
    </w:p>
    <w:p>
      <w:pPr>
        <w:pStyle w:val="BookText"/>
        <w:rPr/>
      </w:pPr>
      <w:r>
        <w:rPr>
          <w:rFonts w:ascii="IRNazanin" w:hAnsi="IRNazanin" w:eastAsia="IRNazanin"/>
          <w:color w:val="111111"/>
          <w:sz w:val="28"/>
          <w:sz w:val="28"/>
          <w:szCs w:val="28"/>
          <w:rtl w:val="true"/>
          <w:lang w:bidi="fa-IR"/>
        </w:rPr>
        <w:t>بابر، بنیانگذار سلسله گورکانیان هند، فرصتی چندان برای پرداختن به امور فرهنگی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پنج سال بر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بابر، قتلغ نگار خانم، دختر مردی دانشمند بود و بر ترکی و فارسی تسلّط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مادربزرگ بابر هم زنی دانا بود و بر بابر تأثیر عمده داشت و در سفر و حضر، همیشه همراه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حلقه دوستان عمر شیخ، مردانی دانشمند بودند که بر بابر نفوذ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عبیدالله احرار، یکی از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بابر به عبیدالله احرار چنان اعتقادی داشت که اکبر به شیخ سلیم چشتی یا خواجه اجمیر داشت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بابر رسماً به مدرسه نرفته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تعلیمات او همه در خانه و به‌وسیله لَلِه‌های وی انجام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بابر در خاطرات خود از کسانی که در آموزش وی حقّی داشته‌اند، نام برده است و از جمله آنان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مزید، خدایی، باباقلی و مولانا عبدالله که مولانا قاضی خوانده می‌شد،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که خوانده بود عبارت</w:t>
      </w:r>
    </w:p>
    <w:p>
      <w:pPr>
        <w:pStyle w:val="BookText"/>
        <w:rPr/>
      </w:pPr>
      <w:r>
        <w:rPr>
          <w:rFonts w:ascii="IRNazanin" w:hAnsi="IRNazanin" w:eastAsia="IRNazanin"/>
          <w:color w:val="111111"/>
          <w:sz w:val="28"/>
          <w:sz w:val="28"/>
          <w:szCs w:val="28"/>
          <w:rtl w:val="true"/>
          <w:lang w:bidi="fa-IR"/>
        </w:rPr>
        <w:t>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شاهنامه فردوسی، گلستان ، مثنوی‌های امیرخسرو و نظامی، ظفرنامه شرف‌الدین علی یزدی و طبقات ناصری قاضی 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عهدی که بابر، پا به عرصه وجود گذاشت، ماوراءالنهر، مهد تمدّن و فرهنگ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سمرقند و بخارا و فرغانه، ادبیات و علوم، تحت سرپرستی و حمایت جانشینان تیمور به درجه کمال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حسین بایقرا در هرات درباری داشت که مرکز شاعرانی چون جامی، علیشیرنوایی و مورّخان بزرگی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خواندمیر و حسین واعظ کاشفی و نقاشانی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بهزاد و خوشنویسانی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علی مشهدی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بابر در چنین عصری به بار آمده و کمالات معنوی کسب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بابر افزون بر قدرتمندی در زمینه نظامی، به امور فرهنگی نیز علاقه‌مند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علی‌رغم مشغولیت سیاسی، نه تنها در فرصت‌های مناسب از شاعران و نویسندگان حمایت می‌کرد، بلکه خود به ترکی می‌نوشت و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بیشتر به ترکی علاقه‌مند بود، شعر فارسی را هم از یاد نبرده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به تصوّف نظر داشت و از سعدی و حافظ تقلید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عربی هم وقوف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ترکی، آیاتی از قرآن و عباراتی از عربی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فارسی سخن می‌گفت و در گفتارش از امثال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خاطرات او به کلمات هندی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کالاهَرَن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آهوی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گلهری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تاریخ و تذکره‌ها گاهی از اشعار فارسی بابر نقل کرده‌اند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مهارت وی در این زبان تا حدی بود که گاه به بداهه شعر فارسی می‌سرود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نقد شعر هم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اشعار علیشیر نوایی و عبدالله هاتفی و دیگران به دیده انتقاد نگریسته، بر آنان خرده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خوشنویسی هم مهارت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 نسخ، نوعی خط بیرون آورد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بابری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w:t>
      </w:r>
      <w:bookmarkStart w:id="160" w:name="pg5108_63856"/>
    </w:p>
    <w:p>
      <w:pPr>
        <w:pStyle w:val="BookText"/>
        <w:rPr/>
      </w:pPr>
      <w:bookmarkEnd w:id="160"/>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وی قرآنی به آن خط نوشت و به مکّه معظّمه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لابه‌لای تزوک از این خط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البته در زمان اکبر، منسوخ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خوشنویسان، میرعبدالحی مشهدی در کتابت این خط، مهارت کامل داشت</w:t>
      </w:r>
      <w:r>
        <w:rPr>
          <w:rFonts w:eastAsia="IRNazanin" w:cs="IRNazanin"/>
          <w:color w:val="111111"/>
          <w:sz w:val="28"/>
          <w:szCs w:val="28"/>
          <w:rtl w:val="true"/>
          <w:lang w:bidi="fa-IR"/>
        </w:rPr>
        <w:t>.</w:t>
      </w:r>
    </w:p>
    <w:p>
      <w:pPr>
        <w:pStyle w:val="Heading3"/>
        <w:numPr>
          <w:ilvl w:val="2"/>
          <w:numId w:val="1"/>
        </w:numPr>
        <w:rPr/>
      </w:pPr>
      <w:bookmarkStart w:id="161" w:name="__RefHeading___Toc1337678_774463916"/>
      <w:bookmarkStart w:id="162" w:name="_Toc60"/>
      <w:bookmarkEnd w:id="161"/>
      <w:r>
        <w:rPr>
          <w:rtl w:val="true"/>
        </w:rPr>
        <w:t>آثار بابر</w:t>
      </w:r>
      <w:bookmarkEnd w:id="162"/>
    </w:p>
    <w:p>
      <w:pPr>
        <w:pStyle w:val="BookText"/>
        <w:rPr/>
      </w:pPr>
      <w:r>
        <w:rPr>
          <w:rFonts w:ascii="IRNazanin" w:hAnsi="IRNazanin" w:eastAsia="IRNazanin"/>
          <w:color w:val="111111"/>
          <w:sz w:val="28"/>
          <w:sz w:val="28"/>
          <w:szCs w:val="28"/>
          <w:rtl w:val="true"/>
          <w:lang w:bidi="fa-IR"/>
        </w:rPr>
        <w:t>از وی دیوانی به ترکی باقی مانده که نسخه‌ای از آن در کتابخانه رامپور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آثارش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بابری ، که شامل دوهزار بیت در مسائل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عروض را در سال </w:t>
      </w:r>
      <w:r>
        <w:rPr>
          <w:rFonts w:eastAsia="IRNazanin" w:cs="IRNazanin"/>
          <w:color w:val="111111"/>
          <w:sz w:val="28"/>
          <w:szCs w:val="28"/>
          <w:lang w:bidi="fa-IR"/>
        </w:rPr>
        <w:t>933</w:t>
      </w:r>
      <w:r>
        <w:rPr>
          <w:rFonts w:ascii="IRNazanin" w:hAnsi="IRNazanin" w:eastAsia="IRNazanin"/>
          <w:color w:val="111111"/>
          <w:sz w:val="28"/>
          <w:sz w:val="28"/>
          <w:szCs w:val="28"/>
          <w:rtl w:val="true"/>
          <w:lang w:bidi="fa-IR"/>
        </w:rPr>
        <w:t>ق، در عروض ترکی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والدّیه ، از تألیفات خواجه عبیدالله احرار است که بابر آن را به شعر ترکی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شیخ زین‌الدین خوافی به دستور بابر، مسائل شرعی را در کتابی گردآورده و آن را فتاوی بابری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واقعات بابری یا تزوک بابری ، مهم‌ترین اثر بابر به زبان ترکی است که به نثر روان و دلنشین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تزوک علاوه بر مسائل تاریخی و ادبی، از میوه‌ها، گل‌ها، درختان، پرندگان، چارپایان و جانوران دریایی و رفتار آنها اطلاعاتی مفید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زین‌الدین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صدارت داشت، واقعات را به فارسی ترجمه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بابر به انشای وی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بر مثنوی مبین شرحی نوشته و تاریخ فتح هندوستان به دست بابر را نیز تألیف کرده است و آن را طبقات بابری نامیده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تزوک بابری گهگاه از شاهنامه فردوسی، خمسه نظامی ، طبقات ناصری ، گلستان و بوستان مطالبی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بابر گاهی افراد و اشخاص را چنان دقیق توصیف می‌کند که گویی انسان، آنان را به چشم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w:t>
      </w:r>
      <w:bookmarkStart w:id="163" w:name="pg5108_63857"/>
    </w:p>
    <w:p>
      <w:pPr>
        <w:pStyle w:val="BookText"/>
        <w:rPr/>
      </w:pPr>
      <w:bookmarkEnd w:id="163"/>
      <w:r>
        <w:rPr>
          <w:rFonts w:ascii="IRNazanin" w:hAnsi="IRNazanin" w:eastAsia="IRNazanin"/>
          <w:color w:val="111111"/>
          <w:sz w:val="28"/>
          <w:sz w:val="28"/>
          <w:szCs w:val="28"/>
          <w:rtl w:val="true"/>
          <w:lang w:bidi="fa-IR"/>
        </w:rPr>
        <w:t>زمان اکبر و به دستور وی به‌وسیله میرزا عبدالرحیم خان‌خانان دوباره به فارسی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تزوک به زبان‌های فرانسوی، انگلیسی، روسی و اردو هم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بابر به کتاب علاقه‌مند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غازی‌خان را نزدیک لاهور شکست داد، سرمایه فراوانی به‌دست آورد که مقداری از آن سرمایه، کتاب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غازی‌خان که خود علم دوست بود، کتابخانه‌ای داشت و از هر گوشه، کتاب‌های خوش‌خط را گردآوری کرده و در کتابخانه‌اش نگه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بابر برخی از آن کتاب‌ها را به خود اختصاص داد، بعضی را به پسرش همایون داد و برخی را نزد پسر دیگرش کامران به کابل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افرادی که دانشی و کمالی داشتند، پس از انقراض تیموریانِ ایران، به دربار بابر روی آوردند و از سرپرستی وی برخوردار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برجسته‌ترین شخصیت ادبی این عصر، خود بابر بود</w:t>
      </w:r>
      <w:r>
        <w:rPr>
          <w:rFonts w:eastAsia="IRNazanin" w:cs="IRNazanin"/>
          <w:color w:val="111111"/>
          <w:sz w:val="28"/>
          <w:szCs w:val="28"/>
          <w:rtl w:val="true"/>
          <w:lang w:bidi="fa-IR"/>
        </w:rPr>
        <w:t>.</w:t>
      </w:r>
    </w:p>
    <w:p>
      <w:pPr>
        <w:pStyle w:val="Heading3"/>
        <w:numPr>
          <w:ilvl w:val="2"/>
          <w:numId w:val="1"/>
        </w:numPr>
        <w:rPr/>
      </w:pPr>
      <w:bookmarkStart w:id="164" w:name="__RefHeading___Toc1337680_774463916"/>
      <w:bookmarkStart w:id="165" w:name="_Toc61"/>
      <w:bookmarkEnd w:id="164"/>
      <w:r>
        <w:rPr>
          <w:rtl w:val="true"/>
        </w:rPr>
        <w:t xml:space="preserve">نصیرالدین محمّد همایون </w:t>
      </w:r>
      <w:r>
        <w:rPr>
          <w:rtl w:val="true"/>
        </w:rPr>
        <w:t>(</w:t>
      </w:r>
      <w:r>
        <w:rPr/>
        <w:t>963</w:t>
      </w:r>
      <w:r>
        <w:rPr>
          <w:rtl w:val="true"/>
        </w:rPr>
        <w:t xml:space="preserve"> - </w:t>
      </w:r>
      <w:r>
        <w:rPr/>
        <w:t>937</w:t>
      </w:r>
      <w:r>
        <w:rPr>
          <w:rtl w:val="true"/>
        </w:rPr>
        <w:t xml:space="preserve">ق </w:t>
      </w:r>
      <w:r>
        <w:rPr>
          <w:rtl w:val="true"/>
        </w:rPr>
        <w:t xml:space="preserve">/ </w:t>
      </w:r>
      <w:r>
        <w:rPr/>
        <w:t>1556</w:t>
      </w:r>
      <w:r>
        <w:rPr>
          <w:rtl w:val="true"/>
        </w:rPr>
        <w:t xml:space="preserve"> - </w:t>
      </w:r>
      <w:r>
        <w:rPr/>
        <w:t>1530</w:t>
      </w:r>
      <w:r>
        <w:rPr>
          <w:rtl w:val="true"/>
        </w:rPr>
        <w:t>م</w:t>
      </w:r>
      <w:r>
        <w:rPr>
          <w:rtl w:val="true"/>
        </w:rPr>
        <w:t>)</w:t>
      </w:r>
      <w:bookmarkEnd w:id="16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همایون در سال </w:t>
      </w:r>
      <w:r>
        <w:rPr>
          <w:rFonts w:eastAsia="IRNazanin" w:cs="IRNazanin"/>
          <w:color w:val="111111"/>
          <w:sz w:val="28"/>
          <w:szCs w:val="28"/>
          <w:lang w:bidi="fa-IR"/>
        </w:rPr>
        <w:t>913</w:t>
      </w:r>
      <w:r>
        <w:rPr>
          <w:rFonts w:ascii="IRNazanin" w:hAnsi="IRNazanin" w:eastAsia="IRNazanin"/>
          <w:color w:val="111111"/>
          <w:sz w:val="28"/>
          <w:sz w:val="28"/>
          <w:szCs w:val="28"/>
          <w:rtl w:val="true"/>
          <w:lang w:bidi="fa-IR"/>
        </w:rPr>
        <w:t>ق، در کابل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دوازده سالگی، یعنی در سال </w:t>
      </w:r>
      <w:r>
        <w:rPr>
          <w:rFonts w:eastAsia="IRNazanin" w:cs="IRNazanin"/>
          <w:color w:val="111111"/>
          <w:sz w:val="28"/>
          <w:szCs w:val="28"/>
          <w:lang w:bidi="fa-IR"/>
        </w:rPr>
        <w:t>925</w:t>
      </w:r>
      <w:r>
        <w:rPr>
          <w:rFonts w:ascii="IRNazanin" w:hAnsi="IRNazanin" w:eastAsia="IRNazanin"/>
          <w:color w:val="111111"/>
          <w:sz w:val="28"/>
          <w:sz w:val="28"/>
          <w:szCs w:val="28"/>
          <w:rtl w:val="true"/>
          <w:lang w:bidi="fa-IR"/>
        </w:rPr>
        <w:t>ق، با سمت استاندار به بدخشان رفت و مدّت شش سال در این مقام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لشکرکشی بابر به هندوستان که به فتح هند منجر شد، بابر او را از بدخشان به هند خواست و به عنوان معاون فرمانده کل سپاه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همایون در تصرّف آگره و جونپور، رشادت‌های شایانی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مرگ بابر، همایون بیست و سه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بابر او را به جانشینی خود تعیین کرده بود، در سال </w:t>
      </w:r>
      <w:r>
        <w:rPr>
          <w:rFonts w:eastAsia="IRNazanin" w:cs="IRNazanin"/>
          <w:color w:val="111111"/>
          <w:sz w:val="28"/>
          <w:szCs w:val="28"/>
          <w:lang w:bidi="fa-IR"/>
        </w:rPr>
        <w:t>937</w:t>
      </w:r>
      <w:r>
        <w:rPr>
          <w:rFonts w:ascii="IRNazanin" w:hAnsi="IRNazanin" w:eastAsia="IRNazanin"/>
          <w:color w:val="111111"/>
          <w:sz w:val="28"/>
          <w:sz w:val="28"/>
          <w:szCs w:val="28"/>
          <w:rtl w:val="true"/>
          <w:lang w:bidi="fa-IR"/>
        </w:rPr>
        <w:t>ق، در آگره به تخت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بابر به همایون توصیه کرده بود که با برادران خود کامران و</w:t>
      </w:r>
    </w:p>
    <w:p>
      <w:pPr>
        <w:pStyle w:val="BookText"/>
        <w:rPr/>
      </w:pPr>
      <w:r>
        <w:rPr>
          <w:rFonts w:ascii="IRNazanin" w:hAnsi="IRNazanin" w:eastAsia="IRNazanin"/>
          <w:color w:val="111111"/>
          <w:sz w:val="28"/>
          <w:sz w:val="28"/>
          <w:szCs w:val="28"/>
          <w:rtl w:val="true"/>
          <w:lang w:bidi="fa-IR"/>
        </w:rPr>
        <w:t>عسکری و هندال، به ملایمت رفتار کند و تا می‌تواند از تقصیرات آنان چشم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همایون به وصیت پدر عمل کرد و بعد از جلوس بر تخت، قلمرو خود را بین برادران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کابل و قندهار تحت فرمانروایی برادرش کامران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کامران به سبب وضع ناهنجار اقتصادی و طمع در تصرّف پنجاب، به بهانه تبریک روانه 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همایون پنجاب و پیشاور و لمغان را بر قلمرو برادر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کامران قول داد که در مواقع ضروری، برادر را یاری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همایون از طرف غرب آسوده خاطر شد و در شرق، متوجّه افغانان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اوان، برادرانش در لاهور بنای مخالفت گذاشتند و درصدد پادشاهی 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همایون به سوی آگره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همایون در دهلی مشغول ساختن شهری جدید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جشن‌های بزرگی ترتیب می‌داد و اوقات خود را در این راه صرف می‌کرد، شیرخانِ افغان در شرق، سپاه گرد می‌آورد و به جمع لوازم جنگ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همایون، دین‌پناه را می‌ساخت که اگر آگره به تصرّف بهادرشاه در آید، آنجا را پایتخت خود کند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شیرخان افغان که از مخالفت برادران همایون آگاه بود، در سال </w:t>
      </w:r>
      <w:r>
        <w:rPr>
          <w:rFonts w:eastAsia="IRNazanin" w:cs="IRNazanin"/>
          <w:color w:val="111111"/>
          <w:sz w:val="28"/>
          <w:szCs w:val="28"/>
          <w:lang w:bidi="fa-IR"/>
        </w:rPr>
        <w:t>946</w:t>
      </w:r>
      <w:r>
        <w:rPr>
          <w:rFonts w:ascii="IRNazanin" w:hAnsi="IRNazanin" w:eastAsia="IRNazanin"/>
          <w:color w:val="111111"/>
          <w:sz w:val="28"/>
          <w:sz w:val="28"/>
          <w:szCs w:val="28"/>
          <w:rtl w:val="true"/>
          <w:lang w:bidi="fa-IR"/>
        </w:rPr>
        <w:t>ق، در چوسه، روستایی نزدیک رود گنگ، راه را بر همایون گرفت و به نیرنگ، طالب صلح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همایون همه شرایط وی را برای صلح پذیرفت؛ امّا روز بعد، شیرخان بر سپاه همایون شبیخون زد و آنان را تارومار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تن از لشکریان او در رود گنگ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همایون نیز به سختی توانست به آن سوی رودخانه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شیرخان که گستاخ‌تر شده بود، آگره را تهدید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همایون کوشید که برادران را به پشتیبانی خود فراخواند؛ ولی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947</w:t>
      </w:r>
      <w:r>
        <w:rPr>
          <w:rFonts w:ascii="IRNazanin" w:hAnsi="IRNazanin" w:eastAsia="IRNazanin"/>
          <w:color w:val="111111"/>
          <w:sz w:val="28"/>
          <w:sz w:val="28"/>
          <w:szCs w:val="28"/>
          <w:rtl w:val="true"/>
          <w:lang w:bidi="fa-IR"/>
        </w:rPr>
        <w:t>ق، نیز در ناحیه قنوج با شیرخان جنگید و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همایون بتواند</w:t>
      </w:r>
    </w:p>
    <w:p>
      <w:pPr>
        <w:pStyle w:val="BookText"/>
        <w:rPr/>
      </w:pPr>
      <w:r>
        <w:rPr>
          <w:rFonts w:ascii="IRNazanin" w:hAnsi="IRNazanin" w:eastAsia="IRNazanin"/>
          <w:color w:val="111111"/>
          <w:sz w:val="28"/>
          <w:sz w:val="28"/>
          <w:szCs w:val="28"/>
          <w:rtl w:val="true"/>
          <w:lang w:bidi="fa-IR"/>
        </w:rPr>
        <w:t>سپاهیان شکست خورده خود را گردآورد، شیرخان دوباره بر آنان تاخت و بقایای آنان را کشت و یا مجبور به فرار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شکست، سسله گورکانی منقطع شد و همایون برای نجات جان خود، راه بیابان سند را در پیش گرفت و قریب چهارسال در حوالی سند به پریشانی و سرگردانی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همراهی بیرم‌خان و عده‌ای دیگر، از راه سیستان و هرات به خراسان رفت و از آنجا به دربارشاه تهماسب صفوی در قزوین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پناهندگی در سال </w:t>
      </w:r>
      <w:r>
        <w:rPr>
          <w:rFonts w:eastAsia="IRNazanin" w:cs="IRNazanin"/>
          <w:color w:val="111111"/>
          <w:sz w:val="28"/>
          <w:szCs w:val="28"/>
          <w:lang w:bidi="fa-IR"/>
        </w:rPr>
        <w:t>951</w:t>
      </w:r>
      <w:r>
        <w:rPr>
          <w:rFonts w:ascii="IRNazanin" w:hAnsi="IRNazanin" w:eastAsia="IRNazanin"/>
          <w:color w:val="111111"/>
          <w:sz w:val="28"/>
          <w:sz w:val="28"/>
          <w:szCs w:val="28"/>
          <w:rtl w:val="true"/>
          <w:lang w:bidi="fa-IR"/>
        </w:rPr>
        <w:t>ق،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بعد، پس از شنیدن خبر مرگ شیرخان تصمیم گرفت که سلطنت موروثی خود را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یاری سپاهیان قزلباش، کابل و قندهار را به‌تصرف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مسافرت همایون به دربارشاه تهماسب را یکی از همراهان همایون به نام بایزید بیات در سال </w:t>
      </w:r>
      <w:r>
        <w:rPr>
          <w:rFonts w:eastAsia="IRNazanin" w:cs="IRNazanin"/>
          <w:color w:val="111111"/>
          <w:sz w:val="28"/>
          <w:szCs w:val="28"/>
          <w:lang w:bidi="fa-IR"/>
        </w:rPr>
        <w:t>999</w:t>
      </w:r>
      <w:r>
        <w:rPr>
          <w:rFonts w:ascii="IRNazanin" w:hAnsi="IRNazanin" w:eastAsia="IRNazanin"/>
          <w:color w:val="111111"/>
          <w:sz w:val="28"/>
          <w:sz w:val="28"/>
          <w:szCs w:val="28"/>
          <w:rtl w:val="true"/>
          <w:lang w:bidi="fa-IR"/>
        </w:rPr>
        <w:t>ق، در لاهور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نام تذکره همایون و بابر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کتاب درباره حوادث سال </w:t>
      </w:r>
      <w:r>
        <w:rPr>
          <w:rFonts w:eastAsia="IRNazanin" w:cs="IRNazanin"/>
          <w:color w:val="111111"/>
          <w:sz w:val="28"/>
          <w:szCs w:val="28"/>
          <w:lang w:bidi="fa-IR"/>
        </w:rPr>
        <w:t>952</w:t>
      </w:r>
      <w:r>
        <w:rPr>
          <w:rFonts w:eastAsia="IRNazanin" w:cs="IRNazanin"/>
          <w:color w:val="111111"/>
          <w:sz w:val="28"/>
          <w:szCs w:val="28"/>
          <w:rtl w:val="true"/>
          <w:lang w:bidi="fa-IR"/>
        </w:rPr>
        <w:t xml:space="preserve"> - </w:t>
      </w:r>
      <w:r>
        <w:rPr>
          <w:rFonts w:eastAsia="IRNazanin" w:cs="IRNazanin"/>
          <w:color w:val="111111"/>
          <w:sz w:val="28"/>
          <w:szCs w:val="28"/>
          <w:lang w:bidi="fa-IR"/>
        </w:rPr>
        <w:t>949</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همایون پس از فتح کابل و قندهار در افغانستان ماند و همّت خود را صرف فرونشاندن آتش طغیان برادران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فائق آمدن بر مشکلات، در سال </w:t>
      </w:r>
      <w:r>
        <w:rPr>
          <w:rFonts w:eastAsia="IRNazanin" w:cs="IRNazanin"/>
          <w:color w:val="111111"/>
          <w:sz w:val="28"/>
          <w:szCs w:val="28"/>
          <w:lang w:bidi="fa-IR"/>
        </w:rPr>
        <w:t>961</w:t>
      </w:r>
      <w:r>
        <w:rPr>
          <w:rFonts w:ascii="IRNazanin" w:hAnsi="IRNazanin" w:eastAsia="IRNazanin"/>
          <w:color w:val="111111"/>
          <w:sz w:val="28"/>
          <w:sz w:val="28"/>
          <w:szCs w:val="28"/>
          <w:rtl w:val="true"/>
          <w:lang w:bidi="fa-IR"/>
        </w:rPr>
        <w:t>ق، از درگیری جانشینان و امیران افغان استفاده کرد و پیشاور و لاهور را تصرف کرد و به جانب دهلی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962</w:t>
      </w:r>
      <w:r>
        <w:rPr>
          <w:rFonts w:ascii="IRNazanin" w:hAnsi="IRNazanin" w:eastAsia="IRNazanin"/>
          <w:color w:val="111111"/>
          <w:sz w:val="28"/>
          <w:sz w:val="28"/>
          <w:szCs w:val="28"/>
          <w:rtl w:val="true"/>
          <w:lang w:bidi="fa-IR"/>
        </w:rPr>
        <w:t>ق، سکندرشاه سور در نزدیکی سرهند با هشتارهزار نفر، سر راه همایون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همایون وی را سخت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سکندرشاه به کوه‌های شوالک گریخت و همایون، فاتحانه وارد دهلی شد و پس از قریب پانزده سال، بار دیگر سلسله گورکانیان را بنا کرد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همایون در سال </w:t>
      </w:r>
      <w:r>
        <w:rPr>
          <w:rFonts w:eastAsia="IRNazanin" w:cs="IRNazanin"/>
          <w:color w:val="111111"/>
          <w:sz w:val="28"/>
          <w:szCs w:val="28"/>
          <w:lang w:bidi="fa-IR"/>
        </w:rPr>
        <w:t>962</w:t>
      </w:r>
      <w:r>
        <w:rPr>
          <w:rFonts w:ascii="IRNazanin" w:hAnsi="IRNazanin" w:eastAsia="IRNazanin"/>
          <w:color w:val="111111"/>
          <w:sz w:val="28"/>
          <w:sz w:val="28"/>
          <w:szCs w:val="28"/>
          <w:rtl w:val="true"/>
          <w:lang w:bidi="fa-IR"/>
        </w:rPr>
        <w:t>ق، از بام کتابخانه سلطنتی افتاد و بر اثر صدمه سختی که به مغزش وارد شده بود، چند روز بعد درگذشت</w:t>
      </w:r>
      <w:r>
        <w:rPr>
          <w:rFonts w:eastAsia="IRNazanin" w:cs="IRNazanin"/>
          <w:color w:val="111111"/>
          <w:sz w:val="28"/>
          <w:szCs w:val="28"/>
          <w:rtl w:val="true"/>
          <w:lang w:bidi="fa-IR"/>
        </w:rPr>
        <w:t>.</w:t>
      </w:r>
      <w:bookmarkStart w:id="166" w:name="pg5108_63860"/>
    </w:p>
    <w:p>
      <w:pPr>
        <w:pStyle w:val="Heading3"/>
        <w:numPr>
          <w:ilvl w:val="2"/>
          <w:numId w:val="1"/>
        </w:numPr>
        <w:rPr/>
      </w:pPr>
      <w:bookmarkStart w:id="167" w:name="__RefHeading___Toc1337682_774463916"/>
      <w:bookmarkStart w:id="168" w:name="_Toc62"/>
      <w:bookmarkEnd w:id="166"/>
      <w:bookmarkEnd w:id="167"/>
      <w:r>
        <w:rPr>
          <w:rtl w:val="true"/>
        </w:rPr>
        <w:t>اوضاع فرهنگی در عهد همایون</w:t>
      </w:r>
      <w:bookmarkEnd w:id="168"/>
    </w:p>
    <w:p>
      <w:pPr>
        <w:pStyle w:val="BookText"/>
        <w:rPr/>
      </w:pPr>
      <w:r>
        <w:rPr>
          <w:rFonts w:ascii="IRNazanin" w:hAnsi="IRNazanin" w:eastAsia="IRNazanin"/>
          <w:color w:val="111111"/>
          <w:sz w:val="28"/>
          <w:sz w:val="28"/>
          <w:szCs w:val="28"/>
          <w:rtl w:val="true"/>
          <w:lang w:bidi="fa-IR"/>
        </w:rPr>
        <w:t>چون پس از تولّد همایون، تألیف تزوک بابری برای مدّتی دچار وقفه شده بود، درباره تعلیم و تربیت همایون اطلاع مفصلی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 خواجه‌کلان و شیخ زین‌الدین، دو تن از امیران دربار بابر تعلیم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ریاضی و نجوم شیخ ابو القاسم استرآبادی و ملّانورالدین و ملّاالیاس استادان وی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بابر، کتاب‌هایی را که وی تألیف کرده بود،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بابر مثنوی مبین را برای تعلیم پسرش کامران تدوین کرده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نوشته‌اند که همایون از نظر مذهبی و اخلاقی، استوار بود و به نماز و روزه پای‌بند بود و در علم ریاضی و هیئت مهارت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هم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زبان مادری‌اش ترکی بود، شعر فارسی را روان می‌سرود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پدرش که به زبان ترکی علاقه‌مند بود، همایون به زبان فارسی تمایل داشت و در مکالمات خود، ترکی را ندرتاً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همیشه با علما و فضلا همنشینی داشت و در مجالس وی مسائل علمی مطرح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 وضو بود و بدون وضو نام خدا را بر زبان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کامران میرزا، برادرش و بعضی از امیران جغتایی، او را شیعه می‌دانستند، به سبب آن که از عهد کودکی گروهی از مردم عراق و خراسان که محبّت اهل بیت داشتند، نزد وی جمع آمده بودند و بیرم‌خان ترکمان که مصاحب و همدم او بود، مذهب امامیه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نجوم علاقه فراوان داشت، چنان که کره‌ای ساخته بود و افلاک را مجسّم کرده و رنگ مناسب به آن زده بود و بسیاری از آلات رصد را مهیا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لباسی می‌پوشید که متناسب با کوکب همان روز باشد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همایون را باید مؤسّس ثانی سلسله تیموریان هند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او فراز و نشیب فراوان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همایون از نظر سیاسی، اهمیت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این دوره بود که سلطنت مقتدرِ دورانِ ظهیرالدین بابر توسط همایون و به یاری شاه‌تهماسب صفوی، دوباره احیا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همایون، شخصاً ادیب و شاعر و هنرشناس و منجّم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از ایران، عدّه‌ای از دانشمندان و هنرمندان ایرانی را با خود به 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این عدّه از دانشمندان، دایره نفوذ تمدّن و هنر ایرانی را که از عهد بابر شکوفا شده بود، وسعت بیشتری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امری که از عهد همایون در هند ظهور کرد و توسعه یافت، نقاشی مخصوص هندی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عهد شاه‌تهماسب که خود صورتگری توانا بود، نقاشی در ایران اهمیت فراوان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دستگاه تهماسب در زمینه تذهیب، خطاطی، کتاب‌سازی و نقاشی، افراد ماهری کار می‌کردند و همه مورد عنایت خاصّ شاه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جمع هنرمندان بودند که در کارگاه‌های سلطنتی، در طی سال‌های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955</w:t>
      </w:r>
      <w:r>
        <w:rPr>
          <w:rFonts w:ascii="IRNazanin" w:hAnsi="IRNazanin" w:eastAsia="IRNazanin"/>
          <w:color w:val="111111"/>
          <w:sz w:val="28"/>
          <w:sz w:val="28"/>
          <w:szCs w:val="28"/>
          <w:rtl w:val="true"/>
          <w:lang w:bidi="fa-IR"/>
        </w:rPr>
        <w:t>ق، صفحه‌های هنری خمسه نظامی را به وجود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همایون از این کارگاه‌ها به‌همراه، میرسید علی و عبدالصمد دیدار کرد، از آنان قول گرفت که وقتی کارش سامان گرفت، به هند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همایون با پریشان‌حالی و دربه‌دری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وی مجال آن را نیافت که به امور فرهنگی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بااین‌حال، در دهلی مدرسه‌ای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عهد شیخ زین‌الدین خوافی در آگره، مدرسه شخصی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همایون به نجوم چندان علاقه داشت که جان خود را هم در آن راه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علاقه او به نجوم، در عهد وی ابزار نجوم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وی اسطرلابی ساخت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اسطرلاب همایونی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سعد و نحس و تأثیر ستارگان معتقد بود و کارهای مُلک را از روی ستارگان تعیین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ریاضی هم دلبسته بود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همایون از قلعه‌ای که شیرشاه در دهلی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مندل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بود، به‌عنوان</w:t>
      </w:r>
      <w:bookmarkStart w:id="169" w:name="pg5108_63862"/>
    </w:p>
    <w:p>
      <w:pPr>
        <w:pStyle w:val="BookText"/>
        <w:rPr/>
      </w:pPr>
      <w:bookmarkEnd w:id="169"/>
      <w:r>
        <w:rPr>
          <w:rFonts w:ascii="IRNazanin" w:hAnsi="IRNazanin" w:eastAsia="IRNazanin"/>
          <w:color w:val="111111"/>
          <w:sz w:val="28"/>
          <w:sz w:val="28"/>
          <w:szCs w:val="28"/>
          <w:rtl w:val="true"/>
          <w:lang w:bidi="fa-IR"/>
        </w:rPr>
        <w:t>کتابخانه استفاده می‌کرد و بلندی آن ساختمان به حدّی بود که بالای آن را رصدخانه خود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و مطالعه، آن‌چنان علاقه‌ای داشت که حتی در میدان‌های جنگ نیز کتابخانه‌ای کوچک با او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محاصره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کمبهائت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کتب متفرقه، کتاب تاریخ تیمور را که بهزاد تذهیبش کرده بود، به‌همراه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قبایل چادرنشین به چادر شاهی حمله کردند و اموال آن را به تاراج بردند، کتاب تاریخ تیمور هم جزء اموال غارت شده بود؛ امّا بعدها آن کتاب به کتابخانه همایونی بازگردانده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مسافرت به ایران و عراق نیز همایون، کتاب‌های انتخاب شده و متصدّی کتابخانه را به‌همراه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عهد همایون، زبان هندی و فارسی، نسبت به دوره بابر به هم نزدیک‌تر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 هندوان، هر دو تعصّب را رها کرده، در توسعه دایره ادب می‌کوشیدند و ادبیات همدیگر را در آثار خود منعکس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مسلمانان از همان ابتدا درباره زبان هندی تعصّبی نشان نمی‌دادند، بااین‌حال، آن زبان را چنان آزادنه که در عهد همایون استعمال می‌کردند، به کار نمی‌بردند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هندوان هم به دلایل اجتماعی و اقتصادی، همان شیوه را با زبان فارسی پیش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شاهزادگان راجپورت و راجه‌های هندی برای حفظ ارتباط با فاتحان مسلمان در دربارهای خود منشیانی داشتند که برای خواندن و نوشتن فارسی از آنان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هم به همان منظور، منشیان هندی در دربارهایشان داشتند</w:t>
      </w:r>
      <w:r>
        <w:rPr>
          <w:rFonts w:eastAsia="IRNazanin" w:cs="IRNazanin"/>
          <w:color w:val="111111"/>
          <w:sz w:val="28"/>
          <w:szCs w:val="28"/>
          <w:rtl w:val="true"/>
          <w:lang w:bidi="fa-IR"/>
        </w:rPr>
        <w:t>.</w:t>
      </w:r>
    </w:p>
    <w:p>
      <w:pPr>
        <w:pStyle w:val="Heading3"/>
        <w:numPr>
          <w:ilvl w:val="2"/>
          <w:numId w:val="1"/>
        </w:numPr>
        <w:rPr/>
      </w:pPr>
      <w:bookmarkStart w:id="170" w:name="__RefHeading___Toc1337684_774463916"/>
      <w:bookmarkStart w:id="171" w:name="_Toc63"/>
      <w:bookmarkEnd w:id="170"/>
      <w:r>
        <w:rPr>
          <w:rtl w:val="true"/>
        </w:rPr>
        <w:t xml:space="preserve">جلال الدین محمداکبر </w:t>
      </w:r>
      <w:r>
        <w:rPr>
          <w:rtl w:val="true"/>
        </w:rPr>
        <w:t>(</w:t>
      </w:r>
      <w:r>
        <w:rPr/>
        <w:t>1014</w:t>
      </w:r>
      <w:r>
        <w:rPr>
          <w:rtl w:val="true"/>
        </w:rPr>
        <w:t xml:space="preserve"> -</w:t>
      </w:r>
      <w:r>
        <w:rPr/>
        <w:t>963</w:t>
      </w:r>
      <w:r>
        <w:rPr>
          <w:rtl w:val="true"/>
        </w:rPr>
        <w:t xml:space="preserve">ق </w:t>
      </w:r>
      <w:r>
        <w:rPr>
          <w:rtl w:val="true"/>
        </w:rPr>
        <w:t xml:space="preserve">/ </w:t>
      </w:r>
      <w:r>
        <w:rPr/>
        <w:t>1605</w:t>
      </w:r>
      <w:r>
        <w:rPr>
          <w:rtl w:val="true"/>
        </w:rPr>
        <w:t xml:space="preserve"> - </w:t>
      </w:r>
      <w:r>
        <w:rPr/>
        <w:t>1556</w:t>
      </w:r>
      <w:r>
        <w:rPr>
          <w:rtl w:val="true"/>
        </w:rPr>
        <w:t>م</w:t>
      </w:r>
      <w:r>
        <w:rPr>
          <w:rtl w:val="true"/>
        </w:rPr>
        <w:t>)</w:t>
      </w:r>
      <w:bookmarkEnd w:id="17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زندگانی همایون با پریشانی و سرگردانی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همان روزگار نابه‌سامانی در سال </w:t>
      </w:r>
      <w:r>
        <w:rPr>
          <w:rFonts w:eastAsia="IRNazanin" w:cs="IRNazanin"/>
          <w:color w:val="111111"/>
          <w:sz w:val="28"/>
          <w:szCs w:val="28"/>
          <w:lang w:bidi="fa-IR"/>
        </w:rPr>
        <w:t>948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1541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سند با دختری ایرانی به نام حمیده بیگم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949</w:t>
      </w:r>
      <w:r>
        <w:rPr>
          <w:rFonts w:ascii="IRNazanin" w:hAnsi="IRNazanin" w:eastAsia="IRNazanin"/>
          <w:color w:val="111111"/>
          <w:sz w:val="28"/>
          <w:sz w:val="28"/>
          <w:szCs w:val="28"/>
          <w:rtl w:val="true"/>
          <w:lang w:bidi="fa-IR"/>
        </w:rPr>
        <w:t>ق، از این زن پسری به دنیا آمد و همایون نام او</w:t>
      </w:r>
    </w:p>
    <w:p>
      <w:pPr>
        <w:pStyle w:val="BookText"/>
        <w:rPr/>
      </w:pPr>
      <w:r>
        <w:rPr>
          <w:rFonts w:ascii="IRNazanin" w:hAnsi="IRNazanin" w:eastAsia="IRNazanin"/>
          <w:color w:val="111111"/>
          <w:sz w:val="28"/>
          <w:sz w:val="28"/>
          <w:szCs w:val="28"/>
          <w:rtl w:val="true"/>
          <w:lang w:bidi="fa-IR"/>
        </w:rPr>
        <w:t>را محمّداکبر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آورگی، اکبر نزد عمه خود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بااین‌حال، همایون در تعلیم اکبر بسیار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رسم آن زمان، چون اکبر به سن چهار سال و چهار ماه و چهار روز رسید، او را به ملّازاده ملّاعصام‌الدین ابراهیم سپرد تا تعلیمش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عصام‌الدین، مولانا بایزید، مولانا پیرمحمّدخان، نقیب‌خان و مولانا عبدالقادر در بیرم‌خان از معلمان اکبر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عبداللطیف قزوینی، دیوان حافظ را به اکبر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حضور اکبر، کتاب‌های اخلاق ناصری ، کیمیای سعادت ، قابوسنامه ، مکتوبات جامی ، دیوان خاقانی و دیوان انوری و تاریخ اقوام مختلف، هر روز بدون وقفه 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هر کتاب را تا جایی که خوانده بود، نشانی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کتابی که ختم می‌شد، به آن کتاب‌خوان، جایزه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ابیات مثنوی ، حافظ و دیگران را از حفظ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ذوقی یافته بود که خود به هندی و فارسی شعر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 اشعار شاعران خرده می‌گرفت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پدرش درگذشت، او چهارده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همایون فرصت تحکیم مبانی سلطنت تیموری را نیافته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موفقیت اکبر، متزلزل و نامحکم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دهلی و آگره و بخشی از پنجاب، دیگر مناطق کشور، در دست دشمن تیموریان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در گوشه و کنار مخالفتشان را آغاز کردند؛ ولی نتوانستند کاری از پیش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رشوه‌خواری و اختلاس در میان حکّام و زیردستان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بیشترِ وقتِ اکبر، مصروف مقابله با این فساد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جنگ دوم پانی‌پت در </w:t>
      </w:r>
      <w:r>
        <w:rPr>
          <w:rFonts w:eastAsia="IRNazanin" w:cs="IRNazanin"/>
          <w:color w:val="111111"/>
          <w:sz w:val="28"/>
          <w:szCs w:val="28"/>
          <w:lang w:bidi="fa-IR"/>
        </w:rPr>
        <w:t>963</w:t>
      </w:r>
      <w:r>
        <w:rPr>
          <w:rFonts w:ascii="IRNazanin" w:hAnsi="IRNazanin" w:eastAsia="IRNazanin"/>
          <w:color w:val="111111"/>
          <w:sz w:val="28"/>
          <w:sz w:val="28"/>
          <w:szCs w:val="28"/>
          <w:rtl w:val="true"/>
          <w:lang w:bidi="fa-IR"/>
        </w:rPr>
        <w:t>ق، بر هیمو بقال پیروز شد و آگره و دهلی را از تصرّف این مرد که از طبقات فرومایه به وزارت محمّد عادل‌شاه سوری در آمده بود،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بعد، اسکندر سور که از اخلاف شیرشاه و یکی از مدّعیان سلطنت بود، از اکبر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کشور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با مشورت بیرم‌خان بر مشکلات فایق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که هنوز تحت سرپرستی بیرم‌خان بود، در مدت سه سال، جونپور، گوالیار، سنبهل و بیشتر استحکامات افغانان را به قلمرو خود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967</w:t>
      </w:r>
      <w:r>
        <w:rPr>
          <w:rFonts w:ascii="IRNazanin" w:hAnsi="IRNazanin" w:eastAsia="IRNazanin"/>
          <w:color w:val="111111"/>
          <w:sz w:val="28"/>
          <w:sz w:val="28"/>
          <w:szCs w:val="28"/>
          <w:rtl w:val="true"/>
          <w:lang w:bidi="fa-IR"/>
        </w:rPr>
        <w:t>ق که هیجده ساله بود، زمام امور کشور را از وکیل‌السلطنه، بیرم‌خان تحویل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مالوه را تسخیر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هشت سال دیگر را به فرونشاندن آتش فتنه‌ها گذرانید تا اینکه در سال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ق، موفق شد، در سراسر مملکت، آرامش را برقرار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خود قانون‌گذار، قاضی و مجری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قانون او، ازدواج در سنّ کم و ساتی اجباری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همسر یا سوزاندن آن به هنگام مرگ شوهر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ممنوع و ازدواج مجدّد بیوگان مجاز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بردگی اسیران و کشتار حیوانات را برای قربانی برانداخت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دهلی بازگشت و حکومتش قوامی یافت، زره از تن بیرون آورد و زندگی خود را وقف نوسازی قلمروش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کمتر به قوای نظامی اتّکا داشت و به یک ارتش ثابت بیست و پنج هزار نفری قانع بود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995</w:t>
      </w:r>
      <w:r>
        <w:rPr>
          <w:rFonts w:ascii="IRNazanin" w:hAnsi="IRNazanin" w:eastAsia="IRNazanin"/>
          <w:color w:val="111111"/>
          <w:sz w:val="28"/>
          <w:sz w:val="28"/>
          <w:szCs w:val="28"/>
          <w:rtl w:val="true"/>
          <w:lang w:bidi="fa-IR"/>
        </w:rPr>
        <w:t>ق، لشکری به کشمیر اعزام کرد و آن ایالت را به تصرّف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1002</w:t>
      </w:r>
      <w:r>
        <w:rPr>
          <w:rFonts w:ascii="IRNazanin" w:hAnsi="IRNazanin" w:eastAsia="IRNazanin"/>
          <w:color w:val="111111"/>
          <w:sz w:val="28"/>
          <w:sz w:val="28"/>
          <w:szCs w:val="28"/>
          <w:rtl w:val="true"/>
          <w:lang w:bidi="fa-IR"/>
        </w:rPr>
        <w:t>ق، عبدالرحیم خان خانان، سند را از دست میرزا جانی بیگ، حاکم سند، به‌درآورد و به متصرّفات اکبر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تا سال </w:t>
      </w:r>
      <w:r>
        <w:rPr>
          <w:rFonts w:eastAsia="IRNazanin" w:cs="IRNazanin"/>
          <w:color w:val="111111"/>
          <w:sz w:val="28"/>
          <w:szCs w:val="28"/>
          <w:lang w:bidi="fa-IR"/>
        </w:rPr>
        <w:t>1004</w:t>
      </w:r>
      <w:r>
        <w:rPr>
          <w:rFonts w:ascii="IRNazanin" w:hAnsi="IRNazanin" w:eastAsia="IRNazanin"/>
          <w:color w:val="111111"/>
          <w:sz w:val="28"/>
          <w:sz w:val="28"/>
          <w:szCs w:val="28"/>
          <w:rtl w:val="true"/>
          <w:lang w:bidi="fa-IR"/>
        </w:rPr>
        <w:t>ق، تمام مناطق شمال هند را به تصرف درآورده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1010</w:t>
      </w:r>
      <w:r>
        <w:rPr>
          <w:rFonts w:ascii="IRNazanin" w:hAnsi="IRNazanin" w:eastAsia="IRNazanin"/>
          <w:color w:val="111111"/>
          <w:sz w:val="28"/>
          <w:sz w:val="28"/>
          <w:szCs w:val="28"/>
          <w:rtl w:val="true"/>
          <w:lang w:bidi="fa-IR"/>
        </w:rPr>
        <w:t>ق، چند لشکر به فرماندهی عبدالرحیم خان‌خانان، شیخ ابوالفضل، شاهزاده مراد و شاهزاده دانیال به دکن فرستاد و سرانجام، خود وارد نبرد شد و در مدتی کوتاه، همه نواحی جنوبی هند را به متصرّفات خود افزود</w:t>
      </w:r>
      <w:r>
        <w:rPr>
          <w:rFonts w:eastAsia="IRNazanin" w:cs="IRNazanin"/>
          <w:color w:val="111111"/>
          <w:sz w:val="28"/>
          <w:szCs w:val="28"/>
          <w:rtl w:val="true"/>
          <w:lang w:bidi="fa-IR"/>
        </w:rPr>
        <w:t>.</w:t>
      </w:r>
      <w:bookmarkStart w:id="172" w:name="pg5108_63865"/>
    </w:p>
    <w:p>
      <w:pPr>
        <w:pStyle w:val="BookText"/>
        <w:rPr/>
      </w:pPr>
      <w:bookmarkEnd w:id="172"/>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1010</w:t>
      </w:r>
      <w:r>
        <w:rPr>
          <w:rFonts w:ascii="IRNazanin" w:hAnsi="IRNazanin" w:eastAsia="IRNazanin"/>
          <w:color w:val="111111"/>
          <w:sz w:val="28"/>
          <w:sz w:val="28"/>
          <w:szCs w:val="28"/>
          <w:rtl w:val="true"/>
          <w:lang w:bidi="fa-IR"/>
        </w:rPr>
        <w:t xml:space="preserve">ق، 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طغیان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شیخ ابوالفضل، وزیر کاردان اکبر را که دوست صمیمی اکبر بود،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که در سنین پیری بود، با شاهزاده به‌طور مسالمت‌آمیز رفتار کرد و او را جانشین خود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از مرگ ابوالفضل دل شکسته شده بود، در سال </w:t>
      </w:r>
      <w:r>
        <w:rPr>
          <w:rFonts w:eastAsia="IRNazanin" w:cs="IRNazanin"/>
          <w:color w:val="111111"/>
          <w:sz w:val="28"/>
          <w:szCs w:val="28"/>
          <w:lang w:bidi="fa-IR"/>
        </w:rPr>
        <w:t>1014</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دوران سلطنت اکبر </w:t>
      </w:r>
      <w:r>
        <w:rPr>
          <w:rFonts w:eastAsia="IRNazanin" w:cs="IRNazanin"/>
          <w:color w:val="111111"/>
          <w:sz w:val="28"/>
          <w:szCs w:val="28"/>
          <w:rtl w:val="true"/>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 xml:space="preserve"> - </w:t>
      </w:r>
      <w:r>
        <w:rPr>
          <w:rFonts w:eastAsia="IRNazanin" w:cs="IRNazanin"/>
          <w:color w:val="111111"/>
          <w:sz w:val="28"/>
          <w:szCs w:val="28"/>
          <w:lang w:bidi="fa-IR"/>
        </w:rPr>
        <w:t>963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بزرگ‌ترین سلاطین آن عصر، مانند ملکه الیزابت در انگلستان، هانری چهارم در فرانسه و شاه‌عبّاس صفوی در ایران، مصادف بود و اکبر از لحاظ عظمت، قدرتی کمتر از معاصران خود نداشت</w:t>
      </w:r>
      <w:r>
        <w:rPr>
          <w:rFonts w:eastAsia="IRNazanin" w:cs="IRNazanin"/>
          <w:color w:val="111111"/>
          <w:sz w:val="28"/>
          <w:szCs w:val="28"/>
          <w:rtl w:val="true"/>
          <w:lang w:bidi="fa-IR"/>
        </w:rPr>
        <w:t>.</w:t>
      </w:r>
    </w:p>
    <w:p>
      <w:pPr>
        <w:pStyle w:val="Heading3"/>
        <w:numPr>
          <w:ilvl w:val="2"/>
          <w:numId w:val="1"/>
        </w:numPr>
        <w:rPr/>
      </w:pPr>
      <w:bookmarkStart w:id="173" w:name="__RefHeading___Toc1337686_774463916"/>
      <w:bookmarkStart w:id="174" w:name="_Toc64"/>
      <w:bookmarkEnd w:id="173"/>
      <w:r>
        <w:rPr>
          <w:rtl w:val="true"/>
        </w:rPr>
        <w:t>اوضاع فرهنگی و اجتماعی در دوران اکبر</w:t>
      </w:r>
      <w:bookmarkEnd w:id="174"/>
    </w:p>
    <w:p>
      <w:pPr>
        <w:pStyle w:val="BookText"/>
        <w:rPr/>
      </w:pPr>
      <w:r>
        <w:rPr>
          <w:rFonts w:ascii="IRNazanin" w:hAnsi="IRNazanin" w:eastAsia="IRNazanin"/>
          <w:color w:val="111111"/>
          <w:sz w:val="28"/>
          <w:sz w:val="28"/>
          <w:szCs w:val="28"/>
          <w:rtl w:val="true"/>
          <w:lang w:bidi="fa-IR"/>
        </w:rPr>
        <w:t>عهد اکبر، دوران زرّین ادبیات فارسی در 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منطقه‌ای نبود که شاعران آن با شنیدن آوازه صله‌های اکبر به دربار او روی نیاورده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در ایران زمین سامان تحصیل کمال تا نیامد سوی هندوستان حنا رنگین نشد</w:t>
      </w:r>
    </w:p>
    <w:p>
      <w:pPr>
        <w:pStyle w:val="BookText"/>
        <w:rPr/>
      </w:pPr>
      <w:r>
        <w:rPr>
          <w:rFonts w:ascii="IRNazanin" w:hAnsi="IRNazanin" w:eastAsia="IRNazanin"/>
          <w:color w:val="111111"/>
          <w:sz w:val="28"/>
          <w:sz w:val="28"/>
          <w:szCs w:val="28"/>
          <w:rtl w:val="true"/>
          <w:lang w:bidi="fa-IR"/>
        </w:rPr>
        <w:t>در دربار او آن‌قدر اهل کمال گرد آمده بودند که در ادوار پیشین، نظیر آن را نمی‌توان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علم و دانش با ظهور سلسله تیموریان هند آغاز شد و در دوره اکبر به کمال خود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ملّاعبدالباقی نهاوندی در آن عهد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 مکتب‌خانه هندوستان است، در آنجا کسب کمال می‌کنند تا در هندوستان به‌کار برند</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شاعران ایرانی، شعرِ شاعران هندی را نمی‌پسندیدند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شعر را شعرایی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مشهدی، عرفی، نظیری، فیضی، شکیبی و ثنایی تعیین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بااین‌حال، بداؤنی از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ایرانی نام می‌برد که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آنان در دوره پنجاه ساله سلطنت اکبر در دربار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اکبر نیز به تقلید از دربارهای ایران، در دربار خود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الشعرا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ملک الشعرای دربار وی، غزالی مشهدی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وی ابوالفیض فیضی ملک الشعرای اکبر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اکبر به اندیشه اصیل هندی شیفتگی داشت و به همین جهت، شب‌ها با دانشمندان هندی، گرد آتشی می‌نشست و به بحث و گفتگو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او توجّه به معماری بومی هندی هم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الفضل علّامی در آیین اکبری ، دانشمندان هندی دربار اکبر را هم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اکبر به سبب ذوق علمی‌اش در میان فعالیت‌های گوناگون، فرصتی یافت تا کتابخانه بزرگی فراهم آورد که در نوع خود، بی‌نظیر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آگره در جنب برج مثمّن، اتاق بزرگی است که کتابخانه شاهی در آن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کتاب‌های موجود در کتابخانه همایون، به وی ارث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مقامات دولتی و افراد گوناگون نیز کتاب‌هایی به کتابخانه وی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قلم هر کتابی که می‌نوشتند، نسخه‌ای به خزانه عامره می‌فرستادند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نسخه از تصنیفات مصنّفان در کتابخانه دربار یافت می‌شد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فتح گجرات، نسخه‌های مهم و نادری از اعتمادخان گجراتی به‌دست او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را به کتابخانه شاهی بردند و بعضی را به اهل قلم تقدیم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تقسیم، کتاب أنوارالمشکوة به عبدالقادر بداؤنی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فوت ابوالفیض فیضی، کتاب‌های او به کتابخانه شاهی منتقل شده بود که تعداد آنها </w:t>
      </w:r>
      <w:r>
        <w:rPr>
          <w:rFonts w:eastAsia="IRNazanin" w:cs="IRNazanin"/>
          <w:color w:val="111111"/>
          <w:sz w:val="28"/>
          <w:szCs w:val="28"/>
          <w:lang w:bidi="fa-IR"/>
        </w:rPr>
        <w:t>4600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بود و بیشتر آنها یا به خطّ مؤلّف بود یا در زمان مؤلّف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اکبر، کتاب‌های خوش‌خطّی بود که خوشنویسان</w:t>
      </w:r>
    </w:p>
    <w:p>
      <w:pPr>
        <w:pStyle w:val="BookText"/>
        <w:rPr/>
      </w:pPr>
      <w:r>
        <w:rPr>
          <w:rFonts w:ascii="IRNazanin" w:hAnsi="IRNazanin" w:eastAsia="IRNazanin"/>
          <w:color w:val="111111"/>
          <w:sz w:val="28"/>
          <w:sz w:val="28"/>
          <w:szCs w:val="28"/>
          <w:rtl w:val="true"/>
          <w:lang w:bidi="fa-IR"/>
        </w:rPr>
        <w:t>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خوشنویسان را هم‌طراز نقاشان و معمارانی می‌دانست که سلطنتش را می‌آراستند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چاپ، بدش می‌آمد، آن را یک کار ماشینی و غیر شخصی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 برگزیده چاپی اروپایی را که دوستان یسوعیش به او هدیه داده بودند، بی‌درنگ به دیگران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کتب خطّی کتابخانه‌اش را بیست و چهار هزار جلد تخمین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حامی بی‌دریغ شاعران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دستیاران ادبی خود را به ترجمه شاهکارهای ادبیات، تاریخ و علوم هندو به فارسی مأمور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دربارش فارسی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به ترجمه طولانی مهابهارتا نظارت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هنری به حمایت و تشویق او رونق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و شعر هندو در آن عصر در اوج شکوفایی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او بر آن شد که آیین جدیدی را ترویج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آیین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الهی اکبر، هیچ‌گاه ترویجی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هزار نفری به آن گرویدند و این عمل آنان بیشتر برای جلب توجّه مقامات رسمی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نهایی معماری هندی، در عهد تیموریان 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به آمیزش سبک‌های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نتیجه بی‌طرفی اکبرشاه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شاهکارهایی که هنرمندان عصر او پدید آوردند، مایه‌ها و سبک‌های ایرانی و هندی را به‌هم آمیختند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یادبود سلطنت او مقبره‌ای بود که در دهلی برای قبر پدرش همایون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سبکی خاص دارد؛ خطوط آن ساده و آرایش آن معتدل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ملّاحسین کشمیری، استاد خطّ نستعلیق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زرّین 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کرده بود و ابوالفضل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 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شاگرد عبدالعزیز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وی بر استاد خود پیشی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عبدالصمد شیرین رقم، در زمان همایون از ایران به هند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مصوّر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دستور اکبر، داستان امیرحمزه زیر نظر وی و میرسید علی تبریزی به تصویر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عبدالصمد در خطّ نستعلیق هم مهارت داشت و به همین دلیل، شیرین رقم 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ناظر دارالضرب، دیوان حرب و دیوان ملتان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 معصوم قندهاری از خطاطّان مشهور دوره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کتیبه بناهای فتحپور سیکری، به خطّ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حسین‌بن‌احمد چشتی، خطّاط عربی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طاق عمارت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فتحپور سیکری، خطوطی که به عربی نوشته شده، خطّ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باقر پسر ملّامیر علی مشهور، محمّد امین مشهدی، میر تحسین کلنگی، مولانا عبدالحی، مولانا دوری، مولانا عبدالرحیم، مولانا عبدالله نظام قزوینی، علی چمن کشمیری، نورالله قاسم ارسلان و عدّه‌ای دیگر، استادن خطّ نستعلیق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اشرف‌خان میرمنشی اکبر هم در خطّ نستعلیق مهارت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خطّاطانی هم در دربار او بودند که خطّ رقاع، توقیع، ریحان، محقّق و ثلث را می‌نوشتند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تاریخ‌نویسی نیز در عهد تیموریان رایج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می‌خواست برای دوره هزار ساله اسلامی، تاریخی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همام، حکیم علی، نقیب‌خان قزوینی، شاه فتح‌الله شیرازی، ابراهیم سرهندی، نظام‌الدین احمد، عبدالقادر بداؤنی و مولانا احمد تتوی و دیگران دعوت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تدوین کنند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اکبرنامه حلقه‌ای از آن سلسله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نظر انشا و سبک نگارش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محقّقان اروپایی به این دلیل که اکبرنامه ، به دست یکی از رجال درباری فراهم شده است، محتوای آن را با تردید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مؤلّف آن ابوالفضل، مردی وسیع‌نظر و روشن‌بین است؛ امّا به‌هرحال، وابسته به دربار است و همیشه خصال نیک سرور خود را می‌بیند و از بدی‌های او چشم می‌پوشد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سنوات و وقایع ذکر شده در آن، مورد اعتناست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عمداً از ذکر بعضی واقعه‌ها صرف‌نظر</w:t>
      </w:r>
    </w:p>
    <w:p>
      <w:pPr>
        <w:pStyle w:val="BookText"/>
        <w:rPr/>
      </w:pPr>
      <w:r>
        <w:rPr>
          <w:rFonts w:ascii="IRNazanin" w:hAnsi="IRNazanin" w:eastAsia="IRNazanin"/>
          <w:color w:val="111111"/>
          <w:sz w:val="28"/>
          <w:sz w:val="28"/>
          <w:szCs w:val="28"/>
          <w:rtl w:val="true"/>
          <w:lang w:bidi="fa-IR"/>
        </w:rPr>
        <w:t>کرده و یا آنها را به نحوی دیگر به قلم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اکبر چنان تعریف و تمجید می‌کند که گاهی حقایق در میانه الفاظ 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محّققان برآنند که باید در اظهارنظر درباره این کتاب، شرایط زمان را هم سنجید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اکبرنامه یکی از شاه‌کارهای نثر فارسی است و بعد از وی کسانی که از وی تقلید کرده‌اند، چون دانش او را نداشتند به‌جایی نرسیده‌اند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 اکبری نیز دائرة‌المعارفی از دوره تیموری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کتاب تألیف نمی‌شد، بسیاری از مطالبی که به‌وسیله آن کتاب امروز برای ما روشن است، مبهم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اکبر و به دستور او، تاریخ کشمیر که به زبان سانسکریت بود و راج ترنگینی </w:t>
      </w:r>
      <w:r>
        <w:rPr>
          <w:rStyle w:val="FootnoteAnchor"/>
          <w:rtl w:val="true"/>
        </w:rPr>
        <w:footnoteReference w:id="52"/>
      </w:r>
      <w:r>
        <w:rPr>
          <w:rFonts w:ascii="IRNazanin" w:hAnsi="IRNazanin" w:eastAsia="IRNazanin"/>
          <w:color w:val="111111"/>
          <w:sz w:val="28"/>
          <w:sz w:val="28"/>
          <w:szCs w:val="28"/>
          <w:rtl w:val="true"/>
          <w:lang w:bidi="fa-IR"/>
        </w:rPr>
        <w:t>خوانده می‌شد، توسط مولاناشاه محمّد شاه‌آبادی به فارسی ترجمه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ترجمه مولانا شاه محمّد مشکل بود، اکبر در سال </w:t>
      </w:r>
      <w:r>
        <w:rPr>
          <w:rFonts w:eastAsia="IRNazanin" w:cs="IRNazanin"/>
          <w:color w:val="111111"/>
          <w:sz w:val="28"/>
          <w:szCs w:val="28"/>
          <w:lang w:bidi="fa-IR"/>
        </w:rPr>
        <w:t>998</w:t>
      </w:r>
      <w:r>
        <w:rPr>
          <w:rFonts w:ascii="IRNazanin" w:hAnsi="IRNazanin" w:eastAsia="IRNazanin"/>
          <w:color w:val="111111"/>
          <w:sz w:val="28"/>
          <w:sz w:val="28"/>
          <w:szCs w:val="28"/>
          <w:rtl w:val="true"/>
          <w:lang w:bidi="fa-IR"/>
        </w:rPr>
        <w:t>ق، عبدالقادر بداؤنی را مأمور کرد که آن را به زبان ساده‌تر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عبدالقادر در مدت دو ماه، گزیده‌ای از آن تهیه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تزوک بابری را هم عبدالرحیم خان‌خانان در سال </w:t>
      </w:r>
      <w:r>
        <w:rPr>
          <w:rFonts w:eastAsia="IRNazanin" w:cs="IRNazanin"/>
          <w:color w:val="111111"/>
          <w:sz w:val="28"/>
          <w:szCs w:val="28"/>
          <w:lang w:bidi="fa-IR"/>
        </w:rPr>
        <w:t>998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1588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فارسی برگردانید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990</w:t>
      </w:r>
      <w:r>
        <w:rPr>
          <w:rFonts w:ascii="IRNazanin" w:hAnsi="IRNazanin" w:eastAsia="IRNazanin"/>
          <w:color w:val="111111"/>
          <w:sz w:val="28"/>
          <w:sz w:val="28"/>
          <w:szCs w:val="28"/>
          <w:rtl w:val="true"/>
          <w:lang w:bidi="fa-IR"/>
        </w:rPr>
        <w:t>ق، اکبر خواست که مهابهارتا به فارسی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تهانیسری، ابوالفضل، فیضی و ملاعبدالقادر بداؤنی را به ترجمه آن مأمور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983</w:t>
      </w:r>
      <w:r>
        <w:rPr>
          <w:rFonts w:ascii="IRNazanin" w:hAnsi="IRNazanin" w:eastAsia="IRNazanin"/>
          <w:color w:val="111111"/>
          <w:sz w:val="28"/>
          <w:sz w:val="28"/>
          <w:szCs w:val="28"/>
          <w:rtl w:val="true"/>
          <w:lang w:bidi="fa-IR"/>
        </w:rPr>
        <w:t xml:space="preserve">ق، بهاون برهمن که از کشمیر آمده و مسلمان شده بود، مأمور شد که بید اتهربَن </w:t>
      </w:r>
      <w:r>
        <w:rPr>
          <w:rStyle w:val="FootnoteAnchor"/>
          <w:rtl w:val="true"/>
        </w:rPr>
        <w:footnoteReference w:id="53"/>
      </w:r>
      <w:r>
        <w:rPr>
          <w:rFonts w:ascii="IRNazanin" w:hAnsi="IRNazanin" w:eastAsia="IRNazanin"/>
          <w:color w:val="111111"/>
          <w:sz w:val="28"/>
          <w:sz w:val="28"/>
          <w:szCs w:val="28"/>
          <w:rtl w:val="true"/>
          <w:lang w:bidi="fa-IR"/>
        </w:rPr>
        <w:t>را که کتاب چهارم از کتب مشهور هندیان است و بعضی احکام آن با اسلام مطابقت دارد، شرح کند و عبدالباقر بداؤنی آن را به فارسی ترجمه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بداؤنی چون نتوانست آن را ترجمه کند، این کار به شیخ فیضی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از عهده ترجمه بر نیامد و بعدها ابراهیم سرهندی را به ترجمه آن واداشتند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رامایانا را عبدالقادر بداؤنی به دستور اکبر در سال </w:t>
      </w:r>
      <w:r>
        <w:rPr>
          <w:rFonts w:eastAsia="IRNazanin" w:cs="IRNazanin"/>
          <w:color w:val="111111"/>
          <w:sz w:val="28"/>
          <w:szCs w:val="28"/>
          <w:lang w:bidi="fa-IR"/>
        </w:rPr>
        <w:t>992</w:t>
      </w:r>
      <w:r>
        <w:rPr>
          <w:rFonts w:ascii="IRNazanin" w:hAnsi="IRNazanin" w:eastAsia="IRNazanin"/>
          <w:color w:val="111111"/>
          <w:sz w:val="28"/>
          <w:sz w:val="28"/>
          <w:szCs w:val="28"/>
          <w:rtl w:val="true"/>
          <w:lang w:bidi="fa-IR"/>
        </w:rPr>
        <w:t xml:space="preserve">ق، به فارسی درآورد و ترجمه را در سال </w:t>
      </w:r>
      <w:r>
        <w:rPr>
          <w:rFonts w:eastAsia="IRNazanin" w:cs="IRNazanin"/>
          <w:color w:val="111111"/>
          <w:sz w:val="28"/>
          <w:szCs w:val="28"/>
          <w:lang w:bidi="fa-IR"/>
        </w:rPr>
        <w:t>996</w:t>
      </w:r>
      <w:r>
        <w:rPr>
          <w:rFonts w:ascii="IRNazanin" w:hAnsi="IRNazanin" w:eastAsia="IRNazanin"/>
          <w:color w:val="111111"/>
          <w:sz w:val="28"/>
          <w:sz w:val="28"/>
          <w:szCs w:val="28"/>
          <w:rtl w:val="true"/>
          <w:lang w:bidi="fa-IR"/>
        </w:rPr>
        <w:t>ق،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کلیله و دمنه را نیز ابوالفضل در سال </w:t>
      </w:r>
      <w:r>
        <w:rPr>
          <w:rFonts w:eastAsia="IRNazanin" w:cs="IRNazanin"/>
          <w:color w:val="111111"/>
          <w:sz w:val="28"/>
          <w:szCs w:val="28"/>
          <w:lang w:bidi="fa-IR"/>
        </w:rPr>
        <w:t>996</w:t>
      </w:r>
      <w:r>
        <w:rPr>
          <w:rFonts w:ascii="IRNazanin" w:hAnsi="IRNazanin" w:eastAsia="IRNazanin"/>
          <w:color w:val="111111"/>
          <w:sz w:val="28"/>
          <w:sz w:val="28"/>
          <w:szCs w:val="28"/>
          <w:rtl w:val="true"/>
          <w:lang w:bidi="fa-IR"/>
        </w:rPr>
        <w:t>ق، بار دیگر به فارسی ترجمه کرد و آن را عیار دانش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ترویج آموزش، اکبر مدارسی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آگره مدرسه‌ای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فتحپور سیکری در جنب مسجد و خانقاه، مدرسه‌ای بنا کرد که بی‌نظیر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امیران و استانداران و مردم ثروتمند به پیروی از او مدارسی بنا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ماهان بیگم در دهلی مدرسه‌ای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در فتحپور سیکری مدرسه‌ای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خان خان‌خانان در جاهای مختلف مساجدی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و خانقاه‌ها، در شهرها و روستاها به تدریس سرگرم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اکبر برای آموزش کودکان، طرحی ریخته بود که به شیوه آموزش جدید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برای طّلاب هندی، تحصیل قواعد دستوری هندی را جزء مواد درسی آنان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درسی‌ای که در آن دوره تحصیل می‌کردند، همه در آیین اکبری قید شده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که طلوع آفتاب ادب فارسی در عهد تیموریان، دوره جلال‌الدین محمّد اکبر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به طور جدی مشوّق علم و ادب بود، خود کم‌سوادترین امپراتور سلسله تیموری نیز به‌شمار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عاملی موجب ایجاد محبّت میان دو خانواده صفوی و گورکانی 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چهار هنرمند بزرگ دوره بابری را ذکر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اثر از آثار منسوب به ظهیرالدین بابر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ماجرای پناهندگی همایون به دربار صفوی ایران چه بود؟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همایون را باید مؤسّس ثانی سلسله تیموریان هند نامید؟</w:t>
      </w:r>
      <w:bookmarkStart w:id="175" w:name="pg5108_63872"/>
    </w:p>
    <w:p>
      <w:pPr>
        <w:pStyle w:val="Heading2"/>
        <w:numPr>
          <w:ilvl w:val="1"/>
          <w:numId w:val="1"/>
        </w:numPr>
        <w:rPr/>
      </w:pPr>
      <w:bookmarkStart w:id="176" w:name="__RefHeading___Toc1337688_774463916"/>
      <w:bookmarkStart w:id="177" w:name="_Toc65"/>
      <w:bookmarkEnd w:id="175"/>
      <w:bookmarkEnd w:id="176"/>
      <w:r>
        <w:rPr/>
        <w:t>9</w:t>
      </w:r>
      <w:r>
        <w:rPr>
          <w:rtl w:val="true"/>
        </w:rPr>
        <w:t xml:space="preserve">- </w:t>
      </w:r>
      <w:r>
        <w:rPr>
          <w:rtl w:val="true"/>
        </w:rPr>
        <w:t>نورالدین محمّد جهانگیر</w:t>
      </w:r>
      <w:bookmarkEnd w:id="177"/>
    </w:p>
    <w:p>
      <w:pPr>
        <w:pStyle w:val="Heading3"/>
        <w:numPr>
          <w:ilvl w:val="2"/>
          <w:numId w:val="1"/>
        </w:numPr>
        <w:rPr/>
      </w:pPr>
      <w:bookmarkStart w:id="178" w:name="__RefHeading___Toc1337690_774463916"/>
      <w:bookmarkStart w:id="179" w:name="_Toc66"/>
      <w:bookmarkEnd w:id="178"/>
      <w:r>
        <w:rPr>
          <w:rtl w:val="true"/>
        </w:rPr>
        <w:t>اشاره</w:t>
      </w:r>
      <w:bookmarkEnd w:id="1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1014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1628</w:t>
      </w:r>
      <w:r>
        <w:rPr>
          <w:rFonts w:eastAsia="IRNazanin" w:cs="IRNazanin"/>
          <w:color w:val="111111"/>
          <w:sz w:val="28"/>
          <w:szCs w:val="28"/>
          <w:rtl w:val="true"/>
          <w:lang w:bidi="fa-IR"/>
        </w:rPr>
        <w:t xml:space="preserve"> - </w:t>
      </w:r>
      <w:r>
        <w:rPr>
          <w:rFonts w:eastAsia="IRNazanin" w:cs="IRNazanin"/>
          <w:color w:val="111111"/>
          <w:sz w:val="28"/>
          <w:szCs w:val="28"/>
          <w:lang w:bidi="fa-IR"/>
        </w:rPr>
        <w:t>1605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ادامه حکمرانی تیموریان در هند؛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هند در عهد سلطنت جهانگیر و همسرش نورجهان بیگم؛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شاه‌جهان و سپس اورنگ زیب؛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فرهنگی هند در عهد شاه‌جهان؛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و هنر در روزگار اورنگ زیب</w:t>
      </w:r>
      <w:r>
        <w:rPr>
          <w:rFonts w:eastAsia="IRNazanin" w:cs="IRNazanin"/>
          <w:color w:val="111111"/>
          <w:sz w:val="28"/>
          <w:szCs w:val="28"/>
          <w:rtl w:val="true"/>
          <w:lang w:bidi="fa-IR"/>
        </w:rPr>
        <w:t>.</w:t>
      </w:r>
    </w:p>
    <w:p>
      <w:pPr>
        <w:pStyle w:val="Heading3"/>
        <w:numPr>
          <w:ilvl w:val="2"/>
          <w:numId w:val="1"/>
        </w:numPr>
        <w:rPr/>
      </w:pPr>
      <w:bookmarkStart w:id="180" w:name="__RefHeading___Toc1337692_774463916"/>
      <w:bookmarkStart w:id="181" w:name="_Toc67"/>
      <w:bookmarkEnd w:id="180"/>
      <w:r>
        <w:rPr>
          <w:rtl w:val="true"/>
        </w:rPr>
        <w:t>هند پس از اکبرشاه</w:t>
      </w:r>
      <w:bookmarkEnd w:id="181"/>
    </w:p>
    <w:p>
      <w:pPr>
        <w:pStyle w:val="BookText"/>
        <w:rPr/>
      </w:pPr>
      <w:r>
        <w:rPr>
          <w:rFonts w:ascii="IRNazanin" w:hAnsi="IRNazanin" w:eastAsia="IRNazanin"/>
          <w:color w:val="111111"/>
          <w:sz w:val="28"/>
          <w:sz w:val="28"/>
          <w:szCs w:val="28"/>
          <w:rtl w:val="true"/>
          <w:lang w:bidi="fa-IR"/>
        </w:rPr>
        <w:t>سلیم، پسر ارشد اکبر که بعدها جهانگیر نامیده شد، با دعا و استغاثه به دنیا آمد، با حوصله پرورش یافت و با ناز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دانش‌پرور او در چهارمین سال و چهارمین ماه و چهارمین روز ولادتش وی را به مکتب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فیضی و مولانا میرکلان هروی محدّث، مأمور تعلیم وی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قطب‌الدین خان و میرزاعبدالرحیم خان خانان للگی او را به عهده گرفتند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اکبر بعد از پنجاه سال سلطنت به سال </w:t>
      </w:r>
      <w:r>
        <w:rPr>
          <w:rFonts w:eastAsia="IRNazanin" w:cs="IRNazanin"/>
          <w:color w:val="111111"/>
          <w:sz w:val="28"/>
          <w:szCs w:val="28"/>
          <w:lang w:bidi="fa-IR"/>
        </w:rPr>
        <w:t>1014</w:t>
      </w:r>
      <w:r>
        <w:rPr>
          <w:rFonts w:ascii="IRNazanin" w:hAnsi="IRNazanin" w:eastAsia="IRNazanin"/>
          <w:color w:val="111111"/>
          <w:sz w:val="28"/>
          <w:sz w:val="28"/>
          <w:szCs w:val="28"/>
          <w:rtl w:val="true"/>
          <w:lang w:bidi="fa-IR"/>
        </w:rPr>
        <w:t>ق، درگذشت و سلیم به رغم مخالفت‌ها و توطئه‌چینی‌ها به نام نورالدین جهانگیر در آگره تاجگذاری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چند ماه از سلطنتش نگذشته بود که پسرش خسرو که در آخرین روزهای سلطنت اکبر برای محروم ساختن پدر از رسیدن به سلطنت، توطئه‌ای ترتیب داده</w:t>
      </w:r>
    </w:p>
    <w:p>
      <w:pPr>
        <w:pStyle w:val="BookText"/>
        <w:rPr/>
      </w:pPr>
      <w:r>
        <w:rPr>
          <w:rFonts w:ascii="IRNazanin" w:hAnsi="IRNazanin" w:eastAsia="IRNazanin"/>
          <w:color w:val="111111"/>
          <w:sz w:val="28"/>
          <w:sz w:val="28"/>
          <w:szCs w:val="28"/>
          <w:rtl w:val="true"/>
          <w:lang w:bidi="fa-IR"/>
        </w:rPr>
        <w:t>بود و تحت‌نظر بود، لاهور را تصرف کرد و عَلَم طغیان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جهانگیر، سپاهی گران به فرماندهی شیخ فرید بخاری ملقّب به مرتضی‌خان به لاهور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برای گوشمالی پسر به لاهور رفت و پس از جنگی خونین در نزدیکی لاهور او را اسیر کرد و به زندان انداخت و همه کسانی را که موجب اغوای پسرش بودند، به‌دار آویخت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در اوّلین سال سلطنت خود به فکر عملی ساختن نقشه فتوحات پدر افتاد و پس از تلاش‌های فراوان در سال </w:t>
      </w:r>
      <w:r>
        <w:rPr>
          <w:rFonts w:eastAsia="IRNazanin" w:cs="IRNazanin"/>
          <w:color w:val="111111"/>
          <w:sz w:val="28"/>
          <w:szCs w:val="28"/>
          <w:lang w:bidi="fa-IR"/>
        </w:rPr>
        <w:t>1023</w:t>
      </w:r>
      <w:r>
        <w:rPr>
          <w:rFonts w:ascii="IRNazanin" w:hAnsi="IRNazanin" w:eastAsia="IRNazanin"/>
          <w:color w:val="111111"/>
          <w:sz w:val="28"/>
          <w:sz w:val="28"/>
          <w:szCs w:val="28"/>
          <w:rtl w:val="true"/>
          <w:lang w:bidi="fa-IR"/>
        </w:rPr>
        <w:t xml:space="preserve">ق، شاهزاده خرّم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رانای چتور را شکست داد و کاری را که اکبر ناتمام گذاشت، به پایان رساند و افتخاری به‌دست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قندهار از زمان همایون، محلّ نزاع میان تیموریان و صفویان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در سال </w:t>
      </w:r>
      <w:r>
        <w:rPr>
          <w:rFonts w:eastAsia="IRNazanin" w:cs="IRNazanin"/>
          <w:color w:val="111111"/>
          <w:sz w:val="28"/>
          <w:szCs w:val="28"/>
          <w:lang w:bidi="fa-IR"/>
        </w:rPr>
        <w:t>1016</w:t>
      </w:r>
      <w:r>
        <w:rPr>
          <w:rFonts w:ascii="IRNazanin" w:hAnsi="IRNazanin" w:eastAsia="IRNazanin"/>
          <w:color w:val="111111"/>
          <w:sz w:val="28"/>
          <w:sz w:val="28"/>
          <w:szCs w:val="28"/>
          <w:rtl w:val="true"/>
          <w:lang w:bidi="fa-IR"/>
        </w:rPr>
        <w:t>ق، از سوی شاه‌عبّاس صفوی، غافلگیرانه مورد حمله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جهانگیر، سپاهی عظیم به قندهار فرستاد و شاه‌عبّاس که نمی‌خواست رابطه دوستی میان ایران و هند تیره شود، از محاصره قندهار دست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جهانگیر پس از آن به بنگال حمله کرد و با کشتن پادشاه آنجا بنگال را به تصرّف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فتوحاتی در جنوب 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درخشان‌ترین فتوحات او تسخیر کشمیر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پیروزی، قلعه کانگره که ششصد سال مقاومت کرده بود، به دست جهانگیر افتاد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مهرالنّسا، ملکه محبوب جهانگیر که بعداً نورجهان بیگم خوانده شد، در دربار جهانگیر قدرت و نفوذ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مهرالنّسا دختر میرزا غیاث بیگ اعتمادالدوله و خواهر ابوالحسن آصف‌خان وزیر جهانگیر، ابتدا زن یکی از سرداران بنگال به نام علی قلی‌خان معروف به شیرافکن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شیرافکن در سال</w:t>
      </w:r>
    </w:p>
    <w:p>
      <w:pPr>
        <w:pStyle w:val="BookText"/>
        <w:rPr/>
      </w:pPr>
      <w:r>
        <w:rPr>
          <w:rFonts w:eastAsia="IRNazanin" w:cs="IRNazanin"/>
          <w:color w:val="111111"/>
          <w:sz w:val="28"/>
          <w:szCs w:val="28"/>
          <w:lang w:bidi="fa-IR"/>
        </w:rPr>
        <w:t>1016</w:t>
      </w:r>
      <w:r>
        <w:rPr>
          <w:rFonts w:ascii="IRNazanin" w:hAnsi="IRNazanin" w:eastAsia="IRNazanin"/>
          <w:color w:val="111111"/>
          <w:sz w:val="28"/>
          <w:sz w:val="28"/>
          <w:szCs w:val="28"/>
          <w:rtl w:val="true"/>
          <w:lang w:bidi="fa-IR"/>
        </w:rPr>
        <w:t xml:space="preserve">ق، کشته شد و مهرالنّسا در سال </w:t>
      </w:r>
      <w:r>
        <w:rPr>
          <w:rFonts w:eastAsia="IRNazanin" w:cs="IRNazanin"/>
          <w:color w:val="111111"/>
          <w:sz w:val="28"/>
          <w:szCs w:val="28"/>
          <w:lang w:bidi="fa-IR"/>
        </w:rPr>
        <w:t>1020</w:t>
      </w:r>
      <w:r>
        <w:rPr>
          <w:rFonts w:ascii="IRNazanin" w:hAnsi="IRNazanin" w:eastAsia="IRNazanin"/>
          <w:color w:val="111111"/>
          <w:sz w:val="28"/>
          <w:sz w:val="28"/>
          <w:szCs w:val="28"/>
          <w:rtl w:val="true"/>
          <w:lang w:bidi="fa-IR"/>
        </w:rPr>
        <w:t>ق، به عقد جهانگیر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به خانواده ایرانی تعلّق داشت و دوره قدرت او از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ق، دوره اقتدار ایرانیان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سال‌ها که جهانگیر به بیماری تنگی نفس مبتلا شده بود، کارهای مملکت به‌دست مهرالنّسا حلّ و فصل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توطئه‌ها و قدرت‌طلبی نورجهان بیگم، بحران‌هایی برای مملکت پیش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از جانشینی شاه‌جهان جلوگیری کند و شهریار را ولیعهد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 شاه‌عبّاس از کشمکش داخلی هند استفاده کرده و قندهار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نورجهان بیگم از جهانگیر خواست که شاه‌جهان را برای مقابله با شاه‌عبّاس به قندهار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شاه‌جهان که از توطئه نورجهان بیگم آگاه بود، سر از رفتن به جنگ باز زد و طغیان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نورجهان بیگم، مهابت‌خان را برای سرکوبی شاه‌جهان به دکن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دکن را رها کرد و به بنگال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در آنجا مقاومت نشان داد؛ ولی در </w:t>
      </w:r>
      <w:r>
        <w:rPr>
          <w:rFonts w:eastAsia="IRNazanin" w:cs="IRNazanin"/>
          <w:color w:val="111111"/>
          <w:sz w:val="28"/>
          <w:szCs w:val="28"/>
          <w:lang w:bidi="fa-IR"/>
        </w:rPr>
        <w:t>1034</w:t>
      </w:r>
      <w:r>
        <w:rPr>
          <w:rFonts w:ascii="IRNazanin" w:hAnsi="IRNazanin" w:eastAsia="IRNazanin"/>
          <w:color w:val="111111"/>
          <w:sz w:val="28"/>
          <w:sz w:val="28"/>
          <w:szCs w:val="28"/>
          <w:rtl w:val="true"/>
          <w:lang w:bidi="fa-IR"/>
        </w:rPr>
        <w:t>ق، به‌ناچار مطیع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1035</w:t>
      </w:r>
      <w:r>
        <w:rPr>
          <w:rFonts w:ascii="IRNazanin" w:hAnsi="IRNazanin" w:eastAsia="IRNazanin"/>
          <w:color w:val="111111"/>
          <w:sz w:val="28"/>
          <w:sz w:val="28"/>
          <w:szCs w:val="28"/>
          <w:rtl w:val="true"/>
          <w:lang w:bidi="fa-IR"/>
        </w:rPr>
        <w:t>ق، نورجهان بیگم به مهابت‌خان، حسد ورزید، چون او شاه‌جهان را به اطاعت واداشته بود، خود متّهم شد و برای محاکمه به دربار احضار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مهابت‌خان با کمک راجپوتان، خود را آماده کارزار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جهانگیر به کشمیر می‌رفت، در کنار رودخانه‌ای چادر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بیشتر سپاهیانش از رودخانه عبور کردند، مهابت‌خان به چادر شاهی حمله کرد و پس از دستگیری جهانگیر، او را به کابل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جهانگیر، نزدیک به یک سال تحت مراقبت مهابت‌خان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نورجهان بیگم به هر نیرنگی دست زد تا خود را به جهانگیر رسانید و مهابت‌خان به دکن گریخت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جهانگیر بیمار بود و پیش از آن که مهابت‌خان را گوشمالی دهد، در </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ق،</w:t>
      </w:r>
      <w:bookmarkStart w:id="182" w:name="pg5108_63875"/>
    </w:p>
    <w:p>
      <w:pPr>
        <w:pStyle w:val="BookText"/>
        <w:rPr/>
      </w:pPr>
      <w:bookmarkEnd w:id="182"/>
      <w:r>
        <w:rPr>
          <w:rFonts w:ascii="IRNazanin" w:hAnsi="IRNazanin" w:eastAsia="IRNazanin"/>
          <w:color w:val="111111"/>
          <w:sz w:val="28"/>
          <w:sz w:val="28"/>
          <w:szCs w:val="28"/>
          <w:rtl w:val="true"/>
          <w:lang w:bidi="fa-IR"/>
        </w:rPr>
        <w:t>درگذشت و در لاهور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جهانگیر، نورجهان بیگم از اریکه قدرت به‌زیر افتاد و دیگر هرگز فرصت اظهار وجود نیافت</w:t>
      </w:r>
      <w:r>
        <w:rPr>
          <w:rFonts w:eastAsia="IRNazanin" w:cs="IRNazanin"/>
          <w:color w:val="111111"/>
          <w:sz w:val="28"/>
          <w:szCs w:val="28"/>
          <w:rtl w:val="true"/>
          <w:lang w:bidi="fa-IR"/>
        </w:rPr>
        <w:t>.</w:t>
      </w:r>
    </w:p>
    <w:p>
      <w:pPr>
        <w:pStyle w:val="Heading3"/>
        <w:numPr>
          <w:ilvl w:val="2"/>
          <w:numId w:val="1"/>
        </w:numPr>
        <w:rPr/>
      </w:pPr>
      <w:bookmarkStart w:id="183" w:name="__RefHeading___Toc1337694_774463916"/>
      <w:bookmarkStart w:id="184" w:name="_Toc68"/>
      <w:bookmarkEnd w:id="183"/>
      <w:r>
        <w:rPr>
          <w:rtl w:val="true"/>
        </w:rPr>
        <w:t>اوضاع فرهنگی در عهد جهانگیر</w:t>
      </w:r>
      <w:bookmarkEnd w:id="184"/>
    </w:p>
    <w:p>
      <w:pPr>
        <w:pStyle w:val="BookText"/>
        <w:rPr/>
      </w:pPr>
      <w:r>
        <w:rPr>
          <w:rFonts w:ascii="IRNazanin" w:hAnsi="IRNazanin" w:eastAsia="IRNazanin"/>
          <w:color w:val="111111"/>
          <w:sz w:val="28"/>
          <w:sz w:val="28"/>
          <w:szCs w:val="28"/>
          <w:rtl w:val="true"/>
          <w:lang w:bidi="fa-IR"/>
        </w:rPr>
        <w:t>دوره جهانگیر، دوره درهم آمیخته شدن هنر و ادب و اندیشه ایرانی و هندی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جهانگیر، خود نویسنده‌ای توانا در زبان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شاهکار او تزوک جهانگیری است که زبانی ساده و بی‌تکلّف دارد؛ امّا در آن، قدرت کلام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شرح‌حال خود را در این کتاب آورده و در جای جای آن، از منتخبات اشعار طالب آملی که ملک الشعرای دربارش بوده،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جنگ را توصیف می‌کند، گویی ما خود در میدان جنگ حضور داریم و هنگامی که درباره مسئله علمی بحث می‌کند، تمام زوایای آن را مشخّص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مسائل فلسفی، توصیف جانوران، گیاهان و اشیا و مناظر طبیعی، سوگواری، دیدار عزاداران، به بهترین صورت در این کتاب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محمّدهادی، ندیم مخصوص جهانگیر بود که بر تزوک ، تکمله‌ای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تاریخی به نام اقبال‌نامه جهانگیری در سه جلد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اوّل، از تیمور تا جهانگیر، در جلد دوم، وقایع اکبری و در جلد سوم به تاریخ سیاسی عهد جهانگیر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و دوم مفقود شده‌اند؛ امّا جلد سوم در انتشارات انجمن آسیایی بنگال به چاپ رسیده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عهد جهانگیر، دو فرهنگ‌نامه مهم، به‌نام فرهنگ جهانگیری و عنصر دانش تألیف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جهانگیر شیفته مظاهر تمدّن و فرهنگ ایرانی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را دوست داشت و از اعیاد فقط به نوروز دلبسته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صفوی و سبک‌های خانگی ایران را</w:t>
      </w:r>
    </w:p>
    <w:p>
      <w:pPr>
        <w:pStyle w:val="BookText"/>
        <w:rPr/>
      </w:pPr>
      <w:r>
        <w:rPr>
          <w:rFonts w:ascii="IRNazanin" w:hAnsi="IRNazanin" w:eastAsia="IRNazanin"/>
          <w:color w:val="111111"/>
          <w:sz w:val="28"/>
          <w:sz w:val="28"/>
          <w:szCs w:val="28"/>
          <w:rtl w:val="true"/>
          <w:lang w:bidi="fa-IR"/>
        </w:rPr>
        <w:t>اقتباس می‌کرد و پارچه‌های زربفت ایرانی را در هند رواج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علاقه‌مندی، نورجهان بیگم، زن جاه‌طلب و توطئه‌چین جهانگیر، نقش عمده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جهانگیر به معماری هند اندکی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هنرمندان اروپایی را به هند فراخواند و آنان را واداشت که نشاندن قطعات کوچک سنگ را در مرمر به حجّاران او بیاموزند و این کار، یکی از ویژگی‌های آرایش هندی در طی سلطنت او به‌شمار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جهانگیر، مدرسه مهمّی بنا کرد که در آن، کتابخانه‌ای هم بود و ریاست آن را مکتوب‌خان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جهانگیر کتابخانه‌اش را به هنگام سفر همراه می‌برد و به علما و مشایخی که علاقه داشت، کتاب هدیه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تعمیر مدارس همّت به خرج می‌داد و اموال بدون وارث را در تعمیر مدارس و مساجد صرف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نقّاشی هم مهارتی تمام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تاریخ‌نویسی نیز در عهد جهانگیر پیشرفت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از اوّلین سال سلطنت به نوشتن تاریخ عهد خود پرداخت و جهانگیرانه را به فارسی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تقلید پدر برای دربار، مورّخ تعیین کرد و این منصب را به معتمدخان که ایرانی بود،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مورّخان دوره جهانگیر، ایرانی بودند، اگرچه مورّخان هندی‌ای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ادراکی تتوی، اسکندر گجراتی و حیدرملک کشمیری هم در بین آنها یافت می‌شدند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دوره، شیوه تاریخ‌نویسی نسبت به دوره‌های پیشین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تشخیص اسناد و ترتیب وقایع، دقت بیشتری به خرج داده شد و از اظهار فضل و آوردن لغات مهجور، پرهیز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تدوین تاریخ، مورّخان، حقیقت‌طلبی و بی‌طرفی درپیش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نکات، تاریخ‌نویسی این عهد را به تاریخ‌نویسی</w:t>
      </w:r>
      <w:bookmarkStart w:id="185" w:name="pg5108_63877"/>
    </w:p>
    <w:p>
      <w:pPr>
        <w:pStyle w:val="BookText"/>
        <w:rPr/>
      </w:pPr>
      <w:bookmarkEnd w:id="185"/>
      <w:r>
        <w:rPr>
          <w:rFonts w:ascii="IRNazanin" w:hAnsi="IRNazanin" w:eastAsia="IRNazanin"/>
          <w:color w:val="111111"/>
          <w:sz w:val="28"/>
          <w:sz w:val="28"/>
          <w:szCs w:val="28"/>
          <w:rtl w:val="true"/>
          <w:lang w:bidi="fa-IR"/>
        </w:rPr>
        <w:t>عصر حاضر، نزدیک‌تر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منابع کار خود را با دقّت کامل به‌دست آورده و فهرست کامل کتب مورد استفاده خود را در مقدمه کتاب، به صراحت قید کرده‌اند و حتی درباره ارزش و اعتبار آنها اظهارنظر کرده‌اند</w:t>
      </w:r>
      <w:r>
        <w:rPr>
          <w:rFonts w:eastAsia="IRNazanin" w:cs="IRNazanin"/>
          <w:color w:val="111111"/>
          <w:sz w:val="28"/>
          <w:szCs w:val="28"/>
          <w:rtl w:val="true"/>
          <w:lang w:bidi="fa-IR"/>
        </w:rPr>
        <w:t>.</w:t>
      </w:r>
    </w:p>
    <w:p>
      <w:pPr>
        <w:pStyle w:val="Heading3"/>
        <w:numPr>
          <w:ilvl w:val="2"/>
          <w:numId w:val="1"/>
        </w:numPr>
        <w:rPr/>
      </w:pPr>
      <w:bookmarkStart w:id="186" w:name="__RefHeading___Toc1337696_774463916"/>
      <w:bookmarkStart w:id="187" w:name="_Toc69"/>
      <w:bookmarkEnd w:id="186"/>
      <w:r>
        <w:rPr>
          <w:rtl w:val="true"/>
        </w:rPr>
        <w:t xml:space="preserve">شهاب الدین محمّد شاه جهان </w:t>
      </w:r>
      <w:r>
        <w:rPr>
          <w:rtl w:val="true"/>
        </w:rPr>
        <w:t>(</w:t>
      </w:r>
      <w:r>
        <w:rPr/>
        <w:t>1068</w:t>
      </w:r>
      <w:r>
        <w:rPr>
          <w:rtl w:val="true"/>
        </w:rPr>
        <w:t xml:space="preserve"> - </w:t>
      </w:r>
      <w:r>
        <w:rPr/>
        <w:t>1037</w:t>
      </w:r>
      <w:r>
        <w:rPr>
          <w:rtl w:val="true"/>
        </w:rPr>
        <w:t xml:space="preserve">ق </w:t>
      </w:r>
      <w:r>
        <w:rPr>
          <w:rtl w:val="true"/>
        </w:rPr>
        <w:t xml:space="preserve">/ </w:t>
      </w:r>
      <w:r>
        <w:rPr/>
        <w:t>1658</w:t>
      </w:r>
      <w:r>
        <w:rPr>
          <w:rtl w:val="true"/>
        </w:rPr>
        <w:t xml:space="preserve"> - </w:t>
      </w:r>
      <w:r>
        <w:rPr/>
        <w:t>1628</w:t>
      </w:r>
      <w:r>
        <w:rPr>
          <w:rtl w:val="true"/>
        </w:rPr>
        <w:t>م</w:t>
      </w:r>
      <w:r>
        <w:rPr>
          <w:rtl w:val="true"/>
        </w:rPr>
        <w:t>)</w:t>
      </w:r>
      <w:bookmarkEnd w:id="187"/>
    </w:p>
    <w:p>
      <w:pPr>
        <w:pStyle w:val="BookText"/>
        <w:rPr/>
      </w:pPr>
      <w:r>
        <w:rPr>
          <w:rFonts w:ascii="IRNazanin" w:hAnsi="IRNazanin" w:eastAsia="IRNazanin"/>
          <w:color w:val="111111"/>
          <w:sz w:val="28"/>
          <w:sz w:val="28"/>
          <w:szCs w:val="28"/>
          <w:rtl w:val="true"/>
          <w:lang w:bidi="fa-IR"/>
        </w:rPr>
        <w:t xml:space="preserve">شاهزاده خرّم که بعدها شاه‌جهان خوانده شد، در سال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ق، در لاهور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تربیت او را رقیه‌بیگم سلطان دختر میرزا هندال به‌عهده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طبق رسم تیموریان در چهارمین سال، چهارمین ماه و چهارمین روز تولدش به مکتب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بیگ تبریزی، حکیم دوایی، گیلانی، شیخ ابوالخیر برادر ابوالفضل و وجیه‌الدین گجراتی به آموزش او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در علوم و فنون کمال یافت و در خطّاطی، مهارت حاصل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جهانگیر در </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ق، درگذشت، دو تن از فرزندانش، یعنی خرّم و شهریار، مدعی سلطنت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دیگرش خسرو و پرویز در زمانِ حیات پدر، مُرده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 به تحریک مادرزنش نورجهان بیگم به محض شنیدن خبر فوت پدر، خود را در لاهور پادشاه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آصف‌خان، پدرزن شاه‌جهان به وی پیام فرستاد که هرچه زودتر خود را از دکن به پایتخت برساند و خودِ آصف‌خان پیش از رسیدن خرم به پایتخت، ملکه نورجهان را تحت نظر گرفت و شهریار را اسیر کرد و چون خرّم به پایتخت رسید، موانع رفع شده بود و خرّم، خود را به نام شهاب‌الدین محمد، شاه‌جهان اعلام کرد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جهان در اوّلین سال با طغیان جهوجارسینگ، </w:t>
      </w:r>
      <w:r>
        <w:rPr>
          <w:rStyle w:val="FootnoteAnchor"/>
          <w:rtl w:val="true"/>
        </w:rPr>
        <w:footnoteReference w:id="54"/>
      </w:r>
      <w:r>
        <w:rPr>
          <w:rFonts w:ascii="IRNazanin" w:hAnsi="IRNazanin" w:eastAsia="IRNazanin"/>
          <w:color w:val="111111"/>
          <w:sz w:val="28"/>
          <w:sz w:val="28"/>
          <w:szCs w:val="28"/>
          <w:rtl w:val="true"/>
          <w:lang w:bidi="fa-IR"/>
        </w:rPr>
        <w:t>راجهْ ولایت گوچک‌ارچه،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فتنه را خوابانید و در سال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ق، خان‌جهان</w:t>
      </w:r>
    </w:p>
    <w:p>
      <w:pPr>
        <w:pStyle w:val="BookText"/>
        <w:rPr/>
      </w:pPr>
      <w:r>
        <w:rPr>
          <w:rFonts w:ascii="IRNazanin" w:hAnsi="IRNazanin" w:eastAsia="IRNazanin"/>
          <w:color w:val="111111"/>
          <w:sz w:val="28"/>
          <w:sz w:val="28"/>
          <w:szCs w:val="28"/>
          <w:rtl w:val="true"/>
          <w:lang w:bidi="fa-IR"/>
        </w:rPr>
        <w:t>لودی، استاندار مستعمرهْ دکن را که به دربار پادشاه احمدنگر پناه برده بود،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اندیشه فتح دکن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1042</w:t>
      </w:r>
      <w:r>
        <w:rPr>
          <w:rFonts w:ascii="IRNazanin" w:hAnsi="IRNazanin" w:eastAsia="IRNazanin"/>
          <w:color w:val="111111"/>
          <w:sz w:val="28"/>
          <w:sz w:val="28"/>
          <w:szCs w:val="28"/>
          <w:rtl w:val="true"/>
          <w:lang w:bidi="fa-IR"/>
        </w:rPr>
        <w:t>ق، به فرماندهی بهادرخان زیر نظر قاسم‌خان استاندار بنگال سپاهی فرستاد و پرتغالیان را از بندر هوگلی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1043</w:t>
      </w:r>
      <w:r>
        <w:rPr>
          <w:rFonts w:ascii="IRNazanin" w:hAnsi="IRNazanin" w:eastAsia="IRNazanin"/>
          <w:color w:val="111111"/>
          <w:sz w:val="28"/>
          <w:sz w:val="28"/>
          <w:szCs w:val="28"/>
          <w:rtl w:val="true"/>
          <w:lang w:bidi="fa-IR"/>
        </w:rPr>
        <w:t>ق، احمدنگر را فتح کرد و در سال بعد، به‌دستور وی، ظفرخان احسن، تَبّت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1045</w:t>
      </w:r>
      <w:r>
        <w:rPr>
          <w:rFonts w:ascii="IRNazanin" w:hAnsi="IRNazanin" w:eastAsia="IRNazanin"/>
          <w:color w:val="111111"/>
          <w:sz w:val="28"/>
          <w:sz w:val="28"/>
          <w:szCs w:val="28"/>
          <w:rtl w:val="true"/>
          <w:lang w:bidi="fa-IR"/>
        </w:rPr>
        <w:t>ق، جهوجارسینگ را که دوباره طغیان کرده بود،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امیران دکن را به اطاعت و پرداخت باج، وادار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1047</w:t>
      </w:r>
      <w:r>
        <w:rPr>
          <w:rFonts w:ascii="IRNazanin" w:hAnsi="IRNazanin" w:eastAsia="IRNazanin"/>
          <w:color w:val="111111"/>
          <w:sz w:val="28"/>
          <w:sz w:val="28"/>
          <w:szCs w:val="28"/>
          <w:rtl w:val="true"/>
          <w:lang w:bidi="fa-IR"/>
        </w:rPr>
        <w:t>ق، در نواحی آسام، پیروزی‌هایی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قندهار که از زمان جهانگیر، مورد نزاع میان ایران و هند بود و شاه‌عباس، در سال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 آنجا را فتح کرده بود، بدون جنگ به‌تصرّف شاه‌جهان درآمد؛ زیرا علی‌مردان‌خان، استاندار قندهار از ترس شاه‌صفی آن را به شاه‌جهان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 xml:space="preserve">ق، راجه جگت‌سینگ، حاکم کانگره اعلام استقلال کرد؛ ولی در سال </w:t>
      </w:r>
      <w:r>
        <w:rPr>
          <w:rFonts w:eastAsia="IRNazanin" w:cs="IRNazanin"/>
          <w:color w:val="111111"/>
          <w:sz w:val="28"/>
          <w:szCs w:val="28"/>
          <w:lang w:bidi="fa-IR"/>
        </w:rPr>
        <w:t>1052</w:t>
      </w:r>
      <w:r>
        <w:rPr>
          <w:rFonts w:ascii="IRNazanin" w:hAnsi="IRNazanin" w:eastAsia="IRNazanin"/>
          <w:color w:val="111111"/>
          <w:sz w:val="28"/>
          <w:sz w:val="28"/>
          <w:szCs w:val="28"/>
          <w:rtl w:val="true"/>
          <w:lang w:bidi="fa-IR"/>
        </w:rPr>
        <w:t>ق، دستگیر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شاه‌جهان درصدد فتح ماوراءالنهر برآمد و در سال </w:t>
      </w:r>
      <w:r>
        <w:rPr>
          <w:rFonts w:eastAsia="IRNazanin" w:cs="IRNazanin"/>
          <w:color w:val="111111"/>
          <w:sz w:val="28"/>
          <w:szCs w:val="28"/>
          <w:lang w:bidi="fa-IR"/>
        </w:rPr>
        <w:t>1057</w:t>
      </w:r>
      <w:r>
        <w:rPr>
          <w:rFonts w:ascii="IRNazanin" w:hAnsi="IRNazanin" w:eastAsia="IRNazanin"/>
          <w:color w:val="111111"/>
          <w:sz w:val="28"/>
          <w:sz w:val="28"/>
          <w:szCs w:val="28"/>
          <w:rtl w:val="true"/>
          <w:lang w:bidi="fa-IR"/>
        </w:rPr>
        <w:t>ق، بلخ و بدخشان را به تصرّف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1058</w:t>
      </w:r>
      <w:r>
        <w:rPr>
          <w:rFonts w:ascii="IRNazanin" w:hAnsi="IRNazanin" w:eastAsia="IRNazanin"/>
          <w:color w:val="111111"/>
          <w:sz w:val="28"/>
          <w:sz w:val="28"/>
          <w:szCs w:val="28"/>
          <w:rtl w:val="true"/>
          <w:lang w:bidi="fa-IR"/>
        </w:rPr>
        <w:t>ق، اورنگ زیب، پادشاه بخارا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شاه‌جهان، اورنگ زیب و داراشکوه را برای بازپس گرفتن قندهار که بار دیگر به تصرف شاه‌عبّاس دوم درآمده بود، به آنجا فرستاد؛ ولی نتوانستند کاری از پیش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دکن و بیجاپور لشکر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شاه‌جهان در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ق،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امور به‌دست شاهزاده محمّد داراشکوه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دوردست شایع شد که شاه‌جهان مُرده و داراشکوه، او را مسموم کرده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شاهزاده شجاع در بنگال پادشاهی اعلام کرد و برای گرفتن انتقام خون پدر، به پایتخت لشکر کشید؛ امّا در نزدیکی بنارس از سپاهیان داراشکوه شکست</w:t>
      </w:r>
      <w:bookmarkStart w:id="188" w:name="pg5108_63879"/>
    </w:p>
    <w:p>
      <w:pPr>
        <w:pStyle w:val="BookText"/>
        <w:rPr/>
      </w:pPr>
      <w:bookmarkEnd w:id="188"/>
      <w:r>
        <w:rPr>
          <w:rFonts w:ascii="IRNazanin" w:hAnsi="IRNazanin" w:eastAsia="IRNazanin"/>
          <w:color w:val="111111"/>
          <w:sz w:val="28"/>
          <w:sz w:val="28"/>
          <w:szCs w:val="28"/>
          <w:rtl w:val="true"/>
          <w:lang w:bidi="fa-IR"/>
        </w:rPr>
        <w:t>خورد و به بنگال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مراد نیز در گجرات خود را پادشاه خواند و سکّه به نام خود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ق، شاهزاده اورنگ زیب از دکن به سوی پایتخت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مراد هم به او پیوستند و سپاه داراشکوه را شکست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اورنگ زیب، قدرت را به‌دست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شاه‌جهان در همان سال به سود پسرش، اورنگ زیب از سلطنت کناره‌گیری کرد و در سال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Heading3"/>
        <w:numPr>
          <w:ilvl w:val="2"/>
          <w:numId w:val="1"/>
        </w:numPr>
        <w:rPr/>
      </w:pPr>
      <w:bookmarkStart w:id="189" w:name="__RefHeading___Toc1337698_774463916"/>
      <w:bookmarkStart w:id="190" w:name="_Toc70"/>
      <w:bookmarkEnd w:id="189"/>
      <w:r>
        <w:rPr>
          <w:rtl w:val="true"/>
        </w:rPr>
        <w:t>اوضاع فرهنگی دوره شاه جهان</w:t>
      </w:r>
      <w:bookmarkEnd w:id="190"/>
    </w:p>
    <w:p>
      <w:pPr>
        <w:pStyle w:val="BookText"/>
        <w:rPr/>
      </w:pPr>
      <w:r>
        <w:rPr>
          <w:rFonts w:ascii="IRNazanin" w:hAnsi="IRNazanin" w:eastAsia="IRNazanin"/>
          <w:color w:val="111111"/>
          <w:sz w:val="28"/>
          <w:sz w:val="28"/>
          <w:szCs w:val="28"/>
          <w:rtl w:val="true"/>
          <w:lang w:bidi="fa-IR"/>
        </w:rPr>
        <w:t>دوره سی‌ویک ساله سلطنت شاه‌جهان از دوره‌های درخشان امپراتوری تیموری هند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به‌اختصار اشاره کردیم که در دوره حکمرانی او جنگ‌های گوناگونی درگرفت؛ امّا بیشتر آنها خارج از قلمرو پایتخت اتفاق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آرامش و امنیت در دوره او برقرار بود و در نتیجه، فتوحات و وفور ثروت، پیشرفت‌های علمی، ادبی و فرهنگی نسبت به ادوار پیش، بیشتر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شاه‌جهان نه تألیفی دارد و نه مجموعه مکتوباتی تا بتوان به آسانی درباره شایستگی علمی او اظهارنظر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از او در شاه‌جهان‌نامه نقل شده است که آن را پس از جلوس به دست‌خط خود نوشته و برای آصف‌خان یمین‌الدوله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فرمان‌های دیگری هم از او دردست است که مقام ادبی بلندی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سیاست شاه‌جهان را باید در سخنان اندیشمندانه‌ای ملاحظه کرد که خطاب به درباریان بر زبان آورده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بینش و عقیده او را در جملاتی که در بیاض او آمده است، می‌توان دریافت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ندادن به مردم بد، نرنجیدن به عدم حصول مقصد، نرنجانیدن مردم خوب‌مزاج و خواستن به کمال احتیاج، صحبت داشتن به اهل معاد و جستجو کردن قابلان بااستعداد، بار ندادن پیش خود به مردم جهال، دادن به ارباب</w:t>
      </w:r>
    </w:p>
    <w:p>
      <w:pPr>
        <w:pStyle w:val="BookText"/>
        <w:rPr/>
      </w:pPr>
      <w:r>
        <w:rPr>
          <w:rFonts w:ascii="IRNazanin" w:hAnsi="IRNazanin" w:eastAsia="IRNazanin"/>
          <w:color w:val="111111"/>
          <w:sz w:val="28"/>
          <w:sz w:val="28"/>
          <w:szCs w:val="28"/>
          <w:rtl w:val="true"/>
          <w:lang w:bidi="fa-IR"/>
        </w:rPr>
        <w:t>استحقاق به قدر توفیق پیش از سؤال، مکرم داشتن اهل فضل، مصروف نمودن مزاج به عدل، میل نکردن به اقوال غیر عقاید، بی‌خبر نبودن از احوال متوکّلان بی‌مکاید، غنیمت دانستن وجود یگانگان که از خلق بیگانه باشند، پیش‌داشتن جمعی که مصالح امور دنیا و عقبی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جهانگیر و اکبر، عنایاتی که در حق شاعران مبذول می‌شد، غلغله‌ای در ایران و هند به‌راه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ایران به جانب هند روانه می‌شدند و به قول شبلی نعمانی، ایران و هندوستان، دو صحن یک مکان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شاه‌جهان در قدردانی از شاعران، بیش از اکبر و جهانگیر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شاعران برجسته دربار او بیشتر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لطف‌الله، از مقربان شاهزاده محمّد داراشکوه، اسامی شاعران شاه‌جهانی را در یک مثنوی گردآوری کرده و در هر بیتی، یکی دو تن از شاعران آن عهد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ترسّل و منشآت، وسیله تفاخر و مایه سرافرازی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چهارچمن از چندربهان برهمن نمونه‌ای از آن گونه نثر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شرح‌حال بزرگان دین و اولیا نیز مورد توجّه فراوان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شاهزاده محمّد داراشکوه در تألیف سکینة‌الأولیا ، سفینة‌الاولیا ، حسنات العارفین و مجمع البحرین پیشاهنگ دیگران بوده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شاه‌جهان، نادره کارِ بازسازی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مخیله بابر در نقش‌آفرینی تزوک بابری ، تخیل همایون در شاعری و نجوم و عنایات علمی اکبر در فضای دربار هنرپرور او و تلوّن جهانگیر در تزوک جهانگیری بود، شش‌دانگ حواسّ شاه‌جهان به‌جای همه آنها، در اندیشه ساختن ابنیه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مدرسه‌هایی که اکبر و جهانگیر ساخته بودند، شاه‌جهان نه تنها آنها را سرپا نگه داشت، بلکه در توسعه و جلای آنها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جوار مسجد جامع دهلی، مدرسه‌ای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دارالبقا</w:t>
      </w:r>
      <w:r>
        <w:rPr>
          <w:rFonts w:eastAsia="IRNazanin" w:cs="IRNazanin"/>
          <w:color w:val="111111"/>
          <w:sz w:val="28"/>
          <w:szCs w:val="28"/>
          <w:rtl w:val="true"/>
          <w:lang w:bidi="fa-IR"/>
        </w:rPr>
        <w:t>»</w:t>
      </w:r>
      <w:bookmarkStart w:id="191" w:name="pg5108_63881"/>
    </w:p>
    <w:p>
      <w:pPr>
        <w:pStyle w:val="BookText"/>
        <w:rPr/>
      </w:pPr>
      <w:bookmarkEnd w:id="191"/>
      <w:r>
        <w:rPr>
          <w:rFonts w:ascii="IRNazanin" w:hAnsi="IRNazanin" w:eastAsia="IRNazanin"/>
          <w:color w:val="111111"/>
          <w:sz w:val="28"/>
          <w:sz w:val="28"/>
          <w:szCs w:val="28"/>
          <w:rtl w:val="true"/>
          <w:lang w:bidi="fa-IR"/>
        </w:rPr>
        <w:t>ساخت و مدارس دیگر را تعمیر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طلّاب مدارس، هزینه تحصیلی مقرّر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شور و علاقه‌ای که برای ساختن بناهای زیبا داشت، نام بزرگی چون اکبر از خود به یادگار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دو مسجد از زیباترین مساجد هند را ساخت؛ یکی از آنها مسجد جمعه در دهلی و دیگری موتی مسجد یا مسجد مروارید در آگره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دهلی و آگره، چندین قلعه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آگره برای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ممتاز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مقبره‌ای ساخت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ساختن تاج محل، یک ایرانی به نام استاد عیسی شیرازی، یک استاد ایتالیایی به نام ورنئو و یک فرانسوی به نام اوستن دوبرو 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از دو معمار ایرانی مقیم پنجاب به نام‌های نادرالعصر استاد احمد معمار لاهوری و برادرش استاد حمید لاهوری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این بنا کاملاً هندی و تماماً اسلامی است و بیست‌ودوهزار کارگر مدت بیست‌ودو سال در آن کار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محل جزء عالی‌ترین بناها نیست؛ بلکه زیباترین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حلول روح ایرانی در قالب هندی دانسته‌اند</w:t>
      </w:r>
      <w:r>
        <w:rPr>
          <w:rFonts w:eastAsia="IRNazanin" w:cs="IRNazanin"/>
          <w:color w:val="111111"/>
          <w:sz w:val="28"/>
          <w:szCs w:val="28"/>
          <w:rtl w:val="true"/>
          <w:lang w:bidi="fa-IR"/>
        </w:rPr>
        <w:t>.</w:t>
      </w:r>
    </w:p>
    <w:p>
      <w:pPr>
        <w:pStyle w:val="Heading3"/>
        <w:numPr>
          <w:ilvl w:val="2"/>
          <w:numId w:val="1"/>
        </w:numPr>
        <w:rPr/>
      </w:pPr>
      <w:bookmarkStart w:id="192" w:name="__RefHeading___Toc1337700_774463916"/>
      <w:bookmarkStart w:id="193" w:name="_Toc71"/>
      <w:bookmarkEnd w:id="192"/>
      <w:r>
        <w:rPr>
          <w:rtl w:val="true"/>
        </w:rPr>
        <w:t xml:space="preserve">محمّد اورنگ زیب عالمگیر </w:t>
      </w:r>
      <w:r>
        <w:rPr>
          <w:rtl w:val="true"/>
        </w:rPr>
        <w:t>(</w:t>
      </w:r>
      <w:r>
        <w:rPr/>
        <w:t>1118</w:t>
      </w:r>
      <w:r>
        <w:rPr>
          <w:rtl w:val="true"/>
        </w:rPr>
        <w:t xml:space="preserve"> - </w:t>
      </w:r>
      <w:r>
        <w:rPr/>
        <w:t>1068</w:t>
      </w:r>
      <w:r>
        <w:rPr>
          <w:rtl w:val="true"/>
        </w:rPr>
        <w:t>ق</w:t>
      </w:r>
      <w:r>
        <w:rPr>
          <w:rtl w:val="true"/>
        </w:rPr>
        <w:t>)</w:t>
      </w:r>
      <w:bookmarkEnd w:id="19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اورنگ زیب در سال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ق، بر تخت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تعقیب محمّد داراشکوه پرداخت که به مخالفت با وی برخاسته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داراشکوه به سند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اورنگ زیب چون شنید که برادر دیگرش شاهزاده شجاع، به پایتخت لشکر کشیده است،</w:t>
      </w:r>
    </w:p>
    <w:p>
      <w:pPr>
        <w:pStyle w:val="BookText"/>
        <w:rPr/>
      </w:pPr>
      <w:r>
        <w:rPr>
          <w:rFonts w:ascii="IRNazanin" w:hAnsi="IRNazanin" w:eastAsia="IRNazanin"/>
          <w:color w:val="111111"/>
          <w:sz w:val="28"/>
          <w:sz w:val="28"/>
          <w:szCs w:val="28"/>
          <w:rtl w:val="true"/>
          <w:lang w:bidi="fa-IR"/>
        </w:rPr>
        <w:t>خود به مقابله با او رفت و لشکری را برای تعقیب داراشکوه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راه را بر شجاع گرفت و چنان تحت فشارش گذاشت که شجاع به بنگاله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اورنگ زیب، میرجمله را مأمور تعقیب شاهزاده شجاع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 به پادشاه اراکان که با بنگال هم‌مرز بود، پناه برد و در آنجا به سال </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ق، به جرم توطئه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داراشکوه در سال </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 xml:space="preserve">ق، با برادر مصاف کرد و شکست خورد و در سال </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ق، به فتوای علمای دینی به اتّهام کفر سرش را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سلیمان‌شکوه پسر داراشکوه نیز تسلیم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اورنگ زیب در سال </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ق، بار دیگر با شکوه تمام تاجگذاری کرد و خود را به نام ابوالمظفر محیی‌الدین محمّد اورنگ زیب عالمگیر، پادشاه هند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قبایل مستقر در آسام، ناحیه‌ای در منتهی‌الیه شرق هند، نقاط مرزی بنگال را مورد تاخت و تاز خود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عهد شاه‌جهان، به علّت اختلاف شاهزادگان بر سر جانشینی، این قبایل، گستاخ‌تر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عالمگیر در سال </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ق، یکی از فرماندهان مجرّب خود به نام میرجمله را که فردی ایرانی بود، به سرکوب آن قبایل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میرجمله آنان را سرکوب کرد و در سال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ق، با غنایم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شورش شیواجی را در دکن فرونشاند و در سال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ق، او را به اطاعت از پادشاه مجبور کرد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عالمگیر، افغانان را نیز که دست به غارتگری می‌زدند، در سال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ق، به اطاعت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عصیان راجه‌های هند را فرو خوابانید و قانون جزیه برای هندویان و مردم غیر مسلمان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 ستنامی‌ها که فرقه‌ای از هندویان متعصب در نارنول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دهلی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به‌دست رعداندازخان سرکوب</w:t>
      </w:r>
      <w:bookmarkStart w:id="194" w:name="pg5108_63883"/>
    </w:p>
    <w:p>
      <w:pPr>
        <w:pStyle w:val="BookText"/>
        <w:rPr/>
      </w:pPr>
      <w:bookmarkEnd w:id="194"/>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بیجاپور را در سال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ق، گشود و یک سال بعد، گلکنده پایتخت حیدر آباد را فتح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انگلیسیان که از سال </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 xml:space="preserve">ق، با اجازه جهانگیر در بندر سورت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کمپانی هند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تشکیل داده بودند، در سال </w:t>
      </w:r>
      <w:r>
        <w:rPr>
          <w:rFonts w:eastAsia="IRNazanin" w:cs="IRNazanin"/>
          <w:color w:val="111111"/>
          <w:sz w:val="28"/>
          <w:szCs w:val="28"/>
          <w:lang w:bidi="fa-IR"/>
        </w:rPr>
        <w:t>1097</w:t>
      </w:r>
      <w:r>
        <w:rPr>
          <w:rFonts w:ascii="IRNazanin" w:hAnsi="IRNazanin" w:eastAsia="IRNazanin"/>
          <w:color w:val="111111"/>
          <w:sz w:val="28"/>
          <w:sz w:val="28"/>
          <w:szCs w:val="28"/>
          <w:rtl w:val="true"/>
          <w:lang w:bidi="fa-IR"/>
        </w:rPr>
        <w:t>ق، بندر هوگلی را در بنگال مورد حمله قرار دادند و کشتی‌های غیر نظامی تیموریان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جنگ‌های متمادی، عالمگیر در سال </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ق، انگلیسیان را وادار کرد که قدرت دولت تیموری را بپذیرند و غرامت جنگی پرداخت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اورنگ زیب در سال </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ق، در هشتاد و نه سالگی درگذشت</w:t>
      </w:r>
      <w:r>
        <w:rPr>
          <w:rFonts w:eastAsia="IRNazanin" w:cs="IRNazanin"/>
          <w:color w:val="111111"/>
          <w:sz w:val="28"/>
          <w:szCs w:val="28"/>
          <w:rtl w:val="true"/>
          <w:lang w:bidi="fa-IR"/>
        </w:rPr>
        <w:t>.</w:t>
      </w:r>
    </w:p>
    <w:p>
      <w:pPr>
        <w:pStyle w:val="Heading3"/>
        <w:numPr>
          <w:ilvl w:val="2"/>
          <w:numId w:val="1"/>
        </w:numPr>
        <w:rPr/>
      </w:pPr>
      <w:bookmarkStart w:id="195" w:name="__RefHeading___Toc1337702_774463916"/>
      <w:bookmarkStart w:id="196" w:name="_Toc72"/>
      <w:bookmarkEnd w:id="195"/>
      <w:r>
        <w:rPr>
          <w:rtl w:val="true"/>
        </w:rPr>
        <w:t>اوضاع فرهنگی و اجتماعی در عهد اورنگ زیب</w:t>
      </w:r>
      <w:bookmarkEnd w:id="196"/>
    </w:p>
    <w:p>
      <w:pPr>
        <w:pStyle w:val="BookText"/>
        <w:rPr/>
      </w:pPr>
      <w:r>
        <w:rPr>
          <w:rFonts w:ascii="IRNazanin" w:hAnsi="IRNazanin" w:eastAsia="IRNazanin"/>
          <w:color w:val="111111"/>
          <w:sz w:val="28"/>
          <w:sz w:val="28"/>
          <w:szCs w:val="28"/>
          <w:rtl w:val="true"/>
          <w:lang w:bidi="fa-IR"/>
        </w:rPr>
        <w:t xml:space="preserve">اورنگ زیب عالمگیر، پنجاه سال </w:t>
      </w:r>
      <w:r>
        <w:rPr>
          <w:rFonts w:eastAsia="IRNazanin" w:cs="IRNazanin"/>
          <w:color w:val="111111"/>
          <w:sz w:val="28"/>
          <w:szCs w:val="28"/>
          <w:rtl w:val="true"/>
          <w:lang w:bidi="fa-IR"/>
        </w:rPr>
        <w:t>(</w:t>
      </w:r>
      <w:r>
        <w:rPr>
          <w:rFonts w:eastAsia="IRNazanin" w:cs="IRNazanin"/>
          <w:color w:val="111111"/>
          <w:sz w:val="28"/>
          <w:szCs w:val="28"/>
          <w:lang w:bidi="fa-IR"/>
        </w:rPr>
        <w:t>1118</w:t>
      </w:r>
      <w:r>
        <w:rPr>
          <w:rFonts w:eastAsia="IRNazanin" w:cs="IRNazanin"/>
          <w:color w:val="111111"/>
          <w:sz w:val="28"/>
          <w:szCs w:val="28"/>
          <w:rtl w:val="true"/>
          <w:lang w:bidi="fa-IR"/>
        </w:rPr>
        <w:t xml:space="preserve"> -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کرد که این سلطنت او به دو بخش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بیست و پنج سال را در هند شمالی که پایتخت آن دهلی بود، گذرانید و بیست و پنج سال دیگر را در هند جنوبی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اورنگ زیب در دکن، سه سلسله عادل‌شاهیان، قطب‌شاهیان و حکّام مرهته حکمرانی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اورنگ زیب، عادل‌شاهیان و قطب‌شاهیان را از بین برد و حکّام مرهته را تضعیف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قرن یازدهم و دوازدهم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هفدهم 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عهد اورنگ زیب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حکومت تیموریان هند از تبّت تا راس کماری و از کابل تا برمه وسعت یافت و خطبه به نام یک پادشاه خوانده می‌شد و فرمان یک پادشاه نافذ بود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اورنگ زیب با حکومت‌های اسلامی، روابط سیاسی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سفرای کشورهای اسلامی در هند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شاه‌عباس دوم، سه سال بعد از جلوس اورنگ زیب، سفیر خود بوداق بیگ را به هند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هند که به ایران</w:t>
      </w:r>
    </w:p>
    <w:p>
      <w:pPr>
        <w:pStyle w:val="BookText"/>
        <w:rPr/>
      </w:pPr>
      <w:r>
        <w:rPr>
          <w:rFonts w:ascii="IRNazanin" w:hAnsi="IRNazanin" w:eastAsia="IRNazanin"/>
          <w:color w:val="111111"/>
          <w:sz w:val="28"/>
          <w:sz w:val="28"/>
          <w:szCs w:val="28"/>
          <w:rtl w:val="true"/>
          <w:lang w:bidi="fa-IR"/>
        </w:rPr>
        <w:t>رفت، در بازگشت، نامه تهدیدآمیز شاه ایران را به همراه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سیاحان اروپایی در سفرنامه‌هایشان، احوال فرهنگی، اجتماعی و سیاسی آن عهد را منعکس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سلطنت اورنگ زیب، تغییر خاصّی در زندگانی مردم رخ نداده بود؛ امّا چون او به امور مذهبی گرایید، موسیقی و تاریخ‌نویسی را ممنوع کرد و سرپرستی شاعران و هنرمندان را به کنار گذاشت و به علما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فتاوی عالمگیری از نمونه‌های دینی آن 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اورنگ زیب با شعر مخالفتی نداشت؛ بلکه با قصیده‌گویی که حاوی مدیحه بود،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امیران او مانند نعمت‌خان عالی شاعر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تصویرگری ترقی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اورنگ زیب از دهلی به دکن رفت، گروهی از هنرمندان نیز به همراه او رفتند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معماری نیز در عهد او رونق بی‌مانندی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مقبره‌ای برای زن خود بی‌بی رابعه دورانی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دلرس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اورنگ‌آباد دکن ساخت که سایه کم‌رنگی از تاج‌محل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به نظارت معمار عطاءالله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با تاج‌محل قابل قیاس نیست، ولی نمی‌توان انکار کرد که این آخرین بنای بزرگ معماری ایرانی در هند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دکن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بناهای بعدی، تقلیدی خشک و صرف و چیزی مانند شبیه‌سازی است، مانند مقبره صفدر جنگ در دهلی که تنها از نظر جزئیات تزئینی زیباست و یا تقلید از ساختمان‌های آگره است، مانند 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حسن آباد لکهنو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اورنگ زیب، مردی متعصّب بود و در هنر چیزی جز بطالت و بت‌پرستی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جامع قلعه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آثار معماری دوره اورنگ زیب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فدایی خان کوکه، برادر رضاعی اورنگ زیب، در لاهور مسجدشاهی بنا کرد که در ردیف مساجد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چهار مناره مسجد در</w:t>
      </w:r>
    </w:p>
    <w:p>
      <w:pPr>
        <w:pStyle w:val="BookText"/>
        <w:rPr/>
      </w:pPr>
      <w:r>
        <w:rPr>
          <w:rFonts w:ascii="IRNazanin" w:hAnsi="IRNazanin" w:eastAsia="IRNazanin"/>
          <w:color w:val="111111"/>
          <w:sz w:val="28"/>
          <w:sz w:val="28"/>
          <w:szCs w:val="28"/>
          <w:rtl w:val="true"/>
          <w:lang w:bidi="fa-IR"/>
        </w:rPr>
        <w:t xml:space="preserve">زلزله سال </w:t>
      </w:r>
      <w:r>
        <w:rPr>
          <w:rFonts w:eastAsia="IRNazanin" w:cs="IRNazanin"/>
          <w:color w:val="111111"/>
          <w:sz w:val="28"/>
          <w:szCs w:val="28"/>
          <w:lang w:bidi="fa-IR"/>
        </w:rPr>
        <w:t>1840</w:t>
      </w:r>
      <w:r>
        <w:rPr>
          <w:rFonts w:ascii="IRNazanin" w:hAnsi="IRNazanin" w:eastAsia="IRNazanin"/>
          <w:color w:val="111111"/>
          <w:sz w:val="28"/>
          <w:sz w:val="28"/>
          <w:szCs w:val="28"/>
          <w:rtl w:val="true"/>
          <w:lang w:bidi="fa-IR"/>
        </w:rPr>
        <w:t>م، ویران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مسجدشاه بنارس با توجّه به مناره‌های بلندی که دارد، از ساختمان‌های ممتاز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زیب‌النسا دختر اورنگ زیب در دهلی، مسجد زینت المساجد را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اورنگ زیب از نظر آثار تاریخی، زیاد قابل توجّه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وی همه آثار رو به ویرانی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اورنگ زیب به مطالعه کتب فقهی و مذهبی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نهایه و احیاء علوم‌الدین را مطالعه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نامه‌هایش دلیل بر توجّه او به شعر است؛ چون همیشه نامه‌های خود را با اشعار مناسب می‌آراست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زبان ترکی، فارسی، عربی و هندی را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منشی زبردستی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نامه‌هایش نشانی از ذوق ادبی او دارد؛ در آنها از آیات، احادیث، سخنان بزرگان و اشعار سعدی، حافظ، نظامی و نظیری نیشابوری استفاده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نظر برآنند که او به مسائل تفریحی مایل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و مدایح اغراق‌آمیز را دوست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شعر و ادب چندان عنایتی نشان نمی‌داد و به چیزهای ظریف بی‌اعتنا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حفظ داشت و برای پرهیز از لقمه شبهه با کتابت قرآن یا دوختن کلاه امرار معاش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مرگ، بیش از سیصد و پنج روپیه در اختیار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پدرانش در امور مذهبی با هندو برهمن و مسلم و صوفی و درویش و قلندر می‌نشستند و برمی‌خاستند، امّا او هندیان را خوار می‌شمرد، معابد آنان را ویران می‌کرد تا از مصالح آنها مسجد بنا کند و از هندوان جزیه می‌گرفت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حسن خط ورزیدگی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شاگرد سید علی‌خان الحسینی و عبدالباقی حداد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 را برای حصول سعادت دین و کسب معاش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فرصت، کلام الله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ملّا محمّد سعید اشرف را که شاعر</w:t>
      </w:r>
    </w:p>
    <w:p>
      <w:pPr>
        <w:pStyle w:val="BookText"/>
        <w:rPr/>
      </w:pPr>
      <w:r>
        <w:rPr>
          <w:rFonts w:ascii="IRNazanin" w:hAnsi="IRNazanin" w:eastAsia="IRNazanin"/>
          <w:color w:val="111111"/>
          <w:sz w:val="28"/>
          <w:sz w:val="28"/>
          <w:szCs w:val="28"/>
          <w:rtl w:val="true"/>
          <w:lang w:bidi="fa-IR"/>
        </w:rPr>
        <w:t>و خوشنویس بود، به تعلیم زیب النسا دختر خود گماشته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معلمان وی در او بسیار مؤثّر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مولانا عبدالطیف سلطانپوری درس خوانده بود و می‌گفت که او بیش از دیگران به گردن من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دیگر او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هاشم گیلانی؛ علامی سعدالله؛ ملّاموهن بهاری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اصلیش محیی‌الدین و از قصبه بیهار شریف بود و در نه سالگی قرآن را از حفظ داشت؛ مولانا سید محمّد قنوجی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ریاضی و ادب مهارت داشت و اورنگ زیب احیاء علوم را پیش او خوانده بود؛ ملّاشیخ احمد، معروف به ملّا جیون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کتابی به نام تفسیر احمدی داشت؛ شیخ عبدالقوی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اصلیش ملّا شفیعای یزدی بود و ابتدا در هندوستان به تجارت مشغول بود و بعد به سپاه پیوست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طریقت از مجدّد الف ثانی متأثر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حلقه خواجه معصوم سرهندی پسر مجدّد در آمده بود و به مشایخی که وابسته به شریعت بودند، علاقه‌مند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کار دوره عالمگیر، تدوین فتاوی عالمگیری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منظور احیاء و ترویج احکام سنّت تدوین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علما برای تألیف آن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مدّت هشت سال با صرف دویست هزار روپیه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در فقه اسلامی، کتابی بدین تفصیل نوشته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جلد آن در مصر به طبع رسیده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نظام برهانپوری، رئیس گروه تألیف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برهانپوری به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پسرانش شیخ داوود، شیخ ملک منّور و شیخ</w:t>
      </w:r>
    </w:p>
    <w:p>
      <w:pPr>
        <w:pStyle w:val="BookText"/>
        <w:rPr/>
      </w:pPr>
      <w:r>
        <w:rPr>
          <w:rFonts w:ascii="IRNazanin" w:hAnsi="IRNazanin" w:eastAsia="IRNazanin"/>
          <w:color w:val="111111"/>
          <w:sz w:val="28"/>
          <w:sz w:val="28"/>
          <w:szCs w:val="28"/>
          <w:rtl w:val="true"/>
          <w:lang w:bidi="fa-IR"/>
        </w:rPr>
        <w:t>عبدالله مناصب چهارهزاری و خطاب‌های شایسته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تدوین فتاوی، پنجاه نفر بودند که چند تن از آنان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جمیل، قاضی محمّد حسین، ملّاحامد جونپوری و شیخ رفیع‌الدین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فتاوی عالمگیری را مولانا چلبی عبدالله رومی به فارسی ترجمه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ترجمه پسندیده‌ای نبود، نسخه‌های آن از میان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عالمگیر، تاریخ‌نویسی را شاید به آن دلیل که عیوبش پس پرده بماند، ممنوع کرده بود؛ امّا در این دوره، هم مسلمانان و هم هندوان کتب تاریخ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منثور مهم در این عهد تحفة‌الهند از میرزاخان بن فخرالدین محمّد است که برای مطالعه شاهزاده اعظم‌شاه پسر اورنگ زیب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درباره فنون بلاغت و عروض و قافیه هندی مطالبی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رقعات عالمگیری که در مکاتیب و انشاء فارسی است و به نام‌های آداب عالمگیری ، رقایم کرام ، کلمات طیبات ، دستورالعمل و جز آن خوانده شده، حاوی اطلاعات سودمند تاریخی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منثور در عهد اورنگ زیب از نظر معیار و مقدار، حایز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تقریباً در همه موضوع‌ها کتبی تألیف شده است، مخصوصاً از نظر منشآت، این دوره ممتاز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گفتیم، اورنگ زیب خود در این زمینه پیش‌قدم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بیدل، میر عبدالجلیل بلگرامی و نعمت‌خان عالی از نثرنویسان این عهد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منشآت، اخلاق و تصوّف در این عهد مورد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اهل هنر به تصوّف وابسته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اورنگ زیب، تدوین تاریخ دولتی یعنی عالمگیرانه را تعطیل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تاریخ‌نویسی تقریباً متوقّف 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بنای شعر فارسی در هند بر چهار ستون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خسرو، بیدل،</w:t>
      </w:r>
    </w:p>
    <w:p>
      <w:pPr>
        <w:pStyle w:val="BookText"/>
        <w:rPr/>
      </w:pPr>
      <w:r>
        <w:rPr>
          <w:rFonts w:ascii="IRNazanin" w:hAnsi="IRNazanin" w:eastAsia="IRNazanin"/>
          <w:color w:val="111111"/>
          <w:sz w:val="28"/>
          <w:sz w:val="28"/>
          <w:szCs w:val="28"/>
          <w:rtl w:val="true"/>
          <w:lang w:bidi="fa-IR"/>
        </w:rPr>
        <w:t>غالب و 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ستون‌های چهارگانه یعنی بیدل، معاصر اورنگ زیب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دوم قرن هفدهم 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دوره افول سلاطین صفوی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شعر و شاعری که در دربار شاه‌عبّاس دوم کورسو می‌زد، بر اثر صله‌های فاخرِ شاه‌جهان فروزان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جلوس شاه‌سلطان حسین، زمینه تلاش‌های فرهنگی و اجتماعی به زوال گراییده بود و شاعران و دانشمندان به هند روی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صائب، بزرگ‌ترین شاعر ایران در عهد اورنگ زیب، در سال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1671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جذبه هند او را هم به هند کشانیده بود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اورنگ زیب برای ترویج آموزش دینی، در شهرها و قصبه‌های مختلف، مدرسه‌ها و مکتب‌ها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اکرام در همین دوره، مدرسه‌ای بنا کرد و برای آن بیست و چهار هزار روپیه خرج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هزینه‌های آن مدرسه، قصباتی را 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نیازمند، روزانه دو روپیه دریافت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که برای تدریس تعیین شده بود، مطالب غیردینی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کتاب تزوک جهانگیری چیست؟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شاه‌جهان بیشتر حواس خود را مصروف چه بود؟ نمونه‌هایی از آن را ذکر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عهد اورنگ زیب، چه سلسله‌هایی در دکن، حکمرانی می‌کردند؟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کتاب فتاوی عالم‌گیری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بنای بزرگ ساخته شده در دوره اورنگ زیب را نام ببرید</w:t>
      </w:r>
      <w:r>
        <w:rPr>
          <w:rFonts w:eastAsia="IRNazanin" w:cs="IRNazanin"/>
          <w:color w:val="111111"/>
          <w:sz w:val="28"/>
          <w:szCs w:val="28"/>
          <w:rtl w:val="true"/>
          <w:lang w:bidi="fa-IR"/>
        </w:rPr>
        <w:t>.</w:t>
      </w:r>
      <w:bookmarkStart w:id="197" w:name="pg5108_63894"/>
    </w:p>
    <w:p>
      <w:pPr>
        <w:pStyle w:val="Heading2"/>
        <w:numPr>
          <w:ilvl w:val="1"/>
          <w:numId w:val="1"/>
        </w:numPr>
        <w:rPr/>
      </w:pPr>
      <w:bookmarkStart w:id="198" w:name="__RefHeading___Toc1337704_774463916"/>
      <w:bookmarkStart w:id="199" w:name="_Toc73"/>
      <w:bookmarkEnd w:id="197"/>
      <w:bookmarkEnd w:id="198"/>
      <w:r>
        <w:rPr/>
        <w:t>10</w:t>
      </w:r>
      <w:r>
        <w:rPr>
          <w:rtl w:val="true"/>
        </w:rPr>
        <w:t xml:space="preserve">- </w:t>
      </w:r>
      <w:r>
        <w:rPr>
          <w:rtl w:val="true"/>
        </w:rPr>
        <w:t>تیموریان هند</w:t>
      </w:r>
      <w:bookmarkEnd w:id="199"/>
    </w:p>
    <w:p>
      <w:pPr>
        <w:pStyle w:val="Heading3"/>
        <w:numPr>
          <w:ilvl w:val="2"/>
          <w:numId w:val="1"/>
        </w:numPr>
        <w:rPr/>
      </w:pPr>
      <w:bookmarkStart w:id="200" w:name="__RefHeading___Toc1337706_774463916"/>
      <w:bookmarkStart w:id="201" w:name="_Toc74"/>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هدف‌های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رفتن رونق تیموریان هند پس از مرگ اورنگ زیب؛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گرفتن حکمرانان محلی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مراتهاها، جات‌ها، سیک‌ها و افغان‌ها؛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نادرشاه افشار به هند و اشغال دهلی؛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آمدن ضربه‌های جبران‌ناپذیر بر پیکر سلسله گورکانی هند؛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موقعیت انگلیسیان در داخل شبه قاره هند و سواحل آن</w:t>
      </w:r>
      <w:r>
        <w:rPr>
          <w:rFonts w:eastAsia="IRNazanin" w:cs="IRNazanin"/>
          <w:color w:val="111111"/>
          <w:sz w:val="28"/>
          <w:szCs w:val="28"/>
          <w:rtl w:val="true"/>
          <w:lang w:bidi="fa-IR"/>
        </w:rPr>
        <w:t>.</w:t>
      </w:r>
    </w:p>
    <w:p>
      <w:pPr>
        <w:pStyle w:val="Heading3"/>
        <w:numPr>
          <w:ilvl w:val="2"/>
          <w:numId w:val="1"/>
        </w:numPr>
        <w:rPr/>
      </w:pPr>
      <w:bookmarkStart w:id="202" w:name="__RefHeading___Toc1337708_774463916"/>
      <w:bookmarkStart w:id="203" w:name="_Toc75"/>
      <w:bookmarkEnd w:id="202"/>
      <w:r>
        <w:rPr>
          <w:rtl w:val="true"/>
        </w:rPr>
        <w:t>هند پس از مرگ اورنگ زیب</w:t>
      </w:r>
      <w:bookmarkEnd w:id="203"/>
    </w:p>
    <w:p>
      <w:pPr>
        <w:pStyle w:val="BookText"/>
        <w:rPr/>
      </w:pPr>
      <w:r>
        <w:rPr>
          <w:rFonts w:ascii="IRNazanin" w:hAnsi="IRNazanin" w:eastAsia="IRNazanin"/>
          <w:color w:val="111111"/>
          <w:sz w:val="28"/>
          <w:sz w:val="28"/>
          <w:szCs w:val="28"/>
          <w:rtl w:val="true"/>
          <w:lang w:bidi="fa-IR"/>
        </w:rPr>
        <w:t xml:space="preserve">اورنگ زیب پیش از مرگ </w:t>
      </w:r>
      <w:r>
        <w:rPr>
          <w:rFonts w:eastAsia="IRNazanin" w:cs="IRNazanin"/>
          <w:color w:val="111111"/>
          <w:sz w:val="28"/>
          <w:szCs w:val="28"/>
          <w:rtl w:val="true"/>
          <w:lang w:bidi="fa-IR"/>
        </w:rPr>
        <w:t>(</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1707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متصرّفات خود را میان پسرانش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شمال و مشرق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مناطق جنوب و مغرب آگره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منطقه بیجاپور و گلکنده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مرگ وی معظّم در کابل، اعظم در آگره و کام‌بخش در دکن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مغولان پس از اورنگ زیب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هفده، سلطان بر تخت نشسته‌اند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پسران اورنگ زیب بدون توجّه به وصیت و تقسیمات پدر، برای به‌دست آوردن تخت سلطنت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معظّم و اعظم، نزدیک آگره با هم روبه‌رو</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نبردی که درگرفت، اعظم و دو پسر جوان او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جنگ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دکن حمله کرد و در نزدیک حیدرآباد، کام‌بخش را به قتل رسانید و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بهادرشاه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1119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1707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تخت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ذوالفقارخان، وزیر پدر خود را به وزارت تعیین کرد و به صلاحدید وی ملایمت و نرمی به 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سیواجی را که در زندان بود آزاد کرد و حکومت مرْهَت را به 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میان اقوام مرهت، اختلافی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راجپوت‌ها صلح کرد و با اطمینان به سوی پنجاب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پنجاب سیک‌ها به سرکردگی بنده بهادر اغتشاش کرده بودند و سرهند را مرکز خود قرار داده، از آنجا به اطراف حمله‌ور می‌شدند و به قتل و غارت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بهادرشاه، بنده بهادر را منهزم کرد و او را به کوه‌های سرمور فراری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بهادر شاه در سال </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1712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لاهور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اوضاع اجتماعی هند پس از مرگ اورنگ زیب تغییر کرد و رونق تیموریان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تلاش اورنگ زیب بود که بهادرشاه در کودکی مقر آن را حفظ کرده بود و در تجوید، مهارتی به‌دست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علم حدیث علاقه خاص داشت، چنان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محدّثان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کتاب‌های فقه و تفسیر و اصول را مطالعه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 فارسی و ترکی را خوب می‌دانست و در فنّ خوشنویسی استاد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شاعران نامی عهد او عبدالقادر بیدل و نعمت‌خان عالی را باید نام برد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بهادرشاه چهار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بزرگ او، جهاندارشاه، دیگر برادرانش را کشت و در سال </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1712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تخت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ذوالفقارخان را به وزرات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جهاندارشاه فقط ده ماه سلطنت کرد و پیوسته در عیش و</w:t>
      </w:r>
    </w:p>
    <w:p>
      <w:pPr>
        <w:pStyle w:val="BookText"/>
        <w:rPr/>
      </w:pPr>
      <w:r>
        <w:rPr>
          <w:rFonts w:ascii="IRNazanin" w:hAnsi="IRNazanin" w:eastAsia="IRNazanin"/>
          <w:color w:val="111111"/>
          <w:sz w:val="28"/>
          <w:sz w:val="28"/>
          <w:szCs w:val="28"/>
          <w:rtl w:val="true"/>
          <w:lang w:bidi="fa-IR"/>
        </w:rPr>
        <w:t>نوش بود و وزیر به امیران زور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دربار شاهی و رونق زبان فارسی در عهد او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امیران ستمدیده در اطراف فرّخ سیرپسر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بنگال بود، گرد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سیدحسین علی حاکم بیهار و سید عبدالله حاکم اله‌آباد که با هم برادر بودند، از فرّخ‌سیر حمایت کردند و با جهاندارشاه به مقابله برخاستند و به سوی آگره لشکر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شاهی در آگره شکست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فرّخ‌سیر به سلطنت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علی و سید عبدالله به وزارت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جهاندارشاه و ذوالفقارخان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فرّخ‌سیر، هفت سال سلطنت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دربار او هوشمندان و مردان مدّبر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سیاستِ نظام‌الملک آصف جاه، حراستِ سید حسین علی خان، فرزانگی قطب الملک عبدالله، مردانگی میرجمله با هم یک‌جا گرد می‌آمد، بعید نبود که دبدبه اکبری و شوکت شاه‌جهانی دوباره ظاهر شود؛ امّا فتنه‌انگیزی، تباهی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فرّخ‌سیر به عشرت سرگرم بود، سلطنت به‌دست سید حسین علی و سید عبدالله اداره می‌شد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فرّخ سیر برای جدا کردن دو برادر از هم، حسین علی را به حکومت دکن فرستاد و به داوودخان فرمان داد که او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 داوودخان را شکست داد و با مرهت‌ها قرارداد صلح بست و به سوی دارالسّلطنه بازگشت و فرّخ سیر را دستگیر کرد و او را در سال </w:t>
      </w:r>
      <w:r>
        <w:rPr>
          <w:rFonts w:eastAsia="IRNazanin" w:cs="IRNazanin"/>
          <w:color w:val="111111"/>
          <w:sz w:val="28"/>
          <w:szCs w:val="28"/>
          <w:lang w:bidi="fa-IR"/>
        </w:rPr>
        <w:t>1131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1719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به دست دو برادر سید حسین علی و سید عبدالله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قدرت فراوانی به‌دست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این دو برادر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بنده بهادر، رهبر سیک‌ها را که در زمان فرّخ‌سیر دستگیر شده و به زندان افتاده بود، به همراه هشت تن از سیک‌ها به قتل رساندند</w:t>
      </w:r>
      <w:r>
        <w:rPr>
          <w:rFonts w:eastAsia="IRNazanin" w:cs="IRNazanin"/>
          <w:color w:val="111111"/>
          <w:sz w:val="28"/>
          <w:szCs w:val="28"/>
          <w:rtl w:val="true"/>
          <w:lang w:bidi="fa-IR"/>
        </w:rPr>
        <w:t>.</w:t>
      </w:r>
      <w:bookmarkStart w:id="204" w:name="pg5108_63901"/>
    </w:p>
    <w:p>
      <w:pPr>
        <w:pStyle w:val="Heading3"/>
        <w:numPr>
          <w:ilvl w:val="2"/>
          <w:numId w:val="1"/>
        </w:numPr>
        <w:rPr/>
      </w:pPr>
      <w:bookmarkStart w:id="205" w:name="__RefHeading___Toc1337710_774463916"/>
      <w:bookmarkStart w:id="206" w:name="_Toc76"/>
      <w:bookmarkEnd w:id="204"/>
      <w:bookmarkEnd w:id="205"/>
      <w:r>
        <w:rPr>
          <w:rtl w:val="true"/>
        </w:rPr>
        <w:t>اوضاع ادبی و اجتماعی هنر در دوران تیموریان هند</w:t>
      </w:r>
      <w:bookmarkEnd w:id="206"/>
    </w:p>
    <w:p>
      <w:pPr>
        <w:pStyle w:val="BookText"/>
        <w:rPr/>
      </w:pPr>
      <w:r>
        <w:rPr>
          <w:rFonts w:ascii="IRNazanin" w:hAnsi="IRNazanin" w:eastAsia="IRNazanin"/>
          <w:color w:val="111111"/>
          <w:sz w:val="28"/>
          <w:sz w:val="28"/>
          <w:szCs w:val="28"/>
          <w:rtl w:val="true"/>
          <w:lang w:bidi="fa-IR"/>
        </w:rPr>
        <w:t>در دربار فرّخ‌سیر، علم و فضل چندان رایج نبود؛ امّا مردانی در آن عهد بودند که خلأ را پر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فرّخ‌سیر، خود حافظ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مرآت آفتاب بعضی از اشعار او که در زندان سروده شده، درج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عبدالجلیل واسطی بلگرامی، عالم ممتاز و شاعر بزرگ عهد فرّخ‌سیر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عربی، تفسیر، حدیث، لغت، تاریخ و موسیقی مهارت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سال </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ق، در بلگرام به دنیا آمد و پس از تحصیل به دکن رفت و در بیجاپور به فوج بهادرشاه پیوست و به وقایع‌نگاری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ازدواج فرّخ‌سیر با دختر راجه اجیت سینگه، مثنوی‌ای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1138</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نظام‌الملک آصف‌جاه نیز شاعر بلندمقام این عهد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معقول و منقول،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دیوانی ضخیم دارد که در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حیدرآباد دکن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فرّخ‌سیر، دو پسر او شمس‌الدین رفیع‌الدرجات و شاه‌جهان دوم، رفیع‌الدوله را به تخت نشاندند و بعد از چند ماه در سال </w:t>
      </w:r>
      <w:r>
        <w:rPr>
          <w:rFonts w:eastAsia="IRNazanin" w:cs="IRNazanin"/>
          <w:color w:val="111111"/>
          <w:sz w:val="28"/>
          <w:szCs w:val="28"/>
          <w:lang w:bidi="fa-IR"/>
        </w:rPr>
        <w:t>1131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1719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پادشاهی به نام نیکوسیر بر تخت نشست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دو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سید حسین‌علی و سیدعبدالله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1132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1720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بهادرشاه را به نام محمّدشاه بر تخت نشاندند و او را شاهنشاه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محمّدشاه، حسین‌علی را برای راندن قلیچ‌خان معروف به نظام‌الملک به دکن فرستاد؛ امّا او در راه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محمّدشاه، عبدالله را دستگیر کرد و به دکن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حیدرآباد را مرکز خود قرار داد و به حکومت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عمل نظام‌الملک، والی اوده و بنگال نیز خودمختاری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پنجاب،</w:t>
      </w:r>
      <w:bookmarkStart w:id="207" w:name="pg5108_63903"/>
    </w:p>
    <w:p>
      <w:pPr>
        <w:pStyle w:val="BookText"/>
        <w:rPr/>
      </w:pPr>
      <w:bookmarkEnd w:id="207"/>
      <w:r>
        <w:rPr>
          <w:rFonts w:ascii="IRNazanin" w:hAnsi="IRNazanin" w:eastAsia="IRNazanin"/>
          <w:color w:val="111111"/>
          <w:sz w:val="28"/>
          <w:sz w:val="28"/>
          <w:szCs w:val="28"/>
          <w:rtl w:val="true"/>
          <w:lang w:bidi="fa-IR"/>
        </w:rPr>
        <w:t>سیک‌ها و در دکن، مرهت‌ها عَلَم استقلال بلند کردند و برای محمّدشاه از سلطنت تنها نامی باقی ماند و قدرت او منحصر به دهلی و آگره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او نادرشاه افشار در ایران فرمانروایی داشت و قندهار در تصرّف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در سال </w:t>
      </w:r>
      <w:r>
        <w:rPr>
          <w:rFonts w:eastAsia="IRNazanin" w:cs="IRNazanin"/>
          <w:color w:val="111111"/>
          <w:sz w:val="28"/>
          <w:szCs w:val="28"/>
          <w:rtl w:val="true"/>
          <w:lang w:bidi="fa-IR"/>
        </w:rPr>
        <w:t>(</w:t>
      </w:r>
      <w:r>
        <w:rPr>
          <w:rFonts w:eastAsia="IRNazanin" w:cs="IRNazanin"/>
          <w:color w:val="111111"/>
          <w:sz w:val="28"/>
          <w:szCs w:val="28"/>
          <w:lang w:bidi="fa-IR"/>
        </w:rPr>
        <w:t>1729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کابل به لاهور رفت و به کرنال نزدیک پانی‌پت رسید و در آنجا با محمّدشاه روبه‌رو شد و او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به همراه وی به دهلی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استراحت در دهلی، شایع شد که محمّدشاه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دهلی به سپاهیان ایران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فرمان قتل‌عام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سی هزار نفر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به تقاضای نظام‌الملک، نادر فرمان کشتار عمومی را لغو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در دهلی ماند و با غنایم عظیم چون تخت طاووس و کوه نور و جواهرات سلطنتی به ایران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طی عهدنامه‌ای، محمّدشاه را پادشاه هند تعیین کرد و محمّدشاه همه مناطق غربی رود سند را به نادر تفویض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حمله و قتل و غارت، عظمت دهلی و شکوه سلطنت تیموریان تقریباً به پایان رسید</w:t>
      </w:r>
      <w:r>
        <w:rPr>
          <w:rFonts w:eastAsia="IRNazanin" w:cs="IRNazanin"/>
          <w:color w:val="111111"/>
          <w:sz w:val="28"/>
          <w:szCs w:val="28"/>
          <w:rtl w:val="true"/>
          <w:lang w:bidi="fa-IR"/>
        </w:rPr>
        <w:t>.</w:t>
      </w:r>
    </w:p>
    <w:p>
      <w:pPr>
        <w:pStyle w:val="Heading3"/>
        <w:numPr>
          <w:ilvl w:val="2"/>
          <w:numId w:val="1"/>
        </w:numPr>
        <w:rPr/>
      </w:pPr>
      <w:bookmarkStart w:id="208" w:name="__RefHeading___Toc1337712_774463916"/>
      <w:bookmarkStart w:id="209" w:name="_Toc77"/>
      <w:bookmarkEnd w:id="208"/>
      <w:r>
        <w:rPr>
          <w:rtl w:val="true"/>
        </w:rPr>
        <w:t>اوضاع فرهنگی در عهد محمّدشاه</w:t>
      </w:r>
      <w:bookmarkEnd w:id="209"/>
    </w:p>
    <w:p>
      <w:pPr>
        <w:pStyle w:val="BookText"/>
        <w:rPr/>
      </w:pPr>
      <w:r>
        <w:rPr>
          <w:rFonts w:ascii="IRNazanin" w:hAnsi="IRNazanin" w:eastAsia="IRNazanin"/>
          <w:color w:val="111111"/>
          <w:sz w:val="28"/>
          <w:sz w:val="28"/>
          <w:szCs w:val="28"/>
          <w:rtl w:val="true"/>
          <w:lang w:bidi="fa-IR"/>
        </w:rPr>
        <w:t>در دربار محمّدشاه به‌جای زبان فارسی، زبان هندی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به زبان هندی علاقه داشت و دو کتاب به نام‌های باره ماسه و بگتت کاهانی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اوّلین مرحله شعر اردو بود، از دکن به شاه جهان‌آباد آمد و در مجالس به‌جای اشعار طالب آملی، قدسی، عرفی، فیضی، صائب و کلیم، اشعار مظهر، سودا، میر، میردرد، ذوق و مؤمن 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خواسته‌های خود را به زبان هندی بیان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همان باده بود؛ ولی ساغر عوض شده بود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محمّدشاه از آن جهت امتیاز داشت که ارباب فضل و کمال در آن عهد</w:t>
      </w:r>
      <w:bookmarkStart w:id="210" w:name="pg5108_63905"/>
    </w:p>
    <w:p>
      <w:pPr>
        <w:pStyle w:val="BookText"/>
        <w:rPr/>
      </w:pPr>
      <w:bookmarkEnd w:id="210"/>
      <w:r>
        <w:rPr>
          <w:rFonts w:ascii="IRNazanin" w:hAnsi="IRNazanin" w:eastAsia="IRNazanin"/>
          <w:color w:val="111111"/>
          <w:sz w:val="28"/>
          <w:sz w:val="28"/>
          <w:szCs w:val="28"/>
          <w:rtl w:val="true"/>
          <w:lang w:bidi="fa-IR"/>
        </w:rPr>
        <w:t>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محمّدشاه به زیج و نجوم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عهد، راجه‌جی سینگه کتابی به نام زیج محمّد شاهی تألیف کرد که شامل سه مقاله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اوّل در معرفت سنین، دوم در معرفت طالع و سوم در معرفت حرکات سیارات و ثوابت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راجه کتب مستند عربی در هیأت را نیز به هندی ترجمه کرده است</w:t>
      </w:r>
      <w:r>
        <w:rPr>
          <w:rFonts w:eastAsia="IRNazanin" w:cs="IRNazanin"/>
          <w:color w:val="111111"/>
          <w:sz w:val="28"/>
          <w:szCs w:val="28"/>
          <w:rtl w:val="true"/>
          <w:lang w:bidi="fa-IR"/>
        </w:rPr>
        <w:t>.</w:t>
      </w:r>
    </w:p>
    <w:p>
      <w:pPr>
        <w:pStyle w:val="Heading3"/>
        <w:numPr>
          <w:ilvl w:val="2"/>
          <w:numId w:val="1"/>
        </w:numPr>
        <w:rPr/>
      </w:pPr>
      <w:bookmarkStart w:id="211" w:name="__RefHeading___Toc1337714_774463916"/>
      <w:bookmarkStart w:id="212" w:name="_Toc78"/>
      <w:bookmarkEnd w:id="211"/>
      <w:r>
        <w:rPr>
          <w:rtl w:val="true"/>
        </w:rPr>
        <w:t>دیگر پادشاهان تیموری پس از محمّدشاه</w:t>
      </w:r>
      <w:bookmarkEnd w:id="212"/>
    </w:p>
    <w:p>
      <w:pPr>
        <w:pStyle w:val="BookText"/>
        <w:rPr/>
      </w:pPr>
      <w:r>
        <w:rPr>
          <w:rFonts w:ascii="IRNazanin" w:hAnsi="IRNazanin" w:eastAsia="IRNazanin"/>
          <w:color w:val="111111"/>
          <w:sz w:val="28"/>
          <w:sz w:val="28"/>
          <w:szCs w:val="28"/>
          <w:rtl w:val="true"/>
          <w:lang w:bidi="fa-IR"/>
        </w:rPr>
        <w:t xml:space="preserve">بعد از محمّدشاه، پسرش احمدشاه در سال </w:t>
      </w:r>
      <w:r>
        <w:rPr>
          <w:rFonts w:eastAsia="IRNazanin" w:cs="IRNazanin"/>
          <w:color w:val="111111"/>
          <w:sz w:val="28"/>
          <w:szCs w:val="28"/>
          <w:lang w:bidi="fa-IR"/>
        </w:rPr>
        <w:t>1161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1748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سلطنت رسید؛ امّا پس از مدتی به دست وزیرش غازی‌الدین نابینا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عزیزالدین در سال </w:t>
      </w:r>
      <w:r>
        <w:rPr>
          <w:rFonts w:eastAsia="IRNazanin" w:cs="IRNazanin"/>
          <w:color w:val="111111"/>
          <w:sz w:val="28"/>
          <w:szCs w:val="28"/>
          <w:lang w:bidi="fa-IR"/>
        </w:rPr>
        <w:t>1167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1754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عالمگیر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 امور سلطنت را به‌دست گرفت و تا سال </w:t>
      </w:r>
      <w:r>
        <w:rPr>
          <w:rFonts w:eastAsia="IRNazanin" w:cs="IRNazanin"/>
          <w:color w:val="111111"/>
          <w:sz w:val="28"/>
          <w:szCs w:val="28"/>
          <w:lang w:bidi="fa-IR"/>
        </w:rPr>
        <w:t>1173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1759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سلطنت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او مرهت‌ها هند شمالی را به تصرّف درآوردند و پنجاب را که احمدشاه ابدالی، والی افغانستان آنجا را ایالتی از قلمرو خود می‌دانست، مورد تاراج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احمدشاه برای سرکوبی آنان به هند حمله کرد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فوت نادر در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1747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وسیع او میان سرداران مختلف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افغان، یعنی احمدشاه ابدالی، افغانستان را در دست گرفت و کمابیش هفت‌بار به هندوستان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حمله اول، کامیابی‌هایی به‌دست نیاورد؛ امّا در حمله چهارم، میرمنو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معین‌الدین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حاکم پنجاب بود، مغلوب کرد و آن ناحیه را به‌تصرّف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عالمگیر دوم، غازی‌الدین پسر نظام‌الملک، قائم مقام احمدشاه ابدالی را شکست داد و پنجاب را دوباره به سلطه مغولان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به‌دنبال این شکست، احمدشاه پنجمین حمله خود به هند را آغاز کرد و تا دهلی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غازی‌الدین را شکست داد و پنجاب را به جانشین خود سپرد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راگهونات سردار به حمایت غازی‌الدین آمد و بار دیگر پنجاب را از دست جانشین احمدشاه ابدالی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احمدشاه برای ششمین بار برای جبران شکست خود، به پنجاب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مرهت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1175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1761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احمدشاه هفتمین‌بار به هند یورش آورد و مرهت‌ها را در میدان پانی‌پت شکست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عالمگیر ثانی، شاهزاده عالی‌گهر به نام جلال‌الدین شاه عالم در </w:t>
      </w:r>
      <w:r>
        <w:rPr>
          <w:rFonts w:eastAsia="IRNazanin" w:cs="IRNazanin"/>
          <w:color w:val="111111"/>
          <w:sz w:val="28"/>
          <w:szCs w:val="28"/>
          <w:lang w:bidi="fa-IR"/>
        </w:rPr>
        <w:t>1174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1760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تخت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وی جنگ سوم پانی‌پت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جنگ، مرهت‌ها شکست خوردند و دهلی به چنگ احمدشاه ابدالی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شاه در هندوستان نماند و سلطنت هند را به شاه‌عالم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شجاع‌الدوله نوّاب اوده را به‌عنوان وزیر شاه‌عالم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شجاع‌الدوله و جانشینانش در تاریخ هند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شده‌اند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شاه‌عالم و نوّاب وزیر در سال </w:t>
      </w:r>
      <w:r>
        <w:rPr>
          <w:rFonts w:eastAsia="IRNazanin" w:cs="IRNazanin"/>
          <w:color w:val="111111"/>
          <w:sz w:val="28"/>
          <w:szCs w:val="28"/>
          <w:lang w:bidi="fa-IR"/>
        </w:rPr>
        <w:t>1177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1764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انگلیسیان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وزیر به اوده رفت و شاه‌عالم به انگلیسیان پناه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کلایو</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با شاه‌عالم خوش‌رفتاری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عالم، اداره امور بیهار، بنگال و اریسه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شرکت انگلیسی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1202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1788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شاه‌عالم او را کور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انگلیسیان در </w:t>
      </w:r>
      <w:r>
        <w:rPr>
          <w:rFonts w:eastAsia="IRNazanin" w:cs="IRNazanin"/>
          <w:color w:val="111111"/>
          <w:sz w:val="28"/>
          <w:szCs w:val="28"/>
          <w:lang w:bidi="fa-IR"/>
        </w:rPr>
        <w:t>1814</w:t>
      </w:r>
      <w:r>
        <w:rPr>
          <w:rFonts w:ascii="IRNazanin" w:hAnsi="IRNazanin" w:eastAsia="IRNazanin"/>
          <w:color w:val="111111"/>
          <w:sz w:val="28"/>
          <w:sz w:val="28"/>
          <w:szCs w:val="28"/>
          <w:rtl w:val="true"/>
          <w:lang w:bidi="fa-IR"/>
        </w:rPr>
        <w:t>م، دهلی را فتح کردند، شاه‌عالم در وضعی بسیار ناگوار به‌سر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فردی به نام بیداربخت، مدّتی کوتاه بر تخت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وی محمّداکبرشاه دوم، پسر شاه‌عالم از سال </w:t>
      </w:r>
      <w:r>
        <w:rPr>
          <w:rFonts w:eastAsia="IRNazanin" w:cs="IRNazanin"/>
          <w:color w:val="111111"/>
          <w:sz w:val="28"/>
          <w:szCs w:val="28"/>
          <w:lang w:bidi="fa-IR"/>
        </w:rPr>
        <w:t>1806</w:t>
      </w:r>
      <w:r>
        <w:rPr>
          <w:rFonts w:ascii="IRNazanin" w:hAnsi="IRNazanin" w:eastAsia="IRNazanin"/>
          <w:color w:val="111111"/>
          <w:sz w:val="28"/>
          <w:sz w:val="28"/>
          <w:szCs w:val="28"/>
          <w:rtl w:val="true"/>
          <w:lang w:bidi="fa-IR"/>
        </w:rPr>
        <w:t xml:space="preserve">م تا سال </w:t>
      </w:r>
      <w:r>
        <w:rPr>
          <w:rFonts w:eastAsia="IRNazanin" w:cs="IRNazanin"/>
          <w:color w:val="111111"/>
          <w:sz w:val="28"/>
          <w:szCs w:val="28"/>
          <w:lang w:bidi="fa-IR"/>
        </w:rPr>
        <w:t>1837</w:t>
      </w:r>
      <w:r>
        <w:rPr>
          <w:rFonts w:ascii="IRNazanin" w:hAnsi="IRNazanin" w:eastAsia="IRNazanin"/>
          <w:color w:val="111111"/>
          <w:sz w:val="28"/>
          <w:sz w:val="28"/>
          <w:szCs w:val="28"/>
          <w:rtl w:val="true"/>
          <w:lang w:bidi="fa-IR"/>
        </w:rPr>
        <w:t>م، سلطنت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پسر وی به نام بهادرشاه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بهادرشاه 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آخرین پادشاه مغول هند بود، بر تخت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او در سال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هند شورشی به پا شد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بهادرشاه ظفر در سال </w:t>
      </w:r>
      <w:r>
        <w:rPr>
          <w:rFonts w:eastAsia="IRNazanin" w:cs="IRNazanin"/>
          <w:color w:val="111111"/>
          <w:sz w:val="28"/>
          <w:szCs w:val="28"/>
          <w:lang w:bidi="fa-IR"/>
        </w:rPr>
        <w:t>1858</w:t>
      </w:r>
      <w:r>
        <w:rPr>
          <w:rFonts w:ascii="IRNazanin" w:hAnsi="IRNazanin" w:eastAsia="IRNazanin"/>
          <w:color w:val="111111"/>
          <w:sz w:val="28"/>
          <w:sz w:val="28"/>
          <w:szCs w:val="28"/>
          <w:rtl w:val="true"/>
          <w:lang w:bidi="fa-IR"/>
        </w:rPr>
        <w:t xml:space="preserve">م، دستگیر شد و در رانگون تحت‌نظر قرار گرفت و سرانجام در همان جا به سال </w:t>
      </w:r>
      <w:r>
        <w:rPr>
          <w:rFonts w:eastAsia="IRNazanin" w:cs="IRNazanin"/>
          <w:color w:val="111111"/>
          <w:sz w:val="28"/>
          <w:szCs w:val="28"/>
          <w:lang w:bidi="fa-IR"/>
        </w:rPr>
        <w:t>1862</w:t>
      </w:r>
      <w:r>
        <w:rPr>
          <w:rFonts w:ascii="IRNazanin" w:hAnsi="IRNazanin" w:eastAsia="IRNazanin"/>
          <w:color w:val="111111"/>
          <w:sz w:val="28"/>
          <w:sz w:val="28"/>
          <w:szCs w:val="28"/>
          <w:rtl w:val="true"/>
          <w:lang w:bidi="fa-IR"/>
        </w:rPr>
        <w:t>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وی، سلطنت مغولان هند به تاریخ پیوست؛ زیرا دو پسر او که در شورش هند در مقبره همایون، خود را پنهان کرده بودند، به دست انگلیسیان به قتل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جانشینان اورنگ زیب، مردانی نالایق و بی‌خرد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سلطنت آنان قبایل روزبه‌روز قدرتمندتر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نادرشاه افشار و احمدشاه، دلیل ضعف این فرمانروایان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اروپاییان در سال </w:t>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1601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جلال‌الدین اکبر با اهداف تجاری در هند سکونت اختیار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پرتغالیان، اوّلین کسانی بودند که در هند ساکن شدند و هلندیان بعد از آنان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در سال </w:t>
      </w:r>
      <w:r>
        <w:rPr>
          <w:rFonts w:eastAsia="IRNazanin" w:cs="IRNazanin"/>
          <w:color w:val="111111"/>
          <w:sz w:val="28"/>
          <w:szCs w:val="28"/>
          <w:lang w:bidi="fa-IR"/>
        </w:rPr>
        <w:t>1012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1603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مرکز تجاری در سواحل هند برپا کرد و فرانسویان در سال </w:t>
      </w:r>
      <w:r>
        <w:rPr>
          <w:rFonts w:eastAsia="IRNazanin" w:cs="IRNazanin"/>
          <w:color w:val="111111"/>
          <w:sz w:val="28"/>
          <w:szCs w:val="28"/>
          <w:lang w:bidi="fa-IR"/>
        </w:rPr>
        <w:t>1052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1642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آلمان، دانمارک و اسپانیا نیز کوشیدند که طرح‌هایی مشابه به اجرا درآورند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رقابت اروپاییان در ایجاد مراکز تجاری به رقابت میان انگلستان و فرانسه منحصر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انگلیس، بهتر دید که ابتدا این رقابت را از طریق سیاسی فیصله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کمپانی هند شرقی که برای دستیابی به این هدف تأسیس شده بود، در سال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1634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تأیید هندیان را به‌دست آورد و به موجب آن تأیید توانست به‌طور کلّی بر ساحل دریا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مستولی شود و سپس به تدریج بر دیگر نقاط تسلّط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رقابت میان انگلستان و فرانسه بالا گرفت و هر دو طرف دست به سلاح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1167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1753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فرانسویان چند بار از انگلستان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خبر قتل عزیزالدین عالمگیر دوم، امپراتور هند شایع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جلال‌الدین شاه عالم که در بیهار بود، وقتی دید که در پایتخت آشوب به‌پا شده، تصمیم گرفت که حکومت خود را در نواحی شرقی استوار کند؛ امّا به زودی دریافت که محاسبه‌اش غلط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ایام عالمگیر، در سال </w:t>
      </w:r>
      <w:r>
        <w:rPr>
          <w:rFonts w:eastAsia="IRNazanin" w:cs="IRNazanin"/>
          <w:color w:val="111111"/>
          <w:sz w:val="28"/>
          <w:szCs w:val="28"/>
          <w:lang w:bidi="fa-IR"/>
        </w:rPr>
        <w:t>1170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1757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هندیان در پلاسی، </w:t>
      </w:r>
      <w:r>
        <w:rPr>
          <w:rStyle w:val="FootnoteAnchor"/>
          <w:rtl w:val="true"/>
        </w:rPr>
        <w:footnoteReference w:id="58"/>
      </w:r>
      <w:r>
        <w:rPr>
          <w:rFonts w:ascii="IRNazanin" w:hAnsi="IRNazanin" w:eastAsia="IRNazanin"/>
          <w:color w:val="111111"/>
          <w:sz w:val="28"/>
          <w:sz w:val="28"/>
          <w:szCs w:val="28"/>
          <w:rtl w:val="true"/>
          <w:lang w:bidi="fa-IR"/>
        </w:rPr>
        <w:t>در نبردی عظیم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امپراتور هند، یک کارمند مغول به نام کلایو را به حکومت بنگال و اریسه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انگلیسیان توانستند به قدرت اسلحه، فرانسویان را از هند خارج کنند و خود به تنهایی، زمام امور را به‌دست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شاه‌عالم در این ایام به سلطنت رسید و موقعیت خطرناک را در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بنگال حمله کرد و آنجا را به تصّرف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انگلیسیان دوبار او را از بنگال بیرون کردند، امّا او مجدداً در </w:t>
      </w:r>
      <w:r>
        <w:rPr>
          <w:rFonts w:eastAsia="IRNazanin" w:cs="IRNazanin"/>
          <w:color w:val="111111"/>
          <w:sz w:val="28"/>
          <w:szCs w:val="28"/>
          <w:lang w:bidi="fa-IR"/>
        </w:rPr>
        <w:t>1178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1764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حمله کرد و بین رود گنگ و قرامانزا سخت شکست خورد و به انگلیسیان پناه برد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امپراتوری مغول در حقیقت از این تاریخِ نابود شده بود و کمپانی هند شرقی به آنچه می‌خواست دست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فرمان امپراتور در سال </w:t>
      </w:r>
      <w:r>
        <w:rPr>
          <w:rFonts w:eastAsia="IRNazanin" w:cs="IRNazanin"/>
          <w:color w:val="111111"/>
          <w:sz w:val="28"/>
          <w:szCs w:val="28"/>
          <w:lang w:bidi="fa-IR"/>
        </w:rPr>
        <w:t>1179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1765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 که امور مالی ایالات بنگال، بیهار و اریسه به کمپانی هند شرقی واگذار شود و امپراتور فقط به امور اله‌آباد و نواحی کوره، سروسامان دهد و در عوض، هر ساله مبلغی برای مصارف خود دریافت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بدین نحو بر سه ایالت مسلّط شده بود و شاه‌عالم امپراتور اسمی هند به عامل انگلستان بدل</w:t>
      </w:r>
      <w:bookmarkStart w:id="213" w:name="pg5108_63913"/>
    </w:p>
    <w:p>
      <w:pPr>
        <w:pStyle w:val="BookText"/>
        <w:rPr/>
      </w:pPr>
      <w:bookmarkEnd w:id="213"/>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 است که نقش امپراتوری مغول هند در تاریخ از هنگام امضای قرارداد اله‌آباد به پایان رسیده بود و تاریخ هند در فترت زمانی پس از این اضمحلال، عبارت از جنگ‌هایی میان ماجراجویان مختلف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شاه‌عالم در </w:t>
      </w: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محمّد اکبر دوم، جانشین 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مانند پدر، دست‌نشانده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وی پسرش ابوالمظفر سراج‌الدین محمّد بهادرشاه در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1837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 رسید و مانند پدرش بازیچه دست انگلیسیان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انقراض مغول که از سال </w:t>
      </w:r>
      <w:r>
        <w:rPr>
          <w:rFonts w:eastAsia="IRNazanin" w:cs="IRNazanin"/>
          <w:color w:val="111111"/>
          <w:sz w:val="28"/>
          <w:szCs w:val="28"/>
          <w:lang w:bidi="fa-IR"/>
        </w:rPr>
        <w:t>1170</w:t>
      </w:r>
      <w:r>
        <w:rPr>
          <w:rFonts w:ascii="IRNazanin" w:hAnsi="IRNazanin" w:eastAsia="IRNazanin"/>
          <w:color w:val="111111"/>
          <w:sz w:val="28"/>
          <w:sz w:val="28"/>
          <w:szCs w:val="28"/>
          <w:rtl w:val="true"/>
          <w:lang w:bidi="fa-IR"/>
        </w:rPr>
        <w:t xml:space="preserve">ق، پس از جنگ پلاسمی بود، پس از یک قرن در سال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انقلابی در هند منجر گردید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سواران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انگلیس، بهادرشاه ظفر را متّهم کرد که در انقلاب دست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دستگیر کرد و به رانگون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بهادرشاه در سال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1862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بیش از هشتاد سال داشت، در هندوچین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بهادرشاه نیز مانند اجدادش مردی دانشمند، شاعر و خطّاط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معتبر او یک دیوان شعر و یک شرح گلستان برجای‌مانده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انگلیسیان یک سال برای سرکوب انقلاب کوشیدند و با سرکوب آن بر تمام هندوستان تسلط یافتند و هند را به قلمرو انگلیس ملحق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ویکتوریا، رسماً امپراتور هند خوانده شد</w:t>
      </w:r>
      <w:r>
        <w:rPr>
          <w:rFonts w:eastAsia="IRNazanin" w:cs="IRNazanin"/>
          <w:color w:val="111111"/>
          <w:sz w:val="28"/>
          <w:szCs w:val="28"/>
          <w:rtl w:val="true"/>
          <w:lang w:bidi="fa-IR"/>
        </w:rPr>
        <w:t>.</w:t>
      </w:r>
    </w:p>
    <w:p>
      <w:pPr>
        <w:pStyle w:val="Heading3"/>
        <w:numPr>
          <w:ilvl w:val="2"/>
          <w:numId w:val="1"/>
        </w:numPr>
        <w:rPr/>
      </w:pPr>
      <w:bookmarkStart w:id="214" w:name="__RefHeading___Toc1337716_774463916"/>
      <w:bookmarkStart w:id="215" w:name="_Toc79"/>
      <w:bookmarkEnd w:id="214"/>
      <w:r>
        <w:rPr>
          <w:rtl w:val="true"/>
        </w:rPr>
        <w:t>علل زوال سلطنت مغول</w:t>
      </w:r>
      <w:bookmarkEnd w:id="2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اورنگ زیب، قلمرو مغولان گسترده‌تر شده و به عروج خود رسیده بود و همین عروج، سبب زوال آن شد؛ زیرا به علّت پهناوری قلمرو، اداره آن از یک مرکز و به دست یک پادشاه دشوار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جانشینان اورنگ</w:t>
      </w:r>
    </w:p>
    <w:p>
      <w:pPr>
        <w:pStyle w:val="BookText"/>
        <w:rPr/>
      </w:pPr>
      <w:r>
        <w:rPr>
          <w:rFonts w:ascii="IRNazanin" w:hAnsi="IRNazanin" w:eastAsia="IRNazanin"/>
          <w:color w:val="111111"/>
          <w:sz w:val="28"/>
          <w:sz w:val="28"/>
          <w:szCs w:val="28"/>
          <w:rtl w:val="true"/>
          <w:lang w:bidi="fa-IR"/>
        </w:rPr>
        <w:t>زیب، شایستگی شجاعت پیشینیان خود را نداشتند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مغولان، استبدادی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از حکومت، اگر سلطان، قادر و قابل باشد، سلطنت استوار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ناتوان باشد، هماهنگی‌ها از میان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بابر، همایون، اکبر، جهانگیر، شاه‌جهان و اورنگ زیب همه قادر و توانمند بودند، نه فقط زمام سلطنت را دردست داشتند، بلکه در ارتقای آن می‌کوشیدند؛ ولی جانشینان اورنگ زیب از آن صفات، عاری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جانشینان نالایق اورنگ زیب، امور سلطنت را به دست امیران سپرده بودند و خود به عیش‌ونوش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امیران هم شاه را بازیچه دست خود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حکّام ولایات مختلف، خودمختاری اعلام کردند و از دستورهای مرکز سرپیچیدند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پنجاب، سیک‌ها، در دکن، مرهت‌ها، در بنگال و جاهای دیگر فرانسویان و انگلیسیان، نواحی گوناگون را به‌دست آوردند و حکومت مرکزی را ناتوان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حملات خارجیان، مخصوصاً نادرشاه افشار و احمدشاه ابدالی، رعب و دبدبه سلطنت مغولان را در انظار مردم از میان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و هوای هند، پادشاهان مغول و سپاهیان را به عیش‌ونوش و آرامش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شاه تا رعیت، از خصلت‌های جنگجویی و مبارزه عاری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ترکانی که به همراه بابر به هند آمده بودند، همه مردانی جنگاور و سخت‌کوش بودند؛ امّا فرزندان آنان، خصوصیات نیاکان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امیران متأخّر از جنگ هراس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سپاهیان از عهد شاه‌جهان ناتوان شده بودند ولی در عهد جانشینان اورنگ زیب، ناتوان‌تر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اقوام گوناگون علیه</w:t>
      </w:r>
    </w:p>
    <w:p>
      <w:pPr>
        <w:pStyle w:val="BookText"/>
        <w:rPr/>
      </w:pPr>
      <w:r>
        <w:rPr>
          <w:rFonts w:ascii="IRNazanin" w:hAnsi="IRNazanin" w:eastAsia="IRNazanin"/>
          <w:color w:val="111111"/>
          <w:sz w:val="28"/>
          <w:sz w:val="28"/>
          <w:szCs w:val="28"/>
          <w:rtl w:val="true"/>
          <w:lang w:bidi="fa-IR"/>
        </w:rPr>
        <w:t>مغولان قیام کردند و استان‌های مستقل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این ناتوانی این بود که بعد از اورنگ‌زیب، امیران جان‌نثار در نزاع‌های خانوادگی کشته شدند، افرادی که زنده مانده بودند، افرادی ناشایست بودند و شاه دردست آنان ملعبه‌ای بیش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علت آزاداندیشی و بلندنظری اکبر و جانشین وی، دانش و آگاهی در میان هندوان پدید آمد و سیاستمداران و حاکمان بزرگ در بین آنان پرورده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اورنگ زیب برآن بود که از قدرت هندوان بکاهد، ازاین‌رو هندوان از وی آزرده شدند و از یاری وی دست برداشتند و آرام آرام، سلطه خود را بر سراسر هند گستردند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برآنند که اورنگ زیب با شکست دادن حکومت‌های مسلمان در دکن، مرتکب خطا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معتقدند که آن حکومت‌ها درصدد بودند که حکومت مغولان را براندازند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اورنگ زیب می‌بایست پس از سرکوب حکومت‌های دکن، به نواحی شمالی هند می‌رفت و یاغیان آنجا را بر سر جای خود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کار را نکرد و در نتیجه، پس از وی آن یاغیان سر برآوردند و به تدریج، خاندان مغول را از بین بردند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عادت اورنگ زیب آن بود که در جنگ‌ها برای لشکر دو سپهسالار تعیین می‌کرد و این کار باعث تضعیف نیرو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اوضاع مالی هند در عهد اورنگ زیب بد نبود؛ امّا به دلیل عدم وصول به‌موقع مالیات‌ها خزانه تهی شد و اوضاع مالی به تدریج بد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مملکت ناامنی پدید آمد و وضع تجارت هم روی به خرابی نهاد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به‌هرحال هر چه بود، این سلطنت شکوهمند نیز به تاریخ پیوست</w:t>
      </w:r>
      <w:r>
        <w:rPr>
          <w:rFonts w:eastAsia="IRNazanin" w:cs="IRNazanin"/>
          <w:color w:val="111111"/>
          <w:sz w:val="28"/>
          <w:szCs w:val="28"/>
          <w:rtl w:val="true"/>
          <w:lang w:bidi="fa-IR"/>
        </w:rPr>
        <w:t>.</w:t>
      </w:r>
      <w:bookmarkStart w:id="216" w:name="pg5108_63919"/>
    </w:p>
    <w:p>
      <w:pPr>
        <w:pStyle w:val="Heading3"/>
        <w:numPr>
          <w:ilvl w:val="2"/>
          <w:numId w:val="1"/>
        </w:numPr>
        <w:rPr/>
      </w:pPr>
      <w:bookmarkStart w:id="217" w:name="__RefHeading___Toc1337718_774463916"/>
      <w:bookmarkStart w:id="218" w:name="_Toc80"/>
      <w:bookmarkEnd w:id="216"/>
      <w:bookmarkEnd w:id="217"/>
      <w:r>
        <w:rPr>
          <w:rtl w:val="true"/>
        </w:rPr>
        <w:t>اوضاع فرهنگی در اواخر عهد تیموری</w:t>
      </w:r>
      <w:bookmarkEnd w:id="218"/>
    </w:p>
    <w:p>
      <w:pPr>
        <w:pStyle w:val="BookText"/>
        <w:rPr/>
      </w:pPr>
      <w:r>
        <w:rPr>
          <w:rFonts w:ascii="IRNazanin" w:hAnsi="IRNazanin" w:eastAsia="IRNazanin"/>
          <w:color w:val="111111"/>
          <w:sz w:val="28"/>
          <w:sz w:val="28"/>
          <w:szCs w:val="28"/>
          <w:rtl w:val="true"/>
          <w:lang w:bidi="fa-IR"/>
        </w:rPr>
        <w:t xml:space="preserve">میان سال‌های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هند شاهد انحطاط همه جانبه خود بود، امّا ادبیات فارسی در این عهد، نه تنها از لحاظ کیفیت قابل ملاحظه است، بلکه از نظر کمیت نیز بیش از آن است که در دوره به‌اصطلاح شکوفایی پدید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این دوران، بالا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هرج‌ومرج سیاسی و اجتماعی که نتیجه به قدرت رسیدن انگلیسیان در هند بود، بالا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ادبیان فارسی، اعتبار خود را حفظ کرده بود و حامیان و دوستداران زیادی در سراسر 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ضعف و ناتوانی حکومت مرکزی، استانداران ایالات مختلف که دست نشانده حکومت مرکزی بودند، خود را از یوغ اطاعت مرکز رها کردند و حکومت‌های مستقل تشکیل دادند و همه آنان در دربارهای خود به حمایت از زبان فارسی و ادبیات آن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قبلاً یک دربار بود که از شاعران و نویسندگان حمایت می‌کرد، در قرن نوزدهم میلادی دربارهای متعدّد پدید آمدند که حامی شاعران و اندیشمندان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دربارها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رامپور، اوده، حیدرآباد، بوپال، ملتان، لاهور، عظیم آباد، کرناتک و</w:t>
      </w:r>
      <w:r>
        <w:rPr>
          <w:rFonts w:eastAsia="IRNazanin" w:cs="IRNazanin"/>
          <w:color w:val="111111"/>
          <w:sz w:val="28"/>
          <w:szCs w:val="28"/>
          <w:rtl w:val="true"/>
          <w:lang w:bidi="fa-IR"/>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اثرگسترش مراکز سرپرستی در مدّت این پنجاه سال، تقریباً یک‌صد شاعر در نواحی مختلف هند به فارسی شعر سروده‌اند که دیوان‌ها و آثار منظومِ قریب پنجاه تن از آنان در کتابخانه‌های مختلف محفوظ است و اسامی قریب پنجاه تن از آنان در مآخذ گوناگون ثبت شده است که اثری از آنان به دست نیامده یا شناخته نشده و یا به مرور از میان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واسطی بلگرامی را معرفی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محمّدشاه تیموری، از چه حیث حائز اهمیت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پادشاه مغولی هند که بود و در چه زمانی درگذشت؟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ورود اروپاییان به هند توسط چه کشورهایی صورت گرفت؟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فعالیت‌های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کمپانی هند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زمانی و چگونه آغاز شد؟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عامل از عوامل زوال سلطنت مغول در هند را بنویسید</w:t>
      </w:r>
      <w:r>
        <w:rPr>
          <w:rFonts w:eastAsia="IRNazanin" w:cs="IRNazanin"/>
          <w:color w:val="111111"/>
          <w:sz w:val="28"/>
          <w:szCs w:val="28"/>
          <w:rtl w:val="true"/>
          <w:lang w:bidi="fa-IR"/>
        </w:rPr>
        <w:t>.</w:t>
      </w:r>
      <w:bookmarkStart w:id="219" w:name="pg5108_63923"/>
    </w:p>
    <w:p>
      <w:pPr>
        <w:pStyle w:val="Heading2"/>
        <w:numPr>
          <w:ilvl w:val="1"/>
          <w:numId w:val="1"/>
        </w:numPr>
        <w:rPr/>
      </w:pPr>
      <w:bookmarkStart w:id="220" w:name="__RefHeading___Toc1337720_774463916"/>
      <w:bookmarkStart w:id="221" w:name="_Toc81"/>
      <w:bookmarkEnd w:id="219"/>
      <w:bookmarkEnd w:id="220"/>
      <w:r>
        <w:rPr/>
        <w:t>11</w:t>
      </w:r>
      <w:r>
        <w:rPr>
          <w:rtl w:val="true"/>
        </w:rPr>
        <w:t xml:space="preserve">- </w:t>
      </w:r>
      <w:r>
        <w:rPr>
          <w:rtl w:val="true"/>
        </w:rPr>
        <w:t>ورود استعمار به هند</w:t>
      </w:r>
      <w:bookmarkEnd w:id="221"/>
    </w:p>
    <w:p>
      <w:pPr>
        <w:pStyle w:val="Heading3"/>
        <w:numPr>
          <w:ilvl w:val="2"/>
          <w:numId w:val="1"/>
        </w:numPr>
        <w:rPr/>
      </w:pPr>
      <w:bookmarkStart w:id="222" w:name="__RefHeading___Toc1337722_774463916"/>
      <w:bookmarkStart w:id="223" w:name="_Toc82"/>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هدف‌های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چگونگی افول قدرت مغولان در هند و نفوذ رو به گسترش استعمارگران اروپایی؛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تجاری در هند و شکست دریانوردان و تجّار ایرانی؛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تجارتخانه‌های اروپایی به پایگاه‌های نظامی؛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سوءاستفاده استعمارگران از مشاجرات حُکام محلّی؛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کمپانی هند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قیام سیپوی؛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دگرگونی اوضاع هند و تشکیل کنگره ملی هند؛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تشکّل مسلم لیگ</w:t>
      </w:r>
      <w:r>
        <w:rPr>
          <w:rFonts w:eastAsia="IRNazanin" w:cs="IRNazanin"/>
          <w:color w:val="111111"/>
          <w:sz w:val="28"/>
          <w:szCs w:val="28"/>
          <w:rtl w:val="true"/>
          <w:lang w:bidi="fa-IR"/>
        </w:rPr>
        <w:t>.</w:t>
      </w:r>
    </w:p>
    <w:p>
      <w:pPr>
        <w:pStyle w:val="Heading3"/>
        <w:numPr>
          <w:ilvl w:val="2"/>
          <w:numId w:val="1"/>
        </w:numPr>
        <w:rPr/>
      </w:pPr>
      <w:bookmarkStart w:id="224" w:name="__RefHeading___Toc1337724_774463916"/>
      <w:bookmarkStart w:id="225" w:name="_Toc83"/>
      <w:bookmarkEnd w:id="224"/>
      <w:r>
        <w:rPr>
          <w:rtl w:val="true"/>
        </w:rPr>
        <w:t>ظهور و پیشرفت استعمارگران</w:t>
      </w:r>
      <w:bookmarkEnd w:id="225"/>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در تاریخ استعمار، مشهورترین مستعمره، هند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بزرگ‌ترین و پُرجمعیت‌ترین مستعمره انگلستان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فراوان هند و سود سرشار حاصل از آن باعث شده بود وزارتخانه‌ای مخصوص آن، در دولت انگلستان تأسیس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محور اصلی فعالیت‌های سیاسی انگلستان در مشرق‌زمین، حفظ هند و توسعه بهره‌برداری اقتصادی از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به همین منظور سرزمین‌های اطراف هند تصرف شد، در ایران و عثمانی مداخله شد و جنگ</w:t>
      </w:r>
      <w:bookmarkStart w:id="226" w:name="pg5108_63925"/>
    </w:p>
    <w:p>
      <w:pPr>
        <w:pStyle w:val="BookText"/>
        <w:rPr/>
      </w:pPr>
      <w:bookmarkEnd w:id="226"/>
      <w:r>
        <w:rPr>
          <w:rFonts w:ascii="IRNazanin" w:hAnsi="IRNazanin" w:eastAsia="IRNazanin"/>
          <w:color w:val="111111"/>
          <w:sz w:val="28"/>
          <w:sz w:val="28"/>
          <w:szCs w:val="28"/>
          <w:rtl w:val="true"/>
          <w:lang w:bidi="fa-IR"/>
        </w:rPr>
        <w:t>تریاک با چین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به‌رغم موفقیتی که انگلستان در سیطره بر هند داشت، هیچ‌گاه هندی‌ها از مبارزه در برابر استعمار دست برنداشتند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نظامی، سیاسی، فرهنگی و اقتصادی ملّت هند از هر گروه و مذهب و قومیتی دارای شرح و بسط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انگلیسی‌ها نیز شیوه بسیار پیچیده‌ای را برای مقابله با استقلال‌طلبی هندی‌ها به کار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قیام برای استقلال و مقابله با آن، هند را عرصه ظهور جلوه‌های نوینی از تلاقی شرق و غرب ساخت</w:t>
      </w:r>
      <w:r>
        <w:rPr>
          <w:rFonts w:eastAsia="IRNazanin" w:cs="IRNazanin"/>
          <w:color w:val="111111"/>
          <w:sz w:val="28"/>
          <w:szCs w:val="28"/>
          <w:rtl w:val="true"/>
          <w:lang w:bidi="fa-IR"/>
        </w:rPr>
        <w:t>.</w:t>
      </w:r>
    </w:p>
    <w:p>
      <w:pPr>
        <w:pStyle w:val="Heading3"/>
        <w:numPr>
          <w:ilvl w:val="2"/>
          <w:numId w:val="1"/>
        </w:numPr>
        <w:rPr/>
      </w:pPr>
      <w:bookmarkStart w:id="227" w:name="__RefHeading___Toc1337726_774463916"/>
      <w:bookmarkStart w:id="228" w:name="_Toc84"/>
      <w:bookmarkEnd w:id="227"/>
      <w:r>
        <w:rPr>
          <w:rtl w:val="true"/>
        </w:rPr>
        <w:t>افول گورکانیان</w:t>
      </w:r>
      <w:bookmarkEnd w:id="228"/>
    </w:p>
    <w:p>
      <w:pPr>
        <w:pStyle w:val="BookText"/>
        <w:rPr/>
      </w:pPr>
      <w:r>
        <w:rPr>
          <w:rFonts w:ascii="IRNazanin" w:hAnsi="IRNazanin" w:eastAsia="IRNazanin"/>
          <w:color w:val="111111"/>
          <w:sz w:val="28"/>
          <w:sz w:val="28"/>
          <w:szCs w:val="28"/>
          <w:rtl w:val="true"/>
          <w:lang w:bidi="fa-IR"/>
        </w:rPr>
        <w:t xml:space="preserve">همان‌گونه که پیش از این خواندیم، دولت گورکانیان هند که در سال </w:t>
      </w:r>
      <w:r>
        <w:rPr>
          <w:rFonts w:eastAsia="IRNazanin" w:cs="IRNazanin"/>
          <w:color w:val="111111"/>
          <w:sz w:val="28"/>
          <w:szCs w:val="28"/>
          <w:lang w:bidi="fa-IR"/>
        </w:rPr>
        <w:t>1526</w:t>
      </w:r>
      <w:r>
        <w:rPr>
          <w:rFonts w:ascii="IRNazanin" w:hAnsi="IRNazanin" w:eastAsia="IRNazanin"/>
          <w:color w:val="111111"/>
          <w:sz w:val="28"/>
          <w:sz w:val="28"/>
          <w:szCs w:val="28"/>
          <w:rtl w:val="true"/>
          <w:lang w:bidi="fa-IR"/>
        </w:rPr>
        <w:t xml:space="preserve">م، به‌وسیله بابر بنیانگذاری شد، در زمان حکومت نوه او جلال‌الدین محمّد اکبر </w:t>
      </w:r>
      <w:r>
        <w:rPr>
          <w:rFonts w:eastAsia="IRNazanin" w:cs="IRNazanin"/>
          <w:color w:val="111111"/>
          <w:sz w:val="28"/>
          <w:szCs w:val="28"/>
          <w:rtl w:val="true"/>
          <w:lang w:bidi="fa-IR"/>
        </w:rPr>
        <w:t>(</w:t>
      </w:r>
      <w:r>
        <w:rPr>
          <w:rFonts w:eastAsia="IRNazanin" w:cs="IRNazanin"/>
          <w:color w:val="111111"/>
          <w:sz w:val="28"/>
          <w:szCs w:val="28"/>
          <w:lang w:bidi="fa-IR"/>
        </w:rPr>
        <w:t>1605</w:t>
      </w:r>
      <w:r>
        <w:rPr>
          <w:rFonts w:eastAsia="IRNazanin" w:cs="IRNazanin"/>
          <w:color w:val="111111"/>
          <w:sz w:val="28"/>
          <w:szCs w:val="28"/>
          <w:rtl w:val="true"/>
          <w:lang w:bidi="fa-IR"/>
        </w:rPr>
        <w:t xml:space="preserve"> - </w:t>
      </w:r>
      <w:r>
        <w:rPr>
          <w:rFonts w:eastAsia="IRNazanin" w:cs="IRNazanin"/>
          <w:color w:val="111111"/>
          <w:sz w:val="28"/>
          <w:szCs w:val="28"/>
          <w:lang w:bidi="fa-IR"/>
        </w:rPr>
        <w:t>1556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اقتدار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اقتصاد هند شکوفا شد و کشور با نظم و انضباط اداره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زمان سلطنت اورنگ زیب </w:t>
      </w:r>
      <w:r>
        <w:rPr>
          <w:rFonts w:eastAsia="IRNazanin" w:cs="IRNazanin"/>
          <w:color w:val="111111"/>
          <w:sz w:val="28"/>
          <w:szCs w:val="28"/>
          <w:rtl w:val="true"/>
          <w:lang w:bidi="fa-IR"/>
        </w:rPr>
        <w:t>(</w:t>
      </w:r>
      <w:r>
        <w:rPr>
          <w:rFonts w:eastAsia="IRNazanin" w:cs="IRNazanin"/>
          <w:color w:val="111111"/>
          <w:sz w:val="28"/>
          <w:szCs w:val="28"/>
          <w:lang w:bidi="fa-IR"/>
        </w:rPr>
        <w:t>1707</w:t>
      </w:r>
      <w:r>
        <w:rPr>
          <w:rFonts w:eastAsia="IRNazanin" w:cs="IRNazanin"/>
          <w:color w:val="111111"/>
          <w:sz w:val="28"/>
          <w:szCs w:val="28"/>
          <w:rtl w:val="true"/>
          <w:lang w:bidi="fa-IR"/>
        </w:rPr>
        <w:t xml:space="preserve"> - </w:t>
      </w:r>
      <w:r>
        <w:rPr>
          <w:rFonts w:eastAsia="IRNazanin" w:cs="IRNazanin"/>
          <w:color w:val="111111"/>
          <w:sz w:val="28"/>
          <w:szCs w:val="28"/>
          <w:lang w:bidi="fa-IR"/>
        </w:rPr>
        <w:t>1658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وسعت قلمرو این دولت به حداکثر رسید، امّا همین زمان نیز سرآغاز افول این خاندان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اورنگ زیب از اداره قلمرو پهناور او عاجز بودند و به دلیل غرقه‌شدن در لذّات و تجمّلات، لیاقت و کفایت اجداد خویش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سیاست داخلی و مذهبی اورنگ زیب، نارضایتی و شورش سیک‌ها، هندوها، مارته‌ها و حتّی حکّام مسلمان نواحی دوردست هند را موجب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سرآغاز قرن هجدهم میلادی، هند به سرعت به سوی تجزیه ارضی و تفرقه سیاسی گام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شورش‌های پی‌درپی و ناامنی در راه‌ها و ایالات علاوه بر آن که از اقتدار دولت مرکزی کاست، مشکلات اقتصادی را نیز به‌همراه داشت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اندازه که از قدرت دولت مغولان کبیر که مرکز آن در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w:t>
      </w:r>
      <w:bookmarkStart w:id="229" w:name="pg5108_63927"/>
    </w:p>
    <w:p>
      <w:pPr>
        <w:pStyle w:val="BookText"/>
        <w:rPr/>
      </w:pPr>
      <w:bookmarkEnd w:id="229"/>
      <w:r>
        <w:rPr>
          <w:rFonts w:ascii="IRNazanin" w:hAnsi="IRNazanin" w:eastAsia="IRNazanin"/>
          <w:color w:val="111111"/>
          <w:sz w:val="28"/>
          <w:sz w:val="28"/>
          <w:szCs w:val="28"/>
          <w:rtl w:val="true"/>
          <w:lang w:bidi="fa-IR"/>
        </w:rPr>
        <w:t>داشت، کاسته می‌شد در سمت جنوب که سواحل گسترده هند واقع شده است، بر دامنه نفوذ استعمارگران اروپایی افزوده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ابتدا به قصد تجارت قدم به هند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اوّلین‌بار پرتغالی‌ها در سال </w:t>
      </w:r>
      <w:r>
        <w:rPr>
          <w:rFonts w:eastAsia="IRNazanin" w:cs="IRNazanin"/>
          <w:color w:val="111111"/>
          <w:sz w:val="28"/>
          <w:szCs w:val="28"/>
          <w:lang w:bidi="fa-IR"/>
        </w:rPr>
        <w:t>1498</w:t>
      </w:r>
      <w:r>
        <w:rPr>
          <w:rFonts w:ascii="IRNazanin" w:hAnsi="IRNazanin" w:eastAsia="IRNazanin"/>
          <w:color w:val="111111"/>
          <w:sz w:val="28"/>
          <w:sz w:val="28"/>
          <w:szCs w:val="28"/>
          <w:rtl w:val="true"/>
          <w:lang w:bidi="fa-IR"/>
        </w:rPr>
        <w:t>م، به ساحل هند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هلندی‌ها، فرانسوی‌ها و انگلیسی‌ها نیز فرا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فرمانروایان نواحی ساحلی هند به تجارت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اوّلین آثار اقدامات تجاری آنها، بیرون راندن دریانوردان و تجّار ایرانی، عرب و هندی از عرصه دریاها و به‌دست گرفتن تجارت خارجی 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آنان عواید تجارت خارجی هند را از چنگ حکومت هند خارج و موجبات ضعف اقتصادی آن را فراهم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اقتصادی مؤثّری که از راه تجارت در دست اروپاییان قرار گرفته بود، به آنان امکان داد که تجارتخانه‌های خود را به پایگاه‌های نظامی مبدّل کنند، مزدور مسلّح استخدام نمایند، در مشاجرات حکّام محلی شرکت کنند، با رشوه‌دهی و یا باج‌ستانی بر نفوذ خویش بیفزایند و در مجموع، حداقل در آن قسمت از هند که خارج از حاکمیت دولت گورکانیان بود، فعّال مایشاء شوند</w:t>
      </w:r>
      <w:r>
        <w:rPr>
          <w:rFonts w:eastAsia="IRNazanin" w:cs="IRNazanin"/>
          <w:color w:val="111111"/>
          <w:sz w:val="28"/>
          <w:szCs w:val="28"/>
          <w:rtl w:val="true"/>
          <w:lang w:bidi="fa-IR"/>
        </w:rPr>
        <w:t>.</w:t>
      </w:r>
    </w:p>
    <w:p>
      <w:pPr>
        <w:pStyle w:val="Heading3"/>
        <w:numPr>
          <w:ilvl w:val="2"/>
          <w:numId w:val="1"/>
        </w:numPr>
        <w:rPr/>
      </w:pPr>
      <w:bookmarkStart w:id="230" w:name="__RefHeading___Toc1337728_774463916"/>
      <w:bookmarkStart w:id="231" w:name="_Toc85"/>
      <w:bookmarkEnd w:id="230"/>
      <w:r>
        <w:rPr>
          <w:rtl w:val="true"/>
        </w:rPr>
        <w:t>پیروزی انگلستان بر رقیب اروپایی</w:t>
      </w:r>
      <w:bookmarkEnd w:id="231"/>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انگلیسی‌ها یک قرن پس از پرتغالی‌ها به هند آمدند؛ امّا خیلی زود عرصه را بر آنها تنگ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پرتغالی‌ها، خلیج‌فارس و هند را ترک و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چند قرن بعد حفظ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هلندی‌ها نیز بیشتر به اندونزی و نواحی شرقی آسیا پرداختند؛ امّا فرانسوی‌ها با افزودن بر فعالیت‌های خویش، به رقیبی سرسخت برای انگلیسی‌ها مبدّل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کمپانی هند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 که در سال </w:t>
      </w:r>
      <w:r>
        <w:rPr>
          <w:rFonts w:eastAsia="IRNazanin" w:cs="IRNazanin"/>
          <w:color w:val="111111"/>
          <w:sz w:val="28"/>
          <w:szCs w:val="28"/>
          <w:lang w:bidi="fa-IR"/>
        </w:rPr>
        <w:t>1600</w:t>
      </w:r>
      <w:r>
        <w:rPr>
          <w:rFonts w:ascii="IRNazanin" w:hAnsi="IRNazanin" w:eastAsia="IRNazanin"/>
          <w:color w:val="111111"/>
          <w:sz w:val="28"/>
          <w:sz w:val="28"/>
          <w:szCs w:val="28"/>
          <w:rtl w:val="true"/>
          <w:lang w:bidi="fa-IR"/>
        </w:rPr>
        <w:t xml:space="preserve">م، تأسیس شده بود، توانست در سال </w:t>
      </w:r>
      <w:r>
        <w:rPr>
          <w:rFonts w:eastAsia="IRNazanin" w:cs="IRNazanin"/>
          <w:color w:val="111111"/>
          <w:sz w:val="28"/>
          <w:szCs w:val="28"/>
          <w:lang w:bidi="fa-IR"/>
        </w:rPr>
        <w:t>1612</w:t>
      </w:r>
      <w:r>
        <w:rPr>
          <w:rFonts w:ascii="IRNazanin" w:hAnsi="IRNazanin" w:eastAsia="IRNazanin"/>
          <w:color w:val="111111"/>
          <w:sz w:val="28"/>
          <w:sz w:val="28"/>
          <w:szCs w:val="28"/>
          <w:rtl w:val="true"/>
          <w:lang w:bidi="fa-IR"/>
        </w:rPr>
        <w:t>م، اجازه تأسیس تجارتخانه</w:t>
      </w:r>
      <w:bookmarkStart w:id="232" w:name="pg5108_63929"/>
    </w:p>
    <w:p>
      <w:pPr>
        <w:pStyle w:val="BookText"/>
        <w:rPr/>
      </w:pPr>
      <w:bookmarkEnd w:id="232"/>
      <w:r>
        <w:rPr>
          <w:rFonts w:ascii="IRNazanin" w:hAnsi="IRNazanin" w:eastAsia="IRNazanin"/>
          <w:color w:val="111111"/>
          <w:sz w:val="28"/>
          <w:sz w:val="28"/>
          <w:szCs w:val="28"/>
          <w:rtl w:val="true"/>
          <w:lang w:bidi="fa-IR"/>
        </w:rPr>
        <w:t>در هند را از جهانگیر، پادشاه آن کشور دریافت کند؛ امّا فرانسوی‌ها در مدتی کوتاه توانستند از انگلیسی‌ها پیشی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مراکز تجاری متعدّدی به وجود آوردند و چندین شهر را در اختیار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پیشرفت فرانسوی‌ها تا حدود زیادی مرهون اقدامات شخصی به نام دوپلکس </w:t>
      </w:r>
      <w:r>
        <w:rPr>
          <w:rStyle w:val="FootnoteAnchor"/>
          <w:rtl w:val="true"/>
        </w:rPr>
        <w:footnoteReference w:id="59"/>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طولی نکشید که ضعف مدیریت انگلیسی‌ها با تلاش شخصی به نام کلایو </w:t>
      </w:r>
      <w:r>
        <w:rPr>
          <w:rStyle w:val="FootnoteAnchor"/>
          <w:rtl w:val="true"/>
        </w:rPr>
        <w:footnoteReference w:id="60"/>
      </w:r>
      <w:r>
        <w:rPr>
          <w:rFonts w:ascii="IRNazanin" w:hAnsi="IRNazanin" w:eastAsia="IRNazanin"/>
          <w:color w:val="111111"/>
          <w:sz w:val="28"/>
          <w:sz w:val="28"/>
          <w:szCs w:val="28"/>
          <w:rtl w:val="true"/>
          <w:lang w:bidi="fa-IR"/>
        </w:rPr>
        <w:t>جبران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دراین‌احوال، دوپلکس به فرانسه احضار شد و میدان برای کلایو باز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رقابت‌های استعماری فرانسه و انگلستان در اواسط قرن هجدهم میلادی به اوج خود رسیده بود که دراین‌احوال، جنگ‌های هشت ساله </w:t>
      </w:r>
      <w:r>
        <w:rPr>
          <w:rFonts w:eastAsia="IRNazanin" w:cs="IRNazanin"/>
          <w:color w:val="111111"/>
          <w:sz w:val="28"/>
          <w:szCs w:val="28"/>
          <w:rtl w:val="true"/>
          <w:lang w:bidi="fa-IR"/>
        </w:rPr>
        <w:t>(</w:t>
      </w:r>
      <w:r>
        <w:rPr>
          <w:rFonts w:eastAsia="IRNazanin" w:cs="IRNazanin"/>
          <w:color w:val="111111"/>
          <w:sz w:val="28"/>
          <w:szCs w:val="28"/>
          <w:lang w:bidi="fa-IR"/>
        </w:rPr>
        <w:t>1763</w:t>
      </w:r>
      <w:r>
        <w:rPr>
          <w:rFonts w:eastAsia="IRNazanin" w:cs="IRNazanin"/>
          <w:color w:val="111111"/>
          <w:sz w:val="28"/>
          <w:szCs w:val="28"/>
          <w:rtl w:val="true"/>
          <w:lang w:bidi="fa-IR"/>
        </w:rPr>
        <w:t xml:space="preserve"> - </w:t>
      </w:r>
      <w:r>
        <w:rPr>
          <w:rFonts w:eastAsia="IRNazanin" w:cs="IRNazanin"/>
          <w:color w:val="111111"/>
          <w:sz w:val="28"/>
          <w:szCs w:val="28"/>
          <w:lang w:bidi="fa-IR"/>
        </w:rPr>
        <w:t>1756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جنگ‌ها به دریاها و مستعمرات نیز کشیده شد و انگلستان و فرانسه رودرروی هم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فرانسویان در ابتدا با مدیریت دوپلکس موفّق شدند انگلیسی‌ها را عقب برانند؛ امّا با احضار او، کلایو و نیروهایش برتری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کمک سربازان مزدور هندی، با یکدیگر دست‌وپنجه نرم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نواحی مختلف هند قلعه ساخته، از حمایت حکمرانان محلی متّحدِ خویش سود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انگلیسی‌ها به پیروزی رسیدند و تنها قدرت استعماری هندوستان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حضور انحصاری خویش در هندوستان، تجارت دریایی هند را کاملاً دردست گرفتند و توانستند با فراغت و بدون حضور رقیبان، سیطره خود بر هند را گسترش دهند</w:t>
      </w:r>
      <w:r>
        <w:rPr>
          <w:rFonts w:eastAsia="IRNazanin" w:cs="IRNazanin"/>
          <w:color w:val="111111"/>
          <w:sz w:val="28"/>
          <w:szCs w:val="28"/>
          <w:rtl w:val="true"/>
          <w:lang w:bidi="fa-IR"/>
        </w:rPr>
        <w:t>.</w:t>
      </w:r>
    </w:p>
    <w:p>
      <w:pPr>
        <w:pStyle w:val="Heading3"/>
        <w:numPr>
          <w:ilvl w:val="2"/>
          <w:numId w:val="1"/>
        </w:numPr>
        <w:rPr/>
      </w:pPr>
      <w:bookmarkStart w:id="233" w:name="__RefHeading___Toc1337730_774463916"/>
      <w:bookmarkStart w:id="234" w:name="_Toc86"/>
      <w:bookmarkEnd w:id="233"/>
      <w:r>
        <w:rPr>
          <w:rtl w:val="true"/>
        </w:rPr>
        <w:t>فرمانروایان کل و فتوحات آنها</w:t>
      </w:r>
      <w:bookmarkEnd w:id="23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پیروزی بر فرانسویان، تشکیلات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کمپانی هند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یافت و بر فعالیت‌های سیاسی، اقتصادی، اداری و نظامی آن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w:t>
      </w:r>
    </w:p>
    <w:p>
      <w:pPr>
        <w:pStyle w:val="BookText"/>
        <w:rPr/>
      </w:pPr>
      <w:r>
        <w:rPr>
          <w:rFonts w:ascii="IRNazanin" w:hAnsi="IRNazanin" w:eastAsia="IRNazanin"/>
          <w:color w:val="111111"/>
          <w:sz w:val="28"/>
          <w:sz w:val="28"/>
          <w:szCs w:val="28"/>
          <w:rtl w:val="true"/>
          <w:lang w:bidi="fa-IR"/>
        </w:rPr>
        <w:t xml:space="preserve">نیمه دوم قرن هجدهم میلادی، مقام‌هایی موسوم به فرماندار کلِ‌ّ بنگال و هند،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کمپانی هند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هندوستان منصوب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زمان، قسمت‌هایی از هند که شامل بنگال و نواحی ساحلی بود، به تصرّف آنان درآمده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اوّلین اقدامات فرمانداران کل، برقراری امنیت در قلمرو تصرّف شده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اداره مؤثّر آن نواحی و نیز توسعه تجاری آنها کمک بسیاری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به جنگ با حکّام مسلّح و مستقلی رفتند که در برابر توسعه نفوذ انگلیسی‌ها ایستادگی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آن‌که پس از سال‌ها جنگ، مقاومت دلیرانه تیپوسلطان، پادشاه شیعه مذهب جنوب هند را درهم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مارات‌ها در شرق و هندوها و سیک‌ها را در شمال غربی هند مقهور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به‌علاوه آنان طی دو جنگ پلاسی </w:t>
      </w:r>
      <w:r>
        <w:rPr>
          <w:rStyle w:val="FootnoteAnchor"/>
          <w:rtl w:val="true"/>
        </w:rPr>
        <w:footnoteReference w:id="61"/>
      </w:r>
      <w:r>
        <w:rPr>
          <w:rFonts w:eastAsia="IRNazanin" w:cs="IRNazanin"/>
          <w:color w:val="111111"/>
          <w:sz w:val="28"/>
          <w:szCs w:val="28"/>
          <w:rtl w:val="true"/>
          <w:lang w:bidi="fa-IR"/>
        </w:rPr>
        <w:t>(</w:t>
      </w:r>
      <w:r>
        <w:rPr>
          <w:rFonts w:eastAsia="IRNazanin" w:cs="IRNazanin"/>
          <w:color w:val="111111"/>
          <w:sz w:val="28"/>
          <w:szCs w:val="28"/>
          <w:lang w:bidi="fa-IR"/>
        </w:rPr>
        <w:t>1757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بوکسار </w:t>
      </w:r>
      <w:r>
        <w:rPr>
          <w:rStyle w:val="FootnoteAnchor"/>
          <w:rtl w:val="true"/>
        </w:rPr>
        <w:footnoteReference w:id="62"/>
      </w:r>
      <w:r>
        <w:rPr>
          <w:rFonts w:eastAsia="IRNazanin" w:cs="IRNazanin"/>
          <w:color w:val="111111"/>
          <w:sz w:val="28"/>
          <w:szCs w:val="28"/>
          <w:rtl w:val="true"/>
          <w:lang w:bidi="fa-IR"/>
        </w:rPr>
        <w:t>(</w:t>
      </w:r>
      <w:r>
        <w:rPr>
          <w:rFonts w:eastAsia="IRNazanin" w:cs="IRNazanin"/>
          <w:color w:val="111111"/>
          <w:sz w:val="28"/>
          <w:szCs w:val="28"/>
          <w:lang w:bidi="fa-IR"/>
        </w:rPr>
        <w:t>1764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توانستند نیروهای دولت مرکزی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گورکانی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شکست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مرکزی هند، پس از آن‌که روزگار درازی را به غفلت و اهمال گذراند، در زمانی به مقابله با استعمار شتافت که دیگر قدرتی نداشت و در نتیجه، مغلوب و مطیع انگلیسی‌ها شد و تا آغاز قرن نوزدهم میلادی به‌صورتِ دولتی وابسته و مستمری‌بگیر درآمد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فرمانداران کلِّ انگلیسی با فتح پنجاب و سند، سیطره خویش بر هند را کامل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برمه و سیلان و نپال را نیز تصرّف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قسمت‌هایی را مستقیماً اداره می‌کردند و قسمت‌هایی را نیز به‌وسیله راجه‌های مطیع خویش زیر سلطه داشتند</w:t>
      </w:r>
      <w:r>
        <w:rPr>
          <w:rFonts w:eastAsia="IRNazanin" w:cs="IRNazanin"/>
          <w:color w:val="111111"/>
          <w:sz w:val="28"/>
          <w:szCs w:val="28"/>
          <w:rtl w:val="true"/>
          <w:lang w:bidi="fa-IR"/>
        </w:rPr>
        <w:t>.</w:t>
      </w:r>
      <w:bookmarkStart w:id="235" w:name="pg5108_63933"/>
    </w:p>
    <w:p>
      <w:pPr>
        <w:pStyle w:val="Heading3"/>
        <w:numPr>
          <w:ilvl w:val="2"/>
          <w:numId w:val="1"/>
        </w:numPr>
        <w:rPr/>
      </w:pPr>
      <w:bookmarkStart w:id="236" w:name="__RefHeading___Toc1337732_774463916"/>
      <w:bookmarkStart w:id="237" w:name="_Toc87"/>
      <w:bookmarkEnd w:id="235"/>
      <w:bookmarkEnd w:id="236"/>
      <w:r>
        <w:rPr>
          <w:rtl w:val="true"/>
        </w:rPr>
        <w:t>قیام سیپوی</w:t>
      </w:r>
      <w:bookmarkEnd w:id="237"/>
    </w:p>
    <w:p>
      <w:pPr>
        <w:pStyle w:val="BookText"/>
        <w:rPr/>
      </w:pPr>
      <w:r>
        <w:rPr>
          <w:rFonts w:ascii="IRNazanin" w:hAnsi="IRNazanin" w:eastAsia="IRNazanin"/>
          <w:color w:val="111111"/>
          <w:sz w:val="28"/>
          <w:sz w:val="28"/>
          <w:szCs w:val="28"/>
          <w:rtl w:val="true"/>
          <w:lang w:bidi="fa-IR"/>
        </w:rPr>
        <w:t xml:space="preserve">سیپوی در لغت به معنای سپاهی است و منظور آن‌دسته از هندی‌ها اعم از مسلمان و هندوست که به خدمت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کمپانی هند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سیپوها در ازای انجام دادن خدمات نظامی، مزد و جیره می‌گرفتند و مهم‌ترین عامل اقتدار انگلیسی‌ها در هند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برقراری و گسترش سیطره استعماری انگلستان بر هند، نقش مهمی داشتند؛ اگرچه با توجّه به وضع بد اقتصادی، انگیزه آنان از این شغل، کسب درآمد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گسترش حاکمیت استعمار، بر تعداد سیپوها نیز افزوده شد و کم‌کم آنان نسبت به واقعیات استعمار آگاه‌تر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شورش‌های کوچکی در بین آنان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شورش سیپوها در سال </w:t>
      </w:r>
      <w:r>
        <w:rPr>
          <w:rFonts w:eastAsia="IRNazanin" w:cs="IRNazanin"/>
          <w:color w:val="111111"/>
          <w:sz w:val="28"/>
          <w:szCs w:val="28"/>
          <w:lang w:bidi="fa-IR"/>
        </w:rPr>
        <w:t>1857</w:t>
      </w:r>
      <w:r>
        <w:rPr>
          <w:rFonts w:ascii="IRNazanin" w:hAnsi="IRNazanin" w:eastAsia="IRNazanin"/>
          <w:color w:val="111111"/>
          <w:sz w:val="28"/>
          <w:sz w:val="28"/>
          <w:szCs w:val="28"/>
          <w:rtl w:val="true"/>
          <w:lang w:bidi="fa-IR"/>
        </w:rPr>
        <w:t>م،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قیام، آگاهی از مقاصد استعمار و نیز مقابله با تحقیری بود که از جانب انگلیس بر مردم هند روا داشته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میروت</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در شمال هند آغاز شد و به سرعت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حکام و مالکانی که املاکشان از سوی انگلیسی‌ها تصرف شده بود نیز به قیام‌کنندگان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انگلیسی‌ها را می‌کشتند و به عقب می‌راندند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چهار ماه پیروزی با قیام‌کنندگان بود؛ امّا پس از آن، اوضاع به سود انگلیسی‌ها تغییر کرد؛ زیرا سیک‌ها و بعضی از اقلیت‌ها که از قدرت یافتن مجدّد دولت مغولانِ کبیر ناراضی بودند، به استعمارگران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دهلی به‌دست نیروهای انگلیسی و طرفدارانش افتاد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قیام دو سال طول کشید و از ماه پنجم به بعد، قیام‌کنندگان سخت ایستادگی کردند؛ امّا توان مالی و تسلیحاتی انگلیسی‌ها و نیز نیروهای کمکی‌ای</w:t>
      </w:r>
      <w:bookmarkStart w:id="238" w:name="pg5108_63935"/>
    </w:p>
    <w:p>
      <w:pPr>
        <w:pStyle w:val="BookText"/>
        <w:rPr/>
      </w:pPr>
      <w:bookmarkEnd w:id="238"/>
      <w:r>
        <w:rPr>
          <w:rFonts w:ascii="IRNazanin" w:hAnsi="IRNazanin" w:eastAsia="IRNazanin"/>
          <w:color w:val="111111"/>
          <w:sz w:val="28"/>
          <w:sz w:val="28"/>
          <w:szCs w:val="28"/>
          <w:rtl w:val="true"/>
          <w:lang w:bidi="fa-IR"/>
        </w:rPr>
        <w:t>که دریافت می‌کردند، موجب تفوّق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رهبری و تفرقه میان قیام‌کنندگان نیز به این شکست دامن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سرکوب قیام، تصفیه‌ای خونین صورت گرفت و به سلطنت گوکانیان برای همیشه پایان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دولت 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کمپانی هند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منحل ساخت و به‌جای فرمانداران کل، از این پس نایب‌السلطنه‌ها بر هند حکومت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نایب‌السلطنه‌ها از طرف پادشاه انگلستان منصوب می‌شدند و زیر نظر وزیر هند فعالیت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قیام سیپوی، سلطه انگلستان بر هند را تمام‌عیار ساخت</w:t>
      </w:r>
      <w:r>
        <w:rPr>
          <w:rFonts w:eastAsia="IRNazanin" w:cs="IRNazanin"/>
          <w:color w:val="111111"/>
          <w:sz w:val="28"/>
          <w:szCs w:val="28"/>
          <w:rtl w:val="true"/>
          <w:lang w:bidi="fa-IR"/>
        </w:rPr>
        <w:t>.</w:t>
      </w:r>
    </w:p>
    <w:p>
      <w:pPr>
        <w:pStyle w:val="Heading3"/>
        <w:numPr>
          <w:ilvl w:val="2"/>
          <w:numId w:val="1"/>
        </w:numPr>
        <w:rPr/>
      </w:pPr>
      <w:bookmarkStart w:id="239" w:name="__RefHeading___Toc1337734_774463916"/>
      <w:bookmarkStart w:id="240" w:name="_Toc88"/>
      <w:bookmarkEnd w:id="239"/>
      <w:r>
        <w:rPr>
          <w:rtl w:val="true"/>
        </w:rPr>
        <w:t>دگرگونی اوضاع هند</w:t>
      </w:r>
      <w:bookmarkEnd w:id="240"/>
    </w:p>
    <w:p>
      <w:pPr>
        <w:pStyle w:val="BookText"/>
        <w:rPr/>
      </w:pPr>
      <w:r>
        <w:rPr>
          <w:rFonts w:ascii="IRNazanin" w:hAnsi="IRNazanin" w:eastAsia="IRNazanin"/>
          <w:color w:val="111111"/>
          <w:sz w:val="28"/>
          <w:sz w:val="28"/>
          <w:szCs w:val="28"/>
          <w:rtl w:val="true"/>
          <w:lang w:bidi="fa-IR"/>
        </w:rPr>
        <w:t>سلطه استعمار کم‌کم به دگرگونی اقتصادی، سیاسی، اجتماعی و فرهنگی هند منجر شد که با شکست قیام سیپوی، شتاب بیشتری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از منافعی که از رهگذر دگرگونی جامعه هند نصیب استعمار می‌شد، جلوگیری از وقایعی چون قیام سیپوی نیز مد نظر انگلیسی‌ها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بارزترین دگرگونی جامعه هند در عصر استعمار، حذف حاکمیت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چندین قرن پیش، مسلمانان حکومت هند را در دست داشتند که اکنون انگلیسی‌ها جای آنان را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استعمار، هندوها را به‌صورتِ گروه غالب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زبان فارسی از ادارات و محاکم حذف شد و نباید از یاد برد که در عصر گوکانیان، زبان فارسی در هند رواج بسیار داشت و زبان رسمی اداری و حقوقی و ادبی بود؛ امّا با حذف آن، زبان انگلیسی در هند رواج پیدا کرد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تجارت خارجی هند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انگلیسی‌ها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ابتدا کالاهای هندی را صادر می‌کردند؛ امّا بعداً به وارد کردن کالاهای</w:t>
      </w:r>
      <w:bookmarkStart w:id="241" w:name="pg5108_63937"/>
    </w:p>
    <w:p>
      <w:pPr>
        <w:pStyle w:val="BookText"/>
        <w:rPr/>
      </w:pPr>
      <w:bookmarkEnd w:id="241"/>
      <w:r>
        <w:rPr>
          <w:rFonts w:ascii="IRNazanin" w:hAnsi="IRNazanin" w:eastAsia="IRNazanin"/>
          <w:color w:val="111111"/>
          <w:sz w:val="28"/>
          <w:sz w:val="28"/>
          <w:szCs w:val="28"/>
          <w:rtl w:val="true"/>
          <w:lang w:bidi="fa-IR"/>
        </w:rPr>
        <w:t>مخصوصی از انگلستان اقدام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صنعتی در انگلستان و ضرورت دستیابی به مواد اولیه و بازار فروش، هند، اقتصاد ملّی و سنّتی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صنایع هند از بین رفت و جای آن به کالاهای انگلیسی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خروج ثروت از کشور سرعت گرفت، بر تعداد بیکاران افزوده شد و فقر و فاقه عمومی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به‌خصوص در سال‌های خشکسالی و قحطی، جان هزاران نفر از مردم هند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اختلافات فرقه‌ای و جدال‌های قومی نیز مزید بر این بیچارگی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انگلستان اگرچه قوانین مدنی هند را تغییر داد، امّا در موقعیت مالکان، تحوّلی پدید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گروه تحصیل‌کرده هندی را به منظور وارد ساختن به ادارات با زبان و فرهنگ انگلیسی آشنا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نظام اداری و حقوق مدنی و نیز مؤسّسات جدید فرهنگی، این امکان را فراهم ساخت که تعدادی از هندی‌ها که در اصل از مالکان بودند، در مدارس و دانشگاه‌های انگلیسی درس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هندوها زودتر با انگلیسی‌ها کنار آمدند، ازاین‌رو مؤسّسات اداری و فرهنگی، بیشتر به دست آنان افتاد و مسلمانان تا مدّت‌ها از حضور دراین‌گونه مراکز خودداری کردند</w:t>
      </w:r>
      <w:r>
        <w:rPr>
          <w:rFonts w:eastAsia="IRNazanin" w:cs="IRNazanin"/>
          <w:color w:val="111111"/>
          <w:sz w:val="28"/>
          <w:szCs w:val="28"/>
          <w:rtl w:val="true"/>
          <w:lang w:bidi="fa-IR"/>
        </w:rPr>
        <w:t>.</w:t>
      </w:r>
    </w:p>
    <w:p>
      <w:pPr>
        <w:pStyle w:val="Heading3"/>
        <w:numPr>
          <w:ilvl w:val="2"/>
          <w:numId w:val="1"/>
        </w:numPr>
        <w:rPr/>
      </w:pPr>
      <w:bookmarkStart w:id="242" w:name="__RefHeading___Toc1337736_774463916"/>
      <w:bookmarkStart w:id="243" w:name="_Toc89"/>
      <w:bookmarkEnd w:id="242"/>
      <w:r>
        <w:rPr>
          <w:rtl w:val="true"/>
        </w:rPr>
        <w:t>تشکیل کنگره ملّی هند</w:t>
      </w:r>
      <w:bookmarkEnd w:id="243"/>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دانش‌آموختگان هندی، کم‌کم گروهی با آرمان‌های ناسیونالیستی پیدا شدند که گام‌های اوّلیه برای استقلال را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سال </w:t>
      </w:r>
      <w:r>
        <w:rPr>
          <w:rFonts w:eastAsia="IRNazanin" w:cs="IRNazanin"/>
          <w:color w:val="111111"/>
          <w:sz w:val="28"/>
          <w:szCs w:val="28"/>
          <w:lang w:bidi="fa-IR"/>
        </w:rPr>
        <w:t>1885</w:t>
      </w:r>
      <w:r>
        <w:rPr>
          <w:rFonts w:ascii="IRNazanin" w:hAnsi="IRNazanin" w:eastAsia="IRNazanin"/>
          <w:color w:val="111111"/>
          <w:sz w:val="28"/>
          <w:sz w:val="28"/>
          <w:szCs w:val="28"/>
          <w:rtl w:val="true"/>
          <w:lang w:bidi="fa-IR"/>
        </w:rPr>
        <w:t xml:space="preserve">م، با استفاده از فرصتی که انگلستان برای جلب مشارکت هندی‌ها به شکل اجازه تأسیس مجامع و انجمن‌ها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ملّی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بنیان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کنگره دارای اندیشه‌ای ملّی‌گرا بود و عناصر مسلمان و هندو هر دو در آن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کنگره،</w:t>
      </w:r>
      <w:bookmarkStart w:id="244" w:name="pg5108_63939"/>
    </w:p>
    <w:p>
      <w:pPr>
        <w:pStyle w:val="BookText"/>
        <w:rPr/>
      </w:pPr>
      <w:bookmarkEnd w:id="244"/>
      <w:r>
        <w:rPr>
          <w:rFonts w:ascii="IRNazanin" w:hAnsi="IRNazanin" w:eastAsia="IRNazanin"/>
          <w:color w:val="111111"/>
          <w:sz w:val="28"/>
          <w:sz w:val="28"/>
          <w:szCs w:val="28"/>
          <w:rtl w:val="true"/>
          <w:lang w:bidi="fa-IR"/>
        </w:rPr>
        <w:t>مبارزه در چارچوب قانون و درخواست اصلاحات محدود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کنگره با قبول همکاری با انگلستان در بهبود اداره امور بر دامنه فعالیت‌های خود افزودند و تا آغاز قرن بیستم میلادی به‌صورت نیروی سیاسی مهمّی در هند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اوایل قرن بیستم میلادی، مبارزه با تقسیم بنگال و جنبش سوداشی، </w:t>
      </w:r>
      <w:r>
        <w:rPr>
          <w:rStyle w:val="FootnoteAnchor"/>
          <w:rtl w:val="true"/>
        </w:rPr>
        <w:footnoteReference w:id="64"/>
      </w:r>
      <w:r>
        <w:rPr>
          <w:rFonts w:ascii="IRNazanin" w:hAnsi="IRNazanin" w:eastAsia="IRNazanin"/>
          <w:color w:val="111111"/>
          <w:sz w:val="28"/>
          <w:sz w:val="28"/>
          <w:szCs w:val="28"/>
          <w:rtl w:val="true"/>
          <w:lang w:bidi="fa-IR"/>
        </w:rPr>
        <w:t>نشان داد که هند، گام‌های بلندی به سوی استقلال‌طلبی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1904</w:t>
      </w:r>
      <w:r>
        <w:rPr>
          <w:rFonts w:ascii="IRNazanin" w:hAnsi="IRNazanin" w:eastAsia="IRNazanin"/>
          <w:color w:val="111111"/>
          <w:sz w:val="28"/>
          <w:sz w:val="28"/>
          <w:szCs w:val="28"/>
          <w:rtl w:val="true"/>
          <w:lang w:bidi="fa-IR"/>
        </w:rPr>
        <w:t>م، انگلستان تصمیم گرفت تقسیمات کشوری جدیدی را در بنگال به اجرا گذارد؛ امّا اعتراض هماهنگ مسلمانان و هندوها مانع از این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تحریم کالاهای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توانستند تقسیم بنگال را لغو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این مبارزات و در اوایل قرن بیستم میلادی، رهبر استقلال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مهاتما گاندی</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وارد صحنه مبارزه شد</w:t>
      </w:r>
      <w:r>
        <w:rPr>
          <w:rFonts w:eastAsia="IRNazanin" w:cs="IRNazanin"/>
          <w:color w:val="111111"/>
          <w:sz w:val="28"/>
          <w:szCs w:val="28"/>
          <w:rtl w:val="true"/>
          <w:lang w:bidi="fa-IR"/>
        </w:rPr>
        <w:t>.</w:t>
      </w:r>
    </w:p>
    <w:p>
      <w:pPr>
        <w:pStyle w:val="Heading3"/>
        <w:numPr>
          <w:ilvl w:val="2"/>
          <w:numId w:val="1"/>
        </w:numPr>
        <w:rPr/>
      </w:pPr>
      <w:bookmarkStart w:id="245" w:name="__RefHeading___Toc1337738_774463916"/>
      <w:bookmarkStart w:id="246" w:name="_Toc90"/>
      <w:bookmarkEnd w:id="245"/>
      <w:r>
        <w:rPr>
          <w:rtl w:val="true"/>
        </w:rPr>
        <w:t>تأسیس مسلم لیگ</w:t>
      </w:r>
      <w:bookmarkEnd w:id="246"/>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بیش از هر گروهی در جامعه هند در برابر استعمار انگلستان ایستادگی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نیز مورد بغض و بی‌مهری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علاوه بر خطر سیاسی و اقتصادی استعمار برای هند، به خطرات فرهنگی آن نیز توجّه بسیار داشتند، درحالی‌که هندوها در این زمینه احساس خطری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ادارات و مؤسّسات آموزشی خیلی زود به‌دست هندوها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مسلمانان اگرچه همچنان به فعالیت‌های علمی و آموزشی خود مشغول بودند، با این‌حال، تعلیمات آنان جهت مقابله با استعمار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مدرسه دیوبند به دلیل داشتن مدرّسان بزرگ و استعمارستیز، مشهور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مدت‌ها در سال </w:t>
      </w:r>
      <w:r>
        <w:rPr>
          <w:rFonts w:eastAsia="IRNazanin" w:cs="IRNazanin"/>
          <w:color w:val="111111"/>
          <w:sz w:val="28"/>
          <w:szCs w:val="28"/>
          <w:lang w:bidi="fa-IR"/>
        </w:rPr>
        <w:t>1875</w:t>
      </w:r>
      <w:r>
        <w:rPr>
          <w:rFonts w:ascii="IRNazanin" w:hAnsi="IRNazanin" w:eastAsia="IRNazanin"/>
          <w:color w:val="111111"/>
          <w:sz w:val="28"/>
          <w:sz w:val="28"/>
          <w:szCs w:val="28"/>
          <w:rtl w:val="true"/>
          <w:lang w:bidi="fa-IR"/>
        </w:rPr>
        <w:t xml:space="preserve">م، شخصی به نام سید احمدخان، </w:t>
      </w:r>
      <w:r>
        <w:rPr>
          <w:rStyle w:val="FootnoteAnchor"/>
          <w:rtl w:val="true"/>
        </w:rPr>
        <w:footnoteReference w:id="66"/>
      </w:r>
      <w:r>
        <w:rPr>
          <w:rFonts w:ascii="IRNazanin" w:hAnsi="IRNazanin" w:eastAsia="IRNazanin"/>
          <w:color w:val="111111"/>
          <w:sz w:val="28"/>
          <w:sz w:val="28"/>
          <w:szCs w:val="28"/>
          <w:rtl w:val="true"/>
          <w:lang w:bidi="fa-IR"/>
        </w:rPr>
        <w:t>اقدام به تأسیس دانشگاه علیگر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همکاری با انگلستان و بهره‌گیری از تمدّن و فرهنگ غرب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او با مخالفت‌های بسیاری روبه‌رو شد؛ امّا این دانشگاه به فعالیت خود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قرن نوزدهم میلادی، مسلمانان دریافتند که بایستی نقش فعالّ‌تری در حیات سیاسی هند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آنان بسیاری از فرصت‌ها را از دستشان دور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در سال </w:t>
      </w:r>
      <w:r>
        <w:rPr>
          <w:rFonts w:eastAsia="IRNazanin" w:cs="IRNazanin"/>
          <w:color w:val="111111"/>
          <w:sz w:val="28"/>
          <w:szCs w:val="28"/>
          <w:lang w:bidi="fa-IR"/>
        </w:rPr>
        <w:t>1906</w:t>
      </w:r>
      <w:r>
        <w:rPr>
          <w:rFonts w:ascii="IRNazanin" w:hAnsi="IRNazanin" w:eastAsia="IRNazanin"/>
          <w:color w:val="111111"/>
          <w:sz w:val="28"/>
          <w:sz w:val="28"/>
          <w:szCs w:val="28"/>
          <w:rtl w:val="true"/>
          <w:lang w:bidi="fa-IR"/>
        </w:rPr>
        <w:t xml:space="preserve">م، اقدام به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مسلم‌لیگ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مسلم‌لیگ تلاش برای استقلال هند و دفاع از حقوق مسلمانان را به‌صورت هم‌زمان پی‌گیری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همراهی و همگامی خود را با کنگره که مسلمانان نیز در آن عضویت داشتند،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مخالفت با تقسیم بنگال و نهضت سوداشی نیز نقش مهمی بازی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همچنین با ایجاد تشکّل جدید در پیشبرد استقلال هند، سهمی اساسی داشتند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پس از سال‌ها مبارزه و پشت‌سر گذاشتن فراز و فرودهای بسیار در سال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م، با فداکاری رهبرانی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گاندی، محمّدعلی جناح، اقبال لاهوری و نهرو، استعمار انگلستان از شبه قاره هند بیرون رانده شد و دو کشور مستقل هند و پاکستان پا به عرصه وجود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شبه قاره هند به دو کشور هند و پاکستان، در آخرین سال‌های نهضت استقلال‌طلبی به اجرا درآمد و هندوها صاحب کشور هند و مسلمانان، صاحب کشور پاکستان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مبنای تقسیم، اکثریت سکنه هر محل بود، کشمیر نیز می‌بایست جزء قلمرو مسلمانان قرار می‌گرفت، امّا دولت هند، قسمت اعظم آنجا را ضمیمه قلمرو خود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پس از اورنگ زیب، جانشینان او از اداره قلمرو خویش ناتوان بودند؟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ماجرای پیروزی انگلیسی‌ها بر رقیب فرانسوی خود در هند، چگونه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قیام سیپوی مختصراً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صنعتی در انگلستان، چه تأثیری بر تجارت خارجی هند نهاد؟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کنگره ملی هند، دارای چه اندیشه‌هایی بود؟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مسلم‌لیگ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انگیزه‌هایی تأسیس شد؟</w:t>
      </w:r>
      <w:bookmarkStart w:id="247" w:name="pg5108_63946"/>
    </w:p>
    <w:p>
      <w:pPr>
        <w:pStyle w:val="Heading2"/>
        <w:numPr>
          <w:ilvl w:val="1"/>
          <w:numId w:val="1"/>
        </w:numPr>
        <w:rPr/>
      </w:pPr>
      <w:bookmarkStart w:id="248" w:name="__RefHeading___Toc1337740_774463916"/>
      <w:bookmarkStart w:id="249" w:name="_Toc91"/>
      <w:bookmarkEnd w:id="247"/>
      <w:bookmarkEnd w:id="248"/>
      <w:r>
        <w:rPr/>
        <w:t>12</w:t>
      </w:r>
      <w:r>
        <w:rPr>
          <w:rtl w:val="true"/>
        </w:rPr>
        <w:t xml:space="preserve">- </w:t>
      </w:r>
      <w:r>
        <w:rPr>
          <w:rtl w:val="true"/>
        </w:rPr>
        <w:t>تأثیر زبان فارسی در هند</w:t>
      </w:r>
      <w:bookmarkEnd w:id="249"/>
    </w:p>
    <w:p>
      <w:pPr>
        <w:pStyle w:val="Heading3"/>
        <w:numPr>
          <w:ilvl w:val="2"/>
          <w:numId w:val="1"/>
        </w:numPr>
        <w:rPr/>
      </w:pPr>
      <w:bookmarkStart w:id="250" w:name="__RefHeading___Toc1337742_774463916"/>
      <w:bookmarkStart w:id="251" w:name="_Toc92"/>
      <w:bookmarkEnd w:id="250"/>
      <w:r>
        <w:rPr>
          <w:rtl w:val="true"/>
        </w:rPr>
        <w:t>اشاره</w:t>
      </w:r>
      <w:bookmarkEnd w:id="251"/>
    </w:p>
    <w:p>
      <w:pPr>
        <w:pStyle w:val="BookText"/>
        <w:rPr/>
      </w:pPr>
      <w:r>
        <w:rPr>
          <w:rFonts w:ascii="IRNazanin" w:hAnsi="IRNazanin" w:eastAsia="IRNazanin"/>
          <w:color w:val="111111"/>
          <w:sz w:val="28"/>
          <w:sz w:val="28"/>
          <w:szCs w:val="28"/>
          <w:rtl w:val="true"/>
          <w:lang w:bidi="fa-IR"/>
        </w:rPr>
        <w:t>هدف‌های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چگونگی ورود زبان فارسی به هند؛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اسلام در صنعت و هنرِ هندی؛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و هنرِ اسلامی در هند؛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 و فرودِ زبان فارسی از آغاز تا ابتدای قرن نوزدهم میلادی؛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شکل‌گیری زبان اردو از آغاز تاکنون</w:t>
      </w:r>
      <w:r>
        <w:rPr>
          <w:rFonts w:eastAsia="IRNazanin" w:cs="IRNazanin"/>
          <w:color w:val="111111"/>
          <w:sz w:val="28"/>
          <w:szCs w:val="28"/>
          <w:rtl w:val="true"/>
          <w:lang w:bidi="fa-IR"/>
        </w:rPr>
        <w:t>.</w:t>
      </w:r>
    </w:p>
    <w:p>
      <w:pPr>
        <w:pStyle w:val="Heading3"/>
        <w:numPr>
          <w:ilvl w:val="2"/>
          <w:numId w:val="1"/>
        </w:numPr>
        <w:rPr/>
      </w:pPr>
      <w:bookmarkStart w:id="252" w:name="__RefHeading___Toc1337744_774463916"/>
      <w:bookmarkStart w:id="253" w:name="_Toc93"/>
      <w:bookmarkEnd w:id="252"/>
      <w:r>
        <w:rPr>
          <w:rtl w:val="true"/>
        </w:rPr>
        <w:t>ورود کاروان زبان و ادب فارسی به هند</w:t>
      </w:r>
      <w:bookmarkEnd w:id="253"/>
    </w:p>
    <w:p>
      <w:pPr>
        <w:pStyle w:val="BookText"/>
        <w:rPr/>
      </w:pPr>
      <w:r>
        <w:rPr>
          <w:rFonts w:ascii="IRNazanin" w:hAnsi="IRNazanin" w:eastAsia="IRNazanin"/>
          <w:color w:val="111111"/>
          <w:sz w:val="28"/>
          <w:sz w:val="28"/>
          <w:szCs w:val="28"/>
          <w:rtl w:val="true"/>
          <w:lang w:bidi="fa-IR"/>
        </w:rPr>
        <w:t xml:space="preserve">زبان فارسی همراه لشکر غزنوی و غوری و بعدها هم‌رکاب سپاهیان بابری به نواحی مختلف سرزمین هند راه یافت و از اوایل قرن پنجم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اواخر قرن سیزدهم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نوزدهم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تحوّل و تکامل تدریجی را طی کرد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زبان شیرین اگرچه در آغاز، چون واردی بیگانه بوده، امّا زمان کوتاهی نگذشت که در هندوستان، توطّن اختیار کرد و در طول مدّت هشت قرن پیوسته با وجود کاروان‌های علما و صوفیه و شعرا و سرانجام قوافل مهاجران که به طمع مال و منال و به هوای کسبِ نوال از مغرب به مشرق می‌آمدند، آن نهال جوان دائماً پرورش یافت و در آن بوستان ریشه دوانید تا سرانجام درختی برومند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زمینه لغت نیز نوعی لهجه خاص هندی به وجود آمد که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شعر نیز مکتبی فکری و اندیشه‌ای تأسیس شد که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ارباب تذکره و سِیر در قرن پنجم، در میان شعرای مدّاحِ مسعود غزنوی، شاعری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به ابوعبدالله روزبه لاهوری را نام می‌بردند که در لاهور متولّد شده است و قبل از مسعود سعدسلمان و ابوالفرج رونی در آن دیار می‌زیسته و شعرش در طراز بهترین آثار شعرای عصر غزنوی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اواسط قرن هفتم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سیزدهم 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رشد و کمال زبان فارسی در هندوستان شمالی و غربی به قدری بود و ستاره او تا آن درجه اوج گرفت که شاعری استاد و سخنگویی توانا چون امیرخسرو در آن دیار به ظهور رسید</w:t>
      </w:r>
      <w:r>
        <w:rPr>
          <w:rFonts w:eastAsia="IRNazanin" w:cs="IRNazanin"/>
          <w:color w:val="111111"/>
          <w:sz w:val="28"/>
          <w:szCs w:val="28"/>
          <w:rtl w:val="true"/>
          <w:lang w:bidi="fa-IR"/>
        </w:rPr>
        <w:t xml:space="preserve">. </w:t>
      </w:r>
      <w:r>
        <w:rPr>
          <w:rStyle w:val="FootnoteAnchor"/>
          <w:rtl w:val="true"/>
        </w:rPr>
        <w:footnoteReference w:id="67"/>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او یعنی از زمانی که سلطان غیاث‌الدین بلبن </w:t>
      </w:r>
      <w:r>
        <w:rPr>
          <w:rFonts w:eastAsia="IRNazanin" w:cs="IRNazanin"/>
          <w:color w:val="111111"/>
          <w:sz w:val="28"/>
          <w:szCs w:val="28"/>
          <w:rtl w:val="true"/>
          <w:lang w:bidi="fa-IR"/>
        </w:rPr>
        <w:t>(</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علاءالدین خلجی </w:t>
      </w:r>
      <w:r>
        <w:rPr>
          <w:rFonts w:eastAsia="IRNazanin" w:cs="IRNazanin"/>
          <w:color w:val="111111"/>
          <w:sz w:val="28"/>
          <w:szCs w:val="28"/>
          <w:rtl w:val="true"/>
          <w:lang w:bidi="fa-IR"/>
        </w:rPr>
        <w:t>(</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سلاطین آن دودمان بر تخت سلطنت دهلی نشسته بودند، آن شهرِ بزرگ، مرکز علم و ادب و منزلگاه گروهی انبوه از مشایخ و متصوّفه و فقها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تاریخ بدایونی فهرستی طولانی از علما، فضلا، قضات، قرّاء، وعّاظ و شعرا را ذکر می‌کند که همه یا از ایران به هند مهاجرت کرده و یا خود در هندوستان در کانون‌های تمدّن فارسی، تولّد یافته بودند و حتی بر طبق اشعار و گفته خودشان شیخ عطّار نیشابوری و شیخ سعدی شیرازی تا سر حد هندوستان مسافرت کرده‌اند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از قرن هشتم هجری همچنان از دهلی تا بنگاله، سلاطینِ مسلمان، فرهنگ و ادب فارسی را شعار دربار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دعوت سلطان غیاث‌الدین از خواجه حافظ شیرازی برای سفر به هند در بسیاری از منابع ادبی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خواجه شیراز برای او غزلی معروف فرستاد و او را مدح فرمود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ساقی حدیث سرو و گل و لاله می‌رود این بحث با ثلاثه غسّاله می‌رود</w:t>
      </w:r>
    </w:p>
    <w:p>
      <w:pPr>
        <w:pStyle w:val="BookText"/>
        <w:rPr/>
      </w:pPr>
      <w:r>
        <w:rPr>
          <w:rFonts w:ascii="IRNazanin" w:hAnsi="IRNazanin" w:eastAsia="IRNazanin"/>
          <w:color w:val="111111"/>
          <w:sz w:val="28"/>
          <w:sz w:val="28"/>
          <w:szCs w:val="28"/>
          <w:rtl w:val="true"/>
          <w:lang w:bidi="fa-IR"/>
        </w:rPr>
        <w:t>شکّر شکن شوند همه طوطیان هند زین قند فارسی که به بنگاله می‌رود</w:t>
      </w:r>
    </w:p>
    <w:p>
      <w:pPr>
        <w:pStyle w:val="BookText"/>
        <w:rPr/>
      </w:pPr>
      <w:r>
        <w:rPr>
          <w:rFonts w:ascii="IRNazanin" w:hAnsi="IRNazanin" w:eastAsia="IRNazanin"/>
          <w:color w:val="111111"/>
          <w:sz w:val="28"/>
          <w:sz w:val="28"/>
          <w:szCs w:val="28"/>
          <w:rtl w:val="true"/>
          <w:lang w:bidi="fa-IR"/>
        </w:rPr>
        <w:t>حافظ ز شوق مجلس سلطان غیاث دین خامش مشو که کار تو از ناله می‌رود</w:t>
      </w:r>
    </w:p>
    <w:p>
      <w:pPr>
        <w:pStyle w:val="BookText"/>
        <w:rPr/>
      </w:pPr>
      <w:r>
        <w:rPr>
          <w:rFonts w:ascii="IRNazanin" w:hAnsi="IRNazanin" w:eastAsia="IRNazanin"/>
          <w:color w:val="111111"/>
          <w:sz w:val="28"/>
          <w:sz w:val="28"/>
          <w:szCs w:val="28"/>
          <w:rtl w:val="true"/>
          <w:lang w:bidi="fa-IR"/>
        </w:rPr>
        <w:t>این حکایت نشان می‌دهد که در آن عصر، چگونه سیه‌چشمان کشمیری به شعر حافظ سخن می‌گفتند و لولیان هندی به ترانه‌های او می‌رقصیدند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قرن نهم هجری، خواجه محمود گاوان ملک‌التجّار، </w:t>
      </w:r>
      <w:r>
        <w:rPr>
          <w:rStyle w:val="FootnoteAnchor"/>
          <w:rtl w:val="true"/>
        </w:rPr>
        <w:footnoteReference w:id="69"/>
      </w:r>
      <w:r>
        <w:rPr>
          <w:rFonts w:ascii="IRNazanin" w:hAnsi="IRNazanin" w:eastAsia="IRNazanin"/>
          <w:color w:val="111111"/>
          <w:sz w:val="28"/>
          <w:sz w:val="28"/>
          <w:szCs w:val="28"/>
          <w:rtl w:val="true"/>
          <w:lang w:bidi="fa-IR"/>
        </w:rPr>
        <w:t>وزیر دانشمند سلاطین بهمنی در جنوب هندوستان، از حامیان با اقتدار زبان و ادب فارسی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مکاتبات او با جامی، حکایت از ارتباط فرهنگی شهر هرات با شهر بیدر، پایتخت سلاطین بهمنی دارد و نفوذ استادان خراسان را در دکن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شاگردان جامی که در مدرسه هرات، شعر و ادب و فلسفه آموخته بودند، غالباً در اواخر قرن نهم و اوایل قرنِ دهم هجری، دربار اسکندر لودی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بابرپادشاه را زینت می‌دادند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جمالی کنبوه دهلوی </w:t>
      </w:r>
      <w:r>
        <w:rPr>
          <w:rStyle w:val="FootnoteAnchor"/>
          <w:rtl w:val="true"/>
        </w:rPr>
        <w:footnoteReference w:id="70"/>
      </w:r>
      <w:r>
        <w:rPr>
          <w:rFonts w:ascii="IRNazanin" w:hAnsi="IRNazanin" w:eastAsia="IRNazanin"/>
          <w:color w:val="111111"/>
          <w:sz w:val="28"/>
          <w:sz w:val="28"/>
          <w:szCs w:val="28"/>
          <w:rtl w:val="true"/>
          <w:lang w:bidi="fa-IR"/>
        </w:rPr>
        <w:t>که تحصیلات خود را در شهر هرات، در حلقه</w:t>
      </w:r>
    </w:p>
    <w:p>
      <w:pPr>
        <w:pStyle w:val="BookText"/>
        <w:rPr/>
      </w:pPr>
      <w:r>
        <w:rPr>
          <w:rFonts w:ascii="IRNazanin" w:hAnsi="IRNazanin" w:eastAsia="IRNazanin"/>
          <w:color w:val="111111"/>
          <w:sz w:val="28"/>
          <w:sz w:val="28"/>
          <w:szCs w:val="28"/>
          <w:rtl w:val="true"/>
          <w:lang w:bidi="fa-IR"/>
        </w:rPr>
        <w:t xml:space="preserve">درس مولانای جام به کمال رسانده بود، در زمان سلطنت لودی‌ها در شهر دهلی، سرحلقه اهل فضل و اصحاب دانش گردید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سلطان ظهیرالدین بابر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932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1526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کابل به دهلی تاخت و هندوستان شمالی را تسخیر کرد، بسیاری از شُعرا و فضلای ایرانی در رکاب او به هندوستان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مسافرت و مهاجرت همایون به ایران و اقامت چهارده ساله او </w:t>
      </w:r>
      <w:r>
        <w:rPr>
          <w:rFonts w:eastAsia="IRNazanin" w:cs="IRNazanin"/>
          <w:color w:val="111111"/>
          <w:sz w:val="28"/>
          <w:szCs w:val="28"/>
          <w:rtl w:val="true"/>
          <w:lang w:bidi="fa-IR"/>
        </w:rPr>
        <w:t>(</w:t>
      </w:r>
      <w:r>
        <w:rPr>
          <w:rFonts w:eastAsia="IRNazanin" w:cs="IRNazanin"/>
          <w:color w:val="111111"/>
          <w:sz w:val="28"/>
          <w:szCs w:val="28"/>
          <w:lang w:bidi="fa-IR"/>
        </w:rPr>
        <w:t>1555</w:t>
      </w:r>
      <w:r>
        <w:rPr>
          <w:rFonts w:eastAsia="IRNazanin" w:cs="IRNazanin"/>
          <w:color w:val="111111"/>
          <w:sz w:val="28"/>
          <w:szCs w:val="28"/>
          <w:rtl w:val="true"/>
          <w:lang w:bidi="fa-IR"/>
        </w:rPr>
        <w:t xml:space="preserve"> - </w:t>
      </w:r>
      <w:r>
        <w:rPr>
          <w:rFonts w:eastAsia="IRNazanin" w:cs="IRNazanin"/>
          <w:color w:val="111111"/>
          <w:sz w:val="28"/>
          <w:szCs w:val="28"/>
          <w:lang w:bidi="fa-IR"/>
        </w:rPr>
        <w:t>1542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شاه‌طهماسب صفوی، تأثیری بی‌پایان در نشر زبان و فرهنگ فارسی در کشور هندوستان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او در این مدت طولانی دیگربار بذر تمدّن فارسی را در دوره مغولی هند کاشت که پس از آن، روزبه‌روز رشدونمو یافت و نهالی بارور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بیرم‌خان که از رجال عصر همایونی است و فرزندش عبدالرحیم‌خان،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خانان</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که او نیز از بزرگان دربارِ اکبری بود، به تربیت شعرای فارسی پرداختند و ایشان را به نظم اشعار گوناگون از انواع قصیده، غزل، مثنوی و رباعی در آن سرزمین مشغول داشتند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ستاره دولت اکبر، به قدرت و مکنت و جاه و جلال به اوج کمال رسید، دست عطابخش او باعث شد که سیل شعرا و سخنوران از بلاد ایران، احرام طوف آگره را بسته در آن دیار رحل اقامت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شعر فارسی رغبت و میل فراوان داشته و از خودِ وی اشعار و ابیاتی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رباعی مستزاد از اوست که حاکی از تأثّرات نهانی و میل و شوق وی به وطن قدیم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آسیای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عمرم همه در فراق و هجران بگذشت این عمر گران‌مایه چه ارزان بگذشت</w:t>
      </w:r>
    </w:p>
    <w:p>
      <w:pPr>
        <w:pStyle w:val="BookText"/>
        <w:rPr/>
      </w:pPr>
      <w:r>
        <w:rPr>
          <w:rFonts w:ascii="IRNazanin" w:hAnsi="IRNazanin" w:eastAsia="IRNazanin"/>
          <w:color w:val="111111"/>
          <w:sz w:val="28"/>
          <w:sz w:val="28"/>
          <w:szCs w:val="28"/>
          <w:rtl w:val="true"/>
          <w:lang w:bidi="fa-IR"/>
        </w:rPr>
        <w:t>عمری که بشد صرف سمرقند و هری افسوس که در اگره ویران بگذشت</w:t>
      </w:r>
    </w:p>
    <w:p>
      <w:pPr>
        <w:pStyle w:val="BookText"/>
        <w:rPr/>
      </w:pPr>
      <w:r>
        <w:rPr>
          <w:rFonts w:ascii="IRNazanin" w:hAnsi="IRNazanin" w:eastAsia="IRNazanin"/>
          <w:color w:val="111111"/>
          <w:sz w:val="28"/>
          <w:sz w:val="28"/>
          <w:szCs w:val="28"/>
          <w:rtl w:val="true"/>
          <w:lang w:bidi="fa-IR"/>
        </w:rPr>
        <w:t xml:space="preserve">اکبر، نخستین پادشاهی است که به رسم و تقلید سلاطین ایران، منصب خاصی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مَلِک‌الشعرا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دربار خود برقرار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همه، غزالی مشهدی </w:t>
      </w:r>
      <w:r>
        <w:rPr>
          <w:rStyle w:val="FootnoteAnchor"/>
          <w:rtl w:val="true"/>
        </w:rPr>
        <w:footnoteReference w:id="72"/>
      </w:r>
      <w:r>
        <w:rPr>
          <w:rFonts w:ascii="IRNazanin" w:hAnsi="IRNazanin" w:eastAsia="IRNazanin"/>
          <w:color w:val="111111"/>
          <w:sz w:val="28"/>
          <w:sz w:val="28"/>
          <w:szCs w:val="28"/>
          <w:rtl w:val="true"/>
          <w:lang w:bidi="fa-IR"/>
        </w:rPr>
        <w:t xml:space="preserve">به این مقام و مرتبت نائل گشت و سپس این منصب را به شاعری هندی‌نژاد یعنی ابوالفیض تاگوری، متخلّص به فیضی </w:t>
      </w:r>
      <w:r>
        <w:rPr>
          <w:rStyle w:val="FootnoteAnchor"/>
          <w:rtl w:val="true"/>
        </w:rPr>
        <w:footnoteReference w:id="73"/>
      </w:r>
      <w:r>
        <w:rPr>
          <w:rFonts w:ascii="IRNazanin" w:hAnsi="IRNazanin" w:eastAsia="IRNazanin"/>
          <w:color w:val="111111"/>
          <w:sz w:val="28"/>
          <w:sz w:val="28"/>
          <w:szCs w:val="28"/>
          <w:rtl w:val="true"/>
          <w:lang w:bidi="fa-IR"/>
        </w:rPr>
        <w:t>عطا کرد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 فیضی ابوالفضل، وزیر اکبر، در کتاب معروف آئین اکبری، </w:t>
      </w:r>
      <w:r>
        <w:rPr>
          <w:rStyle w:val="FootnoteAnchor"/>
          <w:rtl w:val="true"/>
        </w:rPr>
        <w:footnoteReference w:id="74"/>
      </w:r>
      <w:r>
        <w:rPr>
          <w:rFonts w:ascii="IRNazanin" w:hAnsi="IRNazanin" w:eastAsia="IRNazanin"/>
          <w:color w:val="111111"/>
          <w:sz w:val="28"/>
          <w:sz w:val="28"/>
          <w:szCs w:val="28"/>
          <w:rtl w:val="true"/>
          <w:lang w:bidi="fa-IR"/>
        </w:rPr>
        <w:t>فهرستی طولانی از شعرای دربار آن پادشاه به اسم و رسم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فهرست، مشتمل بر شصت نام است که همه آنها از مهاجرینِ ایران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میان، قاسمِ کاهی، </w:t>
      </w:r>
      <w:r>
        <w:rPr>
          <w:rStyle w:val="FootnoteAnchor"/>
          <w:rtl w:val="true"/>
        </w:rPr>
        <w:footnoteReference w:id="75"/>
      </w:r>
      <w:r>
        <w:rPr>
          <w:rFonts w:ascii="IRNazanin" w:hAnsi="IRNazanin" w:eastAsia="IRNazanin"/>
          <w:color w:val="111111"/>
          <w:sz w:val="28"/>
          <w:sz w:val="28"/>
          <w:szCs w:val="28"/>
          <w:rtl w:val="true"/>
          <w:lang w:bidi="fa-IR"/>
        </w:rPr>
        <w:t xml:space="preserve">نظیری نیشابوری </w:t>
      </w:r>
      <w:r>
        <w:rPr>
          <w:rStyle w:val="FootnoteAnchor"/>
          <w:rtl w:val="true"/>
        </w:rPr>
        <w:footnoteReference w:id="76"/>
      </w:r>
      <w:r>
        <w:rPr>
          <w:rFonts w:ascii="IRNazanin" w:hAnsi="IRNazanin" w:eastAsia="IRNazanin"/>
          <w:color w:val="111111"/>
          <w:sz w:val="28"/>
          <w:sz w:val="28"/>
          <w:szCs w:val="28"/>
          <w:rtl w:val="true"/>
          <w:lang w:bidi="fa-IR"/>
        </w:rPr>
        <w:t xml:space="preserve">و عرفی شیرازی </w:t>
      </w:r>
      <w:r>
        <w:rPr>
          <w:rStyle w:val="FootnoteAnchor"/>
          <w:rtl w:val="true"/>
        </w:rPr>
        <w:footnoteReference w:id="77"/>
      </w:r>
      <w:r>
        <w:rPr>
          <w:rFonts w:ascii="IRNazanin" w:hAnsi="IRNazanin" w:eastAsia="IRNazanin"/>
          <w:color w:val="111111"/>
          <w:sz w:val="28"/>
          <w:sz w:val="28"/>
          <w:szCs w:val="28"/>
          <w:rtl w:val="true"/>
          <w:lang w:bidi="fa-IR"/>
        </w:rPr>
        <w:t>از همه معروف‌ترند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نه تنها ایرانیان و مسلمانان هند، در زبان فارسی به حد کمال رسیده بودند، بلکه از میان هندوها نیز جماعتی فراوان از نخبه برهمنان و فضلای برگزیده ایشان به حکم موهبت ذاتی و ادب اکتسابی، گوی‌سبقت از مسلمانان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پاندیت دو نگرمل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بدایونی، در تاریخ خود از او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برهمنی بوده است و در زمان اسکندر لودی در دهلی به تدریس زبان فارسی اشتغال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شعرای هندی‌الأصل فارسی‌زبان،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چندر 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برهمن است که منشی شاهزاده دارالشکوه بوده و بعد از قتل او و در حدود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 در بنارس 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نظم و نثر فارسی دستی توانا داشته و چهار چمن یا منشأت برهمن از تألیفات اوست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جانشینان اکبر از جهانگیر و شاه‌جهان تا بهادرشاه دوم </w:t>
      </w:r>
      <w:r>
        <w:rPr>
          <w:rFonts w:eastAsia="IRNazanin" w:cs="IRNazanin"/>
          <w:color w:val="111111"/>
          <w:sz w:val="28"/>
          <w:szCs w:val="28"/>
          <w:rtl w:val="true"/>
          <w:lang w:bidi="fa-IR"/>
        </w:rPr>
        <w:t>(</w:t>
      </w:r>
      <w:r>
        <w:rPr>
          <w:rFonts w:eastAsia="IRNazanin" w:cs="IRNazanin"/>
          <w:color w:val="111111"/>
          <w:sz w:val="28"/>
          <w:szCs w:val="28"/>
          <w:lang w:bidi="fa-IR"/>
        </w:rPr>
        <w:t>1857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سیره اجدادی خود را حفظ و رعایت کردند و دربار خود را مهد شعرا و علمای فارسی‌زبان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جهانگیر، طالب آملی </w:t>
      </w:r>
      <w:r>
        <w:rPr>
          <w:rStyle w:val="FootnoteAnchor"/>
          <w:rtl w:val="true"/>
        </w:rPr>
        <w:footnoteReference w:id="78"/>
      </w:r>
      <w:r>
        <w:rPr>
          <w:rFonts w:ascii="IRNazanin" w:hAnsi="IRNazanin" w:eastAsia="IRNazanin"/>
          <w:color w:val="111111"/>
          <w:sz w:val="28"/>
          <w:sz w:val="28"/>
          <w:szCs w:val="28"/>
          <w:rtl w:val="true"/>
          <w:lang w:bidi="fa-IR"/>
        </w:rPr>
        <w:t>را به ملک‌الشعرایی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پادشاه که شاه‌عباس اوّل را برادر خطاب می‌کرد، در تزوک خود حکایات شیرین از مفاوضات و مجالس خود با شعرای فارسی ذکر می‌کند و از آن میان نظیری نیشابوری را به تفصیل نام می‌برد</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همچنین ارباب تواریخ و سیر از انشاد</w:t>
      </w:r>
    </w:p>
    <w:p>
      <w:pPr>
        <w:pStyle w:val="BookText"/>
        <w:rPr/>
      </w:pPr>
      <w:r>
        <w:rPr>
          <w:rFonts w:ascii="IRNazanin" w:hAnsi="IRNazanin" w:eastAsia="IRNazanin"/>
          <w:color w:val="111111"/>
          <w:sz w:val="28"/>
          <w:sz w:val="28"/>
          <w:szCs w:val="28"/>
          <w:rtl w:val="true"/>
          <w:lang w:bidi="fa-IR"/>
        </w:rPr>
        <w:t>اشعار بدیهه‌ای که سلاطین و شاهزادگان و شاهزاده خانم‌ها در مواقع مختلف سروده‌اند، حکایت‌ها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پادشاهان جنوب هند از بهمنی‌ها </w:t>
      </w:r>
      <w:r>
        <w:rPr>
          <w:rStyle w:val="FootnoteAnchor"/>
          <w:rtl w:val="true"/>
        </w:rPr>
        <w:footnoteReference w:id="80"/>
      </w:r>
      <w:r>
        <w:rPr>
          <w:rFonts w:ascii="IRNazanin" w:hAnsi="IRNazanin" w:eastAsia="IRNazanin"/>
          <w:color w:val="111111"/>
          <w:sz w:val="28"/>
          <w:sz w:val="28"/>
          <w:szCs w:val="28"/>
          <w:rtl w:val="true"/>
          <w:lang w:bidi="fa-IR"/>
        </w:rPr>
        <w:t xml:space="preserve">و عادلشاهیان </w:t>
      </w:r>
      <w:r>
        <w:rPr>
          <w:rStyle w:val="FootnoteAnchor"/>
          <w:rtl w:val="true"/>
        </w:rPr>
        <w:footnoteReference w:id="81"/>
      </w:r>
      <w:r>
        <w:rPr>
          <w:rFonts w:ascii="IRNazanin" w:hAnsi="IRNazanin" w:eastAsia="IRNazanin"/>
          <w:color w:val="111111"/>
          <w:sz w:val="28"/>
          <w:sz w:val="28"/>
          <w:szCs w:val="28"/>
          <w:rtl w:val="true"/>
          <w:lang w:bidi="fa-IR"/>
        </w:rPr>
        <w:t xml:space="preserve">و نظام‌شاهیان </w:t>
      </w:r>
      <w:r>
        <w:rPr>
          <w:rStyle w:val="FootnoteAnchor"/>
          <w:rtl w:val="true"/>
        </w:rPr>
        <w:footnoteReference w:id="82"/>
      </w:r>
      <w:r>
        <w:rPr>
          <w:rFonts w:ascii="IRNazanin" w:hAnsi="IRNazanin" w:eastAsia="IRNazanin"/>
          <w:color w:val="111111"/>
          <w:sz w:val="28"/>
          <w:sz w:val="28"/>
          <w:szCs w:val="28"/>
          <w:rtl w:val="true"/>
          <w:lang w:bidi="fa-IR"/>
        </w:rPr>
        <w:t xml:space="preserve">و قطب‌شاهیان </w:t>
      </w:r>
      <w:r>
        <w:rPr>
          <w:rStyle w:val="FootnoteAnchor"/>
          <w:rtl w:val="true"/>
        </w:rPr>
        <w:footnoteReference w:id="83"/>
      </w:r>
      <w:r>
        <w:rPr>
          <w:rFonts w:ascii="IRNazanin" w:hAnsi="IRNazanin" w:eastAsia="IRNazanin"/>
          <w:color w:val="111111"/>
          <w:sz w:val="28"/>
          <w:sz w:val="28"/>
          <w:szCs w:val="28"/>
          <w:rtl w:val="true"/>
          <w:lang w:bidi="fa-IR"/>
        </w:rPr>
        <w:t xml:space="preserve">و آصف‌جاهیان </w:t>
      </w:r>
      <w:r>
        <w:rPr>
          <w:rStyle w:val="FootnoteAnchor"/>
          <w:rtl w:val="true"/>
        </w:rPr>
        <w:footnoteReference w:id="84"/>
      </w:r>
      <w:r>
        <w:rPr>
          <w:rFonts w:ascii="IRNazanin" w:hAnsi="IRNazanin" w:eastAsia="IRNazanin"/>
          <w:color w:val="111111"/>
          <w:sz w:val="28"/>
          <w:sz w:val="28"/>
          <w:szCs w:val="28"/>
          <w:rtl w:val="true"/>
          <w:lang w:bidi="fa-IR"/>
        </w:rPr>
        <w:t>دکن نیز در این میدان، از سلاطین مرکزی هندوستان عقب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آذری اسفراینی به دربار سلاطین بهمنی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ظهوری ترشیزی </w:t>
      </w:r>
      <w:r>
        <w:rPr>
          <w:rStyle w:val="FootnoteAnchor"/>
          <w:rtl w:val="true"/>
        </w:rPr>
        <w:footnoteReference w:id="85"/>
      </w:r>
      <w:r>
        <w:rPr>
          <w:rFonts w:ascii="IRNazanin" w:hAnsi="IRNazanin" w:eastAsia="IRNazanin"/>
          <w:color w:val="111111"/>
          <w:sz w:val="28"/>
          <w:sz w:val="28"/>
          <w:szCs w:val="28"/>
          <w:rtl w:val="true"/>
          <w:lang w:bidi="fa-IR"/>
        </w:rPr>
        <w:t>هم از مداحان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جلب کاروان شعرای ایران به دربار سلاطین هند، کار را به‌جایی رسانید که صائب تبریزی </w:t>
      </w:r>
      <w:r>
        <w:rPr>
          <w:rStyle w:val="FootnoteAnchor"/>
          <w:rtl w:val="true"/>
        </w:rPr>
        <w:footnoteReference w:id="86"/>
      </w:r>
      <w:r>
        <w:rPr>
          <w:rFonts w:ascii="IRNazanin" w:hAnsi="IRNazanin" w:eastAsia="IRNazanin"/>
          <w:color w:val="111111"/>
          <w:sz w:val="28"/>
          <w:sz w:val="28"/>
          <w:szCs w:val="28"/>
          <w:rtl w:val="true"/>
          <w:lang w:bidi="fa-IR"/>
        </w:rPr>
        <w:t>که یکی از رهنوردان آن طریق بود، گفت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همچو عزم سفر هند که در هر دل هست رقص سودای تو در هیچ سری نیست که نیست</w:t>
      </w:r>
    </w:p>
    <w:p>
      <w:pPr>
        <w:pStyle w:val="BookText"/>
        <w:rPr/>
      </w:pPr>
      <w:r>
        <w:rPr>
          <w:rFonts w:ascii="IRNazanin" w:hAnsi="IRNazanin" w:eastAsia="IRNazanin"/>
          <w:color w:val="111111"/>
          <w:sz w:val="28"/>
          <w:sz w:val="28"/>
          <w:szCs w:val="28"/>
          <w:rtl w:val="true"/>
          <w:lang w:bidi="fa-IR"/>
        </w:rPr>
        <w:t xml:space="preserve">ابوطالب کلیم، </w:t>
      </w:r>
      <w:r>
        <w:rPr>
          <w:rStyle w:val="FootnoteAnchor"/>
          <w:rtl w:val="true"/>
        </w:rPr>
        <w:footnoteReference w:id="87"/>
      </w:r>
      <w:r>
        <w:rPr>
          <w:rFonts w:ascii="IRNazanin" w:hAnsi="IRNazanin" w:eastAsia="IRNazanin"/>
          <w:color w:val="111111"/>
          <w:sz w:val="28"/>
          <w:sz w:val="28"/>
          <w:szCs w:val="28"/>
          <w:rtl w:val="true"/>
          <w:lang w:bidi="fa-IR"/>
        </w:rPr>
        <w:t>ملک‌الشعرای دربار شاه جهان، در وصف سفر به هند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اسیر هندم و زین رفتن بی‌جا پشیمانم کجا خواهد رساندن پرفشانی مرغ بسمل را؟</w:t>
      </w:r>
    </w:p>
    <w:p>
      <w:pPr>
        <w:pStyle w:val="BookText"/>
        <w:rPr/>
      </w:pPr>
      <w:r>
        <w:rPr>
          <w:rFonts w:ascii="IRNazanin" w:hAnsi="IRNazanin" w:eastAsia="IRNazanin"/>
          <w:color w:val="111111"/>
          <w:sz w:val="28"/>
          <w:sz w:val="28"/>
          <w:szCs w:val="28"/>
          <w:rtl w:val="true"/>
          <w:lang w:bidi="fa-IR"/>
        </w:rPr>
        <w:t>ز عشق هند زان‌سان چشم حسرت بر قفا دارم که رو هم گر به ره آرم، نمی‌بینم مقابل را</w:t>
      </w:r>
    </w:p>
    <w:p>
      <w:pPr>
        <w:pStyle w:val="BookText"/>
        <w:rPr/>
      </w:pPr>
      <w:r>
        <w:rPr>
          <w:rFonts w:ascii="IRNazanin" w:hAnsi="IRNazanin" w:eastAsia="IRNazanin"/>
          <w:color w:val="111111"/>
          <w:sz w:val="28"/>
          <w:sz w:val="28"/>
          <w:szCs w:val="28"/>
          <w:rtl w:val="true"/>
          <w:lang w:bidi="fa-IR"/>
        </w:rPr>
        <w:t xml:space="preserve">و نیز محمّدقلی سلیم </w:t>
      </w:r>
      <w:r>
        <w:rPr>
          <w:rStyle w:val="FootnoteAnchor"/>
          <w:rtl w:val="true"/>
        </w:rPr>
        <w:footnoteReference w:id="88"/>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در ایران زمین سامان تحصیل کمال تا نیامد سوی هندستان، حنا، رنگین نشد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عبدالرحیم‌خان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خان‌خانان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رجال دربار اکبر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ابوالفتح 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بزرگان هند بوده است و نیز ظفرخان حاکم کشمیر </w:t>
      </w:r>
      <w:r>
        <w:rPr>
          <w:rStyle w:val="FootnoteAnchor"/>
          <w:rtl w:val="true"/>
        </w:rPr>
        <w:footnoteReference w:id="89"/>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عصر جهانگیری، هر دو در تربیت فضلا و سخنوران فارسی‌زبان به پادشاه زمان خود اقتدا کرده و خوان کرم خود را برای آن مهمانانِ دانشمند گستردند و خود نیز با آن گویندگان هم‌آواز شده و در تشکیل مجالس ادب و تکمیل دیوان‌های شعر مسابقه‌ها داشته‌اند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هم‌چنان‌که در اثر طبع وقّاد و نفس مبارک شعرا و گویندگان، بازار شعر و شاعری در نزد مسلمانان هند در شمال و جنوب رواج یافت، همچنین از برکت خامه علمای دین و مواعظ مشایخ صوفیه و در پرتو کلک مورّخان و منشیان دیوان و دبیران رسائل، نثر فارسی نیز به نوبه خود در آن سرزمین توسعه و انتشاری خاص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نثرنویسی فارسی نیز مانند دیگر مطالب ادبی، از زمان دولت غزنویان در لاهور و بعد از ایشان در عهد شاهان غوری و جانشینان آنها در دهلی متداول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هندی در زمان دولت سلاطین ممالیک و خلجی و تغلقی و لودی بیش و کم روش نویسندگان عصر غزنوی و سلجوقی را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تاج‌المآثر تألیف تاج‌الدین محمّدالنظامی که در سال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ق، به نام شهاب‌الدین محمّد سام‌غوری و سردار او قطب‌الدین ایبک فاتح دهلی مصدّر است، به خوبی تأثیر سبک کلیله و دمنه بهرامشاهی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روزگاران، کتب تواریخ دیگر نیز باقی مانده است که کتاب طبقات ناصری در زمان غیاث‌الدین بلبن و کتاب تاریخ فیروزشاهی تألیف ضیاءالدین برنی و پس از او فتوحات فیروزشاهی از آن جمله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سلاطین لودی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اسکندر </w:t>
      </w:r>
      <w:r>
        <w:rPr>
          <w:rFonts w:eastAsia="IRNazanin" w:cs="IRNazanin"/>
          <w:color w:val="111111"/>
          <w:sz w:val="28"/>
          <w:szCs w:val="28"/>
          <w:lang w:bidi="fa-IR"/>
        </w:rPr>
        <w:t>1489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دفاتر خود را به دست منشیان و</w:t>
      </w:r>
    </w:p>
    <w:p>
      <w:pPr>
        <w:pStyle w:val="BookText"/>
        <w:rPr/>
      </w:pPr>
      <w:r>
        <w:rPr>
          <w:rFonts w:ascii="IRNazanin" w:hAnsi="IRNazanin" w:eastAsia="IRNazanin"/>
          <w:color w:val="111111"/>
          <w:sz w:val="28"/>
          <w:sz w:val="28"/>
          <w:szCs w:val="28"/>
          <w:rtl w:val="true"/>
          <w:lang w:bidi="fa-IR"/>
        </w:rPr>
        <w:t xml:space="preserve">مترسّلان فارسی بنیاد نهاد و فارسی‌نویسان قدر و قیمت یافتند، هندوان نیز به تعلیم و تحریر فارسی رغبت نمودند؛ چندان‌که به قول مؤلف تاریخ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به خواندن و نوشتن خط فارسی که تا آن زمان در میان ایشان معمول نبود، پرداختند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نوبت به سلاطین بابری مغول رسید، در دربار ایشان نیز نثر فارسی حیاتی تازه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حمله بابر نیای اعلای آن سلسله که تربیت یافته تمدّن هرات است، سبک نثرنویسی دوره تیموری ایران نیز در دهلی و آگره و بعدها در دکن متداول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ایشان آثار منثور مهمی تألیف شد که مهم‌ترین آنها متعلق به عصر سلطنت پنجاه‌ساله اکبربن‌همایون است؛ مانند تاریخ الفی ، تألیف شیخ احمد تهتوی به سال هزار هجری و منتخب‌التواریخ ، تألیف شیخ عبدالقادر بدایونی و اکبرنامه و آئین اکبری تألیف ابوالفضل علّامی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آثار نفیس نثر فارسی در هند، یادداشت‌های بعضی از سلاطین است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تقلید از بابر می‌نوشته‌اند و حتی تزوکی هم برای جدّ دورتر ایشان امیرتیمور در زمان شاه‌جهان جعل و اختراع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تاریخ فرشته که از بزرگ‌ترین مآخذ تاریخ هندوستان است، در این عصر به نثر فارسی تألیف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عصر و در نثر فارسی، ترجمه‌هایی به ظهور رسید که فضلای زمان به امر پادشاه، کتب مهمِ سانسکریتِ هندوان را به فارسی نقل کرده‌اند؛ مانند ترجمه مهابهاراتا رزم‌نامه معروف هندو که به امر اکبر، یک هیئت سه نفری مرکب از نقیب‌خان و عبدالقادر بدایونی و شیخ سلطان تهانیسری به ترجمه 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رزم‌نامه رامایانا که سرگذشت رام است، در همان زمان به فارسی درآوردند و کتابی مشهور در فن ریاضی موسوم به لیلاوتی تألیف باسکاراچاریا </w:t>
      </w:r>
      <w:r>
        <w:rPr>
          <w:rStyle w:val="FootnoteAnchor"/>
          <w:rtl w:val="true"/>
        </w:rPr>
        <w:footnoteReference w:id="91"/>
      </w:r>
      <w:r>
        <w:rPr>
          <w:rFonts w:ascii="IRNazanin" w:hAnsi="IRNazanin" w:eastAsia="IRNazanin"/>
          <w:color w:val="111111"/>
          <w:sz w:val="28"/>
          <w:sz w:val="28"/>
          <w:szCs w:val="28"/>
          <w:rtl w:val="true"/>
          <w:lang w:bidi="fa-IR"/>
        </w:rPr>
        <w:t>، را فیضی به فارسی ترجمه</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علّامی کتاب کلیله و دمنه </w:t>
      </w:r>
      <w:r>
        <w:rPr>
          <w:rStyle w:val="FootnoteAnchor"/>
          <w:rtl w:val="true"/>
        </w:rPr>
        <w:footnoteReference w:id="92"/>
      </w:r>
      <w:r>
        <w:rPr>
          <w:rFonts w:ascii="IRNazanin" w:hAnsi="IRNazanin" w:eastAsia="IRNazanin"/>
          <w:color w:val="111111"/>
          <w:sz w:val="28"/>
          <w:sz w:val="28"/>
          <w:szCs w:val="28"/>
          <w:rtl w:val="true"/>
          <w:lang w:bidi="fa-IR"/>
        </w:rPr>
        <w:t>را بار دیگر به نثر زبان خود تحریر نمود و آن را عیار دانش نام داد که بهترین نمونه سبک نثرنویسی فارسی متداول در دوره مغولی هندوستان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دوره‌های بعد نیز کتب منثور فراوان باقی مانده است، مانند منشأت ظهوری ترشیزی و لطائف الأخبار بدیع تولی و سرّ اکبر ترجمه اوپانیشاد تألیف شاهزاده داراشکوه و وقایع نعمت‌خان عالی </w:t>
      </w:r>
      <w:r>
        <w:rPr>
          <w:rStyle w:val="FootnoteAnchor"/>
          <w:rtl w:val="true"/>
        </w:rPr>
        <w:footnoteReference w:id="93"/>
      </w:r>
      <w:r>
        <w:rPr>
          <w:rFonts w:ascii="IRNazanin" w:hAnsi="IRNazanin" w:eastAsia="IRNazanin"/>
          <w:color w:val="111111"/>
          <w:sz w:val="28"/>
          <w:sz w:val="28"/>
          <w:szCs w:val="28"/>
          <w:rtl w:val="true"/>
          <w:lang w:bidi="fa-IR"/>
        </w:rPr>
        <w:t>و سفرنامه و تذکره شیخ محمّدعلی حزین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آثار، سبک نثرنویسی فارسی عهد صفویه مشهود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بسطِ دامنه ادب فارسی در نظم و نثر، هندی‌زبانان را ناگزیر می‌کرد به کتب لغت فارسی مراجعه کنند، ازاین‌رو در هندوستان، فنّ لغت‌نویسی و تألیف کتاب‌های فرهنگ فارسی توسعه یافت و مجموعه‌های لغت فارسی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جهانگیری، </w:t>
      </w:r>
      <w:r>
        <w:rPr>
          <w:rStyle w:val="FootnoteAnchor"/>
          <w:rtl w:val="true"/>
        </w:rPr>
        <w:footnoteReference w:id="94"/>
      </w:r>
      <w:r>
        <w:rPr>
          <w:rFonts w:ascii="IRNazanin" w:hAnsi="IRNazanin" w:eastAsia="IRNazanin"/>
          <w:color w:val="111111"/>
          <w:sz w:val="28"/>
          <w:sz w:val="28"/>
          <w:szCs w:val="28"/>
          <w:rtl w:val="true"/>
          <w:lang w:bidi="fa-IR"/>
        </w:rPr>
        <w:t xml:space="preserve">فرهنگ رشیدی، </w:t>
      </w:r>
      <w:r>
        <w:rPr>
          <w:rStyle w:val="FootnoteAnchor"/>
          <w:rtl w:val="true"/>
        </w:rPr>
        <w:footnoteReference w:id="95"/>
      </w:r>
      <w:r>
        <w:rPr>
          <w:rFonts w:ascii="IRNazanin" w:hAnsi="IRNazanin" w:eastAsia="IRNazanin"/>
          <w:color w:val="111111"/>
          <w:sz w:val="28"/>
          <w:sz w:val="28"/>
          <w:szCs w:val="28"/>
          <w:rtl w:val="true"/>
          <w:lang w:bidi="fa-IR"/>
        </w:rPr>
        <w:t xml:space="preserve">برهان قاطع، </w:t>
      </w:r>
      <w:r>
        <w:rPr>
          <w:rStyle w:val="FootnoteAnchor"/>
          <w:rtl w:val="true"/>
        </w:rPr>
        <w:footnoteReference w:id="96"/>
      </w:r>
      <w:r>
        <w:rPr>
          <w:rFonts w:ascii="IRNazanin" w:hAnsi="IRNazanin" w:eastAsia="IRNazanin"/>
          <w:color w:val="111111"/>
          <w:sz w:val="28"/>
          <w:sz w:val="28"/>
          <w:szCs w:val="28"/>
          <w:rtl w:val="true"/>
          <w:lang w:bidi="fa-IR"/>
        </w:rPr>
        <w:t>بهار</w:t>
      </w:r>
    </w:p>
    <w:p>
      <w:pPr>
        <w:pStyle w:val="BookText"/>
        <w:rPr/>
      </w:pPr>
      <w:r>
        <w:rPr>
          <w:rFonts w:ascii="IRNazanin" w:hAnsi="IRNazanin" w:eastAsia="IRNazanin"/>
          <w:color w:val="111111"/>
          <w:sz w:val="28"/>
          <w:sz w:val="28"/>
          <w:szCs w:val="28"/>
          <w:rtl w:val="true"/>
          <w:lang w:bidi="fa-IR"/>
        </w:rPr>
        <w:t xml:space="preserve">عجم، </w:t>
      </w:r>
      <w:r>
        <w:rPr>
          <w:rStyle w:val="FootnoteAnchor"/>
          <w:rtl w:val="true"/>
        </w:rPr>
        <w:footnoteReference w:id="97"/>
      </w:r>
      <w:r>
        <w:rPr>
          <w:rFonts w:ascii="IRNazanin" w:hAnsi="IRNazanin" w:eastAsia="IRNazanin"/>
          <w:color w:val="111111"/>
          <w:sz w:val="28"/>
          <w:sz w:val="28"/>
          <w:szCs w:val="28"/>
          <w:rtl w:val="true"/>
          <w:lang w:bidi="fa-IR"/>
        </w:rPr>
        <w:t xml:space="preserve">فرهنگ انندراج </w:t>
      </w:r>
      <w:r>
        <w:rPr>
          <w:rStyle w:val="FootnoteAnchor"/>
          <w:rtl w:val="true"/>
        </w:rPr>
        <w:footnoteReference w:id="98"/>
      </w:r>
      <w:r>
        <w:rPr>
          <w:rFonts w:ascii="IRNazanin" w:hAnsi="IRNazanin" w:eastAsia="IRNazanin"/>
          <w:color w:val="111111"/>
          <w:sz w:val="28"/>
          <w:sz w:val="28"/>
          <w:szCs w:val="28"/>
          <w:rtl w:val="true"/>
          <w:lang w:bidi="fa-IR"/>
        </w:rPr>
        <w:t xml:space="preserve">و اخیراً به زمان ما فرهنگ نظام </w:t>
      </w:r>
      <w:r>
        <w:rPr>
          <w:rStyle w:val="FootnoteAnchor"/>
          <w:rtl w:val="true"/>
        </w:rPr>
        <w:footnoteReference w:id="9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مملکت تألیف گردید که همه این آثار هم‌اکنون اسناد معتبر و مراجع معتمد زبان فارسی هستند و این خدمتی است که در کشور هندوستان به زبان فارسی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و رفت سفارت‌های دولت بابری مغولی به دربار اصفهان و ایلچیان شاهان صفویه به دربار دهلی، خود یکی دیگر از عوامل حفظ، بقا و استمرار این رابطه ادبی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سفارتِ خان‌عالَم از طرف جهانگیر و سفارت میرمعصوم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اکبر به دربار شاه‌عباس اوّل و سفارت زینل‌بیک از طرف شاه‌عباس اوّل به هندوستان در کتاب‌های تاریخی یادآور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سُفرای عالی‌مرتبه که خود اهل ادب، ذوق و کمال بودند، بهترین نماینده تمدّن و فرهنگ دربار پادشاه خود به‌شمار می‌آمدند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نوزدهم میلادی، که آغاز حکومت انگلیس در هند و نفوذ تمدّن اروپا در آسیا بود، تعلیم زبان فارسی شکل دیگری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دانشگاه‌های بزرگ به سبک جدید در کلکته، مدارس و بمبئی </w:t>
      </w:r>
      <w:r>
        <w:rPr>
          <w:rFonts w:eastAsia="IRNazanin" w:cs="IRNazanin"/>
          <w:color w:val="111111"/>
          <w:sz w:val="28"/>
          <w:szCs w:val="28"/>
          <w:rtl w:val="true"/>
          <w:lang w:bidi="fa-IR"/>
        </w:rPr>
        <w:t>(</w:t>
      </w:r>
      <w:r>
        <w:rPr>
          <w:rFonts w:eastAsia="IRNazanin" w:cs="IRNazanin"/>
          <w:color w:val="111111"/>
          <w:sz w:val="28"/>
          <w:szCs w:val="28"/>
          <w:lang w:bidi="fa-IR"/>
        </w:rPr>
        <w:t>1587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 در شهرهای دیگر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لاهور و الله‌آباد و علیگره و بنارس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دانشکده ادب و در هر کالج اسلامی و مذهبی، کرسی خاصی برای تعلیم زبان و ادبیات فارسی برقرار گردید و در آنجا استادان دانشمند و دانشیاران فاضلی که به روش نوین تحقیق آموخته بودند و غالباً در دانشگاه‌های کمبریج و آکسفورد و</w:t>
      </w:r>
    </w:p>
    <w:p>
      <w:pPr>
        <w:pStyle w:val="BookText"/>
        <w:rPr/>
      </w:pPr>
      <w:r>
        <w:rPr>
          <w:rFonts w:ascii="IRNazanin" w:hAnsi="IRNazanin" w:eastAsia="IRNazanin"/>
          <w:color w:val="111111"/>
          <w:sz w:val="28"/>
          <w:sz w:val="28"/>
          <w:szCs w:val="28"/>
          <w:rtl w:val="true"/>
          <w:lang w:bidi="fa-IR"/>
        </w:rPr>
        <w:t xml:space="preserve">لندن تحصیلات خود را به پایان رسانیده بودند، شیوه باب جدیدی در تحقیقات و مطالعات برای زبان و ادب فارسی باز کردند و در میان ایشان فضلا و نویسندگان بزرگی به ظهور رسیدند که شبلی نعمانی صاحب شعرالعجم و مولوی عبدالمقتدر صاحب فهرست تحقیقی کتب خطی کتابخانه بانکی‌پور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حافظ محمودخان شیرانی لاهوری صاحب چهار مقاله درباره فردوسی، شهرتی به‌سزا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مشهورترین آنها عبارت‌اند از علّامه پروفسور هادی حسن، استاد فارسی در علیگره؛ پروفسور محمّد شفیع، استاد عربی و فارسی در لاهور؛ و پروفسور محمّد اسحاق در کلکته؛ دکتر نظام‌الدین در حیدرآباد دکن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اساتید، علاوه بر تدریس و تعلیم و تربیت شاگردان فراوان، در رشته ایران‌شناسی و احیای آثار ادبی پیشینیان و بزرگان ادب، سعی بسیار کرده و رنج بی‌شمار برده و از خود یادگارهای فرخنده به‌جای گذارده‌اند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سرگذشت دوران تاریخی زبان فارسی در شبه قاره هندوستان به اختصار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نهال سرسبز که در این کهنه کشتزار از بهره طراوت و خرّمی برخوردار گشت، مدام که مسلمانان هند پابست حفظ آیین خود باشند، در زیر سایه این درخت برومند خواهند بود و از میوه‌های آن بهره‌مند خواهند شد؛ زیرا زبان فارسی برای آنها نه تنها زبان شعر و ادب، بلکه لسان دین و مذهب و وسیله هدایت و ارشاد و راهنمای سعادت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طوفان حوادث آن را از آسیب زمان نگاه دارد و تندباد تعصّب و جاهلیت، بر اوراق سرسبز آن رنگ خشکی و زردی نیاورد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در قرن اخیر، این زبان شیرین در دوایر اداری و دولتی و مراکز علمی و فرهنگی، اندک‌اندک جای خود را به لغت انگلیسی داده است و زبان</w:t>
      </w:r>
    </w:p>
    <w:p>
      <w:pPr>
        <w:pStyle w:val="BookText"/>
        <w:rPr/>
      </w:pPr>
      <w:r>
        <w:rPr>
          <w:rFonts w:ascii="IRNazanin" w:hAnsi="IRNazanin" w:eastAsia="IRNazanin"/>
          <w:color w:val="111111"/>
          <w:sz w:val="28"/>
          <w:sz w:val="28"/>
          <w:szCs w:val="28"/>
          <w:rtl w:val="true"/>
          <w:lang w:bidi="fa-IR"/>
        </w:rPr>
        <w:t>جزیره‌نشینان انگلوساکسون که در طول مدت دو قرن و نیم در این خاک انتشار یافته است، زبان بین‌المللی قلمداد می‌شود و به اسلحه نوین مجهّز است؛ یعنی با سبک تربیت و تعلیم جدید که مبتنی بر قواعد و نظام علمی است، در اعماق ضمیر و زوایای فکر مردم هند نسل‌به‌نسل رسوخ و نفوذ کرده است و اکنون به‌جایی رسیده که در طبقه جدید و نسل معاصر، جوانان دانشجو کمتر در دبیرستان‌ها و دانشکده‌های رسمی به تحصیل زبان فارسی رغبت دارند و چون باب معاش و مدخل زندگی را از طریق زبان انگلیسی باز دیده‌اند، به‌ناچار دنبال آن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قرن بیستم میلادی، بسیاری از نویسندگان و شعرا در زبان انگلیسی به حد کمال رسیدند و ادبیات جدیدی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ظهور رسید که منثورات مهاتماگاندی، </w:t>
      </w:r>
      <w:r>
        <w:rPr>
          <w:rStyle w:val="FootnoteAnchor"/>
          <w:rtl w:val="true"/>
        </w:rPr>
        <w:footnoteReference w:id="100"/>
      </w:r>
      <w:r>
        <w:rPr>
          <w:rFonts w:ascii="IRNazanin" w:hAnsi="IRNazanin" w:eastAsia="IRNazanin"/>
          <w:color w:val="111111"/>
          <w:sz w:val="28"/>
          <w:sz w:val="28"/>
          <w:szCs w:val="28"/>
          <w:rtl w:val="true"/>
          <w:lang w:bidi="fa-IR"/>
        </w:rPr>
        <w:t xml:space="preserve">منظومات رابیندرانات تاگور، </w:t>
      </w:r>
      <w:r>
        <w:rPr>
          <w:rStyle w:val="FootnoteAnchor"/>
          <w:rtl w:val="true"/>
        </w:rPr>
        <w:footnoteReference w:id="101"/>
      </w:r>
      <w:r>
        <w:rPr>
          <w:rFonts w:ascii="IRNazanin" w:hAnsi="IRNazanin" w:eastAsia="IRNazanin"/>
          <w:color w:val="111111"/>
          <w:sz w:val="28"/>
          <w:sz w:val="28"/>
          <w:szCs w:val="28"/>
          <w:rtl w:val="true"/>
          <w:lang w:bidi="fa-IR"/>
        </w:rPr>
        <w:t xml:space="preserve">اشعار سروجینی نیدو، </w:t>
      </w:r>
      <w:r>
        <w:rPr>
          <w:rStyle w:val="FootnoteAnchor"/>
          <w:rtl w:val="true"/>
        </w:rPr>
        <w:footnoteReference w:id="102"/>
      </w:r>
      <w:r>
        <w:rPr>
          <w:rFonts w:ascii="IRNazanin" w:hAnsi="IRNazanin" w:eastAsia="IRNazanin"/>
          <w:color w:val="111111"/>
          <w:sz w:val="28"/>
          <w:sz w:val="28"/>
          <w:szCs w:val="28"/>
          <w:rtl w:val="true"/>
          <w:lang w:bidi="fa-IR"/>
        </w:rPr>
        <w:t xml:space="preserve">خطابه‌های جواهر لعل نهرو، </w:t>
      </w:r>
      <w:r>
        <w:rPr>
          <w:rStyle w:val="FootnoteAnchor"/>
          <w:rtl w:val="true"/>
        </w:rPr>
        <w:footnoteReference w:id="103"/>
      </w:r>
      <w:r>
        <w:rPr>
          <w:rFonts w:ascii="IRNazanin" w:hAnsi="IRNazanin" w:eastAsia="IRNazanin"/>
          <w:color w:val="111111"/>
          <w:sz w:val="28"/>
          <w:sz w:val="28"/>
          <w:szCs w:val="28"/>
          <w:rtl w:val="true"/>
          <w:lang w:bidi="fa-IR"/>
        </w:rPr>
        <w:t xml:space="preserve">مکتوبات راج گوپالاچاری، </w:t>
      </w:r>
      <w:r>
        <w:rPr>
          <w:rStyle w:val="FootnoteAnchor"/>
          <w:rtl w:val="true"/>
        </w:rPr>
        <w:footnoteReference w:id="104"/>
      </w:r>
      <w:r>
        <w:rPr>
          <w:rFonts w:ascii="IRNazanin" w:hAnsi="IRNazanin" w:eastAsia="IRNazanin"/>
          <w:color w:val="111111"/>
          <w:sz w:val="28"/>
          <w:sz w:val="28"/>
          <w:szCs w:val="28"/>
          <w:rtl w:val="true"/>
          <w:lang w:bidi="fa-IR"/>
        </w:rPr>
        <w:t xml:space="preserve">مقالات دکتر رادا کریشنان، </w:t>
      </w:r>
      <w:r>
        <w:rPr>
          <w:rStyle w:val="FootnoteAnchor"/>
          <w:rtl w:val="true"/>
        </w:rPr>
        <w:footnoteReference w:id="105"/>
      </w:r>
      <w:r>
        <w:rPr>
          <w:rFonts w:ascii="IRNazanin" w:hAnsi="IRNazanin" w:eastAsia="IRNazanin"/>
          <w:color w:val="111111"/>
          <w:sz w:val="28"/>
          <w:sz w:val="28"/>
          <w:szCs w:val="28"/>
          <w:rtl w:val="true"/>
          <w:lang w:bidi="fa-IR"/>
        </w:rPr>
        <w:t xml:space="preserve">و منشآت منشی، </w:t>
      </w:r>
      <w:r>
        <w:rPr>
          <w:rStyle w:val="FootnoteAnchor"/>
          <w:rtl w:val="true"/>
        </w:rPr>
        <w:footnoteReference w:id="106"/>
      </w:r>
      <w:r>
        <w:rPr>
          <w:rFonts w:ascii="IRNazanin" w:hAnsi="IRNazanin" w:eastAsia="IRNazanin"/>
          <w:color w:val="111111"/>
          <w:sz w:val="28"/>
          <w:sz w:val="28"/>
          <w:szCs w:val="28"/>
          <w:rtl w:val="true"/>
          <w:lang w:bidi="fa-IR"/>
        </w:rPr>
        <w:t>بهترین نمونه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 انگلیس در نود سال اخیرِ دوره امپراتوری خود </w:t>
      </w:r>
      <w:r>
        <w:rPr>
          <w:rFonts w:eastAsia="IRNazanin" w:cs="IRNazanin"/>
          <w:color w:val="111111"/>
          <w:sz w:val="28"/>
          <w:szCs w:val="28"/>
          <w:rtl w:val="true"/>
          <w:lang w:bidi="fa-IR"/>
        </w:rPr>
        <w:t>(</w:t>
      </w:r>
      <w:r>
        <w:rPr>
          <w:rFonts w:eastAsia="IRNazanin" w:cs="IRNazanin"/>
          <w:color w:val="111111"/>
          <w:sz w:val="28"/>
          <w:szCs w:val="28"/>
          <w:lang w:bidi="fa-IR"/>
        </w:rPr>
        <w:t>1947</w:t>
      </w:r>
      <w:r>
        <w:rPr>
          <w:rFonts w:eastAsia="IRNazanin" w:cs="IRNazanin"/>
          <w:color w:val="111111"/>
          <w:sz w:val="28"/>
          <w:szCs w:val="28"/>
          <w:rtl w:val="true"/>
          <w:lang w:bidi="fa-IR"/>
        </w:rPr>
        <w:t xml:space="preserve"> - </w:t>
      </w:r>
      <w:r>
        <w:rPr>
          <w:rFonts w:eastAsia="IRNazanin" w:cs="IRNazanin"/>
          <w:color w:val="111111"/>
          <w:sz w:val="28"/>
          <w:szCs w:val="28"/>
          <w:lang w:bidi="fa-IR"/>
        </w:rPr>
        <w:t>1857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زبان خود را در هندوستان مستقر ساخت و سپس زبان‌های محلی ورنا کولر </w:t>
      </w:r>
      <w:r>
        <w:rPr>
          <w:rStyle w:val="FootnoteAnchor"/>
          <w:rtl w:val="true"/>
        </w:rPr>
        <w:footnoteReference w:id="107"/>
      </w:r>
      <w:r>
        <w:rPr>
          <w:rFonts w:ascii="IRNazanin" w:hAnsi="IRNazanin" w:eastAsia="IRNazanin"/>
          <w:color w:val="111111"/>
          <w:sz w:val="28"/>
          <w:sz w:val="28"/>
          <w:szCs w:val="28"/>
          <w:rtl w:val="true"/>
          <w:lang w:bidi="fa-IR"/>
        </w:rPr>
        <w:t>را در استان‌های مختلف ترویج کرد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روابط سیاسی و تجاری هند با ایران نیز در دو قرن اخیر به</w:t>
      </w:r>
      <w:bookmarkStart w:id="254" w:name="pg5108_63974"/>
    </w:p>
    <w:p>
      <w:pPr>
        <w:pStyle w:val="BookText"/>
        <w:rPr/>
      </w:pPr>
      <w:bookmarkEnd w:id="254"/>
      <w:r>
        <w:rPr>
          <w:rFonts w:ascii="IRNazanin" w:hAnsi="IRNazanin" w:eastAsia="IRNazanin"/>
          <w:color w:val="111111"/>
          <w:sz w:val="28"/>
          <w:sz w:val="28"/>
          <w:szCs w:val="28"/>
          <w:rtl w:val="true"/>
          <w:lang w:bidi="fa-IR"/>
        </w:rPr>
        <w:t>تدریج از اهمیت خود کاسته شده بود و در اوایل قرن بیستم میلادی تقریباً به حال وقفه و انقطاع رسیده بود و جز برخی بازرگانان ایرانی که به کلکته و بمبئی آمد و شدی می‌کردند، دیگر از آن کاروان‌های علم و دانش و قوافل فرهنگ و ادب، نشانی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زبان شیرین سعدی و حافظ از خاطرها فراموش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نزد پیروان دین و بازماندگان خاندان‌های قدیم، اثری ضعیف از آن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از اواخر قرن نوزدهم میلادی زبان فارسی در هند، رو به قهقرا رفت و بازار ادب فارسی رو به کساد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مسند جم، جام جهان بینت کو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آن دولت بیدار بخفت</w:t>
      </w:r>
    </w:p>
    <w:p>
      <w:pPr>
        <w:pStyle w:val="Heading3"/>
        <w:numPr>
          <w:ilvl w:val="2"/>
          <w:numId w:val="1"/>
        </w:numPr>
        <w:rPr/>
      </w:pPr>
      <w:bookmarkStart w:id="255" w:name="__RefHeading___Toc1337746_774463916"/>
      <w:bookmarkStart w:id="256" w:name="_Toc94"/>
      <w:bookmarkEnd w:id="255"/>
      <w:r>
        <w:rPr>
          <w:rtl w:val="true"/>
        </w:rPr>
        <w:t>آمیزش دو زبان و تولّد زبان اردو</w:t>
      </w:r>
      <w:bookmarkEnd w:id="256"/>
    </w:p>
    <w:p>
      <w:pPr>
        <w:pStyle w:val="BookText"/>
        <w:rPr/>
      </w:pPr>
      <w:r>
        <w:rPr>
          <w:rFonts w:ascii="IRNazanin" w:hAnsi="IRNazanin" w:eastAsia="IRNazanin"/>
          <w:color w:val="111111"/>
          <w:sz w:val="28"/>
          <w:sz w:val="28"/>
          <w:szCs w:val="28"/>
          <w:rtl w:val="true"/>
          <w:lang w:bidi="fa-IR"/>
        </w:rPr>
        <w:t xml:space="preserve">یکی دیگر از نتایج طبیعی انتشار اسلام در هند، آمیزش و ترکیب زبان فارسی یعنی زبان رسمی دربار سلاطین مسلمان با زبان‌های محلّی هند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Patois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لشکریان اسلام در سراسر هند بر هندوان تسلط یافتند، همراه ایشان آموزه‌های پیشوایان دین و رهبران طریق به وعظ و تبلیغ در افکار برهمنان نفوذ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زبان این دو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لشکر سلطنت و لشکر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بومیان هند مشکل می‌نمود و چون ناگزیر افراد مغلوب با عناصر غالب، خلط و آمیزش داشتند، به همان شکلی که در قرن هفتم و هشتم میلادی از پیوند دو زبان پهلوی و عربی در ایران، زبان سومی که فارسی امروزی است، زاییده شد، در هند نیز آمیزش فارسی‌زبانان با بومیان محلّی، پس از گذشت دو سه قرن، زبان سومی به وجود آورد که آن را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لغتی ترکی است، مظهر آمیختگی زبان‌های مختلف هندوستان شمالی با زبان فارسی است و آن خود نیز از فارسی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عربی و ترکی ترکیب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که بذر اوّلیه این زبان،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محلّ اجتماع سپاهیان پادشاه اسلام بوده، کاشته شده و تدریجاً رشد و نمو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افواج هندی در لشکرگاه سلطان، از پنجابی، پتان، بنگالی، سندی، گجراتی، راجپوتی و دراویدین‌های جنوب، با سربازان ترک و تاجیک به حکم ضرورت با یکدیگر زیسته و در تحت یک فرماندهی رهبری می‌شده‌اند و به ناچار لازم می‌بود که در بین خود، وسیله تفهیم و تفاهمی برقرار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وسیله در طول این زمان متمادی به‌صورتِ زبان ممزوجی شکل گرفت و بدین سبب، نام محلّ تکلم را بر آن زبان نهاده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که ترکیب و پیوند دو زبان هندی و فارسی از قرن چهارم هجری، یعنی دوره سلطنت غزنویان در لاهور شروع می‌شود و معروف است که مسعود سعد سلمان، دیوانی به زبان هندی نوشته است، ولی صورت مکمّل و ثابت این زبان نوین در قرن نهم هجری، در زمان سلاطین لودی نمایان گشت و در قرن یازدهم هجری در دوره سلطنت شاه‌جهان به حد کمال رسید و در اواخر عصر پادشاهان مغولی بابری، در سراسر نواحی هندوستان منتشر گردید و مانند زبان ادبی به کار رفت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نهم هجری، اشعار و سرودهای بابانانک، بانی مذهب سیکزم و همچنان نغمات پرشور کبیر به زبان هندی آمیخته به فارسی به خوبی نشان می‌دهد که زبان اردو در مرحله تکوین و تدوین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اغلب سلاطین مسلمانِ قرون اخیر از جمله بهادرشاه دوم، آخرین پادشاه مسلمان مغولی </w:t>
      </w:r>
      <w:r>
        <w:rPr>
          <w:rFonts w:eastAsia="IRNazanin" w:cs="IRNazanin"/>
          <w:color w:val="111111"/>
          <w:sz w:val="28"/>
          <w:szCs w:val="28"/>
          <w:rtl w:val="true"/>
          <w:lang w:bidi="fa-IR"/>
        </w:rPr>
        <w:t>(</w:t>
      </w:r>
      <w:r>
        <w:rPr>
          <w:rFonts w:eastAsia="IRNazanin" w:cs="IRNazanin"/>
          <w:color w:val="111111"/>
          <w:sz w:val="28"/>
          <w:szCs w:val="28"/>
          <w:lang w:bidi="fa-IR"/>
        </w:rPr>
        <w:t>1857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اردو اشعاری نغز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هم‌اینک در کشور پاکستان این زبان شیوعِ کامل دارد و زبان رسمی شمرده می‌شود و سعی می‌کنند که آن را از</w:t>
      </w:r>
    </w:p>
    <w:p>
      <w:pPr>
        <w:pStyle w:val="BookText"/>
        <w:rPr/>
      </w:pPr>
      <w:r>
        <w:rPr>
          <w:rFonts w:ascii="IRNazanin" w:hAnsi="IRNazanin" w:eastAsia="IRNazanin"/>
          <w:color w:val="111111"/>
          <w:sz w:val="28"/>
          <w:sz w:val="28"/>
          <w:szCs w:val="28"/>
          <w:rtl w:val="true"/>
          <w:lang w:bidi="fa-IR"/>
        </w:rPr>
        <w:t>لغات هندی و سانسکریت پیراسته کنند و بیش از پیش به فارسی بیارایند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میلیون‌ها نفر در بخش شمالی هند و پنجاب و استان بمبئی و دکن بدین زبان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لکنهو و دهلی و الله‌آباد و دیگر استان‌های شمالی نیز زبانِ رایج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اردو به تقلید فارسی، به خط و الفبای عربی، با اندک تحریفی، کتابت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هندوان، زبان‌های هندی و هندوستانی را به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دیوناگری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 ولی مسلمانان همان زبان را با تأثیر بیشتر فارسی به خط فارسی می‌نگارند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زبان در ابتدا به‌صورتِ نغمات و سخنان منظوم مدوّن شد و آن را شعرای زمان برای احساسات شعری خود به کار می‌برده و به‌اصطلاح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فارسی متفرّق می‌نامیده‌اند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مسلمانان در برابر زبان‌های بومی دراویدی </w:t>
      </w:r>
      <w:r>
        <w:rPr>
          <w:rStyle w:val="FootnoteAnchor"/>
          <w:rtl w:val="true"/>
        </w:rPr>
        <w:footnoteReference w:id="108"/>
      </w:r>
      <w:r>
        <w:rPr>
          <w:rFonts w:ascii="IRNazanin" w:hAnsi="IRNazanin" w:eastAsia="IRNazanin"/>
          <w:color w:val="111111"/>
          <w:sz w:val="28"/>
          <w:sz w:val="28"/>
          <w:szCs w:val="28"/>
          <w:rtl w:val="true"/>
          <w:lang w:bidi="fa-IR"/>
        </w:rPr>
        <w:t>، به زبان اردو شعر گفته‌اند و اوّلین شاعر اردو که صاحب دیوان است، ولی دکنی است که در جنوب هند به ظهور رسید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غلبه انگلیسی‌ها برای نخستین‌بار در کالج فرت ویلیم </w:t>
      </w:r>
      <w:r>
        <w:rPr>
          <w:rStyle w:val="FootnoteAnchor"/>
          <w:rtl w:val="true"/>
        </w:rPr>
        <w:footnoteReference w:id="109"/>
      </w:r>
      <w:r>
        <w:rPr>
          <w:rFonts w:ascii="IRNazanin" w:hAnsi="IRNazanin" w:eastAsia="IRNazanin"/>
          <w:color w:val="111111"/>
          <w:sz w:val="28"/>
          <w:sz w:val="28"/>
          <w:szCs w:val="28"/>
          <w:rtl w:val="true"/>
          <w:lang w:bidi="fa-IR"/>
        </w:rPr>
        <w:t>، در شهر کلکته کتاب‌های درسی ابتدایی برای آموختن آن زبان در دبستان به رشته تألیف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مسیحی در ترجمه کتاب مقدّس به نثر اردو در حدّ خود خدماتی شایان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نگذشت که در این زبان، آثار ادبی ممتاز از نظم و نثر به وجود آمد و کتب بی‌شمار به قالب آن زبان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قرن نوزدهم چاپ سنگی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هندوستان معمول گشت، روزنامه‌ها و مطبوعات متعددی به خط فارسی و به زبان اردو به چاپ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نویسندگان هنرمند به نثر، اردو نوشتن را آغاز کردند که از آن جمله می‌توان به مرحوم سیداحمدخان، بنیان‌گذار و بانی دارالعلوم اسلامی علیگره </w:t>
      </w:r>
      <w:r>
        <w:rPr>
          <w:rFonts w:eastAsia="IRNazanin" w:cs="IRNazanin"/>
          <w:color w:val="111111"/>
          <w:sz w:val="28"/>
          <w:szCs w:val="28"/>
          <w:rtl w:val="true"/>
          <w:lang w:bidi="fa-IR"/>
        </w:rPr>
        <w:t>(</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eastAsia="IRNazanin" w:cs="IRNazanin"/>
          <w:color w:val="111111"/>
          <w:sz w:val="28"/>
          <w:szCs w:val="28"/>
          <w:lang w:bidi="fa-IR"/>
        </w:rPr>
        <w:t>1817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علاوه بر خدمات دیگری که به معارف و علم کرده است، کتب بسیاری در تفسیر کلام‌الله و آثار اسلامی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اردو نگاشته و اشعار فارسی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مولانا محمّدقاسم گنگوهی، بانی‌دارالعلوم دیوبند که آن مدرسه اسلامی را در سال </w:t>
      </w:r>
      <w:r>
        <w:rPr>
          <w:rFonts w:eastAsia="IRNazanin" w:cs="IRNazanin"/>
          <w:color w:val="111111"/>
          <w:sz w:val="28"/>
          <w:szCs w:val="28"/>
          <w:lang w:bidi="fa-IR"/>
        </w:rPr>
        <w:t>1867</w:t>
      </w:r>
      <w:r>
        <w:rPr>
          <w:rFonts w:ascii="IRNazanin" w:hAnsi="IRNazanin" w:eastAsia="IRNazanin"/>
          <w:color w:val="111111"/>
          <w:sz w:val="28"/>
          <w:sz w:val="28"/>
          <w:szCs w:val="28"/>
          <w:rtl w:val="true"/>
          <w:lang w:bidi="fa-IR"/>
        </w:rPr>
        <w:t>م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آثاری به نظم فارسی و اردو دارد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قرن یازدهم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هفدهم 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زبان اردو اندک‌اندک دارای اشعار بلند و منظومات لطیف گردید که تاکنون به سبک اشعار فارسی و به قالب‌های آن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و قصیده و قطعه و رباعی و با همان صنایع لفظی و معنوی سروده می‌شود و هر شاعر اردو، یک تخلّص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برای خود اختیار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برهمنان و متفکّران هندو نیز مانند مسلمانان در نظم و نثر، آثاری جاودان در این زبان به وجود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ولی دکنی </w:t>
      </w:r>
      <w:r>
        <w:rPr>
          <w:rFonts w:eastAsia="IRNazanin" w:cs="IRNazanin"/>
          <w:color w:val="111111"/>
          <w:sz w:val="28"/>
          <w:szCs w:val="28"/>
          <w:rtl w:val="true"/>
          <w:lang w:bidi="fa-IR"/>
        </w:rPr>
        <w:t>(</w:t>
      </w:r>
      <w:r>
        <w:rPr>
          <w:rFonts w:eastAsia="IRNazanin" w:cs="IRNazanin"/>
          <w:color w:val="111111"/>
          <w:sz w:val="28"/>
          <w:szCs w:val="28"/>
          <w:lang w:bidi="fa-IR"/>
        </w:rPr>
        <w:t>1744</w:t>
      </w:r>
      <w:r>
        <w:rPr>
          <w:rFonts w:eastAsia="IRNazanin" w:cs="IRNazanin"/>
          <w:color w:val="111111"/>
          <w:sz w:val="28"/>
          <w:szCs w:val="28"/>
          <w:rtl w:val="true"/>
          <w:lang w:bidi="fa-IR"/>
        </w:rPr>
        <w:t xml:space="preserve">- </w:t>
      </w:r>
      <w:r>
        <w:rPr>
          <w:rFonts w:eastAsia="IRNazanin" w:cs="IRNazanin"/>
          <w:color w:val="111111"/>
          <w:sz w:val="28"/>
          <w:szCs w:val="28"/>
          <w:lang w:bidi="fa-IR"/>
        </w:rPr>
        <w:t>1668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عصر غالب دهلوی </w:t>
      </w:r>
      <w:r>
        <w:rPr>
          <w:rFonts w:eastAsia="IRNazanin" w:cs="IRNazanin"/>
          <w:color w:val="111111"/>
          <w:sz w:val="28"/>
          <w:szCs w:val="28"/>
          <w:rtl w:val="true"/>
          <w:lang w:bidi="fa-IR"/>
        </w:rPr>
        <w:t>(</w:t>
      </w:r>
      <w:r>
        <w:rPr>
          <w:rFonts w:eastAsia="IRNazanin" w:cs="IRNazanin"/>
          <w:color w:val="111111"/>
          <w:sz w:val="28"/>
          <w:szCs w:val="28"/>
          <w:lang w:bidi="fa-IR"/>
        </w:rPr>
        <w:t>1896</w:t>
      </w:r>
      <w:r>
        <w:rPr>
          <w:rFonts w:eastAsia="IRNazanin" w:cs="IRNazanin"/>
          <w:color w:val="111111"/>
          <w:sz w:val="28"/>
          <w:szCs w:val="28"/>
          <w:rtl w:val="true"/>
          <w:lang w:bidi="fa-IR"/>
        </w:rPr>
        <w:t xml:space="preserve"> - </w:t>
      </w:r>
      <w:r>
        <w:rPr>
          <w:rFonts w:eastAsia="IRNazanin" w:cs="IRNazanin"/>
          <w:color w:val="111111"/>
          <w:sz w:val="28"/>
          <w:szCs w:val="28"/>
          <w:lang w:bidi="fa-IR"/>
        </w:rPr>
        <w:t>1796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اقبال لاهوری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1938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شعرای اردوزبان، اشعار آبدار و قصاید غرّا و غزلیات لطیف گفته و نوشته‌اند و آن زبان، از برکت کلام این گویندگان سخن‌پرداز، راه تکامل رفته و صورت کمال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دکنی را پدر شعر ریخته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مبتکر شعر اردو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ظهیرالدین حاتم </w:t>
      </w:r>
      <w:r>
        <w:rPr>
          <w:rFonts w:eastAsia="IRNazanin" w:cs="IRNazanin"/>
          <w:color w:val="111111"/>
          <w:sz w:val="28"/>
          <w:szCs w:val="28"/>
          <w:rtl w:val="true"/>
          <w:lang w:bidi="fa-IR"/>
        </w:rPr>
        <w:t>(</w:t>
      </w:r>
      <w:r>
        <w:rPr>
          <w:rFonts w:eastAsia="IRNazanin" w:cs="IRNazanin"/>
          <w:color w:val="111111"/>
          <w:sz w:val="28"/>
          <w:szCs w:val="28"/>
          <w:lang w:bidi="fa-IR"/>
        </w:rPr>
        <w:t>1792</w:t>
      </w:r>
      <w:r>
        <w:rPr>
          <w:rFonts w:eastAsia="IRNazanin" w:cs="IRNazanin"/>
          <w:color w:val="111111"/>
          <w:sz w:val="28"/>
          <w:szCs w:val="28"/>
          <w:rtl w:val="true"/>
          <w:lang w:bidi="fa-IR"/>
        </w:rPr>
        <w:t xml:space="preserve"> - </w:t>
      </w:r>
      <w:r>
        <w:rPr>
          <w:rFonts w:eastAsia="IRNazanin" w:cs="IRNazanin"/>
          <w:color w:val="111111"/>
          <w:sz w:val="28"/>
          <w:szCs w:val="28"/>
          <w:lang w:bidi="fa-IR"/>
        </w:rPr>
        <w:t>1699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خان آرزو </w:t>
      </w:r>
      <w:r>
        <w:rPr>
          <w:rFonts w:eastAsia="IRNazanin" w:cs="IRNazanin"/>
          <w:color w:val="111111"/>
          <w:sz w:val="28"/>
          <w:szCs w:val="28"/>
          <w:rtl w:val="true"/>
          <w:lang w:bidi="fa-IR"/>
        </w:rPr>
        <w:t>(</w:t>
      </w:r>
      <w:r>
        <w:rPr>
          <w:rFonts w:eastAsia="IRNazanin" w:cs="IRNazanin"/>
          <w:color w:val="111111"/>
          <w:sz w:val="28"/>
          <w:szCs w:val="28"/>
          <w:lang w:bidi="fa-IR"/>
        </w:rPr>
        <w:t>1756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 تقی‌میر </w:t>
      </w:r>
      <w:r>
        <w:rPr>
          <w:rFonts w:eastAsia="IRNazanin" w:cs="IRNazanin"/>
          <w:color w:val="111111"/>
          <w:sz w:val="28"/>
          <w:szCs w:val="28"/>
          <w:rtl w:val="true"/>
          <w:lang w:bidi="fa-IR"/>
        </w:rPr>
        <w:t>(</w:t>
      </w:r>
      <w:r>
        <w:rPr>
          <w:rFonts w:eastAsia="IRNazanin" w:cs="IRNazanin"/>
          <w:color w:val="111111"/>
          <w:sz w:val="28"/>
          <w:szCs w:val="28"/>
          <w:lang w:bidi="fa-IR"/>
        </w:rPr>
        <w:t>1137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محمّدحسن قتیل </w:t>
      </w:r>
      <w:r>
        <w:rPr>
          <w:rFonts w:eastAsia="IRNazanin" w:cs="IRNazanin"/>
          <w:color w:val="111111"/>
          <w:sz w:val="28"/>
          <w:szCs w:val="28"/>
          <w:rtl w:val="true"/>
          <w:lang w:bidi="fa-IR"/>
        </w:rPr>
        <w:t>(</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گلشن دهلوی </w:t>
      </w:r>
      <w:r>
        <w:rPr>
          <w:rFonts w:eastAsia="IRNazanin" w:cs="IRNazanin"/>
          <w:color w:val="111111"/>
          <w:sz w:val="28"/>
          <w:szCs w:val="28"/>
          <w:rtl w:val="true"/>
          <w:lang w:bidi="fa-IR"/>
        </w:rPr>
        <w:t>(</w:t>
      </w:r>
      <w:r>
        <w:rPr>
          <w:rFonts w:eastAsia="IRNazanin" w:cs="IRNazanin"/>
          <w:color w:val="111111"/>
          <w:sz w:val="28"/>
          <w:szCs w:val="28"/>
          <w:lang w:bidi="fa-IR"/>
        </w:rPr>
        <w:t>1141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خان‌خانان متخلص به مظهر </w:t>
      </w:r>
      <w:r>
        <w:rPr>
          <w:rFonts w:eastAsia="IRNazanin" w:cs="IRNazanin"/>
          <w:color w:val="111111"/>
          <w:sz w:val="28"/>
          <w:szCs w:val="28"/>
          <w:rtl w:val="true"/>
          <w:lang w:bidi="fa-IR"/>
        </w:rPr>
        <w:t>(</w:t>
      </w:r>
      <w:r>
        <w:rPr>
          <w:rFonts w:eastAsia="IRNazanin" w:cs="IRNazanin"/>
          <w:color w:val="111111"/>
          <w:sz w:val="28"/>
          <w:szCs w:val="28"/>
          <w:lang w:bidi="fa-IR"/>
        </w:rPr>
        <w:t>1113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إن‌شاءالله خان دهلوی </w:t>
      </w:r>
      <w:r>
        <w:rPr>
          <w:rFonts w:eastAsia="IRNazanin" w:cs="IRNazanin"/>
          <w:color w:val="111111"/>
          <w:sz w:val="28"/>
          <w:szCs w:val="28"/>
          <w:rtl w:val="true"/>
          <w:lang w:bidi="fa-IR"/>
        </w:rPr>
        <w:t>(</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حالی پانی‌پتی </w:t>
      </w:r>
      <w:r>
        <w:rPr>
          <w:rFonts w:eastAsia="IRNazanin" w:cs="IRNazanin"/>
          <w:color w:val="111111"/>
          <w:sz w:val="28"/>
          <w:szCs w:val="28"/>
          <w:rtl w:val="true"/>
          <w:lang w:bidi="fa-IR"/>
        </w:rPr>
        <w:t>(</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استادان سخن که همه به زبان فارسی نیز شعر می‌گفته‌اند، از پیشوایان مکتب شعر اردو و ستارگان برجسته آن آسمانند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عوامل حفظ و استمرار رابطه ادبی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بنویسید؟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رونق شعر فارسی در دوره همایون و اکبرشاه گورکانی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سابقه نثرنویسی فارسی در هند و تطوّر و تحوّل آن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روی‌آوردن هندیان فارسی‌دان به تألیف کتاب‌های فرهنگ فارسی چه بود؟ اعتبار این کتاب‌ها تا چه حدّی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رکود زبان فارسی در هند از زمان تسلّط استعمار انگلیسی چه بوده‌اند؟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ظهور زبان اردو و عوامل شیوع کامل آن را در بین مسلمانان هند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مشخصات سبک معماری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علل ظهور و رونق این سبک را از راه بررسی آثار معماری مربوط به این سبک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سلاطین هند، کدام تشکیلات دربار خود را از مسلمانان اقتباس کرده‌اند؟ دراین‌باره مختصری شرح دهید</w:t>
      </w:r>
      <w:r>
        <w:rPr>
          <w:rFonts w:eastAsia="IRNazanin" w:cs="IRNazanin"/>
          <w:color w:val="111111"/>
          <w:sz w:val="28"/>
          <w:szCs w:val="28"/>
          <w:rtl w:val="true"/>
          <w:lang w:bidi="fa-IR"/>
        </w:rPr>
        <w:t>.</w:t>
      </w:r>
      <w:bookmarkStart w:id="257" w:name="pg5108_63987"/>
    </w:p>
    <w:p>
      <w:pPr>
        <w:pStyle w:val="Heading2"/>
        <w:numPr>
          <w:ilvl w:val="1"/>
          <w:numId w:val="1"/>
        </w:numPr>
        <w:rPr/>
      </w:pPr>
      <w:bookmarkStart w:id="258" w:name="__RefHeading___Toc1337748_774463916"/>
      <w:bookmarkStart w:id="259" w:name="_Toc95"/>
      <w:bookmarkEnd w:id="257"/>
      <w:bookmarkEnd w:id="258"/>
      <w:r>
        <w:rPr/>
        <w:t>13</w:t>
      </w:r>
      <w:r>
        <w:rPr>
          <w:rtl w:val="true"/>
        </w:rPr>
        <w:t xml:space="preserve">- </w:t>
      </w:r>
      <w:r>
        <w:rPr>
          <w:rtl w:val="true"/>
        </w:rPr>
        <w:t>صنعت و هنر اسلامی در هند</w:t>
      </w:r>
      <w:bookmarkEnd w:id="259"/>
    </w:p>
    <w:p>
      <w:pPr>
        <w:pStyle w:val="Heading3"/>
        <w:numPr>
          <w:ilvl w:val="2"/>
          <w:numId w:val="1"/>
        </w:numPr>
        <w:rPr/>
      </w:pPr>
      <w:bookmarkStart w:id="260" w:name="__RefHeading___Toc1337750_774463916"/>
      <w:bookmarkStart w:id="261" w:name="_Toc96"/>
      <w:bookmarkEnd w:id="260"/>
      <w:r>
        <w:rPr>
          <w:rtl w:val="true"/>
        </w:rPr>
        <w:t>اشاره</w:t>
      </w:r>
      <w:bookmarkEnd w:id="261"/>
    </w:p>
    <w:p>
      <w:pPr>
        <w:pStyle w:val="BookText"/>
        <w:rPr/>
      </w:pPr>
      <w:r>
        <w:rPr>
          <w:rFonts w:ascii="IRNazanin" w:hAnsi="IRNazanin" w:eastAsia="IRNazanin"/>
          <w:color w:val="111111"/>
          <w:sz w:val="28"/>
          <w:sz w:val="28"/>
          <w:szCs w:val="28"/>
          <w:rtl w:val="true"/>
          <w:lang w:bidi="fa-IR"/>
        </w:rPr>
        <w:t>هدف‌های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زمینه‌های ترکیب دو فرهنگ اسلامی و هندی؛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این تأثیر و تأثرها در بخش صنعت و هنر؛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دست‌پروردِ مسلمانان هند در معماری، خطاطی، خوشنویسی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نساجی، زرگری، عاج‌سازی و دیگر فنون در دستان هنرمندان مسلمانِ هندی؛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اجتماعی و اقتصادی در تمدّن اسلامی هند</w:t>
      </w:r>
      <w:r>
        <w:rPr>
          <w:rFonts w:eastAsia="IRNazanin" w:cs="IRNazanin"/>
          <w:color w:val="111111"/>
          <w:sz w:val="28"/>
          <w:szCs w:val="28"/>
          <w:rtl w:val="true"/>
          <w:lang w:bidi="fa-IR"/>
        </w:rPr>
        <w:t>.</w:t>
      </w:r>
    </w:p>
    <w:p>
      <w:pPr>
        <w:pStyle w:val="Heading3"/>
        <w:numPr>
          <w:ilvl w:val="2"/>
          <w:numId w:val="1"/>
        </w:numPr>
        <w:rPr/>
      </w:pPr>
      <w:bookmarkStart w:id="262" w:name="__RefHeading___Toc1337752_774463916"/>
      <w:bookmarkStart w:id="263" w:name="_Toc97"/>
      <w:bookmarkEnd w:id="262"/>
      <w:r>
        <w:rPr>
          <w:rtl w:val="true"/>
        </w:rPr>
        <w:t>درخشش فرهنگ و هنر اسلامی</w:t>
      </w:r>
      <w:bookmarkEnd w:id="263"/>
    </w:p>
    <w:p>
      <w:pPr>
        <w:pStyle w:val="Heading4"/>
        <w:numPr>
          <w:ilvl w:val="3"/>
          <w:numId w:val="1"/>
        </w:numPr>
        <w:rPr/>
      </w:pPr>
      <w:bookmarkStart w:id="264" w:name="__RefHeading___Toc1337754_774463916"/>
      <w:bookmarkStart w:id="265" w:name="_Toc98"/>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یکی دیگر از مظاهر اختلاط دو تمدّن و آمیزش دو فرهنگ، سبک‌های نوینی است که در رشته‌های گوناگون هنرهای زیبا به ظهور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معماری و نقاشی و موسیقی گرفته تا صنعت‌های دستی مانند خیاطی و زرگری و باغبانی، روش‌های تازه‌ای به وجود آمد که همه کمال ترکیب و نهایت تأثیرپذیری دو تمدّن ایران اسلامی و هند را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تمدّن، گرچه با یکدیگر تفاوت دارند، ولی از یکدیگر سهمی گرفته و شکل سومی ایجاد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درباره هر یک به اختصار، سخنی چند خواهیم گفت</w:t>
      </w:r>
      <w:r>
        <w:rPr>
          <w:rFonts w:eastAsia="IRNazanin" w:cs="IRNazanin"/>
          <w:color w:val="111111"/>
          <w:sz w:val="28"/>
          <w:szCs w:val="28"/>
          <w:rtl w:val="true"/>
          <w:lang w:bidi="fa-IR"/>
        </w:rPr>
        <w:t>.</w:t>
      </w:r>
    </w:p>
    <w:p>
      <w:pPr>
        <w:pStyle w:val="Heading4"/>
        <w:numPr>
          <w:ilvl w:val="3"/>
          <w:numId w:val="1"/>
        </w:numPr>
        <w:rPr/>
      </w:pPr>
      <w:bookmarkStart w:id="266" w:name="__RefHeading___Toc1337756_774463916"/>
      <w:bookmarkStart w:id="267" w:name="_Toc99"/>
      <w:bookmarkEnd w:id="266"/>
      <w:r>
        <w:rPr/>
        <w:t>1</w:t>
      </w:r>
      <w:r>
        <w:rPr>
          <w:rtl w:val="true"/>
        </w:rPr>
        <w:t xml:space="preserve">. </w:t>
      </w:r>
      <w:r>
        <w:rPr>
          <w:rtl w:val="true"/>
        </w:rPr>
        <w:t>معماری</w:t>
      </w:r>
      <w:bookmarkEnd w:id="267"/>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ترکیب این دو تمدّن در فنّ معماری، از همه نمایان‌تر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که بر حسب مبادی دینِ حنیف، نقاشی و پیکرنگاری را حرام می‌شمردند، در</w:t>
      </w:r>
    </w:p>
    <w:p>
      <w:pPr>
        <w:pStyle w:val="BookText"/>
        <w:rPr/>
      </w:pPr>
      <w:r>
        <w:rPr>
          <w:rFonts w:ascii="IRNazanin" w:hAnsi="IRNazanin" w:eastAsia="IRNazanin"/>
          <w:color w:val="111111"/>
          <w:sz w:val="28"/>
          <w:sz w:val="28"/>
          <w:szCs w:val="28"/>
          <w:rtl w:val="true"/>
          <w:lang w:bidi="fa-IR"/>
        </w:rPr>
        <w:t>هندوستان، ذوق خدادادی را در ساختن عمارت‌های رفیع و حجاری‌های بدیع و طرح‌ها و نقش‌های هندسی جلوه‌گر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طول مدّت سلطنت حکمرانان مسلمان، به‌ویژه از قرن دهم به بعد که هنگام سلطنت مغول‌های گورکانی است، کاخ‌ها و ساختمان‌های مجلل و باشکوه از ایشان در سراسر هندوستان به یادگار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ایالت‌ها، بناهای فراوان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قصرها، بوستان‌ها، مساجد، مدارس، معابد، قلعه‌ها، مقبره‌ها، پل‌ها و دروازه‌ها ساخته و پرداخته گشت که تا امروز، همه مایه اعجاب و مورد تحسین بینندگان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نیز در دانشگاه‌ها و دانشکده‌های معماری اروپا و آمریکا، سبک معماری اسلامی در هند، مورد مطالعه و تحقیق مهندسان و معماران عصر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طی حکمرانی مسلمانان در هند، صنعتگران ماهر و استادان چیره‌دست از بلاد ایران و ماوراءالنهر برای جلب قلب پادشاهان هند به آن دیار رهسپار گشتند و در آنجا در پناه سلاطین و راج‌ها و نُوّاب‌ها، به رفاه و راحت زیستند و در ساختمان‌های ایشان، همان سبک و روشی را که در هرات، اصفهان، شیراز، بخارا، سمرقند و مشهد آموخته بودند، در شهرهای آگره، دهلی، لاهور، لکهنو، جونپور، احمدآباد، گلکنده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اجرا درآوردند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حال، مشاهده بناهای قدیم هند و معابد هندو و سبک حجاری و قرینه‌سازی و پیکرنگاری ایشان، افکار جدیدی در مغز معماران مسلمان به وجود آورد که به تدریج از آن اقتباس‌ها کرده، در ساختمان‌های خود به کار بردند، تا آنکه رفته‌رفته از ترکیب آن دو اسلوب، سبک مستقل و معروفی در فن معماری به وجود آمد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معماری هند و اسلام</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در جهان معروف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 xml:space="preserve">سبک در قرن نهم هجری در ساختمان مساجد و قصرهای سلاطین شمالی در لاهور و دهلی و سپس به دست خاندان سلسله شرقی در جونپور و بعدها در معابد احمدآباد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گلکنده به ظهور رسید و سرانجام در شهرهای آگره، شاه‌جهان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کشمیر به حد کمال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قبّة‌الإسلام دهلی که بر فراز بتکده قدیمی هندو در اوایل قرن هفتم هجری بنا شده است، از قدیمی‌ترین مساجد اسلامی شمال هندوستان است که به امر قطب‌الدین ایبک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کتیبه فارسی در سردر آن از همان زمان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مأذنه قطب‌الدین ایبک که در زبانِ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در آن مساجد واقع و از علوّ همتِ بانی آن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یک کتیبه فارسی، هنوز در یکی از پایه‌های آن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 علایی که به نام بانی آن علاءالدین خلجی نامبردار است و در سال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م، از سنگ سرخ و مرمر سفید در جنب مناره قطب‌الدین در همان مسجد بنا شده، از عجائب آثار و ساختمان‌های اسلامی هندوستان به‌شمار می‌آید و جزء بهترین آثار معماری و حجّاری اسلامی در شمال هند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مقابر سلاطین تغلقی در حوض‌خاص و تغلق‌آباد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 دهلی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مقابر سلاطین لودی در لودی‌باغ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دهلی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آرامگاه شیرشاه سوری در سهسرام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ایالت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مقبره عادل‌شاه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گنبد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از بناهای مشهور و معروف سبک معماری هند و اسلام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دوره سلطنت اکبری، وقتی پایتختش از شهر فتحپور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 بار به آگره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گردید، ساختمان‌های بلند و بدیع و قصور زیبا و ظریف در هر دوی آن ساخته شدند و بنای مدفنِ او در قصبه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ظرایف آثار این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ابنیه، رسوم و نقوش و کتیبه‌نویسی و طرح‌های اسلیمی و</w:t>
      </w:r>
    </w:p>
    <w:p>
      <w:pPr>
        <w:pStyle w:val="BookText"/>
        <w:rPr/>
      </w:pPr>
      <w:r>
        <w:rPr>
          <w:rFonts w:ascii="IRNazanin" w:hAnsi="IRNazanin" w:eastAsia="IRNazanin"/>
          <w:color w:val="111111"/>
          <w:sz w:val="28"/>
          <w:sz w:val="28"/>
          <w:szCs w:val="28"/>
          <w:rtl w:val="true"/>
          <w:lang w:bidi="fa-IR"/>
        </w:rPr>
        <w:t xml:space="preserve">رسم‌های هندسی و مخصوصاً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قرینه‌سازی و مقرنس‌کاری و منبت‌کاری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رسوم و مختصات اسلامی در ممالک شرق بود، در هند نیز در این زمان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و بوته‌نگاری و طاق‌ها و طاق‌نماهای مقرنس و نیز کتیبه‌ها به قلم نسخ و ثلث و نستعلیق، زینت‌افزای طاق و رواق این بناهاست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اعتدال، رعایت توافق و هماهنگی، از صفات برجسته و مزایای ویژه آنهاست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معماری مسلمانان هند، زیبایی و ظرافت با عظمت و شکوه، همراه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پادشاهی لاهور که جزء بزرگ‌ترین مساجد عالم اسلام است، در عهد جهانگیر به شیوه مساجد ایران ساخته شده و عمارت مشهور تاج‌محل </w:t>
      </w:r>
      <w:r>
        <w:rPr>
          <w:rStyle w:val="FootnoteAnchor"/>
          <w:rtl w:val="true"/>
        </w:rPr>
        <w:footnoteReference w:id="111"/>
      </w:r>
      <w:r>
        <w:rPr>
          <w:rFonts w:ascii="IRNazanin" w:hAnsi="IRNazanin" w:eastAsia="IRNazanin"/>
          <w:color w:val="111111"/>
          <w:sz w:val="28"/>
          <w:sz w:val="28"/>
          <w:szCs w:val="28"/>
          <w:rtl w:val="true"/>
          <w:lang w:bidi="fa-IR"/>
        </w:rPr>
        <w:t>که شاه‌جهان پادشاه در شهر اگره برای مدفن زوجه خود ساخته است، یکی از بهترین</w:t>
      </w:r>
      <w:bookmarkStart w:id="268" w:name="pg5108_63995"/>
    </w:p>
    <w:p>
      <w:pPr>
        <w:pStyle w:val="BookText"/>
        <w:rPr/>
      </w:pPr>
      <w:bookmarkEnd w:id="268"/>
      <w:r>
        <w:rPr>
          <w:rFonts w:ascii="IRNazanin" w:hAnsi="IRNazanin" w:eastAsia="IRNazanin"/>
          <w:color w:val="111111"/>
          <w:sz w:val="28"/>
          <w:sz w:val="28"/>
          <w:szCs w:val="28"/>
          <w:rtl w:val="true"/>
          <w:lang w:bidi="fa-IR"/>
        </w:rPr>
        <w:t>نمونه‌ها و عالی‌ترین بناهای اسلامی به‌حساب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شاه‌جهان، هندوستان از حیث ساختمان‌ها و بناهای عظیم و بدیع بسیار غنی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مغول که در آن عصر پس از صد سال استقرار، به اوج عظمت رسیده بود، ناگزیر در تمام هنرهای زیبا به‌ویژه در معماری، آثار عظیم به‌جای گذارد و معماران چابک‌دست و سنگ‌تراشان هنرمند و خطاطان تیزقلم از ممالک اسلامی به دربار ایشان روی آوردند و به هنرنمایی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مهاراجه‌های هندو نیز به نوبه خود در تختگاه‌های خویش از دهلی تقلید کردند و در گوشه‌وکنار کشور به تبعیت از سلاطین مسلمان، قصرها، بوستان‌ها، قلعه‌ها و معبدهای بزرگ بنیاد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سبک نوین معماری در سراسر کشور از پنجاب تا بنگال و از کشمیر تا دکن متداول گردید و در جنوب هندوستان نیز در پرتو سلاطین مسلمان رواجی بسیار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سلاطین بیجاپور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گل‌گنبد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 که گنبد آن مرتفع‌تر از پانتئون 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 گلکنده و دولت‌آباد و اورنگ‌آباد و احمدآباد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این‌گونه آثار فراوان است که تاکنون باقی مانده و هر ساله مورد تماشای جهانگردان بسیاری است</w:t>
      </w:r>
      <w:r>
        <w:rPr>
          <w:rFonts w:eastAsia="IRNazanin" w:cs="IRNazanin"/>
          <w:color w:val="111111"/>
          <w:sz w:val="28"/>
          <w:szCs w:val="28"/>
          <w:rtl w:val="true"/>
          <w:lang w:bidi="fa-IR"/>
        </w:rPr>
        <w:t>.</w:t>
      </w:r>
    </w:p>
    <w:p>
      <w:pPr>
        <w:pStyle w:val="Heading4"/>
        <w:numPr>
          <w:ilvl w:val="3"/>
          <w:numId w:val="1"/>
        </w:numPr>
        <w:rPr/>
      </w:pPr>
      <w:bookmarkStart w:id="269" w:name="__RefHeading___Toc1337758_774463916"/>
      <w:bookmarkStart w:id="270" w:name="_Toc100"/>
      <w:bookmarkEnd w:id="269"/>
      <w:r>
        <w:rPr/>
        <w:t>2</w:t>
      </w:r>
      <w:r>
        <w:rPr>
          <w:rtl w:val="true"/>
        </w:rPr>
        <w:t>خطّاطی و خوشنویسی</w:t>
      </w:r>
      <w:bookmarkEnd w:id="270"/>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 خطّاطی و خوشنویسی نیز هم‌عنان نقاشی در آن زمان به حد ترقی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قلم ثُلث و نَسخ در قرون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سلاطین دهلی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خط نستعلیق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اکبر تا شاه‌جهان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گران‌قدر و مرقّعات ظریف به‌جای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سبک و روش خوشنویسی را که تیموریان ایران مخصوصاً بایسنقر و بایقرا در هرات معمول می‌داشتند و صفویه نیز آن سنت و روش را ادامه می‌دادند، در هند مورد تقلید و پیروی سلاطین و شاهزادگان و امیران عصر مغول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دبیران و نویسندگان در</w:t>
      </w:r>
    </w:p>
    <w:p>
      <w:pPr>
        <w:pStyle w:val="BookText"/>
        <w:rPr/>
      </w:pPr>
      <w:r>
        <w:rPr>
          <w:rFonts w:ascii="IRNazanin" w:hAnsi="IRNazanin" w:eastAsia="IRNazanin"/>
          <w:color w:val="111111"/>
          <w:sz w:val="28"/>
          <w:sz w:val="28"/>
          <w:szCs w:val="28"/>
          <w:rtl w:val="true"/>
          <w:lang w:bidi="fa-IR"/>
        </w:rPr>
        <w:t>تحریر خط فارسی با قلم‌های مختلف در دربار سلاطین، به کتابت مراسلات، نامه‌ها، فرمان‌های حکومتی، احکام، دواوین و کتب می‌پرداختند و در تحریر و کتابت قرآن مجید به خط نسخ، از کاتبان مشهور مصر و ترکیه پیشی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خطاطان به هر قلم و به همه رقم مانند کوفی، ثلث و نسخ به شیوه مغربی و ترکی و همچنین نستعلیق و شکسته که اختراع ایرانیان است، کتاب‌ها و رقعات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قبّة‌الإسلام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مقبره سلطان شمس‌الدین ایلتتمش </w:t>
      </w: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w:t>
      </w:r>
      <w:r>
        <w:rPr>
          <w:rFonts w:eastAsia="IRNazanin" w:cs="IRNazanin"/>
          <w:color w:val="111111"/>
          <w:sz w:val="28"/>
          <w:szCs w:val="28"/>
          <w:lang w:bidi="fa-IR"/>
        </w:rPr>
        <w:t>1210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سردرها و در محراب و بر روی پایه‌های مناره قطب‌الدین و نیز در مقابر سلاطین تغلقی و لودی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لودی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دهلی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کتیبه‌ها به خطوط بسیار زیبا مشتمل بر آیات قرآنی بر روی سنگ‌ها حک و نقر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سکه‌های سلاطین مسلمان مخصوصاً مسکوکات محمّدبن تغلق، به خطوطی در کمال ظرافت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که خطاط معروف، یاقوت مستعصمی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نسخه از کتاب شفا ، تألیف ابن سینا را به قلم خود نگاشته و به هدیه نزد سلطان محمّد تغلق فرستاد و آن پادشاه، دویست هزار مثقال طلا به عنوان انعام برای او به بغداد فرستاد و او آن هدیه را فراخور هنر خود ندانسته، از قبول آن امتناع ورزید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ظهیرالدین بابِر، مؤسس سلسله مغولی </w:t>
      </w:r>
      <w:r>
        <w:rPr>
          <w:rFonts w:eastAsia="IRNazanin" w:cs="IRNazanin"/>
          <w:color w:val="111111"/>
          <w:sz w:val="28"/>
          <w:szCs w:val="28"/>
          <w:rtl w:val="true"/>
          <w:lang w:bidi="fa-IR"/>
        </w:rPr>
        <w:t>(</w:t>
      </w:r>
      <w:r>
        <w:rPr>
          <w:rFonts w:eastAsia="IRNazanin" w:cs="IRNazanin"/>
          <w:color w:val="111111"/>
          <w:sz w:val="28"/>
          <w:szCs w:val="28"/>
          <w:lang w:bidi="fa-IR"/>
        </w:rPr>
        <w:t>1530</w:t>
      </w:r>
      <w:r>
        <w:rPr>
          <w:rFonts w:eastAsia="IRNazanin" w:cs="IRNazanin"/>
          <w:color w:val="111111"/>
          <w:sz w:val="28"/>
          <w:szCs w:val="28"/>
          <w:rtl w:val="true"/>
          <w:lang w:bidi="fa-IR"/>
        </w:rPr>
        <w:t xml:space="preserve"> - </w:t>
      </w:r>
      <w:r>
        <w:rPr>
          <w:rFonts w:eastAsia="IRNazanin" w:cs="IRNazanin"/>
          <w:color w:val="111111"/>
          <w:sz w:val="28"/>
          <w:szCs w:val="28"/>
          <w:lang w:bidi="fa-IR"/>
        </w:rPr>
        <w:t>1526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کاتبی خوشنویس بوده و شیوه‌ای اختراع کرده که به خط بابری موسوم است و قرآن شریف را به خط یاد شده، به قلم خود کتابت کرد و به کعبه معظمه هدیه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 نوادگان او همه در ترویج خط و تشویق خطاطان، یکی پس از دیگری سعی بسیار ارزانی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همایون از ایران چند استاد خط، از جمله سرآمد همه نسخ‌نویسان، موسوم به خواجه محمّد مؤمن قزوینی و دیگران چون شمس‌الدین</w:t>
      </w:r>
    </w:p>
    <w:p>
      <w:pPr>
        <w:pStyle w:val="BookText"/>
        <w:rPr/>
      </w:pPr>
      <w:r>
        <w:rPr>
          <w:rFonts w:ascii="IRNazanin" w:hAnsi="IRNazanin" w:eastAsia="IRNazanin"/>
          <w:color w:val="111111"/>
          <w:sz w:val="28"/>
          <w:sz w:val="28"/>
          <w:szCs w:val="28"/>
          <w:rtl w:val="true"/>
          <w:lang w:bidi="fa-IR"/>
        </w:rPr>
        <w:t>کاشی و میرقاسم را به دربار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مخطوط و مرقّعاتی که در زمان اکبر و جهانگیر نوشته‌اند، بیرون از حد 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فضلای دربار ایشان چون ابوالفضل، فیضی، عرفی، بدایونی و عبدالرحیم خان‌خانان علاوه بر دیگر کمالات، به حُسنِ خطّ هم معروف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ضرابخانه اکبری، شخصی خوشنویس به نام عبدالصمد بوده است و رئیس کتابخانه سلطنتی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خطاطی دیگر موسوم به مولی محمّدامین بوده که ماهی چهار هزار روپیه مستمرّی می‌گرفته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شاه‌جهان که معاصر میرعماد حسینی قزوینی، استاد خط نستعلیق است، به قدری به خطوط او علاقه و شوق داشته که صاحب تذکره خوشنویسان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برای شاه‌جهان قطعه‌ای از خط میر به هدیه می‌آورد، منصب و شهریه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قتل میر، چند تن از شاگردان او موسوم به آقا عبدالرشید، سیدعلی تبریزی و خواجه عبدالباقی به دربار شاه‌جهان مهاجرت کرده و به آنها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 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اعطا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اورنگ زیب عالم‌گیر که به عقیده تعصب‌آمیز خود، نقاشی را کفر و حرام می‌دانست، به خط خوب علاقه فراوان داشت و خود خط نسخ را خوش می‌نوشت و چندین‌بار قرآن مجید را تماماً به قلم خود کتابت کرد که یک نسخه آن اخیراً گراور و طبع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اورنگ زیب، با همه انحطاطی که در دستگاه سلاطین مغولی دهلی روی داد، خط خوب از رونق نیفتاد و خطّاطانِ بنام مانند مریدخان و آقا محمّد افضل در نستعلیق و شکسته به ظهور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پادشاه، بهادر شاه ظفر </w:t>
      </w:r>
      <w:r>
        <w:rPr>
          <w:rFonts w:eastAsia="IRNazanin" w:cs="IRNazanin"/>
          <w:color w:val="111111"/>
          <w:sz w:val="28"/>
          <w:szCs w:val="28"/>
          <w:rtl w:val="true"/>
          <w:lang w:bidi="fa-IR"/>
        </w:rPr>
        <w:t>(</w:t>
      </w:r>
      <w:r>
        <w:rPr>
          <w:rFonts w:eastAsia="IRNazanin" w:cs="IRNazanin"/>
          <w:color w:val="111111"/>
          <w:sz w:val="28"/>
          <w:szCs w:val="28"/>
          <w:lang w:bidi="fa-IR"/>
        </w:rPr>
        <w:t>1858</w:t>
      </w:r>
      <w:r>
        <w:rPr>
          <w:rFonts w:eastAsia="IRNazanin" w:cs="IRNazanin"/>
          <w:color w:val="111111"/>
          <w:sz w:val="28"/>
          <w:szCs w:val="28"/>
          <w:rtl w:val="true"/>
          <w:lang w:bidi="fa-IR"/>
        </w:rPr>
        <w:t xml:space="preserve"> - </w:t>
      </w:r>
      <w:r>
        <w:rPr>
          <w:rFonts w:eastAsia="IRNazanin" w:cs="IRNazanin"/>
          <w:color w:val="111111"/>
          <w:sz w:val="28"/>
          <w:szCs w:val="28"/>
          <w:lang w:bidi="fa-IR"/>
        </w:rPr>
        <w:t>1837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نسخ را بسیار خوب می‌نوشته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انقراض سلطنت مغولی در هند، در دو قرن اخیر، مسلمانان همچنان</w:t>
      </w:r>
      <w:bookmarkStart w:id="271" w:name="pg5108_64001"/>
    </w:p>
    <w:p>
      <w:pPr>
        <w:pStyle w:val="BookText"/>
        <w:rPr/>
      </w:pPr>
      <w:bookmarkEnd w:id="271"/>
      <w:r>
        <w:rPr>
          <w:rFonts w:ascii="IRNazanin" w:hAnsi="IRNazanin" w:eastAsia="IRNazanin"/>
          <w:color w:val="111111"/>
          <w:sz w:val="28"/>
          <w:sz w:val="28"/>
          <w:szCs w:val="28"/>
          <w:rtl w:val="true"/>
          <w:lang w:bidi="fa-IR"/>
        </w:rPr>
        <w:t xml:space="preserve">سنّت خطاطی را حفظ کرده و در طول این مدّت تا عصر حاضر، تمام مؤلّفاتی که به زبان اردو از نظم و نثر و جراید و مجلّات منتشر می‌شود، همه به خط خوش نستعلیق به سبک مخصوص هندی نگاشته و به چاپ سنگی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شده است و در تمام استان‌های هندوستان، خط یاد شده، محبوب و مطلوب عام است</w:t>
      </w:r>
      <w:r>
        <w:rPr>
          <w:rFonts w:eastAsia="IRNazanin" w:cs="IRNazanin"/>
          <w:color w:val="111111"/>
          <w:sz w:val="28"/>
          <w:szCs w:val="28"/>
          <w:rtl w:val="true"/>
          <w:lang w:bidi="fa-IR"/>
        </w:rPr>
        <w:t>.</w:t>
      </w:r>
    </w:p>
    <w:p>
      <w:pPr>
        <w:pStyle w:val="Heading4"/>
        <w:numPr>
          <w:ilvl w:val="3"/>
          <w:numId w:val="1"/>
        </w:numPr>
        <w:rPr/>
      </w:pPr>
      <w:bookmarkStart w:id="272" w:name="__RefHeading___Toc1337760_774463916"/>
      <w:bookmarkStart w:id="273" w:name="_Toc101"/>
      <w:bookmarkEnd w:id="272"/>
      <w:r>
        <w:rPr/>
        <w:t>3</w:t>
      </w:r>
      <w:r>
        <w:rPr>
          <w:rtl w:val="true"/>
        </w:rPr>
        <w:t>هنرِ کتابت</w:t>
      </w:r>
      <w:bookmarkEnd w:id="273"/>
    </w:p>
    <w:p>
      <w:pPr>
        <w:pStyle w:val="BookText"/>
        <w:rPr/>
      </w:pPr>
      <w:r>
        <w:rPr>
          <w:rFonts w:ascii="IRNazanin" w:hAnsi="IRNazanin" w:eastAsia="IRNazanin"/>
          <w:color w:val="111111"/>
          <w:sz w:val="28"/>
          <w:sz w:val="28"/>
          <w:szCs w:val="28"/>
          <w:rtl w:val="true"/>
          <w:lang w:bidi="fa-IR"/>
        </w:rPr>
        <w:t>در صنعت کتاب‌نویسی و شاخه‌های فرعی آن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خطاطی، تذهیب، صحافی، جلدسازی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هنرمندان و ارباب‌ذوق در دهلی، حیدرآباد، آگره و گلکنده از همکاران خود در استانبول و اصفهان و هرات عقب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کتب خطی و نُسْخ نفیس به قلم ثلث و نَسْخ و نستعلیق که در دوره اسلامی هند کتابت شده، از حد شماره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موضوعات عمده مانند قرآن شریف، ادعیه مأثوره، صحاح احادیث، مجموعه‌های روایات، کتب ادب، دواوین شعرا، مثنویات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نُسَخ نفیس کتاب شده که همه را با طلا و لاجورد و شنگرف و دیگر رنگ‌های گران‌بها به نقوش و طرح‌های گوناگون تذهیب و تزیین کرده‌اند و در نتیجه کتابخانه‌های مجلل و عظیم در هر شهر، در قصرها و دربار شاهان و کاخ‌های امیران و نُوّابان و مهاراجه‌ها فراهم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شماره کتب کتابخانه خزانه اکبری را افزون بر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مجلّد ثبت کرده‌اند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دهلی، در قلعه کهنه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 اناقلعه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جنب مسجد شیرشاه سوری، برجی مرتفع موجود است که هنوز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و گویند که آن را همایون‌پادشاه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شیرمندل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و محل کتابخانه خود قرار داده بود و ظاهراً در همان‌جا بوده که همایون از بام آن فرو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w:t>
      </w:r>
      <w:bookmarkStart w:id="274" w:name="pg5108_64002"/>
    </w:p>
    <w:p>
      <w:pPr>
        <w:pStyle w:val="BookText"/>
        <w:rPr/>
      </w:pPr>
      <w:bookmarkEnd w:id="274"/>
      <w:r>
        <w:rPr>
          <w:rFonts w:ascii="IRNazanin" w:hAnsi="IRNazanin" w:eastAsia="IRNazanin"/>
          <w:color w:val="111111"/>
          <w:sz w:val="28"/>
          <w:sz w:val="28"/>
          <w:szCs w:val="28"/>
          <w:rtl w:val="true"/>
          <w:lang w:bidi="fa-IR"/>
        </w:rPr>
        <w:t>آن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همایون پادشاه از بام افتاد</w:t>
      </w:r>
      <w:r>
        <w:rPr>
          <w:rFonts w:eastAsia="IRNazanin" w:cs="IRNazanin"/>
          <w:color w:val="111111"/>
          <w:sz w:val="28"/>
          <w:szCs w:val="28"/>
          <w:rtl w:val="true"/>
          <w:lang w:bidi="fa-IR"/>
        </w:rPr>
        <w:t>» (</w:t>
      </w:r>
      <w:r>
        <w:rPr>
          <w:rFonts w:eastAsia="IRNazanin" w:cs="IRNazanin"/>
          <w:color w:val="111111"/>
          <w:sz w:val="28"/>
          <w:szCs w:val="28"/>
          <w:lang w:bidi="fa-IR"/>
        </w:rPr>
        <w:t>962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کتابخانه‌های هندوستان پر از کتاب‌های عربی، فارسی، اردو، سانسکریت و زبان‌های گوناگون هندی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مرور زمان، کتابخانه‌های دوره اسلامی متفرق شده است، ولی خوش‌بختانه بسیاری از کتب نفیس که متعلّق به خزانه ایشان و ممهور به خاتم و موشح به صحّه آنان است، هم‌اکنون در موزه‌ها و کتابخانه‌های هند، لندن، پاریس، استانبول، تهران و کابل یافت می‌شوند</w:t>
      </w:r>
      <w:r>
        <w:rPr>
          <w:rFonts w:eastAsia="IRNazanin" w:cs="IRNazanin"/>
          <w:color w:val="111111"/>
          <w:sz w:val="28"/>
          <w:szCs w:val="28"/>
          <w:rtl w:val="true"/>
          <w:lang w:bidi="fa-IR"/>
        </w:rPr>
        <w:t>.</w:t>
      </w:r>
    </w:p>
    <w:p>
      <w:pPr>
        <w:pStyle w:val="Heading4"/>
        <w:numPr>
          <w:ilvl w:val="3"/>
          <w:numId w:val="1"/>
        </w:numPr>
        <w:rPr/>
      </w:pPr>
      <w:bookmarkStart w:id="275" w:name="__RefHeading___Toc1337762_774463916"/>
      <w:bookmarkStart w:id="276" w:name="_Toc102"/>
      <w:bookmarkEnd w:id="275"/>
      <w:r>
        <w:rPr/>
        <w:t>4</w:t>
      </w:r>
      <w:r>
        <w:rPr>
          <w:rtl w:val="true"/>
        </w:rPr>
        <w:t>صنعت کاغذسازی</w:t>
      </w:r>
      <w:bookmarkEnd w:id="276"/>
    </w:p>
    <w:p>
      <w:pPr>
        <w:pStyle w:val="BookText"/>
        <w:rPr/>
      </w:pPr>
      <w:r>
        <w:rPr>
          <w:rFonts w:ascii="IRNazanin" w:hAnsi="IRNazanin" w:eastAsia="IRNazanin"/>
          <w:color w:val="111111"/>
          <w:sz w:val="28"/>
          <w:sz w:val="28"/>
          <w:szCs w:val="28"/>
          <w:rtl w:val="true"/>
          <w:lang w:bidi="fa-IR"/>
        </w:rPr>
        <w:t>گویند این صنعت در قرون وسطی در ممالک آسیای مرکزی از چین اقتباس شده و در شهر سمرقند به حد کمال رسیده و در زمان حکمرانان مسلمان در هندوستان نیز متداول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در شهر دهلی و اگره و دیگر شهرها به فراوانی کاغذهای گوناگون می‌ساختند و برای مکاتبات و تحریر رساله‌ها، نامه‌ها و استنساخ کتب و دواوین مصرف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تحفه گران‌بها را نیز تمدّن اسلامی برای هندیان به ارمغان آورده است</w:t>
      </w:r>
      <w:r>
        <w:rPr>
          <w:rFonts w:eastAsia="IRNazanin" w:cs="IRNazanin"/>
          <w:color w:val="111111"/>
          <w:sz w:val="28"/>
          <w:szCs w:val="28"/>
          <w:rtl w:val="true"/>
          <w:lang w:bidi="fa-IR"/>
        </w:rPr>
        <w:t>.</w:t>
      </w:r>
    </w:p>
    <w:p>
      <w:pPr>
        <w:pStyle w:val="Heading4"/>
        <w:numPr>
          <w:ilvl w:val="3"/>
          <w:numId w:val="1"/>
        </w:numPr>
        <w:rPr/>
      </w:pPr>
      <w:bookmarkStart w:id="277" w:name="__RefHeading___Toc1337764_774463916"/>
      <w:bookmarkStart w:id="278" w:name="_Toc103"/>
      <w:bookmarkEnd w:id="277"/>
      <w:r>
        <w:rPr/>
        <w:t>5</w:t>
      </w:r>
      <w:r>
        <w:rPr>
          <w:rtl w:val="true"/>
        </w:rPr>
        <w:t>موسیقی</w:t>
      </w:r>
      <w:bookmarkEnd w:id="278"/>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هنر موسیقی در عصر اسلامی هندوستان، راه و روشی نوین حاصل کرد و از سبک موسیقی قدیم هند و الحان هندی مانند راگا </w:t>
      </w:r>
      <w:r>
        <w:rPr>
          <w:rStyle w:val="FootnoteAnchor"/>
          <w:rtl w:val="true"/>
        </w:rPr>
        <w:footnoteReference w:id="112"/>
      </w:r>
      <w:r>
        <w:rPr>
          <w:rFonts w:ascii="IRNazanin" w:hAnsi="IRNazanin" w:eastAsia="IRNazanin"/>
          <w:color w:val="111111"/>
          <w:sz w:val="28"/>
          <w:sz w:val="28"/>
          <w:szCs w:val="28"/>
          <w:rtl w:val="true"/>
          <w:lang w:bidi="fa-IR"/>
        </w:rPr>
        <w:t xml:space="preserve">و دروپد </w:t>
      </w:r>
      <w:r>
        <w:rPr>
          <w:rStyle w:val="FootnoteAnchor"/>
          <w:rtl w:val="true"/>
        </w:rPr>
        <w:footnoteReference w:id="113"/>
      </w:r>
      <w:r>
        <w:rPr>
          <w:rFonts w:ascii="IRNazanin" w:hAnsi="IRNazanin" w:eastAsia="IRNazanin"/>
          <w:color w:val="111111"/>
          <w:sz w:val="28"/>
          <w:sz w:val="28"/>
          <w:szCs w:val="28"/>
          <w:rtl w:val="true"/>
          <w:lang w:bidi="fa-IR"/>
        </w:rPr>
        <w:t>انحراف کلی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و نفوذ موسیقی هند در ایران قبل از اسلام و عکس آن در عصر حکمرانان اسلامی، موضوعی مفصّل است که بحث در آن از حوصله مقال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همین قدر کافی است گفته شود که طبقه نوازندگان و مطربان و خنیاگران در دستگاه سلطنت از لوازم و تشریفات ضروری دربار بودند، همچنان‌که در</w:t>
      </w:r>
    </w:p>
    <w:p>
      <w:pPr>
        <w:pStyle w:val="BookText"/>
        <w:rPr/>
      </w:pPr>
      <w:r>
        <w:rPr>
          <w:rFonts w:ascii="IRNazanin" w:hAnsi="IRNazanin" w:eastAsia="IRNazanin"/>
          <w:color w:val="111111"/>
          <w:sz w:val="28"/>
          <w:sz w:val="28"/>
          <w:szCs w:val="28"/>
          <w:rtl w:val="true"/>
          <w:lang w:bidi="fa-IR"/>
        </w:rPr>
        <w:t>پیشگاه غزنویان، غوریان، سلجوقیان و تیموریانِ ایران، طبقه رامشگران از ضروریات دربار پادشاهی شمرده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تأسیس سلطنت‌های اسلامی هند، استادان هنر موسیقی مانند دیگر هنرمندان، پیوسته به هوای کسب مال و منال از ایران و آسیای مرکزی، رهسپار دربار شاهان هندوستان شده و آلات موسیقی خود را همراه داشته، با نغمات و ضَرَبات فرح‌انگیز خود در مجالس انس، پادشاهان و امیران و بزرگان را سرخوش می‌ساخته‌اند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جماعت در هندوستان متوجّه به نغمات و الحان ملّی هندی شدند، انواع راگ‌ها و سرودهای مذهبی هندیان را استماع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نگذشت که از ترکیب آوازها و سرودهای خود با نواها و الحان هندی، نغمات و سرودهای جدیدی به وجود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دیگری که در انتشار موسیقی اسلامی در هندوستان تأثیر فراوان داشته است، مجالس وجد و حال و محافل رقص و سماع صوفیه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این جماعت، آوای خوش و صوت دلکش و رقص به یاد محبوب ازلی، از لوازم تصفیه روح و تزکیه نفس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برهمنانِ هندو نیز نواختن سرودهای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کرتن‌ها و بجن‌ها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معابد به منظور نزدیکی به خدایان و ارواح نامرئی، نوعی عمل مقدسِ مذهبی شناخته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در طول قرون متمادی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 تا هجدهم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تشویق پادشاهان و مهاراجه‌های هندو از یکسو و به روش صوفیه و برهمنان از دیگر سو، در این هنر، پیشرفت‌های شایانی حاصل گردید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جماعتی از نوازندگان و خوانندگان در اماکن مقدسه و یا در حاشیه قبور مشایخ و مجالس عروسی و سالگرد وفاتِ پیران طریقت، بَربط و طبلک خود را</w:t>
      </w:r>
    </w:p>
    <w:p>
      <w:pPr>
        <w:pStyle w:val="BookText"/>
        <w:rPr/>
      </w:pPr>
      <w:r>
        <w:rPr>
          <w:rFonts w:ascii="IRNazanin" w:hAnsi="IRNazanin" w:eastAsia="IRNazanin"/>
          <w:color w:val="111111"/>
          <w:sz w:val="28"/>
          <w:sz w:val="28"/>
          <w:szCs w:val="28"/>
          <w:rtl w:val="true"/>
          <w:lang w:bidi="fa-IR"/>
        </w:rPr>
        <w:t>با سرودها و چگامه‌ها توأم ساخته و با نواختن نغمات طرب‌انگیز و سرودن قول‌ها و غزل‌های پرشور، وقت سالکان راه را خوش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جماعت را به تقلید از ایران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خوانندگی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و تا عصر حاضر، 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عامه، به‌ویژه مسلمانان رواج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وینا</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 نوعی تار هندی، از قدیمی‌ترین ابزارها و اسباب نوازندگی است که نام آن حتی در ریگ‌ودا هم آمده و تصویر آن در نقوش باستانی دورانِ باستان هند نیز دیده می‌شود، امّا نام بسیاری از آلات و ادوات جدید که در قرون اسلامی در هند متداول و معمول گردیده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رباب، سرود، سه‌تار، طنبور، طبلک و دلربا همه کلمات فارسی است و نشان می‌دهد که اجداد این ادوات موسیقی، درونِ باروبنه نوازندگان قرون وسطی از آسیای میانه به آن دیار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سلاطین مسلمان هند از زمان ممالیک و تغلقی تا مغولی، غالباً هواخواه موسیقی بوده و دسته‌های نوازندگان هنرمند در دربار ایشان مقامی مهم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در شرح سلطنت اکبر نوشته‌اند که وی غالباً نغمات نوازندگان را استماع می‌کرده و موسیقی‌دان‌های مسلمان و هندو را علی‌السویه تربیت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شهر گوالیار از دیرباز تاکنون مرکز و مهد موسیقی شناخته می‌شود و از زمان اکبر در آن شهر، هنر موسیقی را تعلیم می‌داده‌اند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تانسن </w:t>
      </w:r>
      <w:r>
        <w:rPr>
          <w:rStyle w:val="FootnoteAnchor"/>
          <w:rtl w:val="true"/>
        </w:rPr>
        <w:footnoteReference w:id="115"/>
      </w:r>
      <w:r>
        <w:rPr>
          <w:rFonts w:ascii="IRNazanin" w:hAnsi="IRNazanin" w:eastAsia="IRNazanin"/>
          <w:color w:val="111111"/>
          <w:sz w:val="28"/>
          <w:sz w:val="28"/>
          <w:szCs w:val="28"/>
          <w:rtl w:val="true"/>
          <w:lang w:bidi="fa-IR"/>
        </w:rPr>
        <w:t>گوالیاری در نزد آن پادشاه مرتبت و منزلتی خاص داشته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جنوب هند بعضی از سلاطین مسلمان، مانند فیروزشاه بهمنی </w:t>
      </w:r>
      <w:r>
        <w:rPr>
          <w:rFonts w:eastAsia="IRNazanin" w:cs="IRNazanin"/>
          <w:color w:val="111111"/>
          <w:sz w:val="28"/>
          <w:szCs w:val="28"/>
          <w:rtl w:val="true"/>
          <w:lang w:bidi="fa-IR"/>
        </w:rPr>
        <w:t>(</w:t>
      </w:r>
      <w:r>
        <w:rPr>
          <w:rFonts w:eastAsia="IRNazanin" w:cs="IRNazanin"/>
          <w:color w:val="111111"/>
          <w:sz w:val="28"/>
          <w:szCs w:val="28"/>
          <w:lang w:bidi="fa-IR"/>
        </w:rPr>
        <w:t>1429</w:t>
      </w:r>
      <w:r>
        <w:rPr>
          <w:rFonts w:eastAsia="IRNazanin" w:cs="IRNazanin"/>
          <w:color w:val="111111"/>
          <w:sz w:val="28"/>
          <w:szCs w:val="28"/>
          <w:rtl w:val="true"/>
          <w:lang w:bidi="fa-IR"/>
        </w:rPr>
        <w:t xml:space="preserve"> -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یوسف عادل‌شاه </w:t>
      </w:r>
      <w:r>
        <w:rPr>
          <w:rFonts w:eastAsia="IRNazanin" w:cs="IRNazanin"/>
          <w:color w:val="111111"/>
          <w:sz w:val="28"/>
          <w:szCs w:val="28"/>
          <w:rtl w:val="true"/>
          <w:lang w:bidi="fa-IR"/>
        </w:rPr>
        <w:t>(</w:t>
      </w:r>
      <w:r>
        <w:rPr>
          <w:rFonts w:eastAsia="IRNazanin" w:cs="IRNazanin"/>
          <w:color w:val="111111"/>
          <w:sz w:val="28"/>
          <w:szCs w:val="28"/>
          <w:lang w:bidi="fa-IR"/>
        </w:rPr>
        <w:t>1489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سلسله عادل‌شاهی که از نژاد گرجی بوده و خود موسیقی می‌دانسته است، موسیقی را گسترشِ بسیار داده‌اند</w:t>
      </w:r>
      <w:r>
        <w:rPr>
          <w:rFonts w:eastAsia="IRNazanin" w:cs="IRNazanin"/>
          <w:color w:val="111111"/>
          <w:sz w:val="28"/>
          <w:szCs w:val="28"/>
          <w:rtl w:val="true"/>
          <w:lang w:bidi="fa-IR"/>
        </w:rPr>
        <w:t>.</w:t>
      </w:r>
      <w:bookmarkStart w:id="279" w:name="pg5108_64008"/>
    </w:p>
    <w:p>
      <w:pPr>
        <w:pStyle w:val="BookText"/>
        <w:rPr/>
      </w:pPr>
      <w:bookmarkEnd w:id="279"/>
      <w:r>
        <w:rPr>
          <w:rFonts w:ascii="IRNazanin" w:hAnsi="IRNazanin" w:eastAsia="IRNazanin"/>
          <w:color w:val="111111"/>
          <w:sz w:val="28"/>
          <w:sz w:val="28"/>
          <w:szCs w:val="28"/>
          <w:rtl w:val="true"/>
          <w:lang w:bidi="fa-IR"/>
        </w:rPr>
        <w:t xml:space="preserve">ابن بطوطه جهانگرد عرب، که در زمان محمّد تغلق به دهلی آمده و مدت پنج سال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او اقامت داشته و از دربار، رسوم و عادات او در سفرنامه خود وصفی روشن کرده است، از کنیزکان مُغنّیه و مطربان خوش‌آواز که در پیش سلطان به سرودن نغمات و آوازها اشتغال داشته‌اند، حکایت می‌کند و نشان می‌دهد که از آغاز تأسیس سلطنت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هندوستان، موسیقی مخصوص طرب در نزد ایشان رواج فراوان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اختراع نغمه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از اقسام موسیقی هندی است به سلطان حسین شرقی،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که شاه‌جهان دو نفر مُغنّی دربار خود یعنی جگن‌نات و درنگ‌خان را با سیم می‌سنجیده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امیرخسرو دهلوی همچنان‌که در فن شعر استاد مسلم است، در عصر خود در هنر موسیقی نیز به حد کمال بوده است و 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او اختراع کرده است</w:t>
      </w:r>
      <w:r>
        <w:rPr>
          <w:rFonts w:eastAsia="IRNazanin" w:cs="IRNazanin"/>
          <w:color w:val="111111"/>
          <w:sz w:val="28"/>
          <w:szCs w:val="28"/>
          <w:rtl w:val="true"/>
          <w:lang w:bidi="fa-IR"/>
        </w:rPr>
        <w:t>.</w:t>
      </w:r>
    </w:p>
    <w:p>
      <w:pPr>
        <w:pStyle w:val="Heading4"/>
        <w:numPr>
          <w:ilvl w:val="3"/>
          <w:numId w:val="1"/>
        </w:numPr>
        <w:rPr/>
      </w:pPr>
      <w:bookmarkStart w:id="280" w:name="__RefHeading___Toc1337766_774463916"/>
      <w:bookmarkStart w:id="281" w:name="_Toc104"/>
      <w:bookmarkEnd w:id="280"/>
      <w:r>
        <w:rPr/>
        <w:t>6</w:t>
      </w:r>
      <w:r>
        <w:rPr>
          <w:rtl w:val="true"/>
        </w:rPr>
        <w:t>نساجی</w:t>
      </w:r>
      <w:bookmarkEnd w:id="281"/>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صنعت پارچه‌بافی از ماده پنبه، پشم، ابریشم، کتان و زربفت، با همه نازک‌کاری‌ها و ظرافت‌ها که در آن به‌کار می‌رود، در هند، هنری قدیمی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سلاطین، ملوک، امیران، وزرای هندو، ارباب نعمت و دارندگان مکنت، برای پوشانیدن اندام خود و بانوان حرم خود به پارچه‌های گران‌بها و لباس‌های نفیس، این صنعت را همواره پاس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سلاطین اسلام نیز به نوبه خود این صنعت را تشویق و ترویج کرده‌اند، تا آنجا که زربفت‌های بنارس و گجرات و شال‌های کشمیر و اطلس و دیبای بهار و کتان‌های بنگال و قالین‌های پشمینه پنجاب، معروف آفاق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به‌گونه‌ای که در قرن دهم و یازدهم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شانزدهم و هفدهم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هندوستان بزرگ‌ترین کشور نساجی جهان گردید</w:t>
      </w:r>
      <w:bookmarkStart w:id="282" w:name="pg5108_64011"/>
    </w:p>
    <w:p>
      <w:pPr>
        <w:pStyle w:val="BookText"/>
        <w:rPr/>
      </w:pPr>
      <w:bookmarkEnd w:id="282"/>
      <w:r>
        <w:rPr>
          <w:rFonts w:ascii="IRNazanin" w:hAnsi="IRNazanin" w:eastAsia="IRNazanin"/>
          <w:color w:val="111111"/>
          <w:sz w:val="28"/>
          <w:sz w:val="28"/>
          <w:szCs w:val="28"/>
          <w:rtl w:val="true"/>
          <w:lang w:bidi="fa-IR"/>
        </w:rPr>
        <w:t>و محصولات خود را به بازارهای شرق و غرب جهان می‌فرستاد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صنعت کار دست و سوزن‌کاری </w:t>
      </w:r>
      <w:r>
        <w:rPr>
          <w:rStyle w:val="FootnoteAnchor"/>
          <w:rtl w:val="true"/>
        </w:rPr>
        <w:footnoteReference w:id="116"/>
      </w:r>
      <w:r>
        <w:rPr>
          <w:rFonts w:ascii="IRNazanin" w:hAnsi="IRNazanin" w:eastAsia="IRNazanin"/>
          <w:color w:val="111111"/>
          <w:sz w:val="28"/>
          <w:sz w:val="28"/>
          <w:szCs w:val="28"/>
          <w:rtl w:val="true"/>
          <w:lang w:bidi="fa-IR"/>
        </w:rPr>
        <w:t>نیز در زمان مسلمانان در سراسر هندوستان توسعه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پولک‌کاری پنجاب، سوزن‌دوزی کشمیر، ابریشم‌دوزی دهلی و اگره، سوزن‌کاری‌های پیشاور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هنرهای زیبا در آن زمان به انواع تفنن و ظرافت آراسته گشت و در هر یک از شهرها و بلاد هند، نوعی از آن، معروف و مشهور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قماش‌های زربفت که از تارهای طلا و نقره بافته می‌شدند و همچنین زردوزی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روی مخمل یا اطلس یا منسوجات پنبه لطیف به عمل می‌آوردند، در شهرهای لکهنو، بنارس، سورت، گلکنده و اورنگ‌آباد به شکل‌های گوناگون وجود داشته که اکنون نمونه‌هایی از آن در موزه‌های بزرگ، نماینده این هنر شگفت‌آور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بافتن ساری </w:t>
      </w:r>
      <w:r>
        <w:rPr>
          <w:rStyle w:val="FootnoteAnchor"/>
          <w:rtl w:val="true"/>
        </w:rPr>
        <w:footnoteReference w:id="117"/>
      </w:r>
      <w:r>
        <w:rPr>
          <w:rFonts w:ascii="IRNazanin" w:hAnsi="IRNazanin" w:eastAsia="IRNazanin"/>
          <w:color w:val="111111"/>
          <w:sz w:val="28"/>
          <w:sz w:val="28"/>
          <w:szCs w:val="28"/>
          <w:rtl w:val="true"/>
          <w:lang w:bidi="fa-IR"/>
        </w:rPr>
        <w:t>که نام یک قواره لباسِ زنانه است، از تارهای نقره، طلا، ابریشم و پنبه، محل هنرنمایی دوزندگانِ زبردستی است که تاکنون نیز ادامه دارد</w:t>
      </w:r>
      <w:r>
        <w:rPr>
          <w:rFonts w:eastAsia="IRNazanin" w:cs="IRNazanin"/>
          <w:color w:val="111111"/>
          <w:sz w:val="28"/>
          <w:szCs w:val="28"/>
          <w:rtl w:val="true"/>
          <w:lang w:bidi="fa-IR"/>
        </w:rPr>
        <w:t>.</w:t>
      </w:r>
    </w:p>
    <w:p>
      <w:pPr>
        <w:pStyle w:val="Heading4"/>
        <w:numPr>
          <w:ilvl w:val="3"/>
          <w:numId w:val="1"/>
        </w:numPr>
        <w:rPr/>
      </w:pPr>
      <w:bookmarkStart w:id="283" w:name="__RefHeading___Toc1337768_774463916"/>
      <w:bookmarkStart w:id="284" w:name="_Toc105"/>
      <w:bookmarkEnd w:id="283"/>
      <w:r>
        <w:rPr/>
        <w:t>7</w:t>
      </w:r>
      <w:r>
        <w:rPr>
          <w:rtl w:val="true"/>
        </w:rPr>
        <w:t>زرگری، آهن گری و عاج سازی</w:t>
      </w:r>
      <w:bookmarkEnd w:id="284"/>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صنایع نیز همه از مهارت‌ها و هنرهای باستانی هند است که در حدّ خود در دوره تمدّن اسلامی هند، رواج بسیار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حفّاری خرابه‌های شهر تاکسیلا </w:t>
      </w:r>
      <w:r>
        <w:rPr>
          <w:rStyle w:val="FootnoteAnchor"/>
          <w:rtl w:val="true"/>
        </w:rPr>
        <w:footnoteReference w:id="118"/>
      </w:r>
      <w:r>
        <w:rPr>
          <w:rFonts w:ascii="IRNazanin" w:hAnsi="IRNazanin" w:eastAsia="IRNazanin"/>
          <w:color w:val="111111"/>
          <w:sz w:val="28"/>
          <w:sz w:val="28"/>
          <w:szCs w:val="28"/>
          <w:rtl w:val="true"/>
          <w:lang w:bidi="fa-IR"/>
        </w:rPr>
        <w:t xml:space="preserve">در شمال غرب هندوستان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چندین قرن قبل از میلاد مسیح، مهد تمدّن آریایی هند است، مقدار زیادی نقاشی، ظروف و مصنوعات از زر و سیم و جواهر به‌دست آمده است که از توسعه هنر زرگری و</w:t>
      </w:r>
      <w:bookmarkStart w:id="285" w:name="pg5108_64013"/>
    </w:p>
    <w:p>
      <w:pPr>
        <w:pStyle w:val="BookText"/>
        <w:rPr/>
      </w:pPr>
      <w:bookmarkEnd w:id="285"/>
      <w:r>
        <w:rPr>
          <w:rFonts w:ascii="IRNazanin" w:hAnsi="IRNazanin" w:eastAsia="IRNazanin"/>
          <w:color w:val="111111"/>
          <w:sz w:val="28"/>
          <w:sz w:val="28"/>
          <w:szCs w:val="28"/>
          <w:rtl w:val="true"/>
          <w:lang w:bidi="fa-IR"/>
        </w:rPr>
        <w:t>جواهرسازی در آن دوره‌ها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هنرهای ظریف در عصر سلطنت اسلامی همچنان رواج داشت و تکامل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نفیس هنری از آن زمان تا امروز باقی مانده است که زیب و زینت موزه‌های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صنعت زرگری و جواهرنگاری در زمان شاه‌جهان بدان پایه رسید که تختی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عجایب روزگار و از نوادر تحف و آثار بود، ساخته و پرداخته شد که از مظاهر جلال دربارِ پادشاهان هند شمرده می‌شد و درباره آن داستان‌ها پرداخته‌اند</w:t>
      </w:r>
      <w:r>
        <w:rPr>
          <w:rFonts w:eastAsia="IRNazanin" w:cs="IRNazanin"/>
          <w:color w:val="111111"/>
          <w:sz w:val="28"/>
          <w:szCs w:val="28"/>
          <w:rtl w:val="true"/>
          <w:lang w:bidi="fa-IR"/>
        </w:rPr>
        <w:t>.</w:t>
      </w:r>
    </w:p>
    <w:p>
      <w:pPr>
        <w:pStyle w:val="Heading4"/>
        <w:numPr>
          <w:ilvl w:val="3"/>
          <w:numId w:val="1"/>
        </w:numPr>
        <w:rPr/>
      </w:pPr>
      <w:bookmarkStart w:id="286" w:name="__RefHeading___Toc1337770_774463916"/>
      <w:bookmarkStart w:id="287" w:name="_Toc106"/>
      <w:bookmarkEnd w:id="286"/>
      <w:r>
        <w:rPr/>
        <w:t>8</w:t>
      </w:r>
      <w:r>
        <w:rPr>
          <w:rtl w:val="true"/>
        </w:rPr>
        <w:t>علوم طبیعی و ریاضی</w:t>
      </w:r>
      <w:bookmarkEnd w:id="287"/>
    </w:p>
    <w:p>
      <w:pPr>
        <w:pStyle w:val="BookText"/>
        <w:rPr/>
      </w:pPr>
      <w:r>
        <w:rPr>
          <w:rFonts w:ascii="IRNazanin" w:hAnsi="IRNazanin" w:eastAsia="IRNazanin"/>
          <w:color w:val="111111"/>
          <w:sz w:val="28"/>
          <w:sz w:val="28"/>
          <w:szCs w:val="28"/>
          <w:rtl w:val="true"/>
          <w:lang w:bidi="fa-IR"/>
        </w:rPr>
        <w:t>هندوها در علوم ریاضی و نجوم و داروشناسی و طب، در ادوار تمدّن قدیم خود، تقدّمی به‌سزا داشتند و کتب و آثار بی‌شمار به زبان سانسکریت از ایشان به یادگار مانده است که ملل عرب، عجم، یونانیان و رومیان در روزگاران باستان از ایشان بهره‌ها برده‌اند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که در قرون دوم و سوم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و نهم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فرهنگ و علوم یونان دسترسی یافته و ترجمه‌های عربی از آثار یونانی به جهان عرضه کردند، به‌وسیله مترجمان هنرمند از کتب هندی و آثار سانسکریت نیز ترجمه‌ها کردند که نه تنها در ممالک شرق نزدیک، بلکه در قرون وسطی در سراسر اروپا نیز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از قرن پنجم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 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تمدّن مسلمانان با تمدّن هندوان در شمال و جنوب هندوستان آمیزش یافت، هر دو گروه در زمینه علوم طبیعی از یکدیگر بسیار چیزها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بسیاری از اصطلاحات و مسائل و قضایای نجومی از سانسکریت به عربی ترجمه شد که از آن جمله محاسبه مدارات طولیه و دوائر عرضیه کره زمین و تدوین</w:t>
      </w:r>
    </w:p>
    <w:p>
      <w:pPr>
        <w:pStyle w:val="BookText"/>
        <w:rPr/>
      </w:pPr>
      <w:r>
        <w:rPr>
          <w:rFonts w:ascii="IRNazanin" w:hAnsi="IRNazanin" w:eastAsia="IRNazanin"/>
          <w:color w:val="111111"/>
          <w:sz w:val="28"/>
          <w:sz w:val="28"/>
          <w:szCs w:val="28"/>
          <w:rtl w:val="true"/>
          <w:lang w:bidi="fa-IR"/>
        </w:rPr>
        <w:t>تقویم و حساب زیج هندی و رصد کواکب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گفتیم، مهاراجه‌جی‌سنگ </w:t>
      </w:r>
      <w:r>
        <w:rPr>
          <w:rStyle w:val="FootnoteAnchor"/>
          <w:rtl w:val="true"/>
        </w:rPr>
        <w:footnoteReference w:id="119"/>
      </w:r>
      <w:r>
        <w:rPr>
          <w:rFonts w:eastAsia="IRNazanin" w:cs="IRNazanin"/>
          <w:color w:val="111111"/>
          <w:sz w:val="28"/>
          <w:szCs w:val="28"/>
          <w:rtl w:val="true"/>
          <w:lang w:bidi="fa-IR"/>
        </w:rPr>
        <w:t>(</w:t>
      </w:r>
      <w:r>
        <w:rPr>
          <w:rFonts w:eastAsia="IRNazanin" w:cs="IRNazanin"/>
          <w:color w:val="111111"/>
          <w:sz w:val="28"/>
          <w:szCs w:val="28"/>
          <w:lang w:bidi="fa-IR"/>
        </w:rPr>
        <w:t>1743</w:t>
      </w:r>
      <w:r>
        <w:rPr>
          <w:rFonts w:eastAsia="IRNazanin" w:cs="IRNazanin"/>
          <w:color w:val="111111"/>
          <w:sz w:val="28"/>
          <w:szCs w:val="28"/>
          <w:rtl w:val="true"/>
          <w:lang w:bidi="fa-IR"/>
        </w:rPr>
        <w:t>-</w:t>
      </w:r>
      <w:r>
        <w:rPr>
          <w:rFonts w:eastAsia="IRNazanin" w:cs="IRNazanin"/>
          <w:color w:val="111111"/>
          <w:sz w:val="28"/>
          <w:szCs w:val="28"/>
          <w:lang w:bidi="fa-IR"/>
        </w:rPr>
        <w:t>1686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مهاراجه جیپور که خود امیری منجم و ریاضی‌دان بود، تقویم هندی را به روش منجمین اسلام اصلاح کرد و پنج رصدخانه که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جنترمنتر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برای مطالعه و حساب سیر ماه و آفتاب و سایر ستارگان در پنج شهر هند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امر او بعضی پاندیت‌های براهمه، کتاب المحبسطی را به هندی ترجمه و زیج الغ‌بیگ موسوم به زیج سلطانی و نیز زیج خواجه نصیرالدین‌طوسی موسوم به زیج ایلخانی را شرح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سلاطین اسلام در عالم طب، کیمیا، داروشناسی، گیاه‌شناسی و زیست‌شناسی هندوها از معارف مسلمانان در این فنون بهره‌ور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طب یونانی به روش بقراط، جالینوس، شیخ‌الرئیس ابوعلی سینا و رازی در آن کشور رواج فراوان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حاضر نیز برخی مدارس و آموزشگاه‌ها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طب 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شهرهای هندوستان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حیدرآباد دکن، دهلی، بمبئی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که در آن به روش اطبای اسلام، طرز معالجه با گیاهان را تعلیم می‌دهند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فنون شیمیایی مخصوصاً در ترکیب جوهرها و الوان برای نقاشی و مُذهَّب‌کاری و کاشی‌کاری و نساجی از تجربیات اساتید فنی که از ایران آمده بودند، در هندوستان بهره‌ها برده و تعلیم‌ها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فارسی بعضی ترکیبات الوان مانند شنگرف، لاجورد، قرمز، نیل و امثال آن که هنوز نزد هنرمندان هندی مستعمل است، بهترین دلیل بر این مدّعاست</w:t>
      </w:r>
      <w:r>
        <w:rPr>
          <w:rFonts w:eastAsia="IRNazanin" w:cs="IRNazanin"/>
          <w:color w:val="111111"/>
          <w:sz w:val="28"/>
          <w:szCs w:val="28"/>
          <w:rtl w:val="true"/>
          <w:lang w:bidi="fa-IR"/>
        </w:rPr>
        <w:t>.</w:t>
      </w:r>
      <w:bookmarkStart w:id="288" w:name="pg5108_64016"/>
    </w:p>
    <w:p>
      <w:pPr>
        <w:pStyle w:val="Heading4"/>
        <w:numPr>
          <w:ilvl w:val="3"/>
          <w:numId w:val="1"/>
        </w:numPr>
        <w:rPr/>
      </w:pPr>
      <w:bookmarkStart w:id="289" w:name="__RefHeading___Toc1337772_774463916"/>
      <w:bookmarkStart w:id="290" w:name="_Toc107"/>
      <w:bookmarkEnd w:id="288"/>
      <w:bookmarkEnd w:id="289"/>
      <w:r>
        <w:rPr/>
        <w:t>9</w:t>
      </w:r>
      <w:r>
        <w:rPr>
          <w:rtl w:val="true"/>
        </w:rPr>
        <w:t>تشکیلات اجتماعی و اقتصادی</w:t>
      </w:r>
      <w:bookmarkEnd w:id="290"/>
    </w:p>
    <w:p>
      <w:pPr>
        <w:pStyle w:val="BookText"/>
        <w:rPr/>
      </w:pPr>
      <w:r>
        <w:rPr>
          <w:rFonts w:ascii="IRNazanin" w:hAnsi="IRNazanin" w:eastAsia="IRNazanin"/>
          <w:color w:val="111111"/>
          <w:sz w:val="28"/>
          <w:sz w:val="28"/>
          <w:szCs w:val="28"/>
          <w:rtl w:val="true"/>
          <w:lang w:bidi="fa-IR"/>
        </w:rPr>
        <w:t>از دیگر مظاهر تمدّن اسلامی هند، تشکیلات اجتماعی و سازمان اقتصادی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مؤسسات اداری، از دفتر و دیوان رسائل گرفته تا عمل خراج و وضع مالیات و تقسیم‌بندی اجتماعی و کشوری، در زمان سلاطین اسلام به‌ویژه در دوره مغولی، بر اصولی استوار شد که حتی انگلیسی‌ها بعد از غلبه بر هندوستان، ناچار از آن اصول مدت‌ها پیروی می‌کرده‌اند، تا به تدریج سیستم‌های خود را جانشین آن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امر تجارت و توسعه بازرگانی هند، سعی بسیار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تجّار و حمایت از ایشان و تأسیسات بندری و ساختن راه‌ها و جاده‌های عریض و طویل از زمان ایشان معمول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احداث شاهراه‌های مُمتد، پهن‌دشت هندوستان را از شمال به جنوب متصل و مربوط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شیرشاه سوری </w:t>
      </w:r>
      <w:r>
        <w:rPr>
          <w:rFonts w:eastAsia="IRNazanin" w:cs="IRNazanin"/>
          <w:color w:val="111111"/>
          <w:sz w:val="28"/>
          <w:szCs w:val="28"/>
          <w:rtl w:val="true"/>
          <w:lang w:bidi="fa-IR"/>
        </w:rPr>
        <w:t>(</w:t>
      </w:r>
      <w:r>
        <w:rPr>
          <w:rFonts w:eastAsia="IRNazanin" w:cs="IRNazanin"/>
          <w:color w:val="111111"/>
          <w:sz w:val="28"/>
          <w:szCs w:val="28"/>
          <w:lang w:bidi="fa-IR"/>
        </w:rPr>
        <w:t>952</w:t>
      </w:r>
      <w:r>
        <w:rPr>
          <w:rFonts w:eastAsia="IRNazanin" w:cs="IRNazanin"/>
          <w:color w:val="111111"/>
          <w:sz w:val="28"/>
          <w:szCs w:val="28"/>
          <w:rtl w:val="true"/>
          <w:lang w:bidi="fa-IR"/>
        </w:rPr>
        <w:t xml:space="preserve"> - </w:t>
      </w:r>
      <w:r>
        <w:rPr>
          <w:rFonts w:eastAsia="IRNazanin" w:cs="IRNazanin"/>
          <w:color w:val="111111"/>
          <w:sz w:val="28"/>
          <w:szCs w:val="28"/>
          <w:lang w:bidi="fa-IR"/>
        </w:rPr>
        <w:t>948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همین سلاطین آبادگر است که در مدت کوتاه سلطنت خود، شاهراه بزرگ هند را از کتک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فرمود و آن را با عرضی متناسب ساخته و در حاشیه آن در فواصل معین، میل‌هایی از سنگ و گچ بنا کرد که علامت و میزان طول 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میل </w:t>
      </w:r>
      <w:r>
        <w:rPr>
          <w:rStyle w:val="FootnoteAnchor"/>
          <w:rtl w:val="true"/>
        </w:rPr>
        <w:footnoteReference w:id="120"/>
      </w:r>
      <w:r>
        <w:rPr>
          <w:rFonts w:ascii="IRNazanin" w:hAnsi="IRNazanin" w:eastAsia="IRNazanin"/>
          <w:color w:val="111111"/>
          <w:sz w:val="28"/>
          <w:sz w:val="28"/>
          <w:szCs w:val="28"/>
          <w:rtl w:val="true"/>
          <w:lang w:bidi="fa-IR"/>
        </w:rPr>
        <w:t xml:space="preserve">در زبان انگلیسی از اینجا وارد شده که بعدها نام واحد طول معین </w:t>
      </w:r>
      <w:r>
        <w:rPr>
          <w:rFonts w:eastAsia="IRNazanin" w:cs="IRNazanin"/>
          <w:color w:val="111111"/>
          <w:sz w:val="28"/>
          <w:szCs w:val="28"/>
          <w:rtl w:val="true"/>
          <w:lang w:bidi="fa-IR"/>
        </w:rPr>
        <w:t>(</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جاده دیگری که در دوره مغول احداث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 آگره</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است که از آن شهر به بندر سورت در ساحل غربی دریای هند منتهی می‌شده و در طول آن دو جاده، کاروان‌سراها و مسافرخانه‌ها بنا کرده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آگره بندرگاه عظیم سورت را که در قرون وسطی دروازه هند به‌شمار می‌رفت، به دارالسلطنه آگره و دهلی و</w:t>
      </w:r>
    </w:p>
    <w:p>
      <w:pPr>
        <w:pStyle w:val="BookText"/>
        <w:rPr/>
      </w:pPr>
      <w:r>
        <w:rPr>
          <w:rFonts w:ascii="IRNazanin" w:hAnsi="IRNazanin" w:eastAsia="IRNazanin"/>
          <w:color w:val="111111"/>
          <w:sz w:val="28"/>
          <w:sz w:val="28"/>
          <w:szCs w:val="28"/>
          <w:rtl w:val="true"/>
          <w:lang w:bidi="fa-IR"/>
        </w:rPr>
        <w:t>دیگر بلاد بزرگ متصل می‌ساخته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آن قرون، بندر یاد شده، مرکز کِشتی‌های گرانبار از شرق و غرب جهان به مقصد هند بوده، همچنین از آنجا هر ساله کاروان‌های حج به بیت‌الله الحرام عزیمت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بازرگانی انگلیس در قرن هفدهم میلادی در همان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و بذر امپراتوری بریتانیا و استعمار هند نیز در آن بندر کاشته شد که بعدها جای خود را به بندر بمبئی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سیاحان زمان، درباره کاروان‌سراها و مهمانخانه‌ها و مغازه‌ها و صرّافی‌ها و حتی معابد و مساجد در آن شهر بین‌المللی داستان‌ها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گسترش راه‌ها و جاده‌ها و تشکیل کاروان‌ها، امر کشتیرانی در رود گَنگ و در سواحل دریای هند نیز از آثار تمدّن اسلامیان است و حتی صنعت کشتی‌سازی در زمان ایشان ترقی شایان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بنگاله، کارخانه کشتی‌سازی بزرگی داشته‌اند که حتی پرتغالی‌ها در قرن هفدهم میلادی در آنجا کشتی می‌ساخته‌اند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 به پای تأسیسات تجارتی، توسعه کشاورزی، از آثار نیک دوره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سدها و کندن آبراه‌های وسیع و طویل و احداث چاه‌ها و آب‌انبارها و استخرها از افتخارات همان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از کثرت محصولات زراعتی، غلات، سبزیجات و میوه‌های هند، ارقام حیرت‌انگیز نقل کرده‌اند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امر عدالت و دادگستری و رسیدگی به قضایای حقوقی و جزایی، مسلمانان بر اساس قواعد قضایی اسلام، سازمان‌های محکم و استوار داشته‌اند و در هر شهر و استان، یکی از بزرگ‌ترین علمای مشهور به علم و تقوی را به منصب 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می‌گماشته‌اند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قوانین و مقررات را همچنان سالیان دراز حکومت انگلیس در آن مملکت رعایت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شهرهایی که در عصر پادشاهان مسلمان به عظمت و کثرت جمعیت رسید،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لاهور، دهلی، آگره، لکهنو در شمال و بیدر و گلکنده و بیجاپور و حیدرآباد در جنوب، همه به حُسن نظم و کمال امنیت و وفور نعمت، موصوف بودند و کارِ تقسیم آذوقه و نظامات شهری و تأمین آسایش و رفاه عمومی به نحو احسن انجام می‌گرفته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جهانگردانی که در زمان مغول به هند آمده‌اند، مخصوصاً از آگره و لاهور وصف‌های بلیغ کرده‌اند؛ تا به‌جایی که لاهورِ آن روزگار را بزرگ‌تر از پاریس و لندن می‌نگارند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دهلی را در زمان اورنگ زیب نزدیک به دو میلیون تخمین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الله‌آباد در ملتقای دو رود مقدس جَمْنا و گَنْگ، افزون بر مقام خاص مذهبی، موقعیت نظامی داشته است و در آنجاست که اکبر به احداث قلعه مستحکمی که از بزرگ‌ترین پایگاه‌های نظامی او بوده، مبادرت ورزید و هم اکنون نیز محل استقرار پادگان نظامی ارتش هند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دربارهای سلطنتی هند با آن همه شاخه‌ها و آثار فراوانی که در کتاب‌های تاریخ آن عهد به تفصیل آمده است، از ویژگی‌های دوره حکومت سلاطین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آیین اکبری که به منزله دفتر رسمی </w:t>
      </w:r>
      <w:r>
        <w:rPr>
          <w:rStyle w:val="FootnoteAnchor"/>
          <w:rtl w:val="true"/>
        </w:rPr>
        <w:footnoteReference w:id="122"/>
      </w:r>
      <w:r>
        <w:rPr>
          <w:rFonts w:ascii="IRNazanin" w:hAnsi="IRNazanin" w:eastAsia="IRNazanin"/>
          <w:color w:val="111111"/>
          <w:sz w:val="28"/>
          <w:sz w:val="28"/>
          <w:szCs w:val="28"/>
          <w:rtl w:val="true"/>
          <w:lang w:bidi="fa-IR"/>
        </w:rPr>
        <w:t>دوره سلطنت آن پادشاه است، اوضاع سلطنت‌مداری و دربارشاهی و سازمان حکومت را در آن کشور در قرن دهم و یازدهم هجری به خوبی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هندوستان برای اصطلاح مخصوص دستگاه سلطنت اقتباس کردند و در آنجا پادشاه در اوقات عادی به وزرا و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می‌داد و در عمارت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می‌نشست و همچنین در مواقع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می‌داد و در عمارت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بود که در حضور او سراسر وزرا و رجال و امیران و مهاراجه‌ها و نُوّاب با لباس‌های زربافت جواهرنگار و اسلحه قیمتی در جایگاه مخصوص خود می‌ایستادند و لشکریان سواره و پیاده با اسب‌های والاگهر و فیل‌های کوه‌پیکر صف‌ها می‌آراستند، شخص پادشاه با کلاه مکلل به جواهر، برفراز تخت مرصّع قرار می‌گرفت و وزیر اعظم در دست راست او بر جایگاه خاص خود می‌ایستاد و شاعرِ دربار، قصیده مدیحه خود را قرائت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دربار با آن شکوه و طمطراق و تشریفات، تا زمان انگلیس‌ها همچنان در پایتخت و شهرهای بزرگ هند مرسوم و معمول بوده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آنکه در طول مدت هشت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نیمه قرن یازدهم تا نیمه قرن نوزدهم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پرچم سلاطین اسلامی، کشور هندوستان پیوسته در تمام سازمان‌های مدنی، اجتماعی و اقتصادی، راه ترقی و پیشرفت را می‌پیمود و در قرن هفدهم میلادی که دوره عظمت سلطنت اکبر و اولاد اوست، این دستگاه به اوج شکوه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هندوستان در آن زمان، یکی از بزرگ‌ترین و معروف‌ترین ممالک جهان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معماری هند و اسلام، مربوط به چه دوره‌ای است و در چه مناطقی به رشد و کمال خود رسید؟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تاریخچه منار قطب به اختصار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مورد از تشویق خطاطانِ هنرمند، توسط حکمرانان مسلمانِ هندی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چه نقشی در رشد علوم طبیعی و ریاضی داشتند؟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کتاب آیین اکبری و شیوه حکمرانی مطرح در این کتاب، توضیح دهید</w:t>
      </w:r>
      <w:r>
        <w:rPr>
          <w:rFonts w:eastAsia="IRNazanin" w:cs="IRNazanin"/>
          <w:color w:val="111111"/>
          <w:sz w:val="28"/>
          <w:szCs w:val="28"/>
          <w:rtl w:val="true"/>
          <w:lang w:bidi="fa-IR"/>
        </w:rPr>
        <w:t>.</w:t>
      </w:r>
      <w:bookmarkStart w:id="291" w:name="pg5108_64026"/>
    </w:p>
    <w:p>
      <w:pPr>
        <w:pStyle w:val="Heading2"/>
        <w:numPr>
          <w:ilvl w:val="1"/>
          <w:numId w:val="1"/>
        </w:numPr>
        <w:rPr/>
      </w:pPr>
      <w:bookmarkStart w:id="292" w:name="__RefHeading___Toc1337774_774463916"/>
      <w:bookmarkStart w:id="293" w:name="_Toc108"/>
      <w:bookmarkEnd w:id="291"/>
      <w:bookmarkEnd w:id="292"/>
      <w:r>
        <w:rPr/>
        <w:t>14</w:t>
      </w:r>
      <w:r>
        <w:rPr>
          <w:rtl w:val="true"/>
        </w:rPr>
        <w:t xml:space="preserve">- </w:t>
      </w:r>
      <w:r>
        <w:rPr>
          <w:rtl w:val="true"/>
        </w:rPr>
        <w:t>سنت تاریخ نگاری اسلامی در هند</w:t>
      </w:r>
      <w:bookmarkEnd w:id="293"/>
    </w:p>
    <w:p>
      <w:pPr>
        <w:pStyle w:val="Heading3"/>
        <w:numPr>
          <w:ilvl w:val="2"/>
          <w:numId w:val="1"/>
        </w:numPr>
        <w:rPr/>
      </w:pPr>
      <w:bookmarkStart w:id="294" w:name="__RefHeading___Toc1337776_774463916"/>
      <w:bookmarkStart w:id="295" w:name="_Toc109"/>
      <w:bookmarkEnd w:id="294"/>
      <w:r>
        <w:rPr>
          <w:rtl w:val="true"/>
        </w:rPr>
        <w:t>اشاره</w:t>
      </w:r>
      <w:bookmarkEnd w:id="295"/>
    </w:p>
    <w:p>
      <w:pPr>
        <w:pStyle w:val="BookText"/>
        <w:rPr/>
      </w:pPr>
      <w:r>
        <w:rPr>
          <w:rFonts w:ascii="IRNazanin" w:hAnsi="IRNazanin" w:eastAsia="IRNazanin"/>
          <w:color w:val="111111"/>
          <w:sz w:val="28"/>
          <w:sz w:val="28"/>
          <w:szCs w:val="28"/>
          <w:rtl w:val="true"/>
          <w:lang w:bidi="fa-IR"/>
        </w:rPr>
        <w:t>هدف‌های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سیر تاریخ‌نگاری در هند باستان؛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حکمرانانِ مسلمان به ثبت وقایع تاریخی؛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نخسیتن تاریخ‌نگارانِ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کلبی و ابوالحسن مداینی؛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تألیفات تاریخی و جغرافیایی مربوط به شبه قاره هند؛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تاریخ‌نگاری فارسی در حوزه شبه قاره هند</w:t>
      </w:r>
      <w:r>
        <w:rPr>
          <w:rFonts w:eastAsia="IRNazanin" w:cs="IRNazanin"/>
          <w:color w:val="111111"/>
          <w:sz w:val="28"/>
          <w:szCs w:val="28"/>
          <w:rtl w:val="true"/>
          <w:lang w:bidi="fa-IR"/>
        </w:rPr>
        <w:t>.</w:t>
      </w:r>
    </w:p>
    <w:p>
      <w:pPr>
        <w:pStyle w:val="Heading3"/>
        <w:numPr>
          <w:ilvl w:val="2"/>
          <w:numId w:val="1"/>
        </w:numPr>
        <w:rPr/>
      </w:pPr>
      <w:bookmarkStart w:id="296" w:name="__RefHeading___Toc1337778_774463916"/>
      <w:bookmarkStart w:id="297" w:name="_Toc110"/>
      <w:bookmarkEnd w:id="296"/>
      <w:r>
        <w:rPr>
          <w:rtl w:val="true"/>
        </w:rPr>
        <w:t>تاریخ یا اسطوره</w:t>
      </w:r>
      <w:bookmarkEnd w:id="297"/>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تاریخ‌نگاری در هند اگرچه سابقه‌ای بسیار کهن داشته، امّا آثار پدید آمده توسط هندیان باستان، بیشتر به اسطوره شباهت دارد تا تاریخ و طبعاً فایده تاریخی آنها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ورود اسلام به هند و علاقه فراوان حکمرانانِ مسلمان به ثبت وقایع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فتوحات و پیروزی‌های آنها بر رقیبان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تاریخ‌نگاری رنگی دیگر گرفت و تا آنجا پیش رفت که حجم انبوهی از اطلاعات موجود در نسخه‌های نفیس هندی، به تاریخ و ثبت وقایع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درس، از</w:t>
      </w:r>
    </w:p>
    <w:p>
      <w:pPr>
        <w:pStyle w:val="BookText"/>
        <w:rPr/>
      </w:pPr>
      <w:r>
        <w:rPr>
          <w:rFonts w:ascii="IRNazanin" w:hAnsi="IRNazanin" w:eastAsia="IRNazanin"/>
          <w:color w:val="111111"/>
          <w:sz w:val="28"/>
          <w:sz w:val="28"/>
          <w:szCs w:val="28"/>
          <w:rtl w:val="true"/>
          <w:lang w:bidi="fa-IR"/>
        </w:rPr>
        <w:t>نخستین کسانی که در راه تاریخ‌نگاری گام برداشتند همچون هشام کلبی و ابوالحسن مداینی، تا مورخان قرون اخیر یاد شده است و نام مهم‌ترین آثار تاریخی آنان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نثرنویسی در مراکز علمی و ادبی شبه‌قاره در چند زمینه، پیشرفت قابل ملاحظه و اهمیت تاریخی و فرهنگی خاص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این سرزمین از سده دوم تا سیزدهم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تا نوزدهم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هزار سال کلاً بر نوشته‌های سیاحان و جغرافی‌نویسان و تاریخ‌نگاران مسلمان مبتنی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هند با آن‌که سابقه تاریخی طولانی و فرهنگ دینی و هنری بسیار کهن و دامنه دار وجود دارد، از سنّت تاریخ‌نگاری و ثبت وقایع، اثر و نشانه بارز و نظرگیری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چون مهابهارته ، رامایانا و پورانه‌ها همگی حماسه‌های دینی و اسطوره‌های غیر تاریخی‌اند و طبعاً فایده تاریخی آنها بسیار اندک است و اگر در دربارهای شاهان، ثبت وقایع و نوشتن کارها و فتوحات مرسوم بوده است، امروزه دراین‌باب، جز برخی سنگ‌نبشته بر دیوارهای معابد یا نقاط دیگر و ذکر موقوفاتی که بعضی از حکمرانان محلی به معبد یا محل مقدّسی اختصاص داده‌اند و یا اشاره‌ای که در مقدمه کتابی یا نمایش‌نامه‌ای به پادشاهی رفته است، چیز قابل ملاحظه‌ای موجود نیست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این‌گونه نوشته‌ها شاعر یا نویسنده، وقایع تاریخی را با داستان‌های اسطوره‌ای درهم می‌آمیزد و نَسَبِ پادشاه ممدوح خود را به خدایان و پهلوانان افسانه‌ای می‌رساند، بی آن‌که زمان و مکانِ رویدادها را معین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دو منظومه شبه تاریخی از این دوران به زبان سانسکریت برجای مانده است، چون هرشه چریته </w:t>
      </w:r>
      <w:r>
        <w:rPr>
          <w:rStyle w:val="FootnoteAnchor"/>
          <w:rtl w:val="true"/>
        </w:rPr>
        <w:footnoteReference w:id="123"/>
      </w:r>
      <w:r>
        <w:rPr>
          <w:rFonts w:ascii="IRNazanin" w:hAnsi="IRNazanin" w:eastAsia="IRNazanin"/>
          <w:color w:val="111111"/>
          <w:sz w:val="28"/>
          <w:sz w:val="28"/>
          <w:szCs w:val="28"/>
          <w:rtl w:val="true"/>
          <w:lang w:bidi="fa-IR"/>
        </w:rPr>
        <w:t>که شرح</w:t>
      </w:r>
    </w:p>
    <w:p>
      <w:pPr>
        <w:pStyle w:val="BookText"/>
        <w:rPr/>
      </w:pPr>
      <w:r>
        <w:rPr>
          <w:rFonts w:ascii="IRNazanin" w:hAnsi="IRNazanin" w:eastAsia="IRNazanin"/>
          <w:color w:val="111111"/>
          <w:sz w:val="28"/>
          <w:sz w:val="28"/>
          <w:szCs w:val="28"/>
          <w:rtl w:val="true"/>
          <w:lang w:bidi="fa-IR"/>
        </w:rPr>
        <w:t xml:space="preserve">فتوحات هرشه، پادشاه قنوج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هفتم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منظومه ویکرمه ویجیه </w:t>
      </w:r>
      <w:r>
        <w:rPr>
          <w:rStyle w:val="FootnoteAnchor"/>
          <w:rtl w:val="true"/>
        </w:rPr>
        <w:footnoteReference w:id="124"/>
      </w:r>
      <w:r>
        <w:rPr>
          <w:rFonts w:ascii="IRNazanin" w:hAnsi="IRNazanin" w:eastAsia="IRNazanin"/>
          <w:color w:val="111111"/>
          <w:sz w:val="28"/>
          <w:sz w:val="28"/>
          <w:szCs w:val="28"/>
          <w:rtl w:val="true"/>
          <w:lang w:bidi="fa-IR"/>
        </w:rPr>
        <w:t xml:space="preserve">که وصف کارهای ویکرمه آدیتیه، </w:t>
      </w:r>
      <w:r>
        <w:rPr>
          <w:rStyle w:val="FootnoteAnchor"/>
          <w:rtl w:val="true"/>
        </w:rPr>
        <w:footnoteReference w:id="125"/>
      </w:r>
      <w:r>
        <w:rPr>
          <w:rFonts w:ascii="IRNazanin" w:hAnsi="IRNazanin" w:eastAsia="IRNazanin"/>
          <w:color w:val="111111"/>
          <w:sz w:val="28"/>
          <w:sz w:val="28"/>
          <w:szCs w:val="28"/>
          <w:rtl w:val="true"/>
          <w:lang w:bidi="fa-IR"/>
        </w:rPr>
        <w:t xml:space="preserve">پادشاه معروف سلسله چالوکیه </w:t>
      </w:r>
      <w:r>
        <w:rPr>
          <w:rStyle w:val="FootnoteAnchor"/>
          <w:rtl w:val="true"/>
        </w:rPr>
        <w:footnoteReference w:id="126"/>
      </w:r>
      <w:r>
        <w:rPr>
          <w:rFonts w:ascii="IRNazanin" w:hAnsi="IRNazanin" w:eastAsia="IRNazanin"/>
          <w:color w:val="111111"/>
          <w:sz w:val="28"/>
          <w:sz w:val="28"/>
          <w:szCs w:val="28"/>
          <w:rtl w:val="true"/>
          <w:lang w:bidi="fa-IR"/>
        </w:rPr>
        <w:t>است و در فصل‌های اوّل آن از شاهان دیگر این سلسله سخن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خاصیت اصلی این منظومه‌ها کلاً مدیحه‌سرایی است و در آنها به‌هیچ‌روی توالی تاریخی وقایع و تعیین زمان و مکان رویدادها مورد نظر نبوده است و هیچ‌گونه اطلاعی درباره اوضاع و احوال تاریخی، اجتماعی و فرهنگی آن روزگار مستقیماً و به‌طوری‌که قابل استناد و اعتماد باشد به‌دست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مسلمانان از آغاز ورود به سرزمین‌های غربی و جنوبی شبه‌قاره، به شناخت اوضاع طبیعی و جغرافیایی این مناطق و چگونگی احوال اجتماعی و اقتصادی مردم آن همت گماشتند و جهانگردان و بازرگانان و جغرافی‌نویسان مسلمانِ سده‌های دوم و سوم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و نهم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تحریر و ثبت مشاهدات خود در این نواحی و تألیف کتاب به زبان عربی درباره چگونگی معیشت مردم در شهرها و روستاها، آداب و اعمال دینی آنان و وصف خصوصیات اقلیمی نواحی مختلف پرداختند و گروهی نیز به گردآوری اخبار و گزارش‌های ناقلان و راویان و ثبت و درج آنها در کتاب‌های خود مشغول شدند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نخستین کسانی که در این راه پیش‌گام بودند و در آثار خود آگاهی‌های بسیار در موضوعات مربوط به سند و هند گرد آورده بودند،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کتاب‌های الخلفا ، السیرة ، المبتدأ و المغاری ؛ هشام 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مؤلّف کتاب‌های بسیار، از جمله کتاب البلدان</w:t>
      </w:r>
    </w:p>
    <w:p>
      <w:pPr>
        <w:pStyle w:val="BookText"/>
        <w:rPr/>
      </w:pPr>
      <w:r>
        <w:rPr>
          <w:rFonts w:ascii="IRNazanin" w:hAnsi="IRNazanin" w:eastAsia="IRNazanin"/>
          <w:color w:val="111111"/>
          <w:sz w:val="28"/>
          <w:sz w:val="28"/>
          <w:szCs w:val="28"/>
          <w:rtl w:val="true"/>
          <w:lang w:bidi="fa-IR"/>
        </w:rPr>
        <w:t xml:space="preserve">الکبیر ، البلدان الصغیر ، الأقالیم ، التاریخ وأخبار الخلفاء ؛ ابوالحسن مداینی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دو کتاب ثغر الهند و عمّال الهند ؛ ابوعبدالله جیهانی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918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وزیر امیر نصر سامانی، مؤلّف کتاب المسالک والممالک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کتاب‌ها همه از میان رفته‌اند؛ امّا بخش بزرگی از مطالب آنها در تألیفات تاریخ‌نگاران قرن‌های سوم و چهارم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و دهم 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سند که ترجمه فارسی آن به نام چچنامه دردست است، فتوح البلدان بلاذری، البلدان ابن فقیه همدانی، الاعلاق النفیسة ابن رسته، المسالک والممالک ابن خردادبه و تألیفات تاریخی و جغرافیایی دیگر، نقل شده و امروز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جهانگردان و تاریخ‌نویسان مسلمان این دوره به زبان عربی درباره جنبه‌های مختلف این موضوع در تألیفات خود آورده‌اند، کلّاً یا مبتنی بر مشاهدات عینی خود آنهاست و یا نقل گفته‌های سیاحان و مورّخان و گزارشگرانی است که دیده‌ها و شنیده‌های خود را بازگفته‌اند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آثار از لحاظ تاریخِ سده‌های میانه شبه قاره، خصوصاً قرن‌های اوّل تا پنجم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 تا یازدهم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سرزمین که هنوز تاریخ‌نگاری به زبان فارسی در دربارها و شهرهای بزرگ آنجا شروع نشده بود، حائز کمال اهمیت است و گوشه‌هایی از تاریخ اجتماعی، سیاسی، اقتصادی و فرهنگی بخش بزرگی از جهان متمدّن آن روزگار را تنها در این نوشته‌ها می‌توان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فهرست‌وار به مهم‌ترین این کتاب‌ها اشاره‌ای کوتاه می‌شود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فتوح البلدان 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معتبرترین تألیف در تاریخ فتوحات اسلامی در سند و ملتان، مبتنی بر اخبار هشام کلبی و مداینی است؛ سلسلة</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التواریخ سلیمان تاجر که در سال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851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 و ذیل آن از ابوزید سیرافی، شامل گزارش‌هایی از مشاهدات شخصی این دو بازرگان مسلمان در بندرها و شهرهای ساحلی و مرکزی هند و شرح آداب و رسوم و رفتار اجتماعی مردم آن نواحی و انواع خوراک و پوشاک و چگونگی معاش و معیشت آنان است؛ کتاب اخبار الصین والهند از مؤلّفی ناشناخته که آن نیز در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ق، نوشته شده و متضمن اطلاعاتی درباره آداب و رسوم و عادات و روش‌های زندگانی مردم چین و هند است؛ کتاب المسالک والممالک ابن خردادبه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اواسط قرن سوم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شامل اطلاعات دقیق جغرافیایی و وصف شهرها و فواصل آنها که غالباً از المسالک والممالک جیهانی گرفته شده است؛ تاریخ 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متضمن گزارش‌های جغرافیایی و اطلاعات سودمند درباره فرهنگ و علوم هندویی، روایات درباره اختراع نرد و شطرنج و بیان معانی رمزی آنها، ذکر کتاب‌های هندوان در نجوم و ریاضیات و پزشکی به نوعی که در دوره‌های بعد در کتاب‌هایی چون تألیفات ابن‌ندیم و قفطی نیز دیده می‌شود؛ البلدان ابن فقیه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اواخر سده سوم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شهرهای هند و فواصل آنها و آداب و رسوم رایج در میان مردم و مقایسه آنها با احوال ساکنان بلاد چین و ایران که به گفته ابن‌ندیم کلاً از المسالک والممالک جیهانی نقل و اقتباس شده است؛ الاعلاق النفیسة ابن‌رسته، شامل مطالبی درباره عادات و آداب مردم هند و وصف برخی از معابد و ذکر محصولات و کالاهای تجارتی آنجا بر اساس گزارش‌های مؤلّفان پیشین؛ عجایب الهند بزرگ‌بن شهریار، دریانورد ایرانی که در اوایل قرن چهارم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بندرها و جزایر و شهرهای ساحلی هند را تا حدود چین و جزایر اطراف آن سیاحت کرده و شگفتی‌هایی را که در این</w:t>
      </w:r>
    </w:p>
    <w:p>
      <w:pPr>
        <w:pStyle w:val="BookText"/>
        <w:rPr/>
      </w:pPr>
      <w:r>
        <w:rPr>
          <w:rFonts w:ascii="IRNazanin" w:hAnsi="IRNazanin" w:eastAsia="IRNazanin"/>
          <w:color w:val="111111"/>
          <w:sz w:val="28"/>
          <w:sz w:val="28"/>
          <w:szCs w:val="28"/>
          <w:rtl w:val="true"/>
          <w:lang w:bidi="fa-IR"/>
        </w:rPr>
        <w:t xml:space="preserve">مناطق دیده و شنیده، در این کتاب باز گفته است؛ مروج الذهب ، که مؤلّف آن مسعودی در دهه‌های نخستین قرن چهارم هجری به نواحی جنوبی و سواحل غربی هند سفر کرده و آگاهی‌های بسیار مفیدی درباره اوضاع و احوال اقلیمی و جغرافیایی این سرزمین، چگونگی معیشت مردم در شهرها، وصف معابد و اشارات تاریخی و فرهنگی گوناگون در کتاب خود آورده است؛ مسالک الممالک اصطخری و أحسن التقاسیم مقدسی که هر دو در نیمه دوم قرن چهارم هجری تألیف شده و اطلاعات فراوانی درباره اوضاع جغرافیایی، صنعت، تجارت و محصولات آن سرزمین در بر دارند؛ کتاب معروف الفهرست ابن ندیم که در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شده و در فصول مختلف آن از ادیان، عقاید، معابد، اصنام، خط و کتابت، اسامی دانشمندان و منجمان و پزشکان و کتاب‌هایی که از هندی به تازی ترجمه شده، سخن رفته است؛ طبقات الاُمم قاضی صاعد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مطالبی درباره پزشکی و نجوم هندی و نام‌های برخی از کتاب‌های این علوم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باید از کتاب نزهة المشتاق فی اختراق الآفاق ، نوشته شریف ادریسی، ادیب و مورّخ مسلمان سیسیلی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جغرافیا و تاریخ عمومی جهان است، نیز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اجزای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اقلیم اوّل و اجزای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اقلیم دوم را به جغرافیایی هند اختصاص داده و در وصف هر ناحیه از آداب و رسوم و محصولات و صناعات آن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مطالب این کتاب غالباً اقتباس از نوشته‌های مؤلّفان پیشین است؛ لیکن در برخی موارد، نکات و اشاراتی دیده می‌شود که از منابع دیگری که امروز در دست نیست، گرفته شده و یا از گزارشگران و سیاحان دیگر به مؤلّف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مهم‌ترین تألیفات تاریخی و جغرافیایی مربوط به شبه قاره هند به زبان عربی است که اساس تاریخ‌نگاران این سرزمین در سده‌های اوّل تا پنجم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 تا یازدهم 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پیش از تشکیل حکومت‌های اسلامی در آن جاست؛ ولی کامل‌ترین و بنیادی‌ترین تألیف در تاریخ فرهنگ و علوم و ادیان هند و یکی از بزرگ‌ترین آثار علمی و تاریخی جهان، کتاب تحقیق ماللهند ابوریحان بیرونی است که در حدود سال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عربی نوشته شده و نتیجه چندین سال تحقیق و تتبع و مشاهده و مذاکره مؤلّف در شهرهای نواحی غربی شبه قاره و مطالعات او در آثار علمی و دینی هندوان به زبان سانسکریت است؛ حتی امروز نیز کسانی که در تاریخ علوم و معارف هندی تحقیق و کاوش می‌کنند، از مطالعه این کتاب بزرگ بی‌نیاز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تاریخ‌نگاری به زبان فارسی در شبه قاره از اوایل قرن هفتم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غوریان ممالیک در دهلی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تألیف در این زمینه، ترجمه فارسی کتابی است در تاریخ سند و فتوحات مسلمانان در این ناحیه که اصل آن به زبان تازی در اوایل قرن سوم هجری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امروز در دست نیست؛ ولی ترجمه فارسی آن که در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علی‌بن حامد کوفی، از دبیران دربار ناصرالدین قباچه در اچّه سند، نوشته شده موجود است و با عنوان فتح‌نامه سند یا چچنامه به طبع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مفصّل‌ترین و معتبرترین تألیف در تاریخ فتوحات مسلمانان در این منطقه است و همه کتاب‌هایی که در دوره‌های بعد در تاریخ سند و ورود مسلمانان بدان جا نوشته شده، از آن بهره گرفته‌اند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کتاب تاریخی که در هند به زبان فارسی تألیف یافته، تاج المآثر از</w:t>
      </w:r>
    </w:p>
    <w:p>
      <w:pPr>
        <w:pStyle w:val="BookText"/>
        <w:rPr/>
      </w:pPr>
      <w:r>
        <w:rPr>
          <w:rFonts w:ascii="IRNazanin" w:hAnsi="IRNazanin" w:eastAsia="IRNazanin"/>
          <w:color w:val="111111"/>
          <w:sz w:val="28"/>
          <w:sz w:val="28"/>
          <w:szCs w:val="28"/>
          <w:rtl w:val="true"/>
          <w:lang w:bidi="fa-IR"/>
        </w:rPr>
        <w:t xml:space="preserve">نظام‌الدین حسن نظامی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نظامی عروضی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وقایع دوران سلطنت قطب‌الدین ایبک </w:t>
      </w:r>
      <w:r>
        <w:rPr>
          <w:rFonts w:eastAsia="IRNazanin" w:cs="IRNazanin"/>
          <w:color w:val="111111"/>
          <w:sz w:val="28"/>
          <w:szCs w:val="28"/>
          <w:rtl w:val="true"/>
          <w:lang w:bidi="fa-IR"/>
        </w:rPr>
        <w:t>(</w:t>
      </w:r>
      <w:r>
        <w:rPr>
          <w:rFonts w:eastAsia="IRNazanin" w:cs="IRNazanin"/>
          <w:color w:val="111111"/>
          <w:sz w:val="28"/>
          <w:szCs w:val="28"/>
          <w:lang w:bidi="fa-IR"/>
        </w:rPr>
        <w:t>607</w:t>
      </w:r>
      <w:r>
        <w:rPr>
          <w:rFonts w:eastAsia="IRNazanin" w:cs="IRNazanin"/>
          <w:color w:val="111111"/>
          <w:sz w:val="28"/>
          <w:szCs w:val="28"/>
          <w:rtl w:val="true"/>
          <w:lang w:bidi="fa-IR"/>
        </w:rPr>
        <w:t xml:space="preserve"> -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1210</w:t>
      </w:r>
      <w:r>
        <w:rPr>
          <w:rFonts w:eastAsia="IRNazanin" w:cs="IRNazanin"/>
          <w:color w:val="111111"/>
          <w:sz w:val="28"/>
          <w:szCs w:val="28"/>
          <w:rtl w:val="true"/>
          <w:lang w:bidi="fa-IR"/>
        </w:rPr>
        <w:t xml:space="preserve"> -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شمس‌الدین ایلتتمش </w:t>
      </w:r>
      <w:r>
        <w:rPr>
          <w:rFonts w:eastAsia="IRNazanin" w:cs="IRNazanin"/>
          <w:color w:val="111111"/>
          <w:sz w:val="28"/>
          <w:szCs w:val="28"/>
          <w:rtl w:val="true"/>
          <w:lang w:bidi="fa-IR"/>
        </w:rPr>
        <w:t>(</w:t>
      </w:r>
      <w:r>
        <w:rPr>
          <w:rFonts w:eastAsia="IRNazanin" w:cs="IRNazanin"/>
          <w:color w:val="111111"/>
          <w:sz w:val="28"/>
          <w:szCs w:val="28"/>
          <w:lang w:bidi="fa-IR"/>
        </w:rPr>
        <w:t>633</w:t>
      </w:r>
      <w:r>
        <w:rPr>
          <w:rFonts w:eastAsia="IRNazanin" w:cs="IRNazanin"/>
          <w:color w:val="111111"/>
          <w:sz w:val="28"/>
          <w:szCs w:val="28"/>
          <w:rtl w:val="true"/>
          <w:lang w:bidi="fa-IR"/>
        </w:rPr>
        <w:t xml:space="preserve"> -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1236</w:t>
      </w:r>
      <w:r>
        <w:rPr>
          <w:rFonts w:eastAsia="IRNazanin" w:cs="IRNazanin"/>
          <w:color w:val="111111"/>
          <w:sz w:val="28"/>
          <w:szCs w:val="28"/>
          <w:rtl w:val="true"/>
          <w:lang w:bidi="fa-IR"/>
        </w:rPr>
        <w:t xml:space="preserve"> - </w:t>
      </w:r>
      <w:r>
        <w:rPr>
          <w:rFonts w:eastAsia="IRNazanin" w:cs="IRNazanin"/>
          <w:color w:val="111111"/>
          <w:sz w:val="28"/>
          <w:szCs w:val="28"/>
          <w:lang w:bidi="fa-IR"/>
        </w:rPr>
        <w:t>1210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کتاب باید از تاریخ عمومی طبقات ناصری تألیف منهاج سراج جوزجانی یاد کرد که در سال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ناصرالدین محمود پسر ایلتتمش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دو کتاب اخیر، بیشتر بدان سبب است که مؤلّفان، خود شاهد و ناظر وقایع دوران آغاز سلطنت دهلی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امیرخسرو دهلوی </w:t>
      </w:r>
      <w:r>
        <w:rPr>
          <w:rFonts w:eastAsia="IRNazanin" w:cs="IRNazanin"/>
          <w:color w:val="111111"/>
          <w:sz w:val="28"/>
          <w:szCs w:val="28"/>
          <w:rtl w:val="true"/>
          <w:lang w:bidi="fa-IR"/>
        </w:rPr>
        <w:t>(</w:t>
      </w:r>
      <w:r>
        <w:rPr>
          <w:rFonts w:eastAsia="IRNazanin" w:cs="IRNazanin"/>
          <w:color w:val="111111"/>
          <w:sz w:val="28"/>
          <w:szCs w:val="28"/>
          <w:lang w:bidi="fa-IR"/>
        </w:rPr>
        <w:t>725</w:t>
      </w:r>
      <w:r>
        <w:rPr>
          <w:rFonts w:eastAsia="IRNazanin" w:cs="IRNazanin"/>
          <w:color w:val="111111"/>
          <w:sz w:val="28"/>
          <w:szCs w:val="28"/>
          <w:rtl w:val="true"/>
          <w:lang w:bidi="fa-IR"/>
        </w:rPr>
        <w:t>-</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بزرگ‌ترین شاعر پارسی‌گوی شبه قاره به شمار می‌رود، لیکن برخی از نوشته‌ها و منظومه‌های او جنبه تاریخی دارد و از این لحاظ، دارای ارزشی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چند تن از سلاطین دهلی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جلال‌الدین، علاءالدین و قطب‌الدین خلجی و غیاث‌الدین تغلق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و مصاحب بوده و در دربار آنان مقام و منزلت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الفتوح او شرح فتوحات جلال‌الدین خلجی و خزائن الفتوح یا تاریخ علایی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وقایع دوران سلطنت علاءالدین خلجی، لشکرکشی او به نواحی جنوبی هند و فتوحات سردار او ملک کافور در دکن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امیرخسرو در منظومه نُه سپهر از پیروزی‌های قطب‌الدین مبارک‌شاه خلجی </w:t>
      </w:r>
      <w:r>
        <w:rPr>
          <w:rFonts w:eastAsia="IRNazanin" w:cs="IRNazanin"/>
          <w:color w:val="111111"/>
          <w:sz w:val="28"/>
          <w:szCs w:val="28"/>
          <w:rtl w:val="true"/>
          <w:lang w:bidi="fa-IR"/>
        </w:rPr>
        <w:t>(</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می‌گوید و در قِران السعدین دیدار بغراخان حکمران بنگال را با معزّالدین کیقباد </w:t>
      </w:r>
      <w:r>
        <w:rPr>
          <w:rFonts w:eastAsia="IRNazanin" w:cs="IRNazanin"/>
          <w:color w:val="111111"/>
          <w:sz w:val="28"/>
          <w:szCs w:val="28"/>
          <w:rtl w:val="true"/>
          <w:lang w:bidi="fa-IR"/>
        </w:rPr>
        <w:t>(</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می‌کند و در تغلق‌نامه رویدادهای زمان حیات خود را تا جلوس غیاث‌الدین تغلق </w:t>
      </w:r>
      <w:r>
        <w:rPr>
          <w:rFonts w:eastAsia="IRNazanin" w:cs="IRNazanin"/>
          <w:color w:val="111111"/>
          <w:sz w:val="28"/>
          <w:szCs w:val="28"/>
          <w:rtl w:val="true"/>
          <w:lang w:bidi="fa-IR"/>
        </w:rPr>
        <w:t>(</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می‌گوید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حکومت تغلقیان، چند کتاب مهم تاریخی و جغرافیایی به زبان‌های فارسی و عربی نوشته شد که اوضاع و احوال اجتماعی و اقتصادی هند را در این</w:t>
      </w:r>
    </w:p>
    <w:p>
      <w:pPr>
        <w:pStyle w:val="BookText"/>
        <w:rPr/>
      </w:pPr>
      <w:r>
        <w:rPr>
          <w:rFonts w:ascii="IRNazanin" w:hAnsi="IRNazanin" w:eastAsia="IRNazanin"/>
          <w:color w:val="111111"/>
          <w:sz w:val="28"/>
          <w:sz w:val="28"/>
          <w:szCs w:val="28"/>
          <w:rtl w:val="true"/>
          <w:lang w:bidi="fa-IR"/>
        </w:rPr>
        <w:t>عصر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ضیاءالدین برنی در ادامه طبقات ناصری کتاب تاریخ فیروزشاهی را نوشت </w:t>
      </w:r>
      <w:r>
        <w:rPr>
          <w:rFonts w:eastAsia="IRNazanin" w:cs="IRNazanin"/>
          <w:color w:val="111111"/>
          <w:sz w:val="28"/>
          <w:szCs w:val="28"/>
          <w:rtl w:val="true"/>
          <w:lang w:bidi="fa-IR"/>
        </w:rPr>
        <w:t>(</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سلطنت غیاث‌الدین بلبن </w:t>
      </w:r>
      <w:r>
        <w:rPr>
          <w:rFonts w:eastAsia="IRNazanin" w:cs="IRNazanin"/>
          <w:color w:val="111111"/>
          <w:sz w:val="28"/>
          <w:szCs w:val="28"/>
          <w:rtl w:val="true"/>
          <w:lang w:bidi="fa-IR"/>
        </w:rPr>
        <w:t>(</w:t>
      </w:r>
      <w:r>
        <w:rPr>
          <w:rFonts w:eastAsia="IRNazanin" w:cs="IRNazanin"/>
          <w:color w:val="111111"/>
          <w:sz w:val="28"/>
          <w:szCs w:val="28"/>
          <w:lang w:bidi="fa-IR"/>
        </w:rPr>
        <w:t>686</w:t>
      </w:r>
      <w:r>
        <w:rPr>
          <w:rFonts w:eastAsia="IRNazanin" w:cs="IRNazanin"/>
          <w:color w:val="111111"/>
          <w:sz w:val="28"/>
          <w:szCs w:val="28"/>
          <w:rtl w:val="true"/>
          <w:lang w:bidi="fa-IR"/>
        </w:rPr>
        <w:t xml:space="preserve"> -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1287</w:t>
      </w:r>
      <w:r>
        <w:rPr>
          <w:rFonts w:eastAsia="IRNazanin" w:cs="IRNazanin"/>
          <w:color w:val="111111"/>
          <w:sz w:val="28"/>
          <w:szCs w:val="28"/>
          <w:rtl w:val="true"/>
          <w:lang w:bidi="fa-IR"/>
        </w:rPr>
        <w:t>-</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حکمرانی محمّد تغلق </w:t>
      </w:r>
      <w:r>
        <w:rPr>
          <w:rFonts w:eastAsia="IRNazanin" w:cs="IRNazanin"/>
          <w:color w:val="111111"/>
          <w:sz w:val="28"/>
          <w:szCs w:val="28"/>
          <w:rtl w:val="true"/>
          <w:lang w:bidi="fa-IR"/>
        </w:rPr>
        <w:t>(</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شش سال اوّل سلطنت فیروزشاه </w:t>
      </w:r>
      <w:r>
        <w:rPr>
          <w:rFonts w:eastAsia="IRNazanin" w:cs="IRNazanin"/>
          <w:color w:val="111111"/>
          <w:sz w:val="28"/>
          <w:szCs w:val="28"/>
          <w:rtl w:val="true"/>
          <w:lang w:bidi="fa-IR"/>
        </w:rPr>
        <w:t>(</w:t>
      </w:r>
      <w:r>
        <w:rPr>
          <w:rFonts w:eastAsia="IRNazanin" w:cs="IRNazanin"/>
          <w:color w:val="111111"/>
          <w:sz w:val="28"/>
          <w:szCs w:val="28"/>
          <w:lang w:bidi="fa-IR"/>
        </w:rPr>
        <w:t>790</w:t>
      </w:r>
      <w:r>
        <w:rPr>
          <w:rFonts w:eastAsia="IRNazanin" w:cs="IRNazanin"/>
          <w:color w:val="111111"/>
          <w:sz w:val="28"/>
          <w:szCs w:val="28"/>
          <w:rtl w:val="true"/>
          <w:lang w:bidi="fa-IR"/>
        </w:rPr>
        <w:t>-</w:t>
      </w:r>
      <w:r>
        <w:rPr>
          <w:rFonts w:eastAsia="IRNazanin" w:cs="IRNazanin"/>
          <w:color w:val="111111"/>
          <w:sz w:val="28"/>
          <w:szCs w:val="28"/>
          <w:lang w:bidi="fa-IR"/>
        </w:rPr>
        <w:t>752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بعد شمس سراج عفیف در کتاب دیگری به همین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فیروزشاهی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دوران حکومت فیروزشاه را به رشته تحریر درآورد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دوره سلاطین خاندان‌های سادات </w:t>
      </w:r>
      <w:r>
        <w:rPr>
          <w:rFonts w:eastAsia="IRNazanin" w:cs="IRNazanin"/>
          <w:color w:val="111111"/>
          <w:sz w:val="28"/>
          <w:szCs w:val="28"/>
          <w:rtl w:val="true"/>
          <w:lang w:bidi="fa-IR"/>
        </w:rPr>
        <w:t>(</w:t>
      </w:r>
      <w:r>
        <w:rPr>
          <w:rFonts w:eastAsia="IRNazanin" w:cs="IRNazanin"/>
          <w:color w:val="111111"/>
          <w:sz w:val="28"/>
          <w:szCs w:val="28"/>
          <w:lang w:bidi="fa-IR"/>
        </w:rPr>
        <w:t>855</w:t>
      </w:r>
      <w:r>
        <w:rPr>
          <w:rFonts w:eastAsia="IRNazanin" w:cs="IRNazanin"/>
          <w:color w:val="111111"/>
          <w:sz w:val="28"/>
          <w:szCs w:val="28"/>
          <w:rtl w:val="true"/>
          <w:lang w:bidi="fa-IR"/>
        </w:rPr>
        <w:t xml:space="preserve"> - </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1451</w:t>
      </w:r>
      <w:r>
        <w:rPr>
          <w:rFonts w:eastAsia="IRNazanin" w:cs="IRNazanin"/>
          <w:color w:val="111111"/>
          <w:sz w:val="28"/>
          <w:szCs w:val="28"/>
          <w:rtl w:val="true"/>
          <w:lang w:bidi="fa-IR"/>
        </w:rPr>
        <w:t xml:space="preserve">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لودی </w:t>
      </w:r>
      <w:r>
        <w:rPr>
          <w:rFonts w:eastAsia="IRNazanin" w:cs="IRNazanin"/>
          <w:color w:val="111111"/>
          <w:sz w:val="28"/>
          <w:szCs w:val="28"/>
          <w:rtl w:val="true"/>
          <w:lang w:bidi="fa-IR"/>
        </w:rPr>
        <w:t>(</w:t>
      </w:r>
      <w:r>
        <w:rPr>
          <w:rFonts w:eastAsia="IRNazanin" w:cs="IRNazanin"/>
          <w:color w:val="111111"/>
          <w:sz w:val="28"/>
          <w:szCs w:val="28"/>
          <w:lang w:bidi="fa-IR"/>
        </w:rPr>
        <w:t>933</w:t>
      </w:r>
      <w:r>
        <w:rPr>
          <w:rFonts w:eastAsia="IRNazanin" w:cs="IRNazanin"/>
          <w:color w:val="111111"/>
          <w:sz w:val="28"/>
          <w:szCs w:val="28"/>
          <w:rtl w:val="true"/>
          <w:lang w:bidi="fa-IR"/>
        </w:rPr>
        <w:t xml:space="preserve"> -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1526</w:t>
      </w:r>
      <w:r>
        <w:rPr>
          <w:rFonts w:eastAsia="IRNazanin" w:cs="IRNazanin"/>
          <w:color w:val="111111"/>
          <w:sz w:val="28"/>
          <w:szCs w:val="28"/>
          <w:rtl w:val="true"/>
          <w:lang w:bidi="fa-IR"/>
        </w:rPr>
        <w:t>-</w:t>
      </w:r>
      <w:r>
        <w:rPr>
          <w:rFonts w:eastAsia="IRNazanin" w:cs="IRNazanin"/>
          <w:color w:val="111111"/>
          <w:sz w:val="28"/>
          <w:szCs w:val="28"/>
          <w:lang w:bidi="fa-IR"/>
        </w:rPr>
        <w:t>1451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کتاب‌هایی در شرح وقایع آن روزگار نوشته شد؛ لیکن تاریخ تفصیلی آخرین فرمانروایان دهلی، در کتاب‌های تاریخ عمومی و محلّی که در عهد سلاطین بابری نوشته شد،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دوران، دو کتاب مهم به زبان تازی نوشته شد که از مهم‌ترین منابع تحقیق در تاریخ و اوضاع اجتماعی هند در قرن‌های هفتم و هشتم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سیزدهم و چهاردهم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مسالک الابصار فی ممالک الامصار ، تألیف ابن فضل الله عمری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نیز جغرافیای عمومی جهان است و مؤلّف در آن، اطلاعات فراوانی درباره نواحی شمالی شبه قاره را از منابع گوناگون گردآورده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مفیدی که قلقشندی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821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پنجم صبح الأعشی درباره اوضاع طبیعی و جغرافیایی هند و آداب و رسوم مردم آن آورده است، کلّاً از این کتاب، اخذ و اقتباس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دیگر رحله ابن بطوطه، جهانگرد مراکشی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779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دوران حکومت محمّد تغلق چندین سال در شهرهای هند سیروسیاحت داشت و مشاهدات خود را با دقت و روشنی تمام در کتابی به نام تحفة النظار فی غرائب الأمصار و عجایب</w:t>
      </w:r>
    </w:p>
    <w:p>
      <w:pPr>
        <w:pStyle w:val="BookText"/>
        <w:rPr/>
      </w:pPr>
      <w:r>
        <w:rPr>
          <w:rFonts w:ascii="IRNazanin" w:hAnsi="IRNazanin" w:eastAsia="IRNazanin"/>
          <w:color w:val="111111"/>
          <w:sz w:val="28"/>
          <w:sz w:val="28"/>
          <w:szCs w:val="28"/>
          <w:rtl w:val="true"/>
          <w:lang w:bidi="fa-IR"/>
        </w:rPr>
        <w:t>الأسفار به رشته تحریر کشید و یکی از معتبرترین و سودمندترین مدارک تحقیق در تاریخ این دوران را بر جای نهاد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بنیاد تاریخ‌نگاری در هند در این دوره نهاده شد و از قرن هشتم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گسترش اسلام در شمال، شرق و جنوب و تشکیل حکومت‌های اسلامی در بنگال، کشمیر، گجرات و دکن، دربارهای سلاطین این نواحی نیز مراکز بزرگی برای جلب هنرمندان و صنعتگران و شاعران و ادیبان و دانشمندان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دهلی و آگره در زمان حکومت شاهان بابری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بابر و همایون و اکبر تا آخرین سلاطین این سلسله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مراکز فرهنگ اسلامی هند بودند و آثار فرهنگی بسیار، از جمله کتاب‌های تاریخی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همایون نامه ، حبیب السیر ، تاریخ الفی ، اکبرنامه ، طبقات اکبری ، آیین اکبری ، منتخب التواریخ ، اقبال‌نامه ، مآثر جهانگیری ، پادشاه‌نامه ، شاه‌جهان نامه ، عالمگیرنامه ، مآثر عالمگیری و ده‌ها تألیف دیگر به‌صورت تاریخ عمومی جهان اسلام یا تاریخ سلسله بابری و یا تاریخچه دوران سلطنت شاهان مختلف این سلسله در این ناحیه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نواحی دیگر نیز تاریخ‌نویسی محل و موقعی خاص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دکن، تألیفاتی چون فتوح السلاطین عصامی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تصنیف</w:t>
      </w:r>
      <w:r>
        <w:rPr>
          <w:rFonts w:eastAsia="IRNazanin" w:cs="IRNazanin"/>
          <w:color w:val="111111"/>
          <w:sz w:val="28"/>
          <w:szCs w:val="28"/>
          <w:rtl w:val="true"/>
          <w:lang w:bidi="fa-IR"/>
        </w:rPr>
        <w:t xml:space="preserve">: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بهمن‌نامه آذری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866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1462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تاریخ منظوم و به شیوه شاهنامه فردوسی سروده شده بودند و نیز تاریخ عمومی گلشن ابراهیمی ، معروف به تاریخ فرشته ، نوشته قاسم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1015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برهان مآثر نوشته سید علی طباطبا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1004</w:t>
      </w:r>
      <w:r>
        <w:rPr>
          <w:rFonts w:eastAsia="IRNazanin" w:cs="IRNazanin"/>
          <w:color w:val="111111"/>
          <w:sz w:val="28"/>
          <w:szCs w:val="28"/>
          <w:rtl w:val="true"/>
          <w:lang w:bidi="fa-IR"/>
        </w:rPr>
        <w:t>-</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سند کتاب‌هایی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معصومی میرمعصوم، متخلّص به نامی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طاهری میرطاهر محمّد نسیانی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تحفة‌الکرام میرعلیشیر قانع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1767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p>
    <w:p>
      <w:pPr>
        <w:pStyle w:val="BookText"/>
        <w:rPr/>
      </w:pPr>
      <w:r>
        <w:rPr>
          <w:rFonts w:ascii="IRNazanin" w:hAnsi="IRNazanin" w:eastAsia="IRNazanin"/>
          <w:color w:val="111111"/>
          <w:sz w:val="28"/>
          <w:sz w:val="28"/>
          <w:szCs w:val="28"/>
          <w:rtl w:val="true"/>
          <w:lang w:bidi="fa-IR"/>
        </w:rPr>
        <w:t>گجرات تألیفاتی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 احمدی نوشته علی محمّدخان </w:t>
      </w:r>
      <w:r>
        <w:rPr>
          <w:rFonts w:eastAsia="IRNazanin" w:cs="IRNazanin"/>
          <w:color w:val="111111"/>
          <w:sz w:val="28"/>
          <w:szCs w:val="28"/>
          <w:rtl w:val="true"/>
          <w:lang w:bidi="fa-IR"/>
        </w:rPr>
        <w:t>(</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گجرات میرابوتراب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ظفر الواله بمظفر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محمّدبن‌عمر مکی، معروف به حاجی 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بنگال تاریخ‌هایی چون ریاض السلاطین غلام‌حسین 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کشمیر تألیفاتی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فارسی راج ترنگینی و تاریخ رشیدی میرزا حیدر دو غلات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958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کشمیر حیدر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ملاحظه می‌شود، سنت تاریخ‌نگاری، با مسلمانان به شبه قاره راه یافت و بیش از یک هزاره، یعنی از اوایل قرن دوم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حکومت اسلامی هند در اواسط قرن سیزدهم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نوزدهم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این سرزمینِ وسیع عمدتاً به‌دست مؤلّفان مسلمان و به زبان‌های فارسی و عربی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گسترده‌ترین عرصه تاریخ‌نگاری در جهان اسلام در دربارها و مراکز فرهنگی دوران اسلامی این سرزمین به وجود آمد و مؤلّفان بومی یا غیر مسلمانی که در اواخر این دوران به زبان‌های محلی به تألیف کتاب‌های تاریخ و ثبت وقایع پرداخته‌اند، کلّاً از سنّت و روش مورّخان مسلمان دوره‌های پیش پیروی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چهار مورّخ که در زمینه تاریخ‌نگاری هند، پیش‌گام بوده‌اند را ذکر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مورد از مهم‌ترین کتاب‌هایی را که در باب تاریخ فتوحات اسلامی در هند نوشته شده،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تاریخ‌نگاری به زبان فارسی در شبه قاره هند از چه زمانی آغاز شد و چه حاصلی داشت؟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چهار اثر تاریخی امیرخسرو دهلوی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می‌توان ادّعا کرد که سنّت تاریخ‌نگاری با مسلمانان به شبه قاره، راه یافت؟ چرا؟</w:t>
      </w:r>
      <w:bookmarkStart w:id="298" w:name="pg5108_64050"/>
    </w:p>
    <w:p>
      <w:pPr>
        <w:pStyle w:val="Heading2"/>
        <w:numPr>
          <w:ilvl w:val="1"/>
          <w:numId w:val="1"/>
        </w:numPr>
        <w:rPr/>
      </w:pPr>
      <w:bookmarkStart w:id="299" w:name="__RefHeading___Toc1337780_774463916"/>
      <w:bookmarkStart w:id="300" w:name="_Toc111"/>
      <w:bookmarkEnd w:id="298"/>
      <w:bookmarkEnd w:id="299"/>
      <w:r>
        <w:rPr/>
        <w:t>15</w:t>
      </w:r>
      <w:r>
        <w:rPr>
          <w:rtl w:val="true"/>
        </w:rPr>
        <w:t xml:space="preserve">- </w:t>
      </w:r>
      <w:r>
        <w:rPr>
          <w:rtl w:val="true"/>
        </w:rPr>
        <w:t>تصوّف اسلامی در هند</w:t>
      </w:r>
      <w:bookmarkEnd w:id="300"/>
    </w:p>
    <w:p>
      <w:pPr>
        <w:pStyle w:val="Heading3"/>
        <w:numPr>
          <w:ilvl w:val="2"/>
          <w:numId w:val="1"/>
        </w:numPr>
        <w:rPr/>
      </w:pPr>
      <w:bookmarkStart w:id="301" w:name="__RefHeading___Toc1337782_774463916"/>
      <w:bookmarkStart w:id="302" w:name="_Toc112"/>
      <w:bookmarkEnd w:id="301"/>
      <w:r>
        <w:rPr>
          <w:rtl w:val="true"/>
        </w:rPr>
        <w:t>اشاره</w:t>
      </w:r>
      <w:bookmarkEnd w:id="302"/>
    </w:p>
    <w:p>
      <w:pPr>
        <w:pStyle w:val="BookText"/>
        <w:rPr/>
      </w:pPr>
      <w:r>
        <w:rPr>
          <w:rFonts w:ascii="IRNazanin" w:hAnsi="IRNazanin" w:eastAsia="IRNazanin"/>
          <w:color w:val="111111"/>
          <w:sz w:val="28"/>
          <w:sz w:val="28"/>
          <w:szCs w:val="28"/>
          <w:rtl w:val="true"/>
          <w:lang w:bidi="fa-IR"/>
        </w:rPr>
        <w:t>هدف‌های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شکل‌گیری تصوّف اسلامی در اطراف مولتان در نیمه قرن پنجم قمری؛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صوفیه در روزگار اقتدار سلاطین دهلی؛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چهار طریقتِ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چشتیه، سهروردیه، نقشبندیه و قادریه؛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کلّی صوفیانِ هند؛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تصوّف به زبان فارسی</w:t>
      </w:r>
      <w:r>
        <w:rPr>
          <w:rFonts w:eastAsia="IRNazanin" w:cs="IRNazanin"/>
          <w:color w:val="111111"/>
          <w:sz w:val="28"/>
          <w:szCs w:val="28"/>
          <w:rtl w:val="true"/>
          <w:lang w:bidi="fa-IR"/>
        </w:rPr>
        <w:t>.</w:t>
      </w:r>
    </w:p>
    <w:p>
      <w:pPr>
        <w:pStyle w:val="Heading3"/>
        <w:numPr>
          <w:ilvl w:val="2"/>
          <w:numId w:val="1"/>
        </w:numPr>
        <w:rPr/>
      </w:pPr>
      <w:bookmarkStart w:id="303" w:name="__RefHeading___Toc1337784_774463916"/>
      <w:bookmarkStart w:id="304" w:name="_Toc113"/>
      <w:bookmarkEnd w:id="303"/>
      <w:r>
        <w:rPr>
          <w:rtl w:val="true"/>
        </w:rPr>
        <w:t>ظهور تصوّف در هند</w:t>
      </w:r>
      <w:bookmarkEnd w:id="304"/>
    </w:p>
    <w:p>
      <w:pPr>
        <w:pStyle w:val="Heading4"/>
        <w:numPr>
          <w:ilvl w:val="3"/>
          <w:numId w:val="1"/>
        </w:numPr>
        <w:rPr/>
      </w:pPr>
      <w:bookmarkStart w:id="305" w:name="__RefHeading___Toc1337786_774463916"/>
      <w:bookmarkStart w:id="306" w:name="_Toc114"/>
      <w:bookmarkEnd w:id="305"/>
      <w:r>
        <w:rPr>
          <w:rtl w:val="true"/>
        </w:rPr>
        <w:t>اشاره</w:t>
      </w:r>
      <w:bookmarkEnd w:id="306"/>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آن‌گونه که در درس سوم نیز گفته شد، اسلام، نخستین‌بار به وسیله بازرگانان دریانورد عرب از طریق سواحل مالابار و سیلان در شبه قارّه شناسانده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قاسم در سال </w:t>
      </w:r>
      <w:r>
        <w:rPr>
          <w:rFonts w:eastAsia="IRNazanin" w:cs="IRNazanin"/>
          <w:color w:val="111111"/>
          <w:sz w:val="28"/>
          <w:szCs w:val="28"/>
          <w:rtl w:val="true"/>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مکران و بلوچستان به شبه قارّه وارد شد و بین سال‌های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w:t>
      </w: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را گشود و در سال‌های بعد نفوذ خود را تا ملتان و پنجاب غربی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فاتحان عرب،</w:t>
      </w:r>
    </w:p>
    <w:p>
      <w:pPr>
        <w:pStyle w:val="BookText"/>
        <w:rPr/>
      </w:pPr>
      <w:r>
        <w:rPr>
          <w:rFonts w:ascii="IRNazanin" w:hAnsi="IRNazanin" w:eastAsia="IRNazanin"/>
          <w:color w:val="111111"/>
          <w:sz w:val="28"/>
          <w:sz w:val="28"/>
          <w:szCs w:val="28"/>
          <w:rtl w:val="true"/>
          <w:lang w:bidi="fa-IR"/>
        </w:rPr>
        <w:t>خانواده‌های خود را در مناطق گشوده‌شده سند، سکونت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محلّی مردم به چند دلیل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برهمنان که مشاغلی بزرگ برعهده داشتند، برای حفظ موقعیت خود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بی‌شماری از بوداییان، به عنوان ستون پنجم علیه فرمانروایان خود به آیین فاتحان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قاسم چند تن از فرماندهان محلّی را واداشت که مسلمان شوند و از این راه، تعداد کثیری به آیین اسلام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می‌نویسند که بازرگانان، راجه آصفان </w:t>
      </w:r>
      <w:r>
        <w:rPr>
          <w:rStyle w:val="FootnoteAnchor"/>
          <w:rtl w:val="true"/>
        </w:rPr>
        <w:footnoteReference w:id="127"/>
      </w:r>
      <w:r>
        <w:rPr>
          <w:rFonts w:ascii="IRNazanin" w:hAnsi="IRNazanin" w:eastAsia="IRNazanin"/>
          <w:color w:val="111111"/>
          <w:sz w:val="28"/>
          <w:sz w:val="28"/>
          <w:szCs w:val="28"/>
          <w:rtl w:val="true"/>
          <w:lang w:bidi="fa-IR"/>
        </w:rPr>
        <w:t>در پنجاب را قانع کردند که آیین اسلام را بپذیرد و مسلمان شدن آن راجه که مقام و منزلتی داشت در اسلام آوردن دیگران بسیار مؤثّر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هندو و بودایی به دربار خلفای عبّاسی فرستاده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زبان محلّی ترجمه شد و در نتیجه شخصیت‌های مذهبی و ادبی پدید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دوم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کسانی چون معشر ناجح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حدیث و ابوالعطای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برمی‌خوریم که از برجسته‌ترین شخصیت‌های آن عهدند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اطلاعات ما درباره صوفیان سند اندک است و این کمبود، ممکن است معلول دو عامل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آنکه میان سند و خراسان و ماوراءالنهر ارتباط به کندی انجام می‌گرفت و دوم آنکه شکوفایی تصوّف در قرن چهارم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رشد آیین اسماعیلی فاطمی </w:t>
      </w:r>
      <w:r>
        <w:rPr>
          <w:rFonts w:eastAsia="IRNazanin" w:cs="IRNazanin"/>
          <w:color w:val="111111"/>
          <w:sz w:val="28"/>
          <w:szCs w:val="28"/>
          <w:lang w:bidi="fa-IR"/>
        </w:rPr>
        <w:t>567</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1171</w:t>
      </w:r>
      <w:r>
        <w:rPr>
          <w:rFonts w:eastAsia="IRNazanin" w:cs="IRNazanin"/>
          <w:color w:val="111111"/>
          <w:sz w:val="28"/>
          <w:szCs w:val="28"/>
          <w:rtl w:val="true"/>
          <w:lang w:bidi="fa-IR"/>
        </w:rPr>
        <w:t xml:space="preserve"> - </w:t>
      </w:r>
      <w:r>
        <w:rPr>
          <w:rFonts w:eastAsia="IRNazanin" w:cs="IRNazanin"/>
          <w:color w:val="111111"/>
          <w:sz w:val="28"/>
          <w:szCs w:val="28"/>
          <w:lang w:bidi="fa-IR"/>
        </w:rPr>
        <w:t>909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سال‌های </w:t>
      </w:r>
      <w:r>
        <w:rPr>
          <w:rFonts w:eastAsia="IRNazanin" w:cs="IRNazanin"/>
          <w:color w:val="111111"/>
          <w:sz w:val="28"/>
          <w:szCs w:val="28"/>
          <w:lang w:bidi="fa-IR"/>
        </w:rPr>
        <w:t>375</w:t>
      </w:r>
      <w:r>
        <w:rPr>
          <w:rFonts w:eastAsia="IRNazanin" w:cs="IRNazanin"/>
          <w:color w:val="111111"/>
          <w:sz w:val="28"/>
          <w:szCs w:val="28"/>
          <w:rtl w:val="true"/>
          <w:lang w:bidi="fa-IR"/>
        </w:rPr>
        <w:t>-</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w:t>
      </w:r>
      <w:r>
        <w:rPr>
          <w:rFonts w:eastAsia="IRNazanin" w:cs="IRNazanin"/>
          <w:color w:val="111111"/>
          <w:sz w:val="28"/>
          <w:szCs w:val="28"/>
          <w:lang w:bidi="fa-IR"/>
        </w:rPr>
        <w:t>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مُلتان تحت سیطره خلفای فاطمی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منصوره، پایتخت سند در دست خاندان سیمره بود و آن خاندان خلافت فاطمیان مصر را نیز 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روابط تصوّف سنّی با صوفیان مناطق دیگر طبعاً قطع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اسماعیلیه که آیات قرآن را تأویل می‌کردند و برای آنها معانی باطنی قائل بودند، در میان مردم مسلمان شده سِند، نفوذی یافته و پیروانی فراهم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محمود غزنوی بین سال‌های </w:t>
      </w:r>
      <w:r>
        <w:rPr>
          <w:rFonts w:eastAsia="IRNazanin" w:cs="IRNazanin"/>
          <w:color w:val="111111"/>
          <w:sz w:val="28"/>
          <w:szCs w:val="28"/>
          <w:lang w:bidi="fa-IR"/>
        </w:rPr>
        <w:t>402</w:t>
      </w:r>
      <w:r>
        <w:rPr>
          <w:rFonts w:eastAsia="IRNazanin" w:cs="IRNazanin"/>
          <w:color w:val="111111"/>
          <w:sz w:val="28"/>
          <w:szCs w:val="28"/>
          <w:rtl w:val="true"/>
          <w:lang w:bidi="fa-IR"/>
        </w:rPr>
        <w:t>-</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1011</w:t>
      </w:r>
      <w:r>
        <w:rPr>
          <w:rFonts w:eastAsia="IRNazanin" w:cs="IRNazanin"/>
          <w:color w:val="111111"/>
          <w:sz w:val="28"/>
          <w:szCs w:val="28"/>
          <w:rtl w:val="true"/>
          <w:lang w:bidi="fa-IR"/>
        </w:rPr>
        <w:t>-</w:t>
      </w:r>
      <w:r>
        <w:rPr>
          <w:rFonts w:eastAsia="IRNazanin" w:cs="IRNazanin"/>
          <w:color w:val="111111"/>
          <w:sz w:val="28"/>
          <w:szCs w:val="28"/>
          <w:lang w:bidi="fa-IR"/>
        </w:rPr>
        <w:t>1004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ملتان بر اسماعیلیه ضربه محکمی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1025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محمود به سومنات حمله کرد، سپاهیانش از منصوره به غزنین رفتند و محمود فرصت سرکوبی اسماعیلیان را نیافت و آنان در منصوره و ملتان به تبلیغ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یکصد و پنجاه سال بعد، سلطان معزالدین محمّد سام ملتان را متصرف شد و در بخش جنوبی پنجاب، آیین اهل سنّت را به اجرا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سیمره تا اواسط قرن چهاردهم میلادی در سند سُفلی به حکومت خود ادامه دادند و بعد از پایان قرن دوازدهم میلادی، سند علیا به تسلّط حکمرانان سنّی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معتقدند که تصوّف در هند زودتر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کهن‌ترین صوفیان، ابوعلی السندی است که در سال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777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بایزید بسطامی دیدار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صوفی دیگر به نام شیخ اسماعیل به سال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بخارا به لاهور که هنوز تحت فرمان هندوها بود، آمد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به نظر می‌رسد که تصوّف در نیمه قرن یازدهم 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ملتان نضج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صوفی که در آن نواحی سکنی گزید، شیخ صفی‌الدین کازرونی از مردم کازرونِ شیراز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وی شیخ ابواسحاق کازرونی بود که در سال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1035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صفی‌الدین خلیفه 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روش صوفیان، مرشد به وی دستور داده بود که بر شتری سوار شود و هرجا که آن شتر توقف کند، اگرچه در میانه کویر هم باشد،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 این شیوه، زمینی پیدا کرد که بعدها اوچ خوانده شد و در</w:t>
      </w:r>
    </w:p>
    <w:p>
      <w:pPr>
        <w:pStyle w:val="BookText"/>
        <w:rPr/>
      </w:pPr>
      <w:r>
        <w:rPr>
          <w:rFonts w:ascii="IRNazanin" w:hAnsi="IRNazanin" w:eastAsia="IRNazanin"/>
          <w:color w:val="111111"/>
          <w:sz w:val="28"/>
          <w:sz w:val="28"/>
          <w:szCs w:val="28"/>
          <w:rtl w:val="true"/>
          <w:lang w:bidi="fa-IR"/>
        </w:rPr>
        <w:t>آنجا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ماجرا به افسانه شباهت دارد، ولی این شیوه‌ها در آن روزگار میان صوفیان رایج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می‌توان گفت که فتوحات محمود غزنوی در ملتان سبب شد که آوازه این منطقه و شهرهای آن در دنیای آن روز بپیچد و صوفیان درصدد برآیند که برای یافتن مرید و تبلیغ، سرزمین‌های دست نخورده و بکری را بیابند و در آن جاها به تبلیغ و فعّالیت مشغول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کارها و فعّالیت‌های شیخ صفی‌الدین کازرونی در اوچ، هیچ اطلاعی و سندی بر جای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حکایتی مربوط به وی و مریدانش را امیرحسن سجزی در فواید الفؤاد از ملفوظات شیخ نظام‌الدین اولیا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 حکایت، در اوچ، شخصی جوگی به ملاقات شیخ صفی‌الدین می‌رود و از وی به طریق دعوی می‌خواهد که با وی در ابراز کرامت مقابله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چنین ادامه می‌یابد که آن جوگی از خود کارهای خارق‌العاده نشان می‌دهد، چنان‌که مستقیماً روی هوا پرواز می‌کند و سالم به‌روی زمین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صفی‌الدین که این حال را می‌بیند، روی به آسمان می‌کند و از خداوند می‌خواهد که وی را قدرت ابراز کرامت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اتاق خارج می‌شود، به جانب قبله طیران می‌کند و به چپ و راست می‌رود، سرانجام به مقام خود باز می‌گردد و در برابر آن جوگی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جوگی حیرت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می‌توانیم قدری از زمین بلند شویم و به‌جای خود فرود آییم، امّا این که شما به هر طرف که خواستید رفتید، کار شما الهی و حق است و کار ما باطل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هند، آیین حنفی رایج بود و بیشتر صوفیان برای روشن‌فکران مسلمان و توده‌های مردم الهام‌بخش مذهبی به‌شمار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کهن را هم بیشتر آثار</w:t>
      </w:r>
    </w:p>
    <w:p>
      <w:pPr>
        <w:pStyle w:val="BookText"/>
        <w:rPr/>
      </w:pPr>
      <w:r>
        <w:rPr>
          <w:rFonts w:ascii="IRNazanin" w:hAnsi="IRNazanin" w:eastAsia="IRNazanin"/>
          <w:color w:val="111111"/>
          <w:sz w:val="28"/>
          <w:sz w:val="28"/>
          <w:szCs w:val="28"/>
          <w:rtl w:val="true"/>
          <w:lang w:bidi="fa-IR"/>
        </w:rPr>
        <w:t>صوفیه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نوشته‌های صوفیه، شامل چهار مقوله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کتاب‌های مربوط به طریقت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جز کشف‌المحجوب هجویری نمونه دیگری نیست؛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ملفوظات؛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تذکره‌ها و کتب مناقب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صوفیه در هند، رسالت خود را تأمین سعادت معنوی می‌دانستند و معتقد بودند که در ازای حکومت سیاسی، حکومت معنوی به آنان تفویض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سلسله‌ای قلمرو خود را به مناطقی تقسیم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ولی از لحاظ معنوی و همچنین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معین‌الدین سجزی، ناحیه دهلی را به خلیفه‌اش خواجه بختیار کاکی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نحوه تلّقی گاهی میان صوفیه و پادشاهان اختلافاتی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تغلق‌ها محمّدبن تغلق با صوفیان چشتی درافتاد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تغلق با نظام‌الدین اولیا به آن دلیل که نظام‌الدین به دربار نمی‌رفت، اختلاف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سلاطین دهلی هم این اختلاف برجای بود و اختلاف بیشتر بر سر سماع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صوفیان در قرون وسطی زندگی خود را از دو راه تأمین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راه احیای زمین‌های موات؛ دوم فتوح یا صدقه نطلبیده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شغل و کسب معاش در بعضی از طریقت‌ها مجاز بود؛ ولی در میان چشتیه فقط برای مریدانی مجاز بود که در حاشیه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مانع راه عارف تلقی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صوفیان در اماکن سه‌گانه می‌زیستند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خانقاه‌ها یا مراکز وسیع برای اقامت شبانه‌روزی؛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جماعت‌خانه‌ها؛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زاویه‌ها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خانقاه در آن عهد، تنها محلّ زهد و عبادت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اجتماعی خانقاه نیز بر اصل ارتباط یعنی تماسّ نزدیک میان مریدان هر شیخ و پذیرایی و برقرار کردن ارتباط با مهمانان و زائران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زندگی، ضوابطی دقیق و منظّم داشت</w:t>
      </w:r>
      <w:r>
        <w:rPr>
          <w:rFonts w:eastAsia="IRNazanin" w:cs="IRNazanin"/>
          <w:color w:val="111111"/>
          <w:sz w:val="28"/>
          <w:szCs w:val="28"/>
          <w:rtl w:val="true"/>
          <w:lang w:bidi="fa-IR"/>
        </w:rPr>
        <w:t>.</w:t>
      </w:r>
      <w:bookmarkStart w:id="307" w:name="pg5108_64060"/>
    </w:p>
    <w:p>
      <w:pPr>
        <w:pStyle w:val="BookText"/>
        <w:rPr/>
      </w:pPr>
      <w:bookmarkEnd w:id="307"/>
      <w:r>
        <w:rPr>
          <w:rFonts w:ascii="IRNazanin" w:hAnsi="IRNazanin" w:eastAsia="IRNazanin"/>
          <w:color w:val="111111"/>
          <w:sz w:val="28"/>
          <w:sz w:val="28"/>
          <w:szCs w:val="28"/>
          <w:rtl w:val="true"/>
          <w:lang w:bidi="fa-IR"/>
        </w:rPr>
        <w:t>برخی از این اماکن، مخصوصاً آنهایی که به طریقت سهروردیه متعلق بود، به کمک اوقاف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اماکن فقط مسلمانان رفت و آمد نمی‌کردند؛ بلکه جوگی‌ها و هندوها هم با آن خانقاه‌ها مراوده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پوشیدن خرقه و تراشیدنِ موی سر، دو نشانه عمده تصوّف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خرقه شیخ، تسبیح، سجاده و عصای او نشان تقدّس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پایان حیات، آن را به خلیفه خود عطا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سلسله‌های طریقت تا دوره سلاطین دهلی </w:t>
      </w:r>
      <w:r>
        <w:rPr>
          <w:rFonts w:eastAsia="IRNazanin" w:cs="IRNazanin"/>
          <w:color w:val="111111"/>
          <w:sz w:val="28"/>
          <w:szCs w:val="28"/>
          <w:rtl w:val="true"/>
          <w:lang w:bidi="fa-IR"/>
        </w:rPr>
        <w:t>(</w:t>
      </w:r>
      <w:r>
        <w:rPr>
          <w:rFonts w:eastAsia="IRNazanin" w:cs="IRNazanin"/>
          <w:color w:val="111111"/>
          <w:sz w:val="28"/>
          <w:szCs w:val="28"/>
          <w:lang w:bidi="fa-IR"/>
        </w:rPr>
        <w:t>689</w:t>
      </w:r>
      <w:r>
        <w:rPr>
          <w:rFonts w:eastAsia="IRNazanin" w:cs="IRNazanin"/>
          <w:color w:val="111111"/>
          <w:sz w:val="28"/>
          <w:szCs w:val="28"/>
          <w:rtl w:val="true"/>
          <w:lang w:bidi="fa-IR"/>
        </w:rPr>
        <w:t xml:space="preserve"> -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1290</w:t>
      </w:r>
      <w:r>
        <w:rPr>
          <w:rFonts w:eastAsia="IRNazanin" w:cs="IRNazanin"/>
          <w:color w:val="111111"/>
          <w:sz w:val="28"/>
          <w:szCs w:val="28"/>
          <w:rtl w:val="true"/>
          <w:lang w:bidi="fa-IR"/>
        </w:rPr>
        <w:t xml:space="preserve"> -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اطلاع دقیقی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سلاطین دهلی، چهار طریقت عمده در هند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چشتیه، سهروردیه، نقشبندیه و قادریه</w:t>
      </w:r>
      <w:r>
        <w:rPr>
          <w:rFonts w:eastAsia="IRNazanin" w:cs="IRNazanin"/>
          <w:color w:val="111111"/>
          <w:sz w:val="28"/>
          <w:szCs w:val="28"/>
          <w:rtl w:val="true"/>
          <w:lang w:bidi="fa-IR"/>
        </w:rPr>
        <w:t>.</w:t>
      </w:r>
    </w:p>
    <w:p>
      <w:pPr>
        <w:pStyle w:val="Heading4"/>
        <w:numPr>
          <w:ilvl w:val="3"/>
          <w:numId w:val="1"/>
        </w:numPr>
        <w:rPr/>
      </w:pPr>
      <w:bookmarkStart w:id="308" w:name="__RefHeading___Toc1337788_774463916"/>
      <w:bookmarkStart w:id="309" w:name="_Toc115"/>
      <w:bookmarkEnd w:id="308"/>
      <w:r>
        <w:rPr/>
        <w:t>1</w:t>
      </w:r>
      <w:r>
        <w:rPr>
          <w:rtl w:val="true"/>
        </w:rPr>
        <w:t>چشتیه</w:t>
      </w:r>
      <w:bookmarkEnd w:id="309"/>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چشت، نام روستایی است نزدیک 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ابواسحاق، مؤسّس چشتیه در قرن ششم هجری، مدّتی در آن روستا 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معین‌الدین سجزی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طریقت را در هند رواج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معین‌الدین از مریدان عثمان هارونی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پیش از فتوحات محمّدبن سام غوری به هند آمد و در اجمیر شریف سکونت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دهلی و ناگور، دو مرکز دیگر چشتیه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بختیار کاکی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دهلی و حمیدالدین ناگوری در ناگور اقامت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بختیار به فرهنگ اسلامی نزدیک‌تر بود؛ ولی حمیدالدین به شیوه زندگی روستایی هند، از جمله گیاه‌خواری روی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خواجه فریدالدین گنج‌شکر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اجودهنِ پنجاب، مرکز دیگری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مریدان وی نیز به نام علی‌بن احمد صابر سلسله صابریه را تأسیس کرد</w:t>
      </w:r>
      <w:r>
        <w:rPr>
          <w:rFonts w:eastAsia="IRNazanin" w:cs="IRNazanin"/>
          <w:color w:val="111111"/>
          <w:sz w:val="28"/>
          <w:szCs w:val="28"/>
          <w:rtl w:val="true"/>
          <w:lang w:bidi="fa-IR"/>
        </w:rPr>
        <w:t>.</w:t>
      </w:r>
      <w:bookmarkStart w:id="310" w:name="pg5108_64062"/>
    </w:p>
    <w:p>
      <w:pPr>
        <w:pStyle w:val="BookText"/>
        <w:rPr/>
      </w:pPr>
      <w:bookmarkEnd w:id="310"/>
      <w:r>
        <w:rPr>
          <w:rFonts w:ascii="IRNazanin" w:hAnsi="IRNazanin" w:eastAsia="IRNazanin"/>
          <w:color w:val="111111"/>
          <w:sz w:val="28"/>
          <w:sz w:val="28"/>
          <w:szCs w:val="28"/>
          <w:rtl w:val="true"/>
          <w:lang w:bidi="fa-IR"/>
        </w:rPr>
        <w:t xml:space="preserve">برجسته‌ترین شخصیت این طریقت، نظام‌الدین اولیا </w:t>
      </w:r>
      <w:r>
        <w:rPr>
          <w:rFonts w:eastAsia="IRNazanin" w:cs="IRNazanin"/>
          <w:color w:val="111111"/>
          <w:sz w:val="28"/>
          <w:szCs w:val="28"/>
          <w:rtl w:val="true"/>
          <w:lang w:bidi="fa-IR"/>
        </w:rPr>
        <w:t>(</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بزرگ بر اثر تقوا، تأثیری عمیق بر مردم زمان خود و حتّی بعد از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محلی را در حومه دهلی برای خانقاه خود برگزیده بود و در این انتخاب، نوعی مبارزه پارسامنشانه را در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امروز این منطقه که سابقاً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 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 و اکنون به نام منطقه نظام‌الدین معروف است، در وسطِ شهر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نظام‌الدین، چهارمین مسندنشین طریقت چشتیه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او در مناطق مختلفِ هند خانقاه‌ها ساختند و به تبلیغ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چشتیه از پذیرفتن اقطاع خودداری می‌کردند و از سلاطین مقررّی نمی‌گرفتند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زمین‌های بایر را برای تأمین معاش کشت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چشتیه بعد از پراکنده شدن در شهرها به زهد و ریاضت، کمتر توجّه کردند و بعدها از قبول هدایای حکام و ثروتمندان هم ابایی نداشتند</w:t>
      </w:r>
      <w:r>
        <w:rPr>
          <w:rFonts w:eastAsia="IRNazanin" w:cs="IRNazanin"/>
          <w:color w:val="111111"/>
          <w:sz w:val="28"/>
          <w:szCs w:val="28"/>
          <w:rtl w:val="true"/>
          <w:lang w:bidi="fa-IR"/>
        </w:rPr>
        <w:t>.</w:t>
      </w:r>
    </w:p>
    <w:p>
      <w:pPr>
        <w:pStyle w:val="Heading4"/>
        <w:numPr>
          <w:ilvl w:val="3"/>
          <w:numId w:val="1"/>
        </w:numPr>
        <w:rPr/>
      </w:pPr>
      <w:bookmarkStart w:id="311" w:name="__RefHeading___Toc1337790_774463916"/>
      <w:bookmarkStart w:id="312" w:name="_Toc116"/>
      <w:bookmarkEnd w:id="311"/>
      <w:r>
        <w:rPr/>
        <w:t>2</w:t>
      </w:r>
      <w:r>
        <w:rPr>
          <w:rtl w:val="true"/>
        </w:rPr>
        <w:t>سهروردیه</w:t>
      </w:r>
      <w:bookmarkEnd w:id="312"/>
    </w:p>
    <w:p>
      <w:pPr>
        <w:pStyle w:val="BookText"/>
        <w:rPr/>
      </w:pPr>
      <w:r>
        <w:rPr>
          <w:rFonts w:ascii="IRNazanin" w:hAnsi="IRNazanin" w:eastAsia="IRNazanin"/>
          <w:color w:val="111111"/>
          <w:sz w:val="28"/>
          <w:sz w:val="28"/>
          <w:szCs w:val="28"/>
          <w:rtl w:val="true"/>
          <w:lang w:bidi="fa-IR"/>
        </w:rPr>
        <w:t xml:space="preserve">این طریقت به شیخ نجیب‌الدین عبدالقاهر سهروردی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و ابتدا در عراق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مریدان آن سلسله، به سبب آشفتگی اوضاع ایران و عراق به هند سفر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بهاءالدین زکریای ملتانی در قرن هفتم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طریقت را در هند گسترش داد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بهاءالدین با ایلتتمش </w:t>
      </w:r>
      <w:r>
        <w:rPr>
          <w:rFonts w:eastAsia="IRNazanin" w:cs="IRNazanin"/>
          <w:color w:val="111111"/>
          <w:sz w:val="28"/>
          <w:szCs w:val="28"/>
          <w:rtl w:val="true"/>
          <w:lang w:bidi="fa-IR"/>
        </w:rPr>
        <w:t>(</w:t>
      </w:r>
      <w:r>
        <w:rPr>
          <w:rFonts w:eastAsia="IRNazanin" w:cs="IRNazanin"/>
          <w:color w:val="111111"/>
          <w:sz w:val="28"/>
          <w:szCs w:val="28"/>
          <w:lang w:bidi="fa-IR"/>
        </w:rPr>
        <w:t>633</w:t>
      </w:r>
      <w:r>
        <w:rPr>
          <w:rFonts w:eastAsia="IRNazanin" w:cs="IRNazanin"/>
          <w:color w:val="111111"/>
          <w:sz w:val="28"/>
          <w:szCs w:val="28"/>
          <w:rtl w:val="true"/>
          <w:lang w:bidi="fa-IR"/>
        </w:rPr>
        <w:t xml:space="preserve"> -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1235</w:t>
      </w:r>
      <w:r>
        <w:rPr>
          <w:rFonts w:eastAsia="IRNazanin" w:cs="IRNazanin"/>
          <w:color w:val="111111"/>
          <w:sz w:val="28"/>
          <w:szCs w:val="28"/>
          <w:rtl w:val="true"/>
          <w:lang w:bidi="fa-IR"/>
        </w:rPr>
        <w:t>-</w:t>
      </w:r>
      <w:r>
        <w:rPr>
          <w:rFonts w:eastAsia="IRNazanin" w:cs="IRNazanin"/>
          <w:color w:val="111111"/>
          <w:sz w:val="28"/>
          <w:szCs w:val="28"/>
          <w:lang w:bidi="fa-IR"/>
        </w:rPr>
        <w:t>1210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نزدیک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مشایخ این طریقت نیز راه او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صدرالدین عارف، پسر و خلیفه بهاءالدین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مبتنی بر ریاضت و فقر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سهروردیه می‌گفتند که ارتباط آنان با سلاطین برای آن است که در آنان تأثیر اخلاقی و معنوی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ارتباط در</w:t>
      </w:r>
      <w:bookmarkStart w:id="313" w:name="pg5108_64064"/>
    </w:p>
    <w:p>
      <w:pPr>
        <w:pStyle w:val="BookText"/>
        <w:rPr/>
      </w:pPr>
      <w:bookmarkEnd w:id="313"/>
      <w:r>
        <w:rPr>
          <w:rFonts w:ascii="IRNazanin" w:hAnsi="IRNazanin" w:eastAsia="IRNazanin"/>
          <w:color w:val="111111"/>
          <w:sz w:val="28"/>
          <w:sz w:val="28"/>
          <w:szCs w:val="28"/>
          <w:rtl w:val="true"/>
          <w:lang w:bidi="fa-IR"/>
        </w:rPr>
        <w:t>شاخه اصلی سهروردیه ملتان، به انحطاط اخلاقی منجر شد و آخرین شیخ آنان، یعنی هود، به دست محمّدبن تغلق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سهروردیه هند بر اثر حمله امیرتیمور از هم پاشید</w:t>
      </w:r>
      <w:r>
        <w:rPr>
          <w:rFonts w:eastAsia="IRNazanin" w:cs="IRNazanin"/>
          <w:color w:val="111111"/>
          <w:sz w:val="28"/>
          <w:szCs w:val="28"/>
          <w:rtl w:val="true"/>
          <w:lang w:bidi="fa-IR"/>
        </w:rPr>
        <w:t>.</w:t>
      </w:r>
    </w:p>
    <w:p>
      <w:pPr>
        <w:pStyle w:val="Heading4"/>
        <w:numPr>
          <w:ilvl w:val="3"/>
          <w:numId w:val="1"/>
        </w:numPr>
        <w:rPr/>
      </w:pPr>
      <w:bookmarkStart w:id="314" w:name="__RefHeading___Toc1337792_774463916"/>
      <w:bookmarkStart w:id="315" w:name="_Toc117"/>
      <w:bookmarkEnd w:id="314"/>
      <w:r>
        <w:rPr/>
        <w:t>3</w:t>
      </w:r>
      <w:r>
        <w:rPr>
          <w:rtl w:val="true"/>
        </w:rPr>
        <w:t>قشبندیه</w:t>
      </w:r>
      <w:bookmarkEnd w:id="315"/>
    </w:p>
    <w:p>
      <w:pPr>
        <w:pStyle w:val="BookText"/>
        <w:rPr/>
      </w:pPr>
      <w:r>
        <w:rPr>
          <w:rFonts w:ascii="IRNazanin" w:hAnsi="IRNazanin" w:eastAsia="IRNazanin"/>
          <w:color w:val="111111"/>
          <w:sz w:val="28"/>
          <w:sz w:val="28"/>
          <w:szCs w:val="28"/>
          <w:rtl w:val="true"/>
          <w:lang w:bidi="fa-IR"/>
        </w:rPr>
        <w:t xml:space="preserve">اینان از خواجه بهاءالدین محمّد نقشبند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طریقت در هند پیروان زیادی دارد و به بایزید بسطامی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طریقت، مورد حمایت بابر، پادشاه تیموری هند </w:t>
      </w:r>
      <w:r>
        <w:rPr>
          <w:rFonts w:eastAsia="IRNazanin" w:cs="IRNazanin"/>
          <w:color w:val="111111"/>
          <w:sz w:val="28"/>
          <w:szCs w:val="28"/>
          <w:rtl w:val="true"/>
          <w:lang w:bidi="fa-IR"/>
        </w:rPr>
        <w:t>(</w:t>
      </w:r>
      <w:r>
        <w:rPr>
          <w:rFonts w:eastAsia="IRNazanin" w:cs="IRNazanin"/>
          <w:color w:val="111111"/>
          <w:sz w:val="28"/>
          <w:szCs w:val="28"/>
          <w:lang w:bidi="fa-IR"/>
        </w:rPr>
        <w:t>937</w:t>
      </w:r>
      <w:r>
        <w:rPr>
          <w:rFonts w:eastAsia="IRNazanin" w:cs="IRNazanin"/>
          <w:color w:val="111111"/>
          <w:sz w:val="28"/>
          <w:szCs w:val="28"/>
          <w:rtl w:val="true"/>
          <w:lang w:bidi="fa-IR"/>
        </w:rPr>
        <w:t>-</w:t>
      </w:r>
      <w:r>
        <w:rPr>
          <w:rFonts w:eastAsia="IRNazanin" w:cs="IRNazanin"/>
          <w:color w:val="111111"/>
          <w:sz w:val="28"/>
          <w:szCs w:val="28"/>
          <w:lang w:bidi="fa-IR"/>
        </w:rPr>
        <w:t>932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1530</w:t>
      </w:r>
      <w:r>
        <w:rPr>
          <w:rFonts w:eastAsia="IRNazanin" w:cs="IRNazanin"/>
          <w:color w:val="111111"/>
          <w:sz w:val="28"/>
          <w:szCs w:val="28"/>
          <w:rtl w:val="true"/>
          <w:lang w:bidi="fa-IR"/>
        </w:rPr>
        <w:t>-</w:t>
      </w:r>
      <w:r>
        <w:rPr>
          <w:rFonts w:eastAsia="IRNazanin" w:cs="IRNazanin"/>
          <w:color w:val="111111"/>
          <w:sz w:val="28"/>
          <w:szCs w:val="28"/>
          <w:lang w:bidi="fa-IR"/>
        </w:rPr>
        <w:t>1526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حمایت به استقرار این فرقه در زمان اکبر به‌وسیله محمّد باقی بالله کمک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عمده اعتقادات این طریقت،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وحدت شهود را چنین تعریف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دل بنده به وجود خودش شهادت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وحدت با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اتّحادی منتهی می‌شود که وحدت در ذات نیست؛ بلکه این اتحاد از طریق فعل، ایمان و عشق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علاءالدوله سمنانی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736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نقشبندیه را کمال بخشید و این نظر در قرن یازدهم هجری، در هند به‌وسیله شیخ احمد سرهندی که به مجدِّد الف ثانی معروف است، بسط یافت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حمله شدید شیخ احمد سرهندی بر توحید فلسفی مبتنی بر وحدت وجود ابن‌عربی، مسیر عرفان در هندوستان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استدلال می‌کرد که عقیده وحدت وجود، مشعر بر این است که هیچ چیز وجود ندارد جز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منافی مذهب و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وحدت شهود به توحید مطلق</w:t>
      </w:r>
      <w:bookmarkStart w:id="316" w:name="pg5108_64066"/>
    </w:p>
    <w:p>
      <w:pPr>
        <w:pStyle w:val="BookText"/>
        <w:rPr/>
      </w:pPr>
      <w:bookmarkEnd w:id="316"/>
      <w:r>
        <w:rPr>
          <w:rFonts w:ascii="IRNazanin" w:hAnsi="IRNazanin" w:eastAsia="IRNazanin"/>
          <w:color w:val="111111"/>
          <w:sz w:val="28"/>
          <w:sz w:val="28"/>
          <w:szCs w:val="28"/>
          <w:rtl w:val="true"/>
          <w:lang w:bidi="fa-IR"/>
        </w:rPr>
        <w:t>می‌رسد، به این معنی که خدا وجود دارد و یکی است و هیچ مخلوقی را نمی‌توان جزئی از او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درست نخواهد بود اگر بگوییم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صحیح این است که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نظر از اعتقاد به وحدت شهود و هواداری از شریعت، دیگر ویژگی‌های عمده این طریقت، شیخ، ورد و سماع به عنوان محرّک معنوی برای سالک است</w:t>
      </w:r>
      <w:r>
        <w:rPr>
          <w:rFonts w:eastAsia="IRNazanin" w:cs="IRNazanin"/>
          <w:color w:val="111111"/>
          <w:sz w:val="28"/>
          <w:szCs w:val="28"/>
          <w:rtl w:val="true"/>
          <w:lang w:bidi="fa-IR"/>
        </w:rPr>
        <w:t>.</w:t>
      </w:r>
    </w:p>
    <w:p>
      <w:pPr>
        <w:pStyle w:val="Heading4"/>
        <w:numPr>
          <w:ilvl w:val="3"/>
          <w:numId w:val="1"/>
        </w:numPr>
        <w:rPr/>
      </w:pPr>
      <w:bookmarkStart w:id="317" w:name="__RefHeading___Toc1337794_774463916"/>
      <w:bookmarkStart w:id="318" w:name="_Toc118"/>
      <w:bookmarkEnd w:id="317"/>
      <w:r>
        <w:rPr/>
        <w:t>4</w:t>
      </w:r>
      <w:r>
        <w:rPr>
          <w:rtl w:val="true"/>
        </w:rPr>
        <w:t>قادریه</w:t>
      </w:r>
      <w:bookmarkEnd w:id="318"/>
    </w:p>
    <w:p>
      <w:pPr>
        <w:pStyle w:val="BookText"/>
        <w:rPr/>
      </w:pPr>
      <w:r>
        <w:rPr>
          <w:rFonts w:ascii="IRNazanin" w:hAnsi="IRNazanin" w:eastAsia="IRNazanin"/>
          <w:color w:val="111111"/>
          <w:sz w:val="28"/>
          <w:sz w:val="28"/>
          <w:szCs w:val="28"/>
          <w:rtl w:val="true"/>
          <w:lang w:bidi="fa-IR"/>
        </w:rPr>
        <w:t xml:space="preserve">این طریقت به عبدالقادر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و شایع‌ترین طریقت در هند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قادریه در هند ابتدا توسّط محمّد غوث رایج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غوث در سال </w:t>
      </w:r>
      <w:r>
        <w:rPr>
          <w:rFonts w:eastAsia="IRNazanin" w:cs="IRNazanin"/>
          <w:color w:val="111111"/>
          <w:sz w:val="28"/>
          <w:szCs w:val="28"/>
          <w:lang w:bidi="fa-IR"/>
        </w:rPr>
        <w:t>887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1482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اوچ، خانقاهی برپا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بعد در دوره سلسله مغولی هند به پایمردی شاه نعمت‌الله و مخدوم محمّد گیلانی، پایه‌هایش استوارتر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معروف‌ترین سیمای این طریقت در قرن یازدهم در هند، محمّدمیر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1635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 و مراد داراشکوه پسر شاه‌جهان و جهان‌آرا بیگم خواهر داراشکوه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این طریقت، شهر بغداد را که آرامگاه عبدالقادر گیلانی در آنجاست، مقدّس می‌شمارند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هندوستان، طریقت‌های دیگری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هجویری از دوازده طریقت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آن طریقت‌ها در قرن دهم، طریقت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رایج بود که به‌وسیله شیخ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890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1485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جونپور و مالوه دایر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طریقت، از آداب و رسوم هندی بیشتر متأثر شده و بعد به تنعّم گرایش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برجسته‌ترین شیخ شطاری، محمّد غوث گوالیاری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971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ظهیرالدین بابر، همایون و اکبر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گجرات زیست و علمای آنجا که برخی از ریاضت‌های وی را بدعت می‌دانستند، به انتقاد از وی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وی مرید شیخ حمید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 به آگره رفت و اکبر را به سلک مریدان خود درآورد؛ امّا پادشاه، زود از وی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بسیار متواضع بود و هر کس را می‌دید برایش بلند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معراج در عروج حال خود و جواهر خمسه ، اوراد غوثیه و بحرالحیات از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 او را </w:t>
      </w:r>
      <w:r>
        <w:rPr>
          <w:rFonts w:eastAsia="IRNazanin" w:cs="IRNazanin"/>
          <w:color w:val="111111"/>
          <w:sz w:val="28"/>
          <w:szCs w:val="28"/>
          <w:lang w:bidi="fa-IR"/>
        </w:rPr>
        <w:t>970</w:t>
      </w:r>
      <w:r>
        <w:rPr>
          <w:rFonts w:ascii="IRNazanin" w:hAnsi="IRNazanin" w:eastAsia="IRNazanin"/>
          <w:color w:val="111111"/>
          <w:sz w:val="28"/>
          <w:sz w:val="28"/>
          <w:szCs w:val="28"/>
          <w:rtl w:val="true"/>
          <w:lang w:bidi="fa-IR"/>
        </w:rPr>
        <w:t>ق هم نوشته‌اند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تصوّف، پدیده‌ای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در هندِ پهناور، هم در روستاها و هم در شهرها ریشه دوانده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تأثیر و مقبولیت آن در میان مردم چنان بوده است که نواحی روستایی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اوچ، ناگور و سیلهت را به‌صورت شهری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محمّدبن تغلق در دمشق، به شهاب‌الدین احمد العمری گفته بودند که در دهلی دو هزار خانقاه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رقم، اغراق‌آمیز باشد؛ امّا نشان می‌دهد که تعداد خانقاه‌ها بسیار زیاد بوده است و خانقاه‌ها در آن عهد، تأثیرهایی عمده در مسائل سیاسی، اجتماعی و اقتصادی داشته‌اند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تصوف در سطح بسیار گسترده به نمادگرایی و سمبولیسم گرایش پیدا کرد که بخش عمده آن ناگزیر در شعر فارسی نمود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 از این نظر نیز به زبان فارسی خدمتی شایان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رواج و انتشار اسلام در هند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صوفیه هند شامل چه مقولاتی است؟ صوفیان این سرزمین برای خود چه رسالت‌هایی قائلند؟ شرح مختصر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مشخصات کلّی صوفیان هند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طریقت چشتیه در طول زمان چه تحولاتی را پشت سر گذرانده‌اند؟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موطن اصلی طریقت سهروردیه کجا بود؟ و دلیل هجرت این طریقت به هند چه بود؟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طریقت صوفیه در هند پیروان زیادی دارد و عمده اعتقادات آن چیست؟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تصوّف چه خدمتی به زبان فارسی کرده است؟</w:t>
      </w:r>
      <w:bookmarkStart w:id="319" w:name="pg5108_64073"/>
    </w:p>
    <w:p>
      <w:pPr>
        <w:pStyle w:val="Heading2"/>
        <w:numPr>
          <w:ilvl w:val="1"/>
          <w:numId w:val="1"/>
        </w:numPr>
        <w:rPr/>
      </w:pPr>
      <w:bookmarkStart w:id="320" w:name="__RefHeading___Toc1337796_774463916"/>
      <w:bookmarkStart w:id="321" w:name="_Toc119"/>
      <w:bookmarkEnd w:id="319"/>
      <w:bookmarkEnd w:id="320"/>
      <w:r>
        <w:rPr/>
        <w:t>16</w:t>
      </w:r>
      <w:r>
        <w:rPr>
          <w:rtl w:val="true"/>
        </w:rPr>
        <w:t xml:space="preserve">- </w:t>
      </w:r>
      <w:r>
        <w:rPr>
          <w:rtl w:val="true"/>
        </w:rPr>
        <w:t>قدیمی ترین کتیبه های هندی دوره اسلامی</w:t>
      </w:r>
      <w:bookmarkEnd w:id="321"/>
    </w:p>
    <w:p>
      <w:pPr>
        <w:pStyle w:val="Heading3"/>
        <w:numPr>
          <w:ilvl w:val="2"/>
          <w:numId w:val="1"/>
        </w:numPr>
        <w:rPr/>
      </w:pPr>
      <w:bookmarkStart w:id="322" w:name="__RefHeading___Toc1337798_774463916"/>
      <w:bookmarkStart w:id="323" w:name="_Toc120"/>
      <w:bookmarkEnd w:id="322"/>
      <w:r>
        <w:rPr>
          <w:rtl w:val="true"/>
        </w:rPr>
        <w:t>اشاره</w:t>
      </w:r>
      <w:bookmarkEnd w:id="323"/>
    </w:p>
    <w:p>
      <w:pPr>
        <w:pStyle w:val="BookText"/>
        <w:rPr/>
      </w:pPr>
      <w:r>
        <w:rPr>
          <w:rFonts w:ascii="IRNazanin" w:hAnsi="IRNazanin" w:eastAsia="IRNazanin"/>
          <w:color w:val="111111"/>
          <w:sz w:val="28"/>
          <w:sz w:val="28"/>
          <w:szCs w:val="28"/>
          <w:rtl w:val="true"/>
          <w:lang w:bidi="fa-IR"/>
        </w:rPr>
        <w:t>هدف‌های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قدیمی‌ترین کتیبه‌های هند در دوره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کتیبه‌های عربی به خط کوفی؛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کتیبه‌های فارسی؛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کتیبه‌های اردو؛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قدیمی‌ترین کتیبه‌های موجود در هند</w:t>
      </w:r>
      <w:r>
        <w:rPr>
          <w:rFonts w:eastAsia="IRNazanin" w:cs="IRNazanin"/>
          <w:color w:val="111111"/>
          <w:sz w:val="28"/>
          <w:szCs w:val="28"/>
          <w:rtl w:val="true"/>
          <w:lang w:bidi="fa-IR"/>
        </w:rPr>
        <w:t>.</w:t>
      </w:r>
    </w:p>
    <w:p>
      <w:pPr>
        <w:pStyle w:val="Heading3"/>
        <w:numPr>
          <w:ilvl w:val="2"/>
          <w:numId w:val="1"/>
        </w:numPr>
        <w:rPr/>
      </w:pPr>
      <w:bookmarkStart w:id="324" w:name="__RefHeading___Toc1337800_774463916"/>
      <w:bookmarkStart w:id="325" w:name="_Toc121"/>
      <w:bookmarkEnd w:id="324"/>
      <w:r>
        <w:rPr>
          <w:rtl w:val="true"/>
        </w:rPr>
        <w:t>تاریخ کتیبه نویسی در هند</w:t>
      </w:r>
      <w:bookmarkEnd w:id="325"/>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کتیبه‌های قرون اسلامی از دوره فتوحات غزنویان در شمال غربی شبه قاره هندوستان شروع می‌شود؛ ولی اثر مهمی از عصر غزنویان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قدیمی‌ترین کتیبه اسلامی در هندوستان، به زبان عربی و به‌خط کوفی است و از لحاظ تاریخ کتبیه‌نویسی دوره اسلامی در کشور هند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کتیبه که اکنون در موزه پیشاور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بر روی قطعه‌سنگی است که در قدیم‌الأیام در دیوار گاوچاهی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هوند</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 xml:space="preserve">نصب شده و در سال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 کشف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1912</w:t>
      </w:r>
      <w:r>
        <w:rPr>
          <w:rFonts w:ascii="IRNazanin" w:hAnsi="IRNazanin" w:eastAsia="IRNazanin"/>
          <w:color w:val="111111"/>
          <w:sz w:val="28"/>
          <w:sz w:val="28"/>
          <w:szCs w:val="28"/>
          <w:rtl w:val="true"/>
          <w:lang w:bidi="fa-IR"/>
        </w:rPr>
        <w:t>م، آن را به موزه شهر پیشاور منتقل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کتیبه بر لوحه سنگ سیاه رنگ و مدوّری نقر شده و خط آن بسیار محو است و به‌زحمت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بااین‌حال آن را چنین کشف و قرائت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بسم‌الله الرحمن الرحیم؛</w:t>
      </w:r>
    </w:p>
    <w:p>
      <w:pPr>
        <w:pStyle w:val="BookText"/>
        <w:rPr/>
      </w:pPr>
      <w:r>
        <w:rPr>
          <w:rFonts w:ascii="IRNazanin" w:hAnsi="IRNazanin" w:eastAsia="IRNazanin"/>
          <w:color w:val="111111"/>
          <w:sz w:val="28"/>
          <w:sz w:val="28"/>
          <w:szCs w:val="28"/>
          <w:rtl w:val="true"/>
          <w:lang w:bidi="fa-IR"/>
        </w:rPr>
        <w:t>سطر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هذا البئر الفقیه ابو جعفر؛</w:t>
      </w:r>
    </w:p>
    <w:p>
      <w:pPr>
        <w:pStyle w:val="BookText"/>
        <w:rPr/>
      </w:pPr>
      <w:r>
        <w:rPr>
          <w:rFonts w:ascii="IRNazanin" w:hAnsi="IRNazanin" w:eastAsia="IRNazanin"/>
          <w:color w:val="111111"/>
          <w:sz w:val="28"/>
          <w:sz w:val="28"/>
          <w:szCs w:val="28"/>
          <w:rtl w:val="true"/>
          <w:lang w:bidi="fa-IR"/>
        </w:rPr>
        <w:t>سطر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عبد الجباربن محمّد؛</w:t>
      </w:r>
    </w:p>
    <w:p>
      <w:pPr>
        <w:pStyle w:val="BookText"/>
        <w:rPr/>
      </w:pPr>
      <w:r>
        <w:rPr>
          <w:rFonts w:ascii="IRNazanin" w:hAnsi="IRNazanin" w:eastAsia="IRNazanin"/>
          <w:color w:val="111111"/>
          <w:sz w:val="28"/>
          <w:sz w:val="28"/>
          <w:szCs w:val="28"/>
          <w:rtl w:val="true"/>
          <w:lang w:bidi="fa-IR"/>
        </w:rPr>
        <w:t>سطر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الجوز جانی فی ذی القعدة سنة؛</w:t>
      </w:r>
    </w:p>
    <w:p>
      <w:pPr>
        <w:pStyle w:val="BookText"/>
        <w:rPr/>
      </w:pPr>
      <w:r>
        <w:rPr>
          <w:rFonts w:ascii="IRNazanin" w:hAnsi="IRNazanin" w:eastAsia="IRNazanin"/>
          <w:color w:val="111111"/>
          <w:sz w:val="28"/>
          <w:sz w:val="28"/>
          <w:szCs w:val="28"/>
          <w:rtl w:val="true"/>
          <w:lang w:bidi="fa-IR"/>
        </w:rPr>
        <w:t>سطر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اثنی وثمانین واربع‌مأة من هجرة النبی؛</w:t>
      </w:r>
    </w:p>
    <w:p>
      <w:pPr>
        <w:pStyle w:val="BookText"/>
        <w:rPr/>
      </w:pPr>
      <w:r>
        <w:rPr>
          <w:rFonts w:ascii="IRNazanin" w:hAnsi="IRNazanin" w:eastAsia="IRNazanin"/>
          <w:color w:val="111111"/>
          <w:sz w:val="28"/>
          <w:sz w:val="28"/>
          <w:szCs w:val="28"/>
          <w:rtl w:val="true"/>
          <w:lang w:bidi="fa-IR"/>
        </w:rPr>
        <w:t>سطر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این کتیبه مربوط به سال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منطبق با تاریخ سلطنت غزنویان در هند غربی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زمان، یعنی قرن پنجم تا اواخر قرن ششم هجری، پیوسته آثار و کتیبه‌های گوناگون در مساجد و ابنیه مذهبی در هند شمالی و غربی باقی مانده که غالباً به زبان عربی و به خطوط کوفی و ثلث تحریر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کتیبه‌های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قدیم‌ترین کتیبه‌هایی که به زبان فارسی در هندوستان موجود است، مربوط به قرن ششم و هفتم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سیزدهم و چهاردهم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آنچه تاکنون معلوم شده عبارت‌اند از دو کتیبه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کتیبه منثور در مسجد قوة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دهلی؛</w:t>
      </w:r>
    </w:p>
    <w:p>
      <w:pPr>
        <w:pStyle w:val="BookText"/>
        <w:rPr/>
      </w:pPr>
      <w:r>
        <w:rPr>
          <w:rFonts w:ascii="IRNazanin" w:hAnsi="IRNazanin" w:eastAsia="IRNazanin"/>
          <w:color w:val="111111"/>
          <w:sz w:val="28"/>
          <w:sz w:val="28"/>
          <w:szCs w:val="28"/>
          <w:rtl w:val="true"/>
          <w:lang w:bidi="fa-IR"/>
        </w:rPr>
        <w:t>دوم، کتیبه منثور بر قبر شیخ احمد خندان در بداون</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قرن هفتم هجری به بعد، کتیبه‌هایی که موجود است، همه به زبان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کتیبه‌های عربی به‌تدریج از میان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در عصر</w:t>
      </w:r>
    </w:p>
    <w:p>
      <w:pPr>
        <w:pStyle w:val="BookText"/>
        <w:rPr/>
      </w:pPr>
      <w:r>
        <w:rPr>
          <w:rFonts w:ascii="IRNazanin" w:hAnsi="IRNazanin" w:eastAsia="IRNazanin"/>
          <w:color w:val="111111"/>
          <w:sz w:val="28"/>
          <w:sz w:val="28"/>
          <w:szCs w:val="28"/>
          <w:rtl w:val="true"/>
          <w:lang w:bidi="fa-IR"/>
        </w:rPr>
        <w:t xml:space="preserve">سلاطین خلجی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تغلقی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سادات کبیر </w:t>
      </w:r>
      <w:r>
        <w:rPr>
          <w:rFonts w:eastAsia="IRNazanin" w:cs="IRNazanin"/>
          <w:color w:val="111111"/>
          <w:sz w:val="28"/>
          <w:szCs w:val="28"/>
          <w:rtl w:val="true"/>
          <w:lang w:bidi="fa-IR"/>
        </w:rPr>
        <w:t>(</w:t>
      </w:r>
      <w:r>
        <w:rPr>
          <w:rFonts w:eastAsia="IRNazanin" w:cs="IRNazanin"/>
          <w:color w:val="111111"/>
          <w:sz w:val="28"/>
          <w:szCs w:val="28"/>
          <w:lang w:bidi="fa-IR"/>
        </w:rPr>
        <w:t>1451</w:t>
      </w:r>
      <w:r>
        <w:rPr>
          <w:rFonts w:eastAsia="IRNazanin" w:cs="IRNazanin"/>
          <w:color w:val="111111"/>
          <w:sz w:val="28"/>
          <w:szCs w:val="28"/>
          <w:rtl w:val="true"/>
          <w:lang w:bidi="fa-IR"/>
        </w:rPr>
        <w:t xml:space="preserve">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لودی </w:t>
      </w:r>
      <w:r>
        <w:rPr>
          <w:rFonts w:eastAsia="IRNazanin" w:cs="IRNazanin"/>
          <w:color w:val="111111"/>
          <w:sz w:val="28"/>
          <w:szCs w:val="28"/>
          <w:rtl w:val="true"/>
          <w:lang w:bidi="fa-IR"/>
        </w:rPr>
        <w:t>(</w:t>
      </w:r>
      <w:r>
        <w:rPr>
          <w:rFonts w:eastAsia="IRNazanin" w:cs="IRNazanin"/>
          <w:color w:val="111111"/>
          <w:sz w:val="28"/>
          <w:szCs w:val="28"/>
          <w:lang w:bidi="fa-IR"/>
        </w:rPr>
        <w:t>1526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در زمان سلاطین مغول گورگانی، غالباً در کتیبه‌نگاری، زبان فارسی جانشین زبان عربی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امارت‌های کوچک اسلامی که از قرن هفتم هجری در جنوب شبه‌جزیره هندوستان و نیز در ناحیه بنگاله تأسیس شده‌اند، اکثراً کتیبه‌های فارسی، به‌جای عربی معمول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کتیبه‌های 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سلطنت گورگانی هندوستان، در اثر امتزاج زبان و فرهنگ هندی و ایرانی زبان جدیدی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ظهور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زبانِ نوزاد، اندک‌اندک دوره تکامل خود را در تمام شئون مدنی و اجتماعی طی کرد، زبان فارسی را که به منزله مادر آن بود، تحت‌الشعاع خود قرار داد و سرانجام در سده‌های اخیر، کتیبه‌نویسی اردو تا حدی جانشین فارسی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به‌نظر می‌رسد که اوّلین کتیبه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 دیوار غربی مقبره خواجه نظام‌الدین اولیا در دهلی به تاریخ </w:t>
      </w:r>
      <w:r>
        <w:rPr>
          <w:rFonts w:eastAsia="IRNazanin" w:cs="IRNazanin"/>
          <w:color w:val="111111"/>
          <w:sz w:val="28"/>
          <w:szCs w:val="28"/>
          <w:lang w:bidi="fa-IR"/>
        </w:rPr>
        <w:t>1169</w:t>
      </w:r>
      <w:r>
        <w:rPr>
          <w:rFonts w:ascii="IRNazanin" w:hAnsi="IRNazanin" w:eastAsia="IRNazanin"/>
          <w:color w:val="111111"/>
          <w:sz w:val="28"/>
          <w:sz w:val="28"/>
          <w:szCs w:val="28"/>
          <w:rtl w:val="true"/>
          <w:lang w:bidi="fa-IR"/>
        </w:rPr>
        <w:t>ق باشد؛ ولی با این وصف، زبان اردو تا عصر حاضر نتوانسته است کتیبه‌نویسی فارسی را یک‌باره محو و به‌کلی زایل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عبارات و سطوری که در غالب شهرهای مسلمان‌نشین هندوستان به‌خط نستعلیق بر روی سنگ‌های مقابر و مساجد و ساختمان‌های عمومی نقش می‌شود، بیشتر به زبان فارسی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هورو ویتز آلمانی در سال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م، نسبت به کتیبه‌ها و خطوط اسلامی موجود در هندوستان، فهرست منظّمی ترتیب داده که اگرچه ناقص و فاقد کتیبه‌های بسیاری از استان‌های هند است، ولی متضمّن فواید بسیار است و بعضی مسائل مبهم را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کتیبه‌نگاری در دوره اسلامی هندوستان از اواخر نیمه دوم قرن ششم هجری شروع شده و کتیبه‌هایی</w:t>
      </w:r>
    </w:p>
    <w:p>
      <w:pPr>
        <w:pStyle w:val="BookText"/>
        <w:rPr/>
      </w:pPr>
      <w:r>
        <w:rPr>
          <w:rFonts w:ascii="IRNazanin" w:hAnsi="IRNazanin" w:eastAsia="IRNazanin"/>
          <w:color w:val="111111"/>
          <w:sz w:val="28"/>
          <w:sz w:val="28"/>
          <w:szCs w:val="28"/>
          <w:rtl w:val="true"/>
          <w:lang w:bidi="fa-IR"/>
        </w:rPr>
        <w:t>را که تاریخ آن قبل از قرن یادشده است، ظاهراً از خارج کشور هند به داخل آن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نمونه از این کتیبه‌های انتقالی بر دری چوبین است که شخصی انگلیسی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لردالن برو </w:t>
      </w:r>
      <w:r>
        <w:rPr>
          <w:rStyle w:val="FootnoteAnchor"/>
          <w:rtl w:val="true"/>
        </w:rPr>
        <w:footnoteReference w:id="130"/>
      </w:r>
      <w:r>
        <w:rPr>
          <w:rFonts w:ascii="IRNazanin" w:hAnsi="IRNazanin" w:eastAsia="IRNazanin"/>
          <w:color w:val="111111"/>
          <w:sz w:val="28"/>
          <w:sz w:val="28"/>
          <w:szCs w:val="28"/>
          <w:rtl w:val="true"/>
          <w:lang w:bidi="fa-IR"/>
        </w:rPr>
        <w:t>از روی مقبره سلطان محمودبن سبکتگین برداشته و از غزنه به هندوستان آورده و اکنون در قلعه آگره به نام دروازه معبد سومنات موجود است و مناجاتی به عربی از زبان سلطان بر روی آن منقور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شمارش مختصر و تقریبی، از کتیبه‌های اسلامی از قرن هفتم به بعد که در فهرست دکتر هورو ویتز آمده،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کتیبه‌های اسلامی اعم از فارسی و عربی در قرن هفتم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کتیبه‌های اسلامی اعم از فارسی و عربی در قرن هشتم متجاوز بر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کتیبه‌های اسلامی اعم از فارسی و عربی در قرن نهم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کتیبه‌های اسلامی اعم از فارسی و عربی در قرن دهم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کتیبه‌های اسلامی اعم از فارسی و عربی در قرن یازدهم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کتیبه‌های اسلامی اعم از فارسی و عربی در قرن دوازدهم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کتیبه‌های اسلامی اعم از فارسی و عربی در قرن سیزدهم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کتیبه‌های اسلامی اعم از فارسی و عربی در قرون متفرقه و بدون تاریخ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آن‌گونه که از این فهرست ملاحظه می‌شود، شماره این کتیبه‌ها تا قرن یازدهم پیوسته رو به ازدیاد است و از آن تاریخ به بعد، عدد آنها کاسته می‌شود؛ ولی بسیاری از کتیبه‌های دیگر به فارسی وجود دارد که در این فهرست به حساب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پنجاب از حیث تعداد کتیبه‌های اسلامی در ایالات و استان‌های هند در شبه قاره هندوستان، در مرحله اوّل است و بعد استان شمالی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U.P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سپس بنگاله و بعد بمبئی و از همه فقیرتر، ایالت مدارس است در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گلبرگه و حیدرآباد نیز کتیبه بسیار دارد و بعد از آن بیجاپور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 دهلی، احمدآباد، لاهور، فتح‌پور سیکری، آگره و کشمیر، کتیبه‌های اسلامی زیادی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کتیبه‌ها به زبان فارسی و بعد از آن عربی و بعضی دیگر مخلوطی از عربی و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کتیبه اسلامی هم به زبان فارسی و به خط سانسکریت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قدیمی‌ترین کتیبه فارسی در هندوستان شمالی و در مسجد قبة‌الاسلام در دهلی، به زبان فارسی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هفتم، کتیبه‌های عربی بر فارسی فزونی دارد؛ ولی در قرن هشتم و نهم، کتیبه‌های فارسی افزایش یافته و تفوّق عددی حاصل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دهم، کتیبه‌های عربی رو به انحطاط می‌رود و در قرن یازدهم، اصلاً کتیبه عربی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آنکه در قرن دوازدهم مجدداً کتیبه‌های عربی ظاهر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کتیبه‌های عربی به نثراند و مشتمل بر آیات قرآنی و احادیث نبوی و غالباً دارای اغلاط فاحش نحوی‌اند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باآنکه قدیمی‌ترین کتیبه‌های فارسی به نثر است، ولی بعدها به‌صورت ابیات منظوم درآمده که در ضمن قطعات و رباعیات، با ذکر تخلص شاعر در بیت آخر، بر روی سنگ‌ها حکاکی شده‌اند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کتیبه‌های مساجد، مقابر و اماکن مقدس مذهبی، غالباً به مقصود ذکر تاریخ بنا و نام بانی به ظهور رسیده و وسیله خوب و سند معتبری برای مطالعه سبک معماری اسلامی در قرون مختلف در هندوستان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کتیبه‌های مذهبی که خیلی نادر، ولی جالب توجّه‌اند،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کتیبه ابنیه مذهبی</w:t>
      </w:r>
    </w:p>
    <w:p>
      <w:pPr>
        <w:pStyle w:val="BookText"/>
        <w:rPr/>
      </w:pPr>
      <w:r>
        <w:rPr>
          <w:rFonts w:ascii="IRNazanin" w:hAnsi="IRNazanin" w:eastAsia="IRNazanin"/>
          <w:color w:val="111111"/>
          <w:sz w:val="28"/>
          <w:sz w:val="28"/>
          <w:szCs w:val="28"/>
          <w:rtl w:val="true"/>
          <w:lang w:bidi="fa-IR"/>
        </w:rPr>
        <w:t xml:space="preserve">هندو که مربوط به معابد هندوان است؛ ولی به خط و زبان فارسی نوشته شده، مانند کتیبه شاه‌عالم دوم </w:t>
      </w:r>
      <w:r>
        <w:rPr>
          <w:rFonts w:eastAsia="IRNazanin" w:cs="IRNazanin"/>
          <w:color w:val="111111"/>
          <w:sz w:val="28"/>
          <w:szCs w:val="28"/>
          <w:rtl w:val="true"/>
          <w:lang w:bidi="fa-IR"/>
        </w:rPr>
        <w:t>(</w:t>
      </w:r>
      <w:r>
        <w:rPr>
          <w:rFonts w:eastAsia="IRNazanin" w:cs="IRNazanin"/>
          <w:color w:val="111111"/>
          <w:sz w:val="28"/>
          <w:szCs w:val="28"/>
          <w:lang w:bidi="fa-IR"/>
        </w:rPr>
        <w:t>1178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کتیبه معبد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مترا </w:t>
      </w:r>
      <w:r>
        <w:rPr>
          <w:rStyle w:val="FootnoteAnchor"/>
          <w:rtl w:val="true"/>
        </w:rPr>
        <w:footnoteReference w:id="131"/>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ق،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عجیب‌تر، عکس این قضیه است، یعنی کتیبه‌ای که به خط و زبان سانسکریت بوده، ولی مشتمل بر وقفنامه یکی از مساجد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منطقه‌ای در وراوال </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بمبئی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ق، در زمان امیر رکن‌الدین، پادشاه هرمز، شخصی به نام نورالدین فیروز، مسجدی بنا کرده و موقوفات آن را با خط و زبان سانسکریت بر روی سنگ، کتیبه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عربی این کتیبه در سومنات پتهن در مسجد قاضی نوشته شده و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از کتیبه‌های فارسی که از حیث نثر، نظم و خط نستعلیق در نهایت نفاست و زیبایی است و مربوط به دوره سلطنت شاه‌جهان است را بیان می‌داریم؛ دوره‌ای که کلام و خط فارسی در هندوستان به اوج کمال خود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کتیبه، به‌صورتِ وقفنامه کاروانسرایی است و لوحه سنگ مرمر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موزه پرنس آف ویلز </w:t>
      </w:r>
      <w:r>
        <w:rPr>
          <w:rStyle w:val="FootnoteAnchor"/>
          <w:rtl w:val="true"/>
        </w:rPr>
        <w:footnoteReference w:id="133"/>
      </w:r>
      <w:r>
        <w:rPr>
          <w:rFonts w:ascii="IRNazanin" w:hAnsi="IRNazanin" w:eastAsia="IRNazanin"/>
          <w:color w:val="111111"/>
          <w:sz w:val="28"/>
          <w:sz w:val="28"/>
          <w:szCs w:val="28"/>
          <w:rtl w:val="true"/>
          <w:lang w:bidi="fa-IR"/>
        </w:rPr>
        <w:t>هم‌اکنون در شهر بمبئی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کاروانسرا در شهر سورت در استان گجرات واقع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کتیبه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به‌نام فروزنده مهر و ماه به دوران شاه جهان پادشاه</w:t>
      </w:r>
    </w:p>
    <w:p>
      <w:pPr>
        <w:pStyle w:val="BookText"/>
        <w:rPr/>
      </w:pPr>
      <w:r>
        <w:rPr>
          <w:rFonts w:ascii="IRNazanin" w:hAnsi="IRNazanin" w:eastAsia="IRNazanin"/>
          <w:color w:val="111111"/>
          <w:sz w:val="28"/>
          <w:sz w:val="28"/>
          <w:szCs w:val="28"/>
          <w:rtl w:val="true"/>
          <w:lang w:bidi="fa-IR"/>
        </w:rPr>
        <w:t>بنا کرد خان حقیقت سرشت به‌صورت سرائی به معنی بهشت</w:t>
      </w:r>
    </w:p>
    <w:p>
      <w:pPr>
        <w:pStyle w:val="BookText"/>
        <w:rPr/>
      </w:pPr>
      <w:r>
        <w:rPr>
          <w:rFonts w:ascii="IRNazanin" w:hAnsi="IRNazanin" w:eastAsia="IRNazanin"/>
          <w:color w:val="111111"/>
          <w:sz w:val="28"/>
          <w:sz w:val="28"/>
          <w:szCs w:val="28"/>
          <w:rtl w:val="true"/>
          <w:lang w:bidi="fa-IR"/>
        </w:rPr>
        <w:t>به تاریخش آمد ز چرخ این ندا همایون سرای حقیقت بنا</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1054</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bookmarkStart w:id="326" w:name="pg5108_64086"/>
    </w:p>
    <w:p>
      <w:pPr>
        <w:pStyle w:val="Heading3"/>
        <w:numPr>
          <w:ilvl w:val="2"/>
          <w:numId w:val="1"/>
        </w:numPr>
        <w:rPr/>
      </w:pPr>
      <w:bookmarkStart w:id="327" w:name="__RefHeading___Toc1337802_774463916"/>
      <w:bookmarkStart w:id="328" w:name="_Toc122"/>
      <w:bookmarkEnd w:id="326"/>
      <w:bookmarkEnd w:id="327"/>
      <w:r>
        <w:rPr>
          <w:rtl w:val="true"/>
        </w:rPr>
        <w:t xml:space="preserve">کتیبه حاشیه </w:t>
      </w:r>
      <w:r>
        <w:rPr>
          <w:rtl w:val="true"/>
        </w:rPr>
        <w:t>(</w:t>
      </w:r>
      <w:r>
        <w:rPr>
          <w:rtl w:val="true"/>
        </w:rPr>
        <w:t>نثر</w:t>
      </w:r>
      <w:r>
        <w:rPr>
          <w:rtl w:val="true"/>
        </w:rPr>
        <w:t>)</w:t>
      </w:r>
      <w:bookmarkEnd w:id="3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حسبة الله تعالی و تقدس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 با اخلاص حضرت صاحبقران ثانی ظل سبحانی شاه‌جهان پادشاه غازی اسحاق‌بیگ یزدی المخاطب حقیقت‌خان بانی این کاروانسرا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لمرضات الله تعالی وقف نمود بدین شروط که از علما و صلحا و فقرا و زائران حرمین شریفین لوجه‌الله به هیچ وجه چیزی نگیرند و از مترددین دیگر، کرایه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خرج تعمیر سرا و خدمه از دربان و آبکش و خاکروب و خوراک‌کار که لازم است تا سرا همیشه آباد و باصفا باشد، آنچه بماند به زائران حرمین شریفین دهند و سپاهی از سواره و پیاده، مطلقاً جا ندهند که سرا به جهت نزول و راحت و آسایش مسافران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این امور از فضل و رحمت نامتناهی امیدوار و خلاف نماینده به لعنت ابدی و عذاب سرمدی گرفتار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بدّله بعدما سمعه فانما اثمه علی الذین یبدّلونه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اغفرلنا و لوالدینا کتبه محمّد امین المشهدی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بعضی از این کتیبه‌ها مربوط است به نسخ مالیات‌ها و احقاق حق مظلومین و حفر چاه‌ها و بنای آب انبارها و بعضی دیگر که مربوط به امور مذهبی نیست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 قلعه‌ها و دروازه‌ها و قصرها و پل‌ها و حمام‌ها و باغ‌ها و دکاکین و بالاخره توپ‌های جنگی که بر روی لوله‌های فلزی آن اشعار پارسی ظریفی حکاکی شده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قدیمی‌ترین کتیبه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قدیمی‌ترین کتیبه فارسی که از حیث تاریخ، قدیمی‌تر از آن دیده نشده، دو کتیبه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کتیبه اوّل در پیشانی داخلی سردرب دروازه شرقی مسجد قبّة‌الاسلام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قوّة‌الاسلام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دهلی وجود دارد و آن لوحه‌ای است سنگی به طول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 و عرض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 در دو سطر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سطر اوّل، مشتمل بر آیاتی است از قرآن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آل عمران، آیات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سطر دوم این عبارت به‌خط بسیار پیچیده،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حصار را فتح کرد و این مسجد جامع را بساخت به تاریخ فی شهور سنة سبع و ثمانین و خمسمأة امیر سفهسالار اجل کبیر قطب‌الدولة والدّین امیرالاُمرا ایبک سلطانی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اعزالله انصاره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هفت آلت بتخانه کی در هر بتخانه دو بار هزاروار هزار دلیوال صرف شده بود درین مسجد به کار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بنده رحمت کناد هر که بر نیت بانی خیر دعای ایمان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آن‌گونه که ملاحظه می‌شود، این کتیبه در سال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1191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نوشته شده است و آن ظاهراً همان سالی است که قطب‌الدین ایبک، دهلی را فتح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وفات قطب‌الدین ایبک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بعضی از محقّقان معتقدند که این کتیبه را چند سال بعد از بنای مسجد، ساخته و در آنجا نصب کرده‌اند، ولی به‌هرحال کتیبه این مسجد که در عهد سلطنت شهاب‌الدین محمّد سام‌غوری به‌دست سپهسالارِ او قطب‌الدین ایبک ساخته شده، قدیمی‌ترین کتیبه فارسی موجود در هندوستان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بنیان طبقه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منار قطب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مسجد، نزدیک درب مناره، بقایای یک کتیبه فارسی دیگر دیده می‌شود به 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مناره فضل ابوالمعالی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این کتیبه نیز از عهد محمدبن سام باقی مانده باشد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سردرب داخلی دروازه شرقی همان مسجد، کتیبه دیگری قرار دارد که آن نیز به زبان فارسی و بر روی سنگی به طول نوزده اینچ و نیم و به عرض پنجاه و هشت اینچ و سه ربع اینچ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آن، یک سطر فارسی به</w:t>
      </w:r>
    </w:p>
    <w:p>
      <w:pPr>
        <w:pStyle w:val="BookText"/>
        <w:rPr/>
      </w:pPr>
      <w:r>
        <w:rPr>
          <w:rFonts w:ascii="IRNazanin" w:hAnsi="IRNazanin" w:eastAsia="IRNazanin"/>
          <w:color w:val="111111"/>
          <w:sz w:val="28"/>
          <w:sz w:val="28"/>
          <w:szCs w:val="28"/>
          <w:rtl w:val="true"/>
          <w:lang w:bidi="fa-IR"/>
        </w:rPr>
        <w:t>همان خط پیچیده نوشته شده است که این چنین خوانده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مسجد را بنیاد کرد قطب‌الدین ایبک خدای بر آن بنده رحمت کناد هر کی بانی این خیر را دعای ایمان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کتیبه فارسی که بعد از کتیبه پیشین، قدیمی‌ترین کتیبهْ موجود است در مقبره شیخ احمد خندان در شهر بداون </w:t>
      </w:r>
      <w:r>
        <w:rPr>
          <w:rStyle w:val="FootnoteAnchor"/>
          <w:rtl w:val="true"/>
        </w:rPr>
        <w:footnoteReference w:id="134"/>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کتیبه به خط فارسی به شیوه‌ای بین نسخ و طغرا، تحریر شده و شبیه به خطی است که در طبقه دوم منار قطب در دهلی به کار رفته است و با کتیبه‌های موجود در مسجد قبّة‌الاسلام شیوه واحد دارد و تحوّل خط کوفی را در هندوستان شمالی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قسمت عمده این کتیبه، از میان رفته و فقط نام بانی بنا که شخصی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ملک جمال‌الدین ایتکین یکی از امیران دولت غیاث‌الدین بلبن است که در حدود سال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امر آن سلطان به دار آویخته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 و عبارت این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بیامرزاد کی بنده یتکین بانی این خیر را به دعا رحمت مدد نماید و کتب فی الغرّة من رمضان سنة ثلث و ثمانین و ستمأة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کتیبه، نود و شش سال بعد از کتیبه نخستین به وجود آمده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لوحه دیگر، سنگ قبر کهن‌سالی است که در موزه قلعه سرخ دهلی به شماره </w:t>
      </w:r>
      <w:r>
        <w:rPr>
          <w:rFonts w:eastAsia="IRNazanin" w:cs="IRNazanin"/>
          <w:color w:val="111111"/>
          <w:sz w:val="28"/>
          <w:szCs w:val="28"/>
          <w:lang w:bidi="fa-IR"/>
        </w:rPr>
        <w:t>40/1001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و یک سطر فارسی از اوایل قرن هفتم دارد که در اعداد قدیمی‌ترین آثار کتیبه‌های فارسی هند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 قطب‌الدین ایبک را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این سنگ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دهلی کشف شده و آن را از آنجا به آن موزه آوردند؛ ولی صحّت آن قول محلّ تردید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این کتیبه از لحاظ تاریخ آن است و با آنکه خط آن بسیار محو شده، هنوز چنین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حاشیه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شَهِدَ اللّهُ أَنَّهُ لا إِلهَ إِلاّ هُوَ وَ الْمَلائِکَةُ وَ أُولُوا الْعِلْمِ قائِماً بِالْقِسْطِ لا إِلهَ إِلاّ هُوَ الْعَزِیزُ الْحَکِیمُ إِنَّ الدِّینَ عِنْدَ اللّهِ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شهور سنة ثمان وستّمأئة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متن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بنده برآورده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برسد قطب‌الدین ایبک را دعا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کتیبه یاد شده، قدیمی‌ترین کتیبه‌های موجود در هندوستان شمالی محسوب می‌شوند؛ امّا قدیمی‌ترین کتیبه فارسی در جنوب هندوستان بنابر آنچه تاکنون معلوم شده، در شهر گلبرگه </w:t>
      </w:r>
      <w:r>
        <w:rPr>
          <w:rStyle w:val="FootnoteAnchor"/>
          <w:rtl w:val="true"/>
        </w:rPr>
        <w:footnoteReference w:id="135"/>
      </w:r>
      <w:r>
        <w:rPr>
          <w:rFonts w:ascii="IRNazanin" w:hAnsi="IRNazanin" w:eastAsia="IRNazanin"/>
          <w:color w:val="111111"/>
          <w:sz w:val="28"/>
          <w:sz w:val="28"/>
          <w:szCs w:val="28"/>
          <w:rtl w:val="true"/>
          <w:lang w:bidi="fa-IR"/>
        </w:rPr>
        <w:t>پایتخت سلاطین بهمنی دکن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سلاطین که در قرن هشتم و نهم و دهم هجری از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1538</w:t>
      </w:r>
      <w:r>
        <w:rPr>
          <w:rFonts w:ascii="IRNazanin" w:hAnsi="IRNazanin" w:eastAsia="IRNazanin"/>
          <w:color w:val="111111"/>
          <w:sz w:val="28"/>
          <w:sz w:val="28"/>
          <w:szCs w:val="28"/>
          <w:rtl w:val="true"/>
          <w:lang w:bidi="fa-IR"/>
        </w:rPr>
        <w:t>م، در جنوب هندوستان سلطنت کرده‌اند، در شهر گلبرگه مسجدی ساخته‌اند که دارای کتیبه‌ای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عمده آن کتیبه، به مرور زمان محو شده است؛ ولی قسمت پایانی آن که مشتمل بر نام سلطان زمان و بانی مسجد و تاریخ آن است، محفوظ مانده و از این قرار خوانده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مسجد مبارک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و تبارک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عهد بانی مبانی خیرات و قبله اقبال سعادت خدایگان سلاطین علاءالدنیا والدین ابوالمظفر بهمن‌شاه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عمّرالله دینه و دنیاه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امیدوار حضرت کبریا سیف دولتشه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شهر اربع و خمسین و سبعمأة عمارت کرد ابدالاباد آباد باد، به حق عامر بیت معمور و کعبه مشهور</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آن‌گونه‌که ملاحظه می‌شود، این کتیبه در </w:t>
      </w:r>
      <w:r>
        <w:rPr>
          <w:rFonts w:eastAsia="IRNazanin" w:cs="IRNazanin"/>
          <w:color w:val="111111"/>
          <w:sz w:val="28"/>
          <w:szCs w:val="28"/>
          <w:lang w:bidi="fa-IR"/>
        </w:rPr>
        <w:t>754</w:t>
      </w:r>
      <w:r>
        <w:rPr>
          <w:rFonts w:ascii="IRNazanin" w:hAnsi="IRNazanin" w:eastAsia="IRNazanin"/>
          <w:color w:val="111111"/>
          <w:sz w:val="28"/>
          <w:sz w:val="28"/>
          <w:szCs w:val="28"/>
          <w:rtl w:val="true"/>
          <w:lang w:bidi="fa-IR"/>
        </w:rPr>
        <w:t>ق، در جنوب هندوستان به وجود آمده و در حدود صد و هفتاد سال بعد از پیدایش کتیبه فارسی در شمال هندوستان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گفتیم، کتیبه‌های فارسی انواع گوناگون دارد؛ ولی مهم‌تر از همه آنها این چهار 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کتیبه‌های قصرهای سلطنتی؛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کتیبه‌های مساجد و اماکن مذهبی؛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کتیبه‌های متفرقه،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پل‌ها، دروازه‌ها، چشمه‌سارها، چاه‌های آب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کتیبه‌های موجود بر سنگ‌های قبور و مزار شعرا و درگاه‌های مشایخ متصوّفه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قدیمی‌ترین کتیبه‌های فارسی در هند به چه دورانی تعلّق دارد؟ درباره آنها شرح مختصر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کتیبه‌های اردو از چه زمانی جانشین کتیبه‌های فارسی در هند شدند؟ و کاربرد آنها در چه جاهایی بوده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حیث تعداد کتیبه‌های اسلامی، کدام ایالت‌های هند سرآمدند؟ زبان این کتیبه‌ها چه ترتیبی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کتیبه‌های اسلامی هند چه بوده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انواع کتیبه‌های فارسی هند را برشمارید؟</w:t>
      </w:r>
      <w:bookmarkStart w:id="329" w:name="pg5108_64098"/>
    </w:p>
    <w:p>
      <w:pPr>
        <w:pStyle w:val="Heading2"/>
        <w:numPr>
          <w:ilvl w:val="1"/>
          <w:numId w:val="1"/>
        </w:numPr>
        <w:rPr/>
      </w:pPr>
      <w:bookmarkStart w:id="330" w:name="__RefHeading___Toc1337804_774463916"/>
      <w:bookmarkStart w:id="331" w:name="_Toc123"/>
      <w:bookmarkEnd w:id="329"/>
      <w:bookmarkEnd w:id="330"/>
      <w:r>
        <w:rPr>
          <w:rtl w:val="true"/>
        </w:rPr>
        <w:t>پیوست اوّل</w:t>
      </w:r>
      <w:bookmarkEnd w:id="331"/>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2" w:name="__RefHeading___Toc1337806_774463916"/>
      <w:bookmarkStart w:id="333" w:name="_Toc124"/>
      <w:bookmarkEnd w:id="332"/>
      <w:r>
        <w:rPr>
          <w:rtl w:val="true"/>
        </w:rPr>
        <w:t>اشاره</w:t>
      </w:r>
      <w:bookmarkStart w:id="334" w:name="pg5108_64102"/>
      <w:bookmarkEnd w:id="333"/>
    </w:p>
    <w:p>
      <w:pPr>
        <w:pStyle w:val="Heading3"/>
        <w:numPr>
          <w:ilvl w:val="2"/>
          <w:numId w:val="1"/>
        </w:numPr>
        <w:rPr/>
      </w:pPr>
      <w:bookmarkStart w:id="335" w:name="__RefHeading___Toc1337808_774463916"/>
      <w:bookmarkStart w:id="336" w:name="_Toc125"/>
      <w:bookmarkEnd w:id="334"/>
      <w:bookmarkEnd w:id="335"/>
      <w:r>
        <w:rPr>
          <w:rtl w:val="true"/>
        </w:rPr>
        <w:t>جدول سلسله های اسلامی در هند</w:t>
      </w:r>
      <w:bookmarkEnd w:id="336"/>
    </w:p>
    <w:p>
      <w:pPr>
        <w:pStyle w:val="Heading4"/>
        <w:numPr>
          <w:ilvl w:val="3"/>
          <w:numId w:val="1"/>
        </w:numPr>
        <w:rPr/>
      </w:pPr>
      <w:bookmarkStart w:id="337" w:name="__RefHeading___Toc1337810_774463916"/>
      <w:bookmarkStart w:id="338" w:name="_Toc126"/>
      <w:bookmarkEnd w:id="337"/>
      <w:r>
        <w:rPr>
          <w:rtl w:val="true"/>
        </w:rPr>
        <w:t xml:space="preserve">غزنویان </w:t>
      </w:r>
      <w:r>
        <w:rPr>
          <w:rtl w:val="true"/>
        </w:rPr>
        <w:t>(</w:t>
      </w:r>
      <w:r>
        <w:rPr/>
        <w:t>582</w:t>
      </w:r>
      <w:r>
        <w:rPr>
          <w:rtl w:val="true"/>
        </w:rPr>
        <w:t xml:space="preserve"> - </w:t>
      </w:r>
      <w:r>
        <w:rPr/>
        <w:t>366</w:t>
      </w:r>
      <w:r>
        <w:rPr>
          <w:rtl w:val="true"/>
        </w:rPr>
        <w:t xml:space="preserve">ق </w:t>
      </w:r>
      <w:r>
        <w:rPr>
          <w:rtl w:val="true"/>
        </w:rPr>
        <w:t xml:space="preserve">/ </w:t>
      </w:r>
      <w:r>
        <w:rPr/>
        <w:t>1186</w:t>
      </w:r>
      <w:r>
        <w:rPr>
          <w:rtl w:val="true"/>
        </w:rPr>
        <w:t xml:space="preserve"> - </w:t>
      </w:r>
      <w:r>
        <w:rPr/>
        <w:t>977</w:t>
      </w:r>
      <w:r>
        <w:rPr>
          <w:rtl w:val="true"/>
        </w:rPr>
        <w:t>م</w:t>
      </w:r>
      <w:r>
        <w:rPr>
          <w:rtl w:val="true"/>
        </w:rPr>
        <w:t xml:space="preserve">) </w:t>
      </w:r>
      <w:r>
        <w:rPr>
          <w:rtl w:val="true"/>
        </w:rPr>
        <w:t>خراسان، افغانستان و هند شمالی</w:t>
      </w:r>
      <w:bookmarkEnd w:id="338"/>
    </w:p>
    <w:p>
      <w:pPr>
        <w:pStyle w:val="BookText"/>
        <w:rPr/>
      </w:pPr>
      <w:r>
        <w:rPr>
          <w:rFonts w:eastAsia="IRNazanin" w:cs="IRNazanin"/>
          <w:color w:val="111111"/>
          <w:sz w:val="28"/>
          <w:szCs w:val="28"/>
          <w:lang w:bidi="fa-IR"/>
        </w:rPr>
        <w:t>977</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الدوله سبکتکین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حکمران دست نشانده سامانیان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997</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w:t>
      </w:r>
    </w:p>
    <w:p>
      <w:pPr>
        <w:pStyle w:val="BookText"/>
        <w:rPr/>
      </w:pPr>
      <w:r>
        <w:rPr>
          <w:rFonts w:eastAsia="IRNazanin" w:cs="IRNazanin"/>
          <w:color w:val="111111"/>
          <w:sz w:val="28"/>
          <w:szCs w:val="28"/>
          <w:lang w:bidi="fa-IR"/>
        </w:rPr>
        <w:t>998</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 الدوله محمود</w:t>
      </w:r>
    </w:p>
    <w:p>
      <w:pPr>
        <w:pStyle w:val="BookText"/>
        <w:rPr/>
      </w:pPr>
      <w:r>
        <w:rPr>
          <w:rFonts w:eastAsia="IRNazanin" w:cs="IRNazanin"/>
          <w:color w:val="111111"/>
          <w:sz w:val="28"/>
          <w:szCs w:val="28"/>
          <w:lang w:bidi="fa-IR"/>
        </w:rPr>
        <w:t>1030</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الدوله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اول سلطنت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1031</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الدوله مسعود ازل</w:t>
      </w:r>
    </w:p>
    <w:p>
      <w:pPr>
        <w:pStyle w:val="BookText"/>
        <w:rPr/>
      </w:pPr>
      <w:r>
        <w:rPr>
          <w:rFonts w:eastAsia="IRNazanin" w:cs="IRNazanin"/>
          <w:color w:val="111111"/>
          <w:sz w:val="28"/>
          <w:szCs w:val="28"/>
          <w:lang w:bidi="fa-IR"/>
        </w:rPr>
        <w:t>1041</w:t>
      </w:r>
      <w:r>
        <w:rPr>
          <w:rFonts w:eastAsia="IRNazanin" w:cs="IRNazanin"/>
          <w:color w:val="111111"/>
          <w:sz w:val="28"/>
          <w:szCs w:val="28"/>
          <w:rtl w:val="true"/>
          <w:lang w:bidi="fa-IR"/>
        </w:rPr>
        <w:t xml:space="preserve"> /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الدوله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بار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1041</w:t>
      </w:r>
      <w:r>
        <w:rPr>
          <w:rFonts w:eastAsia="IRNazanin" w:cs="IRNazanin"/>
          <w:color w:val="111111"/>
          <w:sz w:val="28"/>
          <w:szCs w:val="28"/>
          <w:rtl w:val="true"/>
          <w:lang w:bidi="fa-IR"/>
        </w:rPr>
        <w:t xml:space="preserve"> /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الدوله مودود</w:t>
      </w:r>
    </w:p>
    <w:p>
      <w:pPr>
        <w:pStyle w:val="BookText"/>
        <w:rPr/>
      </w:pPr>
      <w:r>
        <w:rPr>
          <w:rFonts w:eastAsia="IRNazanin" w:cs="IRNazanin"/>
          <w:color w:val="111111"/>
          <w:sz w:val="28"/>
          <w:szCs w:val="28"/>
          <w:lang w:bidi="fa-IR"/>
        </w:rPr>
        <w:t>1050</w:t>
      </w:r>
      <w:r>
        <w:rPr>
          <w:rFonts w:eastAsia="IRNazanin" w:cs="IRNazanin"/>
          <w:color w:val="111111"/>
          <w:sz w:val="28"/>
          <w:szCs w:val="28"/>
          <w:rtl w:val="true"/>
          <w:lang w:bidi="fa-IR"/>
        </w:rPr>
        <w:t xml:space="preserve"> /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دوم</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1050</w:t>
      </w:r>
      <w:r>
        <w:rPr>
          <w:rFonts w:eastAsia="IRNazanin" w:cs="IRNazanin"/>
          <w:color w:val="111111"/>
          <w:sz w:val="28"/>
          <w:szCs w:val="28"/>
          <w:rtl w:val="true"/>
          <w:lang w:bidi="fa-IR"/>
        </w:rPr>
        <w:t xml:space="preserve"> /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الدوله علی</w:t>
      </w:r>
      <w:bookmarkStart w:id="339" w:name="pg5108_64104"/>
    </w:p>
    <w:p>
      <w:pPr>
        <w:pStyle w:val="BookText"/>
        <w:rPr/>
      </w:pPr>
      <w:bookmarkEnd w:id="339"/>
      <w:r>
        <w:rPr>
          <w:rFonts w:eastAsia="IRNazanin" w:cs="IRNazanin"/>
          <w:color w:val="111111"/>
          <w:sz w:val="28"/>
          <w:szCs w:val="28"/>
          <w:lang w:bidi="fa-IR"/>
        </w:rPr>
        <w:t>1050</w:t>
      </w:r>
      <w:r>
        <w:rPr>
          <w:rFonts w:eastAsia="IRNazanin" w:cs="IRNazanin"/>
          <w:color w:val="111111"/>
          <w:sz w:val="28"/>
          <w:szCs w:val="28"/>
          <w:rtl w:val="true"/>
          <w:lang w:bidi="fa-IR"/>
        </w:rPr>
        <w:t xml:space="preserve"> /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عزّالدوله عبدالرشید</w:t>
      </w:r>
    </w:p>
    <w:p>
      <w:pPr>
        <w:pStyle w:val="BookText"/>
        <w:rPr/>
      </w:pPr>
      <w:r>
        <w:rPr>
          <w:rFonts w:eastAsia="IRNazanin" w:cs="IRNazanin"/>
          <w:color w:val="111111"/>
          <w:sz w:val="28"/>
          <w:szCs w:val="28"/>
          <w:lang w:bidi="fa-IR"/>
        </w:rPr>
        <w:t>1053</w:t>
      </w:r>
      <w:r>
        <w:rPr>
          <w:rFonts w:eastAsia="IRNazanin" w:cs="IRNazanin"/>
          <w:color w:val="111111"/>
          <w:sz w:val="28"/>
          <w:szCs w:val="28"/>
          <w:rtl w:val="true"/>
          <w:lang w:bidi="fa-IR"/>
        </w:rPr>
        <w:t xml:space="preserve"> /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الدوله طغرل، غاصب سلطنت</w:t>
      </w:r>
    </w:p>
    <w:p>
      <w:pPr>
        <w:pStyle w:val="BookText"/>
        <w:rPr/>
      </w:pPr>
      <w:r>
        <w:rPr>
          <w:rFonts w:eastAsia="IRNazanin" w:cs="IRNazanin"/>
          <w:color w:val="111111"/>
          <w:sz w:val="28"/>
          <w:szCs w:val="28"/>
          <w:lang w:bidi="fa-IR"/>
        </w:rPr>
        <w:t>1053</w:t>
      </w:r>
      <w:r>
        <w:rPr>
          <w:rFonts w:eastAsia="IRNazanin" w:cs="IRNazanin"/>
          <w:color w:val="111111"/>
          <w:sz w:val="28"/>
          <w:szCs w:val="28"/>
          <w:rtl w:val="true"/>
          <w:lang w:bidi="fa-IR"/>
        </w:rPr>
        <w:t xml:space="preserve"> /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الدوله فرخزاد</w:t>
      </w:r>
    </w:p>
    <w:p>
      <w:pPr>
        <w:pStyle w:val="BookText"/>
        <w:rPr/>
      </w:pPr>
      <w:r>
        <w:rPr>
          <w:rFonts w:eastAsia="IRNazanin" w:cs="IRNazanin"/>
          <w:color w:val="111111"/>
          <w:sz w:val="28"/>
          <w:szCs w:val="28"/>
          <w:lang w:bidi="fa-IR"/>
        </w:rPr>
        <w:t>1059</w:t>
      </w:r>
      <w:r>
        <w:rPr>
          <w:rFonts w:eastAsia="IRNazanin" w:cs="IRNazanin"/>
          <w:color w:val="111111"/>
          <w:sz w:val="28"/>
          <w:szCs w:val="28"/>
          <w:rtl w:val="true"/>
          <w:lang w:bidi="fa-IR"/>
        </w:rPr>
        <w:t xml:space="preserve"> /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ظهیر الدوله ابراهیم</w:t>
      </w:r>
    </w:p>
    <w:p>
      <w:pPr>
        <w:pStyle w:val="BookText"/>
        <w:rPr/>
      </w:pPr>
      <w:r>
        <w:rPr>
          <w:rFonts w:eastAsia="IRNazanin" w:cs="IRNazanin"/>
          <w:color w:val="111111"/>
          <w:sz w:val="28"/>
          <w:szCs w:val="28"/>
          <w:lang w:bidi="fa-IR"/>
        </w:rPr>
        <w:t>1099</w:t>
      </w:r>
      <w:r>
        <w:rPr>
          <w:rFonts w:eastAsia="IRNazanin" w:cs="IRNazanin"/>
          <w:color w:val="111111"/>
          <w:sz w:val="28"/>
          <w:szCs w:val="28"/>
          <w:rtl w:val="true"/>
          <w:lang w:bidi="fa-IR"/>
        </w:rPr>
        <w:t xml:space="preserve"> /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الدوله مسعود سوم</w:t>
      </w:r>
    </w:p>
    <w:p>
      <w:pPr>
        <w:pStyle w:val="BookText"/>
        <w:rPr/>
      </w:pPr>
      <w:r>
        <w:rPr>
          <w:rFonts w:eastAsia="IRNazanin" w:cs="IRNazanin"/>
          <w:color w:val="111111"/>
          <w:sz w:val="28"/>
          <w:szCs w:val="28"/>
          <w:lang w:bidi="fa-IR"/>
        </w:rPr>
        <w:t>1115</w:t>
      </w:r>
      <w:r>
        <w:rPr>
          <w:rFonts w:eastAsia="IRNazanin" w:cs="IRNazanin"/>
          <w:color w:val="111111"/>
          <w:sz w:val="28"/>
          <w:szCs w:val="28"/>
          <w:rtl w:val="true"/>
          <w:lang w:bidi="fa-IR"/>
        </w:rPr>
        <w:t xml:space="preserve"> /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الدوله شیرزاد</w:t>
      </w:r>
    </w:p>
    <w:p>
      <w:pPr>
        <w:pStyle w:val="BookText"/>
        <w:rPr/>
      </w:pPr>
      <w:r>
        <w:rPr>
          <w:rFonts w:eastAsia="IRNazanin" w:cs="IRNazanin"/>
          <w:color w:val="111111"/>
          <w:sz w:val="28"/>
          <w:szCs w:val="28"/>
          <w:lang w:bidi="fa-IR"/>
        </w:rPr>
        <w:t>1115</w:t>
      </w:r>
      <w:r>
        <w:rPr>
          <w:rFonts w:eastAsia="IRNazanin" w:cs="IRNazanin"/>
          <w:color w:val="111111"/>
          <w:sz w:val="28"/>
          <w:szCs w:val="28"/>
          <w:rtl w:val="true"/>
          <w:lang w:bidi="fa-IR"/>
        </w:rPr>
        <w:t xml:space="preserve"> /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الدوله ارسلان شاه</w:t>
      </w:r>
    </w:p>
    <w:p>
      <w:pPr>
        <w:pStyle w:val="Heading4"/>
        <w:numPr>
          <w:ilvl w:val="3"/>
          <w:numId w:val="1"/>
        </w:numPr>
        <w:rPr/>
      </w:pPr>
      <w:bookmarkStart w:id="340" w:name="__RefHeading___Toc1337812_774463916"/>
      <w:bookmarkStart w:id="341" w:name="_Toc127"/>
      <w:bookmarkEnd w:id="340"/>
      <w:r>
        <w:rPr>
          <w:rtl w:val="true"/>
        </w:rPr>
        <w:t xml:space="preserve">غوریان </w:t>
      </w:r>
      <w:r>
        <w:rPr>
          <w:rtl w:val="true"/>
        </w:rPr>
        <w:t>(</w:t>
      </w:r>
      <w:r>
        <w:rPr/>
        <w:t>1215</w:t>
      </w:r>
      <w:r>
        <w:rPr>
          <w:rtl w:val="true"/>
        </w:rPr>
        <w:t xml:space="preserve"> - </w:t>
      </w:r>
      <w:r>
        <w:rPr/>
        <w:t>1000</w:t>
      </w:r>
      <w:r>
        <w:rPr>
          <w:rtl w:val="true"/>
        </w:rPr>
        <w:t xml:space="preserve"> / </w:t>
      </w:r>
      <w:r>
        <w:rPr/>
        <w:t>614</w:t>
      </w:r>
      <w:r>
        <w:rPr>
          <w:rtl w:val="true"/>
        </w:rPr>
        <w:t xml:space="preserve"> - </w:t>
      </w:r>
      <w:r>
        <w:rPr>
          <w:rtl w:val="true"/>
        </w:rPr>
        <w:t>حدود</w:t>
      </w:r>
      <w:r>
        <w:rPr/>
        <w:t>390</w:t>
      </w:r>
      <w:r>
        <w:rPr>
          <w:rtl w:val="true"/>
        </w:rPr>
        <w:t>)</w:t>
      </w:r>
      <w:bookmarkEnd w:id="341"/>
    </w:p>
    <w:p>
      <w:pPr>
        <w:pStyle w:val="Heading5"/>
        <w:numPr>
          <w:ilvl w:val="4"/>
          <w:numId w:val="1"/>
        </w:numPr>
        <w:rPr/>
      </w:pPr>
      <w:bookmarkStart w:id="342" w:name="__RefHeading___Toc1337814_774463916"/>
      <w:bookmarkStart w:id="343" w:name="_Toc128"/>
      <w:bookmarkEnd w:id="342"/>
      <w:r>
        <w:rPr>
          <w:rtl w:val="true"/>
        </w:rPr>
        <w:t>شاخه اصلی در غور و سپس در غزنه</w:t>
      </w:r>
      <w:bookmarkEnd w:id="3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سوری</w:t>
      </w:r>
    </w:p>
    <w:p>
      <w:pPr>
        <w:pStyle w:val="BookText"/>
        <w:rPr/>
      </w:pPr>
      <w:r>
        <w:rPr>
          <w:rFonts w:eastAsia="IRNazanin" w:cs="IRNazanin"/>
          <w:color w:val="111111"/>
          <w:sz w:val="28"/>
          <w:szCs w:val="28"/>
          <w:lang w:bidi="fa-IR"/>
        </w:rPr>
        <w:t>1011</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قطب‌الدین حسن</w:t>
      </w:r>
    </w:p>
    <w:p>
      <w:pPr>
        <w:pStyle w:val="BookText"/>
        <w:rPr/>
      </w:pPr>
      <w:r>
        <w:rPr>
          <w:rFonts w:eastAsia="IRNazanin" w:cs="IRNazanin"/>
          <w:color w:val="111111"/>
          <w:sz w:val="28"/>
          <w:szCs w:val="28"/>
          <w:lang w:bidi="fa-IR"/>
        </w:rPr>
        <w:t>1100</w:t>
      </w:r>
      <w:r>
        <w:rPr>
          <w:rFonts w:eastAsia="IRNazanin" w:cs="IRNazanin"/>
          <w:color w:val="111111"/>
          <w:sz w:val="28"/>
          <w:szCs w:val="28"/>
          <w:rtl w:val="true"/>
          <w:lang w:bidi="fa-IR"/>
        </w:rPr>
        <w:t xml:space="preserve"> /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عزّالدین حسین</w:t>
      </w:r>
    </w:p>
    <w:p>
      <w:pPr>
        <w:pStyle w:val="BookText"/>
        <w:rPr/>
      </w:pPr>
      <w:r>
        <w:rPr>
          <w:rFonts w:eastAsia="IRNazanin" w:cs="IRNazanin"/>
          <w:color w:val="111111"/>
          <w:sz w:val="28"/>
          <w:szCs w:val="28"/>
          <w:lang w:bidi="fa-IR"/>
        </w:rPr>
        <w:t>1146</w:t>
      </w:r>
      <w:r>
        <w:rPr>
          <w:rFonts w:eastAsia="IRNazanin" w:cs="IRNazanin"/>
          <w:color w:val="111111"/>
          <w:sz w:val="28"/>
          <w:szCs w:val="28"/>
          <w:rtl w:val="true"/>
          <w:lang w:bidi="fa-IR"/>
        </w:rPr>
        <w:t xml:space="preserve"> /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سیف‌الدین سوری</w:t>
      </w:r>
    </w:p>
    <w:p>
      <w:pPr>
        <w:pStyle w:val="BookText"/>
        <w:rPr/>
      </w:pPr>
      <w:r>
        <w:rPr>
          <w:rFonts w:eastAsia="IRNazanin" w:cs="IRNazanin"/>
          <w:color w:val="111111"/>
          <w:sz w:val="28"/>
          <w:szCs w:val="28"/>
          <w:lang w:bidi="fa-IR"/>
        </w:rPr>
        <w:t>1149</w:t>
      </w:r>
      <w:r>
        <w:rPr>
          <w:rFonts w:eastAsia="IRNazanin" w:cs="IRNazanin"/>
          <w:color w:val="111111"/>
          <w:sz w:val="28"/>
          <w:szCs w:val="28"/>
          <w:rtl w:val="true"/>
          <w:lang w:bidi="fa-IR"/>
        </w:rPr>
        <w:t xml:space="preserve"> /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بهاءالدین سام اوّل</w:t>
      </w:r>
    </w:p>
    <w:p>
      <w:pPr>
        <w:pStyle w:val="BookText"/>
        <w:rPr/>
      </w:pPr>
      <w:r>
        <w:rPr>
          <w:rFonts w:eastAsia="IRNazanin" w:cs="IRNazanin"/>
          <w:color w:val="111111"/>
          <w:sz w:val="28"/>
          <w:szCs w:val="28"/>
          <w:lang w:bidi="fa-IR"/>
        </w:rPr>
        <w:t>1161</w:t>
      </w:r>
      <w:r>
        <w:rPr>
          <w:rFonts w:eastAsia="IRNazanin" w:cs="IRNazanin"/>
          <w:color w:val="111111"/>
          <w:sz w:val="28"/>
          <w:szCs w:val="28"/>
          <w:rtl w:val="true"/>
          <w:lang w:bidi="fa-IR"/>
        </w:rPr>
        <w:t xml:space="preserve"> /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سیف‌الدین محمّد</w:t>
      </w:r>
    </w:p>
    <w:p>
      <w:pPr>
        <w:pStyle w:val="BookText"/>
        <w:rPr/>
      </w:pPr>
      <w:r>
        <w:rPr>
          <w:rFonts w:eastAsia="IRNazanin" w:cs="IRNazanin"/>
          <w:color w:val="111111"/>
          <w:sz w:val="28"/>
          <w:szCs w:val="28"/>
          <w:lang w:bidi="fa-IR"/>
        </w:rPr>
        <w:t>1163</w:t>
      </w:r>
      <w:r>
        <w:rPr>
          <w:rFonts w:eastAsia="IRNazanin" w:cs="IRNazanin"/>
          <w:color w:val="111111"/>
          <w:sz w:val="28"/>
          <w:szCs w:val="28"/>
          <w:rtl w:val="true"/>
          <w:lang w:bidi="fa-IR"/>
        </w:rPr>
        <w:t xml:space="preserve"> /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غیاث‌الدین محمّد</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1203</w:t>
      </w:r>
      <w:r>
        <w:rPr>
          <w:rFonts w:eastAsia="IRNazanin" w:cs="IRNazanin"/>
          <w:color w:val="111111"/>
          <w:sz w:val="28"/>
          <w:szCs w:val="28"/>
          <w:rtl w:val="true"/>
          <w:lang w:bidi="fa-IR"/>
        </w:rPr>
        <w:t xml:space="preserve"> /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شهاب‌الدین یا معزّالدین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1173</w:t>
      </w:r>
      <w:r>
        <w:rPr>
          <w:rFonts w:eastAsia="IRNazanin" w:cs="IRNazanin"/>
          <w:color w:val="111111"/>
          <w:sz w:val="28"/>
          <w:szCs w:val="28"/>
          <w:rtl w:val="true"/>
          <w:lang w:bidi="fa-IR"/>
        </w:rPr>
        <w:t xml:space="preserve"> /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غزنه حکومت داشت</w:t>
      </w:r>
      <w:r>
        <w:rPr>
          <w:rFonts w:eastAsia="IRNazanin" w:cs="IRNazanin"/>
          <w:color w:val="111111"/>
          <w:sz w:val="28"/>
          <w:szCs w:val="28"/>
          <w:rtl w:val="true"/>
          <w:lang w:bidi="fa-IR"/>
        </w:rPr>
        <w:t>)</w:t>
      </w:r>
      <w:bookmarkStart w:id="344" w:name="pg5108_64106"/>
    </w:p>
    <w:p>
      <w:pPr>
        <w:pStyle w:val="BookText"/>
        <w:rPr/>
      </w:pPr>
      <w:bookmarkEnd w:id="344"/>
      <w:r>
        <w:rPr>
          <w:rFonts w:eastAsia="IRNazanin" w:cs="IRNazanin"/>
          <w:color w:val="111111"/>
          <w:sz w:val="28"/>
          <w:szCs w:val="28"/>
          <w:lang w:bidi="fa-IR"/>
        </w:rPr>
        <w:t>1206</w:t>
      </w:r>
      <w:r>
        <w:rPr>
          <w:rFonts w:eastAsia="IRNazanin" w:cs="IRNazanin"/>
          <w:color w:val="111111"/>
          <w:sz w:val="28"/>
          <w:szCs w:val="28"/>
          <w:rtl w:val="true"/>
          <w:lang w:bidi="fa-IR"/>
        </w:rPr>
        <w:t xml:space="preserve"> /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غیاث‌الدین محمود</w:t>
      </w:r>
    </w:p>
    <w:p>
      <w:pPr>
        <w:pStyle w:val="BookText"/>
        <w:rPr/>
      </w:pPr>
      <w:r>
        <w:rPr>
          <w:rFonts w:eastAsia="IRNazanin" w:cs="IRNazanin"/>
          <w:color w:val="111111"/>
          <w:sz w:val="28"/>
          <w:szCs w:val="28"/>
          <w:lang w:bidi="fa-IR"/>
        </w:rPr>
        <w:t>1212</w:t>
      </w:r>
      <w:r>
        <w:rPr>
          <w:rFonts w:eastAsia="IRNazanin" w:cs="IRNazanin"/>
          <w:color w:val="111111"/>
          <w:sz w:val="28"/>
          <w:szCs w:val="28"/>
          <w:rtl w:val="true"/>
          <w:lang w:bidi="fa-IR"/>
        </w:rPr>
        <w:t xml:space="preserve"> /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بهاءالدین سام دوم</w:t>
      </w:r>
    </w:p>
    <w:p>
      <w:pPr>
        <w:pStyle w:val="BookText"/>
        <w:rPr/>
      </w:pPr>
      <w:r>
        <w:rPr>
          <w:rFonts w:eastAsia="IRNazanin" w:cs="IRNazanin"/>
          <w:color w:val="111111"/>
          <w:sz w:val="28"/>
          <w:szCs w:val="28"/>
          <w:lang w:bidi="fa-IR"/>
        </w:rPr>
        <w:t>1213</w:t>
      </w:r>
      <w:r>
        <w:rPr>
          <w:rFonts w:eastAsia="IRNazanin" w:cs="IRNazanin"/>
          <w:color w:val="111111"/>
          <w:sz w:val="28"/>
          <w:szCs w:val="28"/>
          <w:rtl w:val="true"/>
          <w:lang w:bidi="fa-IR"/>
        </w:rPr>
        <w:t xml:space="preserve"> /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علاءالدین اتسز</w:t>
      </w:r>
    </w:p>
    <w:p>
      <w:pPr>
        <w:pStyle w:val="Heading4"/>
        <w:numPr>
          <w:ilvl w:val="3"/>
          <w:numId w:val="1"/>
        </w:numPr>
        <w:rPr/>
      </w:pPr>
      <w:bookmarkStart w:id="345" w:name="__RefHeading___Toc1337816_774463916"/>
      <w:bookmarkStart w:id="346" w:name="_Toc129"/>
      <w:bookmarkEnd w:id="345"/>
      <w:r>
        <w:rPr>
          <w:rtl w:val="true"/>
        </w:rPr>
        <w:t xml:space="preserve">سلاطین دهلی </w:t>
      </w:r>
      <w:r>
        <w:rPr>
          <w:rtl w:val="true"/>
        </w:rPr>
        <w:t>(</w:t>
      </w:r>
      <w:r>
        <w:rPr/>
        <w:t>962</w:t>
      </w:r>
      <w:r>
        <w:rPr>
          <w:rtl w:val="true"/>
        </w:rPr>
        <w:t xml:space="preserve"> - </w:t>
      </w:r>
      <w:r>
        <w:rPr/>
        <w:t>602</w:t>
      </w:r>
      <w:r>
        <w:rPr>
          <w:rtl w:val="true"/>
        </w:rPr>
        <w:t xml:space="preserve">ق </w:t>
      </w:r>
      <w:r>
        <w:rPr>
          <w:rtl w:val="true"/>
        </w:rPr>
        <w:t xml:space="preserve">/ </w:t>
      </w:r>
      <w:r>
        <w:rPr/>
        <w:t>1555</w:t>
      </w:r>
      <w:r>
        <w:rPr>
          <w:rtl w:val="true"/>
        </w:rPr>
        <w:t xml:space="preserve"> - </w:t>
      </w:r>
      <w:r>
        <w:rPr/>
        <w:t>1206</w:t>
      </w:r>
      <w:r>
        <w:rPr>
          <w:rtl w:val="true"/>
        </w:rPr>
        <w:t>م</w:t>
      </w:r>
      <w:r>
        <w:rPr>
          <w:rtl w:val="true"/>
        </w:rPr>
        <w:t xml:space="preserve">) </w:t>
      </w:r>
      <w:r>
        <w:rPr>
          <w:rtl w:val="true"/>
        </w:rPr>
        <w:t>شمال هند</w:t>
      </w:r>
      <w:bookmarkEnd w:id="346"/>
    </w:p>
    <w:p>
      <w:pPr>
        <w:pStyle w:val="Heading5"/>
        <w:numPr>
          <w:ilvl w:val="4"/>
          <w:numId w:val="1"/>
        </w:numPr>
        <w:rPr/>
      </w:pPr>
      <w:bookmarkStart w:id="347" w:name="__RefHeading___Toc1337818_774463916"/>
      <w:bookmarkStart w:id="348" w:name="_Toc130"/>
      <w:bookmarkEnd w:id="347"/>
      <w:r>
        <w:rPr/>
        <w:t>1</w:t>
      </w:r>
      <w:r>
        <w:rPr>
          <w:rtl w:val="true"/>
        </w:rPr>
        <w:t xml:space="preserve">. </w:t>
      </w:r>
      <w:r>
        <w:rPr>
          <w:rtl w:val="true"/>
        </w:rPr>
        <w:t>شاهان معزی یا غلامشاهان یا سلاطین مملوک</w:t>
      </w:r>
      <w:bookmarkEnd w:id="348"/>
    </w:p>
    <w:p>
      <w:pPr>
        <w:pStyle w:val="BookText"/>
        <w:rPr/>
      </w:pPr>
      <w:r>
        <w:rPr>
          <w:rFonts w:eastAsia="IRNazanin" w:cs="IRNazanin"/>
          <w:color w:val="111111"/>
          <w:sz w:val="28"/>
          <w:szCs w:val="28"/>
          <w:lang w:bidi="fa-IR"/>
        </w:rPr>
        <w:t>1206</w:t>
      </w:r>
      <w:r>
        <w:rPr>
          <w:rFonts w:eastAsia="IRNazanin" w:cs="IRNazanin"/>
          <w:color w:val="111111"/>
          <w:sz w:val="28"/>
          <w:szCs w:val="28"/>
          <w:rtl w:val="true"/>
          <w:lang w:bidi="fa-IR"/>
        </w:rPr>
        <w:t xml:space="preserve"> /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قطب‌الدین ایبک</w:t>
      </w:r>
    </w:p>
    <w:p>
      <w:pPr>
        <w:pStyle w:val="BookText"/>
        <w:rPr/>
      </w:pPr>
      <w:r>
        <w:rPr>
          <w:rFonts w:eastAsia="IRNazanin" w:cs="IRNazanin"/>
          <w:color w:val="111111"/>
          <w:sz w:val="28"/>
          <w:szCs w:val="28"/>
          <w:lang w:bidi="fa-IR"/>
        </w:rPr>
        <w:t>1210</w:t>
      </w:r>
      <w:r>
        <w:rPr>
          <w:rFonts w:eastAsia="IRNazanin" w:cs="IRNazanin"/>
          <w:color w:val="111111"/>
          <w:sz w:val="28"/>
          <w:szCs w:val="28"/>
          <w:rtl w:val="true"/>
          <w:lang w:bidi="fa-IR"/>
        </w:rPr>
        <w:t xml:space="preserve"> /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شاه</w:t>
      </w:r>
    </w:p>
    <w:p>
      <w:pPr>
        <w:pStyle w:val="BookText"/>
        <w:rPr/>
      </w:pPr>
      <w:r>
        <w:rPr>
          <w:rFonts w:eastAsia="IRNazanin" w:cs="IRNazanin"/>
          <w:color w:val="111111"/>
          <w:sz w:val="28"/>
          <w:szCs w:val="28"/>
          <w:lang w:bidi="fa-IR"/>
        </w:rPr>
        <w:t>1211</w:t>
      </w:r>
      <w:r>
        <w:rPr>
          <w:rFonts w:eastAsia="IRNazanin" w:cs="IRNazanin"/>
          <w:color w:val="111111"/>
          <w:sz w:val="28"/>
          <w:szCs w:val="28"/>
          <w:rtl w:val="true"/>
          <w:lang w:bidi="fa-IR"/>
        </w:rPr>
        <w:t xml:space="preserve"> /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شمس‌الدین ایلتتمش</w:t>
      </w:r>
    </w:p>
    <w:p>
      <w:pPr>
        <w:pStyle w:val="BookText"/>
        <w:rPr/>
      </w:pPr>
      <w:r>
        <w:rPr>
          <w:rFonts w:eastAsia="IRNazanin" w:cs="IRNazanin"/>
          <w:color w:val="111111"/>
          <w:sz w:val="28"/>
          <w:szCs w:val="28"/>
          <w:lang w:bidi="fa-IR"/>
        </w:rPr>
        <w:t>1236</w:t>
      </w:r>
      <w:r>
        <w:rPr>
          <w:rFonts w:eastAsia="IRNazanin" w:cs="IRNazanin"/>
          <w:color w:val="111111"/>
          <w:sz w:val="28"/>
          <w:szCs w:val="28"/>
          <w:rtl w:val="true"/>
          <w:lang w:bidi="fa-IR"/>
        </w:rPr>
        <w:t xml:space="preserve"> /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رکن‌الدین فیروزشاه اوّل</w:t>
      </w:r>
    </w:p>
    <w:p>
      <w:pPr>
        <w:pStyle w:val="BookText"/>
        <w:rPr/>
      </w:pPr>
      <w:r>
        <w:rPr>
          <w:rFonts w:eastAsia="IRNazanin" w:cs="IRNazanin"/>
          <w:color w:val="111111"/>
          <w:sz w:val="28"/>
          <w:szCs w:val="28"/>
          <w:lang w:bidi="fa-IR"/>
        </w:rPr>
        <w:t>1236</w:t>
      </w:r>
      <w:r>
        <w:rPr>
          <w:rFonts w:eastAsia="IRNazanin" w:cs="IRNazanin"/>
          <w:color w:val="111111"/>
          <w:sz w:val="28"/>
          <w:szCs w:val="28"/>
          <w:rtl w:val="true"/>
          <w:lang w:bidi="fa-IR"/>
        </w:rPr>
        <w:t xml:space="preserve"> /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جلالة‌الدین رضیه بیگم</w:t>
      </w:r>
    </w:p>
    <w:p>
      <w:pPr>
        <w:pStyle w:val="BookText"/>
        <w:rPr/>
      </w:pPr>
      <w:r>
        <w:rPr>
          <w:rFonts w:eastAsia="IRNazanin" w:cs="IRNazanin"/>
          <w:color w:val="111111"/>
          <w:sz w:val="28"/>
          <w:szCs w:val="28"/>
          <w:lang w:bidi="fa-IR"/>
        </w:rPr>
        <w:t>1240</w:t>
      </w:r>
      <w:r>
        <w:rPr>
          <w:rFonts w:eastAsia="IRNazanin" w:cs="IRNazanin"/>
          <w:color w:val="111111"/>
          <w:sz w:val="28"/>
          <w:szCs w:val="28"/>
          <w:rtl w:val="true"/>
          <w:lang w:bidi="fa-IR"/>
        </w:rPr>
        <w:t xml:space="preserve"> /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معزّالدین بهرامشاه</w:t>
      </w:r>
    </w:p>
    <w:p>
      <w:pPr>
        <w:pStyle w:val="BookText"/>
        <w:rPr/>
      </w:pPr>
      <w:r>
        <w:rPr>
          <w:rFonts w:eastAsia="IRNazanin" w:cs="IRNazanin"/>
          <w:color w:val="111111"/>
          <w:sz w:val="28"/>
          <w:szCs w:val="28"/>
          <w:lang w:bidi="fa-IR"/>
        </w:rPr>
        <w:t>1242</w:t>
      </w:r>
      <w:r>
        <w:rPr>
          <w:rFonts w:eastAsia="IRNazanin" w:cs="IRNazanin"/>
          <w:color w:val="111111"/>
          <w:sz w:val="28"/>
          <w:szCs w:val="28"/>
          <w:rtl w:val="true"/>
          <w:lang w:bidi="fa-IR"/>
        </w:rPr>
        <w:t xml:space="preserve"> /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علاءالدین مسعود شاه</w:t>
      </w:r>
    </w:p>
    <w:p>
      <w:pPr>
        <w:pStyle w:val="BookText"/>
        <w:rPr/>
      </w:pPr>
      <w:r>
        <w:rPr>
          <w:rFonts w:eastAsia="IRNazanin" w:cs="IRNazanin"/>
          <w:color w:val="111111"/>
          <w:sz w:val="28"/>
          <w:szCs w:val="28"/>
          <w:lang w:bidi="fa-IR"/>
        </w:rPr>
        <w:t>1246</w:t>
      </w:r>
      <w:r>
        <w:rPr>
          <w:rFonts w:eastAsia="IRNazanin" w:cs="IRNazanin"/>
          <w:color w:val="111111"/>
          <w:sz w:val="28"/>
          <w:szCs w:val="28"/>
          <w:rtl w:val="true"/>
          <w:lang w:bidi="fa-IR"/>
        </w:rPr>
        <w:t xml:space="preserve"> /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محمودشاه اوّل</w:t>
      </w:r>
    </w:p>
    <w:p>
      <w:pPr>
        <w:pStyle w:val="BookText"/>
        <w:rPr/>
      </w:pPr>
      <w:r>
        <w:rPr>
          <w:rFonts w:eastAsia="IRNazanin" w:cs="IRNazanin"/>
          <w:color w:val="111111"/>
          <w:sz w:val="28"/>
          <w:szCs w:val="28"/>
          <w:lang w:bidi="fa-IR"/>
        </w:rPr>
        <w:t>1266</w:t>
      </w:r>
      <w:r>
        <w:rPr>
          <w:rFonts w:eastAsia="IRNazanin" w:cs="IRNazanin"/>
          <w:color w:val="111111"/>
          <w:sz w:val="28"/>
          <w:szCs w:val="28"/>
          <w:rtl w:val="true"/>
          <w:lang w:bidi="fa-IR"/>
        </w:rPr>
        <w:t xml:space="preserve"> /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غیاث‌الدین بلبن</w:t>
      </w:r>
    </w:p>
    <w:p>
      <w:pPr>
        <w:pStyle w:val="BookText"/>
        <w:rPr/>
      </w:pPr>
      <w:r>
        <w:rPr>
          <w:rFonts w:eastAsia="IRNazanin" w:cs="IRNazanin"/>
          <w:color w:val="111111"/>
          <w:sz w:val="28"/>
          <w:szCs w:val="28"/>
          <w:lang w:bidi="fa-IR"/>
        </w:rPr>
        <w:t>1287</w:t>
      </w:r>
      <w:r>
        <w:rPr>
          <w:rFonts w:eastAsia="IRNazanin" w:cs="IRNazanin"/>
          <w:color w:val="111111"/>
          <w:sz w:val="28"/>
          <w:szCs w:val="28"/>
          <w:rtl w:val="true"/>
          <w:lang w:bidi="fa-IR"/>
        </w:rPr>
        <w:t xml:space="preserve"> /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معزّالدین کیقباد</w:t>
      </w:r>
    </w:p>
    <w:p>
      <w:pPr>
        <w:pStyle w:val="BookText"/>
        <w:rPr/>
      </w:pPr>
      <w:r>
        <w:rPr>
          <w:rFonts w:eastAsia="IRNazanin" w:cs="IRNazanin"/>
          <w:color w:val="111111"/>
          <w:sz w:val="28"/>
          <w:szCs w:val="28"/>
          <w:lang w:bidi="fa-IR"/>
        </w:rPr>
        <w:t>1290</w:t>
      </w:r>
      <w:r>
        <w:rPr>
          <w:rFonts w:eastAsia="IRNazanin" w:cs="IRNazanin"/>
          <w:color w:val="111111"/>
          <w:sz w:val="28"/>
          <w:szCs w:val="28"/>
          <w:rtl w:val="true"/>
          <w:lang w:bidi="fa-IR"/>
        </w:rPr>
        <w:t xml:space="preserve"> /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شمس‌الدین کیومرث</w:t>
      </w:r>
    </w:p>
    <w:p>
      <w:pPr>
        <w:pStyle w:val="Heading5"/>
        <w:numPr>
          <w:ilvl w:val="4"/>
          <w:numId w:val="1"/>
        </w:numPr>
        <w:rPr/>
      </w:pPr>
      <w:bookmarkStart w:id="349" w:name="__RefHeading___Toc1337820_774463916"/>
      <w:bookmarkStart w:id="350" w:name="_Toc131"/>
      <w:bookmarkEnd w:id="349"/>
      <w:r>
        <w:rPr/>
        <w:t>2</w:t>
      </w:r>
      <w:r>
        <w:rPr>
          <w:rtl w:val="true"/>
        </w:rPr>
        <w:t xml:space="preserve">. </w:t>
      </w:r>
      <w:r>
        <w:rPr>
          <w:rtl w:val="true"/>
        </w:rPr>
        <w:t>سلاطین خلجی</w:t>
      </w:r>
      <w:bookmarkEnd w:id="350"/>
    </w:p>
    <w:p>
      <w:pPr>
        <w:pStyle w:val="BookText"/>
        <w:rPr/>
      </w:pPr>
      <w:r>
        <w:rPr>
          <w:rFonts w:eastAsia="IRNazanin" w:cs="IRNazanin"/>
          <w:color w:val="111111"/>
          <w:sz w:val="28"/>
          <w:szCs w:val="28"/>
          <w:lang w:bidi="fa-IR"/>
        </w:rPr>
        <w:t>1290</w:t>
      </w:r>
      <w:r>
        <w:rPr>
          <w:rFonts w:eastAsia="IRNazanin" w:cs="IRNazanin"/>
          <w:color w:val="111111"/>
          <w:sz w:val="28"/>
          <w:szCs w:val="28"/>
          <w:rtl w:val="true"/>
          <w:lang w:bidi="fa-IR"/>
        </w:rPr>
        <w:t xml:space="preserve"> /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جلال‌الدین فیروز شاه دوم</w:t>
      </w:r>
    </w:p>
    <w:p>
      <w:pPr>
        <w:pStyle w:val="BookText"/>
        <w:rPr/>
      </w:pPr>
      <w:r>
        <w:rPr>
          <w:rFonts w:eastAsia="IRNazanin" w:cs="IRNazanin"/>
          <w:color w:val="111111"/>
          <w:sz w:val="28"/>
          <w:szCs w:val="28"/>
          <w:lang w:bidi="fa-IR"/>
        </w:rPr>
        <w:t>1296</w:t>
      </w:r>
      <w:r>
        <w:rPr>
          <w:rFonts w:eastAsia="IRNazanin" w:cs="IRNazanin"/>
          <w:color w:val="111111"/>
          <w:sz w:val="28"/>
          <w:szCs w:val="28"/>
          <w:rtl w:val="true"/>
          <w:lang w:bidi="fa-IR"/>
        </w:rPr>
        <w:t xml:space="preserve"> /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رکن‌الدین ابراهیم شاه اوّل</w:t>
      </w:r>
    </w:p>
    <w:p>
      <w:pPr>
        <w:pStyle w:val="BookText"/>
        <w:rPr/>
      </w:pPr>
      <w:r>
        <w:rPr>
          <w:rFonts w:eastAsia="IRNazanin" w:cs="IRNazanin"/>
          <w:color w:val="111111"/>
          <w:sz w:val="28"/>
          <w:szCs w:val="28"/>
          <w:lang w:bidi="fa-IR"/>
        </w:rPr>
        <w:t>1296</w:t>
      </w:r>
      <w:r>
        <w:rPr>
          <w:rFonts w:eastAsia="IRNazanin" w:cs="IRNazanin"/>
          <w:color w:val="111111"/>
          <w:sz w:val="28"/>
          <w:szCs w:val="28"/>
          <w:rtl w:val="true"/>
          <w:lang w:bidi="fa-IR"/>
        </w:rPr>
        <w:t xml:space="preserve"> /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علاءالدین محمّدشاه اوّل</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1316</w:t>
      </w:r>
      <w:r>
        <w:rPr>
          <w:rFonts w:eastAsia="IRNazanin" w:cs="IRNazanin"/>
          <w:color w:val="111111"/>
          <w:sz w:val="28"/>
          <w:szCs w:val="28"/>
          <w:rtl w:val="true"/>
          <w:lang w:bidi="fa-IR"/>
        </w:rPr>
        <w:t xml:space="preserve"> /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شهاب‌الدین عمرشاه</w:t>
      </w:r>
      <w:bookmarkStart w:id="351" w:name="pg5108_64108"/>
    </w:p>
    <w:p>
      <w:pPr>
        <w:pStyle w:val="BookText"/>
        <w:rPr/>
      </w:pPr>
      <w:bookmarkEnd w:id="351"/>
      <w:r>
        <w:rPr>
          <w:rFonts w:eastAsia="IRNazanin" w:cs="IRNazanin"/>
          <w:color w:val="111111"/>
          <w:sz w:val="28"/>
          <w:szCs w:val="28"/>
          <w:lang w:bidi="fa-IR"/>
        </w:rPr>
        <w:t>1316</w:t>
      </w:r>
      <w:r>
        <w:rPr>
          <w:rFonts w:eastAsia="IRNazanin" w:cs="IRNazanin"/>
          <w:color w:val="111111"/>
          <w:sz w:val="28"/>
          <w:szCs w:val="28"/>
          <w:rtl w:val="true"/>
          <w:lang w:bidi="fa-IR"/>
        </w:rPr>
        <w:t xml:space="preserve"> /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قطب‌الدین مبارکشاه</w:t>
      </w:r>
    </w:p>
    <w:p>
      <w:pPr>
        <w:pStyle w:val="BookText"/>
        <w:rPr/>
      </w:pP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خسروشاه، غاصب سلطنت</w:t>
      </w:r>
    </w:p>
    <w:p>
      <w:pPr>
        <w:pStyle w:val="Heading5"/>
        <w:numPr>
          <w:ilvl w:val="4"/>
          <w:numId w:val="1"/>
        </w:numPr>
        <w:rPr/>
      </w:pPr>
      <w:bookmarkStart w:id="352" w:name="__RefHeading___Toc1337822_774463916"/>
      <w:bookmarkStart w:id="353" w:name="_Toc132"/>
      <w:bookmarkEnd w:id="352"/>
      <w:r>
        <w:rPr/>
        <w:t>3</w:t>
      </w:r>
      <w:r>
        <w:rPr>
          <w:rtl w:val="true"/>
        </w:rPr>
        <w:t xml:space="preserve">. </w:t>
      </w:r>
      <w:r>
        <w:rPr>
          <w:rtl w:val="true"/>
        </w:rPr>
        <w:t>تغلقیه</w:t>
      </w:r>
      <w:bookmarkEnd w:id="353"/>
    </w:p>
    <w:p>
      <w:pPr>
        <w:pStyle w:val="BookText"/>
        <w:rPr/>
      </w:pP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غیاث‌الدین تغلق شاه اوّل</w:t>
      </w:r>
    </w:p>
    <w:p>
      <w:pPr>
        <w:pStyle w:val="BookText"/>
        <w:rPr/>
      </w:pPr>
      <w:r>
        <w:rPr>
          <w:rFonts w:eastAsia="IRNazanin" w:cs="IRNazanin"/>
          <w:color w:val="111111"/>
          <w:sz w:val="28"/>
          <w:szCs w:val="28"/>
          <w:lang w:bidi="fa-IR"/>
        </w:rPr>
        <w:t>1325</w:t>
      </w:r>
      <w:r>
        <w:rPr>
          <w:rFonts w:eastAsia="IRNazanin" w:cs="IRNazanin"/>
          <w:color w:val="111111"/>
          <w:sz w:val="28"/>
          <w:szCs w:val="28"/>
          <w:rtl w:val="true"/>
          <w:lang w:bidi="fa-IR"/>
        </w:rPr>
        <w:t xml:space="preserve"> /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غیاث‌الدین محمّد شاه دوم</w:t>
      </w:r>
    </w:p>
    <w:p>
      <w:pPr>
        <w:pStyle w:val="BookText"/>
        <w:rPr/>
      </w:pPr>
      <w:r>
        <w:rPr>
          <w:rFonts w:eastAsia="IRNazanin" w:cs="IRNazanin"/>
          <w:color w:val="111111"/>
          <w:sz w:val="28"/>
          <w:szCs w:val="28"/>
          <w:lang w:bidi="fa-IR"/>
        </w:rPr>
        <w:t>1351</w:t>
      </w:r>
      <w:r>
        <w:rPr>
          <w:rFonts w:eastAsia="IRNazanin" w:cs="IRNazanin"/>
          <w:color w:val="111111"/>
          <w:sz w:val="28"/>
          <w:szCs w:val="28"/>
          <w:rtl w:val="true"/>
          <w:lang w:bidi="fa-IR"/>
        </w:rPr>
        <w:t xml:space="preserve"> /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w:t>
      </w:r>
    </w:p>
    <w:p>
      <w:pPr>
        <w:pStyle w:val="BookText"/>
        <w:rPr/>
      </w:pPr>
      <w:r>
        <w:rPr>
          <w:rFonts w:eastAsia="IRNazanin" w:cs="IRNazanin"/>
          <w:color w:val="111111"/>
          <w:sz w:val="28"/>
          <w:szCs w:val="28"/>
          <w:lang w:bidi="fa-IR"/>
        </w:rPr>
        <w:t>1351</w:t>
      </w:r>
      <w:r>
        <w:rPr>
          <w:rFonts w:eastAsia="IRNazanin" w:cs="IRNazanin"/>
          <w:color w:val="111111"/>
          <w:sz w:val="28"/>
          <w:szCs w:val="28"/>
          <w:rtl w:val="true"/>
          <w:lang w:bidi="fa-IR"/>
        </w:rPr>
        <w:t xml:space="preserve"> /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فیروزشاه سوم</w:t>
      </w:r>
    </w:p>
    <w:p>
      <w:pPr>
        <w:pStyle w:val="BookText"/>
        <w:rPr/>
      </w:pP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غیاث‌الدین تغلق شاه دوم</w:t>
      </w:r>
    </w:p>
    <w:p>
      <w:pPr>
        <w:pStyle w:val="BookText"/>
        <w:rPr/>
      </w:pP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شاه</w:t>
      </w:r>
    </w:p>
    <w:p>
      <w:pPr>
        <w:pStyle w:val="BookText"/>
        <w:rPr/>
      </w:pPr>
      <w:r>
        <w:rPr>
          <w:rFonts w:eastAsia="IRNazanin" w:cs="IRNazanin"/>
          <w:color w:val="111111"/>
          <w:sz w:val="28"/>
          <w:szCs w:val="28"/>
          <w:lang w:bidi="fa-IR"/>
        </w:rPr>
        <w:t>1390</w:t>
      </w:r>
      <w:r>
        <w:rPr>
          <w:rFonts w:eastAsia="IRNazanin" w:cs="IRNazanin"/>
          <w:color w:val="111111"/>
          <w:sz w:val="28"/>
          <w:szCs w:val="28"/>
          <w:rtl w:val="true"/>
          <w:lang w:bidi="fa-IR"/>
        </w:rPr>
        <w:t xml:space="preserve"> /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محمّد شاه سوم</w:t>
      </w:r>
    </w:p>
    <w:p>
      <w:pPr>
        <w:pStyle w:val="BookText"/>
        <w:rPr/>
      </w:pPr>
      <w:r>
        <w:rPr>
          <w:rFonts w:eastAsia="IRNazanin" w:cs="IRNazanin"/>
          <w:color w:val="111111"/>
          <w:sz w:val="28"/>
          <w:szCs w:val="28"/>
          <w:lang w:bidi="fa-IR"/>
        </w:rPr>
        <w:t>1393</w:t>
      </w:r>
      <w:r>
        <w:rPr>
          <w:rFonts w:eastAsia="IRNazanin" w:cs="IRNazanin"/>
          <w:color w:val="111111"/>
          <w:sz w:val="28"/>
          <w:szCs w:val="28"/>
          <w:rtl w:val="true"/>
          <w:lang w:bidi="fa-IR"/>
        </w:rPr>
        <w:t xml:space="preserve"> /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علاءالدین سکندرشاه اوّل</w:t>
      </w:r>
    </w:p>
    <w:p>
      <w:pPr>
        <w:pStyle w:val="BookText"/>
        <w:rPr/>
      </w:pPr>
      <w:r>
        <w:rPr>
          <w:rFonts w:eastAsia="IRNazanin" w:cs="IRNazanin"/>
          <w:color w:val="111111"/>
          <w:sz w:val="28"/>
          <w:szCs w:val="28"/>
          <w:lang w:bidi="fa-IR"/>
        </w:rPr>
        <w:t>1393</w:t>
      </w:r>
      <w:r>
        <w:rPr>
          <w:rFonts w:eastAsia="IRNazanin" w:cs="IRNazanin"/>
          <w:color w:val="111111"/>
          <w:sz w:val="28"/>
          <w:szCs w:val="28"/>
          <w:rtl w:val="true"/>
          <w:lang w:bidi="fa-IR"/>
        </w:rPr>
        <w:t xml:space="preserve"> /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ناصرالدین محمود شاه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اوّل سلطنت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1395</w:t>
      </w:r>
      <w:r>
        <w:rPr>
          <w:rFonts w:eastAsia="IRNazanin" w:cs="IRNazanin"/>
          <w:color w:val="111111"/>
          <w:sz w:val="28"/>
          <w:szCs w:val="28"/>
          <w:rtl w:val="true"/>
          <w:lang w:bidi="fa-IR"/>
        </w:rPr>
        <w:t xml:space="preserve"> /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محمود شاه دوم بر سر قدرت مشاجره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1399</w:t>
      </w:r>
      <w:r>
        <w:rPr>
          <w:rFonts w:eastAsia="IRNazanin" w:cs="IRNazanin"/>
          <w:color w:val="111111"/>
          <w:sz w:val="28"/>
          <w:szCs w:val="28"/>
          <w:rtl w:val="true"/>
          <w:lang w:bidi="fa-IR"/>
        </w:rPr>
        <w:t xml:space="preserve"> /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شاه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بار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دولت‌خان لودی</w:t>
      </w:r>
    </w:p>
    <w:p>
      <w:pPr>
        <w:pStyle w:val="Heading5"/>
        <w:numPr>
          <w:ilvl w:val="4"/>
          <w:numId w:val="1"/>
        </w:numPr>
        <w:rPr/>
      </w:pPr>
      <w:bookmarkStart w:id="354" w:name="__RefHeading___Toc1337824_774463916"/>
      <w:bookmarkStart w:id="355" w:name="_Toc133"/>
      <w:bookmarkEnd w:id="354"/>
      <w:r>
        <w:rPr/>
        <w:t>4</w:t>
      </w:r>
      <w:r>
        <w:rPr>
          <w:rtl w:val="true"/>
        </w:rPr>
        <w:t xml:space="preserve">. </w:t>
      </w:r>
      <w:r>
        <w:rPr>
          <w:rtl w:val="true"/>
        </w:rPr>
        <w:t>سلسله سادات</w:t>
      </w:r>
      <w:bookmarkEnd w:id="355"/>
    </w:p>
    <w:p>
      <w:pPr>
        <w:pStyle w:val="BookText"/>
        <w:rPr/>
      </w:pP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خضرخان</w:t>
      </w:r>
    </w:p>
    <w:p>
      <w:pPr>
        <w:pStyle w:val="BookText"/>
        <w:rPr/>
      </w:pPr>
      <w:r>
        <w:rPr>
          <w:rFonts w:eastAsia="IRNazanin" w:cs="IRNazanin"/>
          <w:color w:val="111111"/>
          <w:sz w:val="28"/>
          <w:szCs w:val="28"/>
          <w:lang w:bidi="fa-IR"/>
        </w:rPr>
        <w:t>1421</w:t>
      </w:r>
      <w:r>
        <w:rPr>
          <w:rFonts w:eastAsia="IRNazanin" w:cs="IRNazanin"/>
          <w:color w:val="111111"/>
          <w:sz w:val="28"/>
          <w:szCs w:val="28"/>
          <w:rtl w:val="true"/>
          <w:lang w:bidi="fa-IR"/>
        </w:rPr>
        <w:t xml:space="preserve"> /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معزّالدین مبارکشاه دوم</w:t>
      </w:r>
    </w:p>
    <w:p>
      <w:pPr>
        <w:pStyle w:val="BookText"/>
        <w:rPr/>
      </w:pPr>
      <w:r>
        <w:rPr>
          <w:rFonts w:eastAsia="IRNazanin" w:cs="IRNazanin"/>
          <w:color w:val="111111"/>
          <w:sz w:val="28"/>
          <w:szCs w:val="28"/>
          <w:lang w:bidi="fa-IR"/>
        </w:rPr>
        <w:t>1435</w:t>
      </w:r>
      <w:r>
        <w:rPr>
          <w:rFonts w:eastAsia="IRNazanin" w:cs="IRNazanin"/>
          <w:color w:val="111111"/>
          <w:sz w:val="28"/>
          <w:szCs w:val="28"/>
          <w:rtl w:val="true"/>
          <w:lang w:bidi="fa-IR"/>
        </w:rPr>
        <w:t xml:space="preserve"> /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محمّدشاه چهارم</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1446</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علاءالدین عالم شاه</w:t>
      </w:r>
      <w:bookmarkStart w:id="356" w:name="pg5108_64110"/>
    </w:p>
    <w:p>
      <w:pPr>
        <w:pStyle w:val="Heading4"/>
        <w:numPr>
          <w:ilvl w:val="3"/>
          <w:numId w:val="1"/>
        </w:numPr>
        <w:rPr/>
      </w:pPr>
      <w:bookmarkStart w:id="357" w:name="__RefHeading___Toc1337826_774463916"/>
      <w:bookmarkStart w:id="358" w:name="_Toc134"/>
      <w:bookmarkEnd w:id="356"/>
      <w:bookmarkEnd w:id="357"/>
      <w:r>
        <w:rPr>
          <w:rtl w:val="true"/>
        </w:rPr>
        <w:t xml:space="preserve">شاهان مغول هند </w:t>
      </w:r>
      <w:r>
        <w:rPr>
          <w:rtl w:val="true"/>
        </w:rPr>
        <w:t>(</w:t>
      </w:r>
      <w:r>
        <w:rPr/>
        <w:t>1274</w:t>
      </w:r>
      <w:r>
        <w:rPr>
          <w:rtl w:val="true"/>
        </w:rPr>
        <w:t xml:space="preserve"> - </w:t>
      </w:r>
      <w:r>
        <w:rPr/>
        <w:t>932</w:t>
      </w:r>
      <w:r>
        <w:rPr>
          <w:rtl w:val="true"/>
        </w:rPr>
        <w:t xml:space="preserve">ق </w:t>
      </w:r>
      <w:r>
        <w:rPr>
          <w:rtl w:val="true"/>
        </w:rPr>
        <w:t xml:space="preserve">/ </w:t>
      </w:r>
      <w:r>
        <w:rPr/>
        <w:t>1858</w:t>
      </w:r>
      <w:r>
        <w:rPr>
          <w:rtl w:val="true"/>
        </w:rPr>
        <w:t xml:space="preserve"> - </w:t>
      </w:r>
      <w:r>
        <w:rPr/>
        <w:t>1526</w:t>
      </w:r>
      <w:r>
        <w:rPr>
          <w:rtl w:val="true"/>
        </w:rPr>
        <w:t>م</w:t>
      </w:r>
      <w:r>
        <w:rPr>
          <w:rtl w:val="true"/>
        </w:rPr>
        <w:t>)</w:t>
      </w:r>
      <w:bookmarkEnd w:id="358"/>
    </w:p>
    <w:p>
      <w:pPr>
        <w:pStyle w:val="BookText"/>
        <w:rPr/>
      </w:pPr>
      <w:r>
        <w:rPr>
          <w:rFonts w:eastAsia="IRNazanin" w:cs="IRNazanin"/>
          <w:color w:val="111111"/>
          <w:sz w:val="28"/>
          <w:szCs w:val="28"/>
          <w:lang w:bidi="fa-IR"/>
        </w:rPr>
        <w:t>1526</w:t>
      </w:r>
      <w:r>
        <w:rPr>
          <w:rFonts w:eastAsia="IRNazanin" w:cs="IRNazanin"/>
          <w:color w:val="111111"/>
          <w:sz w:val="28"/>
          <w:szCs w:val="28"/>
          <w:rtl w:val="true"/>
          <w:lang w:bidi="fa-IR"/>
        </w:rPr>
        <w:t xml:space="preserve"> /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ظهرالدین بابر</w:t>
      </w:r>
    </w:p>
    <w:p>
      <w:pPr>
        <w:pStyle w:val="BookText"/>
        <w:rPr/>
      </w:pPr>
      <w:r>
        <w:rPr>
          <w:rFonts w:eastAsia="IRNazanin" w:cs="IRNazanin"/>
          <w:color w:val="111111"/>
          <w:sz w:val="28"/>
          <w:szCs w:val="28"/>
          <w:lang w:bidi="fa-IR"/>
        </w:rPr>
        <w:t>1530</w:t>
      </w:r>
      <w:r>
        <w:rPr>
          <w:rFonts w:eastAsia="IRNazanin" w:cs="IRNazanin"/>
          <w:color w:val="111111"/>
          <w:sz w:val="28"/>
          <w:szCs w:val="28"/>
          <w:rtl w:val="true"/>
          <w:lang w:bidi="fa-IR"/>
        </w:rPr>
        <w:t xml:space="preserve"> /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ناصرالدین همایون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اوّل سلطنت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1540</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سلاطین سوری دهلی</w:t>
      </w:r>
    </w:p>
    <w:p>
      <w:pPr>
        <w:pStyle w:val="BookText"/>
        <w:rPr/>
      </w:pPr>
      <w:r>
        <w:rPr>
          <w:rFonts w:eastAsia="IRNazanin" w:cs="IRNazanin"/>
          <w:color w:val="111111"/>
          <w:sz w:val="28"/>
          <w:szCs w:val="28"/>
          <w:lang w:bidi="fa-IR"/>
        </w:rPr>
        <w:t>1555</w:t>
      </w:r>
      <w:r>
        <w:rPr>
          <w:rFonts w:eastAsia="IRNazanin" w:cs="IRNazanin"/>
          <w:color w:val="111111"/>
          <w:sz w:val="28"/>
          <w:szCs w:val="28"/>
          <w:rtl w:val="true"/>
          <w:lang w:bidi="fa-IR"/>
        </w:rPr>
        <w:t xml:space="preserve"> /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بار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1556</w:t>
      </w:r>
      <w:r>
        <w:rPr>
          <w:rFonts w:eastAsia="IRNazanin" w:cs="IRNazanin"/>
          <w:color w:val="111111"/>
          <w:sz w:val="28"/>
          <w:szCs w:val="28"/>
          <w:rtl w:val="true"/>
          <w:lang w:bidi="fa-IR"/>
        </w:rPr>
        <w:t xml:space="preserve"> /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جلال‌الدین اکبر اوّل</w:t>
      </w:r>
    </w:p>
    <w:p>
      <w:pPr>
        <w:pStyle w:val="BookText"/>
        <w:rPr/>
      </w:pPr>
      <w:r>
        <w:rPr>
          <w:rFonts w:eastAsia="IRNazanin" w:cs="IRNazanin"/>
          <w:color w:val="111111"/>
          <w:sz w:val="28"/>
          <w:szCs w:val="28"/>
          <w:lang w:bidi="fa-IR"/>
        </w:rPr>
        <w:t>1605</w:t>
      </w:r>
      <w:r>
        <w:rPr>
          <w:rFonts w:eastAsia="IRNazanin" w:cs="IRNazanin"/>
          <w:color w:val="111111"/>
          <w:sz w:val="28"/>
          <w:szCs w:val="28"/>
          <w:rtl w:val="true"/>
          <w:lang w:bidi="fa-IR"/>
        </w:rPr>
        <w:t xml:space="preserve"> /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نورالدین جهانگیر</w:t>
      </w:r>
    </w:p>
    <w:p>
      <w:pPr>
        <w:pStyle w:val="BookText"/>
        <w:rPr/>
      </w:pPr>
      <w:r>
        <w:rPr>
          <w:rFonts w:eastAsia="IRNazanin" w:cs="IRNazanin"/>
          <w:color w:val="111111"/>
          <w:sz w:val="28"/>
          <w:szCs w:val="28"/>
          <w:lang w:bidi="fa-IR"/>
        </w:rPr>
        <w:t>1627</w:t>
      </w:r>
      <w:r>
        <w:rPr>
          <w:rFonts w:eastAsia="IRNazanin" w:cs="IRNazanin"/>
          <w:color w:val="111111"/>
          <w:sz w:val="28"/>
          <w:szCs w:val="28"/>
          <w:rtl w:val="true"/>
          <w:lang w:bidi="fa-IR"/>
        </w:rPr>
        <w:t xml:space="preserve"> /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داروبخش</w:t>
      </w:r>
    </w:p>
    <w:p>
      <w:pPr>
        <w:pStyle w:val="BookText"/>
        <w:rPr/>
      </w:pPr>
      <w:r>
        <w:rPr>
          <w:rFonts w:eastAsia="IRNazanin" w:cs="IRNazanin"/>
          <w:color w:val="111111"/>
          <w:sz w:val="28"/>
          <w:szCs w:val="28"/>
          <w:lang w:bidi="fa-IR"/>
        </w:rPr>
        <w:t>1628</w:t>
      </w:r>
      <w:r>
        <w:rPr>
          <w:rFonts w:eastAsia="IRNazanin" w:cs="IRNazanin"/>
          <w:color w:val="111111"/>
          <w:sz w:val="28"/>
          <w:szCs w:val="28"/>
          <w:rtl w:val="true"/>
          <w:lang w:bidi="fa-IR"/>
        </w:rPr>
        <w:t xml:space="preserve"> /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شهاب‌الدین شاه جهان اوّل</w:t>
      </w:r>
    </w:p>
    <w:p>
      <w:pPr>
        <w:pStyle w:val="BookText"/>
        <w:rPr/>
      </w:pPr>
      <w:r>
        <w:rPr>
          <w:rFonts w:eastAsia="IRNazanin" w:cs="IRNazanin"/>
          <w:color w:val="111111"/>
          <w:sz w:val="28"/>
          <w:szCs w:val="28"/>
          <w:lang w:bidi="fa-IR"/>
        </w:rPr>
        <w:t>1657</w:t>
      </w:r>
      <w:r>
        <w:rPr>
          <w:rFonts w:eastAsia="IRNazanin" w:cs="IRNazanin"/>
          <w:color w:val="111111"/>
          <w:sz w:val="28"/>
          <w:szCs w:val="28"/>
          <w:rtl w:val="true"/>
          <w:lang w:bidi="fa-IR"/>
        </w:rPr>
        <w:t xml:space="preserve"> /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گجرات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1657</w:t>
      </w:r>
      <w:r>
        <w:rPr>
          <w:rFonts w:eastAsia="IRNazanin" w:cs="IRNazanin"/>
          <w:color w:val="111111"/>
          <w:sz w:val="28"/>
          <w:szCs w:val="28"/>
          <w:rtl w:val="true"/>
          <w:lang w:bidi="fa-IR"/>
        </w:rPr>
        <w:t xml:space="preserve"> /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شجاع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1660</w:t>
      </w:r>
      <w:r>
        <w:rPr>
          <w:rFonts w:eastAsia="IRNazanin" w:cs="IRNazanin"/>
          <w:color w:val="111111"/>
          <w:sz w:val="28"/>
          <w:szCs w:val="28"/>
          <w:rtl w:val="true"/>
          <w:lang w:bidi="fa-IR"/>
        </w:rPr>
        <w:t xml:space="preserve"> /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بنگاله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1658</w:t>
      </w:r>
      <w:r>
        <w:rPr>
          <w:rFonts w:eastAsia="IRNazanin" w:cs="IRNazanin"/>
          <w:color w:val="111111"/>
          <w:sz w:val="28"/>
          <w:szCs w:val="28"/>
          <w:rtl w:val="true"/>
          <w:lang w:bidi="fa-IR"/>
        </w:rPr>
        <w:t xml:space="preserve"> /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محی‌الدین اورنگ زیب عالمگیر اول</w:t>
      </w:r>
    </w:p>
    <w:p>
      <w:pPr>
        <w:pStyle w:val="BookText"/>
        <w:rPr/>
      </w:pPr>
      <w:r>
        <w:rPr>
          <w:rFonts w:eastAsia="IRNazanin" w:cs="IRNazanin"/>
          <w:color w:val="111111"/>
          <w:sz w:val="28"/>
          <w:szCs w:val="28"/>
          <w:lang w:bidi="fa-IR"/>
        </w:rPr>
        <w:t>1707</w:t>
      </w:r>
      <w:r>
        <w:rPr>
          <w:rFonts w:eastAsia="IRNazanin" w:cs="IRNazanin"/>
          <w:color w:val="111111"/>
          <w:sz w:val="28"/>
          <w:szCs w:val="28"/>
          <w:rtl w:val="true"/>
          <w:lang w:bidi="fa-IR"/>
        </w:rPr>
        <w:t xml:space="preserve"> /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شاه</w:t>
      </w:r>
    </w:p>
    <w:p>
      <w:pPr>
        <w:pStyle w:val="BookText"/>
        <w:rPr/>
      </w:pPr>
      <w:r>
        <w:rPr>
          <w:rFonts w:eastAsia="IRNazanin" w:cs="IRNazanin"/>
          <w:color w:val="111111"/>
          <w:sz w:val="28"/>
          <w:szCs w:val="28"/>
          <w:lang w:bidi="fa-IR"/>
        </w:rPr>
        <w:t>1707</w:t>
      </w:r>
      <w:r>
        <w:rPr>
          <w:rFonts w:eastAsia="IRNazanin" w:cs="IRNazanin"/>
          <w:color w:val="111111"/>
          <w:sz w:val="28"/>
          <w:szCs w:val="28"/>
          <w:rtl w:val="true"/>
          <w:lang w:bidi="fa-IR"/>
        </w:rPr>
        <w:t xml:space="preserve"> /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1707</w:t>
      </w:r>
      <w:r>
        <w:rPr>
          <w:rFonts w:eastAsia="IRNazanin" w:cs="IRNazanin"/>
          <w:color w:val="111111"/>
          <w:sz w:val="28"/>
          <w:szCs w:val="28"/>
          <w:rtl w:val="true"/>
          <w:lang w:bidi="fa-IR"/>
        </w:rPr>
        <w:t xml:space="preserve"> /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عالم اوّل ببادر شاه اوّل</w:t>
      </w:r>
    </w:p>
    <w:p>
      <w:pPr>
        <w:pStyle w:val="BookText"/>
        <w:rPr/>
      </w:pPr>
      <w:r>
        <w:rPr>
          <w:rFonts w:eastAsia="IRNazanin" w:cs="IRNazanin"/>
          <w:color w:val="111111"/>
          <w:sz w:val="28"/>
          <w:szCs w:val="28"/>
          <w:lang w:bidi="fa-IR"/>
        </w:rPr>
        <w:t>1713</w:t>
      </w:r>
      <w:r>
        <w:rPr>
          <w:rFonts w:eastAsia="IRNazanin" w:cs="IRNazanin"/>
          <w:color w:val="111111"/>
          <w:sz w:val="28"/>
          <w:szCs w:val="28"/>
          <w:rtl w:val="true"/>
          <w:lang w:bidi="fa-IR"/>
        </w:rPr>
        <w:t xml:space="preserve"> /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الشأن</w:t>
      </w:r>
    </w:p>
    <w:p>
      <w:pPr>
        <w:pStyle w:val="BookText"/>
        <w:rPr/>
      </w:pPr>
      <w:r>
        <w:rPr>
          <w:rFonts w:eastAsia="IRNazanin" w:cs="IRNazanin"/>
          <w:color w:val="111111"/>
          <w:sz w:val="28"/>
          <w:szCs w:val="28"/>
          <w:lang w:bidi="fa-IR"/>
        </w:rPr>
        <w:t>1713</w:t>
      </w:r>
      <w:r>
        <w:rPr>
          <w:rFonts w:eastAsia="IRNazanin" w:cs="IRNazanin"/>
          <w:color w:val="111111"/>
          <w:sz w:val="28"/>
          <w:szCs w:val="28"/>
          <w:rtl w:val="true"/>
          <w:lang w:bidi="fa-IR"/>
        </w:rPr>
        <w:t xml:space="preserve"> /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معزّالدین جهاندار</w:t>
      </w:r>
    </w:p>
    <w:p>
      <w:pPr>
        <w:pStyle w:val="BookText"/>
        <w:rPr/>
      </w:pPr>
      <w:r>
        <w:rPr>
          <w:rFonts w:eastAsia="IRNazanin" w:cs="IRNazanin"/>
          <w:color w:val="111111"/>
          <w:sz w:val="28"/>
          <w:szCs w:val="28"/>
          <w:lang w:bidi="fa-IR"/>
        </w:rPr>
        <w:t>1713</w:t>
      </w:r>
      <w:r>
        <w:rPr>
          <w:rFonts w:eastAsia="IRNazanin" w:cs="IRNazanin"/>
          <w:color w:val="111111"/>
          <w:sz w:val="28"/>
          <w:szCs w:val="28"/>
          <w:rtl w:val="true"/>
          <w:lang w:bidi="fa-IR"/>
        </w:rPr>
        <w:t xml:space="preserve"> /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 سیر</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1719</w:t>
      </w:r>
      <w:r>
        <w:rPr>
          <w:rFonts w:eastAsia="IRNazanin" w:cs="IRNazanin"/>
          <w:color w:val="111111"/>
          <w:sz w:val="28"/>
          <w:szCs w:val="28"/>
          <w:rtl w:val="true"/>
          <w:lang w:bidi="fa-IR"/>
        </w:rPr>
        <w:t xml:space="preserve"> /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شمس‌الدین رفیع الدرجات</w:t>
      </w:r>
      <w:bookmarkStart w:id="359" w:name="pg5108_64114"/>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60" w:name="__RefHeading___Toc1337828_774463916"/>
      <w:bookmarkStart w:id="361" w:name="_Toc135"/>
      <w:bookmarkEnd w:id="359"/>
      <w:bookmarkEnd w:id="360"/>
      <w:r>
        <w:rPr>
          <w:rtl w:val="true"/>
        </w:rPr>
        <w:t>پیوست دوم</w:t>
      </w:r>
      <w:bookmarkStart w:id="362" w:name="pg5108_64117"/>
      <w:bookmarkEnd w:id="361"/>
    </w:p>
    <w:p>
      <w:pPr>
        <w:pStyle w:val="Heading2"/>
        <w:numPr>
          <w:ilvl w:val="1"/>
          <w:numId w:val="1"/>
        </w:numPr>
        <w:rPr/>
      </w:pPr>
      <w:bookmarkStart w:id="363" w:name="__RefHeading___Toc1337830_774463916"/>
      <w:bookmarkStart w:id="364" w:name="_Toc136"/>
      <w:bookmarkEnd w:id="362"/>
      <w:bookmarkEnd w:id="363"/>
      <w:r>
        <w:rPr>
          <w:rtl w:val="true"/>
        </w:rPr>
        <w:t>منظومهْ ملک الشعرای بهار دربارهْ هند</w:t>
      </w:r>
      <w:bookmarkEnd w:id="364"/>
    </w:p>
    <w:p>
      <w:pPr>
        <w:pStyle w:val="BookText"/>
        <w:rPr/>
      </w:pPr>
      <w:r>
        <w:rPr>
          <w:rFonts w:ascii="IRNazanin" w:hAnsi="IRNazanin" w:eastAsia="IRNazanin"/>
          <w:color w:val="111111"/>
          <w:sz w:val="28"/>
          <w:sz w:val="28"/>
          <w:szCs w:val="28"/>
          <w:rtl w:val="true"/>
          <w:lang w:bidi="fa-IR"/>
        </w:rPr>
        <w:t>باز خِنگ فکرتم جولان گرفت فیل طبعم یاد هندوستان گرفت</w:t>
      </w:r>
    </w:p>
    <w:p>
      <w:pPr>
        <w:pStyle w:val="BookText"/>
        <w:rPr/>
      </w:pPr>
      <w:r>
        <w:rPr>
          <w:rFonts w:ascii="IRNazanin" w:hAnsi="IRNazanin" w:eastAsia="IRNazanin"/>
          <w:color w:val="111111"/>
          <w:sz w:val="28"/>
          <w:sz w:val="28"/>
          <w:szCs w:val="28"/>
          <w:rtl w:val="true"/>
          <w:lang w:bidi="fa-IR"/>
        </w:rPr>
        <w:t>تا خیالم نقش روی هند بست یافت ذوقم جلوه طاووس مست</w:t>
      </w:r>
    </w:p>
    <w:p>
      <w:pPr>
        <w:pStyle w:val="BookText"/>
        <w:rPr/>
      </w:pPr>
      <w:r>
        <w:rPr>
          <w:rFonts w:ascii="IRNazanin" w:hAnsi="IRNazanin" w:eastAsia="IRNazanin"/>
          <w:color w:val="111111"/>
          <w:sz w:val="28"/>
          <w:sz w:val="28"/>
          <w:szCs w:val="28"/>
          <w:rtl w:val="true"/>
          <w:lang w:bidi="fa-IR"/>
        </w:rPr>
        <w:t>بلبل فکرم خوش‌آوایی نمود طوطی طبعم شکرخایی نمود</w:t>
      </w:r>
    </w:p>
    <w:p>
      <w:pPr>
        <w:pStyle w:val="BookText"/>
        <w:rPr/>
      </w:pPr>
      <w:r>
        <w:rPr>
          <w:rFonts w:ascii="IRNazanin" w:hAnsi="IRNazanin" w:eastAsia="IRNazanin"/>
          <w:color w:val="111111"/>
          <w:sz w:val="28"/>
          <w:sz w:val="28"/>
          <w:szCs w:val="28"/>
          <w:rtl w:val="true"/>
          <w:lang w:bidi="fa-IR"/>
        </w:rPr>
        <w:t>دل اسیر حلقه زنجیر هند جان فدای خاک دامن‌گیر هند</w:t>
      </w:r>
    </w:p>
    <w:p>
      <w:pPr>
        <w:pStyle w:val="BookText"/>
        <w:rPr/>
      </w:pPr>
      <w:r>
        <w:rPr>
          <w:rFonts w:ascii="IRNazanin" w:hAnsi="IRNazanin" w:eastAsia="IRNazanin"/>
          <w:color w:val="111111"/>
          <w:sz w:val="28"/>
          <w:sz w:val="28"/>
          <w:szCs w:val="28"/>
          <w:rtl w:val="true"/>
          <w:lang w:bidi="fa-IR"/>
        </w:rPr>
        <w:t>بس ملاحت‌ها در آن خاک و هواست هند را کانِ نمک خواندن رواست</w:t>
      </w:r>
    </w:p>
    <w:p>
      <w:pPr>
        <w:pStyle w:val="BookText"/>
        <w:rPr/>
      </w:pPr>
      <w:r>
        <w:rPr>
          <w:rFonts w:ascii="IRNazanin" w:hAnsi="IRNazanin" w:eastAsia="IRNazanin"/>
          <w:color w:val="111111"/>
          <w:sz w:val="28"/>
          <w:sz w:val="28"/>
          <w:szCs w:val="28"/>
          <w:rtl w:val="true"/>
          <w:lang w:bidi="fa-IR"/>
        </w:rPr>
        <w:t>آن نمکزاری که خاکش عنبر است خار او چمپا، خَش نیلوفر است</w:t>
      </w:r>
    </w:p>
    <w:p>
      <w:pPr>
        <w:pStyle w:val="BookText"/>
        <w:rPr/>
      </w:pPr>
      <w:r>
        <w:rPr>
          <w:rFonts w:ascii="IRNazanin" w:hAnsi="IRNazanin" w:eastAsia="IRNazanin"/>
          <w:color w:val="111111"/>
          <w:sz w:val="28"/>
          <w:sz w:val="28"/>
          <w:szCs w:val="28"/>
          <w:rtl w:val="true"/>
          <w:lang w:bidi="fa-IR"/>
        </w:rPr>
        <w:t>هر که رفت آنجا نمک‌پالود شد سادگی افکند و رنگ‌آلود شد</w:t>
      </w:r>
    </w:p>
    <w:p>
      <w:pPr>
        <w:pStyle w:val="BookText"/>
        <w:rPr/>
      </w:pPr>
      <w:r>
        <w:rPr>
          <w:rFonts w:ascii="IRNazanin" w:hAnsi="IRNazanin" w:eastAsia="IRNazanin"/>
          <w:color w:val="111111"/>
          <w:sz w:val="28"/>
          <w:sz w:val="28"/>
          <w:szCs w:val="28"/>
          <w:rtl w:val="true"/>
          <w:lang w:bidi="fa-IR"/>
        </w:rPr>
        <w:t>جان‌فدای آن نمکزار سیاه بی‌نمک آنجا نمی‌روید گیاه</w:t>
      </w:r>
    </w:p>
    <w:p>
      <w:pPr>
        <w:pStyle w:val="BookText"/>
        <w:rPr/>
      </w:pPr>
      <w:r>
        <w:rPr>
          <w:rFonts w:ascii="IRNazanin" w:hAnsi="IRNazanin" w:eastAsia="IRNazanin"/>
          <w:color w:val="111111"/>
          <w:sz w:val="28"/>
          <w:sz w:val="28"/>
          <w:szCs w:val="28"/>
          <w:rtl w:val="true"/>
          <w:lang w:bidi="fa-IR"/>
        </w:rPr>
        <w:t>فکرها رنگین و رنگین جوی‌ها رنگِ بی‌رنگی عیان بر روی‌ها</w:t>
      </w:r>
    </w:p>
    <w:p>
      <w:pPr>
        <w:pStyle w:val="BookText"/>
        <w:rPr/>
      </w:pPr>
      <w:r>
        <w:rPr>
          <w:rFonts w:ascii="IRNazanin" w:hAnsi="IRNazanin" w:eastAsia="IRNazanin"/>
          <w:color w:val="111111"/>
          <w:sz w:val="28"/>
          <w:sz w:val="28"/>
          <w:szCs w:val="28"/>
          <w:rtl w:val="true"/>
          <w:lang w:bidi="fa-IR"/>
        </w:rPr>
        <w:t>ایزدی بود آشنایی‌های ما آشنا داند صدای آشنا</w:t>
      </w:r>
    </w:p>
    <w:p>
      <w:pPr>
        <w:pStyle w:val="BookText"/>
        <w:rPr/>
      </w:pPr>
      <w:r>
        <w:rPr>
          <w:rFonts w:ascii="IRNazanin" w:hAnsi="IRNazanin" w:eastAsia="IRNazanin"/>
          <w:color w:val="111111"/>
          <w:sz w:val="28"/>
          <w:sz w:val="28"/>
          <w:szCs w:val="28"/>
          <w:rtl w:val="true"/>
          <w:lang w:bidi="fa-IR"/>
        </w:rPr>
        <w:t>هند و ایران آشنایان هم‌اند هر دو از نسل فریدون و جم‌اند</w:t>
      </w:r>
    </w:p>
    <w:p>
      <w:pPr>
        <w:pStyle w:val="BookText"/>
        <w:rPr/>
      </w:pPr>
      <w:r>
        <w:rPr>
          <w:rFonts w:ascii="IRNazanin" w:hAnsi="IRNazanin" w:eastAsia="IRNazanin"/>
          <w:color w:val="111111"/>
          <w:sz w:val="28"/>
          <w:sz w:val="28"/>
          <w:szCs w:val="28"/>
          <w:rtl w:val="true"/>
          <w:lang w:bidi="fa-IR"/>
        </w:rPr>
        <w:t>آنکه گندم خورد و دور از خلد ماند در سراندیب آمد و گندم فشاند</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خاک هند از خلد دارد بهره‌ها رنگ آن گندم عیان بر چهره‌ها</w:t>
      </w:r>
    </w:p>
    <w:p>
      <w:pPr>
        <w:pStyle w:val="BookText"/>
        <w:rPr/>
      </w:pPr>
      <w:r>
        <w:rPr>
          <w:rFonts w:ascii="IRNazanin" w:hAnsi="IRNazanin" w:eastAsia="IRNazanin"/>
          <w:color w:val="111111"/>
          <w:sz w:val="28"/>
          <w:sz w:val="28"/>
          <w:szCs w:val="28"/>
          <w:rtl w:val="true"/>
          <w:lang w:bidi="fa-IR"/>
        </w:rPr>
        <w:t>گرچه گندم‌گون و می‌گون آمدیم هر دو از یک خمره بیرون آمدیم</w:t>
      </w:r>
    </w:p>
    <w:p>
      <w:pPr>
        <w:pStyle w:val="BookText"/>
        <w:rPr/>
      </w:pPr>
      <w:r>
        <w:rPr>
          <w:rFonts w:ascii="IRNazanin" w:hAnsi="IRNazanin" w:eastAsia="IRNazanin"/>
          <w:color w:val="111111"/>
          <w:sz w:val="28"/>
          <w:sz w:val="28"/>
          <w:szCs w:val="28"/>
          <w:rtl w:val="true"/>
          <w:lang w:bidi="fa-IR"/>
        </w:rPr>
        <w:t>چون دیوژن خُم‌نشینانِ حقیم وز فلاطون و دیوژن اسبقیم</w:t>
      </w:r>
    </w:p>
    <w:p>
      <w:pPr>
        <w:pStyle w:val="BookText"/>
        <w:rPr/>
      </w:pPr>
      <w:r>
        <w:rPr>
          <w:rFonts w:ascii="IRNazanin" w:hAnsi="IRNazanin" w:eastAsia="IRNazanin"/>
          <w:color w:val="111111"/>
          <w:sz w:val="28"/>
          <w:sz w:val="28"/>
          <w:szCs w:val="28"/>
          <w:rtl w:val="true"/>
          <w:lang w:bidi="fa-IR"/>
        </w:rPr>
        <w:t>ساغری گیر از می عرفان هند نوش‌بادِ پارسی‌گویان هند</w:t>
      </w:r>
    </w:p>
    <w:p>
      <w:pPr>
        <w:pStyle w:val="BookText"/>
        <w:rPr/>
      </w:pPr>
      <w:r>
        <w:rPr>
          <w:rFonts w:ascii="IRNazanin" w:hAnsi="IRNazanin" w:eastAsia="IRNazanin"/>
          <w:color w:val="111111"/>
          <w:sz w:val="28"/>
          <w:sz w:val="28"/>
          <w:szCs w:val="28"/>
          <w:rtl w:val="true"/>
          <w:lang w:bidi="fa-IR"/>
        </w:rPr>
        <w:t>یادی از مسعود سعد راد کن بعد یاد رونی استاد کن</w:t>
      </w:r>
    </w:p>
    <w:p>
      <w:pPr>
        <w:pStyle w:val="BookText"/>
        <w:rPr/>
      </w:pPr>
      <w:r>
        <w:rPr>
          <w:rFonts w:ascii="IRNazanin" w:hAnsi="IRNazanin" w:eastAsia="IRNazanin"/>
          <w:color w:val="111111"/>
          <w:sz w:val="28"/>
          <w:sz w:val="28"/>
          <w:szCs w:val="28"/>
          <w:rtl w:val="true"/>
          <w:lang w:bidi="fa-IR"/>
        </w:rPr>
        <w:t>آنکه چون سعدی سخن‌گویی نو است بلبل گلزار دهلی خسرو است</w:t>
      </w:r>
    </w:p>
    <w:p>
      <w:pPr>
        <w:pStyle w:val="BookText"/>
        <w:rPr/>
      </w:pPr>
      <w:r>
        <w:rPr>
          <w:rFonts w:ascii="IRNazanin" w:hAnsi="IRNazanin" w:eastAsia="IRNazanin"/>
          <w:color w:val="111111"/>
          <w:sz w:val="28"/>
          <w:sz w:val="28"/>
          <w:szCs w:val="28"/>
          <w:rtl w:val="true"/>
          <w:lang w:bidi="fa-IR"/>
        </w:rPr>
        <w:t>خمسه خسرو که تقلیدی است فرد با حکیمِ گنجوی جوید نبرد</w:t>
      </w:r>
    </w:p>
    <w:p>
      <w:pPr>
        <w:pStyle w:val="BookText"/>
        <w:rPr/>
      </w:pPr>
      <w:r>
        <w:rPr>
          <w:rFonts w:ascii="IRNazanin" w:hAnsi="IRNazanin" w:eastAsia="IRNazanin"/>
          <w:color w:val="111111"/>
          <w:sz w:val="28"/>
          <w:sz w:val="28"/>
          <w:szCs w:val="28"/>
          <w:rtl w:val="true"/>
          <w:lang w:bidi="fa-IR"/>
        </w:rPr>
        <w:t>طبع پاکش مایه‌دار فکر بود صدهزاران بچه زاد و بکر بود</w:t>
      </w:r>
    </w:p>
    <w:p>
      <w:pPr>
        <w:pStyle w:val="BookText"/>
        <w:rPr/>
      </w:pPr>
      <w:r>
        <w:rPr>
          <w:rFonts w:ascii="IRNazanin" w:hAnsi="IRNazanin" w:eastAsia="IRNazanin"/>
          <w:color w:val="111111"/>
          <w:sz w:val="28"/>
          <w:sz w:val="28"/>
          <w:szCs w:val="28"/>
          <w:rtl w:val="true"/>
          <w:lang w:bidi="fa-IR"/>
        </w:rPr>
        <w:t>با حسن صد لطف و گرمی توأم است در کلامش آتش و گل با هم است</w:t>
      </w:r>
    </w:p>
    <w:p>
      <w:pPr>
        <w:pStyle w:val="BookText"/>
        <w:rPr/>
      </w:pPr>
      <w:r>
        <w:rPr>
          <w:rFonts w:ascii="IRNazanin" w:hAnsi="IRNazanin" w:eastAsia="IRNazanin"/>
          <w:color w:val="111111"/>
          <w:sz w:val="28"/>
          <w:sz w:val="28"/>
          <w:szCs w:val="28"/>
          <w:rtl w:val="true"/>
          <w:lang w:bidi="fa-IR"/>
        </w:rPr>
        <w:t>بزم اکبر شد ز فیضی فیض باب دکهن از بوالفضل و فیضی یافت آب</w:t>
      </w:r>
    </w:p>
    <w:p>
      <w:pPr>
        <w:pStyle w:val="BookText"/>
        <w:rPr/>
      </w:pPr>
      <w:r>
        <w:rPr>
          <w:rFonts w:ascii="IRNazanin" w:hAnsi="IRNazanin" w:eastAsia="IRNazanin"/>
          <w:color w:val="111111"/>
          <w:sz w:val="28"/>
          <w:sz w:val="28"/>
          <w:szCs w:val="28"/>
          <w:rtl w:val="true"/>
          <w:lang w:bidi="fa-IR"/>
        </w:rPr>
        <w:t>طبع عرفی خوش به مضمون راه جست داد، دادِ لفظ و معنی را درست</w:t>
      </w:r>
    </w:p>
    <w:p>
      <w:pPr>
        <w:pStyle w:val="BookText"/>
        <w:rPr/>
      </w:pPr>
      <w:r>
        <w:rPr>
          <w:rFonts w:ascii="IRNazanin" w:hAnsi="IRNazanin" w:eastAsia="IRNazanin"/>
          <w:color w:val="111111"/>
          <w:sz w:val="28"/>
          <w:sz w:val="28"/>
          <w:szCs w:val="28"/>
          <w:rtl w:val="true"/>
          <w:lang w:bidi="fa-IR"/>
        </w:rPr>
        <w:t xml:space="preserve">با کلیمش ساحران را نیست تاب کس نگفت آخر سه بیتش را جواب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از نظیری و ظهوری دم مزن هند و ایران را دگر برهم مزن</w:t>
      </w:r>
    </w:p>
    <w:p>
      <w:pPr>
        <w:pStyle w:val="BookText"/>
        <w:rPr/>
      </w:pPr>
      <w:r>
        <w:rPr>
          <w:rFonts w:ascii="IRNazanin" w:hAnsi="IRNazanin" w:eastAsia="IRNazanin"/>
          <w:color w:val="111111"/>
          <w:sz w:val="28"/>
          <w:sz w:val="28"/>
          <w:szCs w:val="28"/>
          <w:rtl w:val="true"/>
          <w:lang w:bidi="fa-IR"/>
        </w:rPr>
        <w:t>گر ز تبریز است یا از اصفهان هست صائب طوطی هندی‌زبان</w:t>
      </w:r>
    </w:p>
    <w:p>
      <w:pPr>
        <w:pStyle w:val="BookText"/>
        <w:rPr/>
      </w:pPr>
      <w:r>
        <w:rPr>
          <w:rFonts w:ascii="IRNazanin" w:hAnsi="IRNazanin" w:eastAsia="IRNazanin"/>
          <w:color w:val="111111"/>
          <w:sz w:val="28"/>
          <w:sz w:val="28"/>
          <w:szCs w:val="28"/>
          <w:rtl w:val="true"/>
          <w:lang w:bidi="fa-IR"/>
        </w:rPr>
        <w:t>خاک آمل دامنش از دست داد لاجرم طالب به هندوستان فتاد</w:t>
      </w:r>
    </w:p>
    <w:p>
      <w:pPr>
        <w:pStyle w:val="BookText"/>
        <w:rPr/>
      </w:pPr>
      <w:r>
        <w:rPr>
          <w:rFonts w:ascii="IRNazanin" w:hAnsi="IRNazanin" w:eastAsia="IRNazanin"/>
          <w:color w:val="111111"/>
          <w:sz w:val="28"/>
          <w:sz w:val="28"/>
          <w:szCs w:val="28"/>
          <w:rtl w:val="true"/>
          <w:lang w:bidi="fa-IR"/>
        </w:rPr>
        <w:t>چون کسی را صنعتی غالب بود می‌شتابد هر کجا طالب بود</w:t>
      </w:r>
    </w:p>
    <w:p>
      <w:pPr>
        <w:pStyle w:val="BookText"/>
        <w:rPr/>
      </w:pPr>
      <w:r>
        <w:rPr>
          <w:rFonts w:ascii="IRNazanin" w:hAnsi="IRNazanin" w:eastAsia="IRNazanin"/>
          <w:color w:val="111111"/>
          <w:sz w:val="28"/>
          <w:sz w:val="28"/>
          <w:szCs w:val="28"/>
          <w:rtl w:val="true"/>
          <w:lang w:bidi="fa-IR"/>
        </w:rPr>
        <w:t>از همایون گیر تا شاه جهان شاعران را بود هند آرام جان</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هند بازار خرید ذوق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یکسر عشق و شور و شوق بود</w:t>
      </w:r>
    </w:p>
    <w:p>
      <w:pPr>
        <w:pStyle w:val="BookText"/>
        <w:rPr/>
      </w:pPr>
      <w:r>
        <w:rPr>
          <w:rFonts w:ascii="IRNazanin" w:hAnsi="IRNazanin" w:eastAsia="IRNazanin"/>
          <w:color w:val="111111"/>
          <w:sz w:val="28"/>
          <w:sz w:val="28"/>
          <w:szCs w:val="28"/>
          <w:rtl w:val="true"/>
          <w:lang w:bidi="fa-IR"/>
        </w:rPr>
        <w:t>صنعت و ذوق و هنر ترکیب یافت کاروان‌ها جانب دهلی شتافت</w:t>
      </w:r>
    </w:p>
    <w:p>
      <w:pPr>
        <w:pStyle w:val="BookText"/>
        <w:rPr/>
      </w:pPr>
      <w:r>
        <w:rPr>
          <w:rFonts w:ascii="IRNazanin" w:hAnsi="IRNazanin" w:eastAsia="IRNazanin"/>
          <w:color w:val="111111"/>
          <w:sz w:val="28"/>
          <w:sz w:val="28"/>
          <w:szCs w:val="28"/>
          <w:rtl w:val="true"/>
          <w:lang w:bidi="fa-IR"/>
        </w:rPr>
        <w:t>بس روان شد کاروان در کاروان تَنگ‌های دل پر از کالای جان</w:t>
      </w:r>
    </w:p>
    <w:p>
      <w:pPr>
        <w:pStyle w:val="BookText"/>
        <w:rPr/>
      </w:pPr>
      <w:r>
        <w:rPr>
          <w:rFonts w:ascii="IRNazanin" w:hAnsi="IRNazanin" w:eastAsia="IRNazanin"/>
          <w:color w:val="111111"/>
          <w:sz w:val="28"/>
          <w:sz w:val="28"/>
          <w:szCs w:val="28"/>
          <w:rtl w:val="true"/>
          <w:lang w:bidi="fa-IR"/>
        </w:rPr>
        <w:t>رشک غزنین گشت بزم اکبری نغمه‌خوان هر سو هزاران عنصری</w:t>
      </w:r>
    </w:p>
    <w:p>
      <w:pPr>
        <w:pStyle w:val="BookText"/>
        <w:rPr/>
      </w:pPr>
      <w:r>
        <w:rPr>
          <w:rFonts w:ascii="IRNazanin" w:hAnsi="IRNazanin" w:eastAsia="IRNazanin"/>
          <w:color w:val="111111"/>
          <w:sz w:val="28"/>
          <w:sz w:val="28"/>
          <w:szCs w:val="28"/>
          <w:rtl w:val="true"/>
          <w:lang w:bidi="fa-IR"/>
        </w:rPr>
        <w:t>بزم نورالدین، گلستانی دگر درگه نور جهان، جانی دگر</w:t>
      </w:r>
    </w:p>
    <w:p>
      <w:pPr>
        <w:pStyle w:val="BookText"/>
        <w:rPr/>
      </w:pPr>
      <w:r>
        <w:rPr>
          <w:rFonts w:ascii="IRNazanin" w:hAnsi="IRNazanin" w:eastAsia="IRNazanin"/>
          <w:color w:val="111111"/>
          <w:sz w:val="28"/>
          <w:sz w:val="28"/>
          <w:szCs w:val="28"/>
          <w:rtl w:val="true"/>
          <w:lang w:bidi="fa-IR"/>
        </w:rPr>
        <w:t>بذله‌گو از شاه تا بانو همه پیش یک مصرع زده زانو همه</w:t>
      </w:r>
    </w:p>
    <w:p>
      <w:pPr>
        <w:pStyle w:val="BookText"/>
        <w:rPr/>
      </w:pPr>
      <w:r>
        <w:rPr>
          <w:rFonts w:ascii="IRNazanin" w:hAnsi="IRNazanin" w:eastAsia="IRNazanin"/>
          <w:color w:val="111111"/>
          <w:sz w:val="28"/>
          <w:sz w:val="28"/>
          <w:szCs w:val="28"/>
          <w:rtl w:val="true"/>
          <w:lang w:bidi="fa-IR"/>
        </w:rPr>
        <w:t>جوّ شد ایهام و مثل چون موج آب نکته بر هر موج خندان چون حباب</w:t>
      </w:r>
    </w:p>
    <w:p>
      <w:pPr>
        <w:pStyle w:val="BookText"/>
        <w:rPr/>
      </w:pPr>
      <w:r>
        <w:rPr>
          <w:rFonts w:ascii="IRNazanin" w:hAnsi="IRNazanin" w:eastAsia="IRNazanin"/>
          <w:color w:val="111111"/>
          <w:sz w:val="28"/>
          <w:sz w:val="28"/>
          <w:szCs w:val="28"/>
          <w:rtl w:val="true"/>
          <w:lang w:bidi="fa-IR"/>
        </w:rPr>
        <w:t>کار تاریخ و تتبّع تازه گشت صنعت انشا بلندآوازه گشت</w:t>
      </w:r>
    </w:p>
    <w:p>
      <w:pPr>
        <w:pStyle w:val="BookText"/>
        <w:rPr/>
      </w:pPr>
      <w:r>
        <w:rPr>
          <w:rFonts w:ascii="IRNazanin" w:hAnsi="IRNazanin" w:eastAsia="IRNazanin"/>
          <w:color w:val="111111"/>
          <w:sz w:val="28"/>
          <w:sz w:val="28"/>
          <w:szCs w:val="28"/>
          <w:rtl w:val="true"/>
          <w:lang w:bidi="fa-IR"/>
        </w:rPr>
        <w:t>در لغت فرهنگ‌ها پرداختند لَعب‌ها در دین و حکمت باختند</w:t>
      </w:r>
    </w:p>
    <w:p>
      <w:pPr>
        <w:pStyle w:val="BookText"/>
        <w:rPr/>
      </w:pPr>
      <w:r>
        <w:rPr>
          <w:rFonts w:ascii="IRNazanin" w:hAnsi="IRNazanin" w:eastAsia="IRNazanin"/>
          <w:color w:val="111111"/>
          <w:sz w:val="28"/>
          <w:sz w:val="28"/>
          <w:szCs w:val="28"/>
          <w:rtl w:val="true"/>
          <w:lang w:bidi="fa-IR"/>
        </w:rPr>
        <w:t>کار نقّاشی بسی بالا گرفت خوش‌نویسی پایهْ والا گرفت</w:t>
      </w:r>
    </w:p>
    <w:p>
      <w:pPr>
        <w:pStyle w:val="BookText"/>
        <w:rPr/>
      </w:pPr>
      <w:r>
        <w:rPr>
          <w:rFonts w:ascii="IRNazanin" w:hAnsi="IRNazanin" w:eastAsia="IRNazanin"/>
          <w:color w:val="111111"/>
          <w:sz w:val="28"/>
          <w:sz w:val="28"/>
          <w:szCs w:val="28"/>
          <w:rtl w:val="true"/>
          <w:lang w:bidi="fa-IR"/>
        </w:rPr>
        <w:t>صنع معماری بسی پیرایه یافت ذوق حجّاری فراوان مایه یافت</w:t>
      </w:r>
    </w:p>
    <w:p>
      <w:pPr>
        <w:pStyle w:val="BookText"/>
        <w:rPr/>
      </w:pPr>
      <w:r>
        <w:rPr>
          <w:rFonts w:ascii="IRNazanin" w:hAnsi="IRNazanin" w:eastAsia="IRNazanin"/>
          <w:color w:val="111111"/>
          <w:sz w:val="28"/>
          <w:sz w:val="28"/>
          <w:szCs w:val="28"/>
          <w:rtl w:val="true"/>
          <w:lang w:bidi="fa-IR"/>
        </w:rPr>
        <w:t>ثروت و جاه و رفاه و خرّمی صلح و عیش و خوشدلی و بی‌غمی،</w:t>
      </w:r>
    </w:p>
    <w:p>
      <w:pPr>
        <w:pStyle w:val="BookText"/>
        <w:rPr/>
      </w:pPr>
      <w:r>
        <w:rPr>
          <w:rFonts w:ascii="IRNazanin" w:hAnsi="IRNazanin" w:eastAsia="IRNazanin"/>
          <w:color w:val="111111"/>
          <w:sz w:val="28"/>
          <w:sz w:val="28"/>
          <w:szCs w:val="28"/>
          <w:rtl w:val="true"/>
          <w:lang w:bidi="fa-IR"/>
        </w:rPr>
        <w:t>چشم شور اختران را خیره کرد هر طرف خصمی بر ایشان چیره کرد</w:t>
      </w:r>
    </w:p>
    <w:p>
      <w:pPr>
        <w:pStyle w:val="BookText"/>
        <w:rPr/>
      </w:pPr>
      <w:r>
        <w:rPr>
          <w:rFonts w:ascii="IRNazanin" w:hAnsi="IRNazanin" w:eastAsia="IRNazanin"/>
          <w:color w:val="111111"/>
          <w:sz w:val="28"/>
          <w:sz w:val="28"/>
          <w:szCs w:val="28"/>
          <w:rtl w:val="true"/>
          <w:lang w:bidi="fa-IR"/>
        </w:rPr>
        <w:t>گرچه امروز آن جلال و جاه نیست هیچ‌کس از راز دهر آگاه نیست</w:t>
      </w:r>
    </w:p>
    <w:p>
      <w:pPr>
        <w:pStyle w:val="BookText"/>
        <w:rPr/>
      </w:pPr>
      <w:r>
        <w:rPr>
          <w:rFonts w:ascii="IRNazanin" w:hAnsi="IRNazanin" w:eastAsia="IRNazanin"/>
          <w:color w:val="111111"/>
          <w:sz w:val="28"/>
          <w:sz w:val="28"/>
          <w:szCs w:val="28"/>
          <w:rtl w:val="true"/>
          <w:lang w:bidi="fa-IR"/>
        </w:rPr>
        <w:t>نیست گر آن کَرّ و فَرّ، نظمی به‌پاست رفت اگر آن کیف، کیفیت به‌جاست</w:t>
      </w:r>
    </w:p>
    <w:p>
      <w:pPr>
        <w:pStyle w:val="BookText"/>
        <w:rPr/>
      </w:pPr>
      <w:r>
        <w:rPr>
          <w:rFonts w:ascii="IRNazanin" w:hAnsi="IRNazanin" w:eastAsia="IRNazanin"/>
          <w:color w:val="111111"/>
          <w:sz w:val="28"/>
          <w:sz w:val="28"/>
          <w:szCs w:val="28"/>
          <w:rtl w:val="true"/>
          <w:lang w:bidi="fa-IR"/>
        </w:rPr>
        <w:t>نیست گر دهلی ز اکبر پرخروش می‌زند هر گوشه دیگ علم جوش</w:t>
      </w:r>
    </w:p>
    <w:p>
      <w:pPr>
        <w:pStyle w:val="BookText"/>
        <w:rPr/>
      </w:pPr>
      <w:r>
        <w:rPr>
          <w:rFonts w:ascii="IRNazanin" w:hAnsi="IRNazanin" w:eastAsia="IRNazanin"/>
          <w:color w:val="111111"/>
          <w:sz w:val="28"/>
          <w:sz w:val="28"/>
          <w:szCs w:val="28"/>
          <w:rtl w:val="true"/>
          <w:lang w:bidi="fa-IR"/>
        </w:rPr>
        <w:t>ور نمی‌خندد به هر گل صدهزار باز نالد قمری‌ای بر شاخسار</w:t>
      </w:r>
    </w:p>
    <w:p>
      <w:pPr>
        <w:pStyle w:val="BookText"/>
        <w:rPr/>
      </w:pPr>
      <w:r>
        <w:rPr>
          <w:rFonts w:ascii="IRNazanin" w:hAnsi="IRNazanin" w:eastAsia="IRNazanin"/>
          <w:color w:val="111111"/>
          <w:sz w:val="28"/>
          <w:sz w:val="28"/>
          <w:szCs w:val="28"/>
          <w:rtl w:val="true"/>
          <w:lang w:bidi="fa-IR"/>
        </w:rPr>
        <w:t>غالبی آمد، اگر شد طالبی شبلی‌ای هست ار نباشد غالبی</w:t>
      </w:r>
    </w:p>
    <w:p>
      <w:pPr>
        <w:pStyle w:val="BookText"/>
        <w:rPr/>
      </w:pPr>
      <w:r>
        <w:rPr>
          <w:rFonts w:ascii="IRNazanin" w:hAnsi="IRNazanin" w:eastAsia="IRNazanin"/>
          <w:color w:val="111111"/>
          <w:sz w:val="28"/>
          <w:sz w:val="28"/>
          <w:szCs w:val="28"/>
          <w:rtl w:val="true"/>
          <w:lang w:bidi="fa-IR"/>
        </w:rPr>
        <w:t>بیدلی گر رفت اقبالی رسید بیدلان را نوبت حالی رسید</w:t>
      </w:r>
    </w:p>
    <w:p>
      <w:pPr>
        <w:pStyle w:val="BookText"/>
        <w:rPr/>
      </w:pPr>
      <w:r>
        <w:rPr>
          <w:rFonts w:ascii="IRNazanin" w:hAnsi="IRNazanin" w:eastAsia="IRNazanin"/>
          <w:color w:val="111111"/>
          <w:sz w:val="28"/>
          <w:sz w:val="28"/>
          <w:szCs w:val="28"/>
          <w:rtl w:val="true"/>
          <w:lang w:bidi="fa-IR"/>
        </w:rPr>
        <w:t>هیکلی گشت از سخن‌گویان به‌پا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الصّید فی جوفِ الفَرا</w:t>
      </w:r>
    </w:p>
    <w:p>
      <w:pPr>
        <w:pStyle w:val="BookText"/>
        <w:rPr/>
      </w:pPr>
      <w:r>
        <w:rPr>
          <w:rFonts w:ascii="IRNazanin" w:hAnsi="IRNazanin" w:eastAsia="IRNazanin"/>
          <w:color w:val="111111"/>
          <w:sz w:val="28"/>
          <w:sz w:val="28"/>
          <w:szCs w:val="28"/>
          <w:rtl w:val="true"/>
          <w:lang w:bidi="fa-IR"/>
        </w:rPr>
        <w:t>قرن حاضر خاصهْ اقبال گشت واحدی کز صدهزاران برگذشت</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شاعران گشتند جیشی تار و مار وین مبارز کرد کار صد سوار</w:t>
      </w:r>
    </w:p>
    <w:p>
      <w:pPr>
        <w:pStyle w:val="BookText"/>
        <w:rPr/>
      </w:pPr>
      <w:r>
        <w:rPr>
          <w:rFonts w:ascii="IRNazanin" w:hAnsi="IRNazanin" w:eastAsia="IRNazanin"/>
          <w:color w:val="111111"/>
          <w:sz w:val="28"/>
          <w:sz w:val="28"/>
          <w:szCs w:val="28"/>
          <w:rtl w:val="true"/>
          <w:lang w:bidi="fa-IR"/>
        </w:rPr>
        <w:t>عالم از حجّت نمی‌ماند تهی فرق باشد از وَرَم تا فربهی</w:t>
      </w:r>
    </w:p>
    <w:p>
      <w:pPr>
        <w:pStyle w:val="BookText"/>
        <w:rPr/>
      </w:pPr>
      <w:r>
        <w:rPr>
          <w:rFonts w:ascii="Amiri" w:hAnsi="Amiri" w:eastAsia="Amiri" w:cs="Amiri"/>
          <w:color w:val="111111"/>
          <w:sz w:val="28"/>
          <w:sz w:val="28"/>
          <w:szCs w:val="28"/>
          <w:rtl w:val="true"/>
          <w:lang w:bidi="ar-SA"/>
        </w:rPr>
        <w:t xml:space="preserve">تیغ همّت را کن ای هند عزیز با فَسانِ </w:t>
      </w:r>
      <w:r>
        <w:rPr>
          <w:rStyle w:val="FootnoteAnchor"/>
          <w:rtl w:val="true"/>
        </w:rPr>
        <w:footnoteReference w:id="137"/>
      </w:r>
      <w:r>
        <w:rPr>
          <w:rFonts w:ascii="IRNazanin" w:hAnsi="IRNazanin" w:eastAsia="IRNazanin"/>
          <w:color w:val="111111"/>
          <w:sz w:val="28"/>
          <w:sz w:val="28"/>
          <w:szCs w:val="28"/>
          <w:rtl w:val="true"/>
          <w:lang w:bidi="fa-IR"/>
        </w:rPr>
        <w:t>جرأت و امّید، تیز</w:t>
      </w:r>
    </w:p>
    <w:p>
      <w:pPr>
        <w:pStyle w:val="BookText"/>
        <w:rPr/>
      </w:pPr>
      <w:r>
        <w:rPr>
          <w:rFonts w:ascii="IRNazanin" w:hAnsi="IRNazanin" w:eastAsia="IRNazanin"/>
          <w:color w:val="111111"/>
          <w:sz w:val="28"/>
          <w:sz w:val="28"/>
          <w:szCs w:val="28"/>
          <w:rtl w:val="true"/>
          <w:lang w:bidi="fa-IR"/>
        </w:rPr>
        <w:t>صنعت و علم و امید و اتّحاد کسب کن تا وارهی زین انفراد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از ملَک پرّان شوی آنچه اندر وهم ناید آن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گویم، سخن کوته کنم خاطر پاک تو را آگه کنم</w:t>
      </w:r>
    </w:p>
    <w:p>
      <w:pPr>
        <w:pStyle w:val="BookText"/>
        <w:rPr/>
      </w:pPr>
      <w:r>
        <w:rPr>
          <w:rFonts w:ascii="IRNazanin" w:hAnsi="IRNazanin" w:eastAsia="IRNazanin"/>
          <w:color w:val="111111"/>
          <w:sz w:val="28"/>
          <w:sz w:val="28"/>
          <w:szCs w:val="28"/>
          <w:rtl w:val="true"/>
          <w:lang w:bidi="fa-IR"/>
        </w:rPr>
        <w:t>شمّه‌ای در حال و استقبال تو هان نه من گویم، که گفت اقبال تو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جهد است و استحقاق نیست جز به علم انفس و آفاق نیست</w:t>
      </w:r>
    </w:p>
    <w:p>
      <w:pPr>
        <w:pStyle w:val="BookText"/>
        <w:rPr/>
      </w:pPr>
      <w:r>
        <w:rPr>
          <w:rFonts w:ascii="IRNazanin" w:hAnsi="IRNazanin" w:eastAsia="IRNazanin"/>
          <w:color w:val="111111"/>
          <w:sz w:val="28"/>
          <w:sz w:val="28"/>
          <w:szCs w:val="28"/>
          <w:rtl w:val="true"/>
          <w:lang w:bidi="fa-IR"/>
        </w:rPr>
        <w:t>گفت حکمت را خدا، خیرٌ کثیر هر کجا این خیر را دیدی، بگیر</w:t>
      </w:r>
    </w:p>
    <w:p>
      <w:pPr>
        <w:pStyle w:val="BookText"/>
        <w:rPr/>
      </w:pPr>
      <w:r>
        <w:rPr>
          <w:rFonts w:ascii="IRNazanin" w:hAnsi="IRNazanin" w:eastAsia="IRNazanin"/>
          <w:color w:val="111111"/>
          <w:sz w:val="28"/>
          <w:sz w:val="28"/>
          <w:szCs w:val="28"/>
          <w:rtl w:val="true"/>
          <w:lang w:bidi="fa-IR"/>
        </w:rPr>
        <w:t>فارغ از اندیشه اغیار شو قوّت خوابیده‌ای، بیدار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ناامیدی حربهْ اهریمن است پیشش امّید، آسمانی‌جوشن است</w:t>
      </w:r>
    </w:p>
    <w:p>
      <w:pPr>
        <w:pStyle w:val="BookText"/>
        <w:rPr/>
      </w:pPr>
      <w:r>
        <w:rPr>
          <w:rFonts w:ascii="IRNazanin" w:hAnsi="IRNazanin" w:eastAsia="IRNazanin"/>
          <w:color w:val="111111"/>
          <w:sz w:val="28"/>
          <w:sz w:val="28"/>
          <w:szCs w:val="28"/>
          <w:rtl w:val="true"/>
          <w:lang w:bidi="fa-IR"/>
        </w:rPr>
        <w:t>جوشن امّید را بر خود بپوش روز و شب تا جان به تن داری بکوش</w:t>
      </w:r>
    </w:p>
    <w:p>
      <w:pPr>
        <w:pStyle w:val="BookText"/>
        <w:rPr/>
      </w:pPr>
      <w:r>
        <w:rPr>
          <w:rFonts w:ascii="IRNazanin" w:hAnsi="IRNazanin" w:eastAsia="IRNazanin"/>
          <w:color w:val="111111"/>
          <w:sz w:val="28"/>
          <w:sz w:val="28"/>
          <w:szCs w:val="28"/>
          <w:rtl w:val="true"/>
          <w:lang w:bidi="fa-IR"/>
        </w:rPr>
        <w:t>خویش را خوار و زبونِ کس مدان در نبرد زندگی واپس ممان</w:t>
      </w:r>
    </w:p>
    <w:p>
      <w:pPr>
        <w:pStyle w:val="BookText"/>
        <w:rPr/>
      </w:pPr>
      <w:r>
        <w:rPr>
          <w:rFonts w:ascii="IRNazanin" w:hAnsi="IRNazanin" w:eastAsia="IRNazanin"/>
          <w:color w:val="111111"/>
          <w:sz w:val="28"/>
          <w:sz w:val="28"/>
          <w:szCs w:val="28"/>
          <w:rtl w:val="true"/>
          <w:lang w:bidi="fa-IR"/>
        </w:rPr>
        <w:t>زین قناعت‌پیشگی پرهیز کن مَرکب همّت به جولان تیز کن</w:t>
      </w:r>
    </w:p>
    <w:p>
      <w:pPr>
        <w:pStyle w:val="BookText"/>
        <w:rPr/>
      </w:pPr>
      <w:r>
        <w:rPr>
          <w:rFonts w:ascii="IRNazanin" w:hAnsi="IRNazanin" w:eastAsia="IRNazanin"/>
          <w:color w:val="111111"/>
          <w:sz w:val="28"/>
          <w:sz w:val="28"/>
          <w:szCs w:val="28"/>
          <w:rtl w:val="true"/>
          <w:lang w:bidi="fa-IR"/>
        </w:rPr>
        <w:t>همّت از آمال کوچک بازگیر تا فراز کهکشان پرواز گیر</w:t>
      </w:r>
    </w:p>
    <w:p>
      <w:pPr>
        <w:pStyle w:val="BookText"/>
        <w:rPr/>
      </w:pPr>
      <w:r>
        <w:rPr>
          <w:rFonts w:ascii="IRNazanin" w:hAnsi="IRNazanin" w:eastAsia="IRNazanin"/>
          <w:color w:val="111111"/>
          <w:sz w:val="28"/>
          <w:sz w:val="28"/>
          <w:szCs w:val="28"/>
          <w:rtl w:val="true"/>
          <w:lang w:bidi="fa-IR"/>
        </w:rPr>
        <w:t>این کسالت وین تن‌آسانی بس است تربیت آموز، نادانی بس است</w:t>
      </w:r>
    </w:p>
    <w:p>
      <w:pPr>
        <w:pStyle w:val="BookText"/>
        <w:rPr/>
      </w:pPr>
      <w:r>
        <w:rPr>
          <w:rFonts w:ascii="IRNazanin" w:hAnsi="IRNazanin" w:eastAsia="IRNazanin"/>
          <w:color w:val="111111"/>
          <w:sz w:val="28"/>
          <w:sz w:val="28"/>
          <w:szCs w:val="28"/>
          <w:rtl w:val="true"/>
          <w:lang w:bidi="fa-IR"/>
        </w:rPr>
        <w:t>زندگی جنگ است و تدبیر معاش زندگی خواهی، چو مردان کن تلاش</w:t>
      </w:r>
    </w:p>
    <w:p>
      <w:pPr>
        <w:pStyle w:val="BookText"/>
        <w:rPr/>
      </w:pPr>
      <w:r>
        <w:rPr>
          <w:rFonts w:ascii="IRNazanin" w:hAnsi="IRNazanin" w:eastAsia="IRNazanin"/>
          <w:color w:val="111111"/>
          <w:sz w:val="28"/>
          <w:sz w:val="28"/>
          <w:szCs w:val="28"/>
          <w:rtl w:val="true"/>
          <w:lang w:bidi="fa-IR"/>
        </w:rPr>
        <w:t>فقر و درویشی در استغنا نکوست با غنا، شو صوفی و درویش‌دوست</w:t>
      </w:r>
    </w:p>
    <w:p>
      <w:pPr>
        <w:pStyle w:val="BookText"/>
        <w:rPr/>
      </w:pPr>
      <w:r>
        <w:rPr>
          <w:rFonts w:ascii="IRNazanin" w:hAnsi="IRNazanin" w:eastAsia="IRNazanin"/>
          <w:color w:val="111111"/>
          <w:sz w:val="28"/>
          <w:sz w:val="28"/>
          <w:szCs w:val="28"/>
          <w:rtl w:val="true"/>
          <w:lang w:bidi="fa-IR"/>
        </w:rPr>
        <w:t>با بزرگی و غنا درویش باش با تواضع پادشاه خویش باش</w:t>
      </w:r>
    </w:p>
    <w:p>
      <w:pPr>
        <w:pStyle w:val="BookText"/>
        <w:rPr/>
      </w:pPr>
      <w:r>
        <w:rPr>
          <w:rFonts w:ascii="IRNazanin" w:hAnsi="IRNazanin" w:eastAsia="IRNazanin"/>
          <w:color w:val="111111"/>
          <w:sz w:val="28"/>
          <w:sz w:val="28"/>
          <w:szCs w:val="28"/>
          <w:rtl w:val="true"/>
          <w:lang w:bidi="fa-IR"/>
        </w:rPr>
        <w:t>گر بترسی درد و رنجت در قفاست خیز و جنبش کن که گنجت زیر پاست</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یکی نبوَد سراپای وجود قطره قطره محو دریای وجود</w:t>
      </w:r>
    </w:p>
    <w:p>
      <w:pPr>
        <w:pStyle w:val="BookText"/>
        <w:rPr/>
      </w:pPr>
      <w:r>
        <w:rPr>
          <w:rFonts w:ascii="IRNazanin" w:hAnsi="IRNazanin" w:eastAsia="IRNazanin"/>
          <w:color w:val="111111"/>
          <w:sz w:val="28"/>
          <w:sz w:val="28"/>
          <w:szCs w:val="28"/>
          <w:rtl w:val="true"/>
          <w:lang w:bidi="fa-IR"/>
        </w:rPr>
        <w:t>از جدایی بگذر و مأنوس باش قطرگی بگذار و اقیانوس باش</w:t>
      </w:r>
    </w:p>
    <w:p>
      <w:pPr>
        <w:pStyle w:val="BookText"/>
        <w:rPr/>
      </w:pPr>
      <w:r>
        <w:rPr>
          <w:rFonts w:ascii="IRNazanin" w:hAnsi="IRNazanin" w:eastAsia="IRNazanin"/>
          <w:color w:val="111111"/>
          <w:sz w:val="28"/>
          <w:sz w:val="28"/>
          <w:szCs w:val="28"/>
          <w:rtl w:val="true"/>
          <w:lang w:bidi="fa-IR"/>
        </w:rPr>
        <w:t>جز به راه یکدلی سالک مباش محو یکتایی شو و مشرک مباش</w:t>
      </w:r>
    </w:p>
    <w:p>
      <w:pPr>
        <w:pStyle w:val="BookText"/>
        <w:rPr/>
      </w:pPr>
      <w:r>
        <w:rPr>
          <w:rFonts w:ascii="IRNazanin" w:hAnsi="IRNazanin" w:eastAsia="IRNazanin"/>
          <w:color w:val="111111"/>
          <w:sz w:val="28"/>
          <w:sz w:val="28"/>
          <w:szCs w:val="28"/>
          <w:rtl w:val="true"/>
          <w:lang w:bidi="fa-IR"/>
        </w:rPr>
        <w:t>کفر دانی چیست؟ کثرت ساختن از یکی سوی دوتایی تاختن</w:t>
      </w:r>
    </w:p>
    <w:p>
      <w:pPr>
        <w:pStyle w:val="BookText"/>
        <w:rPr/>
      </w:pPr>
      <w:r>
        <w:rPr>
          <w:rFonts w:ascii="IRNazanin" w:hAnsi="IRNazanin" w:eastAsia="IRNazanin"/>
          <w:color w:val="111111"/>
          <w:sz w:val="28"/>
          <w:sz w:val="28"/>
          <w:szCs w:val="28"/>
          <w:rtl w:val="true"/>
          <w:lang w:bidi="fa-IR"/>
        </w:rPr>
        <w:t>سوی وحدت پوی و دست از شرک شوی متّحد باش و به ترک کفرگوی</w:t>
      </w:r>
    </w:p>
    <w:p>
      <w:pPr>
        <w:pStyle w:val="BookText"/>
        <w:rPr/>
      </w:pPr>
      <w:r>
        <w:rPr>
          <w:rFonts w:ascii="IRNazanin" w:hAnsi="IRNazanin" w:eastAsia="IRNazanin"/>
          <w:color w:val="111111"/>
          <w:sz w:val="28"/>
          <w:sz w:val="28"/>
          <w:szCs w:val="28"/>
          <w:rtl w:val="true"/>
          <w:lang w:bidi="fa-IR"/>
        </w:rPr>
        <w:t>ای بهار از هند دم با من مزن بیش از این بر آتشم دامن مزن</w:t>
      </w:r>
    </w:p>
    <w:p>
      <w:pPr>
        <w:pStyle w:val="BookText"/>
        <w:rPr/>
      </w:pPr>
      <w:r>
        <w:rPr>
          <w:rFonts w:ascii="IRNazanin" w:hAnsi="IRNazanin" w:eastAsia="IRNazanin"/>
          <w:color w:val="111111"/>
          <w:sz w:val="28"/>
          <w:sz w:val="28"/>
          <w:szCs w:val="28"/>
          <w:rtl w:val="true"/>
          <w:lang w:bidi="fa-IR"/>
        </w:rPr>
        <w:t>کز فراق هند بس دل‌خسته‌ام نام هندست این که بر خود بسته‌ام</w:t>
      </w:r>
    </w:p>
    <w:p>
      <w:pPr>
        <w:pStyle w:val="BookText"/>
        <w:rPr/>
      </w:pPr>
      <w:r>
        <w:rPr>
          <w:rFonts w:ascii="IRNazanin" w:hAnsi="IRNazanin" w:eastAsia="IRNazanin"/>
          <w:color w:val="111111"/>
          <w:sz w:val="28"/>
          <w:sz w:val="28"/>
          <w:szCs w:val="28"/>
          <w:rtl w:val="true"/>
          <w:lang w:bidi="fa-IR"/>
        </w:rPr>
        <w:t>نام اصل هند باشد مِه‌بهار جذب گردد کِه به مِه بی‌اختیار</w:t>
      </w:r>
    </w:p>
    <w:p>
      <w:pPr>
        <w:pStyle w:val="BookText"/>
        <w:rPr/>
      </w:pPr>
      <w:r>
        <w:rPr>
          <w:rFonts w:ascii="IRNazanin" w:hAnsi="IRNazanin" w:eastAsia="IRNazanin"/>
          <w:color w:val="111111"/>
          <w:sz w:val="28"/>
          <w:sz w:val="28"/>
          <w:szCs w:val="28"/>
          <w:rtl w:val="true"/>
          <w:lang w:bidi="fa-IR"/>
        </w:rPr>
        <w:t>من بهار کوچکم در ری مقیم دل‌تپان از فرقت هند عظیم</w:t>
      </w:r>
    </w:p>
    <w:p>
      <w:pPr>
        <w:pStyle w:val="BookText"/>
        <w:rPr/>
      </w:pPr>
      <w:r>
        <w:rPr>
          <w:rFonts w:ascii="IRNazanin" w:hAnsi="IRNazanin" w:eastAsia="IRNazanin"/>
          <w:color w:val="111111"/>
          <w:sz w:val="28"/>
          <w:sz w:val="28"/>
          <w:szCs w:val="28"/>
          <w:rtl w:val="true"/>
          <w:lang w:bidi="fa-IR"/>
        </w:rPr>
        <w:t>طوطی بازارگانم من مدام طوطیان هند را گویم سلام</w:t>
      </w:r>
    </w:p>
    <w:p>
      <w:pPr>
        <w:pStyle w:val="BookText"/>
        <w:rPr/>
      </w:pPr>
      <w:r>
        <w:rPr>
          <w:rFonts w:ascii="IRNazanin" w:hAnsi="IRNazanin" w:eastAsia="IRNazanin"/>
          <w:color w:val="111111"/>
          <w:sz w:val="28"/>
          <w:sz w:val="28"/>
          <w:szCs w:val="28"/>
          <w:rtl w:val="true"/>
          <w:lang w:bidi="fa-IR"/>
        </w:rPr>
        <w:t>زآرزوی دیدن یاران هند می‌چکد از دیده‌ام باران هند</w:t>
      </w:r>
    </w:p>
    <w:p>
      <w:pPr>
        <w:pStyle w:val="BookText"/>
        <w:rPr/>
      </w:pPr>
      <w:r>
        <w:rPr>
          <w:rFonts w:ascii="IRNazanin" w:hAnsi="IRNazanin" w:eastAsia="IRNazanin"/>
          <w:color w:val="111111"/>
          <w:sz w:val="28"/>
          <w:sz w:val="28"/>
          <w:szCs w:val="28"/>
          <w:rtl w:val="true"/>
          <w:lang w:bidi="fa-IR"/>
        </w:rPr>
        <w:t>آرزو بر نوجوانان عیب نیست لیک بر پیران فزون زین عیب چیست؟</w:t>
      </w:r>
    </w:p>
    <w:p>
      <w:pPr>
        <w:pStyle w:val="BookText"/>
        <w:rPr/>
      </w:pPr>
      <w:r>
        <w:rPr>
          <w:rFonts w:ascii="IRNazanin" w:hAnsi="IRNazanin" w:eastAsia="IRNazanin"/>
          <w:color w:val="111111"/>
          <w:sz w:val="28"/>
          <w:sz w:val="28"/>
          <w:szCs w:val="28"/>
          <w:rtl w:val="true"/>
          <w:lang w:bidi="fa-IR"/>
        </w:rPr>
        <w:t>عمر من در زحمت و محنت گذشت می‌روم اکنون سوی پنجاه و هشت</w:t>
      </w:r>
    </w:p>
    <w:p>
      <w:pPr>
        <w:pStyle w:val="BookText"/>
        <w:rPr/>
      </w:pPr>
      <w:r>
        <w:rPr>
          <w:rFonts w:ascii="IRNazanin" w:hAnsi="IRNazanin" w:eastAsia="IRNazanin"/>
          <w:color w:val="111111"/>
          <w:sz w:val="28"/>
          <w:sz w:val="28"/>
          <w:szCs w:val="28"/>
          <w:rtl w:val="true"/>
          <w:lang w:bidi="fa-IR"/>
        </w:rPr>
        <w:t>در چنین هنگامه چالاکی سزاست من نیم چالاک و دوران بی‌وفاست</w:t>
      </w:r>
    </w:p>
    <w:p>
      <w:pPr>
        <w:pStyle w:val="BookText"/>
        <w:rPr/>
      </w:pPr>
      <w:r>
        <w:rPr>
          <w:rFonts w:ascii="IRNazanin" w:hAnsi="IRNazanin" w:eastAsia="IRNazanin"/>
          <w:color w:val="111111"/>
          <w:sz w:val="28"/>
          <w:sz w:val="28"/>
          <w:szCs w:val="28"/>
          <w:rtl w:val="true"/>
          <w:lang w:bidi="fa-IR"/>
        </w:rPr>
        <w:t>لاعلاج از دور بوسم روی هند روی گبر و مسلم و هندوی هند</w:t>
      </w:r>
    </w:p>
    <w:p>
      <w:pPr>
        <w:pStyle w:val="BookText"/>
        <w:rPr/>
      </w:pPr>
      <w:r>
        <w:rPr>
          <w:rFonts w:ascii="IRNazanin" w:hAnsi="IRNazanin" w:eastAsia="IRNazanin"/>
          <w:color w:val="111111"/>
          <w:sz w:val="28"/>
          <w:sz w:val="28"/>
          <w:szCs w:val="28"/>
          <w:rtl w:val="true"/>
          <w:lang w:bidi="fa-IR"/>
        </w:rPr>
        <w:t>پس پیامی می‌فرستم سوی یار در لطافت چون نسیم نوبهار</w:t>
      </w:r>
    </w:p>
    <w:p>
      <w:pPr>
        <w:pStyle w:val="BookText"/>
        <w:rPr/>
      </w:pPr>
      <w:r>
        <w:rPr>
          <w:rFonts w:ascii="IRNazanin" w:hAnsi="IRNazanin" w:eastAsia="IRNazanin"/>
          <w:color w:val="111111"/>
          <w:sz w:val="28"/>
          <w:sz w:val="28"/>
          <w:szCs w:val="28"/>
          <w:rtl w:val="true"/>
          <w:lang w:bidi="fa-IR"/>
        </w:rPr>
        <w:t>گویم ای هند گرامی شاد باش سال و ماه از بند غم آزاد باش</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سر اخلاص داریم این پیام هان سخن کوتاه کردم والسّلام</w:t>
      </w:r>
      <w:bookmarkStart w:id="365" w:name="pg5108_64130"/>
    </w:p>
    <w:p>
      <w:pPr>
        <w:pStyle w:val="Heading2"/>
        <w:numPr>
          <w:ilvl w:val="1"/>
          <w:numId w:val="1"/>
        </w:numPr>
        <w:rPr/>
      </w:pPr>
      <w:bookmarkStart w:id="366" w:name="__RefHeading___Toc1337832_774463916"/>
      <w:bookmarkStart w:id="367" w:name="_Toc137"/>
      <w:bookmarkEnd w:id="365"/>
      <w:bookmarkEnd w:id="366"/>
      <w:r>
        <w:rPr>
          <w:rtl w:val="true"/>
        </w:rPr>
        <w:t>کتابنامه</w:t>
      </w:r>
      <w:bookmarkEnd w:id="3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روابط ایران و هند اسلام، 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صفویه و افشاریه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آرام و عباسعلی غفاری‌فرد، موسسه انتشارات امیرکبیر،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جغرافیای قارّه‌ها و کشورها، پورزاهد، رضا و شایان، سیاوش، وزارت آموزش و پرورش، تهران،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اسلام در فرهنگ هند، چاند، تارا، مترجمان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پیرنیا و عزالدین عثمانی، نشر پاژنگ،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مختصر افغانستان، حبیبی، عبدالحی، سازمان مهاجرین افغانستان، کابل</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پارسی بر احجار هند، حکمت، علی‌اصغر، کتابخانه ابن‌سینا، تهران، چاپ دوم،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جهان، خیراندیش، عبدالرسول،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کاردانی تربیت معلم، رشته آموزش مطالعات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وزارت آموزش و پرورش، تهران،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تمدّن، دورانت، 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زمین گاهواره تمدّن، ج</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گروه مترجمان، سازمان انتشارات و آموزش انقلاب اسلامی، تهران،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ناصری، سراج، قاضی منهاج،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عبدالحی حبیبی، کابل،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مختصر زبان و ادبیات فارسی در شبه قاره هند و پاکستان، صافی، قاسم، بهار ادب، انتشارات دانشگاه تهران،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تاریخچه دعوت اسلامی و ادوار آن در هند، علی ندوی، سیدابوالحسن،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محمدقاسم، ناشر صدیقی زاهدان،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هندوستان، گودوین، ویلیام، ترجمه فاطمه شاداب، نشر ققنوس، تهران،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پژوهشی تاریخی و فرهنگی، مجتبایی، فتح‌الله، اسلام، 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موسوی بجنوردی، مرکز دائرة‌المعارف بزرگ اسلامی، تهران،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اسلام در شبه قاره هند و پاکستان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برگ‌هایی از تاریخ ادبیات جهان، موحدی، محمّدرضا، انتشارات هستی‌نما، تهران،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ایران و جهان از مغول تا قاجاریه، نوایی، عبدالحسین، مؤسسه نشر هما، تهران،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تاریخ اسلام ،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رضیه‌خاتون، نخستین فرمانروای زن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محترم وکیلی‌سحر،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باقرالعلوم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نگاهی به تاریخ ادب فارسی در هند،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سبحانی، توفیق، انتشارات شورای گسترش زبان فارسی،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فرشته، هند و شاه استرآبادی، محمدقاسم،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ملامحمدقاسم هندوشاه، منشی نول کشور، کابل،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سبز جمهوری هند، هیأت مؤلفان، دفتر مطالعات سیاسی و بین‌المللی، وزارت امور خارجه، تهران،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نفوذ فرهنگ و تمدّن ایران و اسلام در سرزمین هند، یکتایی، مجید، اقبال، تهران،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Cherapunji</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mon soon</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Calcutta</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Bombay</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Madrass</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New Delhi</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Mohehjo Daro</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Harappa</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Maurya</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Chandragupta Maurya</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Ashoka</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Ahimsa</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Ajanta</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Pallara</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Chola</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Cheraman perumal</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Zamorin</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Mappilla</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Coromandel</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نوبهار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معبد قدیمی بودائیان در بلخ و به تعبیری آتشکده بلخ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دقیقی طوسی در گشتاسبنامه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بلخ گزین شد بر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نوبهار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یزدان‌پرستان آن روزگار مر آن خانه را داشتندی چنان که مر مکّه را تازیان این زمان</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Bhakti</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Karma</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Adiyar</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Alvar</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Sgankar-acharya</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Ramanuja</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Madhva</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Vedanta</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Advaita -Vedanta</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Visishtha - advaita</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Dvaita - advaita</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بخش، از کتاب‌های زیر استفاده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ناصری، قاضی منهاج سراج،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با تصحیح و 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عبدالحی حبیبی، کابل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تاریخ مختصر افغانستان، عبدالحی حبیبی، سازمان مهاجرین افغانستان،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نگاهی بر نقش فرهنگی افغانستان در عهد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مجموعه مقالات، کابل،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به تاریخ ادب فارسی در هند،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توفیق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شورای گسترش زبان فارسی،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آگاهی بیشتر از تاریخچه زندگی این زنِ حکمرانِ مسلمان،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رضیه خاتون، نخستین فرمانروای زن مسلمان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نوشته محترم وکیلی سحر، مجله تاریخ اسلام، بهار</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Balban</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صد هزار است و امروز هم به کار می‌رود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بخش از کتاب‌های زیر استفاده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سلاطین اسلام، استانلی لین پول، ص</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دولت‌های اسلامی و خاندان‌های حکومت‌گر،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ادبیات فارسی در هند در دوره خلجیان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به تاریخ ادب فارسی در هند،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Mathura</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ادب فارسی در هند،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سماع، ترکیبی از موسیقی یا آوازی عارفانه با حرکاتی موزون و ملایم است که معمولاً با به دور خود چرخیدنِ شخصِ دارای احوال عرفانی، نمود پیدا می‌کند و نمادی است از پرواز و بیرون رفتن سالک از قفسِ تن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دولت‌آباد، نزدیک اورنگ‌آباد کنونی در محلی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قلعه دیوگیری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خرابه‌های آن نزدیک اورنگ‌آباد، باقی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Dashara</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Divali</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Basant</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Holi</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Sati</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بخش، از کتاب زیر استفاده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فرشته، محمّدقاسم هندوشاه استرآبادی، معروف به فرشته، چاپ سنگی، جلد اوّل،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به تاریخ ادب فارسی در شبه قاره هند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The Combridge History Of India Vol M Turks and Afghans Edited by LTColonel Sir Wolseley Haig New Delhi 1965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Atala</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Miyan Bhuwa</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مآثر رحیمی،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Rij Tarangani</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Bid Atharban</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Jhojar Singh</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تهیه این بخش از منابع زیر استفاده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بزم تیموریه، 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ایران و جهان،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تاریخ نویسی فارسی،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فارسی ادب به عهد اورنگ زیب،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مصباح التاریخ هند،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ادبیات اسلامی هند،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به تاریخ ادب فارسی در هند، توفیق سبحانی،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Jivan</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Robert Clive</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Plassey</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Dupleix</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Glive</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Plassey</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Buxar</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Miroot</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Swadeshi</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Mahthama Gandi</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بعدها، سر سید احمدخان نامیده شد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امیر خسرو در سال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ق در پتیالی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شمالی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مداح سلاطین دهلی و تربیت‌یافته خواجه نظام‌الدین اولیا پیشوای متصوّفه هندوستان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ق، در دهلی وفات یافت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عطّار در مثنوی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کوفه و ری تا خراسان دیده‌ام سیحُن و جیحونش را ببریده‌ام ملک هندوستان و ترکستان زمین رفته چون اهل خطا از سوی چین عاقبت کردم به نیشابور جا اوفتاد از من به عالم این صدا</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خواجه محمود گاوان گیلانی 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 التجّار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خواجه 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وزیر سلاطین بهمنی دکن در زمان محمّدشاه بهمنی در سال </w:t>
      </w:r>
      <w:r>
        <w:rPr>
          <w:rFonts w:eastAsia="IRNazanin" w:cs="IRNazanin"/>
          <w:b w:val="false"/>
          <w:bCs w:val="false"/>
          <w:i w:val="false"/>
          <w:iCs w:val="false"/>
          <w:color w:val="333333"/>
          <w:sz w:val="20"/>
          <w:szCs w:val="20"/>
        </w:rPr>
        <w:t>886</w:t>
      </w:r>
      <w:r>
        <w:rPr>
          <w:rFonts w:ascii="IRNazanin" w:hAnsi="IRNazanin" w:eastAsia="IRNazanin"/>
          <w:b w:val="false"/>
          <w:b w:val="false"/>
          <w:bCs w:val="false"/>
          <w:i w:val="false"/>
          <w:i w:val="false"/>
          <w:iCs w:val="false"/>
          <w:color w:val="333333"/>
          <w:sz w:val="20"/>
          <w:sz w:val="20"/>
          <w:szCs w:val="20"/>
          <w:rtl w:val="true"/>
        </w:rPr>
        <w:t>ق، به قتل رسید و بعد از او دولت سلاطین بهمنی رو به زوال نهاد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جمالی کنبوه، یکی از بزرگ‌ترین شعرای دوره اسکندر لودی و بابر گورگانی است و اشعار و غزلیات با معانی عالی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حال او در تاریخ بدایونی مسطور است و وفاتش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ق و قبرش در دهلی قدیم موجود و معروف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عبدالرحیم‌خان، ملقّب به خان‌خانان، از رجال معظم دربار اکبر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کتاب تزک بابری را از ترکی جغتایی به فارسی ترجمه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1036</w:t>
      </w:r>
      <w:r>
        <w:rPr>
          <w:rFonts w:ascii="IRNazanin" w:hAnsi="IRNazanin" w:eastAsia="IRNazanin"/>
          <w:b w:val="false"/>
          <w:b w:val="false"/>
          <w:bCs w:val="false"/>
          <w:i w:val="false"/>
          <w:i w:val="false"/>
          <w:iCs w:val="false"/>
          <w:color w:val="333333"/>
          <w:sz w:val="20"/>
          <w:sz w:val="20"/>
          <w:szCs w:val="20"/>
          <w:rtl w:val="true"/>
        </w:rPr>
        <w:t>ق وفات یافته و مقبره او نزدیک درگاه خواجه نظام‌الدین اولیا هم‌اکنون در دهلی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به زبان هندی و فارسی شعرهای نیکویی گفته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غزالی مشهدی، در اوائل حال به دکن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به حضور اکبر رسید و خطاب ملک‌الشعرایی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ق در سر گیج احمدآباد وفات یافت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ابوالفیض، فیضی یا فیاضی، متولّد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متوفی </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ق، صاحب دیوان و آثار و تألیفات در عربی و فارسی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آیین اکبری، تألیف ابوالفضل علامی است که در نظم و نثر و سیاست و حسن تدبیر معروف و وزیر بزرگ اکبرین همایون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راجع به هندوستان و متضمن شرح احوال و دربار و تشکیلات و ملک‌داری آن پادشاه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چاپ‌های متعدّد دارد و به انگلیسی ترجمه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کتاب، فصلی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قافیه سنجان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مخصوص شعرای عصر اکبری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میرزا قاسم کاهی، اصلش از سمرقند و از شاگردان و تربیت‌شدگان مولانا جامی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خراسان به هند آمد و به ملازمت اکبرپادشاه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988</w:t>
      </w:r>
      <w:r>
        <w:rPr>
          <w:rFonts w:ascii="IRNazanin" w:hAnsi="IRNazanin" w:eastAsia="IRNazanin"/>
          <w:b w:val="false"/>
          <w:b w:val="false"/>
          <w:bCs w:val="false"/>
          <w:i w:val="false"/>
          <w:i w:val="false"/>
          <w:iCs w:val="false"/>
          <w:color w:val="333333"/>
          <w:sz w:val="20"/>
          <w:sz w:val="20"/>
          <w:szCs w:val="20"/>
          <w:rtl w:val="true"/>
        </w:rPr>
        <w:t>ق، پس از عمری طولانی، وفات یافت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میرزا محمّدحسین نظیری نیشابوری، به روزگار اکبر از خراسان به هند آمد و در نزد خان‌خانان مقامی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مدح‌ها گفته و صله‌ها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وفاتش در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ق، رخ داد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جمال‌الدین محمّد عرفی شیرازی، در جوانی از شیراز به فتح پورسیکری آمده و به‌وسیله حکیم ابوالفتح گیلانی در حضور اکبر، مقامی ارجمند یافت و عبد الرحیم‌خان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خان‌خانان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ترویج و تشویق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دیوانش به چاپ رسیده و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به سال </w:t>
      </w:r>
      <w:r>
        <w:rPr>
          <w:rFonts w:eastAsia="IRNazanin" w:cs="IRNazanin"/>
          <w:b w:val="false"/>
          <w:bCs w:val="false"/>
          <w:i w:val="false"/>
          <w:iCs w:val="false"/>
          <w:color w:val="333333"/>
          <w:sz w:val="20"/>
          <w:szCs w:val="20"/>
        </w:rPr>
        <w:t>999</w:t>
      </w:r>
      <w:r>
        <w:rPr>
          <w:rFonts w:ascii="IRNazanin" w:hAnsi="IRNazanin" w:eastAsia="IRNazanin"/>
          <w:b w:val="false"/>
          <w:b w:val="false"/>
          <w:bCs w:val="false"/>
          <w:i w:val="false"/>
          <w:i w:val="false"/>
          <w:iCs w:val="false"/>
          <w:color w:val="333333"/>
          <w:sz w:val="20"/>
          <w:sz w:val="20"/>
          <w:szCs w:val="20"/>
          <w:rtl w:val="true"/>
        </w:rPr>
        <w:t>ق، در لاهور وفات یافت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طالب آملی، از اهالی مازندران است که از ایران به قصد دربار شاهان هند به آن دیار رفت و در </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ق، به‌وسیله اعتمادالدوله پدر نور جهان بیگم، زوجه جهانگیر به خدمت آن پادشاه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1028</w:t>
      </w:r>
      <w:r>
        <w:rPr>
          <w:rFonts w:ascii="IRNazanin" w:hAnsi="IRNazanin" w:eastAsia="IRNazanin"/>
          <w:b w:val="false"/>
          <w:b w:val="false"/>
          <w:bCs w:val="false"/>
          <w:i w:val="false"/>
          <w:i w:val="false"/>
          <w:iCs w:val="false"/>
          <w:color w:val="333333"/>
          <w:sz w:val="20"/>
          <w:sz w:val="20"/>
          <w:szCs w:val="20"/>
          <w:rtl w:val="true"/>
        </w:rPr>
        <w:t xml:space="preserve">ق، منصب ملک‌الشعرایی آن پادشاه را حاصل کرد و یک سال پس از مرگ جهانگیر، در سال </w:t>
      </w:r>
      <w:r>
        <w:rPr>
          <w:rFonts w:eastAsia="IRNazanin" w:cs="IRNazanin"/>
          <w:b w:val="false"/>
          <w:bCs w:val="false"/>
          <w:i w:val="false"/>
          <w:iCs w:val="false"/>
          <w:color w:val="333333"/>
          <w:sz w:val="20"/>
          <w:szCs w:val="20"/>
        </w:rPr>
        <w:t>1036</w:t>
      </w:r>
      <w:r>
        <w:rPr>
          <w:rFonts w:ascii="IRNazanin" w:hAnsi="IRNazanin" w:eastAsia="IRNazanin"/>
          <w:b w:val="false"/>
          <w:b w:val="false"/>
          <w:bCs w:val="false"/>
          <w:i w:val="false"/>
          <w:i w:val="false"/>
          <w:iCs w:val="false"/>
          <w:color w:val="333333"/>
          <w:sz w:val="20"/>
          <w:sz w:val="20"/>
          <w:szCs w:val="20"/>
          <w:rtl w:val="true"/>
        </w:rPr>
        <w:t>ق، در ریعان شباب، وفات یافت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محمّدحسین نظیری نیشابوری، در اواخر قرن دهم هجری از ایران به هند مهاجرت کرد؛ در اگره به خدمت خان‌خانان در آمد و بعد از او به دربار جهانگیر پادشاه راه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بزرگی دارد در سال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ق در احمدآباد گجرات وفات یافت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سلسله بهمنی، پایتختشان گلبرگه و بیدر و مدّت ملکشان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سلسله عادلشاهی، در بیجاپور از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1686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نظام شاهی، در احمدنگر از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1633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سلسله قطب شاهی، در گلکنده از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1687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سلسله آصف جاهی، در حیدرآباد از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1724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نورالدین ظهوری ترشیزی، از شعرای ایران ساکن بیجاپور دکن و مداح ابراهیم عادل‌شاه و برهان نظام‌شاه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باآنکه از آن سلاطین، عطایای شاهانه یافته است، اما خرج زندگی خود را از راه کتابت به‌دست 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 کتاب روضة الصفا را صدبار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وفاتش در سال </w:t>
      </w:r>
      <w:r>
        <w:rPr>
          <w:rFonts w:eastAsia="IRNazanin" w:cs="IRNazanin"/>
          <w:b w:val="false"/>
          <w:bCs w:val="false"/>
          <w:i w:val="false"/>
          <w:iCs w:val="false"/>
          <w:color w:val="333333"/>
          <w:sz w:val="20"/>
          <w:szCs w:val="20"/>
        </w:rPr>
        <w:t>1024</w:t>
      </w:r>
      <w:r>
        <w:rPr>
          <w:rFonts w:ascii="IRNazanin" w:hAnsi="IRNazanin" w:eastAsia="IRNazanin"/>
          <w:b w:val="false"/>
          <w:b w:val="false"/>
          <w:bCs w:val="false"/>
          <w:i w:val="false"/>
          <w:i w:val="false"/>
          <w:iCs w:val="false"/>
          <w:color w:val="333333"/>
          <w:sz w:val="20"/>
          <w:sz w:val="20"/>
          <w:szCs w:val="20"/>
          <w:rtl w:val="true"/>
        </w:rPr>
        <w:t>ق اتفاق افتاد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صائب 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استادالمتأخرین، شاعر دو کشور ایران و هند، نامش محمّدعلی، زادگاهش تبریز، مدفنش اصفهان، شیعی معتقد، شاگرد حکیم شیخ رکنای کاشی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جلوس شاه‌جهان و شاه‌سلیمان صفوی دو قصیده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تجارت به هندوستان آمد؛ ولی در دربار شاه، کالای سخنش را خریدار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ملقب و با ظفرخان احسن تخلص که از امراء عصر و صوبه‌دار کشمیر و کابل بود، همدم و مصاحب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به ایران مراجعت کرد و در دربار شاه‌عباس دوم نیز به ملک‌الشعرایی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1080</w:t>
      </w:r>
      <w:r>
        <w:rPr>
          <w:rFonts w:ascii="IRNazanin" w:hAnsi="IRNazanin" w:eastAsia="IRNazanin"/>
          <w:b w:val="false"/>
          <w:b w:val="false"/>
          <w:bCs w:val="false"/>
          <w:i w:val="false"/>
          <w:i w:val="false"/>
          <w:iCs w:val="false"/>
          <w:color w:val="333333"/>
          <w:sz w:val="20"/>
          <w:sz w:val="20"/>
          <w:szCs w:val="20"/>
          <w:rtl w:val="true"/>
        </w:rPr>
        <w:t>ق، در اصفهان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حجیمی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سبک غزل، مبتکر سبک خاصی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تمثیلات و تشبیهات از روشِ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سبک 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پیروی می‌کرد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ابوطالب کلیم همدانی یا کاشانی، در عهد جهانگیر از ایران به هند آمد و در دربار فرزندش شاه‌جهان، مقامی عالی یافته و مورد لطف او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ق، در شهر سرینگر در کشمیر وفات یافت و در مقبره مزارالشعرا در همان شهر مدفون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شعرای فارسی‌گو در کشمیر، همه شاگردان مکتب اویند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وصف هند قصیده غرّایی دارد و در آنجا سروده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توان بهشت دوم گفتنش بدین معنی که هر که رفت ازین دو جهان پشیمان شد مثنوی‌ای در وصف هندوستان دارد که از جمله در وصف عظمت آن مملکت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او گردیده گم خلق دو دنیا چو بارانی که می‌بارد به دریا در آنجا گر خبر گیری ز یاری که باری در چه حالی در چه‌کاری؟ رسد پیغام تو سوی خبرگیر خبر گردد کهن، قاصد شود پیر</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محمّدقلی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تهرانی، در زمان شاه‌جهان از ایران به هند آمده و در نزد نواب اسلام‌خان وزیر اعظم، معزز و محترم می‌زیست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وفاتش در سال </w:t>
      </w:r>
      <w:r>
        <w:rPr>
          <w:rFonts w:eastAsia="IRNazanin" w:cs="IRNazanin"/>
          <w:b w:val="false"/>
          <w:bCs w:val="false"/>
          <w:i w:val="false"/>
          <w:iCs w:val="false"/>
          <w:color w:val="333333"/>
          <w:sz w:val="20"/>
          <w:szCs w:val="20"/>
        </w:rPr>
        <w:t>1057</w:t>
      </w:r>
      <w:r>
        <w:rPr>
          <w:rFonts w:ascii="IRNazanin" w:hAnsi="IRNazanin" w:eastAsia="IRNazanin"/>
          <w:b w:val="false"/>
          <w:b w:val="false"/>
          <w:bCs w:val="false"/>
          <w:i w:val="false"/>
          <w:i w:val="false"/>
          <w:iCs w:val="false"/>
          <w:color w:val="333333"/>
          <w:sz w:val="20"/>
          <w:sz w:val="20"/>
          <w:szCs w:val="20"/>
          <w:rtl w:val="true"/>
        </w:rPr>
        <w:t xml:space="preserve">ق، در سرینگر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قبرش همان جاست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بیت از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عیش‌آباد هندستان، غمِ پیری نمی‌باشد که مو نتواند از شرم کمرها شد سفید آن جا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ظفرخان احسن تخلّص، از امیران دربار شاه‌جهان است و از جانب او به سرپرستی ایالت کشمیر منصوب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امیری ادب‌پرور شعردوست و صاحب‌طبع بوده است و مثنویات و اشعاری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صائب تبریزی و کلیم همدانی و دیگر شعرا در دستگاه او مقام و منزلت ارجمندی داشته‌اند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ادبیات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شعرالعجم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شبلی نعمانی،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Bhaskar Acharya</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کلیله و دمنه یا پندنامه کلیلک از کتب نفیس ادبی هند باستانی است که اصل آن به نام پنچاتانترا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Panchatantra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هتوپادیشا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Hitopadesha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سانسکریت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قرن ششم میلادی، در عصر خسرو انوشیروان، برزویه طبیب، آن را به پهلوی نقل کرد و پس از آن در قرن هشتم میلادی، ابن‌المقفع از پهلوی به عربی منتقل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متن 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هم‌اکنون موجود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زبان‌های مختلف جهان ترجمه‌ها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در زمان سلطان بهرام‌شاه غزنوی، ابوالمعالی نصرالله‌بن‌عبد الحمید کاتب، آن‌را به فارسی متداول زمان خود درآورد که هنوز از کتب مهم نثر ادبی فارسی فصیح شمرده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دیگر بار در قرن پانزدهم میلادی، حسین واعظ کاشفی در هرات، آن‌را به نام امیری موسوم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سهیلی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فارسی عصر خود انشا کرد و به انوار سهیلی موسوم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سوم، ابوالفضل علّامی آن را به نثر عصر اکبری جامه پارسی پوشانید و عیار دانش نامید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نعمت خان متخلص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رجال دربار اورنگ زیب عالم‌گیر است و وقایع فتح گلکنده را به نثر و نظم تألیف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وفاتش به سال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ق، بود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جهانگیری، نوشته جمال‌الدین حسینی اینجو شیرازی، به تاریخ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ق، به نام نورالدین جهانگیر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رشیدی، نوشته عبدالرشید الحسینی، در سال </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برهان قاطع، نوشته محمّدحسین برهان تبریزی، در سال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ق، به نام سلطان عبدالله قطب‌شاه گلکنده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بهار عجم، نوشته رای تیک چند، متخلّص به بهار دهلوی</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فرهنگ انندراج، نوشته محمّد پادشاه میرمنشی، منشی باشی مهاراجه انندراج درویجینا گرام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فرهنگ نظام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سید محمّدعلی داعی‌الاسلام لاریجانی، در سال‌های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ق، به نام عثمانعلی خان، آخرین نظام دکن حیدرآباد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Gandhi</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Rabindranth Tagore</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Sarogini Nadu</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Jawahar Lal Nehru</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Rajagopalachari</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Radha Krishanan</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 M. Munshi</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Vernaculars</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Dravidian</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Fort William College</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Indo - Islamic Architecture</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تاج محل، یکی از زیباترین آثار معماری روی زمین و ظریف‌ترین ساختمان مرمری است که دست بشر تاکنون در جهان ایجاد کرده و از عجایب عالم صنعت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شاهکار معماری در کنار رود جمنا در شهر آگره واقع شده و آرامگاهی است که شاه‌جهان برای مقبره همسر محبوب خود ارجمند بانوبیگم ملقب به ممتاز محل بنا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بنا در سال </w:t>
      </w:r>
      <w:r>
        <w:rPr>
          <w:rFonts w:eastAsia="IRNazanin" w:cs="IRNazanin"/>
          <w:b w:val="false"/>
          <w:bCs w:val="false"/>
          <w:i w:val="false"/>
          <w:iCs w:val="false"/>
          <w:color w:val="333333"/>
          <w:sz w:val="20"/>
          <w:szCs w:val="20"/>
        </w:rPr>
        <w:t>1040</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شروع و هفت سال پس از مرگ آن ملکه خاتمه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شاه‌جهان گروهی از صنعتگران را از اطراف جهان برای این ساختمان در دربار خود جمع آورد که در میان آنها نام استاد عیسی افندی از ترکیه، محمّد شریف سمرقندی، امانت‌خان شیرازی، محمّدخان شیرازی، واجدخان بغدادی، عطامحمّد بخارایی و محمّدسبحان بلخی دیده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معماران هندو به نام لال قنوجی و مذوهرلال لاهوری نیز شرکت داشته‌اند؛ ولی متأسفانه نام مهندس نخستین آن که طرح اوّلی بنا را رسم کرده، هنوز مجهول و مخفی مانده و گویند که شاه‌جهان خود طراح و مهندس آن بنای عظیم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تأثیر سبک معماری اسلامی و به‌ویژه ایرانی در تاج‌محل به خوبی مشهور و نمایان است و کمتر سبک هندی در آن احساس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شاه‌جهان نیز بعد از وفات برحسب وصیت در همان مقبره در جنب قبر همسر خود مدفون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امانت‌خان خطاط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طغرانویس کتیبه‌های قرآنی آن روضه عالی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درب داخلی نام خود و سال اختتام ساختمان را چنین رقم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الفقیر الحقیر امانت‌خان شیرازی سنه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مطابق دوازدهم سنه جلوس مبارک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Ragas</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Dhrupad</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Vina</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Tansen</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Embroidery</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Svree</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Taxila</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Jai Singh</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Mile</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Agra Road</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Gazetteer</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Harsa Carita</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Vikrama</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Aditya</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Calukya</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Asifan</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تذکره علمای هند، احمدعلی، مطیعه نولشکور، لکهنو،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قریه هوند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Hund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ساحل رود سند قرار دارد، زمانی پایتخت گانداهارا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مورّخان اسلامی، آن را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کرده‌اند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Lord Ellenborough</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Muttra</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Veraval</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Prince of Wales Museum</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Badaon</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Gulbarga</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اشاره به این سه بیت کلیم 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بدنامی حیات دو روزی نبود پیش آن هم کلیم با تو بگویم چسان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روز صرف بستن دل شد به این و آن روز دگر به کندن دل زین و آن گذشت طبعی به‌هم رسان که بسازی به عالمی یا همتی که از سر عالم توان گذشت</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فَسان به‌فتح اول، سنگی باشد که بدان شمشیر تیز کنند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image" Target="media/image2.jpeg"/><Relationship Id="rId259" Type="http://schemas.openxmlformats.org/officeDocument/2006/relationships/image" Target="media/image2.jpeg"/><Relationship Id="rId260" Type="http://schemas.openxmlformats.org/officeDocument/2006/relationships/footer" Target="footer253.xml"/><Relationship Id="rId261" Type="http://schemas.openxmlformats.org/officeDocument/2006/relationships/footnotes" Target="footnotes.xml"/><Relationship Id="rId262" Type="http://schemas.openxmlformats.org/officeDocument/2006/relationships/numbering" Target="numbering.xml"/><Relationship Id="rId263" Type="http://schemas.openxmlformats.org/officeDocument/2006/relationships/fontTable" Target="fontTable.xml"/><Relationship Id="rId264" Type="http://schemas.openxmlformats.org/officeDocument/2006/relationships/settings" Target="settings.xml"/><Relationship Id="rId2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259</Pages>
  <Words>54948</Words>
  <Characters>226412</Characters>
  <CharactersWithSpaces>279695</CharactersWithSpaces>
  <Paragraphs>1665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2026-08-18T23:16:45Z</dcterms:created>
  <dc:creator>ghaemiyeh.com</dc:creator>
  <dc:description/>
  <dc:language>en-US</dc:language>
  <cp:lastModifiedBy/>
  <dcterms:modified xsi:type="dcterms:W3CDTF">2026-08-19T02:46:51Z</dcterms:modified>
  <cp:revision>1</cp:revision>
  <dc:subject/>
  <dc:title>اسلام در هند</dc:title>
</cp:coreProperties>
</file>

<file path=docProps/custom.xml><?xml version="1.0" encoding="utf-8"?>
<Properties xmlns="http://schemas.openxmlformats.org/officeDocument/2006/custom-properties" xmlns:vt="http://schemas.openxmlformats.org/officeDocument/2006/docPropsVTypes"/>
</file>