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دروس فی اصول الفقه المقارن تلخیص الاصول العامة للفقه المقارن للعلامه السیدمحمدتقی الحکیم قدس سره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38691_774463916">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638693_774463916">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638695_774463916">
            <w:r>
              <w:rPr>
                <w:webHidden/>
                <w:rStyle w:val="IndexLink"/>
                <w:rtl w:val="true"/>
              </w:rPr>
              <w:t>کلمة الناشر</w:t>
            </w:r>
            <w:r>
              <w:rPr>
                <w:rStyle w:val="IndexLink"/>
                <w:rtl w:val="true"/>
              </w:rPr>
              <w:tab/>
            </w:r>
            <w:r>
              <w:rPr>
                <w:rStyle w:val="IndexLink"/>
              </w:rPr>
              <w:t>19</w:t>
            </w:r>
          </w:hyperlink>
        </w:p>
        <w:p>
          <w:pPr>
            <w:pStyle w:val="Contents2"/>
            <w:tabs>
              <w:tab w:val="clear" w:pos="8743"/>
              <w:tab w:val="right" w:pos="9026" w:leader="dot"/>
            </w:tabs>
            <w:rPr/>
          </w:pPr>
          <w:hyperlink w:anchor="__RefHeading___Toc638697_774463916">
            <w:r>
              <w:rPr>
                <w:webHidden/>
                <w:rStyle w:val="IndexLink"/>
                <w:rtl w:val="true"/>
              </w:rPr>
              <w:t>الفهرس</w:t>
            </w:r>
            <w:r>
              <w:rPr>
                <w:rStyle w:val="IndexLink"/>
                <w:rtl w:val="true"/>
              </w:rPr>
              <w:tab/>
            </w:r>
            <w:r>
              <w:rPr>
                <w:rStyle w:val="IndexLink"/>
              </w:rPr>
              <w:t>21</w:t>
            </w:r>
          </w:hyperlink>
        </w:p>
        <w:p>
          <w:pPr>
            <w:pStyle w:val="Contents2"/>
            <w:tabs>
              <w:tab w:val="clear" w:pos="8743"/>
              <w:tab w:val="right" w:pos="9026" w:leader="dot"/>
            </w:tabs>
            <w:rPr/>
          </w:pPr>
          <w:hyperlink w:anchor="__RefHeading___Toc638699_774463916">
            <w:r>
              <w:rPr>
                <w:webHidden/>
                <w:rStyle w:val="IndexLink"/>
                <w:rtl w:val="true"/>
              </w:rPr>
              <w:t>المقدمة</w:t>
            </w:r>
            <w:r>
              <w:rPr>
                <w:rStyle w:val="IndexLink"/>
                <w:rtl w:val="true"/>
              </w:rPr>
              <w:tab/>
            </w:r>
            <w:r>
              <w:rPr>
                <w:rStyle w:val="IndexLink"/>
              </w:rPr>
              <w:t>31</w:t>
            </w:r>
          </w:hyperlink>
        </w:p>
        <w:p>
          <w:pPr>
            <w:pStyle w:val="Contents3"/>
            <w:tabs>
              <w:tab w:val="clear" w:pos="8459"/>
              <w:tab w:val="right" w:pos="9026" w:leader="dot"/>
            </w:tabs>
            <w:rPr/>
          </w:pPr>
          <w:hyperlink w:anchor="__RefHeading___Toc638701_774463916">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638703_774463916">
            <w:r>
              <w:rPr>
                <w:webHidden/>
                <w:rStyle w:val="IndexLink"/>
                <w:rtl w:val="true"/>
              </w:rPr>
              <w:t>تحدید معنی التلخیص وحقیقته</w:t>
            </w:r>
            <w:r>
              <w:rPr>
                <w:rStyle w:val="IndexLink"/>
                <w:rtl w:val="true"/>
              </w:rPr>
              <w:tab/>
            </w:r>
            <w:r>
              <w:rPr>
                <w:rStyle w:val="IndexLink"/>
              </w:rPr>
              <w:t>32</w:t>
            </w:r>
          </w:hyperlink>
        </w:p>
        <w:p>
          <w:pPr>
            <w:pStyle w:val="Contents3"/>
            <w:tabs>
              <w:tab w:val="clear" w:pos="8459"/>
              <w:tab w:val="right" w:pos="9026" w:leader="dot"/>
            </w:tabs>
            <w:rPr/>
          </w:pPr>
          <w:hyperlink w:anchor="__RefHeading___Toc638705_774463916">
            <w:r>
              <w:rPr>
                <w:webHidden/>
                <w:rStyle w:val="IndexLink"/>
                <w:rtl w:val="true"/>
              </w:rPr>
              <w:t>فوائد التلخیص</w:t>
            </w:r>
            <w:r>
              <w:rPr>
                <w:rStyle w:val="IndexLink"/>
                <w:rtl w:val="true"/>
              </w:rPr>
              <w:tab/>
            </w:r>
            <w:r>
              <w:rPr>
                <w:rStyle w:val="IndexLink"/>
              </w:rPr>
              <w:t>33</w:t>
            </w:r>
          </w:hyperlink>
        </w:p>
        <w:p>
          <w:pPr>
            <w:pStyle w:val="Contents3"/>
            <w:tabs>
              <w:tab w:val="clear" w:pos="8459"/>
              <w:tab w:val="right" w:pos="9026" w:leader="dot"/>
            </w:tabs>
            <w:rPr/>
          </w:pPr>
          <w:hyperlink w:anchor="__RefHeading___Toc638707_774463916">
            <w:r>
              <w:rPr>
                <w:webHidden/>
                <w:rStyle w:val="IndexLink"/>
                <w:rtl w:val="true"/>
              </w:rPr>
              <w:t>المنزلة العلمیة لکتاب</w:t>
            </w:r>
            <w:r>
              <w:rPr>
                <w:rStyle w:val="IndexLink"/>
                <w:rtl w:val="true"/>
              </w:rPr>
              <w:t>«</w:t>
            </w:r>
            <w:r>
              <w:rPr>
                <w:rStyle w:val="IndexLink"/>
                <w:rtl w:val="true"/>
              </w:rPr>
              <w:t>الأصول العامة للفقه المقارن</w:t>
            </w:r>
            <w:r>
              <w:rPr>
                <w:rStyle w:val="IndexLink"/>
                <w:rtl w:val="true"/>
              </w:rPr>
              <w:t>»</w:t>
              <w:tab/>
            </w:r>
            <w:r>
              <w:rPr>
                <w:rStyle w:val="IndexLink"/>
              </w:rPr>
              <w:t>33</w:t>
            </w:r>
          </w:hyperlink>
        </w:p>
        <w:p>
          <w:pPr>
            <w:pStyle w:val="Contents3"/>
            <w:tabs>
              <w:tab w:val="clear" w:pos="8459"/>
              <w:tab w:val="right" w:pos="9026" w:leader="dot"/>
            </w:tabs>
            <w:rPr/>
          </w:pPr>
          <w:hyperlink w:anchor="__RefHeading___Toc638709_774463916">
            <w:r>
              <w:rPr>
                <w:webHidden/>
                <w:rStyle w:val="IndexLink"/>
                <w:rtl w:val="true"/>
              </w:rPr>
              <w:t>التعریف بالمؤلف</w:t>
            </w:r>
            <w:r>
              <w:rPr>
                <w:rStyle w:val="IndexLink"/>
                <w:rtl w:val="true"/>
              </w:rPr>
              <w:tab/>
            </w:r>
            <w:r>
              <w:rPr>
                <w:rStyle w:val="IndexLink"/>
              </w:rPr>
              <w:t>35</w:t>
            </w:r>
          </w:hyperlink>
        </w:p>
        <w:p>
          <w:pPr>
            <w:pStyle w:val="Contents2"/>
            <w:tabs>
              <w:tab w:val="clear" w:pos="8743"/>
              <w:tab w:val="right" w:pos="9026" w:leader="dot"/>
            </w:tabs>
            <w:rPr/>
          </w:pPr>
          <w:hyperlink w:anchor="__RefHeading___Toc638711_774463916">
            <w:r>
              <w:rPr>
                <w:webHidden/>
                <w:rStyle w:val="IndexLink"/>
                <w:rtl w:val="true"/>
              </w:rPr>
              <w:t>بحوث تمهیدیة</w:t>
            </w:r>
            <w:r>
              <w:rPr>
                <w:rStyle w:val="IndexLink"/>
                <w:rtl w:val="true"/>
              </w:rPr>
              <w:tab/>
            </w:r>
            <w:r>
              <w:rPr>
                <w:rStyle w:val="IndexLink"/>
              </w:rPr>
              <w:t>37</w:t>
            </w:r>
          </w:hyperlink>
        </w:p>
        <w:p>
          <w:pPr>
            <w:pStyle w:val="Contents3"/>
            <w:tabs>
              <w:tab w:val="clear" w:pos="8459"/>
              <w:tab w:val="right" w:pos="9026" w:leader="dot"/>
            </w:tabs>
            <w:rPr/>
          </w:pPr>
          <w:hyperlink w:anchor="__RefHeading___Toc638713_774463916">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638715_774463916">
            <w:r>
              <w:rPr>
                <w:webHidden/>
                <w:rStyle w:val="IndexLink"/>
              </w:rPr>
              <w:t>1</w:t>
            </w:r>
            <w:r>
              <w:rPr>
                <w:rStyle w:val="IndexLink"/>
                <w:rtl w:val="true"/>
              </w:rPr>
              <w:t>-</w:t>
            </w:r>
            <w:r>
              <w:rPr>
                <w:rStyle w:val="IndexLink"/>
                <w:rtl w:val="true"/>
              </w:rPr>
              <w:t>الفقه المقارن</w:t>
            </w:r>
            <w:r>
              <w:rPr>
                <w:rStyle w:val="IndexLink"/>
                <w:rtl w:val="true"/>
              </w:rPr>
              <w:tab/>
            </w:r>
            <w:r>
              <w:rPr>
                <w:rStyle w:val="IndexLink"/>
              </w:rPr>
              <w:t>38</w:t>
            </w:r>
          </w:hyperlink>
        </w:p>
        <w:p>
          <w:pPr>
            <w:pStyle w:val="Contents4"/>
            <w:tabs>
              <w:tab w:val="clear" w:pos="8176"/>
              <w:tab w:val="right" w:pos="9026" w:leader="dot"/>
            </w:tabs>
            <w:rPr/>
          </w:pPr>
          <w:hyperlink w:anchor="__RefHeading___Toc638717_774463916">
            <w:r>
              <w:rPr>
                <w:webHidden/>
                <w:rStyle w:val="IndexLink"/>
              </w:rPr>
              <w:t>1</w:t>
            </w:r>
            <w:r>
              <w:rPr>
                <w:rStyle w:val="IndexLink"/>
                <w:rtl w:val="true"/>
              </w:rPr>
              <w:t>-</w:t>
            </w:r>
            <w:r>
              <w:rPr>
                <w:rStyle w:val="IndexLink"/>
                <w:rtl w:val="true"/>
              </w:rPr>
              <w:t>تعریف الفقه المقارن</w:t>
            </w:r>
            <w:r>
              <w:rPr>
                <w:rStyle w:val="IndexLink"/>
                <w:rtl w:val="true"/>
              </w:rPr>
              <w:tab/>
            </w:r>
            <w:r>
              <w:rPr>
                <w:rStyle w:val="IndexLink"/>
              </w:rPr>
              <w:t>38</w:t>
            </w:r>
          </w:hyperlink>
        </w:p>
        <w:p>
          <w:pPr>
            <w:pStyle w:val="Contents4"/>
            <w:tabs>
              <w:tab w:val="clear" w:pos="8176"/>
              <w:tab w:val="right" w:pos="9026" w:leader="dot"/>
            </w:tabs>
            <w:rPr/>
          </w:pPr>
          <w:hyperlink w:anchor="__RefHeading___Toc638719_774463916">
            <w:r>
              <w:rPr>
                <w:webHidden/>
                <w:rStyle w:val="IndexLink"/>
              </w:rPr>
              <w:t>2</w:t>
            </w:r>
            <w:r>
              <w:rPr>
                <w:rStyle w:val="IndexLink"/>
                <w:rtl w:val="true"/>
              </w:rPr>
              <w:t>-</w:t>
            </w:r>
            <w:r>
              <w:rPr>
                <w:rStyle w:val="IndexLink"/>
                <w:rtl w:val="true"/>
              </w:rPr>
              <w:t>فوائد الفقه المقارن</w:t>
            </w:r>
            <w:r>
              <w:rPr>
                <w:rStyle w:val="IndexLink"/>
                <w:rtl w:val="true"/>
              </w:rPr>
              <w:tab/>
            </w:r>
            <w:r>
              <w:rPr>
                <w:rStyle w:val="IndexLink"/>
              </w:rPr>
              <w:t>38</w:t>
            </w:r>
          </w:hyperlink>
        </w:p>
        <w:p>
          <w:pPr>
            <w:pStyle w:val="Contents4"/>
            <w:tabs>
              <w:tab w:val="clear" w:pos="8176"/>
              <w:tab w:val="right" w:pos="9026" w:leader="dot"/>
            </w:tabs>
            <w:rPr/>
          </w:pPr>
          <w:hyperlink w:anchor="__RefHeading___Toc638721_774463916">
            <w:r>
              <w:rPr>
                <w:webHidden/>
                <w:rStyle w:val="IndexLink"/>
              </w:rPr>
              <w:t>3</w:t>
            </w:r>
            <w:r>
              <w:rPr>
                <w:rStyle w:val="IndexLink"/>
                <w:rtl w:val="true"/>
              </w:rPr>
              <w:t>-</w:t>
            </w:r>
            <w:r>
              <w:rPr>
                <w:rStyle w:val="IndexLink"/>
                <w:rtl w:val="true"/>
              </w:rPr>
              <w:t>موضوع الفقه المقارن</w:t>
            </w:r>
            <w:r>
              <w:rPr>
                <w:rStyle w:val="IndexLink"/>
                <w:rtl w:val="true"/>
              </w:rPr>
              <w:tab/>
            </w:r>
            <w:r>
              <w:rPr>
                <w:rStyle w:val="IndexLink"/>
              </w:rPr>
              <w:t>39</w:t>
            </w:r>
          </w:hyperlink>
        </w:p>
        <w:p>
          <w:pPr>
            <w:pStyle w:val="Contents4"/>
            <w:tabs>
              <w:tab w:val="clear" w:pos="8176"/>
              <w:tab w:val="right" w:pos="9026" w:leader="dot"/>
            </w:tabs>
            <w:rPr/>
          </w:pPr>
          <w:hyperlink w:anchor="__RefHeading___Toc638723_774463916">
            <w:r>
              <w:rPr>
                <w:webHidden/>
                <w:rStyle w:val="IndexLink"/>
              </w:rPr>
              <w:t>4</w:t>
            </w:r>
            <w:r>
              <w:rPr>
                <w:rStyle w:val="IndexLink"/>
                <w:rtl w:val="true"/>
              </w:rPr>
              <w:t>-</w:t>
            </w:r>
            <w:r>
              <w:rPr>
                <w:rStyle w:val="IndexLink"/>
                <w:rtl w:val="true"/>
              </w:rPr>
              <w:t>الفرق بین الفقه المقارن وبین علم الفقه</w:t>
            </w:r>
            <w:r>
              <w:rPr>
                <w:rStyle w:val="IndexLink"/>
                <w:rtl w:val="true"/>
              </w:rPr>
              <w:tab/>
            </w:r>
            <w:r>
              <w:rPr>
                <w:rStyle w:val="IndexLink"/>
              </w:rPr>
              <w:t>39</w:t>
            </w:r>
          </w:hyperlink>
        </w:p>
        <w:p>
          <w:pPr>
            <w:pStyle w:val="Contents4"/>
            <w:tabs>
              <w:tab w:val="clear" w:pos="8176"/>
              <w:tab w:val="right" w:pos="9026" w:leader="dot"/>
            </w:tabs>
            <w:rPr/>
          </w:pPr>
          <w:hyperlink w:anchor="__RefHeading___Toc638725_774463916">
            <w:r>
              <w:rPr>
                <w:webHidden/>
                <w:rStyle w:val="IndexLink"/>
              </w:rPr>
              <w:t>5</w:t>
            </w:r>
            <w:r>
              <w:rPr>
                <w:rStyle w:val="IndexLink"/>
                <w:rtl w:val="true"/>
              </w:rPr>
              <w:t>-</w:t>
            </w:r>
            <w:r>
              <w:rPr>
                <w:rStyle w:val="IndexLink"/>
                <w:rtl w:val="true"/>
              </w:rPr>
              <w:t>ضرورة دراسة أصول الفقه المقارن</w:t>
            </w:r>
            <w:r>
              <w:rPr>
                <w:rStyle w:val="IndexLink"/>
                <w:rtl w:val="true"/>
              </w:rPr>
              <w:tab/>
            </w:r>
            <w:r>
              <w:rPr>
                <w:rStyle w:val="IndexLink"/>
              </w:rPr>
              <w:t>39</w:t>
            </w:r>
          </w:hyperlink>
        </w:p>
        <w:p>
          <w:pPr>
            <w:pStyle w:val="Contents4"/>
            <w:tabs>
              <w:tab w:val="clear" w:pos="8176"/>
              <w:tab w:val="right" w:pos="9026" w:leader="dot"/>
            </w:tabs>
            <w:rPr/>
          </w:pPr>
          <w:hyperlink w:anchor="__RefHeading___Toc638727_774463916">
            <w:r>
              <w:rPr>
                <w:webHidden/>
                <w:rStyle w:val="IndexLink"/>
                <w:rtl w:val="true"/>
              </w:rPr>
              <w:t>الخلاصة</w:t>
            </w:r>
            <w:r>
              <w:rPr>
                <w:rStyle w:val="IndexLink"/>
                <w:rtl w:val="true"/>
              </w:rPr>
              <w:tab/>
            </w:r>
            <w:r>
              <w:rPr>
                <w:rStyle w:val="IndexLink"/>
              </w:rPr>
              <w:t>40</w:t>
            </w:r>
          </w:hyperlink>
        </w:p>
        <w:p>
          <w:pPr>
            <w:pStyle w:val="Contents4"/>
            <w:tabs>
              <w:tab w:val="clear" w:pos="8176"/>
              <w:tab w:val="right" w:pos="9026" w:leader="dot"/>
            </w:tabs>
            <w:rPr/>
          </w:pPr>
          <w:hyperlink w:anchor="__RefHeading___Toc638729_774463916">
            <w:r>
              <w:rPr>
                <w:webHidden/>
                <w:rStyle w:val="IndexLink"/>
                <w:rtl w:val="true"/>
              </w:rPr>
              <w:t>الأسئلة</w:t>
            </w:r>
            <w:r>
              <w:rPr>
                <w:rStyle w:val="IndexLink"/>
                <w:rtl w:val="true"/>
              </w:rPr>
              <w:tab/>
            </w:r>
            <w:r>
              <w:rPr>
                <w:rStyle w:val="IndexLink"/>
              </w:rPr>
              <w:t>40</w:t>
            </w:r>
          </w:hyperlink>
        </w:p>
        <w:p>
          <w:pPr>
            <w:pStyle w:val="Contents3"/>
            <w:tabs>
              <w:tab w:val="clear" w:pos="8459"/>
              <w:tab w:val="right" w:pos="9026" w:leader="dot"/>
            </w:tabs>
            <w:rPr/>
          </w:pPr>
          <w:hyperlink w:anchor="__RefHeading___Toc638731_774463916">
            <w:r>
              <w:rPr>
                <w:webHidden/>
                <w:rStyle w:val="IndexLink"/>
              </w:rPr>
              <w:t>2</w:t>
            </w:r>
            <w:r>
              <w:rPr>
                <w:rStyle w:val="IndexLink"/>
                <w:rtl w:val="true"/>
              </w:rPr>
              <w:t>-</w:t>
            </w:r>
            <w:r>
              <w:rPr>
                <w:rStyle w:val="IndexLink"/>
                <w:rtl w:val="true"/>
              </w:rPr>
              <w:t>أُسس المقارنة</w:t>
            </w:r>
            <w:r>
              <w:rPr>
                <w:rStyle w:val="IndexLink"/>
                <w:rtl w:val="true"/>
              </w:rPr>
              <w:tab/>
            </w:r>
            <w:r>
              <w:rPr>
                <w:rStyle w:val="IndexLink"/>
              </w:rPr>
              <w:t>41</w:t>
            </w:r>
          </w:hyperlink>
        </w:p>
        <w:p>
          <w:pPr>
            <w:pStyle w:val="Contents4"/>
            <w:tabs>
              <w:tab w:val="clear" w:pos="8176"/>
              <w:tab w:val="right" w:pos="9026" w:leader="dot"/>
            </w:tabs>
            <w:rPr/>
          </w:pPr>
          <w:hyperlink w:anchor="__RefHeading___Toc638733_774463916">
            <w:r>
              <w:rPr>
                <w:webHidden/>
                <w:rStyle w:val="IndexLink"/>
              </w:rPr>
              <w:t>1</w:t>
            </w:r>
            <w:r>
              <w:rPr>
                <w:rStyle w:val="IndexLink"/>
                <w:rtl w:val="true"/>
              </w:rPr>
              <w:t>-</w:t>
            </w:r>
            <w:r>
              <w:rPr>
                <w:rStyle w:val="IndexLink"/>
                <w:rtl w:val="true"/>
              </w:rPr>
              <w:t>تعریف أُسس المقارنة</w:t>
            </w:r>
            <w:r>
              <w:rPr>
                <w:rStyle w:val="IndexLink"/>
                <w:rtl w:val="true"/>
              </w:rPr>
              <w:tab/>
            </w:r>
            <w:r>
              <w:rPr>
                <w:rStyle w:val="IndexLink"/>
              </w:rPr>
              <w:t>41</w:t>
            </w:r>
          </w:hyperlink>
        </w:p>
        <w:p>
          <w:pPr>
            <w:pStyle w:val="Contents4"/>
            <w:tabs>
              <w:tab w:val="clear" w:pos="8176"/>
              <w:tab w:val="right" w:pos="9026" w:leader="dot"/>
            </w:tabs>
            <w:rPr/>
          </w:pPr>
          <w:hyperlink w:anchor="__RefHeading___Toc638735_774463916">
            <w:r>
              <w:rPr>
                <w:webHidden/>
                <w:rStyle w:val="IndexLink"/>
              </w:rPr>
              <w:t>2</w:t>
            </w:r>
            <w:r>
              <w:rPr>
                <w:rStyle w:val="IndexLink"/>
                <w:rtl w:val="true"/>
              </w:rPr>
              <w:t>-</w:t>
            </w:r>
            <w:r>
              <w:rPr>
                <w:rStyle w:val="IndexLink"/>
                <w:rtl w:val="true"/>
              </w:rPr>
              <w:t>أهم أصول المقارنة</w:t>
            </w:r>
            <w:r>
              <w:rPr>
                <w:rStyle w:val="IndexLink"/>
                <w:rtl w:val="true"/>
              </w:rPr>
              <w:tab/>
            </w:r>
            <w:r>
              <w:rPr>
                <w:rStyle w:val="IndexLink"/>
              </w:rPr>
              <w:t>41</w:t>
            </w:r>
          </w:hyperlink>
        </w:p>
        <w:p>
          <w:pPr>
            <w:pStyle w:val="Contents4"/>
            <w:tabs>
              <w:tab w:val="clear" w:pos="8176"/>
              <w:tab w:val="right" w:pos="9026" w:leader="dot"/>
            </w:tabs>
            <w:rPr/>
          </w:pPr>
          <w:hyperlink w:anchor="__RefHeading___Toc638737_774463916">
            <w:r>
              <w:rPr>
                <w:webHidden/>
                <w:rStyle w:val="IndexLink"/>
              </w:rPr>
              <w:t>3</w:t>
            </w:r>
            <w:r>
              <w:rPr>
                <w:rStyle w:val="IndexLink"/>
                <w:rtl w:val="true"/>
              </w:rPr>
              <w:t>-</w:t>
            </w:r>
            <w:r>
              <w:rPr>
                <w:rStyle w:val="IndexLink"/>
                <w:rtl w:val="true"/>
              </w:rPr>
              <w:t>نظرة فی أسباب الاختلاف</w:t>
            </w:r>
            <w:r>
              <w:rPr>
                <w:rStyle w:val="IndexLink"/>
                <w:rtl w:val="true"/>
              </w:rPr>
              <w:tab/>
            </w:r>
            <w:r>
              <w:rPr>
                <w:rStyle w:val="IndexLink"/>
              </w:rPr>
              <w:t>43</w:t>
            </w:r>
          </w:hyperlink>
        </w:p>
        <w:p>
          <w:pPr>
            <w:pStyle w:val="Contents4"/>
            <w:tabs>
              <w:tab w:val="clear" w:pos="8176"/>
              <w:tab w:val="right" w:pos="9026" w:leader="dot"/>
            </w:tabs>
            <w:rPr/>
          </w:pPr>
          <w:hyperlink w:anchor="__RefHeading___Toc638739_774463916">
            <w:r>
              <w:rPr>
                <w:webHidden/>
                <w:rStyle w:val="IndexLink"/>
                <w:rtl w:val="true"/>
              </w:rPr>
              <w:t>الخلاصة</w:t>
            </w:r>
            <w:r>
              <w:rPr>
                <w:rStyle w:val="IndexLink"/>
                <w:rtl w:val="true"/>
              </w:rPr>
              <w:tab/>
            </w:r>
            <w:r>
              <w:rPr>
                <w:rStyle w:val="IndexLink"/>
              </w:rPr>
              <w:t>44</w:t>
            </w:r>
          </w:hyperlink>
        </w:p>
        <w:p>
          <w:pPr>
            <w:pStyle w:val="Contents4"/>
            <w:tabs>
              <w:tab w:val="clear" w:pos="8176"/>
              <w:tab w:val="right" w:pos="9026" w:leader="dot"/>
            </w:tabs>
            <w:rPr/>
          </w:pPr>
          <w:hyperlink w:anchor="__RefHeading___Toc638741_774463916">
            <w:r>
              <w:rPr>
                <w:webHidden/>
                <w:rStyle w:val="IndexLink"/>
                <w:rtl w:val="true"/>
              </w:rPr>
              <w:t>الأسئلة</w:t>
            </w:r>
            <w:r>
              <w:rPr>
                <w:rStyle w:val="IndexLink"/>
                <w:rtl w:val="true"/>
              </w:rPr>
              <w:tab/>
            </w:r>
            <w:r>
              <w:rPr>
                <w:rStyle w:val="IndexLink"/>
              </w:rPr>
              <w:t>44</w:t>
            </w:r>
          </w:hyperlink>
        </w:p>
        <w:p>
          <w:pPr>
            <w:pStyle w:val="Contents3"/>
            <w:tabs>
              <w:tab w:val="clear" w:pos="8459"/>
              <w:tab w:val="right" w:pos="9026" w:leader="dot"/>
            </w:tabs>
            <w:rPr/>
          </w:pPr>
          <w:hyperlink w:anchor="__RefHeading___Toc638743_774463916">
            <w:r>
              <w:rPr>
                <w:webHidden/>
                <w:rStyle w:val="IndexLink"/>
              </w:rPr>
              <w:t>3</w:t>
            </w:r>
            <w:r>
              <w:rPr>
                <w:rStyle w:val="IndexLink"/>
                <w:rtl w:val="true"/>
              </w:rPr>
              <w:t>-</w:t>
            </w:r>
            <w:r>
              <w:rPr>
                <w:rStyle w:val="IndexLink"/>
                <w:rtl w:val="true"/>
              </w:rPr>
              <w:t>مصادر الاحتجاج وتحدید مفهوم الحجة</w:t>
            </w:r>
            <w:r>
              <w:rPr>
                <w:rStyle w:val="IndexLink"/>
                <w:rtl w:val="true"/>
              </w:rPr>
              <w:tab/>
            </w:r>
            <w:r>
              <w:rPr>
                <w:rStyle w:val="IndexLink"/>
              </w:rPr>
              <w:t>45</w:t>
            </w:r>
          </w:hyperlink>
        </w:p>
        <w:p>
          <w:pPr>
            <w:pStyle w:val="Contents4"/>
            <w:tabs>
              <w:tab w:val="clear" w:pos="8176"/>
              <w:tab w:val="right" w:pos="9026" w:leader="dot"/>
            </w:tabs>
            <w:rPr/>
          </w:pPr>
          <w:hyperlink w:anchor="__RefHeading___Toc638745_774463916">
            <w:r>
              <w:rPr>
                <w:webHidden/>
                <w:rStyle w:val="IndexLink"/>
              </w:rPr>
              <w:t>1</w:t>
            </w:r>
            <w:r>
              <w:rPr>
                <w:rStyle w:val="IndexLink"/>
                <w:rtl w:val="true"/>
              </w:rPr>
              <w:t>-</w:t>
            </w:r>
            <w:r>
              <w:rPr>
                <w:rStyle w:val="IndexLink"/>
                <w:rtl w:val="true"/>
              </w:rPr>
              <w:t>أصول الاحتجاج</w:t>
            </w:r>
            <w:r>
              <w:rPr>
                <w:rStyle w:val="IndexLink"/>
                <w:rtl w:val="true"/>
              </w:rPr>
              <w:tab/>
            </w:r>
            <w:r>
              <w:rPr>
                <w:rStyle w:val="IndexLink"/>
              </w:rPr>
              <w:t>45</w:t>
            </w:r>
          </w:hyperlink>
        </w:p>
        <w:p>
          <w:pPr>
            <w:pStyle w:val="Contents4"/>
            <w:tabs>
              <w:tab w:val="clear" w:pos="8176"/>
              <w:tab w:val="right" w:pos="9026" w:leader="dot"/>
            </w:tabs>
            <w:rPr/>
          </w:pPr>
          <w:hyperlink w:anchor="__RefHeading___Toc638747_774463916">
            <w:r>
              <w:rPr>
                <w:webHidden/>
                <w:rStyle w:val="IndexLink"/>
              </w:rPr>
              <w:t>2</w:t>
            </w:r>
            <w:r>
              <w:rPr>
                <w:rStyle w:val="IndexLink"/>
                <w:rtl w:val="true"/>
              </w:rPr>
              <w:t>-</w:t>
            </w:r>
            <w:r>
              <w:rPr>
                <w:rStyle w:val="IndexLink"/>
                <w:rtl w:val="true"/>
              </w:rPr>
              <w:t>الحجة عند اللغویین</w:t>
            </w:r>
            <w:r>
              <w:rPr>
                <w:rStyle w:val="IndexLink"/>
                <w:rtl w:val="true"/>
              </w:rPr>
              <w:tab/>
            </w:r>
            <w:r>
              <w:rPr>
                <w:rStyle w:val="IndexLink"/>
              </w:rPr>
              <w:t>46</w:t>
            </w:r>
          </w:hyperlink>
        </w:p>
        <w:p>
          <w:pPr>
            <w:pStyle w:val="Contents4"/>
            <w:tabs>
              <w:tab w:val="clear" w:pos="8176"/>
              <w:tab w:val="right" w:pos="9026" w:leader="dot"/>
            </w:tabs>
            <w:rPr/>
          </w:pPr>
          <w:hyperlink w:anchor="__RefHeading___Toc638749_774463916">
            <w:r>
              <w:rPr>
                <w:webHidden/>
                <w:rStyle w:val="IndexLink"/>
                <w:rtl w:val="true"/>
              </w:rPr>
              <w:t>الخلاصة</w:t>
            </w:r>
            <w:r>
              <w:rPr>
                <w:rStyle w:val="IndexLink"/>
                <w:rtl w:val="true"/>
              </w:rPr>
              <w:tab/>
            </w:r>
            <w:r>
              <w:rPr>
                <w:rStyle w:val="IndexLink"/>
              </w:rPr>
              <w:t>48</w:t>
            </w:r>
          </w:hyperlink>
        </w:p>
        <w:p>
          <w:pPr>
            <w:pStyle w:val="Contents4"/>
            <w:tabs>
              <w:tab w:val="clear" w:pos="8176"/>
              <w:tab w:val="right" w:pos="9026" w:leader="dot"/>
            </w:tabs>
            <w:rPr/>
          </w:pPr>
          <w:hyperlink w:anchor="__RefHeading___Toc638751_774463916">
            <w:r>
              <w:rPr>
                <w:webHidden/>
                <w:rStyle w:val="IndexLink"/>
                <w:rtl w:val="true"/>
              </w:rPr>
              <w:t>الأسئلة</w:t>
            </w:r>
            <w:r>
              <w:rPr>
                <w:rStyle w:val="IndexLink"/>
                <w:rtl w:val="true"/>
              </w:rPr>
              <w:tab/>
            </w:r>
            <w:r>
              <w:rPr>
                <w:rStyle w:val="IndexLink"/>
              </w:rPr>
              <w:t>48</w:t>
            </w:r>
          </w:hyperlink>
        </w:p>
        <w:p>
          <w:pPr>
            <w:pStyle w:val="Contents3"/>
            <w:tabs>
              <w:tab w:val="clear" w:pos="8459"/>
              <w:tab w:val="right" w:pos="9026" w:leader="dot"/>
            </w:tabs>
            <w:rPr/>
          </w:pPr>
          <w:hyperlink w:anchor="__RefHeading___Toc638753_774463916">
            <w:r>
              <w:rPr>
                <w:webHidden/>
                <w:rStyle w:val="IndexLink"/>
              </w:rPr>
              <w:t>4</w:t>
            </w:r>
            <w:r>
              <w:rPr>
                <w:rStyle w:val="IndexLink"/>
                <w:rtl w:val="true"/>
              </w:rPr>
              <w:t>-</w:t>
            </w:r>
            <w:r>
              <w:rPr>
                <w:rStyle w:val="IndexLink"/>
                <w:rtl w:val="true"/>
              </w:rPr>
              <w:t>تحدید مفهوم الحجة</w:t>
            </w:r>
            <w:r>
              <w:rPr>
                <w:rStyle w:val="IndexLink"/>
                <w:rtl w:val="true"/>
              </w:rPr>
              <w:tab/>
            </w:r>
            <w:r>
              <w:rPr>
                <w:rStyle w:val="IndexLink"/>
              </w:rPr>
              <w:t>49</w:t>
            </w:r>
          </w:hyperlink>
        </w:p>
        <w:p>
          <w:pPr>
            <w:pStyle w:val="Contents4"/>
            <w:tabs>
              <w:tab w:val="clear" w:pos="8176"/>
              <w:tab w:val="right" w:pos="9026" w:leader="dot"/>
            </w:tabs>
            <w:rPr/>
          </w:pPr>
          <w:hyperlink w:anchor="__RefHeading___Toc638755_774463916">
            <w:r>
              <w:rPr>
                <w:webHidden/>
                <w:rStyle w:val="IndexLink"/>
              </w:rPr>
              <w:t>1</w:t>
            </w:r>
            <w:r>
              <w:rPr>
                <w:rStyle w:val="IndexLink"/>
                <w:rtl w:val="true"/>
              </w:rPr>
              <w:t>-</w:t>
            </w:r>
            <w:r>
              <w:rPr>
                <w:rStyle w:val="IndexLink"/>
                <w:rtl w:val="true"/>
              </w:rPr>
              <w:t>الحجة عند الأصولیین</w:t>
            </w:r>
            <w:r>
              <w:rPr>
                <w:rStyle w:val="IndexLink"/>
                <w:rtl w:val="true"/>
              </w:rPr>
              <w:tab/>
            </w:r>
            <w:r>
              <w:rPr>
                <w:rStyle w:val="IndexLink"/>
              </w:rPr>
              <w:t>49</w:t>
            </w:r>
          </w:hyperlink>
        </w:p>
        <w:p>
          <w:pPr>
            <w:pStyle w:val="Contents4"/>
            <w:tabs>
              <w:tab w:val="clear" w:pos="8176"/>
              <w:tab w:val="right" w:pos="9026" w:leader="dot"/>
            </w:tabs>
            <w:rPr/>
          </w:pPr>
          <w:hyperlink w:anchor="__RefHeading___Toc638757_774463916">
            <w:r>
              <w:rPr>
                <w:webHidden/>
                <w:rStyle w:val="IndexLink"/>
              </w:rPr>
              <w:t>2</w:t>
            </w:r>
            <w:r>
              <w:rPr>
                <w:rStyle w:val="IndexLink"/>
                <w:rtl w:val="true"/>
              </w:rPr>
              <w:t>-</w:t>
            </w:r>
            <w:r>
              <w:rPr>
                <w:rStyle w:val="IndexLink"/>
                <w:rtl w:val="true"/>
              </w:rPr>
              <w:t>الحجة عندنا فی أصول الفقه المقارن</w:t>
            </w:r>
            <w:r>
              <w:rPr>
                <w:rStyle w:val="IndexLink"/>
                <w:rtl w:val="true"/>
              </w:rPr>
              <w:tab/>
            </w:r>
            <w:r>
              <w:rPr>
                <w:rStyle w:val="IndexLink"/>
              </w:rPr>
              <w:t>49</w:t>
            </w:r>
          </w:hyperlink>
        </w:p>
        <w:p>
          <w:pPr>
            <w:pStyle w:val="Contents4"/>
            <w:tabs>
              <w:tab w:val="clear" w:pos="8176"/>
              <w:tab w:val="right" w:pos="9026" w:leader="dot"/>
            </w:tabs>
            <w:rPr/>
          </w:pPr>
          <w:hyperlink w:anchor="__RefHeading___Toc638759_774463916">
            <w:r>
              <w:rPr>
                <w:webHidden/>
                <w:rStyle w:val="IndexLink"/>
              </w:rPr>
              <w:t>3</w:t>
            </w:r>
            <w:r>
              <w:rPr>
                <w:rStyle w:val="IndexLink"/>
                <w:rtl w:val="true"/>
              </w:rPr>
              <w:t>-</w:t>
            </w:r>
            <w:r>
              <w:rPr>
                <w:rStyle w:val="IndexLink"/>
                <w:rtl w:val="true"/>
              </w:rPr>
              <w:t>دور القطع فی المقارنة</w:t>
            </w:r>
            <w:r>
              <w:rPr>
                <w:rStyle w:val="IndexLink"/>
                <w:rtl w:val="true"/>
              </w:rPr>
              <w:tab/>
            </w:r>
            <w:r>
              <w:rPr>
                <w:rStyle w:val="IndexLink"/>
              </w:rPr>
              <w:t>50</w:t>
            </w:r>
          </w:hyperlink>
        </w:p>
        <w:p>
          <w:pPr>
            <w:pStyle w:val="Contents4"/>
            <w:tabs>
              <w:tab w:val="clear" w:pos="8176"/>
              <w:tab w:val="right" w:pos="9026" w:leader="dot"/>
            </w:tabs>
            <w:rPr/>
          </w:pPr>
          <w:hyperlink w:anchor="__RefHeading___Toc638761_774463916">
            <w:r>
              <w:rPr>
                <w:webHidden/>
                <w:rStyle w:val="IndexLink"/>
                <w:rtl w:val="true"/>
              </w:rPr>
              <w:t>الخلاصة</w:t>
            </w:r>
            <w:r>
              <w:rPr>
                <w:rStyle w:val="IndexLink"/>
                <w:rtl w:val="true"/>
              </w:rPr>
              <w:tab/>
            </w:r>
            <w:r>
              <w:rPr>
                <w:rStyle w:val="IndexLink"/>
              </w:rPr>
              <w:t>51</w:t>
            </w:r>
          </w:hyperlink>
        </w:p>
        <w:p>
          <w:pPr>
            <w:pStyle w:val="Contents4"/>
            <w:tabs>
              <w:tab w:val="clear" w:pos="8176"/>
              <w:tab w:val="right" w:pos="9026" w:leader="dot"/>
            </w:tabs>
            <w:rPr/>
          </w:pPr>
          <w:hyperlink w:anchor="__RefHeading___Toc638763_774463916">
            <w:r>
              <w:rPr>
                <w:webHidden/>
                <w:rStyle w:val="IndexLink"/>
                <w:rtl w:val="true"/>
              </w:rPr>
              <w:t>الأسئلة</w:t>
            </w:r>
            <w:r>
              <w:rPr>
                <w:rStyle w:val="IndexLink"/>
                <w:rtl w:val="true"/>
              </w:rPr>
              <w:tab/>
            </w:r>
            <w:r>
              <w:rPr>
                <w:rStyle w:val="IndexLink"/>
              </w:rPr>
              <w:t>51</w:t>
            </w:r>
          </w:hyperlink>
        </w:p>
        <w:p>
          <w:pPr>
            <w:pStyle w:val="Contents3"/>
            <w:tabs>
              <w:tab w:val="clear" w:pos="8459"/>
              <w:tab w:val="right" w:pos="9026" w:leader="dot"/>
            </w:tabs>
            <w:rPr/>
          </w:pPr>
          <w:hyperlink w:anchor="__RefHeading___Toc638765_774463916">
            <w:r>
              <w:rPr>
                <w:webHidden/>
                <w:rStyle w:val="IndexLink"/>
              </w:rPr>
              <w:t>5</w:t>
            </w:r>
            <w:r>
              <w:rPr>
                <w:rStyle w:val="IndexLink"/>
                <w:rtl w:val="true"/>
              </w:rPr>
              <w:t>-</w:t>
            </w:r>
            <w:r>
              <w:rPr>
                <w:rStyle w:val="IndexLink"/>
                <w:rtl w:val="true"/>
              </w:rPr>
              <w:t>أُصول الفقه المقارن</w:t>
            </w:r>
            <w:r>
              <w:rPr>
                <w:rStyle w:val="IndexLink"/>
                <w:rtl w:val="true"/>
              </w:rPr>
              <w:tab/>
            </w:r>
            <w:r>
              <w:rPr>
                <w:rStyle w:val="IndexLink"/>
              </w:rPr>
              <w:t>52</w:t>
            </w:r>
          </w:hyperlink>
        </w:p>
        <w:p>
          <w:pPr>
            <w:pStyle w:val="Contents4"/>
            <w:tabs>
              <w:tab w:val="clear" w:pos="8176"/>
              <w:tab w:val="right" w:pos="9026" w:leader="dot"/>
            </w:tabs>
            <w:rPr/>
          </w:pPr>
          <w:hyperlink w:anchor="__RefHeading___Toc638767_774463916">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638769_774463916">
            <w:r>
              <w:rPr>
                <w:webHidden/>
                <w:rStyle w:val="IndexLink"/>
                <w:rtl w:val="true"/>
              </w:rPr>
              <w:t>تعریف أصول الفقه المقارن</w:t>
            </w:r>
            <w:r>
              <w:rPr>
                <w:rStyle w:val="IndexLink"/>
                <w:rtl w:val="true"/>
              </w:rPr>
              <w:tab/>
            </w:r>
            <w:r>
              <w:rPr>
                <w:rStyle w:val="IndexLink"/>
              </w:rPr>
              <w:t>53</w:t>
            </w:r>
          </w:hyperlink>
        </w:p>
        <w:p>
          <w:pPr>
            <w:pStyle w:val="Contents4"/>
            <w:tabs>
              <w:tab w:val="clear" w:pos="8176"/>
              <w:tab w:val="right" w:pos="9026" w:leader="dot"/>
            </w:tabs>
            <w:rPr/>
          </w:pPr>
          <w:hyperlink w:anchor="__RefHeading___Toc638771_774463916">
            <w:r>
              <w:rPr>
                <w:webHidden/>
                <w:rStyle w:val="IndexLink"/>
                <w:rtl w:val="true"/>
              </w:rPr>
              <w:t>الخلاصة</w:t>
            </w:r>
            <w:r>
              <w:rPr>
                <w:rStyle w:val="IndexLink"/>
                <w:rtl w:val="true"/>
              </w:rPr>
              <w:tab/>
            </w:r>
            <w:r>
              <w:rPr>
                <w:rStyle w:val="IndexLink"/>
              </w:rPr>
              <w:t>55</w:t>
            </w:r>
          </w:hyperlink>
        </w:p>
        <w:p>
          <w:pPr>
            <w:pStyle w:val="Contents4"/>
            <w:tabs>
              <w:tab w:val="clear" w:pos="8176"/>
              <w:tab w:val="right" w:pos="9026" w:leader="dot"/>
            </w:tabs>
            <w:rPr/>
          </w:pPr>
          <w:hyperlink w:anchor="__RefHeading___Toc638773_774463916">
            <w:r>
              <w:rPr>
                <w:webHidden/>
                <w:rStyle w:val="IndexLink"/>
                <w:rtl w:val="true"/>
              </w:rPr>
              <w:t>الأسئلة</w:t>
            </w:r>
            <w:r>
              <w:rPr>
                <w:rStyle w:val="IndexLink"/>
                <w:rtl w:val="true"/>
              </w:rPr>
              <w:tab/>
            </w:r>
            <w:r>
              <w:rPr>
                <w:rStyle w:val="IndexLink"/>
              </w:rPr>
              <w:t>55</w:t>
            </w:r>
          </w:hyperlink>
        </w:p>
        <w:p>
          <w:pPr>
            <w:pStyle w:val="Contents3"/>
            <w:tabs>
              <w:tab w:val="clear" w:pos="8459"/>
              <w:tab w:val="right" w:pos="9026" w:leader="dot"/>
            </w:tabs>
            <w:rPr/>
          </w:pPr>
          <w:hyperlink w:anchor="__RefHeading___Toc638775_774463916">
            <w:r>
              <w:rPr>
                <w:webHidden/>
                <w:rStyle w:val="IndexLink"/>
              </w:rPr>
              <w:t>6</w:t>
            </w:r>
            <w:r>
              <w:rPr>
                <w:rStyle w:val="IndexLink"/>
                <w:rtl w:val="true"/>
              </w:rPr>
              <w:t>-</w:t>
            </w:r>
            <w:r>
              <w:rPr>
                <w:rStyle w:val="IndexLink"/>
                <w:rtl w:val="true"/>
              </w:rPr>
              <w:t>المنهج فی أصول الفقه المقارن</w:t>
            </w:r>
            <w:r>
              <w:rPr>
                <w:rStyle w:val="IndexLink"/>
                <w:rtl w:val="true"/>
              </w:rPr>
              <w:tab/>
            </w:r>
            <w:r>
              <w:rPr>
                <w:rStyle w:val="IndexLink"/>
              </w:rPr>
              <w:t>56</w:t>
            </w:r>
          </w:hyperlink>
        </w:p>
        <w:p>
          <w:pPr>
            <w:pStyle w:val="Contents4"/>
            <w:tabs>
              <w:tab w:val="clear" w:pos="8176"/>
              <w:tab w:val="right" w:pos="9026" w:leader="dot"/>
            </w:tabs>
            <w:rPr/>
          </w:pPr>
          <w:hyperlink w:anchor="__RefHeading___Toc638777_774463916">
            <w:r>
              <w:rPr>
                <w:webHidden/>
                <w:rStyle w:val="IndexLink"/>
                <w:rtl w:val="true"/>
              </w:rPr>
              <w:t>اشارة</w:t>
            </w:r>
            <w:r>
              <w:rPr>
                <w:rStyle w:val="IndexLink"/>
                <w:rtl w:val="true"/>
              </w:rPr>
              <w:tab/>
            </w:r>
            <w:r>
              <w:rPr>
                <w:rStyle w:val="IndexLink"/>
              </w:rPr>
              <w:t>56</w:t>
            </w:r>
          </w:hyperlink>
        </w:p>
        <w:p>
          <w:pPr>
            <w:pStyle w:val="Contents4"/>
            <w:tabs>
              <w:tab w:val="clear" w:pos="8176"/>
              <w:tab w:val="right" w:pos="9026" w:leader="dot"/>
            </w:tabs>
            <w:rPr/>
          </w:pPr>
          <w:hyperlink w:anchor="__RefHeading___Toc638779_774463916">
            <w:r>
              <w:rPr>
                <w:webHidden/>
                <w:rStyle w:val="IndexLink"/>
              </w:rPr>
              <w:t>1</w:t>
            </w:r>
            <w:r>
              <w:rPr>
                <w:rStyle w:val="IndexLink"/>
                <w:rtl w:val="true"/>
              </w:rPr>
              <w:t>-</w:t>
            </w:r>
            <w:r>
              <w:rPr>
                <w:rStyle w:val="IndexLink"/>
                <w:rtl w:val="true"/>
              </w:rPr>
              <w:t>منهج الأحناف</w:t>
            </w:r>
            <w:r>
              <w:rPr>
                <w:rStyle w:val="IndexLink"/>
                <w:rtl w:val="true"/>
              </w:rPr>
              <w:tab/>
            </w:r>
            <w:r>
              <w:rPr>
                <w:rStyle w:val="IndexLink"/>
              </w:rPr>
              <w:t>56</w:t>
            </w:r>
          </w:hyperlink>
        </w:p>
        <w:p>
          <w:pPr>
            <w:pStyle w:val="Contents4"/>
            <w:tabs>
              <w:tab w:val="clear" w:pos="8176"/>
              <w:tab w:val="right" w:pos="9026" w:leader="dot"/>
            </w:tabs>
            <w:rPr/>
          </w:pPr>
          <w:hyperlink w:anchor="__RefHeading___Toc638781_774463916">
            <w:r>
              <w:rPr>
                <w:webHidden/>
                <w:rStyle w:val="IndexLink"/>
              </w:rPr>
              <w:t>2</w:t>
            </w:r>
            <w:r>
              <w:rPr>
                <w:rStyle w:val="IndexLink"/>
                <w:rtl w:val="true"/>
              </w:rPr>
              <w:t>-</w:t>
            </w:r>
            <w:r>
              <w:rPr>
                <w:rStyle w:val="IndexLink"/>
                <w:rtl w:val="true"/>
              </w:rPr>
              <w:t>منهج المتکلمین</w:t>
            </w:r>
            <w:r>
              <w:rPr>
                <w:rStyle w:val="IndexLink"/>
                <w:rtl w:val="true"/>
              </w:rPr>
              <w:tab/>
            </w:r>
            <w:r>
              <w:rPr>
                <w:rStyle w:val="IndexLink"/>
              </w:rPr>
              <w:t>57</w:t>
            </w:r>
          </w:hyperlink>
        </w:p>
        <w:p>
          <w:pPr>
            <w:pStyle w:val="Contents4"/>
            <w:tabs>
              <w:tab w:val="clear" w:pos="8176"/>
              <w:tab w:val="right" w:pos="9026" w:leader="dot"/>
            </w:tabs>
            <w:rPr/>
          </w:pPr>
          <w:hyperlink w:anchor="__RefHeading___Toc638783_774463916">
            <w:r>
              <w:rPr>
                <w:webHidden/>
                <w:rStyle w:val="IndexLink"/>
              </w:rPr>
              <w:t>3</w:t>
            </w:r>
            <w:r>
              <w:rPr>
                <w:rStyle w:val="IndexLink"/>
                <w:rtl w:val="true"/>
              </w:rPr>
              <w:t>-</w:t>
            </w:r>
            <w:r>
              <w:rPr>
                <w:rStyle w:val="IndexLink"/>
                <w:rtl w:val="true"/>
              </w:rPr>
              <w:t>المنهج المقارن الأقوم</w:t>
            </w:r>
            <w:r>
              <w:rPr>
                <w:rStyle w:val="IndexLink"/>
                <w:rtl w:val="true"/>
              </w:rPr>
              <w:tab/>
            </w:r>
            <w:r>
              <w:rPr>
                <w:rStyle w:val="IndexLink"/>
              </w:rPr>
              <w:t>57</w:t>
            </w:r>
          </w:hyperlink>
        </w:p>
        <w:p>
          <w:pPr>
            <w:pStyle w:val="Contents4"/>
            <w:tabs>
              <w:tab w:val="clear" w:pos="8176"/>
              <w:tab w:val="right" w:pos="9026" w:leader="dot"/>
            </w:tabs>
            <w:rPr/>
          </w:pPr>
          <w:hyperlink w:anchor="__RefHeading___Toc638785_774463916">
            <w:r>
              <w:rPr>
                <w:webHidden/>
                <w:rStyle w:val="IndexLink"/>
                <w:rtl w:val="true"/>
              </w:rPr>
              <w:t>الخلاصة</w:t>
            </w:r>
            <w:r>
              <w:rPr>
                <w:rStyle w:val="IndexLink"/>
                <w:rtl w:val="true"/>
              </w:rPr>
              <w:tab/>
            </w:r>
            <w:r>
              <w:rPr>
                <w:rStyle w:val="IndexLink"/>
              </w:rPr>
              <w:t>59</w:t>
            </w:r>
          </w:hyperlink>
        </w:p>
        <w:p>
          <w:pPr>
            <w:pStyle w:val="Contents4"/>
            <w:tabs>
              <w:tab w:val="clear" w:pos="8176"/>
              <w:tab w:val="right" w:pos="9026" w:leader="dot"/>
            </w:tabs>
            <w:rPr/>
          </w:pPr>
          <w:hyperlink w:anchor="__RefHeading___Toc638787_774463916">
            <w:r>
              <w:rPr>
                <w:webHidden/>
                <w:rStyle w:val="IndexLink"/>
                <w:rtl w:val="true"/>
              </w:rPr>
              <w:t>الأسئلة</w:t>
            </w:r>
            <w:r>
              <w:rPr>
                <w:rStyle w:val="IndexLink"/>
                <w:rtl w:val="true"/>
              </w:rPr>
              <w:tab/>
            </w:r>
            <w:r>
              <w:rPr>
                <w:rStyle w:val="IndexLink"/>
              </w:rPr>
              <w:t>59</w:t>
            </w:r>
          </w:hyperlink>
        </w:p>
        <w:p>
          <w:pPr>
            <w:pStyle w:val="Contents3"/>
            <w:tabs>
              <w:tab w:val="clear" w:pos="8459"/>
              <w:tab w:val="right" w:pos="9026" w:leader="dot"/>
            </w:tabs>
            <w:rPr/>
          </w:pPr>
          <w:hyperlink w:anchor="__RefHeading___Toc638789_774463916">
            <w:r>
              <w:rPr>
                <w:webHidden/>
                <w:rStyle w:val="IndexLink"/>
              </w:rPr>
              <w:t>7</w:t>
            </w:r>
            <w:r>
              <w:rPr>
                <w:rStyle w:val="IndexLink"/>
                <w:rtl w:val="true"/>
              </w:rPr>
              <w:t>-</w:t>
            </w:r>
            <w:r>
              <w:rPr>
                <w:rStyle w:val="IndexLink"/>
                <w:rtl w:val="true"/>
              </w:rPr>
              <w:t>المقیاس فی الجمع بین الأدلة أو تقدیم بعضها علی بعض</w:t>
            </w:r>
            <w:r>
              <w:rPr>
                <w:rStyle w:val="IndexLink"/>
                <w:rtl w:val="true"/>
              </w:rPr>
              <w:tab/>
            </w:r>
            <w:r>
              <w:rPr>
                <w:rStyle w:val="IndexLink"/>
              </w:rPr>
              <w:t>60</w:t>
            </w:r>
          </w:hyperlink>
        </w:p>
        <w:p>
          <w:pPr>
            <w:pStyle w:val="Contents4"/>
            <w:tabs>
              <w:tab w:val="clear" w:pos="8176"/>
              <w:tab w:val="right" w:pos="9026" w:leader="dot"/>
            </w:tabs>
            <w:rPr/>
          </w:pPr>
          <w:hyperlink w:anchor="__RefHeading___Toc638791_774463916">
            <w:r>
              <w:rPr>
                <w:webHidden/>
                <w:rStyle w:val="IndexLink"/>
                <w:rtl w:val="true"/>
              </w:rPr>
              <w:t>اشارة</w:t>
            </w:r>
            <w:r>
              <w:rPr>
                <w:rStyle w:val="IndexLink"/>
                <w:rtl w:val="true"/>
              </w:rPr>
              <w:tab/>
            </w:r>
            <w:r>
              <w:rPr>
                <w:rStyle w:val="IndexLink"/>
              </w:rPr>
              <w:t>60</w:t>
            </w:r>
          </w:hyperlink>
        </w:p>
        <w:p>
          <w:pPr>
            <w:pStyle w:val="Contents4"/>
            <w:tabs>
              <w:tab w:val="clear" w:pos="8176"/>
              <w:tab w:val="right" w:pos="9026" w:leader="dot"/>
            </w:tabs>
            <w:rPr/>
          </w:pPr>
          <w:hyperlink w:anchor="__RefHeading___Toc638793_774463916">
            <w:r>
              <w:rPr>
                <w:webHidden/>
                <w:rStyle w:val="IndexLink"/>
              </w:rPr>
              <w:t>1</w:t>
            </w:r>
            <w:r>
              <w:rPr>
                <w:rStyle w:val="IndexLink"/>
                <w:rtl w:val="true"/>
              </w:rPr>
              <w:t>-</w:t>
            </w:r>
            <w:r>
              <w:rPr>
                <w:rStyle w:val="IndexLink"/>
                <w:rtl w:val="true"/>
              </w:rPr>
              <w:t>التخصیص</w:t>
            </w:r>
            <w:r>
              <w:rPr>
                <w:rStyle w:val="IndexLink"/>
                <w:rtl w:val="true"/>
              </w:rPr>
              <w:tab/>
            </w:r>
            <w:r>
              <w:rPr>
                <w:rStyle w:val="IndexLink"/>
              </w:rPr>
              <w:t>60</w:t>
            </w:r>
          </w:hyperlink>
        </w:p>
        <w:p>
          <w:pPr>
            <w:pStyle w:val="Contents4"/>
            <w:tabs>
              <w:tab w:val="clear" w:pos="8176"/>
              <w:tab w:val="right" w:pos="9026" w:leader="dot"/>
            </w:tabs>
            <w:rPr/>
          </w:pPr>
          <w:hyperlink w:anchor="__RefHeading___Toc638795_774463916">
            <w:r>
              <w:rPr>
                <w:webHidden/>
                <w:rStyle w:val="IndexLink"/>
              </w:rPr>
              <w:t>2</w:t>
            </w:r>
            <w:r>
              <w:rPr>
                <w:rStyle w:val="IndexLink"/>
                <w:rtl w:val="true"/>
              </w:rPr>
              <w:t>-</w:t>
            </w:r>
            <w:r>
              <w:rPr>
                <w:rStyle w:val="IndexLink"/>
                <w:rtl w:val="true"/>
              </w:rPr>
              <w:t>التخصص</w:t>
            </w:r>
            <w:r>
              <w:rPr>
                <w:rStyle w:val="IndexLink"/>
                <w:rtl w:val="true"/>
              </w:rPr>
              <w:tab/>
            </w:r>
            <w:r>
              <w:rPr>
                <w:rStyle w:val="IndexLink"/>
              </w:rPr>
              <w:t>61</w:t>
            </w:r>
          </w:hyperlink>
        </w:p>
        <w:p>
          <w:pPr>
            <w:pStyle w:val="Contents4"/>
            <w:tabs>
              <w:tab w:val="clear" w:pos="8176"/>
              <w:tab w:val="right" w:pos="9026" w:leader="dot"/>
            </w:tabs>
            <w:rPr/>
          </w:pPr>
          <w:hyperlink w:anchor="__RefHeading___Toc638797_774463916">
            <w:r>
              <w:rPr>
                <w:webHidden/>
                <w:rStyle w:val="IndexLink"/>
              </w:rPr>
              <w:t>3</w:t>
            </w:r>
            <w:r>
              <w:rPr>
                <w:rStyle w:val="IndexLink"/>
                <w:rtl w:val="true"/>
              </w:rPr>
              <w:t>-</w:t>
            </w:r>
            <w:r>
              <w:rPr>
                <w:rStyle w:val="IndexLink"/>
                <w:rtl w:val="true"/>
              </w:rPr>
              <w:t>الحکومة</w:t>
            </w:r>
            <w:r>
              <w:rPr>
                <w:rStyle w:val="IndexLink"/>
                <w:rtl w:val="true"/>
              </w:rPr>
              <w:tab/>
            </w:r>
            <w:r>
              <w:rPr>
                <w:rStyle w:val="IndexLink"/>
              </w:rPr>
              <w:t>61</w:t>
            </w:r>
          </w:hyperlink>
        </w:p>
        <w:p>
          <w:pPr>
            <w:pStyle w:val="Contents4"/>
            <w:tabs>
              <w:tab w:val="clear" w:pos="8176"/>
              <w:tab w:val="right" w:pos="9026" w:leader="dot"/>
            </w:tabs>
            <w:rPr/>
          </w:pPr>
          <w:hyperlink w:anchor="__RefHeading___Toc638799_774463916">
            <w:r>
              <w:rPr>
                <w:webHidden/>
                <w:rStyle w:val="IndexLink"/>
              </w:rPr>
              <w:t>4</w:t>
            </w:r>
            <w:r>
              <w:rPr>
                <w:rStyle w:val="IndexLink"/>
                <w:rtl w:val="true"/>
              </w:rPr>
              <w:t>-</w:t>
            </w:r>
            <w:r>
              <w:rPr>
                <w:rStyle w:val="IndexLink"/>
                <w:rtl w:val="true"/>
              </w:rPr>
              <w:t>الورود</w:t>
            </w:r>
            <w:r>
              <w:rPr>
                <w:rStyle w:val="IndexLink"/>
                <w:rtl w:val="true"/>
              </w:rPr>
              <w:tab/>
            </w:r>
            <w:r>
              <w:rPr>
                <w:rStyle w:val="IndexLink"/>
              </w:rPr>
              <w:t>61</w:t>
            </w:r>
          </w:hyperlink>
        </w:p>
        <w:p>
          <w:pPr>
            <w:pStyle w:val="Contents4"/>
            <w:tabs>
              <w:tab w:val="clear" w:pos="8176"/>
              <w:tab w:val="right" w:pos="9026" w:leader="dot"/>
            </w:tabs>
            <w:rPr/>
          </w:pPr>
          <w:hyperlink w:anchor="__RefHeading___Toc638801_774463916">
            <w:r>
              <w:rPr>
                <w:webHidden/>
                <w:rStyle w:val="IndexLink"/>
                <w:rtl w:val="true"/>
              </w:rPr>
              <w:t>الخلاصة</w:t>
            </w:r>
            <w:r>
              <w:rPr>
                <w:rStyle w:val="IndexLink"/>
                <w:rtl w:val="true"/>
              </w:rPr>
              <w:tab/>
            </w:r>
            <w:r>
              <w:rPr>
                <w:rStyle w:val="IndexLink"/>
              </w:rPr>
              <w:t>63</w:t>
            </w:r>
          </w:hyperlink>
        </w:p>
        <w:p>
          <w:pPr>
            <w:pStyle w:val="Contents4"/>
            <w:tabs>
              <w:tab w:val="clear" w:pos="8176"/>
              <w:tab w:val="right" w:pos="9026" w:leader="dot"/>
            </w:tabs>
            <w:rPr/>
          </w:pPr>
          <w:hyperlink w:anchor="__RefHeading___Toc638803_774463916">
            <w:r>
              <w:rPr>
                <w:webHidden/>
                <w:rStyle w:val="IndexLink"/>
                <w:rtl w:val="true"/>
              </w:rPr>
              <w:t>الأسئلة</w:t>
            </w:r>
            <w:r>
              <w:rPr>
                <w:rStyle w:val="IndexLink"/>
                <w:rtl w:val="true"/>
              </w:rPr>
              <w:tab/>
            </w:r>
            <w:r>
              <w:rPr>
                <w:rStyle w:val="IndexLink"/>
              </w:rPr>
              <w:t>63</w:t>
            </w:r>
          </w:hyperlink>
        </w:p>
        <w:p>
          <w:pPr>
            <w:pStyle w:val="Contents2"/>
            <w:tabs>
              <w:tab w:val="clear" w:pos="8743"/>
              <w:tab w:val="right" w:pos="9026" w:leader="dot"/>
            </w:tabs>
            <w:rPr/>
          </w:pPr>
          <w:hyperlink w:anchor="__RefHeading___Toc638805_774463916">
            <w:r>
              <w:rPr>
                <w:webHidden/>
                <w:rStyle w:val="IndexLink"/>
                <w:rtl w:val="true"/>
              </w:rPr>
              <w:t>الباب الأول</w:t>
            </w:r>
            <w:r>
              <w:rPr>
                <w:rStyle w:val="IndexLink"/>
                <w:rtl w:val="true"/>
              </w:rPr>
              <w:t xml:space="preserve">: </w:t>
            </w:r>
            <w:r>
              <w:rPr>
                <w:rStyle w:val="IndexLink"/>
                <w:rtl w:val="true"/>
              </w:rPr>
              <w:t>الکاشف عن الحکم الواقعی</w:t>
            </w:r>
            <w:r>
              <w:rPr>
                <w:rStyle w:val="IndexLink"/>
                <w:rtl w:val="true"/>
              </w:rPr>
              <w:tab/>
            </w:r>
            <w:r>
              <w:rPr>
                <w:rStyle w:val="IndexLink"/>
              </w:rPr>
              <w:t>64</w:t>
            </w:r>
          </w:hyperlink>
        </w:p>
        <w:p>
          <w:pPr>
            <w:pStyle w:val="Contents3"/>
            <w:tabs>
              <w:tab w:val="clear" w:pos="8459"/>
              <w:tab w:val="right" w:pos="9026" w:leader="dot"/>
            </w:tabs>
            <w:rPr/>
          </w:pPr>
          <w:hyperlink w:anchor="__RefHeading___Toc638807_774463916">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638809_774463916">
            <w:r>
              <w:rPr>
                <w:webHidden/>
                <w:rStyle w:val="IndexLink"/>
                <w:rtl w:val="true"/>
              </w:rPr>
              <w:t>الأصل الأول</w:t>
            </w:r>
            <w:r>
              <w:rPr>
                <w:rStyle w:val="IndexLink"/>
                <w:rtl w:val="true"/>
              </w:rPr>
              <w:t>-</w:t>
            </w:r>
            <w:r>
              <w:rPr>
                <w:rStyle w:val="IndexLink"/>
                <w:rtl w:val="true"/>
              </w:rPr>
              <w:t>الکتاب العزیز</w:t>
            </w:r>
            <w:r>
              <w:rPr>
                <w:rStyle w:val="IndexLink"/>
                <w:rtl w:val="true"/>
              </w:rPr>
              <w:tab/>
            </w:r>
            <w:r>
              <w:rPr>
                <w:rStyle w:val="IndexLink"/>
              </w:rPr>
              <w:t>65</w:t>
            </w:r>
          </w:hyperlink>
        </w:p>
        <w:p>
          <w:pPr>
            <w:pStyle w:val="Contents4"/>
            <w:tabs>
              <w:tab w:val="clear" w:pos="8176"/>
              <w:tab w:val="right" w:pos="9026" w:leader="dot"/>
            </w:tabs>
            <w:rPr/>
          </w:pPr>
          <w:hyperlink w:anchor="__RefHeading___Toc638811_774463916">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638813_774463916">
            <w:r>
              <w:rPr>
                <w:webHidden/>
                <w:rStyle w:val="IndexLink"/>
              </w:rPr>
              <w:t>8</w:t>
            </w:r>
            <w:r>
              <w:rPr>
                <w:rStyle w:val="IndexLink"/>
                <w:rtl w:val="true"/>
              </w:rPr>
              <w:t>-</w:t>
            </w:r>
            <w:r>
              <w:rPr>
                <w:rStyle w:val="IndexLink"/>
                <w:rtl w:val="true"/>
              </w:rPr>
              <w:t>الکتاب العزیز</w:t>
            </w:r>
            <w:r>
              <w:rPr>
                <w:rStyle w:val="IndexLink"/>
                <w:rtl w:val="true"/>
              </w:rPr>
              <w:tab/>
            </w:r>
            <w:r>
              <w:rPr>
                <w:rStyle w:val="IndexLink"/>
              </w:rPr>
              <w:t>66</w:t>
            </w:r>
          </w:hyperlink>
        </w:p>
        <w:p>
          <w:pPr>
            <w:pStyle w:val="Contents5"/>
            <w:tabs>
              <w:tab w:val="clear" w:pos="7892"/>
              <w:tab w:val="right" w:pos="9026" w:leader="dot"/>
            </w:tabs>
            <w:rPr/>
          </w:pPr>
          <w:hyperlink w:anchor="__RefHeading___Toc638815_774463916">
            <w:r>
              <w:rPr>
                <w:webHidden/>
                <w:rStyle w:val="IndexLink"/>
              </w:rPr>
              <w:t>1</w:t>
            </w:r>
            <w:r>
              <w:rPr>
                <w:rStyle w:val="IndexLink"/>
                <w:rtl w:val="true"/>
              </w:rPr>
              <w:t>-</w:t>
            </w:r>
            <w:r>
              <w:rPr>
                <w:rStyle w:val="IndexLink"/>
                <w:rtl w:val="true"/>
              </w:rPr>
              <w:t>تعریف القرآن</w:t>
            </w:r>
            <w:r>
              <w:rPr>
                <w:rStyle w:val="IndexLink"/>
                <w:rtl w:val="true"/>
              </w:rPr>
              <w:tab/>
            </w:r>
            <w:r>
              <w:rPr>
                <w:rStyle w:val="IndexLink"/>
              </w:rPr>
              <w:t>66</w:t>
            </w:r>
          </w:hyperlink>
        </w:p>
        <w:p>
          <w:pPr>
            <w:pStyle w:val="Contents5"/>
            <w:tabs>
              <w:tab w:val="clear" w:pos="7892"/>
              <w:tab w:val="right" w:pos="9026" w:leader="dot"/>
            </w:tabs>
            <w:rPr/>
          </w:pPr>
          <w:hyperlink w:anchor="__RefHeading___Toc638817_774463916">
            <w:r>
              <w:rPr>
                <w:webHidden/>
                <w:rStyle w:val="IndexLink"/>
              </w:rPr>
              <w:t>2</w:t>
            </w:r>
            <w:r>
              <w:rPr>
                <w:rStyle w:val="IndexLink"/>
                <w:rtl w:val="true"/>
              </w:rPr>
              <w:t>-</w:t>
            </w:r>
            <w:r>
              <w:rPr>
                <w:rStyle w:val="IndexLink"/>
                <w:rtl w:val="true"/>
              </w:rPr>
              <w:t>ما یخرج عن مفهوم الکتاب</w:t>
            </w:r>
            <w:r>
              <w:rPr>
                <w:rStyle w:val="IndexLink"/>
                <w:rtl w:val="true"/>
              </w:rPr>
              <w:tab/>
            </w:r>
            <w:r>
              <w:rPr>
                <w:rStyle w:val="IndexLink"/>
              </w:rPr>
              <w:t>66</w:t>
            </w:r>
          </w:hyperlink>
        </w:p>
        <w:p>
          <w:pPr>
            <w:pStyle w:val="Contents5"/>
            <w:tabs>
              <w:tab w:val="clear" w:pos="7892"/>
              <w:tab w:val="right" w:pos="9026" w:leader="dot"/>
            </w:tabs>
            <w:rPr/>
          </w:pPr>
          <w:hyperlink w:anchor="__RefHeading___Toc638819_774463916">
            <w:r>
              <w:rPr>
                <w:webHidden/>
                <w:rStyle w:val="IndexLink"/>
              </w:rPr>
              <w:t>3</w:t>
            </w:r>
            <w:r>
              <w:rPr>
                <w:rStyle w:val="IndexLink"/>
                <w:rtl w:val="true"/>
              </w:rPr>
              <w:t>-</w:t>
            </w:r>
            <w:r>
              <w:rPr>
                <w:rStyle w:val="IndexLink"/>
                <w:rtl w:val="true"/>
              </w:rPr>
              <w:t>حجیة القرآن الکریم</w:t>
            </w:r>
            <w:r>
              <w:rPr>
                <w:rStyle w:val="IndexLink"/>
                <w:rtl w:val="true"/>
              </w:rPr>
              <w:tab/>
            </w:r>
            <w:r>
              <w:rPr>
                <w:rStyle w:val="IndexLink"/>
              </w:rPr>
              <w:t>67</w:t>
            </w:r>
          </w:hyperlink>
        </w:p>
        <w:p>
          <w:pPr>
            <w:pStyle w:val="Contents5"/>
            <w:tabs>
              <w:tab w:val="clear" w:pos="7892"/>
              <w:tab w:val="right" w:pos="9026" w:leader="dot"/>
            </w:tabs>
            <w:rPr/>
          </w:pPr>
          <w:hyperlink w:anchor="__RefHeading___Toc638821_774463916">
            <w:r>
              <w:rPr>
                <w:webHidden/>
                <w:rStyle w:val="IndexLink"/>
              </w:rPr>
              <w:t>4</w:t>
            </w:r>
            <w:r>
              <w:rPr>
                <w:rStyle w:val="IndexLink"/>
                <w:rtl w:val="true"/>
              </w:rPr>
              <w:t>-</w:t>
            </w:r>
            <w:r>
              <w:rPr>
                <w:rStyle w:val="IndexLink"/>
                <w:rtl w:val="true"/>
              </w:rPr>
              <w:t>المحکم و المتشابه</w:t>
            </w:r>
            <w:r>
              <w:rPr>
                <w:rStyle w:val="IndexLink"/>
                <w:rtl w:val="true"/>
              </w:rPr>
              <w:tab/>
            </w:r>
            <w:r>
              <w:rPr>
                <w:rStyle w:val="IndexLink"/>
              </w:rPr>
              <w:t>68</w:t>
            </w:r>
          </w:hyperlink>
        </w:p>
        <w:p>
          <w:pPr>
            <w:pStyle w:val="Contents5"/>
            <w:tabs>
              <w:tab w:val="clear" w:pos="7892"/>
              <w:tab w:val="right" w:pos="9026" w:leader="dot"/>
            </w:tabs>
            <w:rPr/>
          </w:pPr>
          <w:hyperlink w:anchor="__RefHeading___Toc638823_774463916">
            <w:r>
              <w:rPr>
                <w:webHidden/>
                <w:rStyle w:val="IndexLink"/>
              </w:rPr>
              <w:t>5</w:t>
            </w:r>
            <w:r>
              <w:rPr>
                <w:rStyle w:val="IndexLink"/>
                <w:rtl w:val="true"/>
              </w:rPr>
              <w:t>-</w:t>
            </w:r>
            <w:r>
              <w:rPr>
                <w:rStyle w:val="IndexLink"/>
                <w:rtl w:val="true"/>
              </w:rPr>
              <w:t>حجیة آیات الکتاب</w:t>
            </w:r>
            <w:r>
              <w:rPr>
                <w:rStyle w:val="IndexLink"/>
                <w:rtl w:val="true"/>
              </w:rPr>
              <w:tab/>
            </w:r>
            <w:r>
              <w:rPr>
                <w:rStyle w:val="IndexLink"/>
              </w:rPr>
              <w:t>68</w:t>
            </w:r>
          </w:hyperlink>
        </w:p>
        <w:p>
          <w:pPr>
            <w:pStyle w:val="Contents5"/>
            <w:tabs>
              <w:tab w:val="clear" w:pos="7892"/>
              <w:tab w:val="right" w:pos="9026" w:leader="dot"/>
            </w:tabs>
            <w:rPr/>
          </w:pPr>
          <w:hyperlink w:anchor="__RefHeading___Toc638825_774463916">
            <w:r>
              <w:rPr>
                <w:webHidden/>
                <w:rStyle w:val="IndexLink"/>
                <w:rtl w:val="true"/>
              </w:rPr>
              <w:t>الخلاصة</w:t>
            </w:r>
            <w:r>
              <w:rPr>
                <w:rStyle w:val="IndexLink"/>
                <w:rtl w:val="true"/>
              </w:rPr>
              <w:tab/>
            </w:r>
            <w:r>
              <w:rPr>
                <w:rStyle w:val="IndexLink"/>
              </w:rPr>
              <w:t>69</w:t>
            </w:r>
          </w:hyperlink>
        </w:p>
        <w:p>
          <w:pPr>
            <w:pStyle w:val="Contents5"/>
            <w:tabs>
              <w:tab w:val="clear" w:pos="7892"/>
              <w:tab w:val="right" w:pos="9026" w:leader="dot"/>
            </w:tabs>
            <w:rPr/>
          </w:pPr>
          <w:hyperlink w:anchor="__RefHeading___Toc638827_774463916">
            <w:r>
              <w:rPr>
                <w:webHidden/>
                <w:rStyle w:val="IndexLink"/>
                <w:rtl w:val="true"/>
              </w:rPr>
              <w:t>الأسئلة</w:t>
            </w:r>
            <w:r>
              <w:rPr>
                <w:rStyle w:val="IndexLink"/>
                <w:rtl w:val="true"/>
              </w:rPr>
              <w:tab/>
            </w:r>
            <w:r>
              <w:rPr>
                <w:rStyle w:val="IndexLink"/>
              </w:rPr>
              <w:t>69</w:t>
            </w:r>
          </w:hyperlink>
        </w:p>
        <w:p>
          <w:pPr>
            <w:pStyle w:val="Contents4"/>
            <w:tabs>
              <w:tab w:val="clear" w:pos="8176"/>
              <w:tab w:val="right" w:pos="9026" w:leader="dot"/>
            </w:tabs>
            <w:rPr/>
          </w:pPr>
          <w:hyperlink w:anchor="__RefHeading___Toc638829_774463916">
            <w:r>
              <w:rPr>
                <w:webHidden/>
                <w:rStyle w:val="IndexLink"/>
              </w:rPr>
              <w:t>9</w:t>
            </w:r>
            <w:r>
              <w:rPr>
                <w:rStyle w:val="IndexLink"/>
                <w:rtl w:val="true"/>
              </w:rPr>
              <w:t>-</w:t>
            </w:r>
            <w:r>
              <w:rPr>
                <w:rStyle w:val="IndexLink"/>
                <w:rtl w:val="true"/>
              </w:rPr>
              <w:t>حجیة ظواهر الکتاب</w:t>
            </w:r>
            <w:r>
              <w:rPr>
                <w:rStyle w:val="IndexLink"/>
                <w:rtl w:val="true"/>
              </w:rPr>
              <w:tab/>
            </w:r>
            <w:r>
              <w:rPr>
                <w:rStyle w:val="IndexLink"/>
              </w:rPr>
              <w:t>70</w:t>
            </w:r>
          </w:hyperlink>
        </w:p>
        <w:p>
          <w:pPr>
            <w:pStyle w:val="Contents5"/>
            <w:tabs>
              <w:tab w:val="clear" w:pos="7892"/>
              <w:tab w:val="right" w:pos="9026" w:leader="dot"/>
            </w:tabs>
            <w:rPr/>
          </w:pPr>
          <w:hyperlink w:anchor="__RefHeading___Toc638831_774463916">
            <w:r>
              <w:rPr>
                <w:webHidden/>
                <w:rStyle w:val="IndexLink"/>
              </w:rPr>
              <w:t>1</w:t>
            </w:r>
            <w:r>
              <w:rPr>
                <w:rStyle w:val="IndexLink"/>
                <w:rtl w:val="true"/>
              </w:rPr>
              <w:t>-</w:t>
            </w:r>
            <w:r>
              <w:rPr>
                <w:rStyle w:val="IndexLink"/>
                <w:rtl w:val="true"/>
              </w:rPr>
              <w:t>بدیهیة المسألة</w:t>
            </w:r>
            <w:r>
              <w:rPr>
                <w:rStyle w:val="IndexLink"/>
                <w:rtl w:val="true"/>
              </w:rPr>
              <w:tab/>
            </w:r>
            <w:r>
              <w:rPr>
                <w:rStyle w:val="IndexLink"/>
              </w:rPr>
              <w:t>70</w:t>
            </w:r>
          </w:hyperlink>
        </w:p>
        <w:p>
          <w:pPr>
            <w:pStyle w:val="Contents5"/>
            <w:tabs>
              <w:tab w:val="clear" w:pos="7892"/>
              <w:tab w:val="right" w:pos="9026" w:leader="dot"/>
            </w:tabs>
            <w:rPr/>
          </w:pPr>
          <w:hyperlink w:anchor="__RefHeading___Toc638833_774463916">
            <w:r>
              <w:rPr>
                <w:webHidden/>
                <w:rStyle w:val="IndexLink"/>
              </w:rPr>
              <w:t>2</w:t>
            </w:r>
            <w:r>
              <w:rPr>
                <w:rStyle w:val="IndexLink"/>
                <w:rtl w:val="true"/>
              </w:rPr>
              <w:t>-</w:t>
            </w:r>
            <w:r>
              <w:rPr>
                <w:rStyle w:val="IndexLink"/>
                <w:rtl w:val="true"/>
              </w:rPr>
              <w:t>شبهات فی طریق العمل بظواهر القرآن المجید</w:t>
            </w:r>
            <w:r>
              <w:rPr>
                <w:rStyle w:val="IndexLink"/>
                <w:rtl w:val="true"/>
              </w:rPr>
              <w:tab/>
            </w:r>
            <w:r>
              <w:rPr>
                <w:rStyle w:val="IndexLink"/>
              </w:rPr>
              <w:t>70</w:t>
            </w:r>
          </w:hyperlink>
        </w:p>
        <w:p>
          <w:pPr>
            <w:pStyle w:val="Contents6"/>
            <w:tabs>
              <w:tab w:val="clear" w:pos="7609"/>
              <w:tab w:val="right" w:pos="9026" w:leader="dot"/>
            </w:tabs>
            <w:rPr/>
          </w:pPr>
          <w:hyperlink w:anchor="__RefHeading___Toc638835_774463916">
            <w:r>
              <w:rPr>
                <w:webHidden/>
                <w:rStyle w:val="IndexLink"/>
                <w:rtl w:val="true"/>
              </w:rPr>
              <w:t>اشارة</w:t>
            </w:r>
            <w:r>
              <w:rPr>
                <w:rStyle w:val="IndexLink"/>
                <w:rtl w:val="true"/>
              </w:rPr>
              <w:tab/>
            </w:r>
            <w:r>
              <w:rPr>
                <w:rStyle w:val="IndexLink"/>
              </w:rPr>
              <w:t>70</w:t>
            </w:r>
          </w:hyperlink>
        </w:p>
        <w:p>
          <w:pPr>
            <w:pStyle w:val="Contents6"/>
            <w:tabs>
              <w:tab w:val="clear" w:pos="7609"/>
              <w:tab w:val="right" w:pos="9026" w:leader="dot"/>
            </w:tabs>
            <w:rPr/>
          </w:pPr>
          <w:hyperlink w:anchor="__RefHeading___Toc638837_774463916">
            <w:r>
              <w:rPr>
                <w:webHidden/>
                <w:rStyle w:val="IndexLink"/>
                <w:rtl w:val="true"/>
              </w:rPr>
              <w:t>الأول</w:t>
            </w:r>
            <w:r>
              <w:rPr>
                <w:rStyle w:val="IndexLink"/>
                <w:rtl w:val="true"/>
              </w:rPr>
              <w:t>-</w:t>
            </w:r>
            <w:r>
              <w:rPr>
                <w:rStyle w:val="IndexLink"/>
                <w:rtl w:val="true"/>
              </w:rPr>
              <w:t>شبهة الإخباریین</w:t>
            </w:r>
            <w:r>
              <w:rPr>
                <w:rStyle w:val="IndexLink"/>
                <w:rtl w:val="true"/>
              </w:rPr>
              <w:tab/>
            </w:r>
            <w:r>
              <w:rPr>
                <w:rStyle w:val="IndexLink"/>
              </w:rPr>
              <w:t>70</w:t>
            </w:r>
          </w:hyperlink>
        </w:p>
        <w:p>
          <w:pPr>
            <w:pStyle w:val="Contents6"/>
            <w:tabs>
              <w:tab w:val="clear" w:pos="7609"/>
              <w:tab w:val="right" w:pos="9026" w:leader="dot"/>
            </w:tabs>
            <w:rPr/>
          </w:pPr>
          <w:hyperlink w:anchor="__RefHeading___Toc638839_774463916">
            <w:r>
              <w:rPr>
                <w:webHidden/>
                <w:rStyle w:val="IndexLink"/>
                <w:rtl w:val="true"/>
              </w:rPr>
              <w:t>الثانی</w:t>
            </w:r>
            <w:r>
              <w:rPr>
                <w:rStyle w:val="IndexLink"/>
                <w:rtl w:val="true"/>
              </w:rPr>
              <w:t>-</w:t>
            </w:r>
            <w:r>
              <w:rPr>
                <w:rStyle w:val="IndexLink"/>
                <w:rtl w:val="true"/>
              </w:rPr>
              <w:t>مزعمة التحریف</w:t>
            </w:r>
            <w:r>
              <w:rPr>
                <w:rStyle w:val="IndexLink"/>
                <w:rtl w:val="true"/>
              </w:rPr>
              <w:tab/>
            </w:r>
            <w:r>
              <w:rPr>
                <w:rStyle w:val="IndexLink"/>
              </w:rPr>
              <w:t>71</w:t>
            </w:r>
          </w:hyperlink>
        </w:p>
        <w:p>
          <w:pPr>
            <w:pStyle w:val="Contents6"/>
            <w:tabs>
              <w:tab w:val="clear" w:pos="7609"/>
              <w:tab w:val="right" w:pos="9026" w:leader="dot"/>
            </w:tabs>
            <w:rPr/>
          </w:pPr>
          <w:hyperlink w:anchor="__RefHeading___Toc638841_774463916">
            <w:r>
              <w:rPr>
                <w:webHidden/>
                <w:rStyle w:val="IndexLink"/>
                <w:rtl w:val="true"/>
              </w:rPr>
              <w:t>الثالث</w:t>
            </w:r>
            <w:r>
              <w:rPr>
                <w:rStyle w:val="IndexLink"/>
                <w:rtl w:val="true"/>
              </w:rPr>
              <w:t>-</w:t>
            </w:r>
            <w:r>
              <w:rPr>
                <w:rStyle w:val="IndexLink"/>
                <w:rtl w:val="true"/>
              </w:rPr>
              <w:t>الاستدلال بالکتاب علی عدم تحریفه</w:t>
            </w:r>
            <w:r>
              <w:rPr>
                <w:rStyle w:val="IndexLink"/>
                <w:rtl w:val="true"/>
              </w:rPr>
              <w:t>!</w:t>
              <w:tab/>
            </w:r>
            <w:r>
              <w:rPr>
                <w:rStyle w:val="IndexLink"/>
              </w:rPr>
              <w:t>72</w:t>
            </w:r>
          </w:hyperlink>
        </w:p>
        <w:p>
          <w:pPr>
            <w:pStyle w:val="Contents5"/>
            <w:tabs>
              <w:tab w:val="clear" w:pos="7892"/>
              <w:tab w:val="right" w:pos="9026" w:leader="dot"/>
            </w:tabs>
            <w:rPr/>
          </w:pPr>
          <w:hyperlink w:anchor="__RefHeading___Toc638843_774463916">
            <w:r>
              <w:rPr>
                <w:webHidden/>
                <w:rStyle w:val="IndexLink"/>
                <w:rtl w:val="true"/>
              </w:rPr>
              <w:t>الخلاصة</w:t>
            </w:r>
            <w:r>
              <w:rPr>
                <w:rStyle w:val="IndexLink"/>
                <w:rtl w:val="true"/>
              </w:rPr>
              <w:tab/>
            </w:r>
            <w:r>
              <w:rPr>
                <w:rStyle w:val="IndexLink"/>
              </w:rPr>
              <w:t>74</w:t>
            </w:r>
          </w:hyperlink>
        </w:p>
        <w:p>
          <w:pPr>
            <w:pStyle w:val="Contents5"/>
            <w:tabs>
              <w:tab w:val="clear" w:pos="7892"/>
              <w:tab w:val="right" w:pos="9026" w:leader="dot"/>
            </w:tabs>
            <w:rPr/>
          </w:pPr>
          <w:hyperlink w:anchor="__RefHeading___Toc638845_774463916">
            <w:r>
              <w:rPr>
                <w:webHidden/>
                <w:rStyle w:val="IndexLink"/>
                <w:rtl w:val="true"/>
              </w:rPr>
              <w:t>الأسئلة</w:t>
            </w:r>
            <w:r>
              <w:rPr>
                <w:rStyle w:val="IndexLink"/>
                <w:rtl w:val="true"/>
              </w:rPr>
              <w:tab/>
            </w:r>
            <w:r>
              <w:rPr>
                <w:rStyle w:val="IndexLink"/>
              </w:rPr>
              <w:t>74</w:t>
            </w:r>
          </w:hyperlink>
        </w:p>
        <w:p>
          <w:pPr>
            <w:pStyle w:val="Contents3"/>
            <w:tabs>
              <w:tab w:val="clear" w:pos="8459"/>
              <w:tab w:val="right" w:pos="9026" w:leader="dot"/>
            </w:tabs>
            <w:rPr/>
          </w:pPr>
          <w:hyperlink w:anchor="__RefHeading___Toc638847_774463916">
            <w:r>
              <w:rPr>
                <w:webHidden/>
                <w:rStyle w:val="IndexLink"/>
                <w:rtl w:val="true"/>
              </w:rPr>
              <w:t>الأصل الثانی</w:t>
            </w:r>
            <w:r>
              <w:rPr>
                <w:rStyle w:val="IndexLink"/>
                <w:rtl w:val="true"/>
              </w:rPr>
              <w:t>-</w:t>
            </w:r>
            <w:r>
              <w:rPr>
                <w:rStyle w:val="IndexLink"/>
                <w:rtl w:val="true"/>
              </w:rPr>
              <w:t>السنة</w:t>
            </w:r>
            <w:r>
              <w:rPr>
                <w:rStyle w:val="IndexLink"/>
                <w:rtl w:val="true"/>
              </w:rPr>
              <w:tab/>
            </w:r>
            <w:r>
              <w:rPr>
                <w:rStyle w:val="IndexLink"/>
              </w:rPr>
              <w:t>75</w:t>
            </w:r>
          </w:hyperlink>
        </w:p>
        <w:p>
          <w:pPr>
            <w:pStyle w:val="Contents4"/>
            <w:tabs>
              <w:tab w:val="clear" w:pos="8176"/>
              <w:tab w:val="right" w:pos="9026" w:leader="dot"/>
            </w:tabs>
            <w:rPr/>
          </w:pPr>
          <w:hyperlink w:anchor="__RefHeading___Toc638849_774463916">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638851_774463916">
            <w:r>
              <w:rPr>
                <w:webHidden/>
                <w:rStyle w:val="IndexLink"/>
              </w:rPr>
              <w:t>10</w:t>
            </w:r>
            <w:r>
              <w:rPr>
                <w:rStyle w:val="IndexLink"/>
                <w:rtl w:val="true"/>
              </w:rPr>
              <w:t>-</w:t>
            </w:r>
            <w:r>
              <w:rPr>
                <w:rStyle w:val="IndexLink"/>
                <w:rtl w:val="true"/>
              </w:rPr>
              <w:t>السنة الشریفة</w:t>
            </w:r>
            <w:r>
              <w:rPr>
                <w:rStyle w:val="IndexLink"/>
                <w:rtl w:val="true"/>
              </w:rPr>
              <w:tab/>
            </w:r>
            <w:r>
              <w:rPr>
                <w:rStyle w:val="IndexLink"/>
              </w:rPr>
              <w:t>76</w:t>
            </w:r>
          </w:hyperlink>
        </w:p>
        <w:p>
          <w:pPr>
            <w:pStyle w:val="Contents5"/>
            <w:tabs>
              <w:tab w:val="clear" w:pos="7892"/>
              <w:tab w:val="right" w:pos="9026" w:leader="dot"/>
            </w:tabs>
            <w:rPr/>
          </w:pPr>
          <w:hyperlink w:anchor="__RefHeading___Toc638853_774463916">
            <w:r>
              <w:rPr>
                <w:webHidden/>
                <w:rStyle w:val="IndexLink"/>
              </w:rPr>
              <w:t>1</w:t>
            </w:r>
            <w:r>
              <w:rPr>
                <w:rStyle w:val="IndexLink"/>
                <w:rtl w:val="true"/>
              </w:rPr>
              <w:t>-</w:t>
            </w:r>
            <w:r>
              <w:rPr>
                <w:rStyle w:val="IndexLink"/>
                <w:rtl w:val="true"/>
              </w:rPr>
              <w:t>تعریف السنة</w:t>
            </w:r>
            <w:r>
              <w:rPr>
                <w:rStyle w:val="IndexLink"/>
                <w:rtl w:val="true"/>
              </w:rPr>
              <w:tab/>
            </w:r>
            <w:r>
              <w:rPr>
                <w:rStyle w:val="IndexLink"/>
              </w:rPr>
              <w:t>76</w:t>
            </w:r>
          </w:hyperlink>
        </w:p>
        <w:p>
          <w:pPr>
            <w:pStyle w:val="Contents5"/>
            <w:tabs>
              <w:tab w:val="clear" w:pos="7892"/>
              <w:tab w:val="right" w:pos="9026" w:leader="dot"/>
            </w:tabs>
            <w:rPr/>
          </w:pPr>
          <w:hyperlink w:anchor="__RefHeading___Toc638855_774463916">
            <w:r>
              <w:rPr>
                <w:webHidden/>
                <w:rStyle w:val="IndexLink"/>
              </w:rPr>
              <w:t>2</w:t>
            </w:r>
            <w:r>
              <w:rPr>
                <w:rStyle w:val="IndexLink"/>
                <w:rtl w:val="true"/>
              </w:rPr>
              <w:t>-</w:t>
            </w:r>
            <w:r>
              <w:rPr>
                <w:rStyle w:val="IndexLink"/>
                <w:rtl w:val="true"/>
              </w:rPr>
              <w:t>الإختلاف فی توسعة دائرة حجیة السنة</w:t>
            </w:r>
            <w:r>
              <w:rPr>
                <w:rStyle w:val="IndexLink"/>
                <w:rtl w:val="true"/>
              </w:rPr>
              <w:tab/>
            </w:r>
            <w:r>
              <w:rPr>
                <w:rStyle w:val="IndexLink"/>
              </w:rPr>
              <w:t>77</w:t>
            </w:r>
          </w:hyperlink>
        </w:p>
        <w:p>
          <w:pPr>
            <w:pStyle w:val="Contents5"/>
            <w:tabs>
              <w:tab w:val="clear" w:pos="7892"/>
              <w:tab w:val="right" w:pos="9026" w:leader="dot"/>
            </w:tabs>
            <w:rPr/>
          </w:pPr>
          <w:hyperlink w:anchor="__RefHeading___Toc638857_774463916">
            <w:r>
              <w:rPr>
                <w:webHidden/>
                <w:rStyle w:val="IndexLink"/>
              </w:rPr>
              <w:t>3</w:t>
            </w:r>
            <w:r>
              <w:rPr>
                <w:rStyle w:val="IndexLink"/>
                <w:rtl w:val="true"/>
              </w:rPr>
              <w:t>-</w:t>
            </w:r>
            <w:r>
              <w:rPr>
                <w:rStyle w:val="IndexLink"/>
                <w:rtl w:val="true"/>
              </w:rPr>
              <w:t>ضرورة حجیة السنة</w:t>
            </w:r>
            <w:r>
              <w:rPr>
                <w:rStyle w:val="IndexLink"/>
                <w:rtl w:val="true"/>
              </w:rPr>
              <w:tab/>
            </w:r>
            <w:r>
              <w:rPr>
                <w:rStyle w:val="IndexLink"/>
              </w:rPr>
              <w:t>77</w:t>
            </w:r>
          </w:hyperlink>
        </w:p>
        <w:p>
          <w:pPr>
            <w:pStyle w:val="Contents5"/>
            <w:tabs>
              <w:tab w:val="clear" w:pos="7892"/>
              <w:tab w:val="right" w:pos="9026" w:leader="dot"/>
            </w:tabs>
            <w:rPr/>
          </w:pPr>
          <w:hyperlink w:anchor="__RefHeading___Toc638859_774463916">
            <w:r>
              <w:rPr>
                <w:webHidden/>
                <w:rStyle w:val="IndexLink"/>
              </w:rPr>
              <w:t>4</w:t>
            </w:r>
            <w:r>
              <w:rPr>
                <w:rStyle w:val="IndexLink"/>
                <w:rtl w:val="true"/>
              </w:rPr>
              <w:t>-</w:t>
            </w:r>
            <w:r>
              <w:rPr>
                <w:rStyle w:val="IndexLink"/>
                <w:rtl w:val="true"/>
              </w:rPr>
              <w:t>حجیة السنة من الأدلة الأربعة</w:t>
            </w:r>
            <w:r>
              <w:rPr>
                <w:rStyle w:val="IndexLink"/>
                <w:rtl w:val="true"/>
              </w:rPr>
              <w:tab/>
            </w:r>
            <w:r>
              <w:rPr>
                <w:rStyle w:val="IndexLink"/>
              </w:rPr>
              <w:t>77</w:t>
            </w:r>
          </w:hyperlink>
        </w:p>
        <w:p>
          <w:pPr>
            <w:pStyle w:val="Contents5"/>
            <w:tabs>
              <w:tab w:val="clear" w:pos="7892"/>
              <w:tab w:val="right" w:pos="9026" w:leader="dot"/>
            </w:tabs>
            <w:rPr/>
          </w:pPr>
          <w:hyperlink w:anchor="__RefHeading___Toc638861_774463916">
            <w:r>
              <w:rPr>
                <w:webHidden/>
                <w:rStyle w:val="IndexLink"/>
                <w:rtl w:val="true"/>
              </w:rPr>
              <w:t>الخلاصة</w:t>
            </w:r>
            <w:r>
              <w:rPr>
                <w:rStyle w:val="IndexLink"/>
                <w:rtl w:val="true"/>
              </w:rPr>
              <w:tab/>
            </w:r>
            <w:r>
              <w:rPr>
                <w:rStyle w:val="IndexLink"/>
              </w:rPr>
              <w:t>79</w:t>
            </w:r>
          </w:hyperlink>
        </w:p>
        <w:p>
          <w:pPr>
            <w:pStyle w:val="Contents5"/>
            <w:tabs>
              <w:tab w:val="clear" w:pos="7892"/>
              <w:tab w:val="right" w:pos="9026" w:leader="dot"/>
            </w:tabs>
            <w:rPr/>
          </w:pPr>
          <w:hyperlink w:anchor="__RefHeading___Toc638863_774463916">
            <w:r>
              <w:rPr>
                <w:webHidden/>
                <w:rStyle w:val="IndexLink"/>
                <w:rtl w:val="true"/>
              </w:rPr>
              <w:t>الأسئلة</w:t>
            </w:r>
            <w:r>
              <w:rPr>
                <w:rStyle w:val="IndexLink"/>
                <w:rtl w:val="true"/>
              </w:rPr>
              <w:tab/>
            </w:r>
            <w:r>
              <w:rPr>
                <w:rStyle w:val="IndexLink"/>
              </w:rPr>
              <w:t>79</w:t>
            </w:r>
          </w:hyperlink>
        </w:p>
        <w:p>
          <w:pPr>
            <w:pStyle w:val="Contents4"/>
            <w:tabs>
              <w:tab w:val="clear" w:pos="8176"/>
              <w:tab w:val="right" w:pos="9026" w:leader="dot"/>
            </w:tabs>
            <w:rPr/>
          </w:pPr>
          <w:hyperlink w:anchor="__RefHeading___Toc638865_774463916">
            <w:r>
              <w:rPr>
                <w:webHidden/>
                <w:rStyle w:val="IndexLink"/>
              </w:rPr>
              <w:t>11</w:t>
            </w:r>
            <w:r>
              <w:rPr>
                <w:rStyle w:val="IndexLink"/>
                <w:rtl w:val="true"/>
              </w:rPr>
              <w:t>-</w:t>
            </w:r>
            <w:r>
              <w:rPr>
                <w:rStyle w:val="IndexLink"/>
                <w:rtl w:val="true"/>
              </w:rPr>
              <w:t>سنة الصحابة</w:t>
            </w:r>
            <w:r>
              <w:rPr>
                <w:rStyle w:val="IndexLink"/>
                <w:rtl w:val="true"/>
              </w:rPr>
              <w:t>(</w:t>
            </w:r>
            <w:r>
              <w:rPr>
                <w:rStyle w:val="IndexLink"/>
              </w:rPr>
              <w:t>1</w:t>
            </w:r>
            <w:r>
              <w:rPr>
                <w:rStyle w:val="IndexLink"/>
                <w:rtl w:val="true"/>
              </w:rPr>
              <w:t>)</w:t>
              <w:tab/>
            </w:r>
            <w:r>
              <w:rPr>
                <w:rStyle w:val="IndexLink"/>
              </w:rPr>
              <w:t>80</w:t>
            </w:r>
          </w:hyperlink>
        </w:p>
        <w:p>
          <w:pPr>
            <w:pStyle w:val="Contents5"/>
            <w:tabs>
              <w:tab w:val="clear" w:pos="7892"/>
              <w:tab w:val="right" w:pos="9026" w:leader="dot"/>
            </w:tabs>
            <w:rPr/>
          </w:pPr>
          <w:hyperlink w:anchor="__RefHeading___Toc638867_774463916">
            <w:r>
              <w:rPr>
                <w:webHidden/>
                <w:rStyle w:val="IndexLink"/>
                <w:rtl w:val="true"/>
              </w:rPr>
              <w:t>اشارة</w:t>
            </w:r>
            <w:r>
              <w:rPr>
                <w:rStyle w:val="IndexLink"/>
                <w:rtl w:val="true"/>
              </w:rPr>
              <w:tab/>
            </w:r>
            <w:r>
              <w:rPr>
                <w:rStyle w:val="IndexLink"/>
              </w:rPr>
              <w:t>80</w:t>
            </w:r>
          </w:hyperlink>
        </w:p>
        <w:p>
          <w:pPr>
            <w:pStyle w:val="Contents5"/>
            <w:tabs>
              <w:tab w:val="clear" w:pos="7892"/>
              <w:tab w:val="right" w:pos="9026" w:leader="dot"/>
            </w:tabs>
            <w:rPr/>
          </w:pPr>
          <w:hyperlink w:anchor="__RefHeading___Toc638869_774463916">
            <w:r>
              <w:rPr>
                <w:webHidden/>
                <w:rStyle w:val="IndexLink"/>
                <w:rtl w:val="true"/>
              </w:rPr>
              <w:t>الدلیل الأول</w:t>
            </w:r>
            <w:r>
              <w:rPr>
                <w:rStyle w:val="IndexLink"/>
                <w:rtl w:val="true"/>
              </w:rPr>
              <w:t>-</w:t>
            </w:r>
            <w:r>
              <w:rPr>
                <w:rStyle w:val="IndexLink"/>
                <w:rtl w:val="true"/>
              </w:rPr>
              <w:t>القرآن الکریم</w:t>
            </w:r>
            <w:r>
              <w:rPr>
                <w:rStyle w:val="IndexLink"/>
                <w:rtl w:val="true"/>
              </w:rPr>
              <w:tab/>
            </w:r>
            <w:r>
              <w:rPr>
                <w:rStyle w:val="IndexLink"/>
              </w:rPr>
              <w:t>80</w:t>
            </w:r>
          </w:hyperlink>
        </w:p>
        <w:p>
          <w:pPr>
            <w:pStyle w:val="Contents5"/>
            <w:tabs>
              <w:tab w:val="clear" w:pos="7892"/>
              <w:tab w:val="right" w:pos="9026" w:leader="dot"/>
            </w:tabs>
            <w:rPr/>
          </w:pPr>
          <w:hyperlink w:anchor="__RefHeading___Toc638871_774463916">
            <w:r>
              <w:rPr>
                <w:webHidden/>
                <w:rStyle w:val="IndexLink"/>
                <w:rtl w:val="true"/>
              </w:rPr>
              <w:t>الدلیل الثانی</w:t>
            </w:r>
            <w:r>
              <w:rPr>
                <w:rStyle w:val="IndexLink"/>
                <w:rtl w:val="true"/>
              </w:rPr>
              <w:t>-</w:t>
            </w:r>
            <w:r>
              <w:rPr>
                <w:rStyle w:val="IndexLink"/>
                <w:rtl w:val="true"/>
              </w:rPr>
              <w:t>تقدیم سنة الصحابة عند ترجیح الأقوال</w:t>
            </w:r>
            <w:r>
              <w:rPr>
                <w:rStyle w:val="IndexLink"/>
                <w:rtl w:val="true"/>
              </w:rPr>
              <w:tab/>
            </w:r>
            <w:r>
              <w:rPr>
                <w:rStyle w:val="IndexLink"/>
              </w:rPr>
              <w:t>81</w:t>
            </w:r>
          </w:hyperlink>
        </w:p>
        <w:p>
          <w:pPr>
            <w:pStyle w:val="Contents5"/>
            <w:tabs>
              <w:tab w:val="clear" w:pos="7892"/>
              <w:tab w:val="right" w:pos="9026" w:leader="dot"/>
            </w:tabs>
            <w:rPr/>
          </w:pPr>
          <w:hyperlink w:anchor="__RefHeading___Toc638873_774463916">
            <w:r>
              <w:rPr>
                <w:webHidden/>
                <w:rStyle w:val="IndexLink"/>
                <w:rtl w:val="true"/>
              </w:rPr>
              <w:t>الخلاصة</w:t>
            </w:r>
            <w:r>
              <w:rPr>
                <w:rStyle w:val="IndexLink"/>
                <w:rtl w:val="true"/>
              </w:rPr>
              <w:tab/>
            </w:r>
            <w:r>
              <w:rPr>
                <w:rStyle w:val="IndexLink"/>
              </w:rPr>
              <w:t>83</w:t>
            </w:r>
          </w:hyperlink>
        </w:p>
        <w:p>
          <w:pPr>
            <w:pStyle w:val="Contents5"/>
            <w:tabs>
              <w:tab w:val="clear" w:pos="7892"/>
              <w:tab w:val="right" w:pos="9026" w:leader="dot"/>
            </w:tabs>
            <w:rPr/>
          </w:pPr>
          <w:hyperlink w:anchor="__RefHeading___Toc638875_774463916">
            <w:r>
              <w:rPr>
                <w:webHidden/>
                <w:rStyle w:val="IndexLink"/>
                <w:rtl w:val="true"/>
              </w:rPr>
              <w:t>الأسئلة</w:t>
            </w:r>
            <w:r>
              <w:rPr>
                <w:rStyle w:val="IndexLink"/>
                <w:rtl w:val="true"/>
              </w:rPr>
              <w:tab/>
            </w:r>
            <w:r>
              <w:rPr>
                <w:rStyle w:val="IndexLink"/>
              </w:rPr>
              <w:t>83</w:t>
            </w:r>
          </w:hyperlink>
        </w:p>
        <w:p>
          <w:pPr>
            <w:pStyle w:val="Contents4"/>
            <w:tabs>
              <w:tab w:val="clear" w:pos="8176"/>
              <w:tab w:val="right" w:pos="9026" w:leader="dot"/>
            </w:tabs>
            <w:rPr/>
          </w:pPr>
          <w:hyperlink w:anchor="__RefHeading___Toc638877_774463916">
            <w:r>
              <w:rPr>
                <w:webHidden/>
                <w:rStyle w:val="IndexLink"/>
              </w:rPr>
              <w:t>12</w:t>
            </w:r>
            <w:r>
              <w:rPr>
                <w:rStyle w:val="IndexLink"/>
                <w:rtl w:val="true"/>
              </w:rPr>
              <w:t>-</w:t>
            </w:r>
            <w:r>
              <w:rPr>
                <w:rStyle w:val="IndexLink"/>
                <w:rtl w:val="true"/>
              </w:rPr>
              <w:t>سنة الصحابة</w:t>
            </w:r>
            <w:r>
              <w:rPr>
                <w:rStyle w:val="IndexLink"/>
                <w:rtl w:val="true"/>
              </w:rPr>
              <w:t>(</w:t>
            </w:r>
            <w:r>
              <w:rPr>
                <w:rStyle w:val="IndexLink"/>
              </w:rPr>
              <w:t>2</w:t>
            </w:r>
            <w:r>
              <w:rPr>
                <w:rStyle w:val="IndexLink"/>
                <w:rtl w:val="true"/>
              </w:rPr>
              <w:t>)</w:t>
              <w:tab/>
            </w:r>
            <w:r>
              <w:rPr>
                <w:rStyle w:val="IndexLink"/>
              </w:rPr>
              <w:t>84</w:t>
            </w:r>
          </w:hyperlink>
        </w:p>
        <w:p>
          <w:pPr>
            <w:pStyle w:val="Contents5"/>
            <w:tabs>
              <w:tab w:val="clear" w:pos="7892"/>
              <w:tab w:val="right" w:pos="9026" w:leader="dot"/>
            </w:tabs>
            <w:rPr/>
          </w:pPr>
          <w:hyperlink w:anchor="__RefHeading___Toc638879_774463916">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638881_774463916">
            <w:r>
              <w:rPr>
                <w:webHidden/>
                <w:rStyle w:val="IndexLink"/>
                <w:rtl w:val="true"/>
              </w:rPr>
              <w:t>الدلیل الثالث</w:t>
            </w:r>
            <w:r>
              <w:rPr>
                <w:rStyle w:val="IndexLink"/>
                <w:rtl w:val="true"/>
              </w:rPr>
              <w:t>-</w:t>
            </w:r>
            <w:r>
              <w:rPr>
                <w:rStyle w:val="IndexLink"/>
                <w:rtl w:val="true"/>
              </w:rPr>
              <w:t>ما جاء فی الحدیث من الأمر باتباع الصحابة</w:t>
            </w:r>
            <w:r>
              <w:rPr>
                <w:rStyle w:val="IndexLink"/>
                <w:rtl w:val="true"/>
              </w:rPr>
              <w:tab/>
            </w:r>
            <w:r>
              <w:rPr>
                <w:rStyle w:val="IndexLink"/>
              </w:rPr>
              <w:t>84</w:t>
            </w:r>
          </w:hyperlink>
        </w:p>
        <w:p>
          <w:pPr>
            <w:pStyle w:val="Contents5"/>
            <w:tabs>
              <w:tab w:val="clear" w:pos="7892"/>
              <w:tab w:val="right" w:pos="9026" w:leader="dot"/>
            </w:tabs>
            <w:rPr/>
          </w:pPr>
          <w:hyperlink w:anchor="__RefHeading___Toc638883_774463916">
            <w:r>
              <w:rPr>
                <w:webHidden/>
                <w:rStyle w:val="IndexLink"/>
                <w:rtl w:val="true"/>
              </w:rPr>
              <w:t>الدلیل الرابع</w:t>
            </w:r>
            <w:r>
              <w:rPr>
                <w:rStyle w:val="IndexLink"/>
                <w:rtl w:val="true"/>
              </w:rPr>
              <w:t>-</w:t>
            </w:r>
            <w:r>
              <w:rPr>
                <w:rStyle w:val="IndexLink"/>
                <w:rtl w:val="true"/>
              </w:rPr>
              <w:t>الأمر بایجاب محبة الصحابة وذم من أبغضهم</w:t>
            </w:r>
            <w:r>
              <w:rPr>
                <w:rStyle w:val="IndexLink"/>
                <w:rtl w:val="true"/>
              </w:rPr>
              <w:tab/>
            </w:r>
            <w:r>
              <w:rPr>
                <w:rStyle w:val="IndexLink"/>
              </w:rPr>
              <w:t>86</w:t>
            </w:r>
          </w:hyperlink>
        </w:p>
        <w:p>
          <w:pPr>
            <w:pStyle w:val="Contents5"/>
            <w:tabs>
              <w:tab w:val="clear" w:pos="7892"/>
              <w:tab w:val="right" w:pos="9026" w:leader="dot"/>
            </w:tabs>
            <w:rPr/>
          </w:pPr>
          <w:hyperlink w:anchor="__RefHeading___Toc638885_774463916">
            <w:r>
              <w:rPr>
                <w:webHidden/>
                <w:rStyle w:val="IndexLink"/>
                <w:rtl w:val="true"/>
              </w:rPr>
              <w:t>الخلاصة</w:t>
            </w:r>
            <w:r>
              <w:rPr>
                <w:rStyle w:val="IndexLink"/>
                <w:rtl w:val="true"/>
              </w:rPr>
              <w:tab/>
            </w:r>
            <w:r>
              <w:rPr>
                <w:rStyle w:val="IndexLink"/>
              </w:rPr>
              <w:t>87</w:t>
            </w:r>
          </w:hyperlink>
        </w:p>
        <w:p>
          <w:pPr>
            <w:pStyle w:val="Contents5"/>
            <w:tabs>
              <w:tab w:val="clear" w:pos="7892"/>
              <w:tab w:val="right" w:pos="9026" w:leader="dot"/>
            </w:tabs>
            <w:rPr/>
          </w:pPr>
          <w:hyperlink w:anchor="__RefHeading___Toc638887_774463916">
            <w:r>
              <w:rPr>
                <w:webHidden/>
                <w:rStyle w:val="IndexLink"/>
                <w:rtl w:val="true"/>
              </w:rPr>
              <w:t>الأسئلة</w:t>
            </w:r>
            <w:r>
              <w:rPr>
                <w:rStyle w:val="IndexLink"/>
                <w:rtl w:val="true"/>
              </w:rPr>
              <w:tab/>
            </w:r>
            <w:r>
              <w:rPr>
                <w:rStyle w:val="IndexLink"/>
              </w:rPr>
              <w:t>87</w:t>
            </w:r>
          </w:hyperlink>
        </w:p>
        <w:p>
          <w:pPr>
            <w:pStyle w:val="Contents4"/>
            <w:tabs>
              <w:tab w:val="clear" w:pos="8176"/>
              <w:tab w:val="right" w:pos="9026" w:leader="dot"/>
            </w:tabs>
            <w:rPr/>
          </w:pPr>
          <w:hyperlink w:anchor="__RefHeading___Toc638889_774463916">
            <w:r>
              <w:rPr>
                <w:webHidden/>
                <w:rStyle w:val="IndexLink"/>
                <w:rtl w:val="true"/>
              </w:rPr>
              <w:t>منهج البحث فی سنة أهل البیت علیهم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638891_774463916">
            <w:r>
              <w:rPr>
                <w:webHidden/>
                <w:rStyle w:val="IndexLink"/>
              </w:rPr>
              <w:t>13</w:t>
            </w:r>
            <w:r>
              <w:rPr>
                <w:rStyle w:val="IndexLink"/>
                <w:rtl w:val="true"/>
              </w:rPr>
              <w:t>-</w:t>
            </w:r>
            <w:r>
              <w:rPr>
                <w:rStyle w:val="IndexLink"/>
                <w:rtl w:val="true"/>
              </w:rPr>
              <w:t>حجیة سنة أهل البیت علیهم السلام من الکتاب العزیز</w:t>
            </w:r>
            <w:r>
              <w:rPr>
                <w:rStyle w:val="IndexLink"/>
                <w:rtl w:val="true"/>
              </w:rPr>
              <w:t>(</w:t>
            </w:r>
            <w:r>
              <w:rPr>
                <w:rStyle w:val="IndexLink"/>
              </w:rPr>
              <w:t>1</w:t>
            </w:r>
            <w:r>
              <w:rPr>
                <w:rStyle w:val="IndexLink"/>
                <w:rtl w:val="true"/>
              </w:rPr>
              <w:t>)</w:t>
              <w:tab/>
            </w:r>
            <w:r>
              <w:rPr>
                <w:rStyle w:val="IndexLink"/>
              </w:rPr>
              <w:t>89</w:t>
            </w:r>
          </w:hyperlink>
        </w:p>
        <w:p>
          <w:pPr>
            <w:pStyle w:val="Contents5"/>
            <w:tabs>
              <w:tab w:val="clear" w:pos="7892"/>
              <w:tab w:val="right" w:pos="9026" w:leader="dot"/>
            </w:tabs>
            <w:rPr/>
          </w:pPr>
          <w:hyperlink w:anchor="__RefHeading___Toc638893_774463916">
            <w:r>
              <w:rPr>
                <w:webHidden/>
                <w:rStyle w:val="IndexLink"/>
                <w:rtl w:val="true"/>
              </w:rPr>
              <w:t>اشارة</w:t>
            </w:r>
            <w:r>
              <w:rPr>
                <w:rStyle w:val="IndexLink"/>
                <w:rtl w:val="true"/>
              </w:rPr>
              <w:tab/>
            </w:r>
            <w:r>
              <w:rPr>
                <w:rStyle w:val="IndexLink"/>
              </w:rPr>
              <w:t>89</w:t>
            </w:r>
          </w:hyperlink>
        </w:p>
        <w:p>
          <w:pPr>
            <w:pStyle w:val="Contents5"/>
            <w:tabs>
              <w:tab w:val="clear" w:pos="7892"/>
              <w:tab w:val="right" w:pos="9026" w:leader="dot"/>
            </w:tabs>
            <w:rPr/>
          </w:pPr>
          <w:hyperlink w:anchor="__RefHeading___Toc638895_774463916">
            <w:r>
              <w:rPr>
                <w:webHidden/>
                <w:rStyle w:val="IndexLink"/>
                <w:rtl w:val="true"/>
              </w:rPr>
              <w:t>هل الإرادة تکوینیة أم تشریعیة؟</w:t>
            </w:r>
            <w:r>
              <w:rPr>
                <w:rStyle w:val="IndexLink"/>
                <w:rtl w:val="true"/>
              </w:rPr>
              <w:tab/>
            </w:r>
            <w:r>
              <w:rPr>
                <w:rStyle w:val="IndexLink"/>
              </w:rPr>
              <w:t>89</w:t>
            </w:r>
          </w:hyperlink>
        </w:p>
        <w:p>
          <w:pPr>
            <w:pStyle w:val="Contents5"/>
            <w:tabs>
              <w:tab w:val="clear" w:pos="7892"/>
              <w:tab w:val="right" w:pos="9026" w:leader="dot"/>
            </w:tabs>
            <w:rPr/>
          </w:pPr>
          <w:hyperlink w:anchor="__RefHeading___Toc638897_774463916">
            <w:r>
              <w:rPr>
                <w:webHidden/>
                <w:rStyle w:val="IndexLink"/>
                <w:rtl w:val="true"/>
              </w:rPr>
              <w:t>الخلاصة</w:t>
            </w:r>
            <w:r>
              <w:rPr>
                <w:rStyle w:val="IndexLink"/>
                <w:rtl w:val="true"/>
              </w:rPr>
              <w:tab/>
            </w:r>
            <w:r>
              <w:rPr>
                <w:rStyle w:val="IndexLink"/>
              </w:rPr>
              <w:t>92</w:t>
            </w:r>
          </w:hyperlink>
        </w:p>
        <w:p>
          <w:pPr>
            <w:pStyle w:val="Contents5"/>
            <w:tabs>
              <w:tab w:val="clear" w:pos="7892"/>
              <w:tab w:val="right" w:pos="9026" w:leader="dot"/>
            </w:tabs>
            <w:rPr/>
          </w:pPr>
          <w:hyperlink w:anchor="__RefHeading___Toc638899_774463916">
            <w:r>
              <w:rPr>
                <w:webHidden/>
                <w:rStyle w:val="IndexLink"/>
                <w:rtl w:val="true"/>
              </w:rPr>
              <w:t>الأسئلة</w:t>
            </w:r>
            <w:r>
              <w:rPr>
                <w:rStyle w:val="IndexLink"/>
                <w:rtl w:val="true"/>
              </w:rPr>
              <w:tab/>
            </w:r>
            <w:r>
              <w:rPr>
                <w:rStyle w:val="IndexLink"/>
              </w:rPr>
              <w:t>92</w:t>
            </w:r>
          </w:hyperlink>
        </w:p>
        <w:p>
          <w:pPr>
            <w:pStyle w:val="Contents4"/>
            <w:tabs>
              <w:tab w:val="clear" w:pos="8176"/>
              <w:tab w:val="right" w:pos="9026" w:leader="dot"/>
            </w:tabs>
            <w:rPr/>
          </w:pPr>
          <w:hyperlink w:anchor="__RefHeading___Toc638901_774463916">
            <w:r>
              <w:rPr>
                <w:webHidden/>
                <w:rStyle w:val="IndexLink"/>
              </w:rPr>
              <w:t>14</w:t>
            </w:r>
            <w:r>
              <w:rPr>
                <w:rStyle w:val="IndexLink"/>
                <w:rtl w:val="true"/>
              </w:rPr>
              <w:t>-</w:t>
            </w:r>
            <w:r>
              <w:rPr>
                <w:rStyle w:val="IndexLink"/>
                <w:rtl w:val="true"/>
              </w:rPr>
              <w:t>حجیة سنة أهل البیت علیهم السلام من الکتاب العزیز</w:t>
            </w:r>
            <w:r>
              <w:rPr>
                <w:rStyle w:val="IndexLink"/>
                <w:rtl w:val="true"/>
              </w:rPr>
              <w:t>(</w:t>
            </w:r>
            <w:r>
              <w:rPr>
                <w:rStyle w:val="IndexLink"/>
              </w:rPr>
              <w:t>2</w:t>
            </w:r>
            <w:r>
              <w:rPr>
                <w:rStyle w:val="IndexLink"/>
                <w:rtl w:val="true"/>
              </w:rPr>
              <w:t>)</w:t>
              <w:tab/>
            </w:r>
            <w:r>
              <w:rPr>
                <w:rStyle w:val="IndexLink"/>
              </w:rPr>
              <w:t>93</w:t>
            </w:r>
          </w:hyperlink>
        </w:p>
        <w:p>
          <w:pPr>
            <w:pStyle w:val="Contents5"/>
            <w:tabs>
              <w:tab w:val="clear" w:pos="7892"/>
              <w:tab w:val="right" w:pos="9026" w:leader="dot"/>
            </w:tabs>
            <w:rPr/>
          </w:pPr>
          <w:hyperlink w:anchor="__RefHeading___Toc638903_774463916">
            <w:r>
              <w:rPr>
                <w:webHidden/>
                <w:rStyle w:val="IndexLink"/>
                <w:rtl w:val="true"/>
              </w:rPr>
              <w:t>ما المراد من أهل‌البیت؟</w:t>
            </w:r>
            <w:r>
              <w:rPr>
                <w:rStyle w:val="IndexLink"/>
                <w:rtl w:val="true"/>
              </w:rPr>
              <w:tab/>
            </w:r>
            <w:r>
              <w:rPr>
                <w:rStyle w:val="IndexLink"/>
              </w:rPr>
              <w:t>93</w:t>
            </w:r>
          </w:hyperlink>
        </w:p>
        <w:p>
          <w:pPr>
            <w:pStyle w:val="Contents5"/>
            <w:tabs>
              <w:tab w:val="clear" w:pos="7892"/>
              <w:tab w:val="right" w:pos="9026" w:leader="dot"/>
            </w:tabs>
            <w:rPr/>
          </w:pPr>
          <w:hyperlink w:anchor="__RefHeading___Toc638905_774463916">
            <w:r>
              <w:rPr>
                <w:webHidden/>
                <w:rStyle w:val="IndexLink"/>
                <w:rtl w:val="true"/>
              </w:rPr>
              <w:t>بحث فی مفهوم الأهل</w:t>
            </w:r>
            <w:r>
              <w:rPr>
                <w:rStyle w:val="IndexLink"/>
                <w:rtl w:val="true"/>
              </w:rPr>
              <w:tab/>
            </w:r>
            <w:r>
              <w:rPr>
                <w:rStyle w:val="IndexLink"/>
              </w:rPr>
              <w:t>94</w:t>
            </w:r>
          </w:hyperlink>
        </w:p>
        <w:p>
          <w:pPr>
            <w:pStyle w:val="Contents5"/>
            <w:tabs>
              <w:tab w:val="clear" w:pos="7892"/>
              <w:tab w:val="right" w:pos="9026" w:leader="dot"/>
            </w:tabs>
            <w:rPr/>
          </w:pPr>
          <w:hyperlink w:anchor="__RefHeading___Toc638907_774463916">
            <w:r>
              <w:rPr>
                <w:webHidden/>
                <w:rStyle w:val="IndexLink"/>
                <w:rtl w:val="true"/>
              </w:rPr>
              <w:t>دعوی نزول الآیة فی نساء النبی صلی الله علیه و آله</w:t>
            </w:r>
            <w:r>
              <w:rPr>
                <w:rStyle w:val="IndexLink"/>
                <w:rtl w:val="true"/>
              </w:rPr>
              <w:tab/>
            </w:r>
            <w:r>
              <w:rPr>
                <w:rStyle w:val="IndexLink"/>
              </w:rPr>
              <w:t>95</w:t>
            </w:r>
          </w:hyperlink>
        </w:p>
        <w:p>
          <w:pPr>
            <w:pStyle w:val="Contents5"/>
            <w:tabs>
              <w:tab w:val="clear" w:pos="7892"/>
              <w:tab w:val="right" w:pos="9026" w:leader="dot"/>
            </w:tabs>
            <w:rPr/>
          </w:pPr>
          <w:hyperlink w:anchor="__RefHeading___Toc638909_774463916">
            <w:r>
              <w:rPr>
                <w:webHidden/>
                <w:rStyle w:val="IndexLink"/>
                <w:rtl w:val="true"/>
              </w:rPr>
              <w:t>الخلاصة</w:t>
            </w:r>
            <w:r>
              <w:rPr>
                <w:rStyle w:val="IndexLink"/>
                <w:rtl w:val="true"/>
              </w:rPr>
              <w:tab/>
            </w:r>
            <w:r>
              <w:rPr>
                <w:rStyle w:val="IndexLink"/>
              </w:rPr>
              <w:t>97</w:t>
            </w:r>
          </w:hyperlink>
        </w:p>
        <w:p>
          <w:pPr>
            <w:pStyle w:val="Contents5"/>
            <w:tabs>
              <w:tab w:val="clear" w:pos="7892"/>
              <w:tab w:val="right" w:pos="9026" w:leader="dot"/>
            </w:tabs>
            <w:rPr/>
          </w:pPr>
          <w:hyperlink w:anchor="__RefHeading___Toc638911_774463916">
            <w:r>
              <w:rPr>
                <w:webHidden/>
                <w:rStyle w:val="IndexLink"/>
                <w:rtl w:val="true"/>
              </w:rPr>
              <w:t>الأسئلة</w:t>
            </w:r>
            <w:r>
              <w:rPr>
                <w:rStyle w:val="IndexLink"/>
                <w:rtl w:val="true"/>
              </w:rPr>
              <w:tab/>
            </w:r>
            <w:r>
              <w:rPr>
                <w:rStyle w:val="IndexLink"/>
              </w:rPr>
              <w:t>97</w:t>
            </w:r>
          </w:hyperlink>
        </w:p>
        <w:p>
          <w:pPr>
            <w:pStyle w:val="Contents4"/>
            <w:tabs>
              <w:tab w:val="clear" w:pos="8176"/>
              <w:tab w:val="right" w:pos="9026" w:leader="dot"/>
            </w:tabs>
            <w:rPr/>
          </w:pPr>
          <w:hyperlink w:anchor="__RefHeading___Toc638913_774463916">
            <w:r>
              <w:rPr>
                <w:webHidden/>
                <w:rStyle w:val="IndexLink"/>
              </w:rPr>
              <w:t>15</w:t>
            </w:r>
            <w:r>
              <w:rPr>
                <w:rStyle w:val="IndexLink"/>
                <w:rtl w:val="true"/>
              </w:rPr>
              <w:t>-</w:t>
            </w:r>
            <w:r>
              <w:rPr>
                <w:rStyle w:val="IndexLink"/>
                <w:rtl w:val="true"/>
              </w:rPr>
              <w:t>حجیة سنة أهل البیت علیهم السلام من الکتاب العزیز</w:t>
            </w:r>
            <w:r>
              <w:rPr>
                <w:rStyle w:val="IndexLink"/>
                <w:rtl w:val="true"/>
              </w:rPr>
              <w:t>(</w:t>
            </w:r>
            <w:r>
              <w:rPr>
                <w:rStyle w:val="IndexLink"/>
              </w:rPr>
              <w:t>3</w:t>
            </w:r>
            <w:r>
              <w:rPr>
                <w:rStyle w:val="IndexLink"/>
                <w:rtl w:val="true"/>
              </w:rPr>
              <w:t>)</w:t>
              <w:tab/>
            </w:r>
            <w:r>
              <w:rPr>
                <w:rStyle w:val="IndexLink"/>
              </w:rPr>
              <w:t>98</w:t>
            </w:r>
          </w:hyperlink>
        </w:p>
        <w:p>
          <w:pPr>
            <w:pStyle w:val="Contents5"/>
            <w:tabs>
              <w:tab w:val="clear" w:pos="7892"/>
              <w:tab w:val="right" w:pos="9026" w:leader="dot"/>
            </w:tabs>
            <w:rPr/>
          </w:pPr>
          <w:hyperlink w:anchor="__RefHeading___Toc638915_774463916">
            <w:r>
              <w:rPr>
                <w:webHidden/>
                <w:rStyle w:val="IndexLink"/>
                <w:rtl w:val="true"/>
              </w:rPr>
              <w:t>اشارة</w:t>
            </w:r>
            <w:r>
              <w:rPr>
                <w:rStyle w:val="IndexLink"/>
                <w:rtl w:val="true"/>
              </w:rPr>
              <w:tab/>
            </w:r>
            <w:r>
              <w:rPr>
                <w:rStyle w:val="IndexLink"/>
              </w:rPr>
              <w:t>98</w:t>
            </w:r>
          </w:hyperlink>
        </w:p>
        <w:p>
          <w:pPr>
            <w:pStyle w:val="Contents5"/>
            <w:tabs>
              <w:tab w:val="clear" w:pos="7892"/>
              <w:tab w:val="right" w:pos="9026" w:leader="dot"/>
            </w:tabs>
            <w:rPr/>
          </w:pPr>
          <w:hyperlink w:anchor="__RefHeading___Toc638917_774463916">
            <w:r>
              <w:rPr>
                <w:webHidden/>
                <w:rStyle w:val="IndexLink"/>
                <w:rtl w:val="true"/>
              </w:rPr>
              <w:t>مناقشات الفخرالرازی فی مصدایق أولی الأمر</w:t>
            </w:r>
            <w:r>
              <w:rPr>
                <w:rStyle w:val="IndexLink"/>
                <w:rtl w:val="true"/>
              </w:rPr>
              <w:tab/>
            </w:r>
            <w:r>
              <w:rPr>
                <w:rStyle w:val="IndexLink"/>
              </w:rPr>
              <w:t>99</w:t>
            </w:r>
          </w:hyperlink>
        </w:p>
        <w:p>
          <w:pPr>
            <w:pStyle w:val="Contents5"/>
            <w:tabs>
              <w:tab w:val="clear" w:pos="7892"/>
              <w:tab w:val="right" w:pos="9026" w:leader="dot"/>
            </w:tabs>
            <w:rPr/>
          </w:pPr>
          <w:hyperlink w:anchor="__RefHeading___Toc638919_774463916">
            <w:r>
              <w:rPr>
                <w:webHidden/>
                <w:rStyle w:val="IndexLink"/>
                <w:rtl w:val="true"/>
              </w:rPr>
              <w:t>الخلاصة</w:t>
            </w:r>
            <w:r>
              <w:rPr>
                <w:rStyle w:val="IndexLink"/>
                <w:rtl w:val="true"/>
              </w:rPr>
              <w:tab/>
            </w:r>
            <w:r>
              <w:rPr>
                <w:rStyle w:val="IndexLink"/>
              </w:rPr>
              <w:t>101</w:t>
            </w:r>
          </w:hyperlink>
        </w:p>
        <w:p>
          <w:pPr>
            <w:pStyle w:val="Contents5"/>
            <w:tabs>
              <w:tab w:val="clear" w:pos="7892"/>
              <w:tab w:val="right" w:pos="9026" w:leader="dot"/>
            </w:tabs>
            <w:rPr/>
          </w:pPr>
          <w:hyperlink w:anchor="__RefHeading___Toc638921_774463916">
            <w:r>
              <w:rPr>
                <w:webHidden/>
                <w:rStyle w:val="IndexLink"/>
                <w:rtl w:val="true"/>
              </w:rPr>
              <w:t>الأسئلة</w:t>
            </w:r>
            <w:r>
              <w:rPr>
                <w:rStyle w:val="IndexLink"/>
                <w:rtl w:val="true"/>
              </w:rPr>
              <w:tab/>
            </w:r>
            <w:r>
              <w:rPr>
                <w:rStyle w:val="IndexLink"/>
              </w:rPr>
              <w:t>101</w:t>
            </w:r>
          </w:hyperlink>
        </w:p>
        <w:p>
          <w:pPr>
            <w:pStyle w:val="Contents4"/>
            <w:tabs>
              <w:tab w:val="clear" w:pos="8176"/>
              <w:tab w:val="right" w:pos="9026" w:leader="dot"/>
            </w:tabs>
            <w:rPr/>
          </w:pPr>
          <w:hyperlink w:anchor="__RefHeading___Toc638923_774463916">
            <w:r>
              <w:rPr>
                <w:webHidden/>
                <w:rStyle w:val="IndexLink"/>
              </w:rPr>
              <w:t>16</w:t>
            </w:r>
            <w:r>
              <w:rPr>
                <w:rStyle w:val="IndexLink"/>
                <w:rtl w:val="true"/>
              </w:rPr>
              <w:t>-</w:t>
            </w:r>
            <w:r>
              <w:rPr>
                <w:rStyle w:val="IndexLink"/>
                <w:rtl w:val="true"/>
              </w:rPr>
              <w:t>حجیة سنة أهل البیت علیهم السلام من السنة الشریفة</w:t>
            </w:r>
            <w:r>
              <w:rPr>
                <w:rStyle w:val="IndexLink"/>
                <w:rtl w:val="true"/>
              </w:rPr>
              <w:t>(</w:t>
            </w:r>
            <w:r>
              <w:rPr>
                <w:rStyle w:val="IndexLink"/>
              </w:rPr>
              <w:t>1</w:t>
            </w:r>
            <w:r>
              <w:rPr>
                <w:rStyle w:val="IndexLink"/>
                <w:rtl w:val="true"/>
              </w:rPr>
              <w:t>)</w:t>
              <w:tab/>
            </w:r>
            <w:r>
              <w:rPr>
                <w:rStyle w:val="IndexLink"/>
              </w:rPr>
              <w:t>102</w:t>
            </w:r>
          </w:hyperlink>
        </w:p>
        <w:p>
          <w:pPr>
            <w:pStyle w:val="Contents5"/>
            <w:tabs>
              <w:tab w:val="clear" w:pos="7892"/>
              <w:tab w:val="right" w:pos="9026" w:leader="dot"/>
            </w:tabs>
            <w:rPr/>
          </w:pPr>
          <w:hyperlink w:anchor="__RefHeading___Toc638925_774463916">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638927_774463916">
            <w:r>
              <w:rPr>
                <w:webHidden/>
                <w:rStyle w:val="IndexLink"/>
                <w:rtl w:val="true"/>
              </w:rPr>
              <w:t>حدیث الثقلین</w:t>
            </w:r>
            <w:r>
              <w:rPr>
                <w:rStyle w:val="IndexLink"/>
                <w:rtl w:val="true"/>
              </w:rPr>
              <w:tab/>
            </w:r>
            <w:r>
              <w:rPr>
                <w:rStyle w:val="IndexLink"/>
              </w:rPr>
              <w:t>102</w:t>
            </w:r>
          </w:hyperlink>
        </w:p>
        <w:p>
          <w:pPr>
            <w:pStyle w:val="Contents6"/>
            <w:tabs>
              <w:tab w:val="clear" w:pos="7609"/>
              <w:tab w:val="right" w:pos="9026" w:leader="dot"/>
            </w:tabs>
            <w:rPr/>
          </w:pPr>
          <w:hyperlink w:anchor="__RefHeading___Toc638929_774463916">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638931_774463916">
            <w:r>
              <w:rPr>
                <w:webHidden/>
                <w:rStyle w:val="IndexLink"/>
                <w:rtl w:val="true"/>
              </w:rPr>
              <w:t>الأول</w:t>
            </w:r>
            <w:r>
              <w:rPr>
                <w:rStyle w:val="IndexLink"/>
                <w:rtl w:val="true"/>
              </w:rPr>
              <w:t>-</w:t>
            </w:r>
            <w:r>
              <w:rPr>
                <w:rStyle w:val="IndexLink"/>
                <w:rtl w:val="true"/>
              </w:rPr>
              <w:t>دلالته علی عصمة أهل البیت علیهم السلام</w:t>
            </w:r>
            <w:r>
              <w:rPr>
                <w:rStyle w:val="IndexLink"/>
                <w:rtl w:val="true"/>
              </w:rPr>
              <w:tab/>
            </w:r>
            <w:r>
              <w:rPr>
                <w:rStyle w:val="IndexLink"/>
              </w:rPr>
              <w:t>104</w:t>
            </w:r>
          </w:hyperlink>
        </w:p>
        <w:p>
          <w:pPr>
            <w:pStyle w:val="Contents6"/>
            <w:tabs>
              <w:tab w:val="clear" w:pos="7609"/>
              <w:tab w:val="right" w:pos="9026" w:leader="dot"/>
            </w:tabs>
            <w:rPr/>
          </w:pPr>
          <w:hyperlink w:anchor="__RefHeading___Toc638933_774463916">
            <w:r>
              <w:rPr>
                <w:webHidden/>
                <w:rStyle w:val="IndexLink"/>
                <w:rtl w:val="true"/>
              </w:rPr>
              <w:t>الثانی</w:t>
            </w:r>
            <w:r>
              <w:rPr>
                <w:rStyle w:val="IndexLink"/>
                <w:rtl w:val="true"/>
              </w:rPr>
              <w:t>-</w:t>
            </w:r>
            <w:r>
              <w:rPr>
                <w:rStyle w:val="IndexLink"/>
                <w:rtl w:val="true"/>
              </w:rPr>
              <w:t>لزوم التمسک بهما معاً لا بواحد منهما منعاً من الضلالة</w:t>
            </w:r>
            <w:r>
              <w:rPr>
                <w:rStyle w:val="IndexLink"/>
                <w:rtl w:val="true"/>
              </w:rPr>
              <w:tab/>
            </w:r>
            <w:r>
              <w:rPr>
                <w:rStyle w:val="IndexLink"/>
              </w:rPr>
              <w:t>104</w:t>
            </w:r>
          </w:hyperlink>
        </w:p>
        <w:p>
          <w:pPr>
            <w:pStyle w:val="Contents6"/>
            <w:tabs>
              <w:tab w:val="clear" w:pos="7609"/>
              <w:tab w:val="right" w:pos="9026" w:leader="dot"/>
            </w:tabs>
            <w:rPr/>
          </w:pPr>
          <w:hyperlink w:anchor="__RefHeading___Toc638935_774463916">
            <w:r>
              <w:rPr>
                <w:webHidden/>
                <w:rStyle w:val="IndexLink"/>
                <w:rtl w:val="true"/>
              </w:rPr>
              <w:t>الثالث</w:t>
            </w:r>
            <w:r>
              <w:rPr>
                <w:rStyle w:val="IndexLink"/>
                <w:rtl w:val="true"/>
              </w:rPr>
              <w:t>-</w:t>
            </w:r>
            <w:r>
              <w:rPr>
                <w:rStyle w:val="IndexLink"/>
                <w:rtl w:val="true"/>
              </w:rPr>
              <w:t>بقاء العترة إلی جنب الکتاب إلی یوم القیامة</w:t>
            </w:r>
            <w:r>
              <w:rPr>
                <w:rStyle w:val="IndexLink"/>
                <w:rtl w:val="true"/>
              </w:rPr>
              <w:tab/>
            </w:r>
            <w:r>
              <w:rPr>
                <w:rStyle w:val="IndexLink"/>
              </w:rPr>
              <w:t>104</w:t>
            </w:r>
          </w:hyperlink>
        </w:p>
        <w:p>
          <w:pPr>
            <w:pStyle w:val="Contents6"/>
            <w:tabs>
              <w:tab w:val="clear" w:pos="7609"/>
              <w:tab w:val="right" w:pos="9026" w:leader="dot"/>
            </w:tabs>
            <w:rPr/>
          </w:pPr>
          <w:hyperlink w:anchor="__RefHeading___Toc638937_774463916">
            <w:r>
              <w:rPr>
                <w:webHidden/>
                <w:rStyle w:val="IndexLink"/>
                <w:rtl w:val="true"/>
              </w:rPr>
              <w:t>الرابع</w:t>
            </w:r>
            <w:r>
              <w:rPr>
                <w:rStyle w:val="IndexLink"/>
                <w:rtl w:val="true"/>
              </w:rPr>
              <w:t>-</w:t>
            </w:r>
            <w:r>
              <w:rPr>
                <w:rStyle w:val="IndexLink"/>
                <w:rtl w:val="true"/>
              </w:rPr>
              <w:t>دلالته علی تمیزهم بالعلم بکل ما یتصل بالشریعة وغیره</w:t>
            </w:r>
            <w:r>
              <w:rPr>
                <w:rStyle w:val="IndexLink"/>
                <w:rtl w:val="true"/>
              </w:rPr>
              <w:tab/>
            </w:r>
            <w:r>
              <w:rPr>
                <w:rStyle w:val="IndexLink"/>
              </w:rPr>
              <w:t>105</w:t>
            </w:r>
          </w:hyperlink>
        </w:p>
        <w:p>
          <w:pPr>
            <w:pStyle w:val="Contents5"/>
            <w:tabs>
              <w:tab w:val="clear" w:pos="7892"/>
              <w:tab w:val="right" w:pos="9026" w:leader="dot"/>
            </w:tabs>
            <w:rPr/>
          </w:pPr>
          <w:hyperlink w:anchor="__RefHeading___Toc638939_774463916">
            <w:r>
              <w:rPr>
                <w:webHidden/>
                <w:rStyle w:val="IndexLink"/>
                <w:rtl w:val="true"/>
              </w:rPr>
              <w:t>الخلاصة</w:t>
            </w:r>
            <w:r>
              <w:rPr>
                <w:rStyle w:val="IndexLink"/>
                <w:rtl w:val="true"/>
              </w:rPr>
              <w:tab/>
            </w:r>
            <w:r>
              <w:rPr>
                <w:rStyle w:val="IndexLink"/>
              </w:rPr>
              <w:t>106</w:t>
            </w:r>
          </w:hyperlink>
        </w:p>
        <w:p>
          <w:pPr>
            <w:pStyle w:val="Contents5"/>
            <w:tabs>
              <w:tab w:val="clear" w:pos="7892"/>
              <w:tab w:val="right" w:pos="9026" w:leader="dot"/>
            </w:tabs>
            <w:rPr/>
          </w:pPr>
          <w:hyperlink w:anchor="__RefHeading___Toc638941_774463916">
            <w:r>
              <w:rPr>
                <w:webHidden/>
                <w:rStyle w:val="IndexLink"/>
                <w:rtl w:val="true"/>
              </w:rPr>
              <w:t>الأسئلة</w:t>
            </w:r>
            <w:r>
              <w:rPr>
                <w:rStyle w:val="IndexLink"/>
                <w:rtl w:val="true"/>
              </w:rPr>
              <w:tab/>
            </w:r>
            <w:r>
              <w:rPr>
                <w:rStyle w:val="IndexLink"/>
              </w:rPr>
              <w:t>106</w:t>
            </w:r>
          </w:hyperlink>
        </w:p>
        <w:p>
          <w:pPr>
            <w:pStyle w:val="Contents4"/>
            <w:tabs>
              <w:tab w:val="clear" w:pos="8176"/>
              <w:tab w:val="right" w:pos="9026" w:leader="dot"/>
            </w:tabs>
            <w:rPr/>
          </w:pPr>
          <w:hyperlink w:anchor="__RefHeading___Toc638943_774463916">
            <w:r>
              <w:rPr>
                <w:webHidden/>
                <w:rStyle w:val="IndexLink"/>
              </w:rPr>
              <w:t>17</w:t>
            </w:r>
            <w:r>
              <w:rPr>
                <w:rStyle w:val="IndexLink"/>
                <w:rtl w:val="true"/>
              </w:rPr>
              <w:t>-</w:t>
            </w:r>
            <w:r>
              <w:rPr>
                <w:rStyle w:val="IndexLink"/>
                <w:rtl w:val="true"/>
              </w:rPr>
              <w:t>حجیة سنة أهل البیت علیهم السلام من السنة الشریفة</w:t>
            </w:r>
            <w:r>
              <w:rPr>
                <w:rStyle w:val="IndexLink"/>
                <w:rtl w:val="true"/>
              </w:rPr>
              <w:t>(</w:t>
            </w:r>
            <w:r>
              <w:rPr>
                <w:rStyle w:val="IndexLink"/>
              </w:rPr>
              <w:t>2</w:t>
            </w:r>
            <w:r>
              <w:rPr>
                <w:rStyle w:val="IndexLink"/>
                <w:rtl w:val="true"/>
              </w:rPr>
              <w:t>)</w:t>
              <w:tab/>
            </w:r>
            <w:r>
              <w:rPr>
                <w:rStyle w:val="IndexLink"/>
              </w:rPr>
              <w:t>107</w:t>
            </w:r>
          </w:hyperlink>
        </w:p>
        <w:p>
          <w:pPr>
            <w:pStyle w:val="Contents5"/>
            <w:tabs>
              <w:tab w:val="clear" w:pos="7892"/>
              <w:tab w:val="right" w:pos="9026" w:leader="dot"/>
            </w:tabs>
            <w:rPr/>
          </w:pPr>
          <w:hyperlink w:anchor="__RefHeading___Toc638945_774463916">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638947_774463916">
            <w:r>
              <w:rPr>
                <w:webHidden/>
                <w:rStyle w:val="IndexLink"/>
                <w:rtl w:val="true"/>
              </w:rPr>
              <w:t>حوار مع الشیخ أبی زهرة حول دلالة وسند حدیث الثقلین</w:t>
            </w:r>
            <w:r>
              <w:rPr>
                <w:rStyle w:val="IndexLink"/>
                <w:rtl w:val="true"/>
              </w:rPr>
              <w:tab/>
            </w:r>
            <w:r>
              <w:rPr>
                <w:rStyle w:val="IndexLink"/>
              </w:rPr>
              <w:t>107</w:t>
            </w:r>
          </w:hyperlink>
        </w:p>
        <w:p>
          <w:pPr>
            <w:pStyle w:val="Contents5"/>
            <w:tabs>
              <w:tab w:val="clear" w:pos="7892"/>
              <w:tab w:val="right" w:pos="9026" w:leader="dot"/>
            </w:tabs>
            <w:rPr/>
          </w:pPr>
          <w:hyperlink w:anchor="__RefHeading___Toc638949_774463916">
            <w:r>
              <w:rPr>
                <w:webHidden/>
                <w:rStyle w:val="IndexLink"/>
                <w:rtl w:val="true"/>
              </w:rPr>
              <w:t>فی دلالة الحدیث</w:t>
            </w:r>
            <w:r>
              <w:rPr>
                <w:rStyle w:val="IndexLink"/>
                <w:rtl w:val="true"/>
              </w:rPr>
              <w:tab/>
            </w:r>
            <w:r>
              <w:rPr>
                <w:rStyle w:val="IndexLink"/>
              </w:rPr>
              <w:t>108</w:t>
            </w:r>
          </w:hyperlink>
        </w:p>
        <w:p>
          <w:pPr>
            <w:pStyle w:val="Contents5"/>
            <w:tabs>
              <w:tab w:val="clear" w:pos="7892"/>
              <w:tab w:val="right" w:pos="9026" w:leader="dot"/>
            </w:tabs>
            <w:rPr/>
          </w:pPr>
          <w:hyperlink w:anchor="__RefHeading___Toc638951_774463916">
            <w:r>
              <w:rPr>
                <w:webHidden/>
                <w:rStyle w:val="IndexLink"/>
                <w:rtl w:val="true"/>
              </w:rPr>
              <w:t>الأدلة العقلیة علی حجیة سنة أهل‌البیت علیهم السلام</w:t>
            </w:r>
            <w:r>
              <w:rPr>
                <w:rStyle w:val="IndexLink"/>
                <w:rtl w:val="true"/>
              </w:rPr>
              <w:tab/>
            </w:r>
            <w:r>
              <w:rPr>
                <w:rStyle w:val="IndexLink"/>
              </w:rPr>
              <w:t>110</w:t>
            </w:r>
          </w:hyperlink>
        </w:p>
        <w:p>
          <w:pPr>
            <w:pStyle w:val="Contents5"/>
            <w:tabs>
              <w:tab w:val="clear" w:pos="7892"/>
              <w:tab w:val="right" w:pos="9026" w:leader="dot"/>
            </w:tabs>
            <w:rPr/>
          </w:pPr>
          <w:hyperlink w:anchor="__RefHeading___Toc638953_774463916">
            <w:r>
              <w:rPr>
                <w:webHidden/>
                <w:rStyle w:val="IndexLink"/>
                <w:rtl w:val="true"/>
              </w:rPr>
              <w:t>الخلاصة</w:t>
            </w:r>
            <w:r>
              <w:rPr>
                <w:rStyle w:val="IndexLink"/>
                <w:rtl w:val="true"/>
              </w:rPr>
              <w:tab/>
            </w:r>
            <w:r>
              <w:rPr>
                <w:rStyle w:val="IndexLink"/>
              </w:rPr>
              <w:t>111</w:t>
            </w:r>
          </w:hyperlink>
        </w:p>
        <w:p>
          <w:pPr>
            <w:pStyle w:val="Contents5"/>
            <w:tabs>
              <w:tab w:val="clear" w:pos="7892"/>
              <w:tab w:val="right" w:pos="9026" w:leader="dot"/>
            </w:tabs>
            <w:rPr/>
          </w:pPr>
          <w:hyperlink w:anchor="__RefHeading___Toc638955_774463916">
            <w:r>
              <w:rPr>
                <w:webHidden/>
                <w:rStyle w:val="IndexLink"/>
                <w:rtl w:val="true"/>
              </w:rPr>
              <w:t>الأسئلة</w:t>
            </w:r>
            <w:r>
              <w:rPr>
                <w:rStyle w:val="IndexLink"/>
                <w:rtl w:val="true"/>
              </w:rPr>
              <w:tab/>
            </w:r>
            <w:r>
              <w:rPr>
                <w:rStyle w:val="IndexLink"/>
              </w:rPr>
              <w:t>111</w:t>
            </w:r>
          </w:hyperlink>
        </w:p>
        <w:p>
          <w:pPr>
            <w:pStyle w:val="Contents4"/>
            <w:tabs>
              <w:tab w:val="clear" w:pos="8176"/>
              <w:tab w:val="right" w:pos="9026" w:leader="dot"/>
            </w:tabs>
            <w:rPr/>
          </w:pPr>
          <w:hyperlink w:anchor="__RefHeading___Toc638957_774463916">
            <w:r>
              <w:rPr>
                <w:webHidden/>
                <w:rStyle w:val="IndexLink"/>
                <w:rtl w:val="true"/>
              </w:rPr>
              <w:t>مواضع البحث حول السنة فی مجالات الاستنباط</w:t>
            </w:r>
            <w:r>
              <w:rPr>
                <w:rStyle w:val="IndexLink"/>
                <w:rtl w:val="true"/>
              </w:rPr>
              <w:tab/>
            </w:r>
            <w:r>
              <w:rPr>
                <w:rStyle w:val="IndexLink"/>
              </w:rPr>
              <w:t>112</w:t>
            </w:r>
          </w:hyperlink>
        </w:p>
        <w:p>
          <w:pPr>
            <w:pStyle w:val="Contents5"/>
            <w:tabs>
              <w:tab w:val="clear" w:pos="7892"/>
              <w:tab w:val="right" w:pos="9026" w:leader="dot"/>
            </w:tabs>
            <w:rPr/>
          </w:pPr>
          <w:hyperlink w:anchor="__RefHeading___Toc638959_774463916">
            <w:r>
              <w:rPr>
                <w:webHidden/>
                <w:rStyle w:val="IndexLink"/>
                <w:rtl w:val="true"/>
              </w:rPr>
              <w:t>تمهید</w:t>
            </w:r>
            <w:r>
              <w:rPr>
                <w:rStyle w:val="IndexLink"/>
                <w:rtl w:val="true"/>
              </w:rPr>
              <w:tab/>
            </w:r>
            <w:r>
              <w:rPr>
                <w:rStyle w:val="IndexLink"/>
              </w:rPr>
              <w:t>112</w:t>
            </w:r>
          </w:hyperlink>
        </w:p>
        <w:p>
          <w:pPr>
            <w:pStyle w:val="Contents5"/>
            <w:tabs>
              <w:tab w:val="clear" w:pos="7892"/>
              <w:tab w:val="right" w:pos="9026" w:leader="dot"/>
            </w:tabs>
            <w:rPr/>
          </w:pPr>
          <w:hyperlink w:anchor="__RefHeading___Toc638961_774463916">
            <w:r>
              <w:rPr>
                <w:webHidden/>
                <w:rStyle w:val="IndexLink"/>
              </w:rPr>
              <w:t>18</w:t>
            </w:r>
            <w:r>
              <w:rPr>
                <w:rStyle w:val="IndexLink"/>
                <w:rtl w:val="true"/>
              </w:rPr>
              <w:t>-</w:t>
            </w:r>
            <w:r>
              <w:rPr>
                <w:rStyle w:val="IndexLink"/>
                <w:rtl w:val="true"/>
              </w:rPr>
              <w:t>الطرق القطعیة إلی السنة</w:t>
            </w:r>
            <w:r>
              <w:rPr>
                <w:rStyle w:val="IndexLink"/>
                <w:rtl w:val="true"/>
              </w:rPr>
              <w:tab/>
            </w:r>
            <w:r>
              <w:rPr>
                <w:rStyle w:val="IndexLink"/>
              </w:rPr>
              <w:t>113</w:t>
            </w:r>
          </w:hyperlink>
        </w:p>
        <w:p>
          <w:pPr>
            <w:pStyle w:val="Contents6"/>
            <w:tabs>
              <w:tab w:val="clear" w:pos="7609"/>
              <w:tab w:val="right" w:pos="9026" w:leader="dot"/>
            </w:tabs>
            <w:rPr/>
          </w:pPr>
          <w:hyperlink w:anchor="__RefHeading___Toc638963_774463916">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638965_774463916">
            <w:r>
              <w:rPr>
                <w:webHidden/>
                <w:rStyle w:val="IndexLink"/>
                <w:rtl w:val="true"/>
              </w:rPr>
              <w:t>الطرق القطعیة إلی السنة</w:t>
            </w:r>
            <w:r>
              <w:rPr>
                <w:rStyle w:val="IndexLink"/>
                <w:rtl w:val="true"/>
              </w:rPr>
              <w:tab/>
            </w:r>
            <w:r>
              <w:rPr>
                <w:rStyle w:val="IndexLink"/>
              </w:rPr>
              <w:t>113</w:t>
            </w:r>
          </w:hyperlink>
        </w:p>
        <w:p>
          <w:pPr>
            <w:pStyle w:val="Contents6"/>
            <w:tabs>
              <w:tab w:val="clear" w:pos="7609"/>
              <w:tab w:val="right" w:pos="9026" w:leader="dot"/>
            </w:tabs>
            <w:rPr/>
          </w:pPr>
          <w:hyperlink w:anchor="__RefHeading___Toc638967_774463916">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638969_774463916">
            <w:r>
              <w:rPr>
                <w:webHidden/>
                <w:rStyle w:val="IndexLink"/>
              </w:rPr>
              <w:t>1</w:t>
            </w:r>
            <w:r>
              <w:rPr>
                <w:rStyle w:val="IndexLink"/>
                <w:rtl w:val="true"/>
              </w:rPr>
              <w:t>-</w:t>
            </w:r>
            <w:r>
              <w:rPr>
                <w:rStyle w:val="IndexLink"/>
                <w:rtl w:val="true"/>
              </w:rPr>
              <w:t>الخبر المتواتر</w:t>
            </w:r>
            <w:r>
              <w:rPr>
                <w:rStyle w:val="IndexLink"/>
                <w:rtl w:val="true"/>
              </w:rPr>
              <w:tab/>
            </w:r>
            <w:r>
              <w:rPr>
                <w:rStyle w:val="IndexLink"/>
              </w:rPr>
              <w:t>113</w:t>
            </w:r>
          </w:hyperlink>
        </w:p>
        <w:p>
          <w:pPr>
            <w:pStyle w:val="Contents6"/>
            <w:tabs>
              <w:tab w:val="clear" w:pos="7609"/>
              <w:tab w:val="right" w:pos="9026" w:leader="dot"/>
            </w:tabs>
            <w:rPr/>
          </w:pPr>
          <w:hyperlink w:anchor="__RefHeading___Toc638971_774463916">
            <w:r>
              <w:rPr>
                <w:webHidden/>
                <w:rStyle w:val="IndexLink"/>
                <w:rtl w:val="true"/>
              </w:rPr>
              <w:t>حصیلة تحدید الشرائط‌</w:t>
            </w:r>
            <w:r>
              <w:rPr>
                <w:rStyle w:val="IndexLink"/>
                <w:rtl w:val="true"/>
              </w:rPr>
              <w:tab/>
            </w:r>
            <w:r>
              <w:rPr>
                <w:rStyle w:val="IndexLink"/>
              </w:rPr>
              <w:t>114</w:t>
            </w:r>
          </w:hyperlink>
        </w:p>
        <w:p>
          <w:pPr>
            <w:pStyle w:val="Contents6"/>
            <w:tabs>
              <w:tab w:val="clear" w:pos="7609"/>
              <w:tab w:val="right" w:pos="9026" w:leader="dot"/>
            </w:tabs>
            <w:rPr/>
          </w:pPr>
          <w:hyperlink w:anchor="__RefHeading___Toc638973_774463916">
            <w:r>
              <w:rPr>
                <w:webHidden/>
                <w:rStyle w:val="IndexLink"/>
              </w:rPr>
              <w:t>2</w:t>
            </w:r>
            <w:r>
              <w:rPr>
                <w:rStyle w:val="IndexLink"/>
                <w:rtl w:val="true"/>
              </w:rPr>
              <w:t>-</w:t>
            </w:r>
            <w:r>
              <w:rPr>
                <w:rStyle w:val="IndexLink"/>
                <w:rtl w:val="true"/>
              </w:rPr>
              <w:t>الخبر المحفوف بالقرائن القطعیة</w:t>
            </w:r>
            <w:r>
              <w:rPr>
                <w:rStyle w:val="IndexLink"/>
                <w:rtl w:val="true"/>
              </w:rPr>
              <w:tab/>
            </w:r>
            <w:r>
              <w:rPr>
                <w:rStyle w:val="IndexLink"/>
              </w:rPr>
              <w:t>114</w:t>
            </w:r>
          </w:hyperlink>
        </w:p>
        <w:p>
          <w:pPr>
            <w:pStyle w:val="Contents6"/>
            <w:tabs>
              <w:tab w:val="clear" w:pos="7609"/>
              <w:tab w:val="right" w:pos="9026" w:leader="dot"/>
            </w:tabs>
            <w:rPr/>
          </w:pPr>
          <w:hyperlink w:anchor="__RefHeading___Toc638975_774463916">
            <w:r>
              <w:rPr>
                <w:webHidden/>
                <w:rStyle w:val="IndexLink"/>
              </w:rPr>
              <w:t>3</w:t>
            </w:r>
            <w:r>
              <w:rPr>
                <w:rStyle w:val="IndexLink"/>
                <w:rtl w:val="true"/>
              </w:rPr>
              <w:t>-</w:t>
            </w:r>
            <w:r>
              <w:rPr>
                <w:rStyle w:val="IndexLink"/>
                <w:rtl w:val="true"/>
              </w:rPr>
              <w:t>الإجماع</w:t>
            </w:r>
            <w:r>
              <w:rPr>
                <w:rStyle w:val="IndexLink"/>
                <w:rtl w:val="true"/>
              </w:rPr>
              <w:tab/>
            </w:r>
            <w:r>
              <w:rPr>
                <w:rStyle w:val="IndexLink"/>
              </w:rPr>
              <w:t>114</w:t>
            </w:r>
          </w:hyperlink>
        </w:p>
        <w:p>
          <w:pPr>
            <w:pStyle w:val="Contents6"/>
            <w:tabs>
              <w:tab w:val="clear" w:pos="7609"/>
              <w:tab w:val="right" w:pos="9026" w:leader="dot"/>
            </w:tabs>
            <w:rPr/>
          </w:pPr>
          <w:hyperlink w:anchor="__RefHeading___Toc638977_774463916">
            <w:r>
              <w:rPr>
                <w:webHidden/>
                <w:rStyle w:val="IndexLink"/>
              </w:rPr>
              <w:t>4</w:t>
            </w:r>
            <w:r>
              <w:rPr>
                <w:rStyle w:val="IndexLink"/>
                <w:rtl w:val="true"/>
              </w:rPr>
              <w:t>-</w:t>
            </w:r>
            <w:r>
              <w:rPr>
                <w:rStyle w:val="IndexLink"/>
                <w:rtl w:val="true"/>
              </w:rPr>
              <w:t>بناء العقلاء</w:t>
            </w:r>
            <w:r>
              <w:rPr>
                <w:rStyle w:val="IndexLink"/>
                <w:rtl w:val="true"/>
              </w:rPr>
              <w:tab/>
            </w:r>
            <w:r>
              <w:rPr>
                <w:rStyle w:val="IndexLink"/>
              </w:rPr>
              <w:t>115</w:t>
            </w:r>
          </w:hyperlink>
        </w:p>
        <w:p>
          <w:pPr>
            <w:pStyle w:val="Contents6"/>
            <w:tabs>
              <w:tab w:val="clear" w:pos="7609"/>
              <w:tab w:val="right" w:pos="9026" w:leader="dot"/>
            </w:tabs>
            <w:rPr/>
          </w:pPr>
          <w:hyperlink w:anchor="__RefHeading___Toc638979_774463916">
            <w:r>
              <w:rPr>
                <w:webHidden/>
                <w:rStyle w:val="IndexLink"/>
                <w:rtl w:val="true"/>
              </w:rPr>
              <w:t>علاقة بناء العقلاء بالعرف</w:t>
            </w:r>
            <w:r>
              <w:rPr>
                <w:rStyle w:val="IndexLink"/>
                <w:rtl w:val="true"/>
              </w:rPr>
              <w:tab/>
            </w:r>
            <w:r>
              <w:rPr>
                <w:rStyle w:val="IndexLink"/>
              </w:rPr>
              <w:t>115</w:t>
            </w:r>
          </w:hyperlink>
        </w:p>
        <w:p>
          <w:pPr>
            <w:pStyle w:val="Contents6"/>
            <w:tabs>
              <w:tab w:val="clear" w:pos="7609"/>
              <w:tab w:val="right" w:pos="9026" w:leader="dot"/>
            </w:tabs>
            <w:rPr/>
          </w:pPr>
          <w:hyperlink w:anchor="__RefHeading___Toc638981_774463916">
            <w:r>
              <w:rPr>
                <w:webHidden/>
                <w:rStyle w:val="IndexLink"/>
                <w:rtl w:val="true"/>
              </w:rPr>
              <w:t>الفرق بین بناء العقلاء وحکم العقل</w:t>
            </w:r>
            <w:r>
              <w:rPr>
                <w:rStyle w:val="IndexLink"/>
                <w:rtl w:val="true"/>
              </w:rPr>
              <w:tab/>
            </w:r>
            <w:r>
              <w:rPr>
                <w:rStyle w:val="IndexLink"/>
              </w:rPr>
              <w:t>115</w:t>
            </w:r>
          </w:hyperlink>
        </w:p>
        <w:p>
          <w:pPr>
            <w:pStyle w:val="Contents6"/>
            <w:tabs>
              <w:tab w:val="clear" w:pos="7609"/>
              <w:tab w:val="right" w:pos="9026" w:leader="dot"/>
            </w:tabs>
            <w:rPr/>
          </w:pPr>
          <w:hyperlink w:anchor="__RefHeading___Toc638983_774463916">
            <w:r>
              <w:rPr>
                <w:webHidden/>
                <w:rStyle w:val="IndexLink"/>
              </w:rPr>
              <w:t>5</w:t>
            </w:r>
            <w:r>
              <w:rPr>
                <w:rStyle w:val="IndexLink"/>
                <w:rtl w:val="true"/>
              </w:rPr>
              <w:t>-</w:t>
            </w:r>
            <w:r>
              <w:rPr>
                <w:rStyle w:val="IndexLink"/>
                <w:rtl w:val="true"/>
              </w:rPr>
              <w:t>سیرة المتشرعة</w:t>
            </w:r>
            <w:r>
              <w:rPr>
                <w:rStyle w:val="IndexLink"/>
                <w:rtl w:val="true"/>
              </w:rPr>
              <w:tab/>
            </w:r>
            <w:r>
              <w:rPr>
                <w:rStyle w:val="IndexLink"/>
              </w:rPr>
              <w:t>116</w:t>
            </w:r>
          </w:hyperlink>
        </w:p>
        <w:p>
          <w:pPr>
            <w:pStyle w:val="Contents6"/>
            <w:tabs>
              <w:tab w:val="clear" w:pos="7609"/>
              <w:tab w:val="right" w:pos="9026" w:leader="dot"/>
            </w:tabs>
            <w:rPr/>
          </w:pPr>
          <w:hyperlink w:anchor="__RefHeading___Toc638985_774463916">
            <w:r>
              <w:rPr>
                <w:webHidden/>
                <w:rStyle w:val="IndexLink"/>
              </w:rPr>
              <w:t>6</w:t>
            </w:r>
            <w:r>
              <w:rPr>
                <w:rStyle w:val="IndexLink"/>
                <w:rtl w:val="true"/>
              </w:rPr>
              <w:t>-</w:t>
            </w:r>
            <w:r>
              <w:rPr>
                <w:rStyle w:val="IndexLink"/>
                <w:rtl w:val="true"/>
              </w:rPr>
              <w:t>ارتکاز المتشرعة</w:t>
            </w:r>
            <w:r>
              <w:rPr>
                <w:rStyle w:val="IndexLink"/>
                <w:rtl w:val="true"/>
              </w:rPr>
              <w:tab/>
            </w:r>
            <w:r>
              <w:rPr>
                <w:rStyle w:val="IndexLink"/>
              </w:rPr>
              <w:t>116</w:t>
            </w:r>
          </w:hyperlink>
        </w:p>
        <w:p>
          <w:pPr>
            <w:pStyle w:val="Contents6"/>
            <w:tabs>
              <w:tab w:val="clear" w:pos="7609"/>
              <w:tab w:val="right" w:pos="9026" w:leader="dot"/>
            </w:tabs>
            <w:rPr/>
          </w:pPr>
          <w:hyperlink w:anchor="__RefHeading___Toc638987_774463916">
            <w:r>
              <w:rPr>
                <w:webHidden/>
                <w:rStyle w:val="IndexLink"/>
                <w:rtl w:val="true"/>
              </w:rPr>
              <w:t>ملاحظة مهمة</w:t>
            </w:r>
            <w:r>
              <w:rPr>
                <w:rStyle w:val="IndexLink"/>
                <w:rtl w:val="true"/>
              </w:rPr>
              <w:tab/>
            </w:r>
            <w:r>
              <w:rPr>
                <w:rStyle w:val="IndexLink"/>
              </w:rPr>
              <w:t>116</w:t>
            </w:r>
          </w:hyperlink>
        </w:p>
        <w:p>
          <w:pPr>
            <w:pStyle w:val="Contents6"/>
            <w:tabs>
              <w:tab w:val="clear" w:pos="7609"/>
              <w:tab w:val="right" w:pos="9026" w:leader="dot"/>
            </w:tabs>
            <w:rPr/>
          </w:pPr>
          <w:hyperlink w:anchor="__RefHeading___Toc638989_774463916">
            <w:r>
              <w:rPr>
                <w:webHidden/>
                <w:rStyle w:val="IndexLink"/>
                <w:rtl w:val="true"/>
              </w:rPr>
              <w:t>الخلاصة</w:t>
            </w:r>
            <w:r>
              <w:rPr>
                <w:rStyle w:val="IndexLink"/>
                <w:rtl w:val="true"/>
              </w:rPr>
              <w:tab/>
            </w:r>
            <w:r>
              <w:rPr>
                <w:rStyle w:val="IndexLink"/>
              </w:rPr>
              <w:t>117</w:t>
            </w:r>
          </w:hyperlink>
        </w:p>
        <w:p>
          <w:pPr>
            <w:pStyle w:val="Contents6"/>
            <w:tabs>
              <w:tab w:val="clear" w:pos="7609"/>
              <w:tab w:val="right" w:pos="9026" w:leader="dot"/>
            </w:tabs>
            <w:rPr/>
          </w:pPr>
          <w:hyperlink w:anchor="__RefHeading___Toc638991_774463916">
            <w:r>
              <w:rPr>
                <w:webHidden/>
                <w:rStyle w:val="IndexLink"/>
                <w:rtl w:val="true"/>
              </w:rPr>
              <w:t>الأسئلة</w:t>
            </w:r>
            <w:r>
              <w:rPr>
                <w:rStyle w:val="IndexLink"/>
                <w:rtl w:val="true"/>
              </w:rPr>
              <w:tab/>
            </w:r>
            <w:r>
              <w:rPr>
                <w:rStyle w:val="IndexLink"/>
              </w:rPr>
              <w:t>117</w:t>
            </w:r>
          </w:hyperlink>
        </w:p>
        <w:p>
          <w:pPr>
            <w:pStyle w:val="Contents5"/>
            <w:tabs>
              <w:tab w:val="clear" w:pos="7892"/>
              <w:tab w:val="right" w:pos="9026" w:leader="dot"/>
            </w:tabs>
            <w:rPr/>
          </w:pPr>
          <w:hyperlink w:anchor="__RefHeading___Toc638993_774463916">
            <w:r>
              <w:rPr>
                <w:webHidden/>
                <w:rStyle w:val="IndexLink"/>
              </w:rPr>
              <w:t>19</w:t>
            </w:r>
            <w:r>
              <w:rPr>
                <w:rStyle w:val="IndexLink"/>
                <w:rtl w:val="true"/>
              </w:rPr>
              <w:t>-</w:t>
            </w:r>
            <w:r>
              <w:rPr>
                <w:rStyle w:val="IndexLink"/>
                <w:rtl w:val="true"/>
              </w:rPr>
              <w:t>الطرق غیر القطعیة إلی السنة</w:t>
            </w:r>
            <w:r>
              <w:rPr>
                <w:rStyle w:val="IndexLink"/>
                <w:rtl w:val="true"/>
              </w:rPr>
              <w:t>(</w:t>
            </w:r>
            <w:r>
              <w:rPr>
                <w:rStyle w:val="IndexLink"/>
              </w:rPr>
              <w:t>1</w:t>
            </w:r>
            <w:r>
              <w:rPr>
                <w:rStyle w:val="IndexLink"/>
                <w:rtl w:val="true"/>
              </w:rPr>
              <w:t>)(</w:t>
            </w:r>
            <w:r>
              <w:rPr>
                <w:rStyle w:val="IndexLink"/>
                <w:rtl w:val="true"/>
              </w:rPr>
              <w:t>للمطالعة</w:t>
            </w:r>
            <w:r>
              <w:rPr>
                <w:rStyle w:val="IndexLink"/>
                <w:rtl w:val="true"/>
              </w:rPr>
              <w:t>)</w:t>
              <w:tab/>
            </w:r>
            <w:r>
              <w:rPr>
                <w:rStyle w:val="IndexLink"/>
              </w:rPr>
              <w:t>118</w:t>
            </w:r>
          </w:hyperlink>
        </w:p>
        <w:p>
          <w:pPr>
            <w:pStyle w:val="Contents6"/>
            <w:tabs>
              <w:tab w:val="clear" w:pos="7609"/>
              <w:tab w:val="right" w:pos="9026" w:leader="dot"/>
            </w:tabs>
            <w:rPr/>
          </w:pPr>
          <w:hyperlink w:anchor="__RefHeading___Toc638995_774463916">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638997_774463916">
            <w:r>
              <w:rPr>
                <w:webHidden/>
                <w:rStyle w:val="IndexLink"/>
                <w:rtl w:val="true"/>
              </w:rPr>
              <w:t>الطرق غیر القطعیة للسنة</w:t>
            </w:r>
            <w:r>
              <w:rPr>
                <w:rStyle w:val="IndexLink"/>
                <w:rtl w:val="true"/>
              </w:rPr>
              <w:tab/>
            </w:r>
            <w:r>
              <w:rPr>
                <w:rStyle w:val="IndexLink"/>
              </w:rPr>
              <w:t>118</w:t>
            </w:r>
          </w:hyperlink>
        </w:p>
        <w:p>
          <w:pPr>
            <w:pStyle w:val="Contents6"/>
            <w:tabs>
              <w:tab w:val="clear" w:pos="7609"/>
              <w:tab w:val="right" w:pos="9026" w:leader="dot"/>
            </w:tabs>
            <w:rPr/>
          </w:pPr>
          <w:hyperlink w:anchor="__RefHeading___Toc638999_774463916">
            <w:r>
              <w:rPr>
                <w:webHidden/>
                <w:rStyle w:val="IndexLink"/>
                <w:rtl w:val="true"/>
              </w:rPr>
              <w:t>الخبر الواحد</w:t>
            </w:r>
            <w:r>
              <w:rPr>
                <w:rStyle w:val="IndexLink"/>
                <w:rtl w:val="true"/>
              </w:rPr>
              <w:tab/>
            </w:r>
            <w:r>
              <w:rPr>
                <w:rStyle w:val="IndexLink"/>
              </w:rPr>
              <w:t>118</w:t>
            </w:r>
          </w:hyperlink>
        </w:p>
        <w:p>
          <w:pPr>
            <w:pStyle w:val="Contents6"/>
            <w:tabs>
              <w:tab w:val="clear" w:pos="7609"/>
              <w:tab w:val="right" w:pos="9026" w:leader="dot"/>
            </w:tabs>
            <w:rPr/>
          </w:pPr>
          <w:hyperlink w:anchor="__RefHeading___Toc639001_774463916">
            <w:r>
              <w:rPr>
                <w:webHidden/>
                <w:rStyle w:val="IndexLink"/>
                <w:rtl w:val="true"/>
              </w:rPr>
              <w:t>أدلة القائلین بحجیة خبر الواحد</w:t>
            </w:r>
            <w:r>
              <w:rPr>
                <w:rStyle w:val="IndexLink"/>
                <w:rtl w:val="true"/>
              </w:rPr>
              <w:tab/>
            </w:r>
            <w:r>
              <w:rPr>
                <w:rStyle w:val="IndexLink"/>
              </w:rPr>
              <w:t>118</w:t>
            </w:r>
          </w:hyperlink>
        </w:p>
        <w:p>
          <w:pPr>
            <w:pStyle w:val="Contents6"/>
            <w:tabs>
              <w:tab w:val="clear" w:pos="7609"/>
              <w:tab w:val="right" w:pos="9026" w:leader="dot"/>
            </w:tabs>
            <w:rPr/>
          </w:pPr>
          <w:hyperlink w:anchor="__RefHeading___Toc639003_774463916">
            <w:r>
              <w:rPr>
                <w:webHidden/>
                <w:rStyle w:val="IndexLink"/>
                <w:rtl w:val="true"/>
              </w:rPr>
              <w:t>الخلاصة</w:t>
            </w:r>
            <w:r>
              <w:rPr>
                <w:rStyle w:val="IndexLink"/>
                <w:rtl w:val="true"/>
              </w:rPr>
              <w:tab/>
            </w:r>
            <w:r>
              <w:rPr>
                <w:rStyle w:val="IndexLink"/>
              </w:rPr>
              <w:t>121</w:t>
            </w:r>
          </w:hyperlink>
        </w:p>
        <w:p>
          <w:pPr>
            <w:pStyle w:val="Contents6"/>
            <w:tabs>
              <w:tab w:val="clear" w:pos="7609"/>
              <w:tab w:val="right" w:pos="9026" w:leader="dot"/>
            </w:tabs>
            <w:rPr/>
          </w:pPr>
          <w:hyperlink w:anchor="__RefHeading___Toc639005_774463916">
            <w:r>
              <w:rPr>
                <w:webHidden/>
                <w:rStyle w:val="IndexLink"/>
                <w:rtl w:val="true"/>
              </w:rPr>
              <w:t>الأسئلة</w:t>
            </w:r>
            <w:r>
              <w:rPr>
                <w:rStyle w:val="IndexLink"/>
                <w:rtl w:val="true"/>
              </w:rPr>
              <w:tab/>
            </w:r>
            <w:r>
              <w:rPr>
                <w:rStyle w:val="IndexLink"/>
              </w:rPr>
              <w:t>121</w:t>
            </w:r>
          </w:hyperlink>
        </w:p>
        <w:p>
          <w:pPr>
            <w:pStyle w:val="Contents5"/>
            <w:tabs>
              <w:tab w:val="clear" w:pos="7892"/>
              <w:tab w:val="right" w:pos="9026" w:leader="dot"/>
            </w:tabs>
            <w:rPr/>
          </w:pPr>
          <w:hyperlink w:anchor="__RefHeading___Toc639007_774463916">
            <w:r>
              <w:rPr>
                <w:webHidden/>
                <w:rStyle w:val="IndexLink"/>
              </w:rPr>
              <w:t>20</w:t>
            </w:r>
            <w:r>
              <w:rPr>
                <w:rStyle w:val="IndexLink"/>
                <w:rtl w:val="true"/>
              </w:rPr>
              <w:t>-</w:t>
            </w:r>
            <w:r>
              <w:rPr>
                <w:rStyle w:val="IndexLink"/>
                <w:rtl w:val="true"/>
              </w:rPr>
              <w:t>الطرق غیر القطعیة إلی السنة</w:t>
            </w:r>
            <w:r>
              <w:rPr>
                <w:rStyle w:val="IndexLink"/>
                <w:rtl w:val="true"/>
              </w:rPr>
              <w:t>(</w:t>
            </w:r>
            <w:r>
              <w:rPr>
                <w:rStyle w:val="IndexLink"/>
              </w:rPr>
              <w:t>2</w:t>
            </w:r>
            <w:r>
              <w:rPr>
                <w:rStyle w:val="IndexLink"/>
                <w:rtl w:val="true"/>
              </w:rPr>
              <w:t>)(</w:t>
            </w:r>
            <w:r>
              <w:rPr>
                <w:rStyle w:val="IndexLink"/>
                <w:rtl w:val="true"/>
              </w:rPr>
              <w:t>للمطالعة</w:t>
            </w:r>
            <w:r>
              <w:rPr>
                <w:rStyle w:val="IndexLink"/>
                <w:rtl w:val="true"/>
              </w:rPr>
              <w:t>)</w:t>
              <w:tab/>
            </w:r>
            <w:r>
              <w:rPr>
                <w:rStyle w:val="IndexLink"/>
              </w:rPr>
              <w:t>122</w:t>
            </w:r>
          </w:hyperlink>
        </w:p>
        <w:p>
          <w:pPr>
            <w:pStyle w:val="Contents6"/>
            <w:tabs>
              <w:tab w:val="clear" w:pos="7609"/>
              <w:tab w:val="right" w:pos="9026" w:leader="dot"/>
            </w:tabs>
            <w:rPr/>
          </w:pPr>
          <w:hyperlink w:anchor="__RefHeading___Toc639009_774463916">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639011_774463916">
            <w:r>
              <w:rPr>
                <w:webHidden/>
                <w:rStyle w:val="IndexLink"/>
              </w:rPr>
              <w:t>3</w:t>
            </w:r>
            <w:r>
              <w:rPr>
                <w:rStyle w:val="IndexLink"/>
                <w:rtl w:val="true"/>
              </w:rPr>
              <w:t>-</w:t>
            </w:r>
            <w:r>
              <w:rPr>
                <w:rStyle w:val="IndexLink"/>
                <w:rtl w:val="true"/>
              </w:rPr>
              <w:t>الإجماع</w:t>
            </w:r>
            <w:r>
              <w:rPr>
                <w:rStyle w:val="IndexLink"/>
                <w:rtl w:val="true"/>
              </w:rPr>
              <w:tab/>
            </w:r>
            <w:r>
              <w:rPr>
                <w:rStyle w:val="IndexLink"/>
              </w:rPr>
              <w:t>122</w:t>
            </w:r>
          </w:hyperlink>
        </w:p>
        <w:p>
          <w:pPr>
            <w:pStyle w:val="Contents6"/>
            <w:tabs>
              <w:tab w:val="clear" w:pos="7609"/>
              <w:tab w:val="right" w:pos="9026" w:leader="dot"/>
            </w:tabs>
            <w:rPr/>
          </w:pPr>
          <w:hyperlink w:anchor="__RefHeading___Toc639013_774463916">
            <w:r>
              <w:rPr>
                <w:webHidden/>
                <w:rStyle w:val="IndexLink"/>
              </w:rPr>
              <w:t>4</w:t>
            </w:r>
            <w:r>
              <w:rPr>
                <w:rStyle w:val="IndexLink"/>
                <w:rtl w:val="true"/>
              </w:rPr>
              <w:t>-</w:t>
            </w:r>
            <w:r>
              <w:rPr>
                <w:rStyle w:val="IndexLink"/>
                <w:rtl w:val="true"/>
              </w:rPr>
              <w:t>العقل</w:t>
            </w:r>
            <w:r>
              <w:rPr>
                <w:rStyle w:val="IndexLink"/>
                <w:rtl w:val="true"/>
              </w:rPr>
              <w:tab/>
            </w:r>
            <w:r>
              <w:rPr>
                <w:rStyle w:val="IndexLink"/>
              </w:rPr>
              <w:t>122</w:t>
            </w:r>
          </w:hyperlink>
        </w:p>
        <w:p>
          <w:pPr>
            <w:pStyle w:val="Contents6"/>
            <w:tabs>
              <w:tab w:val="clear" w:pos="7609"/>
              <w:tab w:val="right" w:pos="9026" w:leader="dot"/>
            </w:tabs>
            <w:rPr/>
          </w:pPr>
          <w:hyperlink w:anchor="__RefHeading___Toc639015_774463916">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639017_774463916">
            <w:r>
              <w:rPr>
                <w:webHidden/>
                <w:rStyle w:val="IndexLink"/>
                <w:rtl w:val="true"/>
              </w:rPr>
              <w:t>أدلة المانعین لحجیة خبر الواحد</w:t>
            </w:r>
            <w:r>
              <w:rPr>
                <w:rStyle w:val="IndexLink"/>
                <w:rtl w:val="true"/>
              </w:rPr>
              <w:tab/>
            </w:r>
            <w:r>
              <w:rPr>
                <w:rStyle w:val="IndexLink"/>
              </w:rPr>
              <w:t>123</w:t>
            </w:r>
          </w:hyperlink>
        </w:p>
        <w:p>
          <w:pPr>
            <w:pStyle w:val="Contents6"/>
            <w:tabs>
              <w:tab w:val="clear" w:pos="7609"/>
              <w:tab w:val="right" w:pos="9026" w:leader="dot"/>
            </w:tabs>
            <w:rPr/>
          </w:pPr>
          <w:hyperlink w:anchor="__RefHeading___Toc639019_774463916">
            <w:r>
              <w:rPr>
                <w:webHidden/>
                <w:rStyle w:val="IndexLink"/>
                <w:rtl w:val="true"/>
              </w:rPr>
              <w:t>شرائط العمل بخبر الواحد</w:t>
            </w:r>
            <w:r>
              <w:rPr>
                <w:rStyle w:val="IndexLink"/>
                <w:rtl w:val="true"/>
              </w:rPr>
              <w:tab/>
            </w:r>
            <w:r>
              <w:rPr>
                <w:rStyle w:val="IndexLink"/>
              </w:rPr>
              <w:t>124</w:t>
            </w:r>
          </w:hyperlink>
        </w:p>
        <w:p>
          <w:pPr>
            <w:pStyle w:val="Contents6"/>
            <w:tabs>
              <w:tab w:val="clear" w:pos="7609"/>
              <w:tab w:val="right" w:pos="9026" w:leader="dot"/>
            </w:tabs>
            <w:rPr/>
          </w:pPr>
          <w:hyperlink w:anchor="__RefHeading___Toc639021_774463916">
            <w:r>
              <w:rPr>
                <w:webHidden/>
                <w:rStyle w:val="IndexLink"/>
                <w:rtl w:val="true"/>
              </w:rPr>
              <w:t>الخلاصة</w:t>
            </w:r>
            <w:r>
              <w:rPr>
                <w:rStyle w:val="IndexLink"/>
                <w:rtl w:val="true"/>
              </w:rPr>
              <w:tab/>
            </w:r>
            <w:r>
              <w:rPr>
                <w:rStyle w:val="IndexLink"/>
              </w:rPr>
              <w:t>125</w:t>
            </w:r>
          </w:hyperlink>
        </w:p>
        <w:p>
          <w:pPr>
            <w:pStyle w:val="Contents6"/>
            <w:tabs>
              <w:tab w:val="clear" w:pos="7609"/>
              <w:tab w:val="right" w:pos="9026" w:leader="dot"/>
            </w:tabs>
            <w:rPr/>
          </w:pPr>
          <w:hyperlink w:anchor="__RefHeading___Toc639023_774463916">
            <w:r>
              <w:rPr>
                <w:webHidden/>
                <w:rStyle w:val="IndexLink"/>
                <w:rtl w:val="true"/>
              </w:rPr>
              <w:t>الأسئلة</w:t>
            </w:r>
            <w:r>
              <w:rPr>
                <w:rStyle w:val="IndexLink"/>
                <w:rtl w:val="true"/>
              </w:rPr>
              <w:tab/>
            </w:r>
            <w:r>
              <w:rPr>
                <w:rStyle w:val="IndexLink"/>
              </w:rPr>
              <w:t>125</w:t>
            </w:r>
          </w:hyperlink>
        </w:p>
        <w:p>
          <w:pPr>
            <w:pStyle w:val="Contents5"/>
            <w:tabs>
              <w:tab w:val="clear" w:pos="7892"/>
              <w:tab w:val="right" w:pos="9026" w:leader="dot"/>
            </w:tabs>
            <w:rPr/>
          </w:pPr>
          <w:hyperlink w:anchor="__RefHeading___Toc639025_774463916">
            <w:r>
              <w:rPr>
                <w:webHidden/>
                <w:rStyle w:val="IndexLink"/>
              </w:rPr>
              <w:t>21</w:t>
            </w:r>
            <w:r>
              <w:rPr>
                <w:rStyle w:val="IndexLink"/>
                <w:rtl w:val="true"/>
              </w:rPr>
              <w:t>-</w:t>
            </w:r>
            <w:r>
              <w:rPr>
                <w:rStyle w:val="IndexLink"/>
                <w:rtl w:val="true"/>
              </w:rPr>
              <w:t>الطرق غیر القطعیة إلی السنة</w:t>
            </w:r>
            <w:r>
              <w:rPr>
                <w:rStyle w:val="IndexLink"/>
                <w:rtl w:val="true"/>
              </w:rPr>
              <w:t>(</w:t>
            </w:r>
            <w:r>
              <w:rPr>
                <w:rStyle w:val="IndexLink"/>
              </w:rPr>
              <w:t>3</w:t>
            </w:r>
            <w:r>
              <w:rPr>
                <w:rStyle w:val="IndexLink"/>
                <w:rtl w:val="true"/>
              </w:rPr>
              <w:t>)(</w:t>
            </w:r>
            <w:r>
              <w:rPr>
                <w:rStyle w:val="IndexLink"/>
                <w:rtl w:val="true"/>
              </w:rPr>
              <w:t>للمطالعة</w:t>
            </w:r>
            <w:r>
              <w:rPr>
                <w:rStyle w:val="IndexLink"/>
                <w:rtl w:val="true"/>
              </w:rPr>
              <w:t>)</w:t>
              <w:tab/>
            </w:r>
            <w:r>
              <w:rPr>
                <w:rStyle w:val="IndexLink"/>
              </w:rPr>
              <w:t>126</w:t>
            </w:r>
          </w:hyperlink>
        </w:p>
        <w:p>
          <w:pPr>
            <w:pStyle w:val="Contents6"/>
            <w:tabs>
              <w:tab w:val="clear" w:pos="7609"/>
              <w:tab w:val="right" w:pos="9026" w:leader="dot"/>
            </w:tabs>
            <w:rPr/>
          </w:pPr>
          <w:hyperlink w:anchor="__RefHeading___Toc639027_774463916">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639029_774463916">
            <w:r>
              <w:rPr>
                <w:webHidden/>
                <w:rStyle w:val="IndexLink"/>
                <w:rtl w:val="true"/>
              </w:rPr>
              <w:t>الأمر الأول</w:t>
            </w:r>
            <w:r>
              <w:rPr>
                <w:rStyle w:val="IndexLink"/>
                <w:rtl w:val="true"/>
              </w:rPr>
              <w:t>-</w:t>
            </w:r>
            <w:r>
              <w:rPr>
                <w:rStyle w:val="IndexLink"/>
                <w:rtl w:val="true"/>
              </w:rPr>
              <w:t>الشهرة</w:t>
            </w:r>
            <w:r>
              <w:rPr>
                <w:rStyle w:val="IndexLink"/>
                <w:rtl w:val="true"/>
              </w:rPr>
              <w:tab/>
            </w:r>
            <w:r>
              <w:rPr>
                <w:rStyle w:val="IndexLink"/>
              </w:rPr>
              <w:t>126</w:t>
            </w:r>
          </w:hyperlink>
        </w:p>
        <w:p>
          <w:pPr>
            <w:pStyle w:val="Contents6"/>
            <w:tabs>
              <w:tab w:val="clear" w:pos="7609"/>
              <w:tab w:val="right" w:pos="9026" w:leader="dot"/>
            </w:tabs>
            <w:rPr/>
          </w:pPr>
          <w:hyperlink w:anchor="__RefHeading___Toc639031_774463916">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639033_774463916">
            <w:r>
              <w:rPr>
                <w:webHidden/>
                <w:rStyle w:val="IndexLink"/>
                <w:rtl w:val="true"/>
              </w:rPr>
              <w:t>أ</w:t>
            </w:r>
            <w:r>
              <w:rPr>
                <w:rStyle w:val="IndexLink"/>
                <w:rtl w:val="true"/>
              </w:rPr>
              <w:t>)</w:t>
            </w:r>
            <w:r>
              <w:rPr>
                <w:rStyle w:val="IndexLink"/>
                <w:rtl w:val="true"/>
              </w:rPr>
              <w:t>الشهرة فی الروایة</w:t>
            </w:r>
            <w:r>
              <w:rPr>
                <w:rStyle w:val="IndexLink"/>
                <w:rtl w:val="true"/>
              </w:rPr>
              <w:tab/>
            </w:r>
            <w:r>
              <w:rPr>
                <w:rStyle w:val="IndexLink"/>
              </w:rPr>
              <w:t>126</w:t>
            </w:r>
          </w:hyperlink>
        </w:p>
        <w:p>
          <w:pPr>
            <w:pStyle w:val="Contents6"/>
            <w:tabs>
              <w:tab w:val="clear" w:pos="7609"/>
              <w:tab w:val="right" w:pos="9026" w:leader="dot"/>
            </w:tabs>
            <w:rPr/>
          </w:pPr>
          <w:hyperlink w:anchor="__RefHeading___Toc639035_774463916">
            <w:r>
              <w:rPr>
                <w:webHidden/>
                <w:rStyle w:val="IndexLink"/>
                <w:rtl w:val="true"/>
              </w:rPr>
              <w:t>ب</w:t>
            </w:r>
            <w:r>
              <w:rPr>
                <w:rStyle w:val="IndexLink"/>
                <w:rtl w:val="true"/>
              </w:rPr>
              <w:t>)</w:t>
            </w:r>
            <w:r>
              <w:rPr>
                <w:rStyle w:val="IndexLink"/>
                <w:rtl w:val="true"/>
              </w:rPr>
              <w:t>الشهرة فی الإستناد</w:t>
            </w:r>
            <w:r>
              <w:rPr>
                <w:rStyle w:val="IndexLink"/>
                <w:rtl w:val="true"/>
              </w:rPr>
              <w:tab/>
            </w:r>
            <w:r>
              <w:rPr>
                <w:rStyle w:val="IndexLink"/>
              </w:rPr>
              <w:t>127</w:t>
            </w:r>
          </w:hyperlink>
        </w:p>
        <w:p>
          <w:pPr>
            <w:pStyle w:val="Contents6"/>
            <w:tabs>
              <w:tab w:val="clear" w:pos="7609"/>
              <w:tab w:val="right" w:pos="9026" w:leader="dot"/>
            </w:tabs>
            <w:rPr/>
          </w:pPr>
          <w:hyperlink w:anchor="__RefHeading___Toc639037_774463916">
            <w:r>
              <w:rPr>
                <w:webHidden/>
                <w:rStyle w:val="IndexLink"/>
                <w:rtl w:val="true"/>
              </w:rPr>
              <w:t>ج</w:t>
            </w:r>
            <w:r>
              <w:rPr>
                <w:rStyle w:val="IndexLink"/>
                <w:rtl w:val="true"/>
              </w:rPr>
              <w:t>)</w:t>
            </w:r>
            <w:r>
              <w:rPr>
                <w:rStyle w:val="IndexLink"/>
                <w:rtl w:val="true"/>
              </w:rPr>
              <w:t>الشهرة فی الفتوی</w:t>
            </w:r>
            <w:r>
              <w:rPr>
                <w:rStyle w:val="IndexLink"/>
                <w:rtl w:val="true"/>
              </w:rPr>
              <w:tab/>
            </w:r>
            <w:r>
              <w:rPr>
                <w:rStyle w:val="IndexLink"/>
              </w:rPr>
              <w:t>127</w:t>
            </w:r>
          </w:hyperlink>
        </w:p>
        <w:p>
          <w:pPr>
            <w:pStyle w:val="Contents6"/>
            <w:tabs>
              <w:tab w:val="clear" w:pos="7609"/>
              <w:tab w:val="right" w:pos="9026" w:leader="dot"/>
            </w:tabs>
            <w:rPr/>
          </w:pPr>
          <w:hyperlink w:anchor="__RefHeading___Toc639039_774463916">
            <w:r>
              <w:rPr>
                <w:webHidden/>
                <w:rStyle w:val="IndexLink"/>
                <w:rtl w:val="true"/>
              </w:rPr>
              <w:t>حجیتها</w:t>
            </w:r>
            <w:r>
              <w:rPr>
                <w:rStyle w:val="IndexLink"/>
                <w:rtl w:val="true"/>
              </w:rPr>
              <w:t>-</w:t>
            </w:r>
            <w:r>
              <w:rPr>
                <w:rStyle w:val="IndexLink"/>
                <w:rtl w:val="true"/>
              </w:rPr>
              <w:t>و قد استدلوا علی حجیة الشهرة الفتوائیة بأدلة ثلاثة</w:t>
            </w:r>
            <w:r>
              <w:rPr>
                <w:rStyle w:val="IndexLink"/>
                <w:rtl w:val="true"/>
              </w:rPr>
              <w:tab/>
            </w:r>
            <w:r>
              <w:rPr>
                <w:rStyle w:val="IndexLink"/>
              </w:rPr>
              <w:t>127</w:t>
            </w:r>
          </w:hyperlink>
        </w:p>
        <w:p>
          <w:pPr>
            <w:pStyle w:val="Contents6"/>
            <w:tabs>
              <w:tab w:val="clear" w:pos="7609"/>
              <w:tab w:val="right" w:pos="9026" w:leader="dot"/>
            </w:tabs>
            <w:rPr/>
          </w:pPr>
          <w:hyperlink w:anchor="__RefHeading___Toc639041_774463916">
            <w:r>
              <w:rPr>
                <w:webHidden/>
                <w:rStyle w:val="IndexLink"/>
                <w:rtl w:val="true"/>
              </w:rPr>
              <w:t>الأمر الثانی</w:t>
            </w:r>
            <w:r>
              <w:rPr>
                <w:rStyle w:val="IndexLink"/>
                <w:rtl w:val="true"/>
              </w:rPr>
              <w:t>-</w:t>
            </w:r>
            <w:r>
              <w:rPr>
                <w:rStyle w:val="IndexLink"/>
                <w:rtl w:val="true"/>
              </w:rPr>
              <w:t>حجیة مطلق الظن بالسنة</w:t>
            </w:r>
            <w:r>
              <w:rPr>
                <w:rStyle w:val="IndexLink"/>
                <w:rtl w:val="true"/>
              </w:rPr>
              <w:tab/>
            </w:r>
            <w:r>
              <w:rPr>
                <w:rStyle w:val="IndexLink"/>
              </w:rPr>
              <w:t>128</w:t>
            </w:r>
          </w:hyperlink>
        </w:p>
        <w:p>
          <w:pPr>
            <w:pStyle w:val="Contents6"/>
            <w:tabs>
              <w:tab w:val="clear" w:pos="7609"/>
              <w:tab w:val="right" w:pos="9026" w:leader="dot"/>
            </w:tabs>
            <w:rPr/>
          </w:pPr>
          <w:hyperlink w:anchor="__RefHeading___Toc639043_774463916">
            <w:r>
              <w:rPr>
                <w:webHidden/>
                <w:rStyle w:val="IndexLink"/>
                <w:rtl w:val="true"/>
              </w:rPr>
              <w:t>الخلاصة</w:t>
            </w:r>
            <w:r>
              <w:rPr>
                <w:rStyle w:val="IndexLink"/>
                <w:rtl w:val="true"/>
              </w:rPr>
              <w:tab/>
            </w:r>
            <w:r>
              <w:rPr>
                <w:rStyle w:val="IndexLink"/>
              </w:rPr>
              <w:t>130</w:t>
            </w:r>
          </w:hyperlink>
        </w:p>
        <w:p>
          <w:pPr>
            <w:pStyle w:val="Contents6"/>
            <w:tabs>
              <w:tab w:val="clear" w:pos="7609"/>
              <w:tab w:val="right" w:pos="9026" w:leader="dot"/>
            </w:tabs>
            <w:rPr/>
          </w:pPr>
          <w:hyperlink w:anchor="__RefHeading___Toc639045_774463916">
            <w:r>
              <w:rPr>
                <w:webHidden/>
                <w:rStyle w:val="IndexLink"/>
                <w:rtl w:val="true"/>
              </w:rPr>
              <w:t>الأسئلة</w:t>
            </w:r>
            <w:r>
              <w:rPr>
                <w:rStyle w:val="IndexLink"/>
                <w:rtl w:val="true"/>
              </w:rPr>
              <w:tab/>
            </w:r>
            <w:r>
              <w:rPr>
                <w:rStyle w:val="IndexLink"/>
              </w:rPr>
              <w:t>130</w:t>
            </w:r>
          </w:hyperlink>
        </w:p>
        <w:p>
          <w:pPr>
            <w:pStyle w:val="Contents5"/>
            <w:tabs>
              <w:tab w:val="clear" w:pos="7892"/>
              <w:tab w:val="right" w:pos="9026" w:leader="dot"/>
            </w:tabs>
            <w:rPr/>
          </w:pPr>
          <w:hyperlink w:anchor="__RefHeading___Toc639047_774463916">
            <w:r>
              <w:rPr>
                <w:webHidden/>
                <w:rStyle w:val="IndexLink"/>
              </w:rPr>
              <w:t>22</w:t>
            </w:r>
            <w:r>
              <w:rPr>
                <w:rStyle w:val="IndexLink"/>
                <w:rtl w:val="true"/>
              </w:rPr>
              <w:t>-</w:t>
            </w:r>
            <w:r>
              <w:rPr>
                <w:rStyle w:val="IndexLink"/>
                <w:rtl w:val="true"/>
              </w:rPr>
              <w:t>السنة وکیفیة الاستفادة منها</w:t>
            </w:r>
            <w:r>
              <w:rPr>
                <w:rStyle w:val="IndexLink"/>
                <w:rtl w:val="true"/>
              </w:rPr>
              <w:tab/>
            </w:r>
            <w:r>
              <w:rPr>
                <w:rStyle w:val="IndexLink"/>
              </w:rPr>
              <w:t>131</w:t>
            </w:r>
          </w:hyperlink>
        </w:p>
        <w:p>
          <w:pPr>
            <w:pStyle w:val="Contents6"/>
            <w:tabs>
              <w:tab w:val="clear" w:pos="7609"/>
              <w:tab w:val="right" w:pos="9026" w:leader="dot"/>
            </w:tabs>
            <w:rPr/>
          </w:pPr>
          <w:hyperlink w:anchor="__RefHeading___Toc639049_774463916">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639051_774463916">
            <w:r>
              <w:rPr>
                <w:webHidden/>
                <w:rStyle w:val="IndexLink"/>
                <w:rtl w:val="true"/>
              </w:rPr>
              <w:t>السنة کلها تشریع</w:t>
            </w:r>
            <w:r>
              <w:rPr>
                <w:rStyle w:val="IndexLink"/>
                <w:rtl w:val="true"/>
              </w:rPr>
              <w:tab/>
            </w:r>
            <w:r>
              <w:rPr>
                <w:rStyle w:val="IndexLink"/>
              </w:rPr>
              <w:t>131</w:t>
            </w:r>
          </w:hyperlink>
        </w:p>
        <w:p>
          <w:pPr>
            <w:pStyle w:val="Contents6"/>
            <w:tabs>
              <w:tab w:val="clear" w:pos="7609"/>
              <w:tab w:val="right" w:pos="9026" w:leader="dot"/>
            </w:tabs>
            <w:rPr/>
          </w:pPr>
          <w:hyperlink w:anchor="__RefHeading___Toc639053_774463916">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639055_774463916">
            <w:r>
              <w:rPr>
                <w:webHidden/>
                <w:rStyle w:val="IndexLink"/>
              </w:rPr>
              <w:t>1</w:t>
            </w:r>
            <w:r>
              <w:rPr>
                <w:rStyle w:val="IndexLink"/>
                <w:rtl w:val="true"/>
              </w:rPr>
              <w:t>-</w:t>
            </w:r>
            <w:r>
              <w:rPr>
                <w:rStyle w:val="IndexLink"/>
                <w:rtl w:val="true"/>
              </w:rPr>
              <w:t>دلالة القول</w:t>
            </w:r>
            <w:r>
              <w:rPr>
                <w:rStyle w:val="IndexLink"/>
                <w:rtl w:val="true"/>
              </w:rPr>
              <w:tab/>
            </w:r>
            <w:r>
              <w:rPr>
                <w:rStyle w:val="IndexLink"/>
              </w:rPr>
              <w:t>133</w:t>
            </w:r>
          </w:hyperlink>
        </w:p>
        <w:p>
          <w:pPr>
            <w:pStyle w:val="Contents6"/>
            <w:tabs>
              <w:tab w:val="clear" w:pos="7609"/>
              <w:tab w:val="right" w:pos="9026" w:leader="dot"/>
            </w:tabs>
            <w:rPr/>
          </w:pPr>
          <w:hyperlink w:anchor="__RefHeading___Toc639057_774463916">
            <w:r>
              <w:rPr>
                <w:webHidden/>
                <w:rStyle w:val="IndexLink"/>
              </w:rPr>
              <w:t>2</w:t>
            </w:r>
            <w:r>
              <w:rPr>
                <w:rStyle w:val="IndexLink"/>
                <w:rtl w:val="true"/>
              </w:rPr>
              <w:t>-</w:t>
            </w:r>
            <w:r>
              <w:rPr>
                <w:rStyle w:val="IndexLink"/>
                <w:rtl w:val="true"/>
              </w:rPr>
              <w:t>دلالة القول عند طوارئ الاحتمالات</w:t>
            </w:r>
            <w:r>
              <w:rPr>
                <w:rStyle w:val="IndexLink"/>
                <w:rtl w:val="true"/>
              </w:rPr>
              <w:tab/>
            </w:r>
            <w:r>
              <w:rPr>
                <w:rStyle w:val="IndexLink"/>
              </w:rPr>
              <w:t>133</w:t>
            </w:r>
          </w:hyperlink>
        </w:p>
        <w:p>
          <w:pPr>
            <w:pStyle w:val="Contents6"/>
            <w:tabs>
              <w:tab w:val="clear" w:pos="7609"/>
              <w:tab w:val="right" w:pos="9026" w:leader="dot"/>
            </w:tabs>
            <w:rPr/>
          </w:pPr>
          <w:hyperlink w:anchor="__RefHeading___Toc639059_774463916">
            <w:r>
              <w:rPr>
                <w:webHidden/>
                <w:rStyle w:val="IndexLink"/>
                <w:rtl w:val="true"/>
              </w:rPr>
              <w:t>الخلاصة</w:t>
            </w:r>
            <w:r>
              <w:rPr>
                <w:rStyle w:val="IndexLink"/>
                <w:rtl w:val="true"/>
              </w:rPr>
              <w:tab/>
            </w:r>
            <w:r>
              <w:rPr>
                <w:rStyle w:val="IndexLink"/>
              </w:rPr>
              <w:t>134</w:t>
            </w:r>
          </w:hyperlink>
        </w:p>
        <w:p>
          <w:pPr>
            <w:pStyle w:val="Contents6"/>
            <w:tabs>
              <w:tab w:val="clear" w:pos="7609"/>
              <w:tab w:val="right" w:pos="9026" w:leader="dot"/>
            </w:tabs>
            <w:rPr/>
          </w:pPr>
          <w:hyperlink w:anchor="__RefHeading___Toc639061_774463916">
            <w:r>
              <w:rPr>
                <w:webHidden/>
                <w:rStyle w:val="IndexLink"/>
                <w:rtl w:val="true"/>
              </w:rPr>
              <w:t>الأسئلة</w:t>
            </w:r>
            <w:r>
              <w:rPr>
                <w:rStyle w:val="IndexLink"/>
                <w:rtl w:val="true"/>
              </w:rPr>
              <w:tab/>
            </w:r>
            <w:r>
              <w:rPr>
                <w:rStyle w:val="IndexLink"/>
              </w:rPr>
              <w:t>134</w:t>
            </w:r>
          </w:hyperlink>
        </w:p>
        <w:p>
          <w:pPr>
            <w:pStyle w:val="Contents3"/>
            <w:tabs>
              <w:tab w:val="clear" w:pos="8459"/>
              <w:tab w:val="right" w:pos="9026" w:leader="dot"/>
            </w:tabs>
            <w:rPr/>
          </w:pPr>
          <w:hyperlink w:anchor="__RefHeading___Toc639063_774463916">
            <w:r>
              <w:rPr>
                <w:webHidden/>
                <w:rStyle w:val="IndexLink"/>
                <w:rtl w:val="true"/>
              </w:rPr>
              <w:t>الأصل الثالث</w:t>
            </w:r>
            <w:r>
              <w:rPr>
                <w:rStyle w:val="IndexLink"/>
                <w:rtl w:val="true"/>
              </w:rPr>
              <w:t>-</w:t>
            </w:r>
            <w:r>
              <w:rPr>
                <w:rStyle w:val="IndexLink"/>
                <w:rtl w:val="true"/>
              </w:rPr>
              <w:t>أصلُ الاجماع</w:t>
            </w:r>
            <w:r>
              <w:rPr>
                <w:rStyle w:val="IndexLink"/>
                <w:rtl w:val="true"/>
              </w:rPr>
              <w:tab/>
            </w:r>
            <w:r>
              <w:rPr>
                <w:rStyle w:val="IndexLink"/>
              </w:rPr>
              <w:t>135</w:t>
            </w:r>
          </w:hyperlink>
        </w:p>
        <w:p>
          <w:pPr>
            <w:pStyle w:val="Contents4"/>
            <w:tabs>
              <w:tab w:val="clear" w:pos="8176"/>
              <w:tab w:val="right" w:pos="9026" w:leader="dot"/>
            </w:tabs>
            <w:rPr/>
          </w:pPr>
          <w:hyperlink w:anchor="__RefHeading___Toc639065_774463916">
            <w:r>
              <w:rPr>
                <w:webHidden/>
                <w:rStyle w:val="IndexLink"/>
                <w:rtl w:val="true"/>
              </w:rPr>
              <w:t>اشارة</w:t>
            </w:r>
            <w:r>
              <w:rPr>
                <w:rStyle w:val="IndexLink"/>
                <w:rtl w:val="true"/>
              </w:rPr>
              <w:tab/>
            </w:r>
            <w:r>
              <w:rPr>
                <w:rStyle w:val="IndexLink"/>
              </w:rPr>
              <w:t>135</w:t>
            </w:r>
          </w:hyperlink>
        </w:p>
        <w:p>
          <w:pPr>
            <w:pStyle w:val="Contents4"/>
            <w:tabs>
              <w:tab w:val="clear" w:pos="8176"/>
              <w:tab w:val="right" w:pos="9026" w:leader="dot"/>
            </w:tabs>
            <w:rPr/>
          </w:pPr>
          <w:hyperlink w:anchor="__RefHeading___Toc639067_774463916">
            <w:r>
              <w:rPr>
                <w:webHidden/>
                <w:rStyle w:val="IndexLink"/>
              </w:rPr>
              <w:t>23</w:t>
            </w:r>
            <w:r>
              <w:rPr>
                <w:rStyle w:val="IndexLink"/>
                <w:rtl w:val="true"/>
              </w:rPr>
              <w:t>-</w:t>
            </w:r>
            <w:r>
              <w:rPr>
                <w:rStyle w:val="IndexLink"/>
                <w:rtl w:val="true"/>
              </w:rPr>
              <w:t>الإجماع</w:t>
            </w:r>
            <w:r>
              <w:rPr>
                <w:rStyle w:val="IndexLink"/>
                <w:rtl w:val="true"/>
              </w:rPr>
              <w:t>(</w:t>
            </w:r>
            <w:r>
              <w:rPr>
                <w:rStyle w:val="IndexLink"/>
              </w:rPr>
              <w:t>1</w:t>
            </w:r>
            <w:r>
              <w:rPr>
                <w:rStyle w:val="IndexLink"/>
                <w:rtl w:val="true"/>
              </w:rPr>
              <w:t>)</w:t>
              <w:tab/>
            </w:r>
            <w:r>
              <w:rPr>
                <w:rStyle w:val="IndexLink"/>
              </w:rPr>
              <w:t>136</w:t>
            </w:r>
          </w:hyperlink>
        </w:p>
        <w:p>
          <w:pPr>
            <w:pStyle w:val="Contents5"/>
            <w:tabs>
              <w:tab w:val="clear" w:pos="7892"/>
              <w:tab w:val="right" w:pos="9026" w:leader="dot"/>
            </w:tabs>
            <w:rPr/>
          </w:pPr>
          <w:hyperlink w:anchor="__RefHeading___Toc639069_774463916">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639071_774463916">
            <w:r>
              <w:rPr>
                <w:webHidden/>
                <w:rStyle w:val="IndexLink"/>
                <w:rtl w:val="true"/>
              </w:rPr>
              <w:t>تعریف الإجماع</w:t>
            </w:r>
            <w:r>
              <w:rPr>
                <w:rStyle w:val="IndexLink"/>
                <w:rtl w:val="true"/>
              </w:rPr>
              <w:tab/>
            </w:r>
            <w:r>
              <w:rPr>
                <w:rStyle w:val="IndexLink"/>
              </w:rPr>
              <w:t>136</w:t>
            </w:r>
          </w:hyperlink>
        </w:p>
        <w:p>
          <w:pPr>
            <w:pStyle w:val="Contents5"/>
            <w:tabs>
              <w:tab w:val="clear" w:pos="7892"/>
              <w:tab w:val="right" w:pos="9026" w:leader="dot"/>
            </w:tabs>
            <w:rPr/>
          </w:pPr>
          <w:hyperlink w:anchor="__RefHeading___Toc639073_774463916">
            <w:r>
              <w:rPr>
                <w:webHidden/>
                <w:rStyle w:val="IndexLink"/>
                <w:rtl w:val="true"/>
              </w:rPr>
              <w:t>هل الإجماع أصل مستقل أو حکایة عن أصل؟</w:t>
            </w:r>
            <w:r>
              <w:rPr>
                <w:rStyle w:val="IndexLink"/>
                <w:rtl w:val="true"/>
              </w:rPr>
              <w:tab/>
            </w:r>
            <w:r>
              <w:rPr>
                <w:rStyle w:val="IndexLink"/>
              </w:rPr>
              <w:t>137</w:t>
            </w:r>
          </w:hyperlink>
        </w:p>
        <w:p>
          <w:pPr>
            <w:pStyle w:val="Contents5"/>
            <w:tabs>
              <w:tab w:val="clear" w:pos="7892"/>
              <w:tab w:val="right" w:pos="9026" w:leader="dot"/>
            </w:tabs>
            <w:rPr/>
          </w:pPr>
          <w:hyperlink w:anchor="__RefHeading___Toc639075_774463916">
            <w:r>
              <w:rPr>
                <w:webHidden/>
                <w:rStyle w:val="IndexLink"/>
                <w:rtl w:val="true"/>
              </w:rPr>
              <w:t>الأقوال فی حجیة الإجماع</w:t>
            </w:r>
            <w:r>
              <w:rPr>
                <w:rStyle w:val="IndexLink"/>
                <w:rtl w:val="true"/>
              </w:rPr>
              <w:tab/>
            </w:r>
            <w:r>
              <w:rPr>
                <w:rStyle w:val="IndexLink"/>
              </w:rPr>
              <w:t>137</w:t>
            </w:r>
          </w:hyperlink>
        </w:p>
        <w:p>
          <w:pPr>
            <w:pStyle w:val="Contents5"/>
            <w:tabs>
              <w:tab w:val="clear" w:pos="7892"/>
              <w:tab w:val="right" w:pos="9026" w:leader="dot"/>
            </w:tabs>
            <w:rPr/>
          </w:pPr>
          <w:hyperlink w:anchor="__RefHeading___Toc639077_774463916">
            <w:r>
              <w:rPr>
                <w:webHidden/>
                <w:rStyle w:val="IndexLink"/>
                <w:rtl w:val="true"/>
              </w:rPr>
              <w:t>الخلاصة</w:t>
            </w:r>
            <w:r>
              <w:rPr>
                <w:rStyle w:val="IndexLink"/>
                <w:rtl w:val="true"/>
              </w:rPr>
              <w:tab/>
            </w:r>
            <w:r>
              <w:rPr>
                <w:rStyle w:val="IndexLink"/>
              </w:rPr>
              <w:t>139</w:t>
            </w:r>
          </w:hyperlink>
        </w:p>
        <w:p>
          <w:pPr>
            <w:pStyle w:val="Contents5"/>
            <w:tabs>
              <w:tab w:val="clear" w:pos="7892"/>
              <w:tab w:val="right" w:pos="9026" w:leader="dot"/>
            </w:tabs>
            <w:rPr/>
          </w:pPr>
          <w:hyperlink w:anchor="__RefHeading___Toc639079_774463916">
            <w:r>
              <w:rPr>
                <w:webHidden/>
                <w:rStyle w:val="IndexLink"/>
                <w:rtl w:val="true"/>
              </w:rPr>
              <w:t>الأسئلة</w:t>
            </w:r>
            <w:r>
              <w:rPr>
                <w:rStyle w:val="IndexLink"/>
                <w:rtl w:val="true"/>
              </w:rPr>
              <w:tab/>
            </w:r>
            <w:r>
              <w:rPr>
                <w:rStyle w:val="IndexLink"/>
              </w:rPr>
              <w:t>139</w:t>
            </w:r>
          </w:hyperlink>
        </w:p>
        <w:p>
          <w:pPr>
            <w:pStyle w:val="Contents4"/>
            <w:tabs>
              <w:tab w:val="clear" w:pos="8176"/>
              <w:tab w:val="right" w:pos="9026" w:leader="dot"/>
            </w:tabs>
            <w:rPr/>
          </w:pPr>
          <w:hyperlink w:anchor="__RefHeading___Toc639081_774463916">
            <w:r>
              <w:rPr>
                <w:webHidden/>
                <w:rStyle w:val="IndexLink"/>
              </w:rPr>
              <w:t>24</w:t>
            </w:r>
            <w:r>
              <w:rPr>
                <w:rStyle w:val="IndexLink"/>
                <w:rtl w:val="true"/>
              </w:rPr>
              <w:t>-</w:t>
            </w:r>
            <w:r>
              <w:rPr>
                <w:rStyle w:val="IndexLink"/>
                <w:rtl w:val="true"/>
              </w:rPr>
              <w:t>الإجماع</w:t>
            </w:r>
            <w:r>
              <w:rPr>
                <w:rStyle w:val="IndexLink"/>
                <w:rtl w:val="true"/>
              </w:rPr>
              <w:t>(</w:t>
            </w:r>
            <w:r>
              <w:rPr>
                <w:rStyle w:val="IndexLink"/>
              </w:rPr>
              <w:t>2</w:t>
            </w:r>
            <w:r>
              <w:rPr>
                <w:rStyle w:val="IndexLink"/>
                <w:rtl w:val="true"/>
              </w:rPr>
              <w:t>)</w:t>
              <w:tab/>
            </w:r>
            <w:r>
              <w:rPr>
                <w:rStyle w:val="IndexLink"/>
              </w:rPr>
              <w:t>140</w:t>
            </w:r>
          </w:hyperlink>
        </w:p>
        <w:p>
          <w:pPr>
            <w:pStyle w:val="Contents5"/>
            <w:tabs>
              <w:tab w:val="clear" w:pos="7892"/>
              <w:tab w:val="right" w:pos="9026" w:leader="dot"/>
            </w:tabs>
            <w:rPr/>
          </w:pPr>
          <w:hyperlink w:anchor="__RefHeading___Toc639083_774463916">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639085_774463916">
            <w:r>
              <w:rPr>
                <w:webHidden/>
                <w:rStyle w:val="IndexLink"/>
                <w:rtl w:val="true"/>
              </w:rPr>
              <w:t>أدلة مثبتی حجیة الإجماع</w:t>
            </w:r>
            <w:r>
              <w:rPr>
                <w:rStyle w:val="IndexLink"/>
                <w:rtl w:val="true"/>
              </w:rPr>
              <w:tab/>
            </w:r>
            <w:r>
              <w:rPr>
                <w:rStyle w:val="IndexLink"/>
              </w:rPr>
              <w:t>140</w:t>
            </w:r>
          </w:hyperlink>
        </w:p>
        <w:p>
          <w:pPr>
            <w:pStyle w:val="Contents6"/>
            <w:tabs>
              <w:tab w:val="clear" w:pos="7609"/>
              <w:tab w:val="right" w:pos="9026" w:leader="dot"/>
            </w:tabs>
            <w:rPr/>
          </w:pPr>
          <w:hyperlink w:anchor="__RefHeading___Toc639087_774463916">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639089_774463916">
            <w:r>
              <w:rPr>
                <w:webHidden/>
                <w:rStyle w:val="IndexLink"/>
                <w:rtl w:val="true"/>
              </w:rPr>
              <w:t xml:space="preserve">الآیة الأُولی </w:t>
            </w:r>
            <w:r>
              <w:rPr>
                <w:rStyle w:val="IndexLink"/>
                <w:rtl w:val="true"/>
              </w:rPr>
              <w:t>[</w:t>
            </w:r>
            <w:r>
              <w:rPr>
                <w:rStyle w:val="IndexLink"/>
                <w:rtl w:val="true"/>
              </w:rPr>
              <w:t>قوله تعالی</w:t>
            </w:r>
            <w:r>
              <w:rPr>
                <w:rStyle w:val="IndexLink"/>
                <w:rtl w:val="true"/>
              </w:rPr>
              <w:t xml:space="preserve">- </w:t>
            </w:r>
            <w:r>
              <w:rPr>
                <w:rStyle w:val="IndexLink"/>
                <w:rtl w:val="true"/>
              </w:rPr>
              <w:t>وَ مَنْ یُشاقِقِ الرَّسُولَ مِنْ بَعْدِ ما تَبَیَّنَ لَهُ الْهُدی</w:t>
            </w:r>
            <w:r>
              <w:rPr>
                <w:rStyle w:val="IndexLink"/>
                <w:rtl w:val="true"/>
              </w:rPr>
              <w:t>... ]</w:t>
              <w:tab/>
            </w:r>
            <w:r>
              <w:rPr>
                <w:rStyle w:val="IndexLink"/>
              </w:rPr>
              <w:t>140</w:t>
            </w:r>
          </w:hyperlink>
        </w:p>
        <w:p>
          <w:pPr>
            <w:pStyle w:val="Contents6"/>
            <w:tabs>
              <w:tab w:val="clear" w:pos="7609"/>
              <w:tab w:val="right" w:pos="9026" w:leader="dot"/>
            </w:tabs>
            <w:rPr/>
          </w:pPr>
          <w:hyperlink w:anchor="__RefHeading___Toc639091_774463916">
            <w:r>
              <w:rPr>
                <w:webHidden/>
                <w:rStyle w:val="IndexLink"/>
                <w:rtl w:val="true"/>
              </w:rPr>
              <w:t xml:space="preserve">الآیة الثانیة </w:t>
            </w:r>
            <w:r>
              <w:rPr>
                <w:rStyle w:val="IndexLink"/>
                <w:rtl w:val="true"/>
              </w:rPr>
              <w:t>[</w:t>
            </w:r>
            <w:r>
              <w:rPr>
                <w:rStyle w:val="IndexLink"/>
                <w:rtl w:val="true"/>
              </w:rPr>
              <w:t>قوله تعالی کُنْتُمْ خَیْرَ أُمَّةٍ أُخْرِجَتْ لِلنّاسِ تَأْمُرُونَ بِالْمَعْرُوفِ وَ تَنْهَوْنَ عَنِ الْمُنْکَرِ</w:t>
            </w:r>
            <w:r>
              <w:rPr>
                <w:rStyle w:val="IndexLink"/>
                <w:rtl w:val="true"/>
              </w:rPr>
              <w:t>... ]</w:t>
              <w:tab/>
            </w:r>
            <w:r>
              <w:rPr>
                <w:rStyle w:val="IndexLink"/>
              </w:rPr>
              <w:t>141</w:t>
            </w:r>
          </w:hyperlink>
        </w:p>
        <w:p>
          <w:pPr>
            <w:pStyle w:val="Contents5"/>
            <w:tabs>
              <w:tab w:val="clear" w:pos="7892"/>
              <w:tab w:val="right" w:pos="9026" w:leader="dot"/>
            </w:tabs>
            <w:rPr/>
          </w:pPr>
          <w:hyperlink w:anchor="__RefHeading___Toc639093_774463916">
            <w:r>
              <w:rPr>
                <w:webHidden/>
                <w:rStyle w:val="IndexLink"/>
                <w:rtl w:val="true"/>
              </w:rPr>
              <w:t>الخلاصة</w:t>
            </w:r>
            <w:r>
              <w:rPr>
                <w:rStyle w:val="IndexLink"/>
                <w:rtl w:val="true"/>
              </w:rPr>
              <w:tab/>
            </w:r>
            <w:r>
              <w:rPr>
                <w:rStyle w:val="IndexLink"/>
              </w:rPr>
              <w:t>142</w:t>
            </w:r>
          </w:hyperlink>
        </w:p>
        <w:p>
          <w:pPr>
            <w:pStyle w:val="Contents5"/>
            <w:tabs>
              <w:tab w:val="clear" w:pos="7892"/>
              <w:tab w:val="right" w:pos="9026" w:leader="dot"/>
            </w:tabs>
            <w:rPr/>
          </w:pPr>
          <w:hyperlink w:anchor="__RefHeading___Toc639095_774463916">
            <w:r>
              <w:rPr>
                <w:webHidden/>
                <w:rStyle w:val="IndexLink"/>
                <w:rtl w:val="true"/>
              </w:rPr>
              <w:t>الأسئلة</w:t>
            </w:r>
            <w:r>
              <w:rPr>
                <w:rStyle w:val="IndexLink"/>
                <w:rtl w:val="true"/>
              </w:rPr>
              <w:tab/>
            </w:r>
            <w:r>
              <w:rPr>
                <w:rStyle w:val="IndexLink"/>
              </w:rPr>
              <w:t>142</w:t>
            </w:r>
          </w:hyperlink>
        </w:p>
        <w:p>
          <w:pPr>
            <w:pStyle w:val="Contents4"/>
            <w:tabs>
              <w:tab w:val="clear" w:pos="8176"/>
              <w:tab w:val="right" w:pos="9026" w:leader="dot"/>
            </w:tabs>
            <w:rPr/>
          </w:pPr>
          <w:hyperlink w:anchor="__RefHeading___Toc639097_774463916">
            <w:r>
              <w:rPr>
                <w:webHidden/>
                <w:rStyle w:val="IndexLink"/>
              </w:rPr>
              <w:t>25</w:t>
            </w:r>
            <w:r>
              <w:rPr>
                <w:rStyle w:val="IndexLink"/>
                <w:rtl w:val="true"/>
              </w:rPr>
              <w:t>-</w:t>
            </w:r>
            <w:r>
              <w:rPr>
                <w:rStyle w:val="IndexLink"/>
                <w:rtl w:val="true"/>
              </w:rPr>
              <w:t>الإجماع</w:t>
            </w:r>
            <w:r>
              <w:rPr>
                <w:rStyle w:val="IndexLink"/>
                <w:rtl w:val="true"/>
              </w:rPr>
              <w:t>(</w:t>
            </w:r>
            <w:r>
              <w:rPr>
                <w:rStyle w:val="IndexLink"/>
              </w:rPr>
              <w:t>3</w:t>
            </w:r>
            <w:r>
              <w:rPr>
                <w:rStyle w:val="IndexLink"/>
                <w:rtl w:val="true"/>
              </w:rPr>
              <w:t>)(</w:t>
            </w:r>
            <w:r>
              <w:rPr>
                <w:rStyle w:val="IndexLink"/>
                <w:rtl w:val="true"/>
              </w:rPr>
              <w:t>للمطالعة</w:t>
            </w:r>
            <w:r>
              <w:rPr>
                <w:rStyle w:val="IndexLink"/>
                <w:rtl w:val="true"/>
              </w:rPr>
              <w:t>)</w:t>
              <w:tab/>
            </w:r>
            <w:r>
              <w:rPr>
                <w:rStyle w:val="IndexLink"/>
              </w:rPr>
              <w:t>143</w:t>
            </w:r>
          </w:hyperlink>
        </w:p>
        <w:p>
          <w:pPr>
            <w:pStyle w:val="Contents5"/>
            <w:tabs>
              <w:tab w:val="clear" w:pos="7892"/>
              <w:tab w:val="right" w:pos="9026" w:leader="dot"/>
            </w:tabs>
            <w:rPr/>
          </w:pPr>
          <w:hyperlink w:anchor="__RefHeading___Toc639099_774463916">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639101_774463916">
            <w:r>
              <w:rPr>
                <w:webHidden/>
                <w:rStyle w:val="IndexLink"/>
                <w:rtl w:val="true"/>
              </w:rPr>
              <w:t>حجیة السنة علی الإجماع</w:t>
            </w:r>
            <w:r>
              <w:rPr>
                <w:rStyle w:val="IndexLink"/>
                <w:rtl w:val="true"/>
              </w:rPr>
              <w:tab/>
            </w:r>
            <w:r>
              <w:rPr>
                <w:rStyle w:val="IndexLink"/>
              </w:rPr>
              <w:t>143</w:t>
            </w:r>
          </w:hyperlink>
        </w:p>
        <w:p>
          <w:pPr>
            <w:pStyle w:val="Contents5"/>
            <w:tabs>
              <w:tab w:val="clear" w:pos="7892"/>
              <w:tab w:val="right" w:pos="9026" w:leader="dot"/>
            </w:tabs>
            <w:rPr/>
          </w:pPr>
          <w:hyperlink w:anchor="__RefHeading___Toc639103_774463916">
            <w:r>
              <w:rPr>
                <w:webHidden/>
                <w:rStyle w:val="IndexLink"/>
                <w:rtl w:val="true"/>
              </w:rPr>
              <w:t>نقد وتحلیل</w:t>
            </w:r>
            <w:r>
              <w:rPr>
                <w:rStyle w:val="IndexLink"/>
                <w:rtl w:val="true"/>
              </w:rPr>
              <w:tab/>
            </w:r>
            <w:r>
              <w:rPr>
                <w:rStyle w:val="IndexLink"/>
              </w:rPr>
              <w:t>144</w:t>
            </w:r>
          </w:hyperlink>
        </w:p>
        <w:p>
          <w:pPr>
            <w:pStyle w:val="Contents5"/>
            <w:tabs>
              <w:tab w:val="clear" w:pos="7892"/>
              <w:tab w:val="right" w:pos="9026" w:leader="dot"/>
            </w:tabs>
            <w:rPr/>
          </w:pPr>
          <w:hyperlink w:anchor="__RefHeading___Toc639105_774463916">
            <w:r>
              <w:rPr>
                <w:webHidden/>
                <w:rStyle w:val="IndexLink"/>
                <w:rtl w:val="true"/>
              </w:rPr>
              <w:t>حجیة العقل علی الإجماع</w:t>
            </w:r>
            <w:r>
              <w:rPr>
                <w:rStyle w:val="IndexLink"/>
                <w:rtl w:val="true"/>
              </w:rPr>
              <w:tab/>
            </w:r>
            <w:r>
              <w:rPr>
                <w:rStyle w:val="IndexLink"/>
              </w:rPr>
              <w:t>144</w:t>
            </w:r>
          </w:hyperlink>
        </w:p>
        <w:p>
          <w:pPr>
            <w:pStyle w:val="Contents5"/>
            <w:tabs>
              <w:tab w:val="clear" w:pos="7892"/>
              <w:tab w:val="right" w:pos="9026" w:leader="dot"/>
            </w:tabs>
            <w:rPr/>
          </w:pPr>
          <w:hyperlink w:anchor="__RefHeading___Toc639107_774463916">
            <w:r>
              <w:rPr>
                <w:webHidden/>
                <w:rStyle w:val="IndexLink"/>
                <w:rtl w:val="true"/>
              </w:rPr>
              <w:t>الخلاصة</w:t>
            </w:r>
            <w:r>
              <w:rPr>
                <w:rStyle w:val="IndexLink"/>
                <w:rtl w:val="true"/>
              </w:rPr>
              <w:tab/>
            </w:r>
            <w:r>
              <w:rPr>
                <w:rStyle w:val="IndexLink"/>
              </w:rPr>
              <w:t>147</w:t>
            </w:r>
          </w:hyperlink>
        </w:p>
        <w:p>
          <w:pPr>
            <w:pStyle w:val="Contents5"/>
            <w:tabs>
              <w:tab w:val="clear" w:pos="7892"/>
              <w:tab w:val="right" w:pos="9026" w:leader="dot"/>
            </w:tabs>
            <w:rPr/>
          </w:pPr>
          <w:hyperlink w:anchor="__RefHeading___Toc639109_774463916">
            <w:r>
              <w:rPr>
                <w:webHidden/>
                <w:rStyle w:val="IndexLink"/>
                <w:rtl w:val="true"/>
              </w:rPr>
              <w:t>الأسئلة</w:t>
            </w:r>
            <w:r>
              <w:rPr>
                <w:rStyle w:val="IndexLink"/>
                <w:rtl w:val="true"/>
              </w:rPr>
              <w:tab/>
            </w:r>
            <w:r>
              <w:rPr>
                <w:rStyle w:val="IndexLink"/>
              </w:rPr>
              <w:t>147</w:t>
            </w:r>
          </w:hyperlink>
        </w:p>
        <w:p>
          <w:pPr>
            <w:pStyle w:val="Contents4"/>
            <w:tabs>
              <w:tab w:val="clear" w:pos="8176"/>
              <w:tab w:val="right" w:pos="9026" w:leader="dot"/>
            </w:tabs>
            <w:rPr/>
          </w:pPr>
          <w:hyperlink w:anchor="__RefHeading___Toc639111_774463916">
            <w:r>
              <w:rPr>
                <w:webHidden/>
                <w:rStyle w:val="IndexLink"/>
              </w:rPr>
              <w:t>26</w:t>
            </w:r>
            <w:r>
              <w:rPr>
                <w:rStyle w:val="IndexLink"/>
                <w:rtl w:val="true"/>
              </w:rPr>
              <w:t>-</w:t>
            </w:r>
            <w:r>
              <w:rPr>
                <w:rStyle w:val="IndexLink"/>
                <w:rtl w:val="true"/>
              </w:rPr>
              <w:t>الإجماع</w:t>
            </w:r>
            <w:r>
              <w:rPr>
                <w:rStyle w:val="IndexLink"/>
                <w:rtl w:val="true"/>
              </w:rPr>
              <w:t>(</w:t>
            </w:r>
            <w:r>
              <w:rPr>
                <w:rStyle w:val="IndexLink"/>
              </w:rPr>
              <w:t>4</w:t>
            </w:r>
            <w:r>
              <w:rPr>
                <w:rStyle w:val="IndexLink"/>
                <w:rtl w:val="true"/>
              </w:rPr>
              <w:t>)(</w:t>
            </w:r>
            <w:r>
              <w:rPr>
                <w:rStyle w:val="IndexLink"/>
                <w:rtl w:val="true"/>
              </w:rPr>
              <w:t>للمطالعة</w:t>
            </w:r>
            <w:r>
              <w:rPr>
                <w:rStyle w:val="IndexLink"/>
                <w:rtl w:val="true"/>
              </w:rPr>
              <w:t>)</w:t>
              <w:tab/>
            </w:r>
            <w:r>
              <w:rPr>
                <w:rStyle w:val="IndexLink"/>
              </w:rPr>
              <w:t>148</w:t>
            </w:r>
          </w:hyperlink>
        </w:p>
        <w:p>
          <w:pPr>
            <w:pStyle w:val="Contents5"/>
            <w:tabs>
              <w:tab w:val="clear" w:pos="7892"/>
              <w:tab w:val="right" w:pos="9026" w:leader="dot"/>
            </w:tabs>
            <w:rPr/>
          </w:pPr>
          <w:hyperlink w:anchor="__RefHeading___Toc639113_774463916">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639115_774463916">
            <w:r>
              <w:rPr>
                <w:webHidden/>
                <w:rStyle w:val="IndexLink"/>
                <w:rtl w:val="true"/>
              </w:rPr>
              <w:t>نظریة دخول الإمام فی المجمعین</w:t>
            </w:r>
            <w:r>
              <w:rPr>
                <w:rStyle w:val="IndexLink"/>
                <w:rtl w:val="true"/>
              </w:rPr>
              <w:tab/>
            </w:r>
            <w:r>
              <w:rPr>
                <w:rStyle w:val="IndexLink"/>
              </w:rPr>
              <w:t>148</w:t>
            </w:r>
          </w:hyperlink>
        </w:p>
        <w:p>
          <w:pPr>
            <w:pStyle w:val="Contents5"/>
            <w:tabs>
              <w:tab w:val="clear" w:pos="7892"/>
              <w:tab w:val="right" w:pos="9026" w:leader="dot"/>
            </w:tabs>
            <w:rPr/>
          </w:pPr>
          <w:hyperlink w:anchor="__RefHeading___Toc639117_774463916">
            <w:r>
              <w:rPr>
                <w:webHidden/>
                <w:rStyle w:val="IndexLink"/>
                <w:rtl w:val="true"/>
              </w:rPr>
              <w:t>الإجماع الکاشف عن الدلیل</w:t>
            </w:r>
            <w:r>
              <w:rPr>
                <w:rStyle w:val="IndexLink"/>
                <w:rtl w:val="true"/>
              </w:rPr>
              <w:tab/>
            </w:r>
            <w:r>
              <w:rPr>
                <w:rStyle w:val="IndexLink"/>
              </w:rPr>
              <w:t>148</w:t>
            </w:r>
          </w:hyperlink>
        </w:p>
        <w:p>
          <w:pPr>
            <w:pStyle w:val="Contents5"/>
            <w:tabs>
              <w:tab w:val="clear" w:pos="7892"/>
              <w:tab w:val="right" w:pos="9026" w:leader="dot"/>
            </w:tabs>
            <w:rPr/>
          </w:pPr>
          <w:hyperlink w:anchor="__RefHeading___Toc639119_774463916">
            <w:r>
              <w:rPr>
                <w:webHidden/>
                <w:rStyle w:val="IndexLink"/>
                <w:rtl w:val="true"/>
              </w:rPr>
              <w:t>صفوة القول فی مبانی الإجماع</w:t>
            </w:r>
            <w:r>
              <w:rPr>
                <w:rStyle w:val="IndexLink"/>
                <w:rtl w:val="true"/>
              </w:rPr>
              <w:tab/>
            </w:r>
            <w:r>
              <w:rPr>
                <w:rStyle w:val="IndexLink"/>
              </w:rPr>
              <w:t>148</w:t>
            </w:r>
          </w:hyperlink>
        </w:p>
        <w:p>
          <w:pPr>
            <w:pStyle w:val="Contents5"/>
            <w:tabs>
              <w:tab w:val="clear" w:pos="7892"/>
              <w:tab w:val="right" w:pos="9026" w:leader="dot"/>
            </w:tabs>
            <w:rPr/>
          </w:pPr>
          <w:hyperlink w:anchor="__RefHeading___Toc639121_774463916">
            <w:r>
              <w:rPr>
                <w:webHidden/>
                <w:rStyle w:val="IndexLink"/>
                <w:rtl w:val="true"/>
              </w:rPr>
              <w:t>الطرق إلی إثبات الإجماع</w:t>
            </w:r>
            <w:r>
              <w:rPr>
                <w:rStyle w:val="IndexLink"/>
                <w:rtl w:val="true"/>
              </w:rPr>
              <w:tab/>
            </w:r>
            <w:r>
              <w:rPr>
                <w:rStyle w:val="IndexLink"/>
              </w:rPr>
              <w:t>149</w:t>
            </w:r>
          </w:hyperlink>
        </w:p>
        <w:p>
          <w:pPr>
            <w:pStyle w:val="Contents6"/>
            <w:tabs>
              <w:tab w:val="clear" w:pos="7609"/>
              <w:tab w:val="right" w:pos="9026" w:leader="dot"/>
            </w:tabs>
            <w:rPr/>
          </w:pPr>
          <w:hyperlink w:anchor="__RefHeading___Toc639123_774463916">
            <w:r>
              <w:rPr>
                <w:webHidden/>
                <w:rStyle w:val="IndexLink"/>
              </w:rPr>
              <w:t>1</w:t>
            </w:r>
            <w:r>
              <w:rPr>
                <w:rStyle w:val="IndexLink"/>
                <w:rtl w:val="true"/>
              </w:rPr>
              <w:t>-</w:t>
            </w:r>
            <w:r>
              <w:rPr>
                <w:rStyle w:val="IndexLink"/>
                <w:rtl w:val="true"/>
              </w:rPr>
              <w:t>الإجماع المحصل</w:t>
            </w:r>
            <w:r>
              <w:rPr>
                <w:rStyle w:val="IndexLink"/>
                <w:rtl w:val="true"/>
              </w:rPr>
              <w:tab/>
            </w:r>
            <w:r>
              <w:rPr>
                <w:rStyle w:val="IndexLink"/>
              </w:rPr>
              <w:t>149</w:t>
            </w:r>
          </w:hyperlink>
        </w:p>
        <w:p>
          <w:pPr>
            <w:pStyle w:val="Contents6"/>
            <w:tabs>
              <w:tab w:val="clear" w:pos="7609"/>
              <w:tab w:val="right" w:pos="9026" w:leader="dot"/>
            </w:tabs>
            <w:rPr/>
          </w:pPr>
          <w:hyperlink w:anchor="__RefHeading___Toc639125_774463916">
            <w:r>
              <w:rPr>
                <w:webHidden/>
                <w:rStyle w:val="IndexLink"/>
              </w:rPr>
              <w:t>2</w:t>
            </w:r>
            <w:r>
              <w:rPr>
                <w:rStyle w:val="IndexLink"/>
                <w:rtl w:val="true"/>
              </w:rPr>
              <w:t>-</w:t>
            </w:r>
            <w:r>
              <w:rPr>
                <w:rStyle w:val="IndexLink"/>
                <w:rtl w:val="true"/>
              </w:rPr>
              <w:t>الإجماع المنقول</w:t>
            </w:r>
            <w:r>
              <w:rPr>
                <w:rStyle w:val="IndexLink"/>
                <w:rtl w:val="true"/>
              </w:rPr>
              <w:tab/>
            </w:r>
            <w:r>
              <w:rPr>
                <w:rStyle w:val="IndexLink"/>
              </w:rPr>
              <w:t>150</w:t>
            </w:r>
          </w:hyperlink>
        </w:p>
        <w:p>
          <w:pPr>
            <w:pStyle w:val="Contents5"/>
            <w:tabs>
              <w:tab w:val="clear" w:pos="7892"/>
              <w:tab w:val="right" w:pos="9026" w:leader="dot"/>
            </w:tabs>
            <w:rPr/>
          </w:pPr>
          <w:hyperlink w:anchor="__RefHeading___Toc639127_774463916">
            <w:r>
              <w:rPr>
                <w:webHidden/>
                <w:rStyle w:val="IndexLink"/>
                <w:rtl w:val="true"/>
              </w:rPr>
              <w:t>الخلاصة</w:t>
            </w:r>
            <w:r>
              <w:rPr>
                <w:rStyle w:val="IndexLink"/>
                <w:rtl w:val="true"/>
              </w:rPr>
              <w:tab/>
            </w:r>
            <w:r>
              <w:rPr>
                <w:rStyle w:val="IndexLink"/>
              </w:rPr>
              <w:t>151</w:t>
            </w:r>
          </w:hyperlink>
        </w:p>
        <w:p>
          <w:pPr>
            <w:pStyle w:val="Contents5"/>
            <w:tabs>
              <w:tab w:val="clear" w:pos="7892"/>
              <w:tab w:val="right" w:pos="9026" w:leader="dot"/>
            </w:tabs>
            <w:rPr/>
          </w:pPr>
          <w:hyperlink w:anchor="__RefHeading___Toc639129_774463916">
            <w:r>
              <w:rPr>
                <w:webHidden/>
                <w:rStyle w:val="IndexLink"/>
                <w:rtl w:val="true"/>
              </w:rPr>
              <w:t>الأسئلة</w:t>
            </w:r>
            <w:r>
              <w:rPr>
                <w:rStyle w:val="IndexLink"/>
                <w:rtl w:val="true"/>
              </w:rPr>
              <w:tab/>
            </w:r>
            <w:r>
              <w:rPr>
                <w:rStyle w:val="IndexLink"/>
              </w:rPr>
              <w:t>151</w:t>
            </w:r>
          </w:hyperlink>
        </w:p>
        <w:p>
          <w:pPr>
            <w:pStyle w:val="Contents3"/>
            <w:tabs>
              <w:tab w:val="clear" w:pos="8459"/>
              <w:tab w:val="right" w:pos="9026" w:leader="dot"/>
            </w:tabs>
            <w:rPr/>
          </w:pPr>
          <w:hyperlink w:anchor="__RefHeading___Toc639131_774463916">
            <w:r>
              <w:rPr>
                <w:webHidden/>
                <w:rStyle w:val="IndexLink"/>
                <w:rtl w:val="true"/>
              </w:rPr>
              <w:t>الأصل الرابع</w:t>
            </w:r>
            <w:r>
              <w:rPr>
                <w:rStyle w:val="IndexLink"/>
                <w:rtl w:val="true"/>
              </w:rPr>
              <w:t>-</w:t>
            </w:r>
            <w:r>
              <w:rPr>
                <w:rStyle w:val="IndexLink"/>
                <w:rtl w:val="true"/>
              </w:rPr>
              <w:t>دلیل العقل</w:t>
            </w:r>
            <w:r>
              <w:rPr>
                <w:rStyle w:val="IndexLink"/>
                <w:rtl w:val="true"/>
              </w:rPr>
              <w:tab/>
            </w:r>
            <w:r>
              <w:rPr>
                <w:rStyle w:val="IndexLink"/>
              </w:rPr>
              <w:t>152</w:t>
            </w:r>
          </w:hyperlink>
        </w:p>
        <w:p>
          <w:pPr>
            <w:pStyle w:val="Contents4"/>
            <w:tabs>
              <w:tab w:val="clear" w:pos="8176"/>
              <w:tab w:val="right" w:pos="9026" w:leader="dot"/>
            </w:tabs>
            <w:rPr/>
          </w:pPr>
          <w:hyperlink w:anchor="__RefHeading___Toc639133_774463916">
            <w:r>
              <w:rPr>
                <w:webHidden/>
                <w:rStyle w:val="IndexLink"/>
                <w:rtl w:val="true"/>
              </w:rPr>
              <w:t>اشارة</w:t>
            </w:r>
            <w:r>
              <w:rPr>
                <w:rStyle w:val="IndexLink"/>
                <w:rtl w:val="true"/>
              </w:rPr>
              <w:tab/>
            </w:r>
            <w:r>
              <w:rPr>
                <w:rStyle w:val="IndexLink"/>
              </w:rPr>
              <w:t>152</w:t>
            </w:r>
          </w:hyperlink>
        </w:p>
        <w:p>
          <w:pPr>
            <w:pStyle w:val="Contents4"/>
            <w:tabs>
              <w:tab w:val="clear" w:pos="8176"/>
              <w:tab w:val="right" w:pos="9026" w:leader="dot"/>
            </w:tabs>
            <w:rPr/>
          </w:pPr>
          <w:hyperlink w:anchor="__RefHeading___Toc639135_774463916">
            <w:r>
              <w:rPr>
                <w:webHidden/>
                <w:rStyle w:val="IndexLink"/>
                <w:rtl w:val="true"/>
              </w:rPr>
              <w:t>مقدمة</w:t>
            </w:r>
            <w:r>
              <w:rPr>
                <w:rStyle w:val="IndexLink"/>
                <w:rtl w:val="true"/>
              </w:rPr>
              <w:tab/>
            </w:r>
            <w:r>
              <w:rPr>
                <w:rStyle w:val="IndexLink"/>
              </w:rPr>
              <w:t>153</w:t>
            </w:r>
          </w:hyperlink>
        </w:p>
        <w:p>
          <w:pPr>
            <w:pStyle w:val="Contents4"/>
            <w:tabs>
              <w:tab w:val="clear" w:pos="8176"/>
              <w:tab w:val="right" w:pos="9026" w:leader="dot"/>
            </w:tabs>
            <w:rPr/>
          </w:pPr>
          <w:hyperlink w:anchor="__RefHeading___Toc639137_774463916">
            <w:r>
              <w:rPr>
                <w:webHidden/>
                <w:rStyle w:val="IndexLink"/>
              </w:rPr>
              <w:t>27</w:t>
            </w:r>
            <w:r>
              <w:rPr>
                <w:rStyle w:val="IndexLink"/>
                <w:rtl w:val="true"/>
              </w:rPr>
              <w:t>-</w:t>
            </w:r>
            <w:r>
              <w:rPr>
                <w:rStyle w:val="IndexLink"/>
                <w:rtl w:val="true"/>
              </w:rPr>
              <w:t>دلیل العقل</w:t>
            </w:r>
            <w:r>
              <w:rPr>
                <w:rStyle w:val="IndexLink"/>
                <w:rtl w:val="true"/>
              </w:rPr>
              <w:t>(</w:t>
            </w:r>
            <w:r>
              <w:rPr>
                <w:rStyle w:val="IndexLink"/>
              </w:rPr>
              <w:t>1</w:t>
            </w:r>
            <w:r>
              <w:rPr>
                <w:rStyle w:val="IndexLink"/>
                <w:rtl w:val="true"/>
              </w:rPr>
              <w:t>)</w:t>
              <w:tab/>
            </w:r>
            <w:r>
              <w:rPr>
                <w:rStyle w:val="IndexLink"/>
              </w:rPr>
              <w:t>154</w:t>
            </w:r>
          </w:hyperlink>
        </w:p>
        <w:p>
          <w:pPr>
            <w:pStyle w:val="Contents5"/>
            <w:tabs>
              <w:tab w:val="clear" w:pos="7892"/>
              <w:tab w:val="right" w:pos="9026" w:leader="dot"/>
            </w:tabs>
            <w:rPr/>
          </w:pPr>
          <w:hyperlink w:anchor="__RefHeading___Toc639139_774463916">
            <w:r>
              <w:rPr>
                <w:webHidden/>
                <w:rStyle w:val="IndexLink"/>
                <w:rtl w:val="true"/>
              </w:rPr>
              <w:t>اشارة</w:t>
            </w:r>
            <w:r>
              <w:rPr>
                <w:rStyle w:val="IndexLink"/>
                <w:rtl w:val="true"/>
              </w:rPr>
              <w:tab/>
            </w:r>
            <w:r>
              <w:rPr>
                <w:rStyle w:val="IndexLink"/>
              </w:rPr>
              <w:t>154</w:t>
            </w:r>
          </w:hyperlink>
        </w:p>
        <w:p>
          <w:pPr>
            <w:pStyle w:val="Contents5"/>
            <w:tabs>
              <w:tab w:val="clear" w:pos="7892"/>
              <w:tab w:val="right" w:pos="9026" w:leader="dot"/>
            </w:tabs>
            <w:rPr/>
          </w:pPr>
          <w:hyperlink w:anchor="__RefHeading___Toc639141_774463916">
            <w:r>
              <w:rPr>
                <w:webHidden/>
                <w:rStyle w:val="IndexLink"/>
                <w:rtl w:val="true"/>
              </w:rPr>
              <w:t>تحدید دلیل العقل</w:t>
            </w:r>
            <w:r>
              <w:rPr>
                <w:rStyle w:val="IndexLink"/>
                <w:rtl w:val="true"/>
              </w:rPr>
              <w:tab/>
            </w:r>
            <w:r>
              <w:rPr>
                <w:rStyle w:val="IndexLink"/>
              </w:rPr>
              <w:t>154</w:t>
            </w:r>
          </w:hyperlink>
        </w:p>
        <w:p>
          <w:pPr>
            <w:pStyle w:val="Contents5"/>
            <w:tabs>
              <w:tab w:val="clear" w:pos="7892"/>
              <w:tab w:val="right" w:pos="9026" w:leader="dot"/>
            </w:tabs>
            <w:rPr/>
          </w:pPr>
          <w:hyperlink w:anchor="__RefHeading___Toc639143_774463916">
            <w:r>
              <w:rPr>
                <w:webHidden/>
                <w:rStyle w:val="IndexLink"/>
                <w:rtl w:val="true"/>
              </w:rPr>
              <w:t>ملاحظتان</w:t>
            </w:r>
            <w:r>
              <w:rPr>
                <w:rStyle w:val="IndexLink"/>
                <w:rtl w:val="true"/>
              </w:rPr>
              <w:tab/>
            </w:r>
            <w:r>
              <w:rPr>
                <w:rStyle w:val="IndexLink"/>
              </w:rPr>
              <w:t>154</w:t>
            </w:r>
          </w:hyperlink>
        </w:p>
        <w:p>
          <w:pPr>
            <w:pStyle w:val="Contents5"/>
            <w:tabs>
              <w:tab w:val="clear" w:pos="7892"/>
              <w:tab w:val="right" w:pos="9026" w:leader="dot"/>
            </w:tabs>
            <w:rPr/>
          </w:pPr>
          <w:hyperlink w:anchor="__RefHeading___Toc639145_774463916">
            <w:r>
              <w:rPr>
                <w:webHidden/>
                <w:rStyle w:val="IndexLink"/>
                <w:rtl w:val="true"/>
              </w:rPr>
              <w:t>حجیة دلیل العقل</w:t>
            </w:r>
            <w:r>
              <w:rPr>
                <w:rStyle w:val="IndexLink"/>
                <w:rtl w:val="true"/>
              </w:rPr>
              <w:tab/>
            </w:r>
            <w:r>
              <w:rPr>
                <w:rStyle w:val="IndexLink"/>
              </w:rPr>
              <w:t>155</w:t>
            </w:r>
          </w:hyperlink>
        </w:p>
        <w:p>
          <w:pPr>
            <w:pStyle w:val="Contents5"/>
            <w:tabs>
              <w:tab w:val="clear" w:pos="7892"/>
              <w:tab w:val="right" w:pos="9026" w:leader="dot"/>
            </w:tabs>
            <w:rPr/>
          </w:pPr>
          <w:hyperlink w:anchor="__RefHeading___Toc639147_774463916">
            <w:r>
              <w:rPr>
                <w:webHidden/>
                <w:rStyle w:val="IndexLink"/>
                <w:rtl w:val="true"/>
              </w:rPr>
              <w:t>تقسیم المدرکات العقلیة</w:t>
            </w:r>
            <w:r>
              <w:rPr>
                <w:rStyle w:val="IndexLink"/>
                <w:rtl w:val="true"/>
              </w:rPr>
              <w:tab/>
            </w:r>
            <w:r>
              <w:rPr>
                <w:rStyle w:val="IndexLink"/>
              </w:rPr>
              <w:t>155</w:t>
            </w:r>
          </w:hyperlink>
        </w:p>
        <w:p>
          <w:pPr>
            <w:pStyle w:val="Contents5"/>
            <w:tabs>
              <w:tab w:val="clear" w:pos="7892"/>
              <w:tab w:val="right" w:pos="9026" w:leader="dot"/>
            </w:tabs>
            <w:rPr/>
          </w:pPr>
          <w:hyperlink w:anchor="__RefHeading___Toc639149_774463916">
            <w:r>
              <w:rPr>
                <w:webHidden/>
                <w:rStyle w:val="IndexLink"/>
                <w:rtl w:val="true"/>
              </w:rPr>
              <w:t>الخلاصة</w:t>
            </w:r>
            <w:r>
              <w:rPr>
                <w:rStyle w:val="IndexLink"/>
                <w:rtl w:val="true"/>
              </w:rPr>
              <w:tab/>
            </w:r>
            <w:r>
              <w:rPr>
                <w:rStyle w:val="IndexLink"/>
              </w:rPr>
              <w:t>157</w:t>
            </w:r>
          </w:hyperlink>
        </w:p>
        <w:p>
          <w:pPr>
            <w:pStyle w:val="Contents5"/>
            <w:tabs>
              <w:tab w:val="clear" w:pos="7892"/>
              <w:tab w:val="right" w:pos="9026" w:leader="dot"/>
            </w:tabs>
            <w:rPr/>
          </w:pPr>
          <w:hyperlink w:anchor="__RefHeading___Toc639151_774463916">
            <w:r>
              <w:rPr>
                <w:webHidden/>
                <w:rStyle w:val="IndexLink"/>
                <w:rtl w:val="true"/>
              </w:rPr>
              <w:t>الأسئلة</w:t>
            </w:r>
            <w:r>
              <w:rPr>
                <w:rStyle w:val="IndexLink"/>
                <w:rtl w:val="true"/>
              </w:rPr>
              <w:tab/>
            </w:r>
            <w:r>
              <w:rPr>
                <w:rStyle w:val="IndexLink"/>
              </w:rPr>
              <w:t>157</w:t>
            </w:r>
          </w:hyperlink>
        </w:p>
        <w:p>
          <w:pPr>
            <w:pStyle w:val="Contents4"/>
            <w:tabs>
              <w:tab w:val="clear" w:pos="8176"/>
              <w:tab w:val="right" w:pos="9026" w:leader="dot"/>
            </w:tabs>
            <w:rPr/>
          </w:pPr>
          <w:hyperlink w:anchor="__RefHeading___Toc639153_774463916">
            <w:r>
              <w:rPr>
                <w:webHidden/>
                <w:rStyle w:val="IndexLink"/>
              </w:rPr>
              <w:t>28</w:t>
            </w:r>
            <w:r>
              <w:rPr>
                <w:rStyle w:val="IndexLink"/>
                <w:rtl w:val="true"/>
              </w:rPr>
              <w:t>-</w:t>
            </w:r>
            <w:r>
              <w:rPr>
                <w:rStyle w:val="IndexLink"/>
                <w:rtl w:val="true"/>
              </w:rPr>
              <w:t>دلیل العقل</w:t>
            </w:r>
            <w:r>
              <w:rPr>
                <w:rStyle w:val="IndexLink"/>
                <w:rtl w:val="true"/>
              </w:rPr>
              <w:t>(</w:t>
            </w:r>
            <w:r>
              <w:rPr>
                <w:rStyle w:val="IndexLink"/>
              </w:rPr>
              <w:t>2</w:t>
            </w:r>
            <w:r>
              <w:rPr>
                <w:rStyle w:val="IndexLink"/>
                <w:rtl w:val="true"/>
              </w:rPr>
              <w:t>)</w:t>
              <w:tab/>
            </w:r>
            <w:r>
              <w:rPr>
                <w:rStyle w:val="IndexLink"/>
              </w:rPr>
              <w:t>158</w:t>
            </w:r>
          </w:hyperlink>
        </w:p>
        <w:p>
          <w:pPr>
            <w:pStyle w:val="Contents5"/>
            <w:tabs>
              <w:tab w:val="clear" w:pos="7892"/>
              <w:tab w:val="right" w:pos="9026" w:leader="dot"/>
            </w:tabs>
            <w:rPr/>
          </w:pPr>
          <w:hyperlink w:anchor="__RefHeading___Toc639155_774463916">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639157_774463916">
            <w:r>
              <w:rPr>
                <w:webHidden/>
                <w:rStyle w:val="IndexLink"/>
                <w:rtl w:val="true"/>
              </w:rPr>
              <w:t>أقسام الحسن و القبح</w:t>
            </w:r>
            <w:r>
              <w:rPr>
                <w:rStyle w:val="IndexLink"/>
                <w:rtl w:val="true"/>
              </w:rPr>
              <w:tab/>
            </w:r>
            <w:r>
              <w:rPr>
                <w:rStyle w:val="IndexLink"/>
              </w:rPr>
              <w:t>158</w:t>
            </w:r>
          </w:hyperlink>
        </w:p>
        <w:p>
          <w:pPr>
            <w:pStyle w:val="Contents5"/>
            <w:tabs>
              <w:tab w:val="clear" w:pos="7892"/>
              <w:tab w:val="right" w:pos="9026" w:leader="dot"/>
            </w:tabs>
            <w:rPr/>
          </w:pPr>
          <w:hyperlink w:anchor="__RefHeading___Toc639159_774463916">
            <w:r>
              <w:rPr>
                <w:webHidden/>
                <w:rStyle w:val="IndexLink"/>
                <w:rtl w:val="true"/>
              </w:rPr>
              <w:t>نقد وتحلیل</w:t>
            </w:r>
            <w:r>
              <w:rPr>
                <w:rStyle w:val="IndexLink"/>
                <w:rtl w:val="true"/>
              </w:rPr>
              <w:tab/>
            </w:r>
            <w:r>
              <w:rPr>
                <w:rStyle w:val="IndexLink"/>
              </w:rPr>
              <w:t>158</w:t>
            </w:r>
          </w:hyperlink>
        </w:p>
        <w:p>
          <w:pPr>
            <w:pStyle w:val="Contents5"/>
            <w:tabs>
              <w:tab w:val="clear" w:pos="7892"/>
              <w:tab w:val="right" w:pos="9026" w:leader="dot"/>
            </w:tabs>
            <w:rPr/>
          </w:pPr>
          <w:hyperlink w:anchor="__RefHeading___Toc639161_774463916">
            <w:r>
              <w:rPr>
                <w:webHidden/>
                <w:rStyle w:val="IndexLink"/>
                <w:rtl w:val="true"/>
              </w:rPr>
              <w:t>نظرة أُخری إلی مبانی الحسن و القبح</w:t>
            </w:r>
            <w:r>
              <w:rPr>
                <w:rStyle w:val="IndexLink"/>
                <w:rtl w:val="true"/>
              </w:rPr>
              <w:tab/>
            </w:r>
            <w:r>
              <w:rPr>
                <w:rStyle w:val="IndexLink"/>
              </w:rPr>
              <w:t>160</w:t>
            </w:r>
          </w:hyperlink>
        </w:p>
        <w:p>
          <w:pPr>
            <w:pStyle w:val="Contents5"/>
            <w:tabs>
              <w:tab w:val="clear" w:pos="7892"/>
              <w:tab w:val="right" w:pos="9026" w:leader="dot"/>
            </w:tabs>
            <w:rPr/>
          </w:pPr>
          <w:hyperlink w:anchor="__RefHeading___Toc639163_774463916">
            <w:r>
              <w:rPr>
                <w:webHidden/>
                <w:rStyle w:val="IndexLink"/>
                <w:rtl w:val="true"/>
              </w:rPr>
              <w:t>الخلاصة</w:t>
            </w:r>
            <w:r>
              <w:rPr>
                <w:rStyle w:val="IndexLink"/>
                <w:rtl w:val="true"/>
              </w:rPr>
              <w:tab/>
            </w:r>
            <w:r>
              <w:rPr>
                <w:rStyle w:val="IndexLink"/>
              </w:rPr>
              <w:t>162</w:t>
            </w:r>
          </w:hyperlink>
        </w:p>
        <w:p>
          <w:pPr>
            <w:pStyle w:val="Contents5"/>
            <w:tabs>
              <w:tab w:val="clear" w:pos="7892"/>
              <w:tab w:val="right" w:pos="9026" w:leader="dot"/>
            </w:tabs>
            <w:rPr/>
          </w:pPr>
          <w:hyperlink w:anchor="__RefHeading___Toc639165_774463916">
            <w:r>
              <w:rPr>
                <w:webHidden/>
                <w:rStyle w:val="IndexLink"/>
                <w:rtl w:val="true"/>
              </w:rPr>
              <w:t>الأسئلة</w:t>
            </w:r>
            <w:r>
              <w:rPr>
                <w:rStyle w:val="IndexLink"/>
                <w:rtl w:val="true"/>
              </w:rPr>
              <w:tab/>
            </w:r>
            <w:r>
              <w:rPr>
                <w:rStyle w:val="IndexLink"/>
              </w:rPr>
              <w:t>162</w:t>
            </w:r>
          </w:hyperlink>
        </w:p>
        <w:p>
          <w:pPr>
            <w:pStyle w:val="Contents4"/>
            <w:tabs>
              <w:tab w:val="clear" w:pos="8176"/>
              <w:tab w:val="right" w:pos="9026" w:leader="dot"/>
            </w:tabs>
            <w:rPr/>
          </w:pPr>
          <w:hyperlink w:anchor="__RefHeading___Toc639167_774463916">
            <w:r>
              <w:rPr>
                <w:webHidden/>
                <w:rStyle w:val="IndexLink"/>
              </w:rPr>
              <w:t>29</w:t>
            </w:r>
            <w:r>
              <w:rPr>
                <w:rStyle w:val="IndexLink"/>
                <w:rtl w:val="true"/>
              </w:rPr>
              <w:t>-</w:t>
            </w:r>
            <w:r>
              <w:rPr>
                <w:rStyle w:val="IndexLink"/>
                <w:rtl w:val="true"/>
              </w:rPr>
              <w:t>دلیل العقل</w:t>
            </w:r>
            <w:r>
              <w:rPr>
                <w:rStyle w:val="IndexLink"/>
                <w:rtl w:val="true"/>
              </w:rPr>
              <w:t>(</w:t>
            </w:r>
            <w:r>
              <w:rPr>
                <w:rStyle w:val="IndexLink"/>
              </w:rPr>
              <w:t>3</w:t>
            </w:r>
            <w:r>
              <w:rPr>
                <w:rStyle w:val="IndexLink"/>
                <w:rtl w:val="true"/>
              </w:rPr>
              <w:t>)</w:t>
              <w:tab/>
            </w:r>
            <w:r>
              <w:rPr>
                <w:rStyle w:val="IndexLink"/>
              </w:rPr>
              <w:t>163</w:t>
            </w:r>
          </w:hyperlink>
        </w:p>
        <w:p>
          <w:pPr>
            <w:pStyle w:val="Contents5"/>
            <w:tabs>
              <w:tab w:val="clear" w:pos="7892"/>
              <w:tab w:val="right" w:pos="9026" w:leader="dot"/>
            </w:tabs>
            <w:rPr/>
          </w:pPr>
          <w:hyperlink w:anchor="__RefHeading___Toc639169_774463916">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639171_774463916">
            <w:r>
              <w:rPr>
                <w:webHidden/>
                <w:rStyle w:val="IndexLink"/>
                <w:rtl w:val="true"/>
              </w:rPr>
              <w:t>أقسام الحسن و القبح عند المعتزلة</w:t>
            </w:r>
            <w:r>
              <w:rPr>
                <w:rStyle w:val="IndexLink"/>
                <w:rtl w:val="true"/>
              </w:rPr>
              <w:tab/>
            </w:r>
            <w:r>
              <w:rPr>
                <w:rStyle w:val="IndexLink"/>
              </w:rPr>
              <w:t>163</w:t>
            </w:r>
          </w:hyperlink>
        </w:p>
        <w:p>
          <w:pPr>
            <w:pStyle w:val="Contents5"/>
            <w:tabs>
              <w:tab w:val="clear" w:pos="7892"/>
              <w:tab w:val="right" w:pos="9026" w:leader="dot"/>
            </w:tabs>
            <w:rPr/>
          </w:pPr>
          <w:hyperlink w:anchor="__RefHeading___Toc639173_774463916">
            <w:r>
              <w:rPr>
                <w:webHidden/>
                <w:rStyle w:val="IndexLink"/>
                <w:rtl w:val="true"/>
              </w:rPr>
              <w:t>أدلتهم</w:t>
            </w:r>
            <w:r>
              <w:rPr>
                <w:rStyle w:val="IndexLink"/>
                <w:rtl w:val="true"/>
              </w:rPr>
              <w:tab/>
            </w:r>
            <w:r>
              <w:rPr>
                <w:rStyle w:val="IndexLink"/>
              </w:rPr>
              <w:t>163</w:t>
            </w:r>
          </w:hyperlink>
        </w:p>
        <w:p>
          <w:pPr>
            <w:pStyle w:val="Contents5"/>
            <w:tabs>
              <w:tab w:val="clear" w:pos="7892"/>
              <w:tab w:val="right" w:pos="9026" w:leader="dot"/>
            </w:tabs>
            <w:rPr/>
          </w:pPr>
          <w:hyperlink w:anchor="__RefHeading___Toc639175_774463916">
            <w:r>
              <w:rPr>
                <w:webHidden/>
                <w:rStyle w:val="IndexLink"/>
                <w:rtl w:val="true"/>
              </w:rPr>
              <w:t>ما یلاحظ علی هذا الدلیل</w:t>
            </w:r>
            <w:r>
              <w:rPr>
                <w:rStyle w:val="IndexLink"/>
                <w:rtl w:val="true"/>
              </w:rPr>
              <w:tab/>
            </w:r>
            <w:r>
              <w:rPr>
                <w:rStyle w:val="IndexLink"/>
              </w:rPr>
              <w:t>164</w:t>
            </w:r>
          </w:hyperlink>
        </w:p>
        <w:p>
          <w:pPr>
            <w:pStyle w:val="Contents5"/>
            <w:tabs>
              <w:tab w:val="clear" w:pos="7892"/>
              <w:tab w:val="right" w:pos="9026" w:leader="dot"/>
            </w:tabs>
            <w:rPr/>
          </w:pPr>
          <w:hyperlink w:anchor="__RefHeading___Toc639177_774463916">
            <w:r>
              <w:rPr>
                <w:webHidden/>
                <w:rStyle w:val="IndexLink"/>
                <w:rtl w:val="true"/>
              </w:rPr>
              <w:t>الخلاصة</w:t>
            </w:r>
            <w:r>
              <w:rPr>
                <w:rStyle w:val="IndexLink"/>
                <w:rtl w:val="true"/>
              </w:rPr>
              <w:tab/>
            </w:r>
            <w:r>
              <w:rPr>
                <w:rStyle w:val="IndexLink"/>
              </w:rPr>
              <w:t>166</w:t>
            </w:r>
          </w:hyperlink>
        </w:p>
        <w:p>
          <w:pPr>
            <w:pStyle w:val="Contents5"/>
            <w:tabs>
              <w:tab w:val="clear" w:pos="7892"/>
              <w:tab w:val="right" w:pos="9026" w:leader="dot"/>
            </w:tabs>
            <w:rPr/>
          </w:pPr>
          <w:hyperlink w:anchor="__RefHeading___Toc639179_774463916">
            <w:r>
              <w:rPr>
                <w:webHidden/>
                <w:rStyle w:val="IndexLink"/>
                <w:rtl w:val="true"/>
              </w:rPr>
              <w:t>الأسئلة</w:t>
            </w:r>
            <w:r>
              <w:rPr>
                <w:rStyle w:val="IndexLink"/>
                <w:rtl w:val="true"/>
              </w:rPr>
              <w:tab/>
            </w:r>
            <w:r>
              <w:rPr>
                <w:rStyle w:val="IndexLink"/>
              </w:rPr>
              <w:t>166</w:t>
            </w:r>
          </w:hyperlink>
        </w:p>
        <w:p>
          <w:pPr>
            <w:pStyle w:val="Contents3"/>
            <w:tabs>
              <w:tab w:val="clear" w:pos="8459"/>
              <w:tab w:val="right" w:pos="9026" w:leader="dot"/>
            </w:tabs>
            <w:rPr/>
          </w:pPr>
          <w:hyperlink w:anchor="__RefHeading___Toc639181_774463916">
            <w:r>
              <w:rPr>
                <w:webHidden/>
                <w:rStyle w:val="IndexLink"/>
                <w:rtl w:val="true"/>
              </w:rPr>
              <w:t>الأصل الخامس</w:t>
            </w:r>
            <w:r>
              <w:rPr>
                <w:rStyle w:val="IndexLink"/>
                <w:rtl w:val="true"/>
              </w:rPr>
              <w:t>-</w:t>
            </w:r>
            <w:r>
              <w:rPr>
                <w:rStyle w:val="IndexLink"/>
                <w:rtl w:val="true"/>
              </w:rPr>
              <w:t>القیاس</w:t>
            </w:r>
            <w:r>
              <w:rPr>
                <w:rStyle w:val="IndexLink"/>
                <w:rtl w:val="true"/>
              </w:rPr>
              <w:tab/>
            </w:r>
            <w:r>
              <w:rPr>
                <w:rStyle w:val="IndexLink"/>
              </w:rPr>
              <w:t>167</w:t>
            </w:r>
          </w:hyperlink>
        </w:p>
        <w:p>
          <w:pPr>
            <w:pStyle w:val="Contents4"/>
            <w:tabs>
              <w:tab w:val="clear" w:pos="8176"/>
              <w:tab w:val="right" w:pos="9026" w:leader="dot"/>
            </w:tabs>
            <w:rPr/>
          </w:pPr>
          <w:hyperlink w:anchor="__RefHeading___Toc639183_774463916">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639185_774463916">
            <w:r>
              <w:rPr>
                <w:webHidden/>
                <w:rStyle w:val="IndexLink"/>
                <w:rtl w:val="true"/>
              </w:rPr>
              <w:t>مقدمة</w:t>
            </w:r>
            <w:r>
              <w:rPr>
                <w:rStyle w:val="IndexLink"/>
                <w:rtl w:val="true"/>
              </w:rPr>
              <w:tab/>
            </w:r>
            <w:r>
              <w:rPr>
                <w:rStyle w:val="IndexLink"/>
              </w:rPr>
              <w:t>168</w:t>
            </w:r>
          </w:hyperlink>
        </w:p>
        <w:p>
          <w:pPr>
            <w:pStyle w:val="Contents4"/>
            <w:tabs>
              <w:tab w:val="clear" w:pos="8176"/>
              <w:tab w:val="right" w:pos="9026" w:leader="dot"/>
            </w:tabs>
            <w:rPr/>
          </w:pPr>
          <w:hyperlink w:anchor="__RefHeading___Toc639187_774463916">
            <w:r>
              <w:rPr>
                <w:webHidden/>
                <w:rStyle w:val="IndexLink"/>
              </w:rPr>
              <w:t>30</w:t>
            </w:r>
            <w:r>
              <w:rPr>
                <w:rStyle w:val="IndexLink"/>
                <w:rtl w:val="true"/>
              </w:rPr>
              <w:t>-</w:t>
            </w:r>
            <w:r>
              <w:rPr>
                <w:rStyle w:val="IndexLink"/>
                <w:rtl w:val="true"/>
              </w:rPr>
              <w:t>القیاس</w:t>
            </w:r>
            <w:r>
              <w:rPr>
                <w:rStyle w:val="IndexLink"/>
                <w:rtl w:val="true"/>
              </w:rPr>
              <w:t>(</w:t>
            </w:r>
            <w:r>
              <w:rPr>
                <w:rStyle w:val="IndexLink"/>
              </w:rPr>
              <w:t>1</w:t>
            </w:r>
            <w:r>
              <w:rPr>
                <w:rStyle w:val="IndexLink"/>
                <w:rtl w:val="true"/>
              </w:rPr>
              <w:t>)</w:t>
              <w:tab/>
            </w:r>
            <w:r>
              <w:rPr>
                <w:rStyle w:val="IndexLink"/>
              </w:rPr>
              <w:t>169</w:t>
            </w:r>
          </w:hyperlink>
        </w:p>
        <w:p>
          <w:pPr>
            <w:pStyle w:val="Contents5"/>
            <w:tabs>
              <w:tab w:val="clear" w:pos="7892"/>
              <w:tab w:val="right" w:pos="9026" w:leader="dot"/>
            </w:tabs>
            <w:rPr/>
          </w:pPr>
          <w:hyperlink w:anchor="__RefHeading___Toc639189_774463916">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639191_774463916">
            <w:r>
              <w:rPr>
                <w:webHidden/>
                <w:rStyle w:val="IndexLink"/>
                <w:rtl w:val="true"/>
              </w:rPr>
              <w:t>تعریف القیاس</w:t>
            </w:r>
            <w:r>
              <w:rPr>
                <w:rStyle w:val="IndexLink"/>
                <w:rtl w:val="true"/>
              </w:rPr>
              <w:tab/>
            </w:r>
            <w:r>
              <w:rPr>
                <w:rStyle w:val="IndexLink"/>
              </w:rPr>
              <w:t>169</w:t>
            </w:r>
          </w:hyperlink>
        </w:p>
        <w:p>
          <w:pPr>
            <w:pStyle w:val="Contents5"/>
            <w:tabs>
              <w:tab w:val="clear" w:pos="7892"/>
              <w:tab w:val="right" w:pos="9026" w:leader="dot"/>
            </w:tabs>
            <w:rPr/>
          </w:pPr>
          <w:hyperlink w:anchor="__RefHeading___Toc639193_774463916">
            <w:r>
              <w:rPr>
                <w:webHidden/>
                <w:rStyle w:val="IndexLink"/>
                <w:rtl w:val="true"/>
              </w:rPr>
              <w:t>وقفة مع تعاریف القیاس</w:t>
            </w:r>
            <w:r>
              <w:rPr>
                <w:rStyle w:val="IndexLink"/>
                <w:rtl w:val="true"/>
              </w:rPr>
              <w:tab/>
            </w:r>
            <w:r>
              <w:rPr>
                <w:rStyle w:val="IndexLink"/>
              </w:rPr>
              <w:t>169</w:t>
            </w:r>
          </w:hyperlink>
        </w:p>
        <w:p>
          <w:pPr>
            <w:pStyle w:val="Contents5"/>
            <w:tabs>
              <w:tab w:val="clear" w:pos="7892"/>
              <w:tab w:val="right" w:pos="9026" w:leader="dot"/>
            </w:tabs>
            <w:rPr/>
          </w:pPr>
          <w:hyperlink w:anchor="__RefHeading___Toc639195_774463916">
            <w:r>
              <w:rPr>
                <w:webHidden/>
                <w:rStyle w:val="IndexLink"/>
                <w:rtl w:val="true"/>
              </w:rPr>
              <w:t>یورد علی هذا التعریف إشکالان</w:t>
            </w:r>
            <w:r>
              <w:rPr>
                <w:rStyle w:val="IndexLink"/>
                <w:rtl w:val="true"/>
              </w:rPr>
              <w:tab/>
            </w:r>
            <w:r>
              <w:rPr>
                <w:rStyle w:val="IndexLink"/>
              </w:rPr>
              <w:t>170</w:t>
            </w:r>
          </w:hyperlink>
        </w:p>
        <w:p>
          <w:pPr>
            <w:pStyle w:val="Contents5"/>
            <w:tabs>
              <w:tab w:val="clear" w:pos="7892"/>
              <w:tab w:val="right" w:pos="9026" w:leader="dot"/>
            </w:tabs>
            <w:rPr/>
          </w:pPr>
          <w:hyperlink w:anchor="__RefHeading___Toc639197_774463916">
            <w:r>
              <w:rPr>
                <w:webHidden/>
                <w:rStyle w:val="IndexLink"/>
                <w:rtl w:val="true"/>
              </w:rPr>
              <w:t>أرکان القیاس</w:t>
            </w:r>
            <w:r>
              <w:rPr>
                <w:rStyle w:val="IndexLink"/>
                <w:rtl w:val="true"/>
              </w:rPr>
              <w:tab/>
            </w:r>
            <w:r>
              <w:rPr>
                <w:rStyle w:val="IndexLink"/>
              </w:rPr>
              <w:t>170</w:t>
            </w:r>
          </w:hyperlink>
        </w:p>
        <w:p>
          <w:pPr>
            <w:pStyle w:val="Contents5"/>
            <w:tabs>
              <w:tab w:val="clear" w:pos="7892"/>
              <w:tab w:val="right" w:pos="9026" w:leader="dot"/>
            </w:tabs>
            <w:rPr/>
          </w:pPr>
          <w:hyperlink w:anchor="__RefHeading___Toc639199_774463916">
            <w:r>
              <w:rPr>
                <w:webHidden/>
                <w:rStyle w:val="IndexLink"/>
                <w:rtl w:val="true"/>
              </w:rPr>
              <w:t>ما المراد من العلة؟</w:t>
            </w:r>
            <w:r>
              <w:rPr>
                <w:rStyle w:val="IndexLink"/>
                <w:rtl w:val="true"/>
              </w:rPr>
              <w:tab/>
            </w:r>
            <w:r>
              <w:rPr>
                <w:rStyle w:val="IndexLink"/>
              </w:rPr>
              <w:t>171</w:t>
            </w:r>
          </w:hyperlink>
        </w:p>
        <w:p>
          <w:pPr>
            <w:pStyle w:val="Contents5"/>
            <w:tabs>
              <w:tab w:val="clear" w:pos="7892"/>
              <w:tab w:val="right" w:pos="9026" w:leader="dot"/>
            </w:tabs>
            <w:rPr/>
          </w:pPr>
          <w:hyperlink w:anchor="__RefHeading___Toc639201_774463916">
            <w:r>
              <w:rPr>
                <w:webHidden/>
                <w:rStyle w:val="IndexLink"/>
                <w:rtl w:val="true"/>
              </w:rPr>
              <w:t>شرائط العلة</w:t>
            </w:r>
            <w:r>
              <w:rPr>
                <w:rStyle w:val="IndexLink"/>
                <w:rtl w:val="true"/>
              </w:rPr>
              <w:t>(</w:t>
            </w:r>
            <w:r>
              <w:rPr>
                <w:rStyle w:val="IndexLink"/>
                <w:rtl w:val="true"/>
              </w:rPr>
              <w:t>أرکان العلة</w:t>
            </w:r>
            <w:r>
              <w:rPr>
                <w:rStyle w:val="IndexLink"/>
                <w:rtl w:val="true"/>
              </w:rPr>
              <w:t>)</w:t>
              <w:tab/>
            </w:r>
            <w:r>
              <w:rPr>
                <w:rStyle w:val="IndexLink"/>
              </w:rPr>
              <w:t>171</w:t>
            </w:r>
          </w:hyperlink>
        </w:p>
        <w:p>
          <w:pPr>
            <w:pStyle w:val="Contents5"/>
            <w:tabs>
              <w:tab w:val="clear" w:pos="7892"/>
              <w:tab w:val="right" w:pos="9026" w:leader="dot"/>
            </w:tabs>
            <w:rPr/>
          </w:pPr>
          <w:hyperlink w:anchor="__RefHeading___Toc639203_774463916">
            <w:r>
              <w:rPr>
                <w:webHidden/>
                <w:rStyle w:val="IndexLink"/>
                <w:rtl w:val="true"/>
              </w:rPr>
              <w:t>الخلاصة</w:t>
            </w:r>
            <w:r>
              <w:rPr>
                <w:rStyle w:val="IndexLink"/>
                <w:rtl w:val="true"/>
              </w:rPr>
              <w:tab/>
            </w:r>
            <w:r>
              <w:rPr>
                <w:rStyle w:val="IndexLink"/>
              </w:rPr>
              <w:t>172</w:t>
            </w:r>
          </w:hyperlink>
        </w:p>
        <w:p>
          <w:pPr>
            <w:pStyle w:val="Contents5"/>
            <w:tabs>
              <w:tab w:val="clear" w:pos="7892"/>
              <w:tab w:val="right" w:pos="9026" w:leader="dot"/>
            </w:tabs>
            <w:rPr/>
          </w:pPr>
          <w:hyperlink w:anchor="__RefHeading___Toc639205_774463916">
            <w:r>
              <w:rPr>
                <w:webHidden/>
                <w:rStyle w:val="IndexLink"/>
                <w:rtl w:val="true"/>
              </w:rPr>
              <w:t>الأسئلة</w:t>
            </w:r>
            <w:r>
              <w:rPr>
                <w:rStyle w:val="IndexLink"/>
                <w:rtl w:val="true"/>
              </w:rPr>
              <w:tab/>
            </w:r>
            <w:r>
              <w:rPr>
                <w:rStyle w:val="IndexLink"/>
              </w:rPr>
              <w:t>172</w:t>
            </w:r>
          </w:hyperlink>
        </w:p>
        <w:p>
          <w:pPr>
            <w:pStyle w:val="Contents4"/>
            <w:tabs>
              <w:tab w:val="clear" w:pos="8176"/>
              <w:tab w:val="right" w:pos="9026" w:leader="dot"/>
            </w:tabs>
            <w:rPr/>
          </w:pPr>
          <w:hyperlink w:anchor="__RefHeading___Toc639207_774463916">
            <w:r>
              <w:rPr>
                <w:webHidden/>
                <w:rStyle w:val="IndexLink"/>
              </w:rPr>
              <w:t>31</w:t>
            </w:r>
            <w:r>
              <w:rPr>
                <w:rStyle w:val="IndexLink"/>
                <w:rtl w:val="true"/>
              </w:rPr>
              <w:t>-</w:t>
            </w:r>
            <w:r>
              <w:rPr>
                <w:rStyle w:val="IndexLink"/>
                <w:rtl w:val="true"/>
              </w:rPr>
              <w:t>القیاس</w:t>
            </w:r>
            <w:r>
              <w:rPr>
                <w:rStyle w:val="IndexLink"/>
                <w:rtl w:val="true"/>
              </w:rPr>
              <w:t>(</w:t>
            </w:r>
            <w:r>
              <w:rPr>
                <w:rStyle w:val="IndexLink"/>
              </w:rPr>
              <w:t>2</w:t>
            </w:r>
            <w:r>
              <w:rPr>
                <w:rStyle w:val="IndexLink"/>
                <w:rtl w:val="true"/>
              </w:rPr>
              <w:t>)</w:t>
              <w:tab/>
            </w:r>
            <w:r>
              <w:rPr>
                <w:rStyle w:val="IndexLink"/>
              </w:rPr>
              <w:t>173</w:t>
            </w:r>
          </w:hyperlink>
        </w:p>
        <w:p>
          <w:pPr>
            <w:pStyle w:val="Contents5"/>
            <w:tabs>
              <w:tab w:val="clear" w:pos="7892"/>
              <w:tab w:val="right" w:pos="9026" w:leader="dot"/>
            </w:tabs>
            <w:rPr/>
          </w:pPr>
          <w:hyperlink w:anchor="__RefHeading___Toc639209_774463916">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639211_774463916">
            <w:r>
              <w:rPr>
                <w:webHidden/>
                <w:rStyle w:val="IndexLink"/>
                <w:rtl w:val="true"/>
              </w:rPr>
              <w:t>أقسام العلة</w:t>
            </w:r>
            <w:r>
              <w:rPr>
                <w:rStyle w:val="IndexLink"/>
                <w:rtl w:val="true"/>
              </w:rPr>
              <w:tab/>
            </w:r>
            <w:r>
              <w:rPr>
                <w:rStyle w:val="IndexLink"/>
              </w:rPr>
              <w:t>173</w:t>
            </w:r>
          </w:hyperlink>
        </w:p>
        <w:p>
          <w:pPr>
            <w:pStyle w:val="Contents5"/>
            <w:tabs>
              <w:tab w:val="clear" w:pos="7892"/>
              <w:tab w:val="right" w:pos="9026" w:leader="dot"/>
            </w:tabs>
            <w:rPr/>
          </w:pPr>
          <w:hyperlink w:anchor="__RefHeading___Toc639213_774463916">
            <w:r>
              <w:rPr>
                <w:webHidden/>
                <w:rStyle w:val="IndexLink"/>
                <w:rtl w:val="true"/>
              </w:rPr>
              <w:t>تحلیل ونقاش</w:t>
            </w:r>
            <w:r>
              <w:rPr>
                <w:rStyle w:val="IndexLink"/>
                <w:rtl w:val="true"/>
              </w:rPr>
              <w:tab/>
            </w:r>
            <w:r>
              <w:rPr>
                <w:rStyle w:val="IndexLink"/>
              </w:rPr>
              <w:t>174</w:t>
            </w:r>
          </w:hyperlink>
        </w:p>
        <w:p>
          <w:pPr>
            <w:pStyle w:val="Contents5"/>
            <w:tabs>
              <w:tab w:val="clear" w:pos="7892"/>
              <w:tab w:val="right" w:pos="9026" w:leader="dot"/>
            </w:tabs>
            <w:rPr/>
          </w:pPr>
          <w:hyperlink w:anchor="__RefHeading___Toc639215_774463916">
            <w:r>
              <w:rPr>
                <w:webHidden/>
                <w:rStyle w:val="IndexLink"/>
                <w:rtl w:val="true"/>
              </w:rPr>
              <w:t>الخلاصة</w:t>
            </w:r>
            <w:r>
              <w:rPr>
                <w:rStyle w:val="IndexLink"/>
                <w:rtl w:val="true"/>
              </w:rPr>
              <w:tab/>
            </w:r>
            <w:r>
              <w:rPr>
                <w:rStyle w:val="IndexLink"/>
              </w:rPr>
              <w:t>176</w:t>
            </w:r>
          </w:hyperlink>
        </w:p>
        <w:p>
          <w:pPr>
            <w:pStyle w:val="Contents5"/>
            <w:tabs>
              <w:tab w:val="clear" w:pos="7892"/>
              <w:tab w:val="right" w:pos="9026" w:leader="dot"/>
            </w:tabs>
            <w:rPr/>
          </w:pPr>
          <w:hyperlink w:anchor="__RefHeading___Toc639217_774463916">
            <w:r>
              <w:rPr>
                <w:webHidden/>
                <w:rStyle w:val="IndexLink"/>
                <w:rtl w:val="true"/>
              </w:rPr>
              <w:t>الأسئلة</w:t>
            </w:r>
            <w:r>
              <w:rPr>
                <w:rStyle w:val="IndexLink"/>
                <w:rtl w:val="true"/>
              </w:rPr>
              <w:tab/>
            </w:r>
            <w:r>
              <w:rPr>
                <w:rStyle w:val="IndexLink"/>
              </w:rPr>
              <w:t>176</w:t>
            </w:r>
          </w:hyperlink>
        </w:p>
        <w:p>
          <w:pPr>
            <w:pStyle w:val="Contents4"/>
            <w:tabs>
              <w:tab w:val="clear" w:pos="8176"/>
              <w:tab w:val="right" w:pos="9026" w:leader="dot"/>
            </w:tabs>
            <w:rPr/>
          </w:pPr>
          <w:hyperlink w:anchor="__RefHeading___Toc639219_774463916">
            <w:r>
              <w:rPr>
                <w:webHidden/>
                <w:rStyle w:val="IndexLink"/>
              </w:rPr>
              <w:t>32</w:t>
            </w:r>
            <w:r>
              <w:rPr>
                <w:rStyle w:val="IndexLink"/>
                <w:rtl w:val="true"/>
              </w:rPr>
              <w:t>-</w:t>
            </w:r>
            <w:r>
              <w:rPr>
                <w:rStyle w:val="IndexLink"/>
                <w:rtl w:val="true"/>
              </w:rPr>
              <w:t>القیاس</w:t>
            </w:r>
            <w:r>
              <w:rPr>
                <w:rStyle w:val="IndexLink"/>
                <w:rtl w:val="true"/>
              </w:rPr>
              <w:t>(</w:t>
            </w:r>
            <w:r>
              <w:rPr>
                <w:rStyle w:val="IndexLink"/>
              </w:rPr>
              <w:t>3</w:t>
            </w:r>
            <w:r>
              <w:rPr>
                <w:rStyle w:val="IndexLink"/>
                <w:rtl w:val="true"/>
              </w:rPr>
              <w:t>)</w:t>
              <w:tab/>
            </w:r>
            <w:r>
              <w:rPr>
                <w:rStyle w:val="IndexLink"/>
              </w:rPr>
              <w:t>177</w:t>
            </w:r>
          </w:hyperlink>
        </w:p>
        <w:p>
          <w:pPr>
            <w:pStyle w:val="Contents5"/>
            <w:tabs>
              <w:tab w:val="clear" w:pos="7892"/>
              <w:tab w:val="right" w:pos="9026" w:leader="dot"/>
            </w:tabs>
            <w:rPr/>
          </w:pPr>
          <w:hyperlink w:anchor="__RefHeading___Toc639221_774463916">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639223_774463916">
            <w:r>
              <w:rPr>
                <w:webHidden/>
                <w:rStyle w:val="IndexLink"/>
                <w:rtl w:val="true"/>
              </w:rPr>
              <w:t>تقسیم الإجتهاد فی العلة</w:t>
            </w:r>
            <w:r>
              <w:rPr>
                <w:rStyle w:val="IndexLink"/>
                <w:rtl w:val="true"/>
              </w:rPr>
              <w:tab/>
            </w:r>
            <w:r>
              <w:rPr>
                <w:rStyle w:val="IndexLink"/>
              </w:rPr>
              <w:t>177</w:t>
            </w:r>
          </w:hyperlink>
        </w:p>
        <w:p>
          <w:pPr>
            <w:pStyle w:val="Contents6"/>
            <w:tabs>
              <w:tab w:val="clear" w:pos="7609"/>
              <w:tab w:val="right" w:pos="9026" w:leader="dot"/>
            </w:tabs>
            <w:rPr/>
          </w:pPr>
          <w:hyperlink w:anchor="__RefHeading___Toc639225_774463916">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639227_774463916">
            <w:r>
              <w:rPr>
                <w:webHidden/>
                <w:rStyle w:val="IndexLink"/>
                <w:rtl w:val="true"/>
              </w:rPr>
              <w:t>الأول</w:t>
            </w:r>
            <w:r>
              <w:rPr>
                <w:rStyle w:val="IndexLink"/>
                <w:rtl w:val="true"/>
              </w:rPr>
              <w:t>-</w:t>
            </w:r>
            <w:r>
              <w:rPr>
                <w:rStyle w:val="IndexLink"/>
                <w:rtl w:val="true"/>
              </w:rPr>
              <w:t>تحقیق المناط‌</w:t>
            </w:r>
            <w:r>
              <w:rPr>
                <w:rStyle w:val="IndexLink"/>
                <w:rtl w:val="true"/>
              </w:rPr>
              <w:tab/>
            </w:r>
            <w:r>
              <w:rPr>
                <w:rStyle w:val="IndexLink"/>
              </w:rPr>
              <w:t>177</w:t>
            </w:r>
          </w:hyperlink>
        </w:p>
        <w:p>
          <w:pPr>
            <w:pStyle w:val="Contents6"/>
            <w:tabs>
              <w:tab w:val="clear" w:pos="7609"/>
              <w:tab w:val="right" w:pos="9026" w:leader="dot"/>
            </w:tabs>
            <w:rPr/>
          </w:pPr>
          <w:hyperlink w:anchor="__RefHeading___Toc639229_774463916">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639231_774463916">
            <w:r>
              <w:rPr>
                <w:webHidden/>
                <w:rStyle w:val="IndexLink"/>
                <w:rtl w:val="true"/>
              </w:rPr>
              <w:t>ملاحظتان علی النوع الأول</w:t>
            </w:r>
            <w:r>
              <w:rPr>
                <w:rStyle w:val="IndexLink"/>
                <w:rtl w:val="true"/>
              </w:rPr>
              <w:tab/>
            </w:r>
            <w:r>
              <w:rPr>
                <w:rStyle w:val="IndexLink"/>
              </w:rPr>
              <w:t>178</w:t>
            </w:r>
          </w:hyperlink>
        </w:p>
        <w:p>
          <w:pPr>
            <w:pStyle w:val="Contents6"/>
            <w:tabs>
              <w:tab w:val="clear" w:pos="7609"/>
              <w:tab w:val="right" w:pos="9026" w:leader="dot"/>
            </w:tabs>
            <w:rPr/>
          </w:pPr>
          <w:hyperlink w:anchor="__RefHeading___Toc639233_774463916">
            <w:r>
              <w:rPr>
                <w:webHidden/>
                <w:rStyle w:val="IndexLink"/>
                <w:rtl w:val="true"/>
              </w:rPr>
              <w:t>الثانی</w:t>
            </w:r>
            <w:r>
              <w:rPr>
                <w:rStyle w:val="IndexLink"/>
                <w:rtl w:val="true"/>
              </w:rPr>
              <w:t>-</w:t>
            </w:r>
            <w:r>
              <w:rPr>
                <w:rStyle w:val="IndexLink"/>
                <w:rtl w:val="true"/>
              </w:rPr>
              <w:t>تنقیح المناط‌</w:t>
            </w:r>
            <w:r>
              <w:rPr>
                <w:rStyle w:val="IndexLink"/>
                <w:rtl w:val="true"/>
              </w:rPr>
              <w:tab/>
            </w:r>
            <w:r>
              <w:rPr>
                <w:rStyle w:val="IndexLink"/>
              </w:rPr>
              <w:t>178</w:t>
            </w:r>
          </w:hyperlink>
        </w:p>
        <w:p>
          <w:pPr>
            <w:pStyle w:val="Contents6"/>
            <w:tabs>
              <w:tab w:val="clear" w:pos="7609"/>
              <w:tab w:val="right" w:pos="9026" w:leader="dot"/>
            </w:tabs>
            <w:rPr/>
          </w:pPr>
          <w:hyperlink w:anchor="__RefHeading___Toc639235_774463916">
            <w:r>
              <w:rPr>
                <w:webHidden/>
                <w:rStyle w:val="IndexLink"/>
                <w:rtl w:val="true"/>
              </w:rPr>
              <w:t>الثالث</w:t>
            </w:r>
            <w:r>
              <w:rPr>
                <w:rStyle w:val="IndexLink"/>
                <w:rtl w:val="true"/>
              </w:rPr>
              <w:t>-</w:t>
            </w:r>
            <w:r>
              <w:rPr>
                <w:rStyle w:val="IndexLink"/>
                <w:rtl w:val="true"/>
              </w:rPr>
              <w:t>تخریج المناط‌</w:t>
            </w:r>
            <w:r>
              <w:rPr>
                <w:rStyle w:val="IndexLink"/>
                <w:rtl w:val="true"/>
              </w:rPr>
              <w:tab/>
            </w:r>
            <w:r>
              <w:rPr>
                <w:rStyle w:val="IndexLink"/>
              </w:rPr>
              <w:t>178</w:t>
            </w:r>
          </w:hyperlink>
        </w:p>
        <w:p>
          <w:pPr>
            <w:pStyle w:val="Contents5"/>
            <w:tabs>
              <w:tab w:val="clear" w:pos="7892"/>
              <w:tab w:val="right" w:pos="9026" w:leader="dot"/>
            </w:tabs>
            <w:rPr/>
          </w:pPr>
          <w:hyperlink w:anchor="__RefHeading___Toc639237_774463916">
            <w:r>
              <w:rPr>
                <w:webHidden/>
                <w:rStyle w:val="IndexLink"/>
                <w:rtl w:val="true"/>
              </w:rPr>
              <w:t>تقسیم مسالک العلة</w:t>
            </w:r>
            <w:r>
              <w:rPr>
                <w:rStyle w:val="IndexLink"/>
                <w:rtl w:val="true"/>
              </w:rPr>
              <w:tab/>
            </w:r>
            <w:r>
              <w:rPr>
                <w:rStyle w:val="IndexLink"/>
              </w:rPr>
              <w:t>179</w:t>
            </w:r>
          </w:hyperlink>
        </w:p>
        <w:p>
          <w:pPr>
            <w:pStyle w:val="Contents5"/>
            <w:tabs>
              <w:tab w:val="clear" w:pos="7892"/>
              <w:tab w:val="right" w:pos="9026" w:leader="dot"/>
            </w:tabs>
            <w:rPr/>
          </w:pPr>
          <w:hyperlink w:anchor="__RefHeading___Toc639239_774463916">
            <w:r>
              <w:rPr>
                <w:webHidden/>
                <w:rStyle w:val="IndexLink"/>
                <w:rtl w:val="true"/>
              </w:rPr>
              <w:t>أُسلوب التقسیم</w:t>
            </w:r>
            <w:r>
              <w:rPr>
                <w:rStyle w:val="IndexLink"/>
                <w:rtl w:val="true"/>
              </w:rPr>
              <w:tab/>
            </w:r>
            <w:r>
              <w:rPr>
                <w:rStyle w:val="IndexLink"/>
              </w:rPr>
              <w:t>179</w:t>
            </w:r>
          </w:hyperlink>
        </w:p>
        <w:p>
          <w:pPr>
            <w:pStyle w:val="Contents6"/>
            <w:tabs>
              <w:tab w:val="clear" w:pos="7609"/>
              <w:tab w:val="right" w:pos="9026" w:leader="dot"/>
            </w:tabs>
            <w:rPr/>
          </w:pPr>
          <w:hyperlink w:anchor="__RefHeading___Toc639241_774463916">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639243_774463916">
            <w:r>
              <w:rPr>
                <w:webHidden/>
                <w:rStyle w:val="IndexLink"/>
                <w:rtl w:val="true"/>
              </w:rPr>
              <w:t>الأول</w:t>
            </w:r>
            <w:r>
              <w:rPr>
                <w:rStyle w:val="IndexLink"/>
                <w:rtl w:val="true"/>
              </w:rPr>
              <w:t>-</w:t>
            </w:r>
            <w:r>
              <w:rPr>
                <w:rStyle w:val="IndexLink"/>
                <w:rtl w:val="true"/>
              </w:rPr>
              <w:t>المسالک الصحیحة</w:t>
            </w:r>
            <w:r>
              <w:rPr>
                <w:rStyle w:val="IndexLink"/>
                <w:rtl w:val="true"/>
              </w:rPr>
              <w:t>:</w:t>
            </w:r>
            <w:r>
              <w:rPr>
                <w:rStyle w:val="IndexLink"/>
                <w:rtl w:val="true"/>
              </w:rPr>
              <w:t>وهی علی ثلاثة أقسام</w:t>
            </w:r>
            <w:r>
              <w:rPr>
                <w:rStyle w:val="IndexLink"/>
                <w:rtl w:val="true"/>
              </w:rPr>
              <w:t>:</w:t>
              <w:tab/>
            </w:r>
            <w:r>
              <w:rPr>
                <w:rStyle w:val="IndexLink"/>
              </w:rPr>
              <w:t>179</w:t>
            </w:r>
          </w:hyperlink>
        </w:p>
        <w:p>
          <w:pPr>
            <w:pStyle w:val="Contents6"/>
            <w:tabs>
              <w:tab w:val="clear" w:pos="7609"/>
              <w:tab w:val="right" w:pos="9026" w:leader="dot"/>
            </w:tabs>
            <w:rPr/>
          </w:pPr>
          <w:hyperlink w:anchor="__RefHeading___Toc639245_774463916">
            <w:r>
              <w:rPr>
                <w:webHidden/>
                <w:rStyle w:val="IndexLink"/>
                <w:rtl w:val="true"/>
              </w:rPr>
              <w:t>القسم الأول</w:t>
            </w:r>
            <w:r>
              <w:rPr>
                <w:rStyle w:val="IndexLink"/>
                <w:rtl w:val="true"/>
              </w:rPr>
              <w:t>-</w:t>
            </w:r>
            <w:r>
              <w:rPr>
                <w:rStyle w:val="IndexLink"/>
                <w:rtl w:val="true"/>
              </w:rPr>
              <w:t>ماکانت العلة مدلولة بالأدلة اللفظیة</w:t>
            </w:r>
            <w:r>
              <w:rPr>
                <w:rStyle w:val="IndexLink"/>
                <w:rtl w:val="true"/>
              </w:rPr>
              <w:tab/>
            </w:r>
            <w:r>
              <w:rPr>
                <w:rStyle w:val="IndexLink"/>
              </w:rPr>
              <w:t>179</w:t>
            </w:r>
          </w:hyperlink>
        </w:p>
        <w:p>
          <w:pPr>
            <w:pStyle w:val="Contents5"/>
            <w:tabs>
              <w:tab w:val="clear" w:pos="7892"/>
              <w:tab w:val="right" w:pos="9026" w:leader="dot"/>
            </w:tabs>
            <w:rPr/>
          </w:pPr>
          <w:hyperlink w:anchor="__RefHeading___Toc639247_774463916">
            <w:r>
              <w:rPr>
                <w:webHidden/>
                <w:rStyle w:val="IndexLink"/>
                <w:rtl w:val="true"/>
              </w:rPr>
              <w:t>الخلاصة</w:t>
            </w:r>
            <w:r>
              <w:rPr>
                <w:rStyle w:val="IndexLink"/>
                <w:rtl w:val="true"/>
              </w:rPr>
              <w:tab/>
            </w:r>
            <w:r>
              <w:rPr>
                <w:rStyle w:val="IndexLink"/>
              </w:rPr>
              <w:t>181</w:t>
            </w:r>
          </w:hyperlink>
        </w:p>
        <w:p>
          <w:pPr>
            <w:pStyle w:val="Contents5"/>
            <w:tabs>
              <w:tab w:val="clear" w:pos="7892"/>
              <w:tab w:val="right" w:pos="9026" w:leader="dot"/>
            </w:tabs>
            <w:rPr/>
          </w:pPr>
          <w:hyperlink w:anchor="__RefHeading___Toc639249_774463916">
            <w:r>
              <w:rPr>
                <w:webHidden/>
                <w:rStyle w:val="IndexLink"/>
                <w:rtl w:val="true"/>
              </w:rPr>
              <w:t>الأسئلة</w:t>
            </w:r>
            <w:r>
              <w:rPr>
                <w:rStyle w:val="IndexLink"/>
                <w:rtl w:val="true"/>
              </w:rPr>
              <w:tab/>
            </w:r>
            <w:r>
              <w:rPr>
                <w:rStyle w:val="IndexLink"/>
              </w:rPr>
              <w:t>181</w:t>
            </w:r>
          </w:hyperlink>
        </w:p>
        <w:p>
          <w:pPr>
            <w:pStyle w:val="Contents4"/>
            <w:tabs>
              <w:tab w:val="clear" w:pos="8176"/>
              <w:tab w:val="right" w:pos="9026" w:leader="dot"/>
            </w:tabs>
            <w:rPr/>
          </w:pPr>
          <w:hyperlink w:anchor="__RefHeading___Toc639251_774463916">
            <w:r>
              <w:rPr>
                <w:webHidden/>
                <w:rStyle w:val="IndexLink"/>
              </w:rPr>
              <w:t>33</w:t>
            </w:r>
            <w:r>
              <w:rPr>
                <w:rStyle w:val="IndexLink"/>
                <w:rtl w:val="true"/>
              </w:rPr>
              <w:t>-</w:t>
            </w:r>
            <w:r>
              <w:rPr>
                <w:rStyle w:val="IndexLink"/>
                <w:rtl w:val="true"/>
              </w:rPr>
              <w:t>القیاس</w:t>
            </w:r>
            <w:r>
              <w:rPr>
                <w:rStyle w:val="IndexLink"/>
                <w:rtl w:val="true"/>
              </w:rPr>
              <w:t>(</w:t>
            </w:r>
            <w:r>
              <w:rPr>
                <w:rStyle w:val="IndexLink"/>
              </w:rPr>
              <w:t>4</w:t>
            </w:r>
            <w:r>
              <w:rPr>
                <w:rStyle w:val="IndexLink"/>
                <w:rtl w:val="true"/>
              </w:rPr>
              <w:t>)</w:t>
              <w:tab/>
            </w:r>
            <w:r>
              <w:rPr>
                <w:rStyle w:val="IndexLink"/>
              </w:rPr>
              <w:t>182</w:t>
            </w:r>
          </w:hyperlink>
        </w:p>
        <w:p>
          <w:pPr>
            <w:pStyle w:val="Contents5"/>
            <w:tabs>
              <w:tab w:val="clear" w:pos="7892"/>
              <w:tab w:val="right" w:pos="9026" w:leader="dot"/>
            </w:tabs>
            <w:rPr/>
          </w:pPr>
          <w:hyperlink w:anchor="__RefHeading___Toc639253_774463916">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639255_774463916">
            <w:r>
              <w:rPr>
                <w:webHidden/>
                <w:rStyle w:val="IndexLink"/>
                <w:rtl w:val="true"/>
              </w:rPr>
              <w:t xml:space="preserve">القسم الثانی </w:t>
            </w:r>
            <w:r>
              <w:rPr>
                <w:rStyle w:val="IndexLink"/>
                <w:rtl w:val="true"/>
              </w:rPr>
              <w:t>[</w:t>
            </w:r>
            <w:r>
              <w:rPr>
                <w:rStyle w:val="IndexLink"/>
                <w:rtl w:val="true"/>
              </w:rPr>
              <w:t>ما کانت العلة قائمة بالإجماع</w:t>
            </w:r>
            <w:r>
              <w:rPr>
                <w:rStyle w:val="IndexLink"/>
                <w:rtl w:val="true"/>
              </w:rPr>
              <w:t>]</w:t>
              <w:tab/>
            </w:r>
            <w:r>
              <w:rPr>
                <w:rStyle w:val="IndexLink"/>
              </w:rPr>
              <w:t>182</w:t>
            </w:r>
          </w:hyperlink>
        </w:p>
        <w:p>
          <w:pPr>
            <w:pStyle w:val="Contents5"/>
            <w:tabs>
              <w:tab w:val="clear" w:pos="7892"/>
              <w:tab w:val="right" w:pos="9026" w:leader="dot"/>
            </w:tabs>
            <w:rPr/>
          </w:pPr>
          <w:hyperlink w:anchor="__RefHeading___Toc639257_774463916">
            <w:r>
              <w:rPr>
                <w:webHidden/>
                <w:rStyle w:val="IndexLink"/>
                <w:rtl w:val="true"/>
              </w:rPr>
              <w:t xml:space="preserve">القسم الثالث </w:t>
            </w:r>
            <w:r>
              <w:rPr>
                <w:rStyle w:val="IndexLink"/>
                <w:rtl w:val="true"/>
              </w:rPr>
              <w:t>[</w:t>
            </w:r>
            <w:r>
              <w:rPr>
                <w:rStyle w:val="IndexLink"/>
                <w:rtl w:val="true"/>
              </w:rPr>
              <w:t>ما کانت العلة ثابتة من طریق الإستنباط</w:t>
            </w:r>
            <w:r>
              <w:rPr>
                <w:rStyle w:val="IndexLink"/>
                <w:rtl w:val="true"/>
              </w:rPr>
              <w:t>]</w:t>
              <w:tab/>
            </w:r>
            <w:r>
              <w:rPr>
                <w:rStyle w:val="IndexLink"/>
              </w:rPr>
              <w:t>183</w:t>
            </w:r>
          </w:hyperlink>
        </w:p>
        <w:p>
          <w:pPr>
            <w:pStyle w:val="Contents6"/>
            <w:tabs>
              <w:tab w:val="clear" w:pos="7609"/>
              <w:tab w:val="right" w:pos="9026" w:leader="dot"/>
            </w:tabs>
            <w:rPr/>
          </w:pPr>
          <w:hyperlink w:anchor="__RefHeading___Toc639259_774463916">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639261_774463916">
            <w:r>
              <w:rPr>
                <w:webHidden/>
                <w:rStyle w:val="IndexLink"/>
                <w:rtl w:val="true"/>
              </w:rPr>
              <w:t>أ</w:t>
            </w:r>
            <w:r>
              <w:rPr>
                <w:rStyle w:val="IndexLink"/>
                <w:rtl w:val="true"/>
              </w:rPr>
              <w:t>)</w:t>
            </w:r>
            <w:r>
              <w:rPr>
                <w:rStyle w:val="IndexLink"/>
                <w:rtl w:val="true"/>
              </w:rPr>
              <w:t>طریقة السبر و التقسیم</w:t>
            </w:r>
            <w:r>
              <w:rPr>
                <w:rStyle w:val="IndexLink"/>
                <w:rtl w:val="true"/>
              </w:rPr>
              <w:tab/>
            </w:r>
            <w:r>
              <w:rPr>
                <w:rStyle w:val="IndexLink"/>
              </w:rPr>
              <w:t>183</w:t>
            </w:r>
          </w:hyperlink>
        </w:p>
        <w:p>
          <w:pPr>
            <w:pStyle w:val="Contents6"/>
            <w:tabs>
              <w:tab w:val="clear" w:pos="7609"/>
              <w:tab w:val="right" w:pos="9026" w:leader="dot"/>
            </w:tabs>
            <w:rPr/>
          </w:pPr>
          <w:hyperlink w:anchor="__RefHeading___Toc639263_774463916">
            <w:r>
              <w:rPr>
                <w:webHidden/>
                <w:rStyle w:val="IndexLink"/>
                <w:rtl w:val="true"/>
              </w:rPr>
              <w:t>ب</w:t>
            </w:r>
            <w:r>
              <w:rPr>
                <w:rStyle w:val="IndexLink"/>
                <w:rtl w:val="true"/>
              </w:rPr>
              <w:t>)</w:t>
            </w:r>
            <w:r>
              <w:rPr>
                <w:rStyle w:val="IndexLink"/>
                <w:rtl w:val="true"/>
              </w:rPr>
              <w:t>اعتبار مناسبة العلة للحکم</w:t>
            </w:r>
            <w:r>
              <w:rPr>
                <w:rStyle w:val="IndexLink"/>
                <w:rtl w:val="true"/>
              </w:rPr>
              <w:tab/>
            </w:r>
            <w:r>
              <w:rPr>
                <w:rStyle w:val="IndexLink"/>
              </w:rPr>
              <w:t>183</w:t>
            </w:r>
          </w:hyperlink>
        </w:p>
        <w:p>
          <w:pPr>
            <w:pStyle w:val="Contents5"/>
            <w:tabs>
              <w:tab w:val="clear" w:pos="7892"/>
              <w:tab w:val="right" w:pos="9026" w:leader="dot"/>
            </w:tabs>
            <w:rPr/>
          </w:pPr>
          <w:hyperlink w:anchor="__RefHeading___Toc639265_774463916">
            <w:r>
              <w:rPr>
                <w:webHidden/>
                <w:rStyle w:val="IndexLink"/>
                <w:rtl w:val="true"/>
              </w:rPr>
              <w:t>الخلاصة</w:t>
            </w:r>
            <w:r>
              <w:rPr>
                <w:rStyle w:val="IndexLink"/>
                <w:rtl w:val="true"/>
              </w:rPr>
              <w:tab/>
            </w:r>
            <w:r>
              <w:rPr>
                <w:rStyle w:val="IndexLink"/>
              </w:rPr>
              <w:t>184</w:t>
            </w:r>
          </w:hyperlink>
        </w:p>
        <w:p>
          <w:pPr>
            <w:pStyle w:val="Contents5"/>
            <w:tabs>
              <w:tab w:val="clear" w:pos="7892"/>
              <w:tab w:val="right" w:pos="9026" w:leader="dot"/>
            </w:tabs>
            <w:rPr/>
          </w:pPr>
          <w:hyperlink w:anchor="__RefHeading___Toc639267_774463916">
            <w:r>
              <w:rPr>
                <w:webHidden/>
                <w:rStyle w:val="IndexLink"/>
                <w:rtl w:val="true"/>
              </w:rPr>
              <w:t>الأسئلة</w:t>
            </w:r>
            <w:r>
              <w:rPr>
                <w:rStyle w:val="IndexLink"/>
                <w:rtl w:val="true"/>
              </w:rPr>
              <w:tab/>
            </w:r>
            <w:r>
              <w:rPr>
                <w:rStyle w:val="IndexLink"/>
              </w:rPr>
              <w:t>184</w:t>
            </w:r>
          </w:hyperlink>
        </w:p>
        <w:p>
          <w:pPr>
            <w:pStyle w:val="Contents4"/>
            <w:tabs>
              <w:tab w:val="clear" w:pos="8176"/>
              <w:tab w:val="right" w:pos="9026" w:leader="dot"/>
            </w:tabs>
            <w:rPr/>
          </w:pPr>
          <w:hyperlink w:anchor="__RefHeading___Toc639269_774463916">
            <w:r>
              <w:rPr>
                <w:webHidden/>
                <w:rStyle w:val="IndexLink"/>
              </w:rPr>
              <w:t>34</w:t>
            </w:r>
            <w:r>
              <w:rPr>
                <w:rStyle w:val="IndexLink"/>
                <w:rtl w:val="true"/>
              </w:rPr>
              <w:t>-</w:t>
            </w:r>
            <w:r>
              <w:rPr>
                <w:rStyle w:val="IndexLink"/>
                <w:rtl w:val="true"/>
              </w:rPr>
              <w:t>القیاس</w:t>
            </w:r>
            <w:r>
              <w:rPr>
                <w:rStyle w:val="IndexLink"/>
                <w:rtl w:val="true"/>
              </w:rPr>
              <w:t>(</w:t>
            </w:r>
            <w:r>
              <w:rPr>
                <w:rStyle w:val="IndexLink"/>
              </w:rPr>
              <w:t>5</w:t>
            </w:r>
            <w:r>
              <w:rPr>
                <w:rStyle w:val="IndexLink"/>
                <w:rtl w:val="true"/>
              </w:rPr>
              <w:t>)</w:t>
              <w:tab/>
            </w:r>
            <w:r>
              <w:rPr>
                <w:rStyle w:val="IndexLink"/>
              </w:rPr>
              <w:t>185</w:t>
            </w:r>
          </w:hyperlink>
        </w:p>
        <w:p>
          <w:pPr>
            <w:pStyle w:val="Contents5"/>
            <w:tabs>
              <w:tab w:val="clear" w:pos="7892"/>
              <w:tab w:val="right" w:pos="9026" w:leader="dot"/>
            </w:tabs>
            <w:rPr/>
          </w:pPr>
          <w:hyperlink w:anchor="__RefHeading___Toc639271_774463916">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639273_774463916">
            <w:r>
              <w:rPr>
                <w:webHidden/>
                <w:rStyle w:val="IndexLink"/>
                <w:rtl w:val="true"/>
              </w:rPr>
              <w:t>الثالث</w:t>
            </w:r>
            <w:r>
              <w:rPr>
                <w:rStyle w:val="IndexLink"/>
                <w:rtl w:val="true"/>
              </w:rPr>
              <w:t>-</w:t>
            </w:r>
            <w:r>
              <w:rPr>
                <w:rStyle w:val="IndexLink"/>
                <w:rtl w:val="true"/>
              </w:rPr>
              <w:t>إمکان القیاس وأدلته</w:t>
            </w:r>
            <w:r>
              <w:rPr>
                <w:rStyle w:val="IndexLink"/>
                <w:rtl w:val="true"/>
              </w:rPr>
              <w:tab/>
            </w:r>
            <w:r>
              <w:rPr>
                <w:rStyle w:val="IndexLink"/>
              </w:rPr>
              <w:t>185</w:t>
            </w:r>
          </w:hyperlink>
        </w:p>
        <w:p>
          <w:pPr>
            <w:pStyle w:val="Contents6"/>
            <w:tabs>
              <w:tab w:val="clear" w:pos="7609"/>
              <w:tab w:val="right" w:pos="9026" w:leader="dot"/>
            </w:tabs>
            <w:rPr/>
          </w:pPr>
          <w:hyperlink w:anchor="__RefHeading___Toc639275_774463916">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639277_774463916">
            <w:r>
              <w:rPr>
                <w:webHidden/>
                <w:rStyle w:val="IndexLink"/>
              </w:rPr>
              <w:t>1</w:t>
            </w:r>
            <w:r>
              <w:rPr>
                <w:rStyle w:val="IndexLink"/>
                <w:rtl w:val="true"/>
              </w:rPr>
              <w:t>-</w:t>
            </w:r>
            <w:r>
              <w:rPr>
                <w:rStyle w:val="IndexLink"/>
                <w:rtl w:val="true"/>
              </w:rPr>
              <w:t>إمکان القیاس وأدلة وقوعه</w:t>
            </w:r>
            <w:r>
              <w:rPr>
                <w:rStyle w:val="IndexLink"/>
                <w:rtl w:val="true"/>
              </w:rPr>
              <w:tab/>
            </w:r>
            <w:r>
              <w:rPr>
                <w:rStyle w:val="IndexLink"/>
              </w:rPr>
              <w:t>185</w:t>
            </w:r>
          </w:hyperlink>
        </w:p>
        <w:p>
          <w:pPr>
            <w:pStyle w:val="Contents5"/>
            <w:tabs>
              <w:tab w:val="clear" w:pos="7892"/>
              <w:tab w:val="right" w:pos="9026" w:leader="dot"/>
            </w:tabs>
            <w:rPr/>
          </w:pPr>
          <w:hyperlink w:anchor="__RefHeading___Toc639279_774463916">
            <w:r>
              <w:rPr>
                <w:webHidden/>
                <w:rStyle w:val="IndexLink"/>
                <w:rtl w:val="true"/>
              </w:rPr>
              <w:t>الخلاصة</w:t>
            </w:r>
            <w:r>
              <w:rPr>
                <w:rStyle w:val="IndexLink"/>
                <w:rtl w:val="true"/>
              </w:rPr>
              <w:tab/>
            </w:r>
            <w:r>
              <w:rPr>
                <w:rStyle w:val="IndexLink"/>
              </w:rPr>
              <w:t>187</w:t>
            </w:r>
          </w:hyperlink>
        </w:p>
        <w:p>
          <w:pPr>
            <w:pStyle w:val="Contents5"/>
            <w:tabs>
              <w:tab w:val="clear" w:pos="7892"/>
              <w:tab w:val="right" w:pos="9026" w:leader="dot"/>
            </w:tabs>
            <w:rPr/>
          </w:pPr>
          <w:hyperlink w:anchor="__RefHeading___Toc639281_774463916">
            <w:r>
              <w:rPr>
                <w:webHidden/>
                <w:rStyle w:val="IndexLink"/>
                <w:rtl w:val="true"/>
              </w:rPr>
              <w:t>الأسئلة</w:t>
            </w:r>
            <w:r>
              <w:rPr>
                <w:rStyle w:val="IndexLink"/>
                <w:rtl w:val="true"/>
              </w:rPr>
              <w:tab/>
            </w:r>
            <w:r>
              <w:rPr>
                <w:rStyle w:val="IndexLink"/>
              </w:rPr>
              <w:t>187</w:t>
            </w:r>
          </w:hyperlink>
        </w:p>
        <w:p>
          <w:pPr>
            <w:pStyle w:val="Contents4"/>
            <w:tabs>
              <w:tab w:val="clear" w:pos="8176"/>
              <w:tab w:val="right" w:pos="9026" w:leader="dot"/>
            </w:tabs>
            <w:rPr/>
          </w:pPr>
          <w:hyperlink w:anchor="__RefHeading___Toc639283_774463916">
            <w:r>
              <w:rPr>
                <w:webHidden/>
                <w:rStyle w:val="IndexLink"/>
              </w:rPr>
              <w:t>35</w:t>
            </w:r>
            <w:r>
              <w:rPr>
                <w:rStyle w:val="IndexLink"/>
                <w:rtl w:val="true"/>
              </w:rPr>
              <w:t>-</w:t>
            </w:r>
            <w:r>
              <w:rPr>
                <w:rStyle w:val="IndexLink"/>
                <w:rtl w:val="true"/>
              </w:rPr>
              <w:t>القیاس</w:t>
            </w:r>
            <w:r>
              <w:rPr>
                <w:rStyle w:val="IndexLink"/>
                <w:rtl w:val="true"/>
              </w:rPr>
              <w:t>(</w:t>
            </w:r>
            <w:r>
              <w:rPr>
                <w:rStyle w:val="IndexLink"/>
              </w:rPr>
              <w:t>6</w:t>
            </w:r>
            <w:r>
              <w:rPr>
                <w:rStyle w:val="IndexLink"/>
                <w:rtl w:val="true"/>
              </w:rPr>
              <w:t>)</w:t>
              <w:tab/>
            </w:r>
            <w:r>
              <w:rPr>
                <w:rStyle w:val="IndexLink"/>
              </w:rPr>
              <w:t>188</w:t>
            </w:r>
          </w:hyperlink>
        </w:p>
        <w:p>
          <w:pPr>
            <w:pStyle w:val="Contents5"/>
            <w:tabs>
              <w:tab w:val="clear" w:pos="7892"/>
              <w:tab w:val="right" w:pos="9026" w:leader="dot"/>
            </w:tabs>
            <w:rPr/>
          </w:pPr>
          <w:hyperlink w:anchor="__RefHeading___Toc639285_774463916">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639287_774463916">
            <w:r>
              <w:rPr>
                <w:webHidden/>
                <w:rStyle w:val="IndexLink"/>
              </w:rPr>
              <w:t>2</w:t>
            </w:r>
            <w:r>
              <w:rPr>
                <w:rStyle w:val="IndexLink"/>
                <w:rtl w:val="true"/>
              </w:rPr>
              <w:t>-</w:t>
            </w:r>
            <w:r>
              <w:rPr>
                <w:rStyle w:val="IndexLink"/>
                <w:rtl w:val="true"/>
              </w:rPr>
              <w:t>إمکان القیاس وأدلة عدم وقوعه</w:t>
            </w:r>
            <w:r>
              <w:rPr>
                <w:rStyle w:val="IndexLink"/>
                <w:rtl w:val="true"/>
              </w:rPr>
              <w:tab/>
            </w:r>
            <w:r>
              <w:rPr>
                <w:rStyle w:val="IndexLink"/>
              </w:rPr>
              <w:t>188</w:t>
            </w:r>
          </w:hyperlink>
        </w:p>
        <w:p>
          <w:pPr>
            <w:pStyle w:val="Contents6"/>
            <w:tabs>
              <w:tab w:val="clear" w:pos="7609"/>
              <w:tab w:val="right" w:pos="9026" w:leader="dot"/>
            </w:tabs>
            <w:rPr/>
          </w:pPr>
          <w:hyperlink w:anchor="__RefHeading___Toc639289_774463916">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639291_774463916">
            <w:r>
              <w:rPr>
                <w:webHidden/>
                <w:rStyle w:val="IndexLink"/>
                <w:rtl w:val="true"/>
              </w:rPr>
              <w:t>الأول</w:t>
            </w:r>
            <w:r>
              <w:rPr>
                <w:rStyle w:val="IndexLink"/>
                <w:rtl w:val="true"/>
              </w:rPr>
              <w:t>-</w:t>
            </w:r>
            <w:r>
              <w:rPr>
                <w:rStyle w:val="IndexLink"/>
                <w:rtl w:val="true"/>
              </w:rPr>
              <w:t>ما قام علیها دلیل قطعی</w:t>
            </w:r>
            <w:r>
              <w:rPr>
                <w:rStyle w:val="IndexLink"/>
                <w:rtl w:val="true"/>
              </w:rPr>
              <w:tab/>
            </w:r>
            <w:r>
              <w:rPr>
                <w:rStyle w:val="IndexLink"/>
              </w:rPr>
              <w:t>188</w:t>
            </w:r>
          </w:hyperlink>
        </w:p>
        <w:p>
          <w:pPr>
            <w:pStyle w:val="Contents6"/>
            <w:tabs>
              <w:tab w:val="clear" w:pos="7609"/>
              <w:tab w:val="right" w:pos="9026" w:leader="dot"/>
            </w:tabs>
            <w:rPr/>
          </w:pPr>
          <w:hyperlink w:anchor="__RefHeading___Toc639293_774463916">
            <w:r>
              <w:rPr>
                <w:webHidden/>
                <w:rStyle w:val="IndexLink"/>
                <w:rtl w:val="true"/>
              </w:rPr>
              <w:t>الثانی</w:t>
            </w:r>
            <w:r>
              <w:rPr>
                <w:rStyle w:val="IndexLink"/>
                <w:rtl w:val="true"/>
              </w:rPr>
              <w:t>-</w:t>
            </w:r>
            <w:r>
              <w:rPr>
                <w:rStyle w:val="IndexLink"/>
                <w:rtl w:val="true"/>
              </w:rPr>
              <w:t>ما لم یقم علیها دلیل قطعی</w:t>
            </w:r>
            <w:r>
              <w:rPr>
                <w:rStyle w:val="IndexLink"/>
                <w:rtl w:val="true"/>
              </w:rPr>
              <w:tab/>
            </w:r>
            <w:r>
              <w:rPr>
                <w:rStyle w:val="IndexLink"/>
              </w:rPr>
              <w:t>189</w:t>
            </w:r>
          </w:hyperlink>
        </w:p>
        <w:p>
          <w:pPr>
            <w:pStyle w:val="Contents5"/>
            <w:tabs>
              <w:tab w:val="clear" w:pos="7892"/>
              <w:tab w:val="right" w:pos="9026" w:leader="dot"/>
            </w:tabs>
            <w:rPr/>
          </w:pPr>
          <w:hyperlink w:anchor="__RefHeading___Toc639295_774463916">
            <w:r>
              <w:rPr>
                <w:webHidden/>
                <w:rStyle w:val="IndexLink"/>
                <w:rtl w:val="true"/>
              </w:rPr>
              <w:t>الخلاصة</w:t>
            </w:r>
            <w:r>
              <w:rPr>
                <w:rStyle w:val="IndexLink"/>
                <w:rtl w:val="true"/>
              </w:rPr>
              <w:tab/>
            </w:r>
            <w:r>
              <w:rPr>
                <w:rStyle w:val="IndexLink"/>
              </w:rPr>
              <w:t>191</w:t>
            </w:r>
          </w:hyperlink>
        </w:p>
        <w:p>
          <w:pPr>
            <w:pStyle w:val="Contents5"/>
            <w:tabs>
              <w:tab w:val="clear" w:pos="7892"/>
              <w:tab w:val="right" w:pos="9026" w:leader="dot"/>
            </w:tabs>
            <w:rPr/>
          </w:pPr>
          <w:hyperlink w:anchor="__RefHeading___Toc639297_774463916">
            <w:r>
              <w:rPr>
                <w:webHidden/>
                <w:rStyle w:val="IndexLink"/>
                <w:rtl w:val="true"/>
              </w:rPr>
              <w:t>الأسئلة</w:t>
            </w:r>
            <w:r>
              <w:rPr>
                <w:rStyle w:val="IndexLink"/>
                <w:rtl w:val="true"/>
              </w:rPr>
              <w:tab/>
            </w:r>
            <w:r>
              <w:rPr>
                <w:rStyle w:val="IndexLink"/>
              </w:rPr>
              <w:t>191</w:t>
            </w:r>
          </w:hyperlink>
        </w:p>
        <w:p>
          <w:pPr>
            <w:pStyle w:val="Contents4"/>
            <w:tabs>
              <w:tab w:val="clear" w:pos="8176"/>
              <w:tab w:val="right" w:pos="9026" w:leader="dot"/>
            </w:tabs>
            <w:rPr/>
          </w:pPr>
          <w:hyperlink w:anchor="__RefHeading___Toc639299_774463916">
            <w:r>
              <w:rPr>
                <w:webHidden/>
                <w:rStyle w:val="IndexLink"/>
              </w:rPr>
              <w:t>36</w:t>
            </w:r>
            <w:r>
              <w:rPr>
                <w:rStyle w:val="IndexLink"/>
                <w:rtl w:val="true"/>
              </w:rPr>
              <w:t>-</w:t>
            </w:r>
            <w:r>
              <w:rPr>
                <w:rStyle w:val="IndexLink"/>
                <w:rtl w:val="true"/>
              </w:rPr>
              <w:t>القیاس</w:t>
            </w:r>
            <w:r>
              <w:rPr>
                <w:rStyle w:val="IndexLink"/>
                <w:rtl w:val="true"/>
              </w:rPr>
              <w:t>(</w:t>
            </w:r>
            <w:r>
              <w:rPr>
                <w:rStyle w:val="IndexLink"/>
              </w:rPr>
              <w:t>7</w:t>
            </w:r>
            <w:r>
              <w:rPr>
                <w:rStyle w:val="IndexLink"/>
                <w:rtl w:val="true"/>
              </w:rPr>
              <w:t>)</w:t>
              <w:tab/>
            </w:r>
            <w:r>
              <w:rPr>
                <w:rStyle w:val="IndexLink"/>
              </w:rPr>
              <w:t>192</w:t>
            </w:r>
          </w:hyperlink>
        </w:p>
        <w:p>
          <w:pPr>
            <w:pStyle w:val="Contents5"/>
            <w:tabs>
              <w:tab w:val="clear" w:pos="7892"/>
              <w:tab w:val="right" w:pos="9026" w:leader="dot"/>
            </w:tabs>
            <w:rPr/>
          </w:pPr>
          <w:hyperlink w:anchor="__RefHeading___Toc639301_774463916">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639303_774463916">
            <w:r>
              <w:rPr>
                <w:webHidden/>
                <w:rStyle w:val="IndexLink"/>
                <w:rtl w:val="true"/>
              </w:rPr>
              <w:t>أدلة مثبتی القیاس</w:t>
            </w:r>
            <w:r>
              <w:rPr>
                <w:rStyle w:val="IndexLink"/>
                <w:rtl w:val="true"/>
              </w:rPr>
              <w:tab/>
            </w:r>
            <w:r>
              <w:rPr>
                <w:rStyle w:val="IndexLink"/>
              </w:rPr>
              <w:t>192</w:t>
            </w:r>
          </w:hyperlink>
        </w:p>
        <w:p>
          <w:pPr>
            <w:pStyle w:val="Contents5"/>
            <w:tabs>
              <w:tab w:val="clear" w:pos="7892"/>
              <w:tab w:val="right" w:pos="9026" w:leader="dot"/>
            </w:tabs>
            <w:rPr/>
          </w:pPr>
          <w:hyperlink w:anchor="__RefHeading___Toc639305_774463916">
            <w:r>
              <w:rPr>
                <w:webHidden/>
                <w:rStyle w:val="IndexLink"/>
                <w:rtl w:val="true"/>
              </w:rPr>
              <w:t>الأدلة من الکتاب الکریم</w:t>
            </w:r>
            <w:r>
              <w:rPr>
                <w:rStyle w:val="IndexLink"/>
                <w:rtl w:val="true"/>
              </w:rPr>
              <w:tab/>
            </w:r>
            <w:r>
              <w:rPr>
                <w:rStyle w:val="IndexLink"/>
              </w:rPr>
              <w:t>192</w:t>
            </w:r>
          </w:hyperlink>
        </w:p>
        <w:p>
          <w:pPr>
            <w:pStyle w:val="Contents5"/>
            <w:tabs>
              <w:tab w:val="clear" w:pos="7892"/>
              <w:tab w:val="right" w:pos="9026" w:leader="dot"/>
            </w:tabs>
            <w:rPr/>
          </w:pPr>
          <w:hyperlink w:anchor="__RefHeading___Toc639307_774463916">
            <w:r>
              <w:rPr>
                <w:webHidden/>
                <w:rStyle w:val="IndexLink"/>
                <w:rtl w:val="true"/>
              </w:rPr>
              <w:t>ویرد علی التقریب</w:t>
            </w:r>
            <w:r>
              <w:rPr>
                <w:rStyle w:val="IndexLink"/>
                <w:rtl w:val="true"/>
              </w:rPr>
              <w:tab/>
            </w:r>
            <w:r>
              <w:rPr>
                <w:rStyle w:val="IndexLink"/>
              </w:rPr>
              <w:t>193</w:t>
            </w:r>
          </w:hyperlink>
        </w:p>
        <w:p>
          <w:pPr>
            <w:pStyle w:val="Contents5"/>
            <w:tabs>
              <w:tab w:val="clear" w:pos="7892"/>
              <w:tab w:val="right" w:pos="9026" w:leader="dot"/>
            </w:tabs>
            <w:rPr/>
          </w:pPr>
          <w:hyperlink w:anchor="__RefHeading___Toc639309_774463916">
            <w:r>
              <w:rPr>
                <w:webHidden/>
                <w:rStyle w:val="IndexLink"/>
                <w:rtl w:val="true"/>
              </w:rPr>
              <w:t>الخلاصة</w:t>
            </w:r>
            <w:r>
              <w:rPr>
                <w:rStyle w:val="IndexLink"/>
                <w:rtl w:val="true"/>
              </w:rPr>
              <w:tab/>
            </w:r>
            <w:r>
              <w:rPr>
                <w:rStyle w:val="IndexLink"/>
              </w:rPr>
              <w:t>195</w:t>
            </w:r>
          </w:hyperlink>
        </w:p>
        <w:p>
          <w:pPr>
            <w:pStyle w:val="Contents5"/>
            <w:tabs>
              <w:tab w:val="clear" w:pos="7892"/>
              <w:tab w:val="right" w:pos="9026" w:leader="dot"/>
            </w:tabs>
            <w:rPr/>
          </w:pPr>
          <w:hyperlink w:anchor="__RefHeading___Toc639311_774463916">
            <w:r>
              <w:rPr>
                <w:webHidden/>
                <w:rStyle w:val="IndexLink"/>
                <w:rtl w:val="true"/>
              </w:rPr>
              <w:t>الأسئلة</w:t>
            </w:r>
            <w:r>
              <w:rPr>
                <w:rStyle w:val="IndexLink"/>
                <w:rtl w:val="true"/>
              </w:rPr>
              <w:tab/>
            </w:r>
            <w:r>
              <w:rPr>
                <w:rStyle w:val="IndexLink"/>
              </w:rPr>
              <w:t>195</w:t>
            </w:r>
          </w:hyperlink>
        </w:p>
        <w:p>
          <w:pPr>
            <w:pStyle w:val="Contents4"/>
            <w:tabs>
              <w:tab w:val="clear" w:pos="8176"/>
              <w:tab w:val="right" w:pos="9026" w:leader="dot"/>
            </w:tabs>
            <w:rPr/>
          </w:pPr>
          <w:hyperlink w:anchor="__RefHeading___Toc639313_774463916">
            <w:r>
              <w:rPr>
                <w:webHidden/>
                <w:rStyle w:val="IndexLink"/>
              </w:rPr>
              <w:t>37</w:t>
            </w:r>
            <w:r>
              <w:rPr>
                <w:rStyle w:val="IndexLink"/>
                <w:rtl w:val="true"/>
              </w:rPr>
              <w:t>-</w:t>
            </w:r>
            <w:r>
              <w:rPr>
                <w:rStyle w:val="IndexLink"/>
                <w:rtl w:val="true"/>
              </w:rPr>
              <w:t>القیاس</w:t>
            </w:r>
            <w:r>
              <w:rPr>
                <w:rStyle w:val="IndexLink"/>
                <w:rtl w:val="true"/>
              </w:rPr>
              <w:t>(</w:t>
            </w:r>
            <w:r>
              <w:rPr>
                <w:rStyle w:val="IndexLink"/>
              </w:rPr>
              <w:t>8</w:t>
            </w:r>
            <w:r>
              <w:rPr>
                <w:rStyle w:val="IndexLink"/>
                <w:rtl w:val="true"/>
              </w:rPr>
              <w:t>)(</w:t>
            </w:r>
            <w:r>
              <w:rPr>
                <w:rStyle w:val="IndexLink"/>
                <w:rtl w:val="true"/>
              </w:rPr>
              <w:t>للمطالعة</w:t>
            </w:r>
            <w:r>
              <w:rPr>
                <w:rStyle w:val="IndexLink"/>
                <w:rtl w:val="true"/>
              </w:rPr>
              <w:t>)</w:t>
              <w:tab/>
            </w:r>
            <w:r>
              <w:rPr>
                <w:rStyle w:val="IndexLink"/>
              </w:rPr>
              <w:t>196</w:t>
            </w:r>
          </w:hyperlink>
        </w:p>
        <w:p>
          <w:pPr>
            <w:pStyle w:val="Contents5"/>
            <w:tabs>
              <w:tab w:val="clear" w:pos="7892"/>
              <w:tab w:val="right" w:pos="9026" w:leader="dot"/>
            </w:tabs>
            <w:rPr/>
          </w:pPr>
          <w:hyperlink w:anchor="__RefHeading___Toc639315_774463916">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639317_774463916">
            <w:r>
              <w:rPr>
                <w:webHidden/>
                <w:rStyle w:val="IndexLink"/>
                <w:rtl w:val="true"/>
              </w:rPr>
              <w:t>أدلة إثبات القیاس من السنة</w:t>
            </w:r>
            <w:r>
              <w:rPr>
                <w:rStyle w:val="IndexLink"/>
                <w:rtl w:val="true"/>
              </w:rPr>
              <w:tab/>
            </w:r>
            <w:r>
              <w:rPr>
                <w:rStyle w:val="IndexLink"/>
              </w:rPr>
              <w:t>196</w:t>
            </w:r>
          </w:hyperlink>
        </w:p>
        <w:p>
          <w:pPr>
            <w:pStyle w:val="Contents5"/>
            <w:tabs>
              <w:tab w:val="clear" w:pos="7892"/>
              <w:tab w:val="right" w:pos="9026" w:leader="dot"/>
            </w:tabs>
            <w:rPr/>
          </w:pPr>
          <w:hyperlink w:anchor="__RefHeading___Toc639319_774463916">
            <w:r>
              <w:rPr>
                <w:webHidden/>
                <w:rStyle w:val="IndexLink"/>
                <w:rtl w:val="true"/>
              </w:rPr>
              <w:t>تقییم سند الروایة</w:t>
            </w:r>
            <w:r>
              <w:rPr>
                <w:rStyle w:val="IndexLink"/>
                <w:rtl w:val="true"/>
              </w:rPr>
              <w:tab/>
            </w:r>
            <w:r>
              <w:rPr>
                <w:rStyle w:val="IndexLink"/>
              </w:rPr>
              <w:t>197</w:t>
            </w:r>
          </w:hyperlink>
        </w:p>
        <w:p>
          <w:pPr>
            <w:pStyle w:val="Contents5"/>
            <w:tabs>
              <w:tab w:val="clear" w:pos="7892"/>
              <w:tab w:val="right" w:pos="9026" w:leader="dot"/>
            </w:tabs>
            <w:rPr/>
          </w:pPr>
          <w:hyperlink w:anchor="__RefHeading___Toc639321_774463916">
            <w:r>
              <w:rPr>
                <w:webHidden/>
                <w:rStyle w:val="IndexLink"/>
                <w:rtl w:val="true"/>
              </w:rPr>
              <w:t>تقییم دلالة الحدیث</w:t>
            </w:r>
            <w:r>
              <w:rPr>
                <w:rStyle w:val="IndexLink"/>
                <w:rtl w:val="true"/>
              </w:rPr>
              <w:tab/>
            </w:r>
            <w:r>
              <w:rPr>
                <w:rStyle w:val="IndexLink"/>
              </w:rPr>
              <w:t>197</w:t>
            </w:r>
          </w:hyperlink>
        </w:p>
        <w:p>
          <w:pPr>
            <w:pStyle w:val="Contents5"/>
            <w:tabs>
              <w:tab w:val="clear" w:pos="7892"/>
              <w:tab w:val="right" w:pos="9026" w:leader="dot"/>
            </w:tabs>
            <w:rPr/>
          </w:pPr>
          <w:hyperlink w:anchor="__RefHeading___Toc639323_774463916">
            <w:r>
              <w:rPr>
                <w:webHidden/>
                <w:rStyle w:val="IndexLink"/>
                <w:rtl w:val="true"/>
              </w:rPr>
              <w:t>الخلاصة</w:t>
            </w:r>
            <w:r>
              <w:rPr>
                <w:rStyle w:val="IndexLink"/>
                <w:rtl w:val="true"/>
              </w:rPr>
              <w:tab/>
            </w:r>
            <w:r>
              <w:rPr>
                <w:rStyle w:val="IndexLink"/>
              </w:rPr>
              <w:t>199</w:t>
            </w:r>
          </w:hyperlink>
        </w:p>
        <w:p>
          <w:pPr>
            <w:pStyle w:val="Contents5"/>
            <w:tabs>
              <w:tab w:val="clear" w:pos="7892"/>
              <w:tab w:val="right" w:pos="9026" w:leader="dot"/>
            </w:tabs>
            <w:rPr/>
          </w:pPr>
          <w:hyperlink w:anchor="__RefHeading___Toc639325_774463916">
            <w:r>
              <w:rPr>
                <w:webHidden/>
                <w:rStyle w:val="IndexLink"/>
                <w:rtl w:val="true"/>
              </w:rPr>
              <w:t>الأسئلة</w:t>
            </w:r>
            <w:r>
              <w:rPr>
                <w:rStyle w:val="IndexLink"/>
                <w:rtl w:val="true"/>
              </w:rPr>
              <w:tab/>
            </w:r>
            <w:r>
              <w:rPr>
                <w:rStyle w:val="IndexLink"/>
              </w:rPr>
              <w:t>199</w:t>
            </w:r>
          </w:hyperlink>
        </w:p>
        <w:p>
          <w:pPr>
            <w:pStyle w:val="Contents3"/>
            <w:tabs>
              <w:tab w:val="clear" w:pos="8459"/>
              <w:tab w:val="right" w:pos="9026" w:leader="dot"/>
            </w:tabs>
            <w:rPr/>
          </w:pPr>
          <w:hyperlink w:anchor="__RefHeading___Toc639327_774463916">
            <w:r>
              <w:rPr>
                <w:webHidden/>
                <w:rStyle w:val="IndexLink"/>
                <w:rtl w:val="true"/>
              </w:rPr>
              <w:t>الأصل السادس</w:t>
            </w:r>
            <w:r>
              <w:rPr>
                <w:rStyle w:val="IndexLink"/>
                <w:rtl w:val="true"/>
              </w:rPr>
              <w:t>-</w:t>
            </w:r>
            <w:r>
              <w:rPr>
                <w:rStyle w:val="IndexLink"/>
                <w:rtl w:val="true"/>
              </w:rPr>
              <w:t>الاستحسان</w:t>
            </w:r>
            <w:r>
              <w:rPr>
                <w:rStyle w:val="IndexLink"/>
                <w:rtl w:val="true"/>
              </w:rPr>
              <w:tab/>
            </w:r>
            <w:r>
              <w:rPr>
                <w:rStyle w:val="IndexLink"/>
              </w:rPr>
              <w:t>200</w:t>
            </w:r>
          </w:hyperlink>
        </w:p>
        <w:p>
          <w:pPr>
            <w:pStyle w:val="Contents4"/>
            <w:tabs>
              <w:tab w:val="clear" w:pos="8176"/>
              <w:tab w:val="right" w:pos="9026" w:leader="dot"/>
            </w:tabs>
            <w:rPr/>
          </w:pPr>
          <w:hyperlink w:anchor="__RefHeading___Toc639329_774463916">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639331_774463916">
            <w:r>
              <w:rPr>
                <w:webHidden/>
                <w:rStyle w:val="IndexLink"/>
                <w:rtl w:val="true"/>
              </w:rPr>
              <w:t>مقدمة</w:t>
            </w:r>
            <w:r>
              <w:rPr>
                <w:rStyle w:val="IndexLink"/>
                <w:rtl w:val="true"/>
              </w:rPr>
              <w:tab/>
            </w:r>
            <w:r>
              <w:rPr>
                <w:rStyle w:val="IndexLink"/>
              </w:rPr>
              <w:t>201</w:t>
            </w:r>
          </w:hyperlink>
        </w:p>
        <w:p>
          <w:pPr>
            <w:pStyle w:val="Contents4"/>
            <w:tabs>
              <w:tab w:val="clear" w:pos="8176"/>
              <w:tab w:val="right" w:pos="9026" w:leader="dot"/>
            </w:tabs>
            <w:rPr/>
          </w:pPr>
          <w:hyperlink w:anchor="__RefHeading___Toc639333_774463916">
            <w:r>
              <w:rPr>
                <w:webHidden/>
                <w:rStyle w:val="IndexLink"/>
              </w:rPr>
              <w:t>38</w:t>
            </w:r>
            <w:r>
              <w:rPr>
                <w:rStyle w:val="IndexLink"/>
                <w:rtl w:val="true"/>
              </w:rPr>
              <w:t>-</w:t>
            </w:r>
            <w:r>
              <w:rPr>
                <w:rStyle w:val="IndexLink"/>
                <w:rtl w:val="true"/>
              </w:rPr>
              <w:t>الإستحسان</w:t>
            </w:r>
            <w:r>
              <w:rPr>
                <w:rStyle w:val="IndexLink"/>
                <w:rtl w:val="true"/>
              </w:rPr>
              <w:t>(</w:t>
            </w:r>
            <w:r>
              <w:rPr>
                <w:rStyle w:val="IndexLink"/>
              </w:rPr>
              <w:t>1</w:t>
            </w:r>
            <w:r>
              <w:rPr>
                <w:rStyle w:val="IndexLink"/>
                <w:rtl w:val="true"/>
              </w:rPr>
              <w:t>)</w:t>
              <w:tab/>
            </w:r>
            <w:r>
              <w:rPr>
                <w:rStyle w:val="IndexLink"/>
              </w:rPr>
              <w:t>202</w:t>
            </w:r>
          </w:hyperlink>
        </w:p>
        <w:p>
          <w:pPr>
            <w:pStyle w:val="Contents5"/>
            <w:tabs>
              <w:tab w:val="clear" w:pos="7892"/>
              <w:tab w:val="right" w:pos="9026" w:leader="dot"/>
            </w:tabs>
            <w:rPr/>
          </w:pPr>
          <w:hyperlink w:anchor="__RefHeading___Toc639335_774463916">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639337_774463916">
            <w:r>
              <w:rPr>
                <w:webHidden/>
                <w:rStyle w:val="IndexLink"/>
                <w:rtl w:val="true"/>
              </w:rPr>
              <w:t>الإستحسان فی اللغة</w:t>
            </w:r>
            <w:r>
              <w:rPr>
                <w:rStyle w:val="IndexLink"/>
                <w:rtl w:val="true"/>
              </w:rPr>
              <w:tab/>
            </w:r>
            <w:r>
              <w:rPr>
                <w:rStyle w:val="IndexLink"/>
              </w:rPr>
              <w:t>202</w:t>
            </w:r>
          </w:hyperlink>
        </w:p>
        <w:p>
          <w:pPr>
            <w:pStyle w:val="Contents5"/>
            <w:tabs>
              <w:tab w:val="clear" w:pos="7892"/>
              <w:tab w:val="right" w:pos="9026" w:leader="dot"/>
            </w:tabs>
            <w:rPr/>
          </w:pPr>
          <w:hyperlink w:anchor="__RefHeading___Toc639339_774463916">
            <w:r>
              <w:rPr>
                <w:webHidden/>
                <w:rStyle w:val="IndexLink"/>
                <w:rtl w:val="true"/>
              </w:rPr>
              <w:t>الإستحسان فی الإصطلاح</w:t>
            </w:r>
            <w:r>
              <w:rPr>
                <w:rStyle w:val="IndexLink"/>
                <w:rtl w:val="true"/>
              </w:rPr>
              <w:tab/>
            </w:r>
            <w:r>
              <w:rPr>
                <w:rStyle w:val="IndexLink"/>
              </w:rPr>
              <w:t>202</w:t>
            </w:r>
          </w:hyperlink>
        </w:p>
        <w:p>
          <w:pPr>
            <w:pStyle w:val="Contents5"/>
            <w:tabs>
              <w:tab w:val="clear" w:pos="7892"/>
              <w:tab w:val="right" w:pos="9026" w:leader="dot"/>
            </w:tabs>
            <w:rPr/>
          </w:pPr>
          <w:hyperlink w:anchor="__RefHeading___Toc639341_774463916">
            <w:r>
              <w:rPr>
                <w:webHidden/>
                <w:rStyle w:val="IndexLink"/>
                <w:rtl w:val="true"/>
              </w:rPr>
              <w:t>الأُصول الحاکمة علی التعاریف</w:t>
            </w:r>
            <w:r>
              <w:rPr>
                <w:rStyle w:val="IndexLink"/>
                <w:rtl w:val="true"/>
              </w:rPr>
              <w:tab/>
            </w:r>
            <w:r>
              <w:rPr>
                <w:rStyle w:val="IndexLink"/>
              </w:rPr>
              <w:t>203</w:t>
            </w:r>
          </w:hyperlink>
        </w:p>
        <w:p>
          <w:pPr>
            <w:pStyle w:val="Contents6"/>
            <w:tabs>
              <w:tab w:val="clear" w:pos="7609"/>
              <w:tab w:val="right" w:pos="9026" w:leader="dot"/>
            </w:tabs>
            <w:rPr/>
          </w:pPr>
          <w:hyperlink w:anchor="__RefHeading___Toc639343_774463916">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639345_774463916">
            <w:r>
              <w:rPr>
                <w:webHidden/>
                <w:rStyle w:val="IndexLink"/>
              </w:rPr>
              <w:t>1</w:t>
            </w:r>
            <w:r>
              <w:rPr>
                <w:rStyle w:val="IndexLink"/>
                <w:rtl w:val="true"/>
              </w:rPr>
              <w:t>-</w:t>
            </w:r>
            <w:r>
              <w:rPr>
                <w:rStyle w:val="IndexLink"/>
                <w:rtl w:val="true"/>
              </w:rPr>
              <w:t>الإستحسان وأقوی الدلیلین</w:t>
            </w:r>
            <w:r>
              <w:rPr>
                <w:rStyle w:val="IndexLink"/>
                <w:rtl w:val="true"/>
              </w:rPr>
              <w:tab/>
            </w:r>
            <w:r>
              <w:rPr>
                <w:rStyle w:val="IndexLink"/>
              </w:rPr>
              <w:t>203</w:t>
            </w:r>
          </w:hyperlink>
        </w:p>
        <w:p>
          <w:pPr>
            <w:pStyle w:val="Contents6"/>
            <w:tabs>
              <w:tab w:val="clear" w:pos="7609"/>
              <w:tab w:val="right" w:pos="9026" w:leader="dot"/>
            </w:tabs>
            <w:rPr/>
          </w:pPr>
          <w:hyperlink w:anchor="__RefHeading___Toc639347_774463916">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639349_774463916">
            <w:r>
              <w:rPr>
                <w:webHidden/>
                <w:rStyle w:val="IndexLink"/>
                <w:rtl w:val="true"/>
              </w:rPr>
              <w:t>الأول</w:t>
            </w:r>
            <w:r>
              <w:rPr>
                <w:rStyle w:val="IndexLink"/>
                <w:rtl w:val="true"/>
              </w:rPr>
              <w:t>-</w:t>
            </w:r>
            <w:r>
              <w:rPr>
                <w:rStyle w:val="IndexLink"/>
                <w:rtl w:val="true"/>
              </w:rPr>
              <w:t>الإختلاف فی الدلیلین</w:t>
            </w:r>
            <w:r>
              <w:rPr>
                <w:rStyle w:val="IndexLink"/>
                <w:rtl w:val="true"/>
              </w:rPr>
              <w:tab/>
            </w:r>
            <w:r>
              <w:rPr>
                <w:rStyle w:val="IndexLink"/>
              </w:rPr>
              <w:t>203</w:t>
            </w:r>
          </w:hyperlink>
        </w:p>
        <w:p>
          <w:pPr>
            <w:pStyle w:val="Contents6"/>
            <w:tabs>
              <w:tab w:val="clear" w:pos="7609"/>
              <w:tab w:val="right" w:pos="9026" w:leader="dot"/>
            </w:tabs>
            <w:rPr/>
          </w:pPr>
          <w:hyperlink w:anchor="__RefHeading___Toc639351_774463916">
            <w:r>
              <w:rPr>
                <w:webHidden/>
                <w:rStyle w:val="IndexLink"/>
                <w:rtl w:val="true"/>
              </w:rPr>
              <w:t>أ</w:t>
            </w:r>
            <w:r>
              <w:rPr>
                <w:rStyle w:val="IndexLink"/>
                <w:rtl w:val="true"/>
              </w:rPr>
              <w:t>)</w:t>
            </w:r>
            <w:r>
              <w:rPr>
                <w:rStyle w:val="IndexLink"/>
                <w:rtl w:val="true"/>
              </w:rPr>
              <w:t>الإختلاف بین‌الدلیلین اللفظیین</w:t>
            </w:r>
            <w:r>
              <w:rPr>
                <w:rStyle w:val="IndexLink"/>
                <w:rtl w:val="true"/>
              </w:rPr>
              <w:tab/>
            </w:r>
            <w:r>
              <w:rPr>
                <w:rStyle w:val="IndexLink"/>
              </w:rPr>
              <w:t>203</w:t>
            </w:r>
          </w:hyperlink>
        </w:p>
        <w:p>
          <w:pPr>
            <w:pStyle w:val="Contents6"/>
            <w:tabs>
              <w:tab w:val="clear" w:pos="7609"/>
              <w:tab w:val="right" w:pos="9026" w:leader="dot"/>
            </w:tabs>
            <w:rPr/>
          </w:pPr>
          <w:hyperlink w:anchor="__RefHeading___Toc639353_774463916">
            <w:r>
              <w:rPr>
                <w:webHidden/>
                <w:rStyle w:val="IndexLink"/>
              </w:rPr>
              <w:t>1</w:t>
            </w:r>
            <w:r>
              <w:rPr>
                <w:rStyle w:val="IndexLink"/>
                <w:rtl w:val="true"/>
              </w:rPr>
              <w:t>-</w:t>
            </w:r>
            <w:r>
              <w:rPr>
                <w:rStyle w:val="IndexLink"/>
                <w:rtl w:val="true"/>
              </w:rPr>
              <w:t>التزاحم</w:t>
            </w:r>
            <w:r>
              <w:rPr>
                <w:rStyle w:val="IndexLink"/>
                <w:rtl w:val="true"/>
              </w:rPr>
              <w:tab/>
            </w:r>
            <w:r>
              <w:rPr>
                <w:rStyle w:val="IndexLink"/>
              </w:rPr>
              <w:t>204</w:t>
            </w:r>
          </w:hyperlink>
        </w:p>
        <w:p>
          <w:pPr>
            <w:pStyle w:val="Contents5"/>
            <w:tabs>
              <w:tab w:val="clear" w:pos="7892"/>
              <w:tab w:val="right" w:pos="9026" w:leader="dot"/>
            </w:tabs>
            <w:rPr/>
          </w:pPr>
          <w:hyperlink w:anchor="__RefHeading___Toc639355_774463916">
            <w:r>
              <w:rPr>
                <w:webHidden/>
                <w:rStyle w:val="IndexLink"/>
                <w:rtl w:val="true"/>
              </w:rPr>
              <w:t>الخلاصة</w:t>
            </w:r>
            <w:r>
              <w:rPr>
                <w:rStyle w:val="IndexLink"/>
                <w:rtl w:val="true"/>
              </w:rPr>
              <w:tab/>
            </w:r>
            <w:r>
              <w:rPr>
                <w:rStyle w:val="IndexLink"/>
              </w:rPr>
              <w:t>205</w:t>
            </w:r>
          </w:hyperlink>
        </w:p>
        <w:p>
          <w:pPr>
            <w:pStyle w:val="Contents5"/>
            <w:tabs>
              <w:tab w:val="clear" w:pos="7892"/>
              <w:tab w:val="right" w:pos="9026" w:leader="dot"/>
            </w:tabs>
            <w:rPr/>
          </w:pPr>
          <w:hyperlink w:anchor="__RefHeading___Toc639357_774463916">
            <w:r>
              <w:rPr>
                <w:webHidden/>
                <w:rStyle w:val="IndexLink"/>
                <w:rtl w:val="true"/>
              </w:rPr>
              <w:t>الأسئلة</w:t>
            </w:r>
            <w:r>
              <w:rPr>
                <w:rStyle w:val="IndexLink"/>
                <w:rtl w:val="true"/>
              </w:rPr>
              <w:tab/>
            </w:r>
            <w:r>
              <w:rPr>
                <w:rStyle w:val="IndexLink"/>
              </w:rPr>
              <w:t>205</w:t>
            </w:r>
          </w:hyperlink>
        </w:p>
        <w:p>
          <w:pPr>
            <w:pStyle w:val="Contents4"/>
            <w:tabs>
              <w:tab w:val="clear" w:pos="8176"/>
              <w:tab w:val="right" w:pos="9026" w:leader="dot"/>
            </w:tabs>
            <w:rPr/>
          </w:pPr>
          <w:hyperlink w:anchor="__RefHeading___Toc639359_774463916">
            <w:r>
              <w:rPr>
                <w:webHidden/>
                <w:rStyle w:val="IndexLink"/>
              </w:rPr>
              <w:t>39</w:t>
            </w:r>
            <w:r>
              <w:rPr>
                <w:rStyle w:val="IndexLink"/>
                <w:rtl w:val="true"/>
              </w:rPr>
              <w:t>-</w:t>
            </w:r>
            <w:r>
              <w:rPr>
                <w:rStyle w:val="IndexLink"/>
                <w:rtl w:val="true"/>
              </w:rPr>
              <w:t>الاستحسان</w:t>
            </w:r>
            <w:r>
              <w:rPr>
                <w:rStyle w:val="IndexLink"/>
                <w:rtl w:val="true"/>
              </w:rPr>
              <w:t>(</w:t>
            </w:r>
            <w:r>
              <w:rPr>
                <w:rStyle w:val="IndexLink"/>
              </w:rPr>
              <w:t>2</w:t>
            </w:r>
            <w:r>
              <w:rPr>
                <w:rStyle w:val="IndexLink"/>
                <w:rtl w:val="true"/>
              </w:rPr>
              <w:t>)</w:t>
              <w:tab/>
            </w:r>
            <w:r>
              <w:rPr>
                <w:rStyle w:val="IndexLink"/>
              </w:rPr>
              <w:t>206</w:t>
            </w:r>
          </w:hyperlink>
        </w:p>
        <w:p>
          <w:pPr>
            <w:pStyle w:val="Contents5"/>
            <w:tabs>
              <w:tab w:val="clear" w:pos="7892"/>
              <w:tab w:val="right" w:pos="9026" w:leader="dot"/>
            </w:tabs>
            <w:rPr/>
          </w:pPr>
          <w:hyperlink w:anchor="__RefHeading___Toc639361_774463916">
            <w:r>
              <w:rPr>
                <w:webHidden/>
                <w:rStyle w:val="IndexLink"/>
              </w:rPr>
              <w:t>2</w:t>
            </w:r>
            <w:r>
              <w:rPr>
                <w:rStyle w:val="IndexLink"/>
                <w:rtl w:val="true"/>
              </w:rPr>
              <w:t>-</w:t>
            </w:r>
            <w:r>
              <w:rPr>
                <w:rStyle w:val="IndexLink"/>
                <w:rtl w:val="true"/>
              </w:rPr>
              <w:t>التعارض</w:t>
            </w:r>
            <w:r>
              <w:rPr>
                <w:rStyle w:val="IndexLink"/>
                <w:rtl w:val="true"/>
              </w:rPr>
              <w:tab/>
            </w:r>
            <w:r>
              <w:rPr>
                <w:rStyle w:val="IndexLink"/>
              </w:rPr>
              <w:t>206</w:t>
            </w:r>
          </w:hyperlink>
        </w:p>
        <w:p>
          <w:pPr>
            <w:pStyle w:val="Contents6"/>
            <w:tabs>
              <w:tab w:val="clear" w:pos="7609"/>
              <w:tab w:val="right" w:pos="9026" w:leader="dot"/>
            </w:tabs>
            <w:rPr/>
          </w:pPr>
          <w:hyperlink w:anchor="__RefHeading___Toc639363_774463916">
            <w:r>
              <w:rPr>
                <w:webHidden/>
                <w:rStyle w:val="IndexLink"/>
                <w:rtl w:val="true"/>
              </w:rPr>
              <w:t>اشارة</w:t>
            </w:r>
            <w:r>
              <w:rPr>
                <w:rStyle w:val="IndexLink"/>
                <w:rtl w:val="true"/>
              </w:rPr>
              <w:tab/>
            </w:r>
            <w:r>
              <w:rPr>
                <w:rStyle w:val="IndexLink"/>
              </w:rPr>
              <w:t>206</w:t>
            </w:r>
          </w:hyperlink>
        </w:p>
        <w:p>
          <w:pPr>
            <w:pStyle w:val="Contents6"/>
            <w:tabs>
              <w:tab w:val="clear" w:pos="7609"/>
              <w:tab w:val="right" w:pos="9026" w:leader="dot"/>
            </w:tabs>
            <w:rPr/>
          </w:pPr>
          <w:hyperlink w:anchor="__RefHeading___Toc639365_774463916">
            <w:r>
              <w:rPr>
                <w:webHidden/>
                <w:rStyle w:val="IndexLink"/>
                <w:rtl w:val="true"/>
              </w:rPr>
              <w:t>أولاً</w:t>
            </w:r>
            <w:r>
              <w:rPr>
                <w:rStyle w:val="IndexLink"/>
                <w:rtl w:val="true"/>
              </w:rPr>
              <w:t>-</w:t>
            </w:r>
            <w:r>
              <w:rPr>
                <w:rStyle w:val="IndexLink"/>
                <w:rtl w:val="true"/>
              </w:rPr>
              <w:t>موافقة الکتاب ومخالفته</w:t>
            </w:r>
            <w:r>
              <w:rPr>
                <w:rStyle w:val="IndexLink"/>
                <w:rtl w:val="true"/>
              </w:rPr>
              <w:tab/>
            </w:r>
            <w:r>
              <w:rPr>
                <w:rStyle w:val="IndexLink"/>
              </w:rPr>
              <w:t>207</w:t>
            </w:r>
          </w:hyperlink>
        </w:p>
        <w:p>
          <w:pPr>
            <w:pStyle w:val="Contents6"/>
            <w:tabs>
              <w:tab w:val="clear" w:pos="7609"/>
              <w:tab w:val="right" w:pos="9026" w:leader="dot"/>
            </w:tabs>
            <w:rPr/>
          </w:pPr>
          <w:hyperlink w:anchor="__RefHeading___Toc639367_774463916">
            <w:r>
              <w:rPr>
                <w:webHidden/>
                <w:rStyle w:val="IndexLink"/>
                <w:rtl w:val="true"/>
              </w:rPr>
              <w:t>ثانیاً</w:t>
            </w:r>
            <w:r>
              <w:rPr>
                <w:rStyle w:val="IndexLink"/>
                <w:rtl w:val="true"/>
              </w:rPr>
              <w:t>-</w:t>
            </w:r>
            <w:r>
              <w:rPr>
                <w:rStyle w:val="IndexLink"/>
                <w:rtl w:val="true"/>
              </w:rPr>
              <w:t>مخالفة وموافقة العامة</w:t>
            </w:r>
            <w:r>
              <w:rPr>
                <w:rStyle w:val="IndexLink"/>
                <w:rtl w:val="true"/>
              </w:rPr>
              <w:tab/>
            </w:r>
            <w:r>
              <w:rPr>
                <w:rStyle w:val="IndexLink"/>
              </w:rPr>
              <w:t>207</w:t>
            </w:r>
          </w:hyperlink>
        </w:p>
        <w:p>
          <w:pPr>
            <w:pStyle w:val="Contents5"/>
            <w:tabs>
              <w:tab w:val="clear" w:pos="7892"/>
              <w:tab w:val="right" w:pos="9026" w:leader="dot"/>
            </w:tabs>
            <w:rPr/>
          </w:pPr>
          <w:hyperlink w:anchor="__RefHeading___Toc639369_774463916">
            <w:r>
              <w:rPr>
                <w:webHidden/>
                <w:rStyle w:val="IndexLink"/>
                <w:rtl w:val="true"/>
              </w:rPr>
              <w:t>الخلاصة</w:t>
            </w:r>
            <w:r>
              <w:rPr>
                <w:rStyle w:val="IndexLink"/>
                <w:rtl w:val="true"/>
              </w:rPr>
              <w:tab/>
            </w:r>
            <w:r>
              <w:rPr>
                <w:rStyle w:val="IndexLink"/>
              </w:rPr>
              <w:t>209</w:t>
            </w:r>
          </w:hyperlink>
        </w:p>
        <w:p>
          <w:pPr>
            <w:pStyle w:val="Contents5"/>
            <w:tabs>
              <w:tab w:val="clear" w:pos="7892"/>
              <w:tab w:val="right" w:pos="9026" w:leader="dot"/>
            </w:tabs>
            <w:rPr/>
          </w:pPr>
          <w:hyperlink w:anchor="__RefHeading___Toc639371_774463916">
            <w:r>
              <w:rPr>
                <w:webHidden/>
                <w:rStyle w:val="IndexLink"/>
                <w:rtl w:val="true"/>
              </w:rPr>
              <w:t>الأسئلة</w:t>
            </w:r>
            <w:r>
              <w:rPr>
                <w:rStyle w:val="IndexLink"/>
                <w:rtl w:val="true"/>
              </w:rPr>
              <w:tab/>
            </w:r>
            <w:r>
              <w:rPr>
                <w:rStyle w:val="IndexLink"/>
              </w:rPr>
              <w:t>209</w:t>
            </w:r>
          </w:hyperlink>
        </w:p>
        <w:p>
          <w:pPr>
            <w:pStyle w:val="Contents4"/>
            <w:tabs>
              <w:tab w:val="clear" w:pos="8176"/>
              <w:tab w:val="right" w:pos="9026" w:leader="dot"/>
            </w:tabs>
            <w:rPr/>
          </w:pPr>
          <w:hyperlink w:anchor="__RefHeading___Toc639373_774463916">
            <w:r>
              <w:rPr>
                <w:webHidden/>
                <w:rStyle w:val="IndexLink"/>
              </w:rPr>
              <w:t>40</w:t>
            </w:r>
            <w:r>
              <w:rPr>
                <w:rStyle w:val="IndexLink"/>
                <w:rtl w:val="true"/>
              </w:rPr>
              <w:t>-</w:t>
            </w:r>
            <w:r>
              <w:rPr>
                <w:rStyle w:val="IndexLink"/>
                <w:rtl w:val="true"/>
              </w:rPr>
              <w:t>الاستحسان</w:t>
            </w:r>
            <w:r>
              <w:rPr>
                <w:rStyle w:val="IndexLink"/>
                <w:rtl w:val="true"/>
              </w:rPr>
              <w:t>(</w:t>
            </w:r>
            <w:r>
              <w:rPr>
                <w:rStyle w:val="IndexLink"/>
              </w:rPr>
              <w:t>3</w:t>
            </w:r>
            <w:r>
              <w:rPr>
                <w:rStyle w:val="IndexLink"/>
                <w:rtl w:val="true"/>
              </w:rPr>
              <w:t>)</w:t>
              <w:tab/>
            </w:r>
            <w:r>
              <w:rPr>
                <w:rStyle w:val="IndexLink"/>
              </w:rPr>
              <w:t>210</w:t>
            </w:r>
          </w:hyperlink>
        </w:p>
        <w:p>
          <w:pPr>
            <w:pStyle w:val="Contents5"/>
            <w:tabs>
              <w:tab w:val="clear" w:pos="7892"/>
              <w:tab w:val="right" w:pos="9026" w:leader="dot"/>
            </w:tabs>
            <w:rPr/>
          </w:pPr>
          <w:hyperlink w:anchor="__RefHeading___Toc639375_774463916">
            <w:r>
              <w:rPr>
                <w:webHidden/>
                <w:rStyle w:val="IndexLink"/>
                <w:rtl w:val="true"/>
              </w:rPr>
              <w:t>اشارة</w:t>
            </w:r>
            <w:r>
              <w:rPr>
                <w:rStyle w:val="IndexLink"/>
                <w:rtl w:val="true"/>
              </w:rPr>
              <w:tab/>
            </w:r>
            <w:r>
              <w:rPr>
                <w:rStyle w:val="IndexLink"/>
              </w:rPr>
              <w:t>210</w:t>
            </w:r>
          </w:hyperlink>
        </w:p>
        <w:p>
          <w:pPr>
            <w:pStyle w:val="Contents5"/>
            <w:tabs>
              <w:tab w:val="clear" w:pos="7892"/>
              <w:tab w:val="right" w:pos="9026" w:leader="dot"/>
            </w:tabs>
            <w:rPr/>
          </w:pPr>
          <w:hyperlink w:anchor="__RefHeading___Toc639377_774463916">
            <w:r>
              <w:rPr>
                <w:webHidden/>
                <w:rStyle w:val="IndexLink"/>
                <w:rtl w:val="true"/>
              </w:rPr>
              <w:t>ب</w:t>
            </w:r>
            <w:r>
              <w:rPr>
                <w:rStyle w:val="IndexLink"/>
                <w:rtl w:val="true"/>
              </w:rPr>
              <w:t>)</w:t>
            </w:r>
            <w:r>
              <w:rPr>
                <w:rStyle w:val="IndexLink"/>
                <w:rtl w:val="true"/>
              </w:rPr>
              <w:t>الإختلاف فی الأدلة غیر اللفظیة</w:t>
            </w:r>
            <w:r>
              <w:rPr>
                <w:rStyle w:val="IndexLink"/>
                <w:rtl w:val="true"/>
              </w:rPr>
              <w:tab/>
            </w:r>
            <w:r>
              <w:rPr>
                <w:rStyle w:val="IndexLink"/>
              </w:rPr>
              <w:t>210</w:t>
            </w:r>
          </w:hyperlink>
        </w:p>
        <w:p>
          <w:pPr>
            <w:pStyle w:val="Contents5"/>
            <w:tabs>
              <w:tab w:val="clear" w:pos="7892"/>
              <w:tab w:val="right" w:pos="9026" w:leader="dot"/>
            </w:tabs>
            <w:rPr/>
          </w:pPr>
          <w:hyperlink w:anchor="__RefHeading___Toc639379_774463916">
            <w:r>
              <w:rPr>
                <w:webHidden/>
                <w:rStyle w:val="IndexLink"/>
                <w:rtl w:val="true"/>
              </w:rPr>
              <w:t>ج</w:t>
            </w:r>
            <w:r>
              <w:rPr>
                <w:rStyle w:val="IndexLink"/>
                <w:rtl w:val="true"/>
              </w:rPr>
              <w:t>)</w:t>
            </w:r>
            <w:r>
              <w:rPr>
                <w:rStyle w:val="IndexLink"/>
                <w:rtl w:val="true"/>
              </w:rPr>
              <w:t>الإختلاف بین الأدلة اللفظیة وغیرها</w:t>
            </w:r>
            <w:r>
              <w:rPr>
                <w:rStyle w:val="IndexLink"/>
                <w:rtl w:val="true"/>
              </w:rPr>
              <w:tab/>
            </w:r>
            <w:r>
              <w:rPr>
                <w:rStyle w:val="IndexLink"/>
              </w:rPr>
              <w:t>210</w:t>
            </w:r>
          </w:hyperlink>
        </w:p>
        <w:p>
          <w:pPr>
            <w:pStyle w:val="Contents6"/>
            <w:tabs>
              <w:tab w:val="clear" w:pos="7609"/>
              <w:tab w:val="right" w:pos="9026" w:leader="dot"/>
            </w:tabs>
            <w:rPr/>
          </w:pPr>
          <w:hyperlink w:anchor="__RefHeading___Toc639381_774463916">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639383_774463916">
            <w:r>
              <w:rPr>
                <w:webHidden/>
                <w:rStyle w:val="IndexLink"/>
              </w:rPr>
              <w:t>2</w:t>
            </w:r>
            <w:r>
              <w:rPr>
                <w:rStyle w:val="IndexLink"/>
                <w:rtl w:val="true"/>
              </w:rPr>
              <w:t>-</w:t>
            </w:r>
            <w:r>
              <w:rPr>
                <w:rStyle w:val="IndexLink"/>
                <w:rtl w:val="true"/>
              </w:rPr>
              <w:t>الإستحسان و العرف</w:t>
            </w:r>
            <w:r>
              <w:rPr>
                <w:rStyle w:val="IndexLink"/>
                <w:rtl w:val="true"/>
              </w:rPr>
              <w:tab/>
            </w:r>
            <w:r>
              <w:rPr>
                <w:rStyle w:val="IndexLink"/>
              </w:rPr>
              <w:t>211</w:t>
            </w:r>
          </w:hyperlink>
        </w:p>
        <w:p>
          <w:pPr>
            <w:pStyle w:val="Contents6"/>
            <w:tabs>
              <w:tab w:val="clear" w:pos="7609"/>
              <w:tab w:val="right" w:pos="9026" w:leader="dot"/>
            </w:tabs>
            <w:rPr/>
          </w:pPr>
          <w:hyperlink w:anchor="__RefHeading___Toc639385_774463916">
            <w:r>
              <w:rPr>
                <w:webHidden/>
                <w:rStyle w:val="IndexLink"/>
              </w:rPr>
              <w:t>3</w:t>
            </w:r>
            <w:r>
              <w:rPr>
                <w:rStyle w:val="IndexLink"/>
                <w:rtl w:val="true"/>
              </w:rPr>
              <w:t>-</w:t>
            </w:r>
            <w:r>
              <w:rPr>
                <w:rStyle w:val="IndexLink"/>
                <w:rtl w:val="true"/>
              </w:rPr>
              <w:t>الإستحسان و المصلحة</w:t>
            </w:r>
            <w:r>
              <w:rPr>
                <w:rStyle w:val="IndexLink"/>
                <w:rtl w:val="true"/>
              </w:rPr>
              <w:tab/>
            </w:r>
            <w:r>
              <w:rPr>
                <w:rStyle w:val="IndexLink"/>
              </w:rPr>
              <w:t>211</w:t>
            </w:r>
          </w:hyperlink>
        </w:p>
        <w:p>
          <w:pPr>
            <w:pStyle w:val="Contents6"/>
            <w:tabs>
              <w:tab w:val="clear" w:pos="7609"/>
              <w:tab w:val="right" w:pos="9026" w:leader="dot"/>
            </w:tabs>
            <w:rPr/>
          </w:pPr>
          <w:hyperlink w:anchor="__RefHeading___Toc639387_774463916">
            <w:r>
              <w:rPr>
                <w:webHidden/>
                <w:rStyle w:val="IndexLink"/>
              </w:rPr>
              <w:t>4</w:t>
            </w:r>
            <w:r>
              <w:rPr>
                <w:rStyle w:val="IndexLink"/>
                <w:rtl w:val="true"/>
              </w:rPr>
              <w:t>-</w:t>
            </w:r>
            <w:r>
              <w:rPr>
                <w:rStyle w:val="IndexLink"/>
                <w:rtl w:val="true"/>
              </w:rPr>
              <w:t>الإستحسان وبعض الحالات النفسیة</w:t>
            </w:r>
            <w:r>
              <w:rPr>
                <w:rStyle w:val="IndexLink"/>
                <w:rtl w:val="true"/>
              </w:rPr>
              <w:tab/>
            </w:r>
            <w:r>
              <w:rPr>
                <w:rStyle w:val="IndexLink"/>
              </w:rPr>
              <w:t>211</w:t>
            </w:r>
          </w:hyperlink>
        </w:p>
        <w:p>
          <w:pPr>
            <w:pStyle w:val="Contents6"/>
            <w:tabs>
              <w:tab w:val="clear" w:pos="7609"/>
              <w:tab w:val="right" w:pos="9026" w:leader="dot"/>
            </w:tabs>
            <w:rPr/>
          </w:pPr>
          <w:hyperlink w:anchor="__RefHeading___Toc639389_774463916">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639391_774463916">
            <w:r>
              <w:rPr>
                <w:webHidden/>
                <w:rStyle w:val="IndexLink"/>
                <w:rtl w:val="true"/>
              </w:rPr>
              <w:t>حجیة الإستحسان</w:t>
            </w:r>
            <w:r>
              <w:rPr>
                <w:rStyle w:val="IndexLink"/>
                <w:rtl w:val="true"/>
              </w:rPr>
              <w:tab/>
            </w:r>
            <w:r>
              <w:rPr>
                <w:rStyle w:val="IndexLink"/>
              </w:rPr>
              <w:t>211</w:t>
            </w:r>
          </w:hyperlink>
        </w:p>
        <w:p>
          <w:pPr>
            <w:pStyle w:val="Contents6"/>
            <w:tabs>
              <w:tab w:val="clear" w:pos="7609"/>
              <w:tab w:val="right" w:pos="9026" w:leader="dot"/>
            </w:tabs>
            <w:rPr/>
          </w:pPr>
          <w:hyperlink w:anchor="__RefHeading___Toc639393_774463916">
            <w:r>
              <w:rPr>
                <w:webHidden/>
                <w:rStyle w:val="IndexLink"/>
                <w:rtl w:val="true"/>
              </w:rPr>
              <w:t>الأول</w:t>
            </w:r>
            <w:r>
              <w:rPr>
                <w:rStyle w:val="IndexLink"/>
                <w:rtl w:val="true"/>
              </w:rPr>
              <w:t>-</w:t>
            </w:r>
            <w:r>
              <w:rPr>
                <w:rStyle w:val="IndexLink"/>
                <w:rtl w:val="true"/>
              </w:rPr>
              <w:t>أدلتهم من الکتاب</w:t>
            </w:r>
            <w:r>
              <w:rPr>
                <w:rStyle w:val="IndexLink"/>
                <w:rtl w:val="true"/>
              </w:rPr>
              <w:tab/>
            </w:r>
            <w:r>
              <w:rPr>
                <w:rStyle w:val="IndexLink"/>
              </w:rPr>
              <w:t>212</w:t>
            </w:r>
          </w:hyperlink>
        </w:p>
        <w:p>
          <w:pPr>
            <w:pStyle w:val="Contents5"/>
            <w:tabs>
              <w:tab w:val="clear" w:pos="7892"/>
              <w:tab w:val="right" w:pos="9026" w:leader="dot"/>
            </w:tabs>
            <w:rPr/>
          </w:pPr>
          <w:hyperlink w:anchor="__RefHeading___Toc639395_774463916">
            <w:r>
              <w:rPr>
                <w:webHidden/>
                <w:rStyle w:val="IndexLink"/>
                <w:rtl w:val="true"/>
              </w:rPr>
              <w:t>الخلاصة</w:t>
            </w:r>
            <w:r>
              <w:rPr>
                <w:rStyle w:val="IndexLink"/>
                <w:rtl w:val="true"/>
              </w:rPr>
              <w:tab/>
            </w:r>
            <w:r>
              <w:rPr>
                <w:rStyle w:val="IndexLink"/>
              </w:rPr>
              <w:t>213</w:t>
            </w:r>
          </w:hyperlink>
        </w:p>
        <w:p>
          <w:pPr>
            <w:pStyle w:val="Contents5"/>
            <w:tabs>
              <w:tab w:val="clear" w:pos="7892"/>
              <w:tab w:val="right" w:pos="9026" w:leader="dot"/>
            </w:tabs>
            <w:rPr/>
          </w:pPr>
          <w:hyperlink w:anchor="__RefHeading___Toc639397_774463916">
            <w:r>
              <w:rPr>
                <w:webHidden/>
                <w:rStyle w:val="IndexLink"/>
                <w:rtl w:val="true"/>
              </w:rPr>
              <w:t>الأسئلة</w:t>
            </w:r>
            <w:r>
              <w:rPr>
                <w:rStyle w:val="IndexLink"/>
                <w:rtl w:val="true"/>
              </w:rPr>
              <w:tab/>
            </w:r>
            <w:r>
              <w:rPr>
                <w:rStyle w:val="IndexLink"/>
              </w:rPr>
              <w:t>213</w:t>
            </w:r>
          </w:hyperlink>
        </w:p>
        <w:p>
          <w:pPr>
            <w:pStyle w:val="Contents4"/>
            <w:tabs>
              <w:tab w:val="clear" w:pos="8176"/>
              <w:tab w:val="right" w:pos="9026" w:leader="dot"/>
            </w:tabs>
            <w:rPr/>
          </w:pPr>
          <w:hyperlink w:anchor="__RefHeading___Toc639399_774463916">
            <w:r>
              <w:rPr>
                <w:webHidden/>
                <w:rStyle w:val="IndexLink"/>
              </w:rPr>
              <w:t>41</w:t>
            </w:r>
            <w:r>
              <w:rPr>
                <w:rStyle w:val="IndexLink"/>
                <w:rtl w:val="true"/>
              </w:rPr>
              <w:t>-</w:t>
            </w:r>
            <w:r>
              <w:rPr>
                <w:rStyle w:val="IndexLink"/>
                <w:rtl w:val="true"/>
              </w:rPr>
              <w:t>الاستحسان</w:t>
            </w:r>
            <w:r>
              <w:rPr>
                <w:rStyle w:val="IndexLink"/>
                <w:rtl w:val="true"/>
              </w:rPr>
              <w:t>(</w:t>
            </w:r>
            <w:r>
              <w:rPr>
                <w:rStyle w:val="IndexLink"/>
              </w:rPr>
              <w:t>4</w:t>
            </w:r>
            <w:r>
              <w:rPr>
                <w:rStyle w:val="IndexLink"/>
                <w:rtl w:val="true"/>
              </w:rPr>
              <w:t>)</w:t>
              <w:tab/>
            </w:r>
            <w:r>
              <w:rPr>
                <w:rStyle w:val="IndexLink"/>
              </w:rPr>
              <w:t>214</w:t>
            </w:r>
          </w:hyperlink>
        </w:p>
        <w:p>
          <w:pPr>
            <w:pStyle w:val="Contents5"/>
            <w:tabs>
              <w:tab w:val="clear" w:pos="7892"/>
              <w:tab w:val="right" w:pos="9026" w:leader="dot"/>
            </w:tabs>
            <w:rPr/>
          </w:pPr>
          <w:hyperlink w:anchor="__RefHeading___Toc639401_774463916">
            <w:r>
              <w:rPr>
                <w:webHidden/>
                <w:rStyle w:val="IndexLink"/>
                <w:rtl w:val="true"/>
              </w:rPr>
              <w:t>الثانی</w:t>
            </w:r>
            <w:r>
              <w:rPr>
                <w:rStyle w:val="IndexLink"/>
                <w:rtl w:val="true"/>
              </w:rPr>
              <w:t>-</w:t>
            </w:r>
            <w:r>
              <w:rPr>
                <w:rStyle w:val="IndexLink"/>
                <w:rtl w:val="true"/>
              </w:rPr>
              <w:t>أدلتهم من السنة</w:t>
            </w:r>
            <w:r>
              <w:rPr>
                <w:rStyle w:val="IndexLink"/>
                <w:rtl w:val="true"/>
              </w:rPr>
              <w:tab/>
            </w:r>
            <w:r>
              <w:rPr>
                <w:rStyle w:val="IndexLink"/>
              </w:rPr>
              <w:t>214</w:t>
            </w:r>
          </w:hyperlink>
        </w:p>
        <w:p>
          <w:pPr>
            <w:pStyle w:val="Contents5"/>
            <w:tabs>
              <w:tab w:val="clear" w:pos="7892"/>
              <w:tab w:val="right" w:pos="9026" w:leader="dot"/>
            </w:tabs>
            <w:rPr/>
          </w:pPr>
          <w:hyperlink w:anchor="__RefHeading___Toc639403_774463916">
            <w:r>
              <w:rPr>
                <w:webHidden/>
                <w:rStyle w:val="IndexLink"/>
                <w:rtl w:val="true"/>
              </w:rPr>
              <w:t>نفاة الإستحسان وأدلتهم</w:t>
            </w:r>
            <w:r>
              <w:rPr>
                <w:rStyle w:val="IndexLink"/>
                <w:rtl w:val="true"/>
              </w:rPr>
              <w:tab/>
            </w:r>
            <w:r>
              <w:rPr>
                <w:rStyle w:val="IndexLink"/>
              </w:rPr>
              <w:t>215</w:t>
            </w:r>
          </w:hyperlink>
        </w:p>
        <w:p>
          <w:pPr>
            <w:pStyle w:val="Contents5"/>
            <w:tabs>
              <w:tab w:val="clear" w:pos="7892"/>
              <w:tab w:val="right" w:pos="9026" w:leader="dot"/>
            </w:tabs>
            <w:rPr/>
          </w:pPr>
          <w:hyperlink w:anchor="__RefHeading___Toc639405_774463916">
            <w:r>
              <w:rPr>
                <w:webHidden/>
                <w:rStyle w:val="IndexLink"/>
                <w:rtl w:val="true"/>
              </w:rPr>
              <w:t>نقد وتحلیل</w:t>
            </w:r>
            <w:r>
              <w:rPr>
                <w:rStyle w:val="IndexLink"/>
                <w:rtl w:val="true"/>
              </w:rPr>
              <w:tab/>
            </w:r>
            <w:r>
              <w:rPr>
                <w:rStyle w:val="IndexLink"/>
              </w:rPr>
              <w:t>215</w:t>
            </w:r>
          </w:hyperlink>
        </w:p>
        <w:p>
          <w:pPr>
            <w:pStyle w:val="Contents5"/>
            <w:tabs>
              <w:tab w:val="clear" w:pos="7892"/>
              <w:tab w:val="right" w:pos="9026" w:leader="dot"/>
            </w:tabs>
            <w:rPr/>
          </w:pPr>
          <w:hyperlink w:anchor="__RefHeading___Toc639407_774463916">
            <w:r>
              <w:rPr>
                <w:webHidden/>
                <w:rStyle w:val="IndexLink"/>
                <w:rtl w:val="true"/>
              </w:rPr>
              <w:t>الخلاصة</w:t>
            </w:r>
            <w:r>
              <w:rPr>
                <w:rStyle w:val="IndexLink"/>
                <w:rtl w:val="true"/>
              </w:rPr>
              <w:tab/>
            </w:r>
            <w:r>
              <w:rPr>
                <w:rStyle w:val="IndexLink"/>
              </w:rPr>
              <w:t>216</w:t>
            </w:r>
          </w:hyperlink>
        </w:p>
        <w:p>
          <w:pPr>
            <w:pStyle w:val="Contents5"/>
            <w:tabs>
              <w:tab w:val="clear" w:pos="7892"/>
              <w:tab w:val="right" w:pos="9026" w:leader="dot"/>
            </w:tabs>
            <w:rPr/>
          </w:pPr>
          <w:hyperlink w:anchor="__RefHeading___Toc639409_774463916">
            <w:r>
              <w:rPr>
                <w:webHidden/>
                <w:rStyle w:val="IndexLink"/>
                <w:rtl w:val="true"/>
              </w:rPr>
              <w:t>الأسئلة</w:t>
            </w:r>
            <w:r>
              <w:rPr>
                <w:rStyle w:val="IndexLink"/>
                <w:rtl w:val="true"/>
              </w:rPr>
              <w:tab/>
            </w:r>
            <w:r>
              <w:rPr>
                <w:rStyle w:val="IndexLink"/>
              </w:rPr>
              <w:t>216</w:t>
            </w:r>
          </w:hyperlink>
        </w:p>
        <w:p>
          <w:pPr>
            <w:pStyle w:val="Contents3"/>
            <w:tabs>
              <w:tab w:val="clear" w:pos="8459"/>
              <w:tab w:val="right" w:pos="9026" w:leader="dot"/>
            </w:tabs>
            <w:rPr/>
          </w:pPr>
          <w:hyperlink w:anchor="__RefHeading___Toc639411_774463916">
            <w:r>
              <w:rPr>
                <w:webHidden/>
                <w:rStyle w:val="IndexLink"/>
                <w:rtl w:val="true"/>
              </w:rPr>
              <w:t>الأصل السابع</w:t>
            </w:r>
            <w:r>
              <w:rPr>
                <w:rStyle w:val="IndexLink"/>
                <w:rtl w:val="true"/>
              </w:rPr>
              <w:t>:</w:t>
            </w:r>
            <w:r>
              <w:rPr>
                <w:rStyle w:val="IndexLink"/>
                <w:rtl w:val="true"/>
              </w:rPr>
              <w:t>المصالح المرسلة</w:t>
            </w:r>
            <w:r>
              <w:rPr>
                <w:rStyle w:val="IndexLink"/>
                <w:rtl w:val="true"/>
              </w:rPr>
              <w:tab/>
            </w:r>
            <w:r>
              <w:rPr>
                <w:rStyle w:val="IndexLink"/>
              </w:rPr>
              <w:t>217</w:t>
            </w:r>
          </w:hyperlink>
        </w:p>
        <w:p>
          <w:pPr>
            <w:pStyle w:val="Contents4"/>
            <w:tabs>
              <w:tab w:val="clear" w:pos="8176"/>
              <w:tab w:val="right" w:pos="9026" w:leader="dot"/>
            </w:tabs>
            <w:rPr/>
          </w:pPr>
          <w:hyperlink w:anchor="__RefHeading___Toc639413_774463916">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639415_774463916">
            <w:r>
              <w:rPr>
                <w:webHidden/>
                <w:rStyle w:val="IndexLink"/>
                <w:rtl w:val="true"/>
              </w:rPr>
              <w:t>مقدمة</w:t>
            </w:r>
            <w:r>
              <w:rPr>
                <w:rStyle w:val="IndexLink"/>
                <w:rtl w:val="true"/>
              </w:rPr>
              <w:tab/>
            </w:r>
            <w:r>
              <w:rPr>
                <w:rStyle w:val="IndexLink"/>
              </w:rPr>
              <w:t>218</w:t>
            </w:r>
          </w:hyperlink>
        </w:p>
        <w:p>
          <w:pPr>
            <w:pStyle w:val="Contents4"/>
            <w:tabs>
              <w:tab w:val="clear" w:pos="8176"/>
              <w:tab w:val="right" w:pos="9026" w:leader="dot"/>
            </w:tabs>
            <w:rPr/>
          </w:pPr>
          <w:hyperlink w:anchor="__RefHeading___Toc639417_774463916">
            <w:r>
              <w:rPr>
                <w:webHidden/>
                <w:rStyle w:val="IndexLink"/>
              </w:rPr>
              <w:t>42</w:t>
            </w:r>
            <w:r>
              <w:rPr>
                <w:rStyle w:val="IndexLink"/>
                <w:rtl w:val="true"/>
              </w:rPr>
              <w:t>-</w:t>
            </w:r>
            <w:r>
              <w:rPr>
                <w:rStyle w:val="IndexLink"/>
                <w:rtl w:val="true"/>
              </w:rPr>
              <w:t>المصالح المرسلة</w:t>
            </w:r>
            <w:r>
              <w:rPr>
                <w:rStyle w:val="IndexLink"/>
                <w:rtl w:val="true"/>
              </w:rPr>
              <w:t>(</w:t>
            </w:r>
            <w:r>
              <w:rPr>
                <w:rStyle w:val="IndexLink"/>
              </w:rPr>
              <w:t>1</w:t>
            </w:r>
            <w:r>
              <w:rPr>
                <w:rStyle w:val="IndexLink"/>
                <w:rtl w:val="true"/>
              </w:rPr>
              <w:t>)</w:t>
              <w:tab/>
            </w:r>
            <w:r>
              <w:rPr>
                <w:rStyle w:val="IndexLink"/>
              </w:rPr>
              <w:t>219</w:t>
            </w:r>
          </w:hyperlink>
        </w:p>
        <w:p>
          <w:pPr>
            <w:pStyle w:val="Contents5"/>
            <w:tabs>
              <w:tab w:val="clear" w:pos="7892"/>
              <w:tab w:val="right" w:pos="9026" w:leader="dot"/>
            </w:tabs>
            <w:rPr/>
          </w:pPr>
          <w:hyperlink w:anchor="__RefHeading___Toc639419_774463916">
            <w:r>
              <w:rPr>
                <w:webHidden/>
                <w:rStyle w:val="IndexLink"/>
                <w:rtl w:val="true"/>
              </w:rPr>
              <w:t>اشارة</w:t>
            </w:r>
            <w:r>
              <w:rPr>
                <w:rStyle w:val="IndexLink"/>
                <w:rtl w:val="true"/>
              </w:rPr>
              <w:tab/>
            </w:r>
            <w:r>
              <w:rPr>
                <w:rStyle w:val="IndexLink"/>
              </w:rPr>
              <w:t>219</w:t>
            </w:r>
          </w:hyperlink>
        </w:p>
        <w:p>
          <w:pPr>
            <w:pStyle w:val="Contents5"/>
            <w:tabs>
              <w:tab w:val="clear" w:pos="7892"/>
              <w:tab w:val="right" w:pos="9026" w:leader="dot"/>
            </w:tabs>
            <w:rPr/>
          </w:pPr>
          <w:hyperlink w:anchor="__RefHeading___Toc639421_774463916">
            <w:r>
              <w:rPr>
                <w:webHidden/>
                <w:rStyle w:val="IndexLink"/>
                <w:rtl w:val="true"/>
              </w:rPr>
              <w:t>المصلحة عند الأُصولیین</w:t>
            </w:r>
            <w:r>
              <w:rPr>
                <w:rStyle w:val="IndexLink"/>
                <w:rtl w:val="true"/>
              </w:rPr>
              <w:tab/>
            </w:r>
            <w:r>
              <w:rPr>
                <w:rStyle w:val="IndexLink"/>
              </w:rPr>
              <w:t>219</w:t>
            </w:r>
          </w:hyperlink>
        </w:p>
        <w:p>
          <w:pPr>
            <w:pStyle w:val="Contents5"/>
            <w:tabs>
              <w:tab w:val="clear" w:pos="7892"/>
              <w:tab w:val="right" w:pos="9026" w:leader="dot"/>
            </w:tabs>
            <w:rPr/>
          </w:pPr>
          <w:hyperlink w:anchor="__RefHeading___Toc639423_774463916">
            <w:r>
              <w:rPr>
                <w:webHidden/>
                <w:rStyle w:val="IndexLink"/>
                <w:rtl w:val="true"/>
              </w:rPr>
              <w:t>معنی الإرسال عند الأُصولیین</w:t>
            </w:r>
            <w:r>
              <w:rPr>
                <w:rStyle w:val="IndexLink"/>
                <w:rtl w:val="true"/>
              </w:rPr>
              <w:tab/>
            </w:r>
            <w:r>
              <w:rPr>
                <w:rStyle w:val="IndexLink"/>
              </w:rPr>
              <w:t>219</w:t>
            </w:r>
          </w:hyperlink>
        </w:p>
        <w:p>
          <w:pPr>
            <w:pStyle w:val="Contents5"/>
            <w:tabs>
              <w:tab w:val="clear" w:pos="7892"/>
              <w:tab w:val="right" w:pos="9026" w:leader="dot"/>
            </w:tabs>
            <w:rPr/>
          </w:pPr>
          <w:hyperlink w:anchor="__RefHeading___Toc639425_774463916">
            <w:r>
              <w:rPr>
                <w:webHidden/>
                <w:rStyle w:val="IndexLink"/>
                <w:rtl w:val="true"/>
              </w:rPr>
              <w:t>تعاریف المصالح المرسلة</w:t>
            </w:r>
            <w:r>
              <w:rPr>
                <w:rStyle w:val="IndexLink"/>
                <w:rtl w:val="true"/>
              </w:rPr>
              <w:tab/>
            </w:r>
            <w:r>
              <w:rPr>
                <w:rStyle w:val="IndexLink"/>
              </w:rPr>
              <w:t>220</w:t>
            </w:r>
          </w:hyperlink>
        </w:p>
        <w:p>
          <w:pPr>
            <w:pStyle w:val="Contents5"/>
            <w:tabs>
              <w:tab w:val="clear" w:pos="7892"/>
              <w:tab w:val="right" w:pos="9026" w:leader="dot"/>
            </w:tabs>
            <w:rPr/>
          </w:pPr>
          <w:hyperlink w:anchor="__RefHeading___Toc639427_774463916">
            <w:r>
              <w:rPr>
                <w:webHidden/>
                <w:rStyle w:val="IndexLink"/>
                <w:rtl w:val="true"/>
              </w:rPr>
              <w:t>تقسیم الأحکام المترتبة علی المصلحة</w:t>
            </w:r>
            <w:r>
              <w:rPr>
                <w:rStyle w:val="IndexLink"/>
                <w:rtl w:val="true"/>
              </w:rPr>
              <w:tab/>
            </w:r>
            <w:r>
              <w:rPr>
                <w:rStyle w:val="IndexLink"/>
              </w:rPr>
              <w:t>221</w:t>
            </w:r>
          </w:hyperlink>
        </w:p>
        <w:p>
          <w:pPr>
            <w:pStyle w:val="Contents5"/>
            <w:tabs>
              <w:tab w:val="clear" w:pos="7892"/>
              <w:tab w:val="right" w:pos="9026" w:leader="dot"/>
            </w:tabs>
            <w:rPr/>
          </w:pPr>
          <w:hyperlink w:anchor="__RefHeading___Toc639429_774463916">
            <w:r>
              <w:rPr>
                <w:webHidden/>
                <w:rStyle w:val="IndexLink"/>
                <w:rtl w:val="true"/>
              </w:rPr>
              <w:t>الخلاصة</w:t>
            </w:r>
            <w:r>
              <w:rPr>
                <w:rStyle w:val="IndexLink"/>
                <w:rtl w:val="true"/>
              </w:rPr>
              <w:tab/>
            </w:r>
            <w:r>
              <w:rPr>
                <w:rStyle w:val="IndexLink"/>
              </w:rPr>
              <w:t>222</w:t>
            </w:r>
          </w:hyperlink>
        </w:p>
        <w:p>
          <w:pPr>
            <w:pStyle w:val="Contents5"/>
            <w:tabs>
              <w:tab w:val="clear" w:pos="7892"/>
              <w:tab w:val="right" w:pos="9026" w:leader="dot"/>
            </w:tabs>
            <w:rPr/>
          </w:pPr>
          <w:hyperlink w:anchor="__RefHeading___Toc639431_774463916">
            <w:r>
              <w:rPr>
                <w:webHidden/>
                <w:rStyle w:val="IndexLink"/>
                <w:rtl w:val="true"/>
              </w:rPr>
              <w:t>الأسئلة</w:t>
            </w:r>
            <w:r>
              <w:rPr>
                <w:rStyle w:val="IndexLink"/>
                <w:rtl w:val="true"/>
              </w:rPr>
              <w:tab/>
            </w:r>
            <w:r>
              <w:rPr>
                <w:rStyle w:val="IndexLink"/>
              </w:rPr>
              <w:t>222</w:t>
            </w:r>
          </w:hyperlink>
        </w:p>
        <w:p>
          <w:pPr>
            <w:pStyle w:val="Contents4"/>
            <w:tabs>
              <w:tab w:val="clear" w:pos="8176"/>
              <w:tab w:val="right" w:pos="9026" w:leader="dot"/>
            </w:tabs>
            <w:rPr/>
          </w:pPr>
          <w:hyperlink w:anchor="__RefHeading___Toc639433_774463916">
            <w:r>
              <w:rPr>
                <w:webHidden/>
                <w:rStyle w:val="IndexLink"/>
              </w:rPr>
              <w:t>43</w:t>
            </w:r>
            <w:r>
              <w:rPr>
                <w:rStyle w:val="IndexLink"/>
                <w:rtl w:val="true"/>
              </w:rPr>
              <w:t>-</w:t>
            </w:r>
            <w:r>
              <w:rPr>
                <w:rStyle w:val="IndexLink"/>
                <w:rtl w:val="true"/>
              </w:rPr>
              <w:t>المصالح المرسلة</w:t>
            </w:r>
            <w:r>
              <w:rPr>
                <w:rStyle w:val="IndexLink"/>
                <w:rtl w:val="true"/>
              </w:rPr>
              <w:t>(</w:t>
            </w:r>
            <w:r>
              <w:rPr>
                <w:rStyle w:val="IndexLink"/>
              </w:rPr>
              <w:t>2</w:t>
            </w:r>
            <w:r>
              <w:rPr>
                <w:rStyle w:val="IndexLink"/>
                <w:rtl w:val="true"/>
              </w:rPr>
              <w:t>)</w:t>
              <w:tab/>
            </w:r>
            <w:r>
              <w:rPr>
                <w:rStyle w:val="IndexLink"/>
              </w:rPr>
              <w:t>223</w:t>
            </w:r>
          </w:hyperlink>
        </w:p>
        <w:p>
          <w:pPr>
            <w:pStyle w:val="Contents5"/>
            <w:tabs>
              <w:tab w:val="clear" w:pos="7892"/>
              <w:tab w:val="right" w:pos="9026" w:leader="dot"/>
            </w:tabs>
            <w:rPr/>
          </w:pPr>
          <w:hyperlink w:anchor="__RefHeading___Toc639435_774463916">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639437_774463916">
            <w:r>
              <w:rPr>
                <w:webHidden/>
                <w:rStyle w:val="IndexLink"/>
                <w:rtl w:val="true"/>
              </w:rPr>
              <w:t>أدلة المثبتین</w:t>
            </w:r>
            <w:r>
              <w:rPr>
                <w:rStyle w:val="IndexLink"/>
                <w:rtl w:val="true"/>
              </w:rPr>
              <w:tab/>
            </w:r>
            <w:r>
              <w:rPr>
                <w:rStyle w:val="IndexLink"/>
              </w:rPr>
              <w:t>224</w:t>
            </w:r>
          </w:hyperlink>
        </w:p>
        <w:p>
          <w:pPr>
            <w:pStyle w:val="Contents6"/>
            <w:tabs>
              <w:tab w:val="clear" w:pos="7609"/>
              <w:tab w:val="right" w:pos="9026" w:leader="dot"/>
            </w:tabs>
            <w:rPr/>
          </w:pPr>
          <w:hyperlink w:anchor="__RefHeading___Toc639439_774463916">
            <w:r>
              <w:rPr>
                <w:webHidden/>
                <w:rStyle w:val="IndexLink"/>
                <w:rtl w:val="true"/>
              </w:rPr>
              <w:t>اشارة</w:t>
            </w:r>
            <w:r>
              <w:rPr>
                <w:rStyle w:val="IndexLink"/>
                <w:rtl w:val="true"/>
              </w:rPr>
              <w:tab/>
            </w:r>
            <w:r>
              <w:rPr>
                <w:rStyle w:val="IndexLink"/>
              </w:rPr>
              <w:t>224</w:t>
            </w:r>
          </w:hyperlink>
        </w:p>
        <w:p>
          <w:pPr>
            <w:pStyle w:val="Contents6"/>
            <w:tabs>
              <w:tab w:val="clear" w:pos="7609"/>
              <w:tab w:val="right" w:pos="9026" w:leader="dot"/>
            </w:tabs>
            <w:rPr/>
          </w:pPr>
          <w:hyperlink w:anchor="__RefHeading___Toc639441_774463916">
            <w:r>
              <w:rPr>
                <w:webHidden/>
                <w:rStyle w:val="IndexLink"/>
                <w:rtl w:val="true"/>
              </w:rPr>
              <w:t>الأول</w:t>
            </w:r>
            <w:r>
              <w:rPr>
                <w:rStyle w:val="IndexLink"/>
                <w:rtl w:val="true"/>
              </w:rPr>
              <w:t>-</w:t>
            </w:r>
            <w:r>
              <w:rPr>
                <w:rStyle w:val="IndexLink"/>
                <w:rtl w:val="true"/>
              </w:rPr>
              <w:t>أدلة الحجیة من العقل</w:t>
            </w:r>
            <w:r>
              <w:rPr>
                <w:rStyle w:val="IndexLink"/>
                <w:rtl w:val="true"/>
              </w:rPr>
              <w:tab/>
            </w:r>
            <w:r>
              <w:rPr>
                <w:rStyle w:val="IndexLink"/>
              </w:rPr>
              <w:t>224</w:t>
            </w:r>
          </w:hyperlink>
        </w:p>
        <w:p>
          <w:pPr>
            <w:pStyle w:val="Contents5"/>
            <w:tabs>
              <w:tab w:val="clear" w:pos="7892"/>
              <w:tab w:val="right" w:pos="9026" w:leader="dot"/>
            </w:tabs>
            <w:rPr/>
          </w:pPr>
          <w:hyperlink w:anchor="__RefHeading___Toc639443_774463916">
            <w:r>
              <w:rPr>
                <w:webHidden/>
                <w:rStyle w:val="IndexLink"/>
                <w:rtl w:val="true"/>
              </w:rPr>
              <w:t>الخلاصة</w:t>
            </w:r>
            <w:r>
              <w:rPr>
                <w:rStyle w:val="IndexLink"/>
                <w:rtl w:val="true"/>
              </w:rPr>
              <w:tab/>
            </w:r>
            <w:r>
              <w:rPr>
                <w:rStyle w:val="IndexLink"/>
              </w:rPr>
              <w:t>226</w:t>
            </w:r>
          </w:hyperlink>
        </w:p>
        <w:p>
          <w:pPr>
            <w:pStyle w:val="Contents5"/>
            <w:tabs>
              <w:tab w:val="clear" w:pos="7892"/>
              <w:tab w:val="right" w:pos="9026" w:leader="dot"/>
            </w:tabs>
            <w:rPr/>
          </w:pPr>
          <w:hyperlink w:anchor="__RefHeading___Toc639445_774463916">
            <w:r>
              <w:rPr>
                <w:webHidden/>
                <w:rStyle w:val="IndexLink"/>
                <w:rtl w:val="true"/>
              </w:rPr>
              <w:t>الأسئلة</w:t>
            </w:r>
            <w:r>
              <w:rPr>
                <w:rStyle w:val="IndexLink"/>
                <w:rtl w:val="true"/>
              </w:rPr>
              <w:tab/>
            </w:r>
            <w:r>
              <w:rPr>
                <w:rStyle w:val="IndexLink"/>
              </w:rPr>
              <w:t>226</w:t>
            </w:r>
          </w:hyperlink>
        </w:p>
        <w:p>
          <w:pPr>
            <w:pStyle w:val="Contents4"/>
            <w:tabs>
              <w:tab w:val="clear" w:pos="8176"/>
              <w:tab w:val="right" w:pos="9026" w:leader="dot"/>
            </w:tabs>
            <w:rPr/>
          </w:pPr>
          <w:hyperlink w:anchor="__RefHeading___Toc639447_774463916">
            <w:r>
              <w:rPr>
                <w:webHidden/>
                <w:rStyle w:val="IndexLink"/>
              </w:rPr>
              <w:t>44</w:t>
            </w:r>
            <w:r>
              <w:rPr>
                <w:rStyle w:val="IndexLink"/>
                <w:rtl w:val="true"/>
              </w:rPr>
              <w:t>-</w:t>
            </w:r>
            <w:r>
              <w:rPr>
                <w:rStyle w:val="IndexLink"/>
                <w:rtl w:val="true"/>
              </w:rPr>
              <w:t>المصالح المرسلة</w:t>
            </w:r>
            <w:r>
              <w:rPr>
                <w:rStyle w:val="IndexLink"/>
                <w:rtl w:val="true"/>
              </w:rPr>
              <w:t>(</w:t>
            </w:r>
            <w:r>
              <w:rPr>
                <w:rStyle w:val="IndexLink"/>
              </w:rPr>
              <w:t>3</w:t>
            </w:r>
            <w:r>
              <w:rPr>
                <w:rStyle w:val="IndexLink"/>
                <w:rtl w:val="true"/>
              </w:rPr>
              <w:t>)</w:t>
              <w:tab/>
            </w:r>
            <w:r>
              <w:rPr>
                <w:rStyle w:val="IndexLink"/>
              </w:rPr>
              <w:t>227</w:t>
            </w:r>
          </w:hyperlink>
        </w:p>
        <w:p>
          <w:pPr>
            <w:pStyle w:val="Contents5"/>
            <w:tabs>
              <w:tab w:val="clear" w:pos="7892"/>
              <w:tab w:val="right" w:pos="9026" w:leader="dot"/>
            </w:tabs>
            <w:rPr/>
          </w:pPr>
          <w:hyperlink w:anchor="__RefHeading___Toc639449_774463916">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639451_774463916">
            <w:r>
              <w:rPr>
                <w:webHidden/>
                <w:rStyle w:val="IndexLink"/>
                <w:rtl w:val="true"/>
              </w:rPr>
              <w:t>الثانی</w:t>
            </w:r>
            <w:r>
              <w:rPr>
                <w:rStyle w:val="IndexLink"/>
                <w:rtl w:val="true"/>
              </w:rPr>
              <w:t>-</w:t>
            </w:r>
            <w:r>
              <w:rPr>
                <w:rStyle w:val="IndexLink"/>
                <w:rtl w:val="true"/>
              </w:rPr>
              <w:t>الإستدلال بسیرة الصحابة</w:t>
            </w:r>
            <w:r>
              <w:rPr>
                <w:rStyle w:val="IndexLink"/>
                <w:rtl w:val="true"/>
              </w:rPr>
              <w:tab/>
            </w:r>
            <w:r>
              <w:rPr>
                <w:rStyle w:val="IndexLink"/>
              </w:rPr>
              <w:t>227</w:t>
            </w:r>
          </w:hyperlink>
        </w:p>
        <w:p>
          <w:pPr>
            <w:pStyle w:val="Contents5"/>
            <w:tabs>
              <w:tab w:val="clear" w:pos="7892"/>
              <w:tab w:val="right" w:pos="9026" w:leader="dot"/>
            </w:tabs>
            <w:rPr/>
          </w:pPr>
          <w:hyperlink w:anchor="__RefHeading___Toc639453_774463916">
            <w:r>
              <w:rPr>
                <w:webHidden/>
                <w:rStyle w:val="IndexLink"/>
                <w:rtl w:val="true"/>
              </w:rPr>
              <w:t>قول الحق فی دلیلیة المصالح المرسلة</w:t>
            </w:r>
            <w:r>
              <w:rPr>
                <w:rStyle w:val="IndexLink"/>
                <w:rtl w:val="true"/>
              </w:rPr>
              <w:tab/>
            </w:r>
            <w:r>
              <w:rPr>
                <w:rStyle w:val="IndexLink"/>
              </w:rPr>
              <w:t>228</w:t>
            </w:r>
          </w:hyperlink>
        </w:p>
        <w:p>
          <w:pPr>
            <w:pStyle w:val="Contents5"/>
            <w:tabs>
              <w:tab w:val="clear" w:pos="7892"/>
              <w:tab w:val="right" w:pos="9026" w:leader="dot"/>
            </w:tabs>
            <w:rPr/>
          </w:pPr>
          <w:hyperlink w:anchor="__RefHeading___Toc639455_774463916">
            <w:r>
              <w:rPr>
                <w:webHidden/>
                <w:rStyle w:val="IndexLink"/>
                <w:rtl w:val="true"/>
              </w:rPr>
              <w:t>الخلاصة</w:t>
            </w:r>
            <w:r>
              <w:rPr>
                <w:rStyle w:val="IndexLink"/>
                <w:rtl w:val="true"/>
              </w:rPr>
              <w:tab/>
            </w:r>
            <w:r>
              <w:rPr>
                <w:rStyle w:val="IndexLink"/>
              </w:rPr>
              <w:t>230</w:t>
            </w:r>
          </w:hyperlink>
        </w:p>
        <w:p>
          <w:pPr>
            <w:pStyle w:val="Contents5"/>
            <w:tabs>
              <w:tab w:val="clear" w:pos="7892"/>
              <w:tab w:val="right" w:pos="9026" w:leader="dot"/>
            </w:tabs>
            <w:rPr/>
          </w:pPr>
          <w:hyperlink w:anchor="__RefHeading___Toc639457_774463916">
            <w:r>
              <w:rPr>
                <w:webHidden/>
                <w:rStyle w:val="IndexLink"/>
                <w:rtl w:val="true"/>
              </w:rPr>
              <w:t>الأسئلة</w:t>
            </w:r>
            <w:r>
              <w:rPr>
                <w:rStyle w:val="IndexLink"/>
                <w:rtl w:val="true"/>
              </w:rPr>
              <w:tab/>
            </w:r>
            <w:r>
              <w:rPr>
                <w:rStyle w:val="IndexLink"/>
              </w:rPr>
              <w:t>230</w:t>
            </w:r>
          </w:hyperlink>
        </w:p>
        <w:p>
          <w:pPr>
            <w:pStyle w:val="Contents3"/>
            <w:tabs>
              <w:tab w:val="clear" w:pos="8459"/>
              <w:tab w:val="right" w:pos="9026" w:leader="dot"/>
            </w:tabs>
            <w:rPr/>
          </w:pPr>
          <w:hyperlink w:anchor="__RefHeading___Toc639459_774463916">
            <w:r>
              <w:rPr>
                <w:webHidden/>
                <w:rStyle w:val="IndexLink"/>
                <w:rtl w:val="true"/>
              </w:rPr>
              <w:t>الأصل الثامن</w:t>
            </w:r>
            <w:r>
              <w:rPr>
                <w:rStyle w:val="IndexLink"/>
                <w:rtl w:val="true"/>
              </w:rPr>
              <w:t>-</w:t>
            </w:r>
            <w:r>
              <w:rPr>
                <w:rStyle w:val="IndexLink"/>
                <w:rtl w:val="true"/>
              </w:rPr>
              <w:t>الذرائع وسدها</w:t>
            </w:r>
            <w:r>
              <w:rPr>
                <w:rStyle w:val="IndexLink"/>
                <w:rtl w:val="true"/>
              </w:rPr>
              <w:tab/>
            </w:r>
            <w:r>
              <w:rPr>
                <w:rStyle w:val="IndexLink"/>
              </w:rPr>
              <w:t>231</w:t>
            </w:r>
          </w:hyperlink>
        </w:p>
        <w:p>
          <w:pPr>
            <w:pStyle w:val="Contents4"/>
            <w:tabs>
              <w:tab w:val="clear" w:pos="8176"/>
              <w:tab w:val="right" w:pos="9026" w:leader="dot"/>
            </w:tabs>
            <w:rPr/>
          </w:pPr>
          <w:hyperlink w:anchor="__RefHeading___Toc639461_774463916">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639463_774463916">
            <w:r>
              <w:rPr>
                <w:webHidden/>
                <w:rStyle w:val="IndexLink"/>
                <w:rtl w:val="true"/>
              </w:rPr>
              <w:t>مقدمة</w:t>
            </w:r>
            <w:r>
              <w:rPr>
                <w:rStyle w:val="IndexLink"/>
                <w:rtl w:val="true"/>
              </w:rPr>
              <w:tab/>
            </w:r>
            <w:r>
              <w:rPr>
                <w:rStyle w:val="IndexLink"/>
              </w:rPr>
              <w:t>232</w:t>
            </w:r>
          </w:hyperlink>
        </w:p>
        <w:p>
          <w:pPr>
            <w:pStyle w:val="Contents4"/>
            <w:tabs>
              <w:tab w:val="clear" w:pos="8176"/>
              <w:tab w:val="right" w:pos="9026" w:leader="dot"/>
            </w:tabs>
            <w:rPr/>
          </w:pPr>
          <w:hyperlink w:anchor="__RefHeading___Toc639465_774463916">
            <w:r>
              <w:rPr>
                <w:webHidden/>
                <w:rStyle w:val="IndexLink"/>
              </w:rPr>
              <w:t>45</w:t>
            </w:r>
            <w:r>
              <w:rPr>
                <w:rStyle w:val="IndexLink"/>
                <w:rtl w:val="true"/>
              </w:rPr>
              <w:t>-</w:t>
            </w:r>
            <w:r>
              <w:rPr>
                <w:rStyle w:val="IndexLink"/>
                <w:rtl w:val="true"/>
              </w:rPr>
              <w:t>فتح الذرائع وسدها</w:t>
            </w:r>
            <w:r>
              <w:rPr>
                <w:rStyle w:val="IndexLink"/>
                <w:rtl w:val="true"/>
              </w:rPr>
              <w:t>(</w:t>
            </w:r>
            <w:r>
              <w:rPr>
                <w:rStyle w:val="IndexLink"/>
              </w:rPr>
              <w:t>1</w:t>
            </w:r>
            <w:r>
              <w:rPr>
                <w:rStyle w:val="IndexLink"/>
                <w:rtl w:val="true"/>
              </w:rPr>
              <w:t>)</w:t>
              <w:tab/>
            </w:r>
            <w:r>
              <w:rPr>
                <w:rStyle w:val="IndexLink"/>
              </w:rPr>
              <w:t>233</w:t>
            </w:r>
          </w:hyperlink>
        </w:p>
        <w:p>
          <w:pPr>
            <w:pStyle w:val="Contents5"/>
            <w:tabs>
              <w:tab w:val="clear" w:pos="7892"/>
              <w:tab w:val="right" w:pos="9026" w:leader="dot"/>
            </w:tabs>
            <w:rPr/>
          </w:pPr>
          <w:hyperlink w:anchor="__RefHeading___Toc639467_774463916">
            <w:r>
              <w:rPr>
                <w:webHidden/>
                <w:rStyle w:val="IndexLink"/>
                <w:rtl w:val="true"/>
              </w:rPr>
              <w:t>اشارة</w:t>
            </w:r>
            <w:r>
              <w:rPr>
                <w:rStyle w:val="IndexLink"/>
                <w:rtl w:val="true"/>
              </w:rPr>
              <w:tab/>
            </w:r>
            <w:r>
              <w:rPr>
                <w:rStyle w:val="IndexLink"/>
              </w:rPr>
              <w:t>233</w:t>
            </w:r>
          </w:hyperlink>
        </w:p>
        <w:p>
          <w:pPr>
            <w:pStyle w:val="Contents5"/>
            <w:tabs>
              <w:tab w:val="clear" w:pos="7892"/>
              <w:tab w:val="right" w:pos="9026" w:leader="dot"/>
            </w:tabs>
            <w:rPr/>
          </w:pPr>
          <w:hyperlink w:anchor="__RefHeading___Toc639469_774463916">
            <w:r>
              <w:rPr>
                <w:webHidden/>
                <w:rStyle w:val="IndexLink"/>
                <w:rtl w:val="true"/>
              </w:rPr>
              <w:t>أقسام الذریعة</w:t>
            </w:r>
            <w:r>
              <w:rPr>
                <w:rStyle w:val="IndexLink"/>
                <w:rtl w:val="true"/>
              </w:rPr>
              <w:tab/>
            </w:r>
            <w:r>
              <w:rPr>
                <w:rStyle w:val="IndexLink"/>
              </w:rPr>
              <w:t>234</w:t>
            </w:r>
          </w:hyperlink>
        </w:p>
        <w:p>
          <w:pPr>
            <w:pStyle w:val="Contents5"/>
            <w:tabs>
              <w:tab w:val="clear" w:pos="7892"/>
              <w:tab w:val="right" w:pos="9026" w:leader="dot"/>
            </w:tabs>
            <w:rPr/>
          </w:pPr>
          <w:hyperlink w:anchor="__RefHeading___Toc639471_774463916">
            <w:r>
              <w:rPr>
                <w:webHidden/>
                <w:rStyle w:val="IndexLink"/>
                <w:rtl w:val="true"/>
              </w:rPr>
              <w:t>حکم فتح الذرائع وسدها</w:t>
            </w:r>
            <w:r>
              <w:rPr>
                <w:rStyle w:val="IndexLink"/>
                <w:rtl w:val="true"/>
              </w:rPr>
              <w:tab/>
            </w:r>
            <w:r>
              <w:rPr>
                <w:rStyle w:val="IndexLink"/>
              </w:rPr>
              <w:t>234</w:t>
            </w:r>
          </w:hyperlink>
        </w:p>
        <w:p>
          <w:pPr>
            <w:pStyle w:val="Contents5"/>
            <w:tabs>
              <w:tab w:val="clear" w:pos="7892"/>
              <w:tab w:val="right" w:pos="9026" w:leader="dot"/>
            </w:tabs>
            <w:rPr/>
          </w:pPr>
          <w:hyperlink w:anchor="__RefHeading___Toc639473_774463916">
            <w:r>
              <w:rPr>
                <w:webHidden/>
                <w:rStyle w:val="IndexLink"/>
                <w:rtl w:val="true"/>
              </w:rPr>
              <w:t>الخلاصة</w:t>
            </w:r>
            <w:r>
              <w:rPr>
                <w:rStyle w:val="IndexLink"/>
                <w:rtl w:val="true"/>
              </w:rPr>
              <w:tab/>
            </w:r>
            <w:r>
              <w:rPr>
                <w:rStyle w:val="IndexLink"/>
              </w:rPr>
              <w:t>236</w:t>
            </w:r>
          </w:hyperlink>
        </w:p>
        <w:p>
          <w:pPr>
            <w:pStyle w:val="Contents5"/>
            <w:tabs>
              <w:tab w:val="clear" w:pos="7892"/>
              <w:tab w:val="right" w:pos="9026" w:leader="dot"/>
            </w:tabs>
            <w:rPr/>
          </w:pPr>
          <w:hyperlink w:anchor="__RefHeading___Toc639475_774463916">
            <w:r>
              <w:rPr>
                <w:webHidden/>
                <w:rStyle w:val="IndexLink"/>
                <w:rtl w:val="true"/>
              </w:rPr>
              <w:t>الأسئلة</w:t>
            </w:r>
            <w:r>
              <w:rPr>
                <w:rStyle w:val="IndexLink"/>
                <w:rtl w:val="true"/>
              </w:rPr>
              <w:tab/>
            </w:r>
            <w:r>
              <w:rPr>
                <w:rStyle w:val="IndexLink"/>
              </w:rPr>
              <w:t>236</w:t>
            </w:r>
          </w:hyperlink>
        </w:p>
        <w:p>
          <w:pPr>
            <w:pStyle w:val="Contents4"/>
            <w:tabs>
              <w:tab w:val="clear" w:pos="8176"/>
              <w:tab w:val="right" w:pos="9026" w:leader="dot"/>
            </w:tabs>
            <w:rPr/>
          </w:pPr>
          <w:hyperlink w:anchor="__RefHeading___Toc639477_774463916">
            <w:r>
              <w:rPr>
                <w:webHidden/>
                <w:rStyle w:val="IndexLink"/>
              </w:rPr>
              <w:t>46</w:t>
            </w:r>
            <w:r>
              <w:rPr>
                <w:rStyle w:val="IndexLink"/>
                <w:rtl w:val="true"/>
              </w:rPr>
              <w:t>-</w:t>
            </w:r>
            <w:r>
              <w:rPr>
                <w:rStyle w:val="IndexLink"/>
                <w:rtl w:val="true"/>
              </w:rPr>
              <w:t>فتح الذرائع وسدها</w:t>
            </w:r>
            <w:r>
              <w:rPr>
                <w:rStyle w:val="IndexLink"/>
                <w:rtl w:val="true"/>
              </w:rPr>
              <w:t>(</w:t>
            </w:r>
            <w:r>
              <w:rPr>
                <w:rStyle w:val="IndexLink"/>
              </w:rPr>
              <w:t>2</w:t>
            </w:r>
            <w:r>
              <w:rPr>
                <w:rStyle w:val="IndexLink"/>
                <w:rtl w:val="true"/>
              </w:rPr>
              <w:t>)</w:t>
              <w:tab/>
            </w:r>
            <w:r>
              <w:rPr>
                <w:rStyle w:val="IndexLink"/>
              </w:rPr>
              <w:t>237</w:t>
            </w:r>
          </w:hyperlink>
        </w:p>
        <w:p>
          <w:pPr>
            <w:pStyle w:val="Contents5"/>
            <w:tabs>
              <w:tab w:val="clear" w:pos="7892"/>
              <w:tab w:val="right" w:pos="9026" w:leader="dot"/>
            </w:tabs>
            <w:rPr/>
          </w:pPr>
          <w:hyperlink w:anchor="__RefHeading___Toc639479_774463916">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639481_774463916">
            <w:r>
              <w:rPr>
                <w:webHidden/>
                <w:rStyle w:val="IndexLink"/>
                <w:rtl w:val="true"/>
              </w:rPr>
              <w:t>مبانی أحکام فتح الذرائع وسدها</w:t>
            </w:r>
            <w:r>
              <w:rPr>
                <w:rStyle w:val="IndexLink"/>
                <w:rtl w:val="true"/>
              </w:rPr>
              <w:tab/>
            </w:r>
            <w:r>
              <w:rPr>
                <w:rStyle w:val="IndexLink"/>
              </w:rPr>
              <w:t>237</w:t>
            </w:r>
          </w:hyperlink>
        </w:p>
        <w:p>
          <w:pPr>
            <w:pStyle w:val="Contents5"/>
            <w:tabs>
              <w:tab w:val="clear" w:pos="7892"/>
              <w:tab w:val="right" w:pos="9026" w:leader="dot"/>
            </w:tabs>
            <w:rPr/>
          </w:pPr>
          <w:hyperlink w:anchor="__RefHeading___Toc639483_774463916">
            <w:r>
              <w:rPr>
                <w:webHidden/>
                <w:rStyle w:val="IndexLink"/>
                <w:rtl w:val="true"/>
              </w:rPr>
              <w:t>نقد وتحلیل</w:t>
            </w:r>
            <w:r>
              <w:rPr>
                <w:rStyle w:val="IndexLink"/>
                <w:rtl w:val="true"/>
              </w:rPr>
              <w:tab/>
            </w:r>
            <w:r>
              <w:rPr>
                <w:rStyle w:val="IndexLink"/>
              </w:rPr>
              <w:t>237</w:t>
            </w:r>
          </w:hyperlink>
        </w:p>
        <w:p>
          <w:pPr>
            <w:pStyle w:val="Contents5"/>
            <w:tabs>
              <w:tab w:val="clear" w:pos="7892"/>
              <w:tab w:val="right" w:pos="9026" w:leader="dot"/>
            </w:tabs>
            <w:rPr/>
          </w:pPr>
          <w:hyperlink w:anchor="__RefHeading___Toc639485_774463916">
            <w:r>
              <w:rPr>
                <w:webHidden/>
                <w:rStyle w:val="IndexLink"/>
                <w:rtl w:val="true"/>
              </w:rPr>
              <w:t>نقد وتحلیل</w:t>
            </w:r>
            <w:r>
              <w:rPr>
                <w:rStyle w:val="IndexLink"/>
                <w:rtl w:val="true"/>
              </w:rPr>
              <w:tab/>
            </w:r>
            <w:r>
              <w:rPr>
                <w:rStyle w:val="IndexLink"/>
              </w:rPr>
              <w:t>238</w:t>
            </w:r>
          </w:hyperlink>
        </w:p>
        <w:p>
          <w:pPr>
            <w:pStyle w:val="Contents5"/>
            <w:tabs>
              <w:tab w:val="clear" w:pos="7892"/>
              <w:tab w:val="right" w:pos="9026" w:leader="dot"/>
            </w:tabs>
            <w:rPr/>
          </w:pPr>
          <w:hyperlink w:anchor="__RefHeading___Toc639487_774463916">
            <w:r>
              <w:rPr>
                <w:webHidden/>
                <w:rStyle w:val="IndexLink"/>
                <w:rtl w:val="true"/>
              </w:rPr>
              <w:t>تحقیق قول الحق</w:t>
            </w:r>
            <w:r>
              <w:rPr>
                <w:rStyle w:val="IndexLink"/>
                <w:rtl w:val="true"/>
              </w:rPr>
              <w:tab/>
            </w:r>
            <w:r>
              <w:rPr>
                <w:rStyle w:val="IndexLink"/>
              </w:rPr>
              <w:t>238</w:t>
            </w:r>
          </w:hyperlink>
        </w:p>
        <w:p>
          <w:pPr>
            <w:pStyle w:val="Contents5"/>
            <w:tabs>
              <w:tab w:val="clear" w:pos="7892"/>
              <w:tab w:val="right" w:pos="9026" w:leader="dot"/>
            </w:tabs>
            <w:rPr/>
          </w:pPr>
          <w:hyperlink w:anchor="__RefHeading___Toc639489_774463916">
            <w:r>
              <w:rPr>
                <w:webHidden/>
                <w:rStyle w:val="IndexLink"/>
                <w:rtl w:val="true"/>
              </w:rPr>
              <w:t>نتائج وفوائد</w:t>
            </w:r>
            <w:r>
              <w:rPr>
                <w:rStyle w:val="IndexLink"/>
                <w:rtl w:val="true"/>
              </w:rPr>
              <w:tab/>
            </w:r>
            <w:r>
              <w:rPr>
                <w:rStyle w:val="IndexLink"/>
              </w:rPr>
              <w:t>239</w:t>
            </w:r>
          </w:hyperlink>
        </w:p>
        <w:p>
          <w:pPr>
            <w:pStyle w:val="Contents5"/>
            <w:tabs>
              <w:tab w:val="clear" w:pos="7892"/>
              <w:tab w:val="right" w:pos="9026" w:leader="dot"/>
            </w:tabs>
            <w:rPr/>
          </w:pPr>
          <w:hyperlink w:anchor="__RefHeading___Toc639491_774463916">
            <w:r>
              <w:rPr>
                <w:webHidden/>
                <w:rStyle w:val="IndexLink"/>
                <w:rtl w:val="true"/>
              </w:rPr>
              <w:t>الخلاصة</w:t>
            </w:r>
            <w:r>
              <w:rPr>
                <w:rStyle w:val="IndexLink"/>
                <w:rtl w:val="true"/>
              </w:rPr>
              <w:tab/>
            </w:r>
            <w:r>
              <w:rPr>
                <w:rStyle w:val="IndexLink"/>
              </w:rPr>
              <w:t>241</w:t>
            </w:r>
          </w:hyperlink>
        </w:p>
        <w:p>
          <w:pPr>
            <w:pStyle w:val="Contents5"/>
            <w:tabs>
              <w:tab w:val="clear" w:pos="7892"/>
              <w:tab w:val="right" w:pos="9026" w:leader="dot"/>
            </w:tabs>
            <w:rPr/>
          </w:pPr>
          <w:hyperlink w:anchor="__RefHeading___Toc639493_774463916">
            <w:r>
              <w:rPr>
                <w:webHidden/>
                <w:rStyle w:val="IndexLink"/>
                <w:rtl w:val="true"/>
              </w:rPr>
              <w:t>الأسئلة</w:t>
            </w:r>
            <w:r>
              <w:rPr>
                <w:rStyle w:val="IndexLink"/>
                <w:rtl w:val="true"/>
              </w:rPr>
              <w:tab/>
            </w:r>
            <w:r>
              <w:rPr>
                <w:rStyle w:val="IndexLink"/>
              </w:rPr>
              <w:t>241</w:t>
            </w:r>
          </w:hyperlink>
        </w:p>
        <w:p>
          <w:pPr>
            <w:pStyle w:val="Contents3"/>
            <w:tabs>
              <w:tab w:val="clear" w:pos="8459"/>
              <w:tab w:val="right" w:pos="9026" w:leader="dot"/>
            </w:tabs>
            <w:rPr/>
          </w:pPr>
          <w:hyperlink w:anchor="__RefHeading___Toc639495_774463916">
            <w:r>
              <w:rPr>
                <w:webHidden/>
                <w:rStyle w:val="IndexLink"/>
                <w:rtl w:val="true"/>
              </w:rPr>
              <w:t>الأصل التاسع</w:t>
            </w:r>
            <w:r>
              <w:rPr>
                <w:rStyle w:val="IndexLink"/>
                <w:rtl w:val="true"/>
              </w:rPr>
              <w:t>-</w:t>
            </w:r>
            <w:r>
              <w:rPr>
                <w:rStyle w:val="IndexLink"/>
                <w:rtl w:val="true"/>
              </w:rPr>
              <w:t>العرف</w:t>
            </w:r>
            <w:r>
              <w:rPr>
                <w:rStyle w:val="IndexLink"/>
                <w:rtl w:val="true"/>
              </w:rPr>
              <w:tab/>
            </w:r>
            <w:r>
              <w:rPr>
                <w:rStyle w:val="IndexLink"/>
              </w:rPr>
              <w:t>242</w:t>
            </w:r>
          </w:hyperlink>
        </w:p>
        <w:p>
          <w:pPr>
            <w:pStyle w:val="Contents4"/>
            <w:tabs>
              <w:tab w:val="clear" w:pos="8176"/>
              <w:tab w:val="right" w:pos="9026" w:leader="dot"/>
            </w:tabs>
            <w:rPr/>
          </w:pPr>
          <w:hyperlink w:anchor="__RefHeading___Toc639497_774463916">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639499_774463916">
            <w:r>
              <w:rPr>
                <w:webHidden/>
                <w:rStyle w:val="IndexLink"/>
                <w:rtl w:val="true"/>
              </w:rPr>
              <w:t>مقدمة</w:t>
            </w:r>
            <w:r>
              <w:rPr>
                <w:rStyle w:val="IndexLink"/>
                <w:rtl w:val="true"/>
              </w:rPr>
              <w:tab/>
            </w:r>
            <w:r>
              <w:rPr>
                <w:rStyle w:val="IndexLink"/>
              </w:rPr>
              <w:t>243</w:t>
            </w:r>
          </w:hyperlink>
        </w:p>
        <w:p>
          <w:pPr>
            <w:pStyle w:val="Contents4"/>
            <w:tabs>
              <w:tab w:val="clear" w:pos="8176"/>
              <w:tab w:val="right" w:pos="9026" w:leader="dot"/>
            </w:tabs>
            <w:rPr/>
          </w:pPr>
          <w:hyperlink w:anchor="__RefHeading___Toc639501_774463916">
            <w:r>
              <w:rPr>
                <w:webHidden/>
                <w:rStyle w:val="IndexLink"/>
              </w:rPr>
              <w:t>47</w:t>
            </w:r>
            <w:r>
              <w:rPr>
                <w:rStyle w:val="IndexLink"/>
                <w:rtl w:val="true"/>
              </w:rPr>
              <w:t>-</w:t>
            </w:r>
            <w:r>
              <w:rPr>
                <w:rStyle w:val="IndexLink"/>
                <w:rtl w:val="true"/>
              </w:rPr>
              <w:t>العرف</w:t>
            </w:r>
            <w:r>
              <w:rPr>
                <w:rStyle w:val="IndexLink"/>
                <w:rtl w:val="true"/>
              </w:rPr>
              <w:t>(</w:t>
            </w:r>
            <w:r>
              <w:rPr>
                <w:rStyle w:val="IndexLink"/>
              </w:rPr>
              <w:t>1</w:t>
            </w:r>
            <w:r>
              <w:rPr>
                <w:rStyle w:val="IndexLink"/>
                <w:rtl w:val="true"/>
              </w:rPr>
              <w:t>)</w:t>
              <w:tab/>
            </w:r>
            <w:r>
              <w:rPr>
                <w:rStyle w:val="IndexLink"/>
              </w:rPr>
              <w:t>244</w:t>
            </w:r>
          </w:hyperlink>
        </w:p>
        <w:p>
          <w:pPr>
            <w:pStyle w:val="Contents5"/>
            <w:tabs>
              <w:tab w:val="clear" w:pos="7892"/>
              <w:tab w:val="right" w:pos="9026" w:leader="dot"/>
            </w:tabs>
            <w:rPr/>
          </w:pPr>
          <w:hyperlink w:anchor="__RefHeading___Toc639503_774463916">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639505_774463916">
            <w:r>
              <w:rPr>
                <w:webHidden/>
                <w:rStyle w:val="IndexLink"/>
                <w:rtl w:val="true"/>
              </w:rPr>
              <w:t>تعریف العرف</w:t>
            </w:r>
            <w:r>
              <w:rPr>
                <w:rStyle w:val="IndexLink"/>
                <w:rtl w:val="true"/>
              </w:rPr>
              <w:tab/>
            </w:r>
            <w:r>
              <w:rPr>
                <w:rStyle w:val="IndexLink"/>
              </w:rPr>
              <w:t>244</w:t>
            </w:r>
          </w:hyperlink>
        </w:p>
        <w:p>
          <w:pPr>
            <w:pStyle w:val="Contents5"/>
            <w:tabs>
              <w:tab w:val="clear" w:pos="7892"/>
              <w:tab w:val="right" w:pos="9026" w:leader="dot"/>
            </w:tabs>
            <w:rPr/>
          </w:pPr>
          <w:hyperlink w:anchor="__RefHeading___Toc639507_774463916">
            <w:r>
              <w:rPr>
                <w:webHidden/>
                <w:rStyle w:val="IndexLink"/>
                <w:rtl w:val="true"/>
              </w:rPr>
              <w:t>تقییم التعاریف</w:t>
            </w:r>
            <w:r>
              <w:rPr>
                <w:rStyle w:val="IndexLink"/>
                <w:rtl w:val="true"/>
              </w:rPr>
              <w:tab/>
            </w:r>
            <w:r>
              <w:rPr>
                <w:rStyle w:val="IndexLink"/>
              </w:rPr>
              <w:t>245</w:t>
            </w:r>
          </w:hyperlink>
        </w:p>
        <w:p>
          <w:pPr>
            <w:pStyle w:val="Contents5"/>
            <w:tabs>
              <w:tab w:val="clear" w:pos="7892"/>
              <w:tab w:val="right" w:pos="9026" w:leader="dot"/>
            </w:tabs>
            <w:rPr/>
          </w:pPr>
          <w:hyperlink w:anchor="__RefHeading___Toc639509_774463916">
            <w:r>
              <w:rPr>
                <w:webHidden/>
                <w:rStyle w:val="IndexLink"/>
                <w:rtl w:val="true"/>
              </w:rPr>
              <w:t>تقسیمات العرف</w:t>
            </w:r>
            <w:r>
              <w:rPr>
                <w:rStyle w:val="IndexLink"/>
                <w:rtl w:val="true"/>
              </w:rPr>
              <w:tab/>
            </w:r>
            <w:r>
              <w:rPr>
                <w:rStyle w:val="IndexLink"/>
              </w:rPr>
              <w:t>245</w:t>
            </w:r>
          </w:hyperlink>
        </w:p>
        <w:p>
          <w:pPr>
            <w:pStyle w:val="Contents6"/>
            <w:tabs>
              <w:tab w:val="clear" w:pos="7609"/>
              <w:tab w:val="right" w:pos="9026" w:leader="dot"/>
            </w:tabs>
            <w:rPr/>
          </w:pPr>
          <w:hyperlink w:anchor="__RefHeading___Toc639511_774463916">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639513_774463916">
            <w:r>
              <w:rPr>
                <w:webHidden/>
                <w:rStyle w:val="IndexLink"/>
                <w:rtl w:val="true"/>
              </w:rPr>
              <w:t>الأول</w:t>
            </w:r>
            <w:r>
              <w:rPr>
                <w:rStyle w:val="IndexLink"/>
                <w:rtl w:val="true"/>
              </w:rPr>
              <w:t>-</w:t>
            </w:r>
            <w:r>
              <w:rPr>
                <w:rStyle w:val="IndexLink"/>
                <w:rtl w:val="true"/>
              </w:rPr>
              <w:t>تقسیم العرف إلی عام وخاص</w:t>
            </w:r>
            <w:r>
              <w:rPr>
                <w:rStyle w:val="IndexLink"/>
                <w:rtl w:val="true"/>
              </w:rPr>
              <w:tab/>
            </w:r>
            <w:r>
              <w:rPr>
                <w:rStyle w:val="IndexLink"/>
              </w:rPr>
              <w:t>245</w:t>
            </w:r>
          </w:hyperlink>
        </w:p>
        <w:p>
          <w:pPr>
            <w:pStyle w:val="Contents6"/>
            <w:tabs>
              <w:tab w:val="clear" w:pos="7609"/>
              <w:tab w:val="right" w:pos="9026" w:leader="dot"/>
            </w:tabs>
            <w:rPr/>
          </w:pPr>
          <w:hyperlink w:anchor="__RefHeading___Toc639515_774463916">
            <w:r>
              <w:rPr>
                <w:webHidden/>
                <w:rStyle w:val="IndexLink"/>
                <w:rtl w:val="true"/>
              </w:rPr>
              <w:t>الثانی</w:t>
            </w:r>
            <w:r>
              <w:rPr>
                <w:rStyle w:val="IndexLink"/>
                <w:rtl w:val="true"/>
              </w:rPr>
              <w:t>-</w:t>
            </w:r>
            <w:r>
              <w:rPr>
                <w:rStyle w:val="IndexLink"/>
                <w:rtl w:val="true"/>
              </w:rPr>
              <w:t>تقسیم العرف إلی عرف عملی وقولی</w:t>
            </w:r>
            <w:r>
              <w:rPr>
                <w:rStyle w:val="IndexLink"/>
                <w:rtl w:val="true"/>
              </w:rPr>
              <w:tab/>
            </w:r>
            <w:r>
              <w:rPr>
                <w:rStyle w:val="IndexLink"/>
              </w:rPr>
              <w:t>246</w:t>
            </w:r>
          </w:hyperlink>
        </w:p>
        <w:p>
          <w:pPr>
            <w:pStyle w:val="Contents6"/>
            <w:tabs>
              <w:tab w:val="clear" w:pos="7609"/>
              <w:tab w:val="right" w:pos="9026" w:leader="dot"/>
            </w:tabs>
            <w:rPr/>
          </w:pPr>
          <w:hyperlink w:anchor="__RefHeading___Toc639517_774463916">
            <w:r>
              <w:rPr>
                <w:webHidden/>
                <w:rStyle w:val="IndexLink"/>
                <w:rtl w:val="true"/>
              </w:rPr>
              <w:t>الثالث</w:t>
            </w:r>
            <w:r>
              <w:rPr>
                <w:rStyle w:val="IndexLink"/>
                <w:rtl w:val="true"/>
              </w:rPr>
              <w:t>-</w:t>
            </w:r>
            <w:r>
              <w:rPr>
                <w:rStyle w:val="IndexLink"/>
                <w:rtl w:val="true"/>
              </w:rPr>
              <w:t>تقسیم العرف إلی الصحیح و الفاسد</w:t>
            </w:r>
            <w:r>
              <w:rPr>
                <w:rStyle w:val="IndexLink"/>
                <w:rtl w:val="true"/>
              </w:rPr>
              <w:tab/>
            </w:r>
            <w:r>
              <w:rPr>
                <w:rStyle w:val="IndexLink"/>
              </w:rPr>
              <w:t>246</w:t>
            </w:r>
          </w:hyperlink>
        </w:p>
        <w:p>
          <w:pPr>
            <w:pStyle w:val="Contents5"/>
            <w:tabs>
              <w:tab w:val="clear" w:pos="7892"/>
              <w:tab w:val="right" w:pos="9026" w:leader="dot"/>
            </w:tabs>
            <w:rPr/>
          </w:pPr>
          <w:hyperlink w:anchor="__RefHeading___Toc639519_774463916">
            <w:r>
              <w:rPr>
                <w:webHidden/>
                <w:rStyle w:val="IndexLink"/>
                <w:rtl w:val="true"/>
              </w:rPr>
              <w:t>الخلاصة</w:t>
            </w:r>
            <w:r>
              <w:rPr>
                <w:rStyle w:val="IndexLink"/>
                <w:rtl w:val="true"/>
              </w:rPr>
              <w:tab/>
            </w:r>
            <w:r>
              <w:rPr>
                <w:rStyle w:val="IndexLink"/>
              </w:rPr>
              <w:t>247</w:t>
            </w:r>
          </w:hyperlink>
        </w:p>
        <w:p>
          <w:pPr>
            <w:pStyle w:val="Contents5"/>
            <w:tabs>
              <w:tab w:val="clear" w:pos="7892"/>
              <w:tab w:val="right" w:pos="9026" w:leader="dot"/>
            </w:tabs>
            <w:rPr/>
          </w:pPr>
          <w:hyperlink w:anchor="__RefHeading___Toc639521_774463916">
            <w:r>
              <w:rPr>
                <w:webHidden/>
                <w:rStyle w:val="IndexLink"/>
                <w:rtl w:val="true"/>
              </w:rPr>
              <w:t>الأسئلة</w:t>
            </w:r>
            <w:r>
              <w:rPr>
                <w:rStyle w:val="IndexLink"/>
                <w:rtl w:val="true"/>
              </w:rPr>
              <w:tab/>
            </w:r>
            <w:r>
              <w:rPr>
                <w:rStyle w:val="IndexLink"/>
              </w:rPr>
              <w:t>247</w:t>
            </w:r>
          </w:hyperlink>
        </w:p>
        <w:p>
          <w:pPr>
            <w:pStyle w:val="Contents4"/>
            <w:tabs>
              <w:tab w:val="clear" w:pos="8176"/>
              <w:tab w:val="right" w:pos="9026" w:leader="dot"/>
            </w:tabs>
            <w:rPr/>
          </w:pPr>
          <w:hyperlink w:anchor="__RefHeading___Toc639523_774463916">
            <w:r>
              <w:rPr>
                <w:webHidden/>
                <w:rStyle w:val="IndexLink"/>
              </w:rPr>
              <w:t>48</w:t>
            </w:r>
            <w:r>
              <w:rPr>
                <w:rStyle w:val="IndexLink"/>
                <w:rtl w:val="true"/>
              </w:rPr>
              <w:t>-</w:t>
            </w:r>
            <w:r>
              <w:rPr>
                <w:rStyle w:val="IndexLink"/>
                <w:rtl w:val="true"/>
              </w:rPr>
              <w:t>العرف</w:t>
            </w:r>
            <w:r>
              <w:rPr>
                <w:rStyle w:val="IndexLink"/>
                <w:rtl w:val="true"/>
              </w:rPr>
              <w:t>(</w:t>
            </w:r>
            <w:r>
              <w:rPr>
                <w:rStyle w:val="IndexLink"/>
              </w:rPr>
              <w:t>2</w:t>
            </w:r>
            <w:r>
              <w:rPr>
                <w:rStyle w:val="IndexLink"/>
                <w:rtl w:val="true"/>
              </w:rPr>
              <w:t>)</w:t>
              <w:tab/>
            </w:r>
            <w:r>
              <w:rPr>
                <w:rStyle w:val="IndexLink"/>
              </w:rPr>
              <w:t>248</w:t>
            </w:r>
          </w:hyperlink>
        </w:p>
        <w:p>
          <w:pPr>
            <w:pStyle w:val="Contents5"/>
            <w:tabs>
              <w:tab w:val="clear" w:pos="7892"/>
              <w:tab w:val="right" w:pos="9026" w:leader="dot"/>
            </w:tabs>
            <w:rPr/>
          </w:pPr>
          <w:hyperlink w:anchor="__RefHeading___Toc639525_774463916">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639527_774463916">
            <w:r>
              <w:rPr>
                <w:webHidden/>
                <w:rStyle w:val="IndexLink"/>
                <w:rtl w:val="true"/>
              </w:rPr>
              <w:t>مجالات العرف فی الاستنباط‌</w:t>
            </w:r>
            <w:r>
              <w:rPr>
                <w:rStyle w:val="IndexLink"/>
                <w:rtl w:val="true"/>
              </w:rPr>
              <w:tab/>
            </w:r>
            <w:r>
              <w:rPr>
                <w:rStyle w:val="IndexLink"/>
              </w:rPr>
              <w:t>248</w:t>
            </w:r>
          </w:hyperlink>
        </w:p>
        <w:p>
          <w:pPr>
            <w:pStyle w:val="Contents5"/>
            <w:tabs>
              <w:tab w:val="clear" w:pos="7892"/>
              <w:tab w:val="right" w:pos="9026" w:leader="dot"/>
            </w:tabs>
            <w:rPr/>
          </w:pPr>
          <w:hyperlink w:anchor="__RefHeading___Toc639529_774463916">
            <w:r>
              <w:rPr>
                <w:webHidden/>
                <w:rStyle w:val="IndexLink"/>
                <w:rtl w:val="true"/>
              </w:rPr>
              <w:t>ومجالات العرف فی علم أصول الفقه ثلاثة</w:t>
            </w:r>
            <w:r>
              <w:rPr>
                <w:rStyle w:val="IndexLink"/>
                <w:rtl w:val="true"/>
              </w:rPr>
              <w:tab/>
            </w:r>
            <w:r>
              <w:rPr>
                <w:rStyle w:val="IndexLink"/>
              </w:rPr>
              <w:t>248</w:t>
            </w:r>
          </w:hyperlink>
        </w:p>
        <w:p>
          <w:pPr>
            <w:pStyle w:val="Contents5"/>
            <w:tabs>
              <w:tab w:val="clear" w:pos="7892"/>
              <w:tab w:val="right" w:pos="9026" w:leader="dot"/>
            </w:tabs>
            <w:rPr/>
          </w:pPr>
          <w:hyperlink w:anchor="__RefHeading___Toc639531_774463916">
            <w:r>
              <w:rPr>
                <w:webHidden/>
                <w:rStyle w:val="IndexLink"/>
                <w:rtl w:val="true"/>
              </w:rPr>
              <w:t>حجیة العرف</w:t>
            </w:r>
            <w:r>
              <w:rPr>
                <w:rStyle w:val="IndexLink"/>
                <w:rtl w:val="true"/>
              </w:rPr>
              <w:tab/>
            </w:r>
            <w:r>
              <w:rPr>
                <w:rStyle w:val="IndexLink"/>
              </w:rPr>
              <w:t>249</w:t>
            </w:r>
          </w:hyperlink>
        </w:p>
        <w:p>
          <w:pPr>
            <w:pStyle w:val="Contents5"/>
            <w:tabs>
              <w:tab w:val="clear" w:pos="7892"/>
              <w:tab w:val="right" w:pos="9026" w:leader="dot"/>
            </w:tabs>
            <w:rPr/>
          </w:pPr>
          <w:hyperlink w:anchor="__RefHeading___Toc639533_774463916">
            <w:r>
              <w:rPr>
                <w:webHidden/>
                <w:rStyle w:val="IndexLink"/>
                <w:rtl w:val="true"/>
              </w:rPr>
              <w:t>الخلاصة</w:t>
            </w:r>
            <w:r>
              <w:rPr>
                <w:rStyle w:val="IndexLink"/>
                <w:rtl w:val="true"/>
              </w:rPr>
              <w:tab/>
            </w:r>
            <w:r>
              <w:rPr>
                <w:rStyle w:val="IndexLink"/>
              </w:rPr>
              <w:t>251</w:t>
            </w:r>
          </w:hyperlink>
        </w:p>
        <w:p>
          <w:pPr>
            <w:pStyle w:val="Contents5"/>
            <w:tabs>
              <w:tab w:val="clear" w:pos="7892"/>
              <w:tab w:val="right" w:pos="9026" w:leader="dot"/>
            </w:tabs>
            <w:rPr/>
          </w:pPr>
          <w:hyperlink w:anchor="__RefHeading___Toc639535_774463916">
            <w:r>
              <w:rPr>
                <w:webHidden/>
                <w:rStyle w:val="IndexLink"/>
                <w:rtl w:val="true"/>
              </w:rPr>
              <w:t>الأسئلة</w:t>
            </w:r>
            <w:r>
              <w:rPr>
                <w:rStyle w:val="IndexLink"/>
                <w:rtl w:val="true"/>
              </w:rPr>
              <w:tab/>
            </w:r>
            <w:r>
              <w:rPr>
                <w:rStyle w:val="IndexLink"/>
              </w:rPr>
              <w:t>251</w:t>
            </w:r>
          </w:hyperlink>
        </w:p>
        <w:p>
          <w:pPr>
            <w:pStyle w:val="Contents3"/>
            <w:tabs>
              <w:tab w:val="clear" w:pos="8459"/>
              <w:tab w:val="right" w:pos="9026" w:leader="dot"/>
            </w:tabs>
            <w:rPr/>
          </w:pPr>
          <w:hyperlink w:anchor="__RefHeading___Toc639537_774463916">
            <w:r>
              <w:rPr>
                <w:webHidden/>
                <w:rStyle w:val="IndexLink"/>
                <w:rtl w:val="true"/>
              </w:rPr>
              <w:t>الأصل العاشر</w:t>
            </w:r>
            <w:r>
              <w:rPr>
                <w:rStyle w:val="IndexLink"/>
                <w:rtl w:val="true"/>
              </w:rPr>
              <w:t>-</w:t>
            </w:r>
            <w:r>
              <w:rPr>
                <w:rStyle w:val="IndexLink"/>
                <w:rtl w:val="true"/>
              </w:rPr>
              <w:t>شرع من قبلنا</w:t>
            </w:r>
            <w:r>
              <w:rPr>
                <w:rStyle w:val="IndexLink"/>
                <w:rtl w:val="true"/>
              </w:rPr>
              <w:tab/>
            </w:r>
            <w:r>
              <w:rPr>
                <w:rStyle w:val="IndexLink"/>
              </w:rPr>
              <w:t>252</w:t>
            </w:r>
          </w:hyperlink>
        </w:p>
        <w:p>
          <w:pPr>
            <w:pStyle w:val="Contents4"/>
            <w:tabs>
              <w:tab w:val="clear" w:pos="8176"/>
              <w:tab w:val="right" w:pos="9026" w:leader="dot"/>
            </w:tabs>
            <w:rPr/>
          </w:pPr>
          <w:hyperlink w:anchor="__RefHeading___Toc639539_774463916">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639541_774463916">
            <w:r>
              <w:rPr>
                <w:webHidden/>
                <w:rStyle w:val="IndexLink"/>
                <w:rtl w:val="true"/>
              </w:rPr>
              <w:t>مقدمه</w:t>
            </w:r>
            <w:r>
              <w:rPr>
                <w:rStyle w:val="IndexLink"/>
                <w:rtl w:val="true"/>
              </w:rPr>
              <w:tab/>
            </w:r>
            <w:r>
              <w:rPr>
                <w:rStyle w:val="IndexLink"/>
              </w:rPr>
              <w:t>253</w:t>
            </w:r>
          </w:hyperlink>
        </w:p>
        <w:p>
          <w:pPr>
            <w:pStyle w:val="Contents4"/>
            <w:tabs>
              <w:tab w:val="clear" w:pos="8176"/>
              <w:tab w:val="right" w:pos="9026" w:leader="dot"/>
            </w:tabs>
            <w:rPr/>
          </w:pPr>
          <w:hyperlink w:anchor="__RefHeading___Toc639543_774463916">
            <w:r>
              <w:rPr>
                <w:webHidden/>
                <w:rStyle w:val="IndexLink"/>
              </w:rPr>
              <w:t>49</w:t>
            </w:r>
            <w:r>
              <w:rPr>
                <w:rStyle w:val="IndexLink"/>
                <w:rtl w:val="true"/>
              </w:rPr>
              <w:t>-</w:t>
            </w:r>
            <w:r>
              <w:rPr>
                <w:rStyle w:val="IndexLink"/>
                <w:rtl w:val="true"/>
              </w:rPr>
              <w:t>شرع من قبلنا</w:t>
            </w:r>
            <w:r>
              <w:rPr>
                <w:rStyle w:val="IndexLink"/>
                <w:rtl w:val="true"/>
              </w:rPr>
              <w:t>(</w:t>
            </w:r>
            <w:r>
              <w:rPr>
                <w:rStyle w:val="IndexLink"/>
              </w:rPr>
              <w:t>1</w:t>
            </w:r>
            <w:r>
              <w:rPr>
                <w:rStyle w:val="IndexLink"/>
                <w:rtl w:val="true"/>
              </w:rPr>
              <w:t>)</w:t>
              <w:tab/>
            </w:r>
            <w:r>
              <w:rPr>
                <w:rStyle w:val="IndexLink"/>
              </w:rPr>
              <w:t>254</w:t>
            </w:r>
          </w:hyperlink>
        </w:p>
        <w:p>
          <w:pPr>
            <w:pStyle w:val="Contents5"/>
            <w:tabs>
              <w:tab w:val="clear" w:pos="7892"/>
              <w:tab w:val="right" w:pos="9026" w:leader="dot"/>
            </w:tabs>
            <w:rPr/>
          </w:pPr>
          <w:hyperlink w:anchor="__RefHeading___Toc639545_774463916">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639547_774463916">
            <w:r>
              <w:rPr>
                <w:webHidden/>
                <w:rStyle w:val="IndexLink"/>
                <w:rtl w:val="true"/>
              </w:rPr>
              <w:t>الأقوال فی المسألة وحجیتها</w:t>
            </w:r>
            <w:r>
              <w:rPr>
                <w:rStyle w:val="IndexLink"/>
                <w:rtl w:val="true"/>
              </w:rPr>
              <w:tab/>
            </w:r>
            <w:r>
              <w:rPr>
                <w:rStyle w:val="IndexLink"/>
              </w:rPr>
              <w:t>254</w:t>
            </w:r>
          </w:hyperlink>
        </w:p>
        <w:p>
          <w:pPr>
            <w:pStyle w:val="Contents5"/>
            <w:tabs>
              <w:tab w:val="clear" w:pos="7892"/>
              <w:tab w:val="right" w:pos="9026" w:leader="dot"/>
            </w:tabs>
            <w:rPr/>
          </w:pPr>
          <w:hyperlink w:anchor="__RefHeading___Toc639549_774463916">
            <w:r>
              <w:rPr>
                <w:webHidden/>
                <w:rStyle w:val="IndexLink"/>
                <w:rtl w:val="true"/>
              </w:rPr>
              <w:t>أدلة المثبتین</w:t>
            </w:r>
            <w:r>
              <w:rPr>
                <w:rStyle w:val="IndexLink"/>
                <w:rtl w:val="true"/>
              </w:rPr>
              <w:tab/>
            </w:r>
            <w:r>
              <w:rPr>
                <w:rStyle w:val="IndexLink"/>
              </w:rPr>
              <w:t>255</w:t>
            </w:r>
          </w:hyperlink>
        </w:p>
        <w:p>
          <w:pPr>
            <w:pStyle w:val="Contents6"/>
            <w:tabs>
              <w:tab w:val="clear" w:pos="7609"/>
              <w:tab w:val="right" w:pos="9026" w:leader="dot"/>
            </w:tabs>
            <w:rPr/>
          </w:pPr>
          <w:hyperlink w:anchor="__RefHeading___Toc639551_774463916">
            <w:r>
              <w:rPr>
                <w:webHidden/>
                <w:rStyle w:val="IndexLink"/>
              </w:rPr>
              <w:t>1</w:t>
            </w:r>
            <w:r>
              <w:rPr>
                <w:rStyle w:val="IndexLink"/>
                <w:rtl w:val="true"/>
              </w:rPr>
              <w:t>-</w:t>
            </w:r>
            <w:r>
              <w:rPr>
                <w:rStyle w:val="IndexLink"/>
                <w:rtl w:val="true"/>
              </w:rPr>
              <w:t>الإستدلال بالکتاب العزیز</w:t>
            </w:r>
            <w:r>
              <w:rPr>
                <w:rStyle w:val="IndexLink"/>
                <w:rtl w:val="true"/>
              </w:rPr>
              <w:tab/>
            </w:r>
            <w:r>
              <w:rPr>
                <w:rStyle w:val="IndexLink"/>
              </w:rPr>
              <w:t>255</w:t>
            </w:r>
          </w:hyperlink>
        </w:p>
        <w:p>
          <w:pPr>
            <w:pStyle w:val="Contents6"/>
            <w:tabs>
              <w:tab w:val="clear" w:pos="7609"/>
              <w:tab w:val="right" w:pos="9026" w:leader="dot"/>
            </w:tabs>
            <w:rPr/>
          </w:pPr>
          <w:hyperlink w:anchor="__RefHeading___Toc639553_774463916">
            <w:r>
              <w:rPr>
                <w:webHidden/>
                <w:rStyle w:val="IndexLink"/>
              </w:rPr>
              <w:t>2</w:t>
            </w:r>
            <w:r>
              <w:rPr>
                <w:rStyle w:val="IndexLink"/>
                <w:rtl w:val="true"/>
              </w:rPr>
              <w:t>-</w:t>
            </w:r>
            <w:r>
              <w:rPr>
                <w:rStyle w:val="IndexLink"/>
                <w:rtl w:val="true"/>
              </w:rPr>
              <w:t>استشهاد النبی صلی الله علیه و آله بالشرایع السابقة</w:t>
            </w:r>
            <w:r>
              <w:rPr>
                <w:rStyle w:val="IndexLink"/>
                <w:rtl w:val="true"/>
              </w:rPr>
              <w:tab/>
            </w:r>
            <w:r>
              <w:rPr>
                <w:rStyle w:val="IndexLink"/>
              </w:rPr>
              <w:t>255</w:t>
            </w:r>
          </w:hyperlink>
        </w:p>
        <w:p>
          <w:pPr>
            <w:pStyle w:val="Contents6"/>
            <w:tabs>
              <w:tab w:val="clear" w:pos="7609"/>
              <w:tab w:val="right" w:pos="9026" w:leader="dot"/>
            </w:tabs>
            <w:rPr/>
          </w:pPr>
          <w:hyperlink w:anchor="__RefHeading___Toc639555_774463916">
            <w:r>
              <w:rPr>
                <w:webHidden/>
                <w:rStyle w:val="IndexLink"/>
              </w:rPr>
              <w:t>3</w:t>
            </w:r>
            <w:r>
              <w:rPr>
                <w:rStyle w:val="IndexLink"/>
                <w:rtl w:val="true"/>
              </w:rPr>
              <w:t>-</w:t>
            </w:r>
            <w:r>
              <w:rPr>
                <w:rStyle w:val="IndexLink"/>
                <w:rtl w:val="true"/>
              </w:rPr>
              <w:t>الاستناد بالاستسحاب</w:t>
            </w:r>
            <w:r>
              <w:rPr>
                <w:rStyle w:val="IndexLink"/>
                <w:rtl w:val="true"/>
              </w:rPr>
              <w:tab/>
            </w:r>
            <w:r>
              <w:rPr>
                <w:rStyle w:val="IndexLink"/>
              </w:rPr>
              <w:t>255</w:t>
            </w:r>
          </w:hyperlink>
        </w:p>
        <w:p>
          <w:pPr>
            <w:pStyle w:val="Contents5"/>
            <w:tabs>
              <w:tab w:val="clear" w:pos="7892"/>
              <w:tab w:val="right" w:pos="9026" w:leader="dot"/>
            </w:tabs>
            <w:rPr/>
          </w:pPr>
          <w:hyperlink w:anchor="__RefHeading___Toc639557_774463916">
            <w:r>
              <w:rPr>
                <w:webHidden/>
                <w:rStyle w:val="IndexLink"/>
                <w:rtl w:val="true"/>
              </w:rPr>
              <w:t>نقد وتحلیل أدلة المثبتین</w:t>
            </w:r>
            <w:r>
              <w:rPr>
                <w:rStyle w:val="IndexLink"/>
                <w:rtl w:val="true"/>
              </w:rPr>
              <w:tab/>
            </w:r>
            <w:r>
              <w:rPr>
                <w:rStyle w:val="IndexLink"/>
              </w:rPr>
              <w:t>256</w:t>
            </w:r>
          </w:hyperlink>
        </w:p>
        <w:p>
          <w:pPr>
            <w:pStyle w:val="Contents5"/>
            <w:tabs>
              <w:tab w:val="clear" w:pos="7892"/>
              <w:tab w:val="right" w:pos="9026" w:leader="dot"/>
            </w:tabs>
            <w:rPr/>
          </w:pPr>
          <w:hyperlink w:anchor="__RefHeading___Toc639559_774463916">
            <w:r>
              <w:rPr>
                <w:webHidden/>
                <w:rStyle w:val="IndexLink"/>
                <w:rtl w:val="true"/>
              </w:rPr>
              <w:t>الخلاصة</w:t>
            </w:r>
            <w:r>
              <w:rPr>
                <w:rStyle w:val="IndexLink"/>
                <w:rtl w:val="true"/>
              </w:rPr>
              <w:tab/>
            </w:r>
            <w:r>
              <w:rPr>
                <w:rStyle w:val="IndexLink"/>
              </w:rPr>
              <w:t>257</w:t>
            </w:r>
          </w:hyperlink>
        </w:p>
        <w:p>
          <w:pPr>
            <w:pStyle w:val="Contents5"/>
            <w:tabs>
              <w:tab w:val="clear" w:pos="7892"/>
              <w:tab w:val="right" w:pos="9026" w:leader="dot"/>
            </w:tabs>
            <w:rPr/>
          </w:pPr>
          <w:hyperlink w:anchor="__RefHeading___Toc639561_774463916">
            <w:r>
              <w:rPr>
                <w:webHidden/>
                <w:rStyle w:val="IndexLink"/>
                <w:rtl w:val="true"/>
              </w:rPr>
              <w:t>الأسئلة</w:t>
            </w:r>
            <w:r>
              <w:rPr>
                <w:rStyle w:val="IndexLink"/>
                <w:rtl w:val="true"/>
              </w:rPr>
              <w:tab/>
            </w:r>
            <w:r>
              <w:rPr>
                <w:rStyle w:val="IndexLink"/>
              </w:rPr>
              <w:t>257</w:t>
            </w:r>
          </w:hyperlink>
        </w:p>
        <w:p>
          <w:pPr>
            <w:pStyle w:val="Contents4"/>
            <w:tabs>
              <w:tab w:val="clear" w:pos="8176"/>
              <w:tab w:val="right" w:pos="9026" w:leader="dot"/>
            </w:tabs>
            <w:rPr/>
          </w:pPr>
          <w:hyperlink w:anchor="__RefHeading___Toc639563_774463916">
            <w:r>
              <w:rPr>
                <w:webHidden/>
                <w:rStyle w:val="IndexLink"/>
              </w:rPr>
              <w:t>50</w:t>
            </w:r>
            <w:r>
              <w:rPr>
                <w:rStyle w:val="IndexLink"/>
                <w:rtl w:val="true"/>
              </w:rPr>
              <w:t>-</w:t>
            </w:r>
            <w:r>
              <w:rPr>
                <w:rStyle w:val="IndexLink"/>
                <w:rtl w:val="true"/>
              </w:rPr>
              <w:t>شرع من قبلنا</w:t>
            </w:r>
            <w:r>
              <w:rPr>
                <w:rStyle w:val="IndexLink"/>
                <w:rtl w:val="true"/>
              </w:rPr>
              <w:t>(</w:t>
            </w:r>
            <w:r>
              <w:rPr>
                <w:rStyle w:val="IndexLink"/>
              </w:rPr>
              <w:t>2</w:t>
            </w:r>
            <w:r>
              <w:rPr>
                <w:rStyle w:val="IndexLink"/>
                <w:rtl w:val="true"/>
              </w:rPr>
              <w:t>)</w:t>
              <w:tab/>
            </w:r>
            <w:r>
              <w:rPr>
                <w:rStyle w:val="IndexLink"/>
              </w:rPr>
              <w:t>258</w:t>
            </w:r>
          </w:hyperlink>
        </w:p>
        <w:p>
          <w:pPr>
            <w:pStyle w:val="Contents5"/>
            <w:tabs>
              <w:tab w:val="clear" w:pos="7892"/>
              <w:tab w:val="right" w:pos="9026" w:leader="dot"/>
            </w:tabs>
            <w:rPr/>
          </w:pPr>
          <w:hyperlink w:anchor="__RefHeading___Toc639565_774463916">
            <w:r>
              <w:rPr>
                <w:webHidden/>
                <w:rStyle w:val="IndexLink"/>
                <w:rtl w:val="true"/>
              </w:rPr>
              <w:t>اشارة</w:t>
            </w:r>
            <w:r>
              <w:rPr>
                <w:rStyle w:val="IndexLink"/>
                <w:rtl w:val="true"/>
              </w:rPr>
              <w:tab/>
            </w:r>
            <w:r>
              <w:rPr>
                <w:rStyle w:val="IndexLink"/>
              </w:rPr>
              <w:t>258</w:t>
            </w:r>
          </w:hyperlink>
        </w:p>
        <w:p>
          <w:pPr>
            <w:pStyle w:val="Contents5"/>
            <w:tabs>
              <w:tab w:val="clear" w:pos="7892"/>
              <w:tab w:val="right" w:pos="9026" w:leader="dot"/>
            </w:tabs>
            <w:rPr/>
          </w:pPr>
          <w:hyperlink w:anchor="__RefHeading___Toc639567_774463916">
            <w:r>
              <w:rPr>
                <w:webHidden/>
                <w:rStyle w:val="IndexLink"/>
                <w:rtl w:val="true"/>
              </w:rPr>
              <w:t>أدلة نفاة حجیة شرع من قبلنا</w:t>
            </w:r>
            <w:r>
              <w:rPr>
                <w:rStyle w:val="IndexLink"/>
                <w:rtl w:val="true"/>
              </w:rPr>
              <w:tab/>
            </w:r>
            <w:r>
              <w:rPr>
                <w:rStyle w:val="IndexLink"/>
              </w:rPr>
              <w:t>258</w:t>
            </w:r>
          </w:hyperlink>
        </w:p>
        <w:p>
          <w:pPr>
            <w:pStyle w:val="Contents5"/>
            <w:tabs>
              <w:tab w:val="clear" w:pos="7892"/>
              <w:tab w:val="right" w:pos="9026" w:leader="dot"/>
            </w:tabs>
            <w:rPr/>
          </w:pPr>
          <w:hyperlink w:anchor="__RefHeading___Toc639569_774463916">
            <w:r>
              <w:rPr>
                <w:webHidden/>
                <w:rStyle w:val="IndexLink"/>
                <w:rtl w:val="true"/>
              </w:rPr>
              <w:t>الخلاصة</w:t>
            </w:r>
            <w:r>
              <w:rPr>
                <w:rStyle w:val="IndexLink"/>
                <w:rtl w:val="true"/>
              </w:rPr>
              <w:tab/>
            </w:r>
            <w:r>
              <w:rPr>
                <w:rStyle w:val="IndexLink"/>
              </w:rPr>
              <w:t>260</w:t>
            </w:r>
          </w:hyperlink>
        </w:p>
        <w:p>
          <w:pPr>
            <w:pStyle w:val="Contents5"/>
            <w:tabs>
              <w:tab w:val="clear" w:pos="7892"/>
              <w:tab w:val="right" w:pos="9026" w:leader="dot"/>
            </w:tabs>
            <w:rPr/>
          </w:pPr>
          <w:hyperlink w:anchor="__RefHeading___Toc639571_774463916">
            <w:r>
              <w:rPr>
                <w:webHidden/>
                <w:rStyle w:val="IndexLink"/>
                <w:rtl w:val="true"/>
              </w:rPr>
              <w:t>الأسئلة</w:t>
            </w:r>
            <w:r>
              <w:rPr>
                <w:rStyle w:val="IndexLink"/>
                <w:rtl w:val="true"/>
              </w:rPr>
              <w:tab/>
            </w:r>
            <w:r>
              <w:rPr>
                <w:rStyle w:val="IndexLink"/>
              </w:rPr>
              <w:t>260</w:t>
            </w:r>
          </w:hyperlink>
        </w:p>
        <w:p>
          <w:pPr>
            <w:pStyle w:val="Contents3"/>
            <w:tabs>
              <w:tab w:val="clear" w:pos="8459"/>
              <w:tab w:val="right" w:pos="9026" w:leader="dot"/>
            </w:tabs>
            <w:rPr/>
          </w:pPr>
          <w:hyperlink w:anchor="__RefHeading___Toc639573_774463916">
            <w:r>
              <w:rPr>
                <w:webHidden/>
                <w:rStyle w:val="IndexLink"/>
                <w:rtl w:val="true"/>
              </w:rPr>
              <w:t>الأصل الحادی عشر</w:t>
            </w:r>
            <w:r>
              <w:rPr>
                <w:rStyle w:val="IndexLink"/>
                <w:rtl w:val="true"/>
              </w:rPr>
              <w:t>-</w:t>
            </w:r>
            <w:r>
              <w:rPr>
                <w:rStyle w:val="IndexLink"/>
                <w:rtl w:val="true"/>
              </w:rPr>
              <w:t>أصل مذهب الصحابی</w:t>
            </w:r>
            <w:r>
              <w:rPr>
                <w:rStyle w:val="IndexLink"/>
                <w:rtl w:val="true"/>
              </w:rPr>
              <w:tab/>
            </w:r>
            <w:r>
              <w:rPr>
                <w:rStyle w:val="IndexLink"/>
              </w:rPr>
              <w:t>261</w:t>
            </w:r>
          </w:hyperlink>
        </w:p>
        <w:p>
          <w:pPr>
            <w:pStyle w:val="Contents4"/>
            <w:tabs>
              <w:tab w:val="clear" w:pos="8176"/>
              <w:tab w:val="right" w:pos="9026" w:leader="dot"/>
            </w:tabs>
            <w:rPr/>
          </w:pPr>
          <w:hyperlink w:anchor="__RefHeading___Toc639575_774463916">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639577_774463916">
            <w:r>
              <w:rPr>
                <w:webHidden/>
                <w:rStyle w:val="IndexLink"/>
                <w:rtl w:val="true"/>
              </w:rPr>
              <w:t>مقدمه</w:t>
            </w:r>
            <w:r>
              <w:rPr>
                <w:rStyle w:val="IndexLink"/>
                <w:rtl w:val="true"/>
              </w:rPr>
              <w:tab/>
            </w:r>
            <w:r>
              <w:rPr>
                <w:rStyle w:val="IndexLink"/>
              </w:rPr>
              <w:t>262</w:t>
            </w:r>
          </w:hyperlink>
        </w:p>
        <w:p>
          <w:pPr>
            <w:pStyle w:val="Contents5"/>
            <w:tabs>
              <w:tab w:val="clear" w:pos="7892"/>
              <w:tab w:val="right" w:pos="9026" w:leader="dot"/>
            </w:tabs>
            <w:rPr/>
          </w:pPr>
          <w:hyperlink w:anchor="__RefHeading___Toc639579_774463916">
            <w:r>
              <w:rPr>
                <w:webHidden/>
                <w:rStyle w:val="IndexLink"/>
                <w:rtl w:val="true"/>
              </w:rPr>
              <w:t>أصل مذهب الصحابی</w:t>
            </w:r>
            <w:r>
              <w:rPr>
                <w:rStyle w:val="IndexLink"/>
                <w:rtl w:val="true"/>
              </w:rPr>
              <w:tab/>
            </w:r>
            <w:r>
              <w:rPr>
                <w:rStyle w:val="IndexLink"/>
              </w:rPr>
              <w:t>262</w:t>
            </w:r>
          </w:hyperlink>
        </w:p>
        <w:p>
          <w:pPr>
            <w:pStyle w:val="Contents4"/>
            <w:tabs>
              <w:tab w:val="clear" w:pos="8176"/>
              <w:tab w:val="right" w:pos="9026" w:leader="dot"/>
            </w:tabs>
            <w:rPr/>
          </w:pPr>
          <w:hyperlink w:anchor="__RefHeading___Toc639581_774463916">
            <w:r>
              <w:rPr>
                <w:webHidden/>
                <w:rStyle w:val="IndexLink"/>
              </w:rPr>
              <w:t>51</w:t>
            </w:r>
            <w:r>
              <w:rPr>
                <w:rStyle w:val="IndexLink"/>
                <w:rtl w:val="true"/>
              </w:rPr>
              <w:t>-</w:t>
            </w:r>
            <w:r>
              <w:rPr>
                <w:rStyle w:val="IndexLink"/>
                <w:rtl w:val="true"/>
              </w:rPr>
              <w:t>مذهب الصحابی</w:t>
            </w:r>
            <w:r>
              <w:rPr>
                <w:rStyle w:val="IndexLink"/>
                <w:rtl w:val="true"/>
              </w:rPr>
              <w:tab/>
            </w:r>
            <w:r>
              <w:rPr>
                <w:rStyle w:val="IndexLink"/>
              </w:rPr>
              <w:t>263</w:t>
            </w:r>
          </w:hyperlink>
        </w:p>
        <w:p>
          <w:pPr>
            <w:pStyle w:val="Contents5"/>
            <w:tabs>
              <w:tab w:val="clear" w:pos="7892"/>
              <w:tab w:val="right" w:pos="9026" w:leader="dot"/>
            </w:tabs>
            <w:rPr/>
          </w:pPr>
          <w:hyperlink w:anchor="__RefHeading___Toc639583_774463916">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639585_774463916">
            <w:r>
              <w:rPr>
                <w:webHidden/>
                <w:rStyle w:val="IndexLink"/>
                <w:rtl w:val="true"/>
              </w:rPr>
              <w:t>و قد اختلفوا فی حجیته علی أقوال أربعة</w:t>
            </w:r>
            <w:r>
              <w:rPr>
                <w:rStyle w:val="IndexLink"/>
                <w:rtl w:val="true"/>
              </w:rPr>
              <w:tab/>
            </w:r>
            <w:r>
              <w:rPr>
                <w:rStyle w:val="IndexLink"/>
              </w:rPr>
              <w:t>263</w:t>
            </w:r>
          </w:hyperlink>
        </w:p>
        <w:p>
          <w:pPr>
            <w:pStyle w:val="Contents6"/>
            <w:tabs>
              <w:tab w:val="clear" w:pos="7609"/>
              <w:tab w:val="right" w:pos="9026" w:leader="dot"/>
            </w:tabs>
            <w:rPr/>
          </w:pPr>
          <w:hyperlink w:anchor="__RefHeading___Toc639587_774463916">
            <w:r>
              <w:rPr>
                <w:webHidden/>
                <w:rStyle w:val="IndexLink"/>
                <w:rtl w:val="true"/>
              </w:rPr>
              <w:t>اشارة</w:t>
            </w:r>
            <w:r>
              <w:rPr>
                <w:rStyle w:val="IndexLink"/>
                <w:rtl w:val="true"/>
              </w:rPr>
              <w:tab/>
            </w:r>
            <w:r>
              <w:rPr>
                <w:rStyle w:val="IndexLink"/>
              </w:rPr>
              <w:t>263</w:t>
            </w:r>
          </w:hyperlink>
        </w:p>
        <w:p>
          <w:pPr>
            <w:pStyle w:val="Contents6"/>
            <w:tabs>
              <w:tab w:val="clear" w:pos="7609"/>
              <w:tab w:val="right" w:pos="9026" w:leader="dot"/>
            </w:tabs>
            <w:rPr/>
          </w:pPr>
          <w:hyperlink w:anchor="__RefHeading___Toc639589_774463916">
            <w:r>
              <w:rPr>
                <w:webHidden/>
                <w:rStyle w:val="IndexLink"/>
                <w:rtl w:val="true"/>
              </w:rPr>
              <w:t>أدلة المثبتین</w:t>
            </w:r>
            <w:r>
              <w:rPr>
                <w:rStyle w:val="IndexLink"/>
                <w:rtl w:val="true"/>
              </w:rPr>
              <w:tab/>
            </w:r>
            <w:r>
              <w:rPr>
                <w:rStyle w:val="IndexLink"/>
              </w:rPr>
              <w:t>264</w:t>
            </w:r>
          </w:hyperlink>
        </w:p>
        <w:p>
          <w:pPr>
            <w:pStyle w:val="Contents6"/>
            <w:tabs>
              <w:tab w:val="clear" w:pos="7609"/>
              <w:tab w:val="right" w:pos="9026" w:leader="dot"/>
            </w:tabs>
            <w:rPr/>
          </w:pPr>
          <w:hyperlink w:anchor="__RefHeading___Toc639591_774463916">
            <w:r>
              <w:rPr>
                <w:webHidden/>
                <w:rStyle w:val="IndexLink"/>
                <w:rtl w:val="true"/>
              </w:rPr>
              <w:t>أدلة النافین</w:t>
            </w:r>
            <w:r>
              <w:rPr>
                <w:rStyle w:val="IndexLink"/>
                <w:rtl w:val="true"/>
              </w:rPr>
              <w:tab/>
            </w:r>
            <w:r>
              <w:rPr>
                <w:rStyle w:val="IndexLink"/>
              </w:rPr>
              <w:t>264</w:t>
            </w:r>
          </w:hyperlink>
        </w:p>
        <w:p>
          <w:pPr>
            <w:pStyle w:val="Contents6"/>
            <w:tabs>
              <w:tab w:val="clear" w:pos="7609"/>
              <w:tab w:val="right" w:pos="9026" w:leader="dot"/>
            </w:tabs>
            <w:rPr/>
          </w:pPr>
          <w:hyperlink w:anchor="__RefHeading___Toc639593_774463916">
            <w:r>
              <w:rPr>
                <w:webHidden/>
                <w:rStyle w:val="IndexLink"/>
                <w:rtl w:val="true"/>
              </w:rPr>
              <w:t>مناقشة دلیل النافین</w:t>
            </w:r>
            <w:r>
              <w:rPr>
                <w:rStyle w:val="IndexLink"/>
                <w:rtl w:val="true"/>
              </w:rPr>
              <w:tab/>
            </w:r>
            <w:r>
              <w:rPr>
                <w:rStyle w:val="IndexLink"/>
              </w:rPr>
              <w:t>265</w:t>
            </w:r>
          </w:hyperlink>
        </w:p>
        <w:p>
          <w:pPr>
            <w:pStyle w:val="Contents5"/>
            <w:tabs>
              <w:tab w:val="clear" w:pos="7892"/>
              <w:tab w:val="right" w:pos="9026" w:leader="dot"/>
            </w:tabs>
            <w:rPr/>
          </w:pPr>
          <w:hyperlink w:anchor="__RefHeading___Toc639595_774463916">
            <w:r>
              <w:rPr>
                <w:webHidden/>
                <w:rStyle w:val="IndexLink"/>
                <w:rtl w:val="true"/>
              </w:rPr>
              <w:t>الخلاصة</w:t>
            </w:r>
            <w:r>
              <w:rPr>
                <w:rStyle w:val="IndexLink"/>
                <w:rtl w:val="true"/>
              </w:rPr>
              <w:tab/>
            </w:r>
            <w:r>
              <w:rPr>
                <w:rStyle w:val="IndexLink"/>
              </w:rPr>
              <w:t>266</w:t>
            </w:r>
          </w:hyperlink>
        </w:p>
        <w:p>
          <w:pPr>
            <w:pStyle w:val="Contents5"/>
            <w:tabs>
              <w:tab w:val="clear" w:pos="7892"/>
              <w:tab w:val="right" w:pos="9026" w:leader="dot"/>
            </w:tabs>
            <w:rPr/>
          </w:pPr>
          <w:hyperlink w:anchor="__RefHeading___Toc639597_774463916">
            <w:r>
              <w:rPr>
                <w:webHidden/>
                <w:rStyle w:val="IndexLink"/>
                <w:rtl w:val="true"/>
              </w:rPr>
              <w:t>الأسئلة</w:t>
            </w:r>
            <w:r>
              <w:rPr>
                <w:rStyle w:val="IndexLink"/>
                <w:rtl w:val="true"/>
              </w:rPr>
              <w:tab/>
            </w:r>
            <w:r>
              <w:rPr>
                <w:rStyle w:val="IndexLink"/>
              </w:rPr>
              <w:t>266</w:t>
            </w:r>
          </w:hyperlink>
        </w:p>
        <w:p>
          <w:pPr>
            <w:pStyle w:val="Contents2"/>
            <w:tabs>
              <w:tab w:val="clear" w:pos="8743"/>
              <w:tab w:val="right" w:pos="9026" w:leader="dot"/>
            </w:tabs>
            <w:rPr/>
          </w:pPr>
          <w:hyperlink w:anchor="__RefHeading___Toc639599_774463916">
            <w:r>
              <w:rPr>
                <w:webHidden/>
                <w:rStyle w:val="IndexLink"/>
                <w:rtl w:val="true"/>
              </w:rPr>
              <w:t>الباب الثانی</w:t>
            </w:r>
            <w:r>
              <w:rPr>
                <w:rStyle w:val="IndexLink"/>
                <w:rtl w:val="true"/>
              </w:rPr>
              <w:t xml:space="preserve">: </w:t>
            </w:r>
            <w:r>
              <w:rPr>
                <w:rStyle w:val="IndexLink"/>
                <w:rtl w:val="true"/>
              </w:rPr>
              <w:t>الحکم الواقعی التنزیلی</w:t>
            </w:r>
            <w:r>
              <w:rPr>
                <w:rStyle w:val="IndexLink"/>
                <w:rtl w:val="true"/>
              </w:rPr>
              <w:tab/>
            </w:r>
            <w:r>
              <w:rPr>
                <w:rStyle w:val="IndexLink"/>
              </w:rPr>
              <w:t>267</w:t>
            </w:r>
          </w:hyperlink>
        </w:p>
        <w:p>
          <w:pPr>
            <w:pStyle w:val="Contents3"/>
            <w:tabs>
              <w:tab w:val="clear" w:pos="8459"/>
              <w:tab w:val="right" w:pos="9026" w:leader="dot"/>
            </w:tabs>
            <w:rPr/>
          </w:pPr>
          <w:hyperlink w:anchor="__RefHeading___Toc639601_774463916">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639603_774463916">
            <w:r>
              <w:rPr>
                <w:webHidden/>
                <w:rStyle w:val="IndexLink"/>
                <w:rtl w:val="true"/>
              </w:rPr>
              <w:t>الاصل الثانی عشر</w:t>
            </w:r>
            <w:r>
              <w:rPr>
                <w:rStyle w:val="IndexLink"/>
                <w:rtl w:val="true"/>
              </w:rPr>
              <w:t>-</w:t>
            </w:r>
            <w:r>
              <w:rPr>
                <w:rStyle w:val="IndexLink"/>
                <w:rtl w:val="true"/>
              </w:rPr>
              <w:t>أصل الاستصحاب</w:t>
            </w:r>
            <w:r>
              <w:rPr>
                <w:rStyle w:val="IndexLink"/>
                <w:rtl w:val="true"/>
              </w:rPr>
              <w:tab/>
            </w:r>
            <w:r>
              <w:rPr>
                <w:rStyle w:val="IndexLink"/>
              </w:rPr>
              <w:t>268</w:t>
            </w:r>
          </w:hyperlink>
        </w:p>
        <w:p>
          <w:pPr>
            <w:pStyle w:val="Contents4"/>
            <w:tabs>
              <w:tab w:val="clear" w:pos="8176"/>
              <w:tab w:val="right" w:pos="9026" w:leader="dot"/>
            </w:tabs>
            <w:rPr/>
          </w:pPr>
          <w:hyperlink w:anchor="__RefHeading___Toc639605_774463916">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639607_774463916">
            <w:r>
              <w:rPr>
                <w:webHidden/>
                <w:rStyle w:val="IndexLink"/>
              </w:rPr>
              <w:t>52</w:t>
            </w:r>
            <w:r>
              <w:rPr>
                <w:rStyle w:val="IndexLink"/>
                <w:rtl w:val="true"/>
              </w:rPr>
              <w:t>-</w:t>
            </w:r>
            <w:r>
              <w:rPr>
                <w:rStyle w:val="IndexLink"/>
                <w:rtl w:val="true"/>
              </w:rPr>
              <w:t>الاستصحاب</w:t>
            </w:r>
            <w:r>
              <w:rPr>
                <w:rStyle w:val="IndexLink"/>
                <w:rtl w:val="true"/>
              </w:rPr>
              <w:t>(</w:t>
            </w:r>
            <w:r>
              <w:rPr>
                <w:rStyle w:val="IndexLink"/>
              </w:rPr>
              <w:t>1</w:t>
            </w:r>
            <w:r>
              <w:rPr>
                <w:rStyle w:val="IndexLink"/>
                <w:rtl w:val="true"/>
              </w:rPr>
              <w:t>)</w:t>
              <w:tab/>
            </w:r>
            <w:r>
              <w:rPr>
                <w:rStyle w:val="IndexLink"/>
              </w:rPr>
              <w:t>269</w:t>
            </w:r>
          </w:hyperlink>
        </w:p>
        <w:p>
          <w:pPr>
            <w:pStyle w:val="Contents5"/>
            <w:tabs>
              <w:tab w:val="clear" w:pos="7892"/>
              <w:tab w:val="right" w:pos="9026" w:leader="dot"/>
            </w:tabs>
            <w:rPr/>
          </w:pPr>
          <w:hyperlink w:anchor="__RefHeading___Toc639609_774463916">
            <w:r>
              <w:rPr>
                <w:webHidden/>
                <w:rStyle w:val="IndexLink"/>
                <w:rtl w:val="true"/>
              </w:rPr>
              <w:t>اشارة</w:t>
            </w:r>
            <w:r>
              <w:rPr>
                <w:rStyle w:val="IndexLink"/>
                <w:rtl w:val="true"/>
              </w:rPr>
              <w:tab/>
            </w:r>
            <w:r>
              <w:rPr>
                <w:rStyle w:val="IndexLink"/>
              </w:rPr>
              <w:t>269</w:t>
            </w:r>
          </w:hyperlink>
        </w:p>
        <w:p>
          <w:pPr>
            <w:pStyle w:val="Contents5"/>
            <w:tabs>
              <w:tab w:val="clear" w:pos="7892"/>
              <w:tab w:val="right" w:pos="9026" w:leader="dot"/>
            </w:tabs>
            <w:rPr/>
          </w:pPr>
          <w:hyperlink w:anchor="__RefHeading___Toc639611_774463916">
            <w:r>
              <w:rPr>
                <w:webHidden/>
                <w:rStyle w:val="IndexLink"/>
                <w:rtl w:val="true"/>
              </w:rPr>
              <w:t>الاستصحاب فی اللغة</w:t>
            </w:r>
            <w:r>
              <w:rPr>
                <w:rStyle w:val="IndexLink"/>
                <w:rtl w:val="true"/>
              </w:rPr>
              <w:t>-</w:t>
              <w:tab/>
            </w:r>
            <w:r>
              <w:rPr>
                <w:rStyle w:val="IndexLink"/>
              </w:rPr>
              <w:t>269</w:t>
            </w:r>
          </w:hyperlink>
        </w:p>
        <w:p>
          <w:pPr>
            <w:pStyle w:val="Contents5"/>
            <w:tabs>
              <w:tab w:val="clear" w:pos="7892"/>
              <w:tab w:val="right" w:pos="9026" w:leader="dot"/>
            </w:tabs>
            <w:rPr/>
          </w:pPr>
          <w:hyperlink w:anchor="__RefHeading___Toc639613_774463916">
            <w:r>
              <w:rPr>
                <w:webHidden/>
                <w:rStyle w:val="IndexLink"/>
                <w:rtl w:val="true"/>
              </w:rPr>
              <w:t>الاستصحاب فی مصطلح الأصولیین</w:t>
            </w:r>
            <w:r>
              <w:rPr>
                <w:rStyle w:val="IndexLink"/>
                <w:rtl w:val="true"/>
              </w:rPr>
              <w:t>-</w:t>
              <w:tab/>
            </w:r>
            <w:r>
              <w:rPr>
                <w:rStyle w:val="IndexLink"/>
              </w:rPr>
              <w:t>269</w:t>
            </w:r>
          </w:hyperlink>
        </w:p>
        <w:p>
          <w:pPr>
            <w:pStyle w:val="Contents5"/>
            <w:tabs>
              <w:tab w:val="clear" w:pos="7892"/>
              <w:tab w:val="right" w:pos="9026" w:leader="dot"/>
            </w:tabs>
            <w:rPr/>
          </w:pPr>
          <w:hyperlink w:anchor="__RefHeading___Toc639615_774463916">
            <w:r>
              <w:rPr>
                <w:webHidden/>
                <w:rStyle w:val="IndexLink"/>
                <w:rtl w:val="true"/>
              </w:rPr>
              <w:t>مکانة الاستصحاب فی الاستنباط‌</w:t>
            </w:r>
            <w:r>
              <w:rPr>
                <w:rStyle w:val="IndexLink"/>
                <w:rtl w:val="true"/>
              </w:rPr>
              <w:tab/>
            </w:r>
            <w:r>
              <w:rPr>
                <w:rStyle w:val="IndexLink"/>
              </w:rPr>
              <w:t>271</w:t>
            </w:r>
          </w:hyperlink>
        </w:p>
        <w:p>
          <w:pPr>
            <w:pStyle w:val="Contents5"/>
            <w:tabs>
              <w:tab w:val="clear" w:pos="7892"/>
              <w:tab w:val="right" w:pos="9026" w:leader="dot"/>
            </w:tabs>
            <w:rPr/>
          </w:pPr>
          <w:hyperlink w:anchor="__RefHeading___Toc639617_774463916">
            <w:r>
              <w:rPr>
                <w:webHidden/>
                <w:rStyle w:val="IndexLink"/>
                <w:rtl w:val="true"/>
              </w:rPr>
              <w:t>الخلاصة</w:t>
            </w:r>
            <w:r>
              <w:rPr>
                <w:rStyle w:val="IndexLink"/>
                <w:rtl w:val="true"/>
              </w:rPr>
              <w:tab/>
            </w:r>
            <w:r>
              <w:rPr>
                <w:rStyle w:val="IndexLink"/>
              </w:rPr>
              <w:t>272</w:t>
            </w:r>
          </w:hyperlink>
        </w:p>
        <w:p>
          <w:pPr>
            <w:pStyle w:val="Contents5"/>
            <w:tabs>
              <w:tab w:val="clear" w:pos="7892"/>
              <w:tab w:val="right" w:pos="9026" w:leader="dot"/>
            </w:tabs>
            <w:rPr/>
          </w:pPr>
          <w:hyperlink w:anchor="__RefHeading___Toc639619_774463916">
            <w:r>
              <w:rPr>
                <w:webHidden/>
                <w:rStyle w:val="IndexLink"/>
                <w:rtl w:val="true"/>
              </w:rPr>
              <w:t>الأسئلة</w:t>
            </w:r>
            <w:r>
              <w:rPr>
                <w:rStyle w:val="IndexLink"/>
                <w:rtl w:val="true"/>
              </w:rPr>
              <w:tab/>
            </w:r>
            <w:r>
              <w:rPr>
                <w:rStyle w:val="IndexLink"/>
              </w:rPr>
              <w:t>272</w:t>
            </w:r>
          </w:hyperlink>
        </w:p>
        <w:p>
          <w:pPr>
            <w:pStyle w:val="Contents4"/>
            <w:tabs>
              <w:tab w:val="clear" w:pos="8176"/>
              <w:tab w:val="right" w:pos="9026" w:leader="dot"/>
            </w:tabs>
            <w:rPr/>
          </w:pPr>
          <w:hyperlink w:anchor="__RefHeading___Toc639621_774463916">
            <w:r>
              <w:rPr>
                <w:webHidden/>
                <w:rStyle w:val="IndexLink"/>
              </w:rPr>
              <w:t>53</w:t>
            </w:r>
            <w:r>
              <w:rPr>
                <w:rStyle w:val="IndexLink"/>
                <w:rtl w:val="true"/>
              </w:rPr>
              <w:t>-</w:t>
            </w:r>
            <w:r>
              <w:rPr>
                <w:rStyle w:val="IndexLink"/>
                <w:rtl w:val="true"/>
              </w:rPr>
              <w:t>الاستصحاب</w:t>
            </w:r>
            <w:r>
              <w:rPr>
                <w:rStyle w:val="IndexLink"/>
                <w:rtl w:val="true"/>
              </w:rPr>
              <w:t>(</w:t>
            </w:r>
            <w:r>
              <w:rPr>
                <w:rStyle w:val="IndexLink"/>
              </w:rPr>
              <w:t>2</w:t>
            </w:r>
            <w:r>
              <w:rPr>
                <w:rStyle w:val="IndexLink"/>
                <w:rtl w:val="true"/>
              </w:rPr>
              <w:t>)</w:t>
              <w:tab/>
            </w:r>
            <w:r>
              <w:rPr>
                <w:rStyle w:val="IndexLink"/>
              </w:rPr>
              <w:t>273</w:t>
            </w:r>
          </w:hyperlink>
        </w:p>
        <w:p>
          <w:pPr>
            <w:pStyle w:val="Contents5"/>
            <w:tabs>
              <w:tab w:val="clear" w:pos="7892"/>
              <w:tab w:val="right" w:pos="9026" w:leader="dot"/>
            </w:tabs>
            <w:rPr/>
          </w:pPr>
          <w:hyperlink w:anchor="__RefHeading___Toc639623_774463916">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639625_774463916">
            <w:r>
              <w:rPr>
                <w:webHidden/>
                <w:rStyle w:val="IndexLink"/>
                <w:rtl w:val="true"/>
              </w:rPr>
              <w:t>أرکان الاستصحاب</w:t>
            </w:r>
            <w:r>
              <w:rPr>
                <w:rStyle w:val="IndexLink"/>
                <w:rtl w:val="true"/>
              </w:rPr>
              <w:tab/>
            </w:r>
            <w:r>
              <w:rPr>
                <w:rStyle w:val="IndexLink"/>
              </w:rPr>
              <w:t>273</w:t>
            </w:r>
          </w:hyperlink>
        </w:p>
        <w:p>
          <w:pPr>
            <w:pStyle w:val="Contents5"/>
            <w:tabs>
              <w:tab w:val="clear" w:pos="7892"/>
              <w:tab w:val="right" w:pos="9026" w:leader="dot"/>
            </w:tabs>
            <w:rPr/>
          </w:pPr>
          <w:hyperlink w:anchor="__RefHeading___Toc639627_774463916">
            <w:r>
              <w:rPr>
                <w:webHidden/>
                <w:rStyle w:val="IndexLink"/>
                <w:rtl w:val="true"/>
              </w:rPr>
              <w:t>حجیة الاستصحاب</w:t>
            </w:r>
            <w:r>
              <w:rPr>
                <w:rStyle w:val="IndexLink"/>
                <w:rtl w:val="true"/>
              </w:rPr>
              <w:tab/>
            </w:r>
            <w:r>
              <w:rPr>
                <w:rStyle w:val="IndexLink"/>
              </w:rPr>
              <w:t>274</w:t>
            </w:r>
          </w:hyperlink>
        </w:p>
        <w:p>
          <w:pPr>
            <w:pStyle w:val="Contents5"/>
            <w:tabs>
              <w:tab w:val="clear" w:pos="7892"/>
              <w:tab w:val="right" w:pos="9026" w:leader="dot"/>
            </w:tabs>
            <w:rPr/>
          </w:pPr>
          <w:hyperlink w:anchor="__RefHeading___Toc639629_774463916">
            <w:r>
              <w:rPr>
                <w:webHidden/>
                <w:rStyle w:val="IndexLink"/>
                <w:rtl w:val="true"/>
              </w:rPr>
              <w:t>الخلاصة</w:t>
            </w:r>
            <w:r>
              <w:rPr>
                <w:rStyle w:val="IndexLink"/>
                <w:rtl w:val="true"/>
              </w:rPr>
              <w:tab/>
            </w:r>
            <w:r>
              <w:rPr>
                <w:rStyle w:val="IndexLink"/>
              </w:rPr>
              <w:t>275</w:t>
            </w:r>
          </w:hyperlink>
        </w:p>
        <w:p>
          <w:pPr>
            <w:pStyle w:val="Contents5"/>
            <w:tabs>
              <w:tab w:val="clear" w:pos="7892"/>
              <w:tab w:val="right" w:pos="9026" w:leader="dot"/>
            </w:tabs>
            <w:rPr/>
          </w:pPr>
          <w:hyperlink w:anchor="__RefHeading___Toc639631_774463916">
            <w:r>
              <w:rPr>
                <w:webHidden/>
                <w:rStyle w:val="IndexLink"/>
                <w:rtl w:val="true"/>
              </w:rPr>
              <w:t>الأسئلة</w:t>
            </w:r>
            <w:r>
              <w:rPr>
                <w:rStyle w:val="IndexLink"/>
                <w:rtl w:val="true"/>
              </w:rPr>
              <w:tab/>
            </w:r>
            <w:r>
              <w:rPr>
                <w:rStyle w:val="IndexLink"/>
              </w:rPr>
              <w:t>275</w:t>
            </w:r>
          </w:hyperlink>
        </w:p>
        <w:p>
          <w:pPr>
            <w:pStyle w:val="Contents4"/>
            <w:tabs>
              <w:tab w:val="clear" w:pos="8176"/>
              <w:tab w:val="right" w:pos="9026" w:leader="dot"/>
            </w:tabs>
            <w:rPr/>
          </w:pPr>
          <w:hyperlink w:anchor="__RefHeading___Toc639633_774463916">
            <w:r>
              <w:rPr>
                <w:webHidden/>
                <w:rStyle w:val="IndexLink"/>
              </w:rPr>
              <w:t>54</w:t>
            </w:r>
            <w:r>
              <w:rPr>
                <w:rStyle w:val="IndexLink"/>
                <w:rtl w:val="true"/>
              </w:rPr>
              <w:t>-</w:t>
            </w:r>
            <w:r>
              <w:rPr>
                <w:rStyle w:val="IndexLink"/>
                <w:rtl w:val="true"/>
              </w:rPr>
              <w:t>الاستصحاب</w:t>
            </w:r>
            <w:r>
              <w:rPr>
                <w:rStyle w:val="IndexLink"/>
                <w:rtl w:val="true"/>
              </w:rPr>
              <w:t>(</w:t>
            </w:r>
            <w:r>
              <w:rPr>
                <w:rStyle w:val="IndexLink"/>
              </w:rPr>
              <w:t>3</w:t>
            </w:r>
            <w:r>
              <w:rPr>
                <w:rStyle w:val="IndexLink"/>
                <w:rtl w:val="true"/>
              </w:rPr>
              <w:t>)</w:t>
              <w:tab/>
            </w:r>
            <w:r>
              <w:rPr>
                <w:rStyle w:val="IndexLink"/>
              </w:rPr>
              <w:t>276</w:t>
            </w:r>
          </w:hyperlink>
        </w:p>
        <w:p>
          <w:pPr>
            <w:pStyle w:val="Contents5"/>
            <w:tabs>
              <w:tab w:val="clear" w:pos="7892"/>
              <w:tab w:val="right" w:pos="9026" w:leader="dot"/>
            </w:tabs>
            <w:rPr/>
          </w:pPr>
          <w:hyperlink w:anchor="__RefHeading___Toc639635_774463916">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639637_774463916">
            <w:r>
              <w:rPr>
                <w:webHidden/>
                <w:rStyle w:val="IndexLink"/>
                <w:rtl w:val="true"/>
              </w:rPr>
              <w:t>الأدلة الاستصحاب</w:t>
            </w:r>
            <w:r>
              <w:rPr>
                <w:rStyle w:val="IndexLink"/>
                <w:rtl w:val="true"/>
              </w:rPr>
              <w:tab/>
            </w:r>
            <w:r>
              <w:rPr>
                <w:rStyle w:val="IndexLink"/>
              </w:rPr>
              <w:t>276</w:t>
            </w:r>
          </w:hyperlink>
        </w:p>
        <w:p>
          <w:pPr>
            <w:pStyle w:val="Contents6"/>
            <w:tabs>
              <w:tab w:val="clear" w:pos="7609"/>
              <w:tab w:val="right" w:pos="9026" w:leader="dot"/>
            </w:tabs>
            <w:rPr/>
          </w:pPr>
          <w:hyperlink w:anchor="__RefHeading___Toc639639_774463916">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639641_774463916">
            <w:r>
              <w:rPr>
                <w:webHidden/>
                <w:rStyle w:val="IndexLink"/>
              </w:rPr>
              <w:t>1</w:t>
            </w:r>
            <w:r>
              <w:rPr>
                <w:rStyle w:val="IndexLink"/>
                <w:rtl w:val="true"/>
              </w:rPr>
              <w:t>-</w:t>
            </w:r>
            <w:r>
              <w:rPr>
                <w:rStyle w:val="IndexLink"/>
                <w:rtl w:val="true"/>
              </w:rPr>
              <w:t>السیرة العقلائیة</w:t>
            </w:r>
            <w:r>
              <w:rPr>
                <w:rStyle w:val="IndexLink"/>
                <w:rtl w:val="true"/>
              </w:rPr>
              <w:tab/>
            </w:r>
            <w:r>
              <w:rPr>
                <w:rStyle w:val="IndexLink"/>
              </w:rPr>
              <w:t>276</w:t>
            </w:r>
          </w:hyperlink>
        </w:p>
        <w:p>
          <w:pPr>
            <w:pStyle w:val="Contents6"/>
            <w:tabs>
              <w:tab w:val="clear" w:pos="7609"/>
              <w:tab w:val="right" w:pos="9026" w:leader="dot"/>
            </w:tabs>
            <w:rPr/>
          </w:pPr>
          <w:hyperlink w:anchor="__RefHeading___Toc639643_774463916">
            <w:r>
              <w:rPr>
                <w:webHidden/>
                <w:rStyle w:val="IndexLink"/>
                <w:rtl w:val="true"/>
              </w:rPr>
              <w:t>تقریب الاستدلال</w:t>
            </w:r>
            <w:r>
              <w:rPr>
                <w:rStyle w:val="IndexLink"/>
                <w:rtl w:val="true"/>
              </w:rPr>
              <w:tab/>
            </w:r>
            <w:r>
              <w:rPr>
                <w:rStyle w:val="IndexLink"/>
              </w:rPr>
              <w:t>276</w:t>
            </w:r>
          </w:hyperlink>
        </w:p>
        <w:p>
          <w:pPr>
            <w:pStyle w:val="Contents6"/>
            <w:tabs>
              <w:tab w:val="clear" w:pos="7609"/>
              <w:tab w:val="right" w:pos="9026" w:leader="dot"/>
            </w:tabs>
            <w:rPr/>
          </w:pPr>
          <w:hyperlink w:anchor="__RefHeading___Toc639645_774463916">
            <w:r>
              <w:rPr>
                <w:webHidden/>
                <w:rStyle w:val="IndexLink"/>
                <w:rtl w:val="true"/>
              </w:rPr>
              <w:t>مناقشة الدلیل</w:t>
            </w:r>
            <w:r>
              <w:rPr>
                <w:rStyle w:val="IndexLink"/>
                <w:rtl w:val="true"/>
              </w:rPr>
              <w:tab/>
            </w:r>
            <w:r>
              <w:rPr>
                <w:rStyle w:val="IndexLink"/>
              </w:rPr>
              <w:t>276</w:t>
            </w:r>
          </w:hyperlink>
        </w:p>
        <w:p>
          <w:pPr>
            <w:pStyle w:val="Contents6"/>
            <w:tabs>
              <w:tab w:val="clear" w:pos="7609"/>
              <w:tab w:val="right" w:pos="9026" w:leader="dot"/>
            </w:tabs>
            <w:rPr/>
          </w:pPr>
          <w:hyperlink w:anchor="__RefHeading___Toc639647_774463916">
            <w:r>
              <w:rPr>
                <w:webHidden/>
                <w:rStyle w:val="IndexLink"/>
              </w:rPr>
              <w:t>2</w:t>
            </w:r>
            <w:r>
              <w:rPr>
                <w:rStyle w:val="IndexLink"/>
                <w:rtl w:val="true"/>
              </w:rPr>
              <w:t>-</w:t>
            </w:r>
            <w:r>
              <w:rPr>
                <w:rStyle w:val="IndexLink"/>
                <w:rtl w:val="true"/>
              </w:rPr>
              <w:t>السنة</w:t>
            </w:r>
            <w:r>
              <w:rPr>
                <w:rStyle w:val="IndexLink"/>
                <w:rtl w:val="true"/>
              </w:rPr>
              <w:tab/>
            </w:r>
            <w:r>
              <w:rPr>
                <w:rStyle w:val="IndexLink"/>
              </w:rPr>
              <w:t>277</w:t>
            </w:r>
          </w:hyperlink>
        </w:p>
        <w:p>
          <w:pPr>
            <w:pStyle w:val="Contents6"/>
            <w:tabs>
              <w:tab w:val="clear" w:pos="7609"/>
              <w:tab w:val="right" w:pos="9026" w:leader="dot"/>
            </w:tabs>
            <w:rPr/>
          </w:pPr>
          <w:hyperlink w:anchor="__RefHeading___Toc639649_774463916">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639651_774463916">
            <w:r>
              <w:rPr>
                <w:webHidden/>
                <w:rStyle w:val="IndexLink"/>
                <w:rtl w:val="true"/>
              </w:rPr>
              <w:t>الروایة الأُولی</w:t>
            </w:r>
            <w:r>
              <w:rPr>
                <w:rStyle w:val="IndexLink"/>
                <w:rtl w:val="true"/>
              </w:rPr>
              <w:t>-</w:t>
            </w:r>
            <w:r>
              <w:rPr>
                <w:rStyle w:val="IndexLink"/>
                <w:rtl w:val="true"/>
              </w:rPr>
              <w:t>صحیحة زرارة عن الإمام الصادق علیه السلام</w:t>
            </w:r>
            <w:r>
              <w:rPr>
                <w:rStyle w:val="IndexLink"/>
                <w:rtl w:val="true"/>
              </w:rPr>
              <w:t>:</w:t>
              <w:tab/>
            </w:r>
            <w:r>
              <w:rPr>
                <w:rStyle w:val="IndexLink"/>
              </w:rPr>
              <w:t>278</w:t>
            </w:r>
          </w:hyperlink>
        </w:p>
        <w:p>
          <w:pPr>
            <w:pStyle w:val="Contents6"/>
            <w:tabs>
              <w:tab w:val="clear" w:pos="7609"/>
              <w:tab w:val="right" w:pos="9026" w:leader="dot"/>
            </w:tabs>
            <w:rPr/>
          </w:pPr>
          <w:hyperlink w:anchor="__RefHeading___Toc639653_774463916">
            <w:r>
              <w:rPr>
                <w:webHidden/>
                <w:rStyle w:val="IndexLink"/>
                <w:rtl w:val="true"/>
              </w:rPr>
              <w:t>التفات دقیق</w:t>
            </w:r>
            <w:r>
              <w:rPr>
                <w:rStyle w:val="IndexLink"/>
                <w:rtl w:val="true"/>
              </w:rPr>
              <w:tab/>
            </w:r>
            <w:r>
              <w:rPr>
                <w:rStyle w:val="IndexLink"/>
              </w:rPr>
              <w:t>278</w:t>
            </w:r>
          </w:hyperlink>
        </w:p>
        <w:p>
          <w:pPr>
            <w:pStyle w:val="Contents6"/>
            <w:tabs>
              <w:tab w:val="clear" w:pos="7609"/>
              <w:tab w:val="right" w:pos="9026" w:leader="dot"/>
            </w:tabs>
            <w:rPr/>
          </w:pPr>
          <w:hyperlink w:anchor="__RefHeading___Toc639655_774463916">
            <w:r>
              <w:rPr>
                <w:webHidden/>
                <w:rStyle w:val="IndexLink"/>
                <w:rtl w:val="true"/>
              </w:rPr>
              <w:t>الروایة الثانیة</w:t>
            </w:r>
            <w:r>
              <w:rPr>
                <w:rStyle w:val="IndexLink"/>
                <w:rtl w:val="true"/>
              </w:rPr>
              <w:t>-</w:t>
            </w:r>
            <w:r>
              <w:rPr>
                <w:rStyle w:val="IndexLink"/>
                <w:rtl w:val="true"/>
              </w:rPr>
              <w:t>موثوقة عمار عن الإمام الکاظم علیه السلام</w:t>
            </w:r>
            <w:r>
              <w:rPr>
                <w:rStyle w:val="IndexLink"/>
                <w:rtl w:val="true"/>
              </w:rPr>
              <w:t>:</w:t>
              <w:tab/>
            </w:r>
            <w:r>
              <w:rPr>
                <w:rStyle w:val="IndexLink"/>
              </w:rPr>
              <w:t>279</w:t>
            </w:r>
          </w:hyperlink>
        </w:p>
        <w:p>
          <w:pPr>
            <w:pStyle w:val="Contents6"/>
            <w:tabs>
              <w:tab w:val="clear" w:pos="7609"/>
              <w:tab w:val="right" w:pos="9026" w:leader="dot"/>
            </w:tabs>
            <w:rPr/>
          </w:pPr>
          <w:hyperlink w:anchor="__RefHeading___Toc639657_774463916">
            <w:r>
              <w:rPr>
                <w:webHidden/>
                <w:rStyle w:val="IndexLink"/>
                <w:rtl w:val="true"/>
              </w:rPr>
              <w:t>تقریب الدلالة</w:t>
            </w:r>
            <w:r>
              <w:rPr>
                <w:rStyle w:val="IndexLink"/>
                <w:rtl w:val="true"/>
              </w:rPr>
              <w:tab/>
            </w:r>
            <w:r>
              <w:rPr>
                <w:rStyle w:val="IndexLink"/>
              </w:rPr>
              <w:t>279</w:t>
            </w:r>
          </w:hyperlink>
        </w:p>
        <w:p>
          <w:pPr>
            <w:pStyle w:val="Contents6"/>
            <w:tabs>
              <w:tab w:val="clear" w:pos="7609"/>
              <w:tab w:val="right" w:pos="9026" w:leader="dot"/>
            </w:tabs>
            <w:rPr/>
          </w:pPr>
          <w:hyperlink w:anchor="__RefHeading___Toc639659_774463916">
            <w:r>
              <w:rPr>
                <w:webHidden/>
                <w:rStyle w:val="IndexLink"/>
                <w:rtl w:val="true"/>
              </w:rPr>
              <w:t>کلمة فی إطلاق وشمول روایات السنة للاستصحاب</w:t>
            </w:r>
            <w:r>
              <w:rPr>
                <w:rStyle w:val="IndexLink"/>
                <w:rtl w:val="true"/>
              </w:rPr>
              <w:t>-</w:t>
              <w:tab/>
            </w:r>
            <w:r>
              <w:rPr>
                <w:rStyle w:val="IndexLink"/>
              </w:rPr>
              <w:t>279</w:t>
            </w:r>
          </w:hyperlink>
        </w:p>
        <w:p>
          <w:pPr>
            <w:pStyle w:val="Contents6"/>
            <w:tabs>
              <w:tab w:val="clear" w:pos="7609"/>
              <w:tab w:val="right" w:pos="9026" w:leader="dot"/>
            </w:tabs>
            <w:rPr/>
          </w:pPr>
          <w:hyperlink w:anchor="__RefHeading___Toc639661_774463916">
            <w:r>
              <w:rPr>
                <w:webHidden/>
                <w:rStyle w:val="IndexLink"/>
                <w:rtl w:val="true"/>
              </w:rPr>
              <w:t>الخلاصة</w:t>
            </w:r>
            <w:r>
              <w:rPr>
                <w:rStyle w:val="IndexLink"/>
                <w:rtl w:val="true"/>
              </w:rPr>
              <w:tab/>
            </w:r>
            <w:r>
              <w:rPr>
                <w:rStyle w:val="IndexLink"/>
              </w:rPr>
              <w:t>281</w:t>
            </w:r>
          </w:hyperlink>
        </w:p>
        <w:p>
          <w:pPr>
            <w:pStyle w:val="Contents6"/>
            <w:tabs>
              <w:tab w:val="clear" w:pos="7609"/>
              <w:tab w:val="right" w:pos="9026" w:leader="dot"/>
            </w:tabs>
            <w:rPr/>
          </w:pPr>
          <w:hyperlink w:anchor="__RefHeading___Toc639663_774463916">
            <w:r>
              <w:rPr>
                <w:webHidden/>
                <w:rStyle w:val="IndexLink"/>
                <w:rtl w:val="true"/>
              </w:rPr>
              <w:t>الأسئلة</w:t>
            </w:r>
            <w:r>
              <w:rPr>
                <w:rStyle w:val="IndexLink"/>
                <w:rtl w:val="true"/>
              </w:rPr>
              <w:tab/>
            </w:r>
            <w:r>
              <w:rPr>
                <w:rStyle w:val="IndexLink"/>
              </w:rPr>
              <w:t>281</w:t>
            </w:r>
          </w:hyperlink>
        </w:p>
        <w:p>
          <w:pPr>
            <w:pStyle w:val="Contents4"/>
            <w:tabs>
              <w:tab w:val="clear" w:pos="8176"/>
              <w:tab w:val="right" w:pos="9026" w:leader="dot"/>
            </w:tabs>
            <w:rPr/>
          </w:pPr>
          <w:hyperlink w:anchor="__RefHeading___Toc639665_774463916">
            <w:r>
              <w:rPr>
                <w:webHidden/>
                <w:rStyle w:val="IndexLink"/>
              </w:rPr>
              <w:t>55</w:t>
            </w:r>
            <w:r>
              <w:rPr>
                <w:rStyle w:val="IndexLink"/>
                <w:rtl w:val="true"/>
              </w:rPr>
              <w:t>-</w:t>
            </w:r>
            <w:r>
              <w:rPr>
                <w:rStyle w:val="IndexLink"/>
                <w:rtl w:val="true"/>
              </w:rPr>
              <w:t>أصول وتطبیقات الاستصحاب</w:t>
            </w:r>
            <w:r>
              <w:rPr>
                <w:rStyle w:val="IndexLink"/>
                <w:rtl w:val="true"/>
              </w:rPr>
              <w:t>(</w:t>
            </w:r>
            <w:r>
              <w:rPr>
                <w:rStyle w:val="IndexLink"/>
                <w:rtl w:val="true"/>
              </w:rPr>
              <w:t>للمطالعة</w:t>
            </w:r>
            <w:r>
              <w:rPr>
                <w:rStyle w:val="IndexLink"/>
                <w:rtl w:val="true"/>
              </w:rPr>
              <w:t>)</w:t>
              <w:tab/>
            </w:r>
            <w:r>
              <w:rPr>
                <w:rStyle w:val="IndexLink"/>
              </w:rPr>
              <w:t>282</w:t>
            </w:r>
          </w:hyperlink>
        </w:p>
        <w:p>
          <w:pPr>
            <w:pStyle w:val="Contents5"/>
            <w:tabs>
              <w:tab w:val="clear" w:pos="7892"/>
              <w:tab w:val="right" w:pos="9026" w:leader="dot"/>
            </w:tabs>
            <w:rPr/>
          </w:pPr>
          <w:hyperlink w:anchor="__RefHeading___Toc639667_774463916">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639669_774463916">
            <w:r>
              <w:rPr>
                <w:webHidden/>
                <w:rStyle w:val="IndexLink"/>
                <w:rtl w:val="true"/>
              </w:rPr>
              <w:t>المسألة الأُولی</w:t>
            </w:r>
            <w:r>
              <w:rPr>
                <w:rStyle w:val="IndexLink"/>
                <w:rtl w:val="true"/>
              </w:rPr>
              <w:t>-</w:t>
            </w:r>
            <w:r>
              <w:rPr>
                <w:rStyle w:val="IndexLink"/>
                <w:rtl w:val="true"/>
              </w:rPr>
              <w:t>هل الأصل المثبت حجة شرعاً؟</w:t>
            </w:r>
            <w:r>
              <w:rPr>
                <w:rStyle w:val="IndexLink"/>
                <w:rtl w:val="true"/>
              </w:rPr>
              <w:tab/>
            </w:r>
            <w:r>
              <w:rPr>
                <w:rStyle w:val="IndexLink"/>
              </w:rPr>
              <w:t>282</w:t>
            </w:r>
          </w:hyperlink>
        </w:p>
        <w:p>
          <w:pPr>
            <w:pStyle w:val="Contents6"/>
            <w:tabs>
              <w:tab w:val="clear" w:pos="7609"/>
              <w:tab w:val="right" w:pos="9026" w:leader="dot"/>
            </w:tabs>
            <w:rPr/>
          </w:pPr>
          <w:hyperlink w:anchor="__RefHeading___Toc639671_774463916">
            <w:r>
              <w:rPr>
                <w:webHidden/>
                <w:rStyle w:val="IndexLink"/>
                <w:rtl w:val="true"/>
              </w:rPr>
              <w:t>اشارة</w:t>
            </w:r>
            <w:r>
              <w:rPr>
                <w:rStyle w:val="IndexLink"/>
                <w:rtl w:val="true"/>
              </w:rPr>
              <w:tab/>
            </w:r>
            <w:r>
              <w:rPr>
                <w:rStyle w:val="IndexLink"/>
              </w:rPr>
              <w:t>282</w:t>
            </w:r>
          </w:hyperlink>
        </w:p>
        <w:p>
          <w:pPr>
            <w:pStyle w:val="Contents6"/>
            <w:tabs>
              <w:tab w:val="clear" w:pos="7609"/>
              <w:tab w:val="right" w:pos="9026" w:leader="dot"/>
            </w:tabs>
            <w:rPr/>
          </w:pPr>
          <w:hyperlink w:anchor="__RefHeading___Toc639673_774463916">
            <w:r>
              <w:rPr>
                <w:webHidden/>
                <w:rStyle w:val="IndexLink"/>
                <w:rtl w:val="true"/>
              </w:rPr>
              <w:t>نقد وتحلیل</w:t>
            </w:r>
            <w:r>
              <w:rPr>
                <w:rStyle w:val="IndexLink"/>
                <w:rtl w:val="true"/>
              </w:rPr>
              <w:tab/>
            </w:r>
            <w:r>
              <w:rPr>
                <w:rStyle w:val="IndexLink"/>
              </w:rPr>
              <w:t>283</w:t>
            </w:r>
          </w:hyperlink>
        </w:p>
        <w:p>
          <w:pPr>
            <w:pStyle w:val="Contents5"/>
            <w:tabs>
              <w:tab w:val="clear" w:pos="7892"/>
              <w:tab w:val="right" w:pos="9026" w:leader="dot"/>
            </w:tabs>
            <w:rPr/>
          </w:pPr>
          <w:hyperlink w:anchor="__RefHeading___Toc639675_774463916">
            <w:r>
              <w:rPr>
                <w:webHidden/>
                <w:rStyle w:val="IndexLink"/>
                <w:rtl w:val="true"/>
              </w:rPr>
              <w:t>المسألة الثانیة</w:t>
            </w:r>
            <w:r>
              <w:rPr>
                <w:rStyle w:val="IndexLink"/>
                <w:rtl w:val="true"/>
              </w:rPr>
              <w:t>-</w:t>
            </w:r>
            <w:r>
              <w:rPr>
                <w:rStyle w:val="IndexLink"/>
                <w:rtl w:val="true"/>
              </w:rPr>
              <w:t>هل الاستصحاب الکلی حجة؟</w:t>
            </w:r>
            <w:r>
              <w:rPr>
                <w:rStyle w:val="IndexLink"/>
                <w:rtl w:val="true"/>
              </w:rPr>
              <w:tab/>
            </w:r>
            <w:r>
              <w:rPr>
                <w:rStyle w:val="IndexLink"/>
              </w:rPr>
              <w:t>284</w:t>
            </w:r>
          </w:hyperlink>
        </w:p>
        <w:p>
          <w:pPr>
            <w:pStyle w:val="Contents5"/>
            <w:tabs>
              <w:tab w:val="clear" w:pos="7892"/>
              <w:tab w:val="right" w:pos="9026" w:leader="dot"/>
            </w:tabs>
            <w:rPr/>
          </w:pPr>
          <w:hyperlink w:anchor="__RefHeading___Toc639677_774463916">
            <w:r>
              <w:rPr>
                <w:webHidden/>
                <w:rStyle w:val="IndexLink"/>
                <w:rtl w:val="true"/>
              </w:rPr>
              <w:t>التفات</w:t>
            </w:r>
            <w:r>
              <w:rPr>
                <w:rStyle w:val="IndexLink"/>
                <w:rtl w:val="true"/>
              </w:rPr>
              <w:tab/>
            </w:r>
            <w:r>
              <w:rPr>
                <w:rStyle w:val="IndexLink"/>
              </w:rPr>
              <w:t>284</w:t>
            </w:r>
          </w:hyperlink>
        </w:p>
        <w:p>
          <w:pPr>
            <w:pStyle w:val="Contents5"/>
            <w:tabs>
              <w:tab w:val="clear" w:pos="7892"/>
              <w:tab w:val="right" w:pos="9026" w:leader="dot"/>
            </w:tabs>
            <w:rPr/>
          </w:pPr>
          <w:hyperlink w:anchor="__RefHeading___Toc639679_774463916">
            <w:r>
              <w:rPr>
                <w:webHidden/>
                <w:rStyle w:val="IndexLink"/>
                <w:rtl w:val="true"/>
              </w:rPr>
              <w:t>الخلاصة</w:t>
            </w:r>
            <w:r>
              <w:rPr>
                <w:rStyle w:val="IndexLink"/>
                <w:rtl w:val="true"/>
              </w:rPr>
              <w:tab/>
            </w:r>
            <w:r>
              <w:rPr>
                <w:rStyle w:val="IndexLink"/>
              </w:rPr>
              <w:t>286</w:t>
            </w:r>
          </w:hyperlink>
        </w:p>
        <w:p>
          <w:pPr>
            <w:pStyle w:val="Contents5"/>
            <w:tabs>
              <w:tab w:val="clear" w:pos="7892"/>
              <w:tab w:val="right" w:pos="9026" w:leader="dot"/>
            </w:tabs>
            <w:rPr/>
          </w:pPr>
          <w:hyperlink w:anchor="__RefHeading___Toc639681_774463916">
            <w:r>
              <w:rPr>
                <w:webHidden/>
                <w:rStyle w:val="IndexLink"/>
                <w:rtl w:val="true"/>
              </w:rPr>
              <w:t>الأسئلة</w:t>
            </w:r>
            <w:r>
              <w:rPr>
                <w:rStyle w:val="IndexLink"/>
                <w:rtl w:val="true"/>
              </w:rPr>
              <w:tab/>
            </w:r>
            <w:r>
              <w:rPr>
                <w:rStyle w:val="IndexLink"/>
              </w:rPr>
              <w:t>286</w:t>
            </w:r>
          </w:hyperlink>
        </w:p>
        <w:p>
          <w:pPr>
            <w:pStyle w:val="Contents2"/>
            <w:tabs>
              <w:tab w:val="clear" w:pos="8743"/>
              <w:tab w:val="right" w:pos="9026" w:leader="dot"/>
            </w:tabs>
            <w:rPr/>
          </w:pPr>
          <w:hyperlink w:anchor="__RefHeading___Toc639683_774463916">
            <w:r>
              <w:rPr>
                <w:webHidden/>
                <w:rStyle w:val="IndexLink"/>
                <w:rtl w:val="true"/>
              </w:rPr>
              <w:t>الباب الثالث</w:t>
            </w:r>
            <w:r>
              <w:rPr>
                <w:rStyle w:val="IndexLink"/>
                <w:rtl w:val="true"/>
              </w:rPr>
              <w:t xml:space="preserve">: </w:t>
            </w:r>
            <w:r>
              <w:rPr>
                <w:rStyle w:val="IndexLink"/>
                <w:rtl w:val="true"/>
              </w:rPr>
              <w:t>ما یکون مثبتاً للوظیفة الشرعیة</w:t>
            </w:r>
            <w:r>
              <w:rPr>
                <w:rStyle w:val="IndexLink"/>
                <w:rtl w:val="true"/>
              </w:rPr>
              <w:tab/>
            </w:r>
            <w:r>
              <w:rPr>
                <w:rStyle w:val="IndexLink"/>
              </w:rPr>
              <w:t>287</w:t>
            </w:r>
          </w:hyperlink>
        </w:p>
        <w:p>
          <w:pPr>
            <w:pStyle w:val="Contents3"/>
            <w:tabs>
              <w:tab w:val="clear" w:pos="8459"/>
              <w:tab w:val="right" w:pos="9026" w:leader="dot"/>
            </w:tabs>
            <w:rPr/>
          </w:pPr>
          <w:hyperlink w:anchor="__RefHeading___Toc639685_774463916">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639687_774463916">
            <w:r>
              <w:rPr>
                <w:webHidden/>
                <w:rStyle w:val="IndexLink"/>
                <w:rtl w:val="true"/>
              </w:rPr>
              <w:t>الاصل الثالث عشر</w:t>
            </w:r>
            <w:r>
              <w:rPr>
                <w:rStyle w:val="IndexLink"/>
                <w:rtl w:val="true"/>
              </w:rPr>
              <w:t>-</w:t>
            </w:r>
            <w:r>
              <w:rPr>
                <w:rStyle w:val="IndexLink"/>
                <w:rtl w:val="true"/>
              </w:rPr>
              <w:t>البراءة الشرعیة</w:t>
            </w:r>
            <w:r>
              <w:rPr>
                <w:rStyle w:val="IndexLink"/>
                <w:rtl w:val="true"/>
              </w:rPr>
              <w:tab/>
            </w:r>
            <w:r>
              <w:rPr>
                <w:rStyle w:val="IndexLink"/>
              </w:rPr>
              <w:t>288</w:t>
            </w:r>
          </w:hyperlink>
        </w:p>
        <w:p>
          <w:pPr>
            <w:pStyle w:val="Contents4"/>
            <w:tabs>
              <w:tab w:val="clear" w:pos="8176"/>
              <w:tab w:val="right" w:pos="9026" w:leader="dot"/>
            </w:tabs>
            <w:rPr/>
          </w:pPr>
          <w:hyperlink w:anchor="__RefHeading___Toc639689_774463916">
            <w:r>
              <w:rPr>
                <w:webHidden/>
                <w:rStyle w:val="IndexLink"/>
                <w:rtl w:val="true"/>
              </w:rPr>
              <w:t>اشارة</w:t>
            </w:r>
            <w:r>
              <w:rPr>
                <w:rStyle w:val="IndexLink"/>
                <w:rtl w:val="true"/>
              </w:rPr>
              <w:tab/>
            </w:r>
            <w:r>
              <w:rPr>
                <w:rStyle w:val="IndexLink"/>
              </w:rPr>
              <w:t>288</w:t>
            </w:r>
          </w:hyperlink>
        </w:p>
        <w:p>
          <w:pPr>
            <w:pStyle w:val="Contents4"/>
            <w:tabs>
              <w:tab w:val="clear" w:pos="8176"/>
              <w:tab w:val="right" w:pos="9026" w:leader="dot"/>
            </w:tabs>
            <w:rPr/>
          </w:pPr>
          <w:hyperlink w:anchor="__RefHeading___Toc639691_774463916">
            <w:r>
              <w:rPr>
                <w:webHidden/>
                <w:rStyle w:val="IndexLink"/>
              </w:rPr>
              <w:t>56</w:t>
            </w:r>
            <w:r>
              <w:rPr>
                <w:rStyle w:val="IndexLink"/>
                <w:rtl w:val="true"/>
              </w:rPr>
              <w:t>-</w:t>
            </w:r>
            <w:r>
              <w:rPr>
                <w:rStyle w:val="IndexLink"/>
                <w:rtl w:val="true"/>
              </w:rPr>
              <w:t>البراءة الشرعیة</w:t>
            </w:r>
            <w:r>
              <w:rPr>
                <w:rStyle w:val="IndexLink"/>
                <w:rtl w:val="true"/>
              </w:rPr>
              <w:tab/>
            </w:r>
            <w:r>
              <w:rPr>
                <w:rStyle w:val="IndexLink"/>
              </w:rPr>
              <w:t>289</w:t>
            </w:r>
          </w:hyperlink>
        </w:p>
        <w:p>
          <w:pPr>
            <w:pStyle w:val="Contents5"/>
            <w:tabs>
              <w:tab w:val="clear" w:pos="7892"/>
              <w:tab w:val="right" w:pos="9026" w:leader="dot"/>
            </w:tabs>
            <w:rPr/>
          </w:pPr>
          <w:hyperlink w:anchor="__RefHeading___Toc639693_774463916">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639695_774463916">
            <w:r>
              <w:rPr>
                <w:webHidden/>
                <w:rStyle w:val="IndexLink"/>
                <w:rtl w:val="true"/>
              </w:rPr>
              <w:t>حجیة البراءة الشرعیة</w:t>
            </w:r>
            <w:r>
              <w:rPr>
                <w:rStyle w:val="IndexLink"/>
                <w:rtl w:val="true"/>
              </w:rPr>
              <w:tab/>
            </w:r>
            <w:r>
              <w:rPr>
                <w:rStyle w:val="IndexLink"/>
              </w:rPr>
              <w:t>289</w:t>
            </w:r>
          </w:hyperlink>
        </w:p>
        <w:p>
          <w:pPr>
            <w:pStyle w:val="Contents6"/>
            <w:tabs>
              <w:tab w:val="clear" w:pos="7609"/>
              <w:tab w:val="right" w:pos="9026" w:leader="dot"/>
            </w:tabs>
            <w:rPr/>
          </w:pPr>
          <w:hyperlink w:anchor="__RefHeading___Toc639697_774463916">
            <w:r>
              <w:rPr>
                <w:webHidden/>
                <w:rStyle w:val="IndexLink"/>
                <w:rtl w:val="true"/>
              </w:rPr>
              <w:t>اشارة</w:t>
            </w:r>
            <w:r>
              <w:rPr>
                <w:rStyle w:val="IndexLink"/>
                <w:rtl w:val="true"/>
              </w:rPr>
              <w:tab/>
            </w:r>
            <w:r>
              <w:rPr>
                <w:rStyle w:val="IndexLink"/>
              </w:rPr>
              <w:t>289</w:t>
            </w:r>
          </w:hyperlink>
        </w:p>
        <w:p>
          <w:pPr>
            <w:pStyle w:val="Contents6"/>
            <w:tabs>
              <w:tab w:val="clear" w:pos="7609"/>
              <w:tab w:val="right" w:pos="9026" w:leader="dot"/>
            </w:tabs>
            <w:rPr/>
          </w:pPr>
          <w:hyperlink w:anchor="__RefHeading___Toc639699_774463916">
            <w:r>
              <w:rPr>
                <w:webHidden/>
                <w:rStyle w:val="IndexLink"/>
                <w:rtl w:val="true"/>
              </w:rPr>
              <w:t>أدلة المثبتین</w:t>
            </w:r>
            <w:r>
              <w:rPr>
                <w:rStyle w:val="IndexLink"/>
                <w:rtl w:val="true"/>
              </w:rPr>
              <w:tab/>
            </w:r>
            <w:r>
              <w:rPr>
                <w:rStyle w:val="IndexLink"/>
              </w:rPr>
              <w:t>290</w:t>
            </w:r>
          </w:hyperlink>
        </w:p>
        <w:p>
          <w:pPr>
            <w:pStyle w:val="Contents6"/>
            <w:tabs>
              <w:tab w:val="clear" w:pos="7609"/>
              <w:tab w:val="right" w:pos="9026" w:leader="dot"/>
            </w:tabs>
            <w:rPr/>
          </w:pPr>
          <w:hyperlink w:anchor="__RefHeading___Toc639701_774463916">
            <w:r>
              <w:rPr>
                <w:webHidden/>
                <w:rStyle w:val="IndexLink"/>
                <w:rtl w:val="true"/>
              </w:rPr>
              <w:t>اشارة</w:t>
            </w:r>
            <w:r>
              <w:rPr>
                <w:rStyle w:val="IndexLink"/>
                <w:rtl w:val="true"/>
              </w:rPr>
              <w:tab/>
            </w:r>
            <w:r>
              <w:rPr>
                <w:rStyle w:val="IndexLink"/>
              </w:rPr>
              <w:t>290</w:t>
            </w:r>
          </w:hyperlink>
        </w:p>
        <w:p>
          <w:pPr>
            <w:pStyle w:val="Contents6"/>
            <w:tabs>
              <w:tab w:val="clear" w:pos="7609"/>
              <w:tab w:val="right" w:pos="9026" w:leader="dot"/>
            </w:tabs>
            <w:rPr/>
          </w:pPr>
          <w:hyperlink w:anchor="__RefHeading___Toc639703_774463916">
            <w:r>
              <w:rPr>
                <w:webHidden/>
                <w:rStyle w:val="IndexLink"/>
              </w:rPr>
              <w:t>1</w:t>
            </w:r>
            <w:r>
              <w:rPr>
                <w:rStyle w:val="IndexLink"/>
                <w:rtl w:val="true"/>
              </w:rPr>
              <w:t>-</w:t>
            </w:r>
            <w:r>
              <w:rPr>
                <w:rStyle w:val="IndexLink"/>
                <w:rtl w:val="true"/>
              </w:rPr>
              <w:t>الکتاب الکریم</w:t>
            </w:r>
            <w:r>
              <w:rPr>
                <w:rStyle w:val="IndexLink"/>
                <w:rtl w:val="true"/>
              </w:rPr>
              <w:tab/>
            </w:r>
            <w:r>
              <w:rPr>
                <w:rStyle w:val="IndexLink"/>
              </w:rPr>
              <w:t>290</w:t>
            </w:r>
          </w:hyperlink>
        </w:p>
        <w:p>
          <w:pPr>
            <w:pStyle w:val="Contents6"/>
            <w:tabs>
              <w:tab w:val="clear" w:pos="7609"/>
              <w:tab w:val="right" w:pos="9026" w:leader="dot"/>
            </w:tabs>
            <w:rPr/>
          </w:pPr>
          <w:hyperlink w:anchor="__RefHeading___Toc639705_774463916">
            <w:r>
              <w:rPr>
                <w:webHidden/>
                <w:rStyle w:val="IndexLink"/>
              </w:rPr>
              <w:t>2</w:t>
            </w:r>
            <w:r>
              <w:rPr>
                <w:rStyle w:val="IndexLink"/>
                <w:rtl w:val="true"/>
              </w:rPr>
              <w:t>-</w:t>
            </w:r>
            <w:r>
              <w:rPr>
                <w:rStyle w:val="IndexLink"/>
                <w:rtl w:val="true"/>
              </w:rPr>
              <w:t>السنة الشریفة</w:t>
            </w:r>
            <w:r>
              <w:rPr>
                <w:rStyle w:val="IndexLink"/>
                <w:rtl w:val="true"/>
              </w:rPr>
              <w:tab/>
            </w:r>
            <w:r>
              <w:rPr>
                <w:rStyle w:val="IndexLink"/>
              </w:rPr>
              <w:t>290</w:t>
            </w:r>
          </w:hyperlink>
        </w:p>
        <w:p>
          <w:pPr>
            <w:pStyle w:val="Contents6"/>
            <w:tabs>
              <w:tab w:val="clear" w:pos="7609"/>
              <w:tab w:val="right" w:pos="9026" w:leader="dot"/>
            </w:tabs>
            <w:rPr/>
          </w:pPr>
          <w:hyperlink w:anchor="__RefHeading___Toc639707_774463916">
            <w:r>
              <w:rPr>
                <w:webHidden/>
                <w:rStyle w:val="IndexLink"/>
              </w:rPr>
              <w:t>3</w:t>
            </w:r>
            <w:r>
              <w:rPr>
                <w:rStyle w:val="IndexLink"/>
                <w:rtl w:val="true"/>
              </w:rPr>
              <w:t>-</w:t>
            </w:r>
            <w:r>
              <w:rPr>
                <w:rStyle w:val="IndexLink"/>
                <w:rtl w:val="true"/>
              </w:rPr>
              <w:t>الإجماع</w:t>
            </w:r>
            <w:r>
              <w:rPr>
                <w:rStyle w:val="IndexLink"/>
                <w:rtl w:val="true"/>
              </w:rPr>
              <w:tab/>
            </w:r>
            <w:r>
              <w:rPr>
                <w:rStyle w:val="IndexLink"/>
              </w:rPr>
              <w:t>291</w:t>
            </w:r>
          </w:hyperlink>
        </w:p>
        <w:p>
          <w:pPr>
            <w:pStyle w:val="Contents6"/>
            <w:tabs>
              <w:tab w:val="clear" w:pos="7609"/>
              <w:tab w:val="right" w:pos="9026" w:leader="dot"/>
            </w:tabs>
            <w:rPr/>
          </w:pPr>
          <w:hyperlink w:anchor="__RefHeading___Toc639709_774463916">
            <w:r>
              <w:rPr>
                <w:webHidden/>
                <w:rStyle w:val="IndexLink"/>
              </w:rPr>
              <w:t>4</w:t>
            </w:r>
            <w:r>
              <w:rPr>
                <w:rStyle w:val="IndexLink"/>
                <w:rtl w:val="true"/>
              </w:rPr>
              <w:t>-</w:t>
            </w:r>
            <w:r>
              <w:rPr>
                <w:rStyle w:val="IndexLink"/>
                <w:rtl w:val="true"/>
              </w:rPr>
              <w:t>العقل</w:t>
            </w:r>
            <w:r>
              <w:rPr>
                <w:rStyle w:val="IndexLink"/>
                <w:rtl w:val="true"/>
              </w:rPr>
              <w:tab/>
            </w:r>
            <w:r>
              <w:rPr>
                <w:rStyle w:val="IndexLink"/>
              </w:rPr>
              <w:t>292</w:t>
            </w:r>
          </w:hyperlink>
        </w:p>
        <w:p>
          <w:pPr>
            <w:pStyle w:val="Contents5"/>
            <w:tabs>
              <w:tab w:val="clear" w:pos="7892"/>
              <w:tab w:val="right" w:pos="9026" w:leader="dot"/>
            </w:tabs>
            <w:rPr/>
          </w:pPr>
          <w:hyperlink w:anchor="__RefHeading___Toc639711_774463916">
            <w:r>
              <w:rPr>
                <w:webHidden/>
                <w:rStyle w:val="IndexLink"/>
                <w:rtl w:val="true"/>
              </w:rPr>
              <w:t>الخلاصة</w:t>
            </w:r>
            <w:r>
              <w:rPr>
                <w:rStyle w:val="IndexLink"/>
                <w:rtl w:val="true"/>
              </w:rPr>
              <w:tab/>
            </w:r>
            <w:r>
              <w:rPr>
                <w:rStyle w:val="IndexLink"/>
              </w:rPr>
              <w:t>293</w:t>
            </w:r>
          </w:hyperlink>
        </w:p>
        <w:p>
          <w:pPr>
            <w:pStyle w:val="Contents5"/>
            <w:tabs>
              <w:tab w:val="clear" w:pos="7892"/>
              <w:tab w:val="right" w:pos="9026" w:leader="dot"/>
            </w:tabs>
            <w:rPr/>
          </w:pPr>
          <w:hyperlink w:anchor="__RefHeading___Toc639713_774463916">
            <w:r>
              <w:rPr>
                <w:webHidden/>
                <w:rStyle w:val="IndexLink"/>
                <w:rtl w:val="true"/>
              </w:rPr>
              <w:t>الأسئلة</w:t>
            </w:r>
            <w:r>
              <w:rPr>
                <w:rStyle w:val="IndexLink"/>
                <w:rtl w:val="true"/>
              </w:rPr>
              <w:tab/>
            </w:r>
            <w:r>
              <w:rPr>
                <w:rStyle w:val="IndexLink"/>
              </w:rPr>
              <w:t>293</w:t>
            </w:r>
          </w:hyperlink>
        </w:p>
        <w:p>
          <w:pPr>
            <w:pStyle w:val="Contents3"/>
            <w:tabs>
              <w:tab w:val="clear" w:pos="8459"/>
              <w:tab w:val="right" w:pos="9026" w:leader="dot"/>
            </w:tabs>
            <w:rPr/>
          </w:pPr>
          <w:hyperlink w:anchor="__RefHeading___Toc639715_774463916">
            <w:r>
              <w:rPr>
                <w:webHidden/>
                <w:rStyle w:val="IndexLink"/>
                <w:rtl w:val="true"/>
              </w:rPr>
              <w:t>الاصل الرابع عشر</w:t>
            </w:r>
            <w:r>
              <w:rPr>
                <w:rStyle w:val="IndexLink"/>
                <w:rtl w:val="true"/>
              </w:rPr>
              <w:t>-</w:t>
            </w:r>
            <w:r>
              <w:rPr>
                <w:rStyle w:val="IndexLink"/>
                <w:rtl w:val="true"/>
              </w:rPr>
              <w:t>الاحتیاط الشرعی</w:t>
            </w:r>
            <w:r>
              <w:rPr>
                <w:rStyle w:val="IndexLink"/>
                <w:rtl w:val="true"/>
              </w:rPr>
              <w:tab/>
            </w:r>
            <w:r>
              <w:rPr>
                <w:rStyle w:val="IndexLink"/>
              </w:rPr>
              <w:t>294</w:t>
            </w:r>
          </w:hyperlink>
        </w:p>
        <w:p>
          <w:pPr>
            <w:pStyle w:val="Contents4"/>
            <w:tabs>
              <w:tab w:val="clear" w:pos="8176"/>
              <w:tab w:val="right" w:pos="9026" w:leader="dot"/>
            </w:tabs>
            <w:rPr/>
          </w:pPr>
          <w:hyperlink w:anchor="__RefHeading___Toc639717_774463916">
            <w:r>
              <w:rPr>
                <w:webHidden/>
                <w:rStyle w:val="IndexLink"/>
                <w:rtl w:val="true"/>
              </w:rPr>
              <w:t>اشارة</w:t>
            </w:r>
            <w:r>
              <w:rPr>
                <w:rStyle w:val="IndexLink"/>
                <w:rtl w:val="true"/>
              </w:rPr>
              <w:tab/>
            </w:r>
            <w:r>
              <w:rPr>
                <w:rStyle w:val="IndexLink"/>
              </w:rPr>
              <w:t>294</w:t>
            </w:r>
          </w:hyperlink>
        </w:p>
        <w:p>
          <w:pPr>
            <w:pStyle w:val="Contents4"/>
            <w:tabs>
              <w:tab w:val="clear" w:pos="8176"/>
              <w:tab w:val="right" w:pos="9026" w:leader="dot"/>
            </w:tabs>
            <w:rPr/>
          </w:pPr>
          <w:hyperlink w:anchor="__RefHeading___Toc639719_774463916">
            <w:r>
              <w:rPr>
                <w:webHidden/>
                <w:rStyle w:val="IndexLink"/>
              </w:rPr>
              <w:t>57</w:t>
            </w:r>
            <w:r>
              <w:rPr>
                <w:rStyle w:val="IndexLink"/>
                <w:rtl w:val="true"/>
              </w:rPr>
              <w:t>-</w:t>
            </w:r>
            <w:r>
              <w:rPr>
                <w:rStyle w:val="IndexLink"/>
                <w:rtl w:val="true"/>
              </w:rPr>
              <w:t>الاحتیاط الشرعی</w:t>
            </w:r>
            <w:r>
              <w:rPr>
                <w:rStyle w:val="IndexLink"/>
                <w:rtl w:val="true"/>
              </w:rPr>
              <w:t>(</w:t>
            </w:r>
            <w:r>
              <w:rPr>
                <w:rStyle w:val="IndexLink"/>
              </w:rPr>
              <w:t>1</w:t>
            </w:r>
            <w:r>
              <w:rPr>
                <w:rStyle w:val="IndexLink"/>
                <w:rtl w:val="true"/>
              </w:rPr>
              <w:t>)</w:t>
              <w:tab/>
            </w:r>
            <w:r>
              <w:rPr>
                <w:rStyle w:val="IndexLink"/>
              </w:rPr>
              <w:t>295</w:t>
            </w:r>
          </w:hyperlink>
        </w:p>
        <w:p>
          <w:pPr>
            <w:pStyle w:val="Contents5"/>
            <w:tabs>
              <w:tab w:val="clear" w:pos="7892"/>
              <w:tab w:val="right" w:pos="9026" w:leader="dot"/>
            </w:tabs>
            <w:rPr/>
          </w:pPr>
          <w:hyperlink w:anchor="__RefHeading___Toc639721_774463916">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639723_774463916">
            <w:r>
              <w:rPr>
                <w:webHidden/>
                <w:rStyle w:val="IndexLink"/>
                <w:rtl w:val="true"/>
              </w:rPr>
              <w:t>الاختلاف فی حجیته</w:t>
            </w:r>
            <w:r>
              <w:rPr>
                <w:rStyle w:val="IndexLink"/>
                <w:rtl w:val="true"/>
              </w:rPr>
              <w:tab/>
            </w:r>
            <w:r>
              <w:rPr>
                <w:rStyle w:val="IndexLink"/>
              </w:rPr>
              <w:t>295</w:t>
            </w:r>
          </w:hyperlink>
        </w:p>
        <w:p>
          <w:pPr>
            <w:pStyle w:val="Contents6"/>
            <w:tabs>
              <w:tab w:val="clear" w:pos="7609"/>
              <w:tab w:val="right" w:pos="9026" w:leader="dot"/>
            </w:tabs>
            <w:rPr/>
          </w:pPr>
          <w:hyperlink w:anchor="__RefHeading___Toc639725_774463916">
            <w:r>
              <w:rPr>
                <w:webHidden/>
                <w:rStyle w:val="IndexLink"/>
                <w:rtl w:val="true"/>
              </w:rPr>
              <w:t>اشارة</w:t>
            </w:r>
            <w:r>
              <w:rPr>
                <w:rStyle w:val="IndexLink"/>
                <w:rtl w:val="true"/>
              </w:rPr>
              <w:tab/>
            </w:r>
            <w:r>
              <w:rPr>
                <w:rStyle w:val="IndexLink"/>
              </w:rPr>
              <w:t>295</w:t>
            </w:r>
          </w:hyperlink>
        </w:p>
        <w:p>
          <w:pPr>
            <w:pStyle w:val="Contents6"/>
            <w:tabs>
              <w:tab w:val="clear" w:pos="7609"/>
              <w:tab w:val="right" w:pos="9026" w:leader="dot"/>
            </w:tabs>
            <w:rPr/>
          </w:pPr>
          <w:hyperlink w:anchor="__RefHeading___Toc639727_774463916">
            <w:r>
              <w:rPr>
                <w:webHidden/>
                <w:rStyle w:val="IndexLink"/>
                <w:rtl w:val="true"/>
              </w:rPr>
              <w:t>أدلة المثبتین</w:t>
            </w:r>
            <w:r>
              <w:rPr>
                <w:rStyle w:val="IndexLink"/>
                <w:rtl w:val="true"/>
              </w:rPr>
              <w:t>-</w:t>
              <w:tab/>
            </w:r>
            <w:r>
              <w:rPr>
                <w:rStyle w:val="IndexLink"/>
              </w:rPr>
              <w:t>295</w:t>
            </w:r>
          </w:hyperlink>
        </w:p>
        <w:p>
          <w:pPr>
            <w:pStyle w:val="Contents5"/>
            <w:tabs>
              <w:tab w:val="clear" w:pos="7892"/>
              <w:tab w:val="right" w:pos="9026" w:leader="dot"/>
            </w:tabs>
            <w:rPr/>
          </w:pPr>
          <w:hyperlink w:anchor="__RefHeading___Toc639729_774463916">
            <w:r>
              <w:rPr>
                <w:webHidden/>
                <w:rStyle w:val="IndexLink"/>
                <w:rtl w:val="true"/>
              </w:rPr>
              <w:t>الخلاصة</w:t>
            </w:r>
            <w:r>
              <w:rPr>
                <w:rStyle w:val="IndexLink"/>
                <w:rtl w:val="true"/>
              </w:rPr>
              <w:tab/>
            </w:r>
            <w:r>
              <w:rPr>
                <w:rStyle w:val="IndexLink"/>
              </w:rPr>
              <w:t>299</w:t>
            </w:r>
          </w:hyperlink>
        </w:p>
        <w:p>
          <w:pPr>
            <w:pStyle w:val="Contents5"/>
            <w:tabs>
              <w:tab w:val="clear" w:pos="7892"/>
              <w:tab w:val="right" w:pos="9026" w:leader="dot"/>
            </w:tabs>
            <w:rPr/>
          </w:pPr>
          <w:hyperlink w:anchor="__RefHeading___Toc639731_774463916">
            <w:r>
              <w:rPr>
                <w:webHidden/>
                <w:rStyle w:val="IndexLink"/>
                <w:rtl w:val="true"/>
              </w:rPr>
              <w:t>الأسئلة</w:t>
            </w:r>
            <w:r>
              <w:rPr>
                <w:rStyle w:val="IndexLink"/>
                <w:rtl w:val="true"/>
              </w:rPr>
              <w:tab/>
            </w:r>
            <w:r>
              <w:rPr>
                <w:rStyle w:val="IndexLink"/>
              </w:rPr>
              <w:t>299</w:t>
            </w:r>
          </w:hyperlink>
        </w:p>
        <w:p>
          <w:pPr>
            <w:pStyle w:val="Contents3"/>
            <w:tabs>
              <w:tab w:val="clear" w:pos="8459"/>
              <w:tab w:val="right" w:pos="9026" w:leader="dot"/>
            </w:tabs>
            <w:rPr/>
          </w:pPr>
          <w:hyperlink w:anchor="__RefHeading___Toc639733_774463916">
            <w:r>
              <w:rPr>
                <w:webHidden/>
                <w:rStyle w:val="IndexLink"/>
                <w:rtl w:val="true"/>
              </w:rPr>
              <w:t>الأصل الخامس عشر</w:t>
            </w:r>
            <w:r>
              <w:rPr>
                <w:rStyle w:val="IndexLink"/>
                <w:rtl w:val="true"/>
              </w:rPr>
              <w:t>-</w:t>
            </w:r>
            <w:r>
              <w:rPr>
                <w:rStyle w:val="IndexLink"/>
                <w:rtl w:val="true"/>
              </w:rPr>
              <w:t>التخییر الشرعی</w:t>
            </w:r>
            <w:r>
              <w:rPr>
                <w:rStyle w:val="IndexLink"/>
                <w:rtl w:val="true"/>
              </w:rPr>
              <w:tab/>
            </w:r>
            <w:r>
              <w:rPr>
                <w:rStyle w:val="IndexLink"/>
              </w:rPr>
              <w:t>300</w:t>
            </w:r>
          </w:hyperlink>
        </w:p>
        <w:p>
          <w:pPr>
            <w:pStyle w:val="Contents4"/>
            <w:tabs>
              <w:tab w:val="clear" w:pos="8176"/>
              <w:tab w:val="right" w:pos="9026" w:leader="dot"/>
            </w:tabs>
            <w:rPr/>
          </w:pPr>
          <w:hyperlink w:anchor="__RefHeading___Toc639735_774463916">
            <w:r>
              <w:rPr>
                <w:webHidden/>
                <w:rStyle w:val="IndexLink"/>
                <w:rtl w:val="true"/>
              </w:rPr>
              <w:t>اشارة</w:t>
            </w:r>
            <w:r>
              <w:rPr>
                <w:rStyle w:val="IndexLink"/>
                <w:rtl w:val="true"/>
              </w:rPr>
              <w:tab/>
            </w:r>
            <w:r>
              <w:rPr>
                <w:rStyle w:val="IndexLink"/>
              </w:rPr>
              <w:t>300</w:t>
            </w:r>
          </w:hyperlink>
        </w:p>
        <w:p>
          <w:pPr>
            <w:pStyle w:val="Contents4"/>
            <w:tabs>
              <w:tab w:val="clear" w:pos="8176"/>
              <w:tab w:val="right" w:pos="9026" w:leader="dot"/>
            </w:tabs>
            <w:rPr/>
          </w:pPr>
          <w:hyperlink w:anchor="__RefHeading___Toc639737_774463916">
            <w:r>
              <w:rPr>
                <w:webHidden/>
                <w:rStyle w:val="IndexLink"/>
              </w:rPr>
              <w:t>58</w:t>
            </w:r>
            <w:r>
              <w:rPr>
                <w:rStyle w:val="IndexLink"/>
                <w:rtl w:val="true"/>
              </w:rPr>
              <w:t>-</w:t>
            </w:r>
            <w:r>
              <w:rPr>
                <w:rStyle w:val="IndexLink"/>
                <w:rtl w:val="true"/>
              </w:rPr>
              <w:t>التخییر الشرعی</w:t>
            </w:r>
            <w:r>
              <w:rPr>
                <w:rStyle w:val="IndexLink"/>
                <w:rtl w:val="true"/>
              </w:rPr>
              <w:tab/>
            </w:r>
            <w:r>
              <w:rPr>
                <w:rStyle w:val="IndexLink"/>
              </w:rPr>
              <w:t>301</w:t>
            </w:r>
          </w:hyperlink>
        </w:p>
        <w:p>
          <w:pPr>
            <w:pStyle w:val="Contents5"/>
            <w:tabs>
              <w:tab w:val="clear" w:pos="7892"/>
              <w:tab w:val="right" w:pos="9026" w:leader="dot"/>
            </w:tabs>
            <w:rPr/>
          </w:pPr>
          <w:hyperlink w:anchor="__RefHeading___Toc639739_774463916">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639741_774463916">
            <w:r>
              <w:rPr>
                <w:webHidden/>
                <w:rStyle w:val="IndexLink"/>
                <w:rtl w:val="true"/>
              </w:rPr>
              <w:t>تعریف التخییر الشرعی</w:t>
            </w:r>
            <w:r>
              <w:rPr>
                <w:rStyle w:val="IndexLink"/>
                <w:rtl w:val="true"/>
              </w:rPr>
              <w:tab/>
            </w:r>
            <w:r>
              <w:rPr>
                <w:rStyle w:val="IndexLink"/>
              </w:rPr>
              <w:t>301</w:t>
            </w:r>
          </w:hyperlink>
        </w:p>
        <w:p>
          <w:pPr>
            <w:pStyle w:val="Contents5"/>
            <w:tabs>
              <w:tab w:val="clear" w:pos="7892"/>
              <w:tab w:val="right" w:pos="9026" w:leader="dot"/>
            </w:tabs>
            <w:rPr/>
          </w:pPr>
          <w:hyperlink w:anchor="__RefHeading___Toc639743_774463916">
            <w:r>
              <w:rPr>
                <w:webHidden/>
                <w:rStyle w:val="IndexLink"/>
                <w:rtl w:val="true"/>
              </w:rPr>
              <w:t>أدلة التخییر</w:t>
            </w:r>
            <w:r>
              <w:rPr>
                <w:rStyle w:val="IndexLink"/>
                <w:rtl w:val="true"/>
              </w:rPr>
              <w:tab/>
            </w:r>
            <w:r>
              <w:rPr>
                <w:rStyle w:val="IndexLink"/>
              </w:rPr>
              <w:t>301</w:t>
            </w:r>
          </w:hyperlink>
        </w:p>
        <w:p>
          <w:pPr>
            <w:pStyle w:val="Contents5"/>
            <w:tabs>
              <w:tab w:val="clear" w:pos="7892"/>
              <w:tab w:val="right" w:pos="9026" w:leader="dot"/>
            </w:tabs>
            <w:rPr/>
          </w:pPr>
          <w:hyperlink w:anchor="__RefHeading___Toc639745_774463916">
            <w:r>
              <w:rPr>
                <w:webHidden/>
                <w:rStyle w:val="IndexLink"/>
                <w:rtl w:val="true"/>
              </w:rPr>
              <w:t>نقد وتقییم</w:t>
            </w:r>
            <w:r>
              <w:rPr>
                <w:rStyle w:val="IndexLink"/>
                <w:rtl w:val="true"/>
              </w:rPr>
              <w:tab/>
            </w:r>
            <w:r>
              <w:rPr>
                <w:rStyle w:val="IndexLink"/>
              </w:rPr>
              <w:t>302</w:t>
            </w:r>
          </w:hyperlink>
        </w:p>
        <w:p>
          <w:pPr>
            <w:pStyle w:val="Contents5"/>
            <w:tabs>
              <w:tab w:val="clear" w:pos="7892"/>
              <w:tab w:val="right" w:pos="9026" w:leader="dot"/>
            </w:tabs>
            <w:rPr/>
          </w:pPr>
          <w:hyperlink w:anchor="__RefHeading___Toc639747_774463916">
            <w:r>
              <w:rPr>
                <w:webHidden/>
                <w:rStyle w:val="IndexLink"/>
                <w:rtl w:val="true"/>
              </w:rPr>
              <w:t>صلاحیة دلیل التخییر الشرعی</w:t>
            </w:r>
            <w:r>
              <w:rPr>
                <w:rStyle w:val="IndexLink"/>
                <w:rtl w:val="true"/>
              </w:rPr>
              <w:tab/>
            </w:r>
            <w:r>
              <w:rPr>
                <w:rStyle w:val="IndexLink"/>
              </w:rPr>
              <w:t>302</w:t>
            </w:r>
          </w:hyperlink>
        </w:p>
        <w:p>
          <w:pPr>
            <w:pStyle w:val="Contents5"/>
            <w:tabs>
              <w:tab w:val="clear" w:pos="7892"/>
              <w:tab w:val="right" w:pos="9026" w:leader="dot"/>
            </w:tabs>
            <w:rPr/>
          </w:pPr>
          <w:hyperlink w:anchor="__RefHeading___Toc639749_774463916">
            <w:r>
              <w:rPr>
                <w:webHidden/>
                <w:rStyle w:val="IndexLink"/>
                <w:rtl w:val="true"/>
              </w:rPr>
              <w:t>الخلاصة</w:t>
            </w:r>
            <w:r>
              <w:rPr>
                <w:rStyle w:val="IndexLink"/>
                <w:rtl w:val="true"/>
              </w:rPr>
              <w:tab/>
            </w:r>
            <w:r>
              <w:rPr>
                <w:rStyle w:val="IndexLink"/>
              </w:rPr>
              <w:t>303</w:t>
            </w:r>
          </w:hyperlink>
        </w:p>
        <w:p>
          <w:pPr>
            <w:pStyle w:val="Contents5"/>
            <w:tabs>
              <w:tab w:val="clear" w:pos="7892"/>
              <w:tab w:val="right" w:pos="9026" w:leader="dot"/>
            </w:tabs>
            <w:rPr/>
          </w:pPr>
          <w:hyperlink w:anchor="__RefHeading___Toc639751_774463916">
            <w:r>
              <w:rPr>
                <w:webHidden/>
                <w:rStyle w:val="IndexLink"/>
                <w:rtl w:val="true"/>
              </w:rPr>
              <w:t>الأسئلة</w:t>
            </w:r>
            <w:r>
              <w:rPr>
                <w:rStyle w:val="IndexLink"/>
                <w:rtl w:val="true"/>
              </w:rPr>
              <w:tab/>
            </w:r>
            <w:r>
              <w:rPr>
                <w:rStyle w:val="IndexLink"/>
              </w:rPr>
              <w:t>303</w:t>
            </w:r>
          </w:hyperlink>
        </w:p>
        <w:p>
          <w:pPr>
            <w:pStyle w:val="Contents2"/>
            <w:tabs>
              <w:tab w:val="clear" w:pos="8743"/>
              <w:tab w:val="right" w:pos="9026" w:leader="dot"/>
            </w:tabs>
            <w:rPr/>
          </w:pPr>
          <w:hyperlink w:anchor="__RefHeading___Toc639753_774463916">
            <w:r>
              <w:rPr>
                <w:webHidden/>
                <w:rStyle w:val="IndexLink"/>
                <w:rtl w:val="true"/>
              </w:rPr>
              <w:t>الباب الرابع</w:t>
            </w:r>
            <w:r>
              <w:rPr>
                <w:rStyle w:val="IndexLink"/>
                <w:rtl w:val="true"/>
              </w:rPr>
              <w:t xml:space="preserve">: </w:t>
            </w:r>
            <w:r>
              <w:rPr>
                <w:rStyle w:val="IndexLink"/>
                <w:rtl w:val="true"/>
              </w:rPr>
              <w:t>ما یکون مثبتاً للوظیفة العقلیة</w:t>
            </w:r>
            <w:r>
              <w:rPr>
                <w:rStyle w:val="IndexLink"/>
                <w:rtl w:val="true"/>
              </w:rPr>
              <w:tab/>
            </w:r>
            <w:r>
              <w:rPr>
                <w:rStyle w:val="IndexLink"/>
              </w:rPr>
              <w:t>304</w:t>
            </w:r>
          </w:hyperlink>
        </w:p>
        <w:p>
          <w:pPr>
            <w:pStyle w:val="Contents3"/>
            <w:tabs>
              <w:tab w:val="clear" w:pos="8459"/>
              <w:tab w:val="right" w:pos="9026" w:leader="dot"/>
            </w:tabs>
            <w:rPr/>
          </w:pPr>
          <w:hyperlink w:anchor="__RefHeading___Toc639755_774463916">
            <w:r>
              <w:rPr>
                <w:webHidden/>
                <w:rStyle w:val="IndexLink"/>
                <w:rtl w:val="true"/>
              </w:rPr>
              <w:t>اشارة</w:t>
            </w:r>
            <w:r>
              <w:rPr>
                <w:rStyle w:val="IndexLink"/>
                <w:rtl w:val="true"/>
              </w:rPr>
              <w:tab/>
            </w:r>
            <w:r>
              <w:rPr>
                <w:rStyle w:val="IndexLink"/>
              </w:rPr>
              <w:t>304</w:t>
            </w:r>
          </w:hyperlink>
        </w:p>
        <w:p>
          <w:pPr>
            <w:pStyle w:val="Contents3"/>
            <w:tabs>
              <w:tab w:val="clear" w:pos="8459"/>
              <w:tab w:val="right" w:pos="9026" w:leader="dot"/>
            </w:tabs>
            <w:rPr/>
          </w:pPr>
          <w:hyperlink w:anchor="__RefHeading___Toc639757_774463916">
            <w:r>
              <w:rPr>
                <w:webHidden/>
                <w:rStyle w:val="IndexLink"/>
                <w:rtl w:val="true"/>
              </w:rPr>
              <w:t>الأصل السادس عشر</w:t>
            </w:r>
            <w:r>
              <w:rPr>
                <w:rStyle w:val="IndexLink"/>
                <w:rtl w:val="true"/>
              </w:rPr>
              <w:t>-</w:t>
            </w:r>
            <w:r>
              <w:rPr>
                <w:rStyle w:val="IndexLink"/>
                <w:rtl w:val="true"/>
              </w:rPr>
              <w:t>البراءة العقلیة</w:t>
            </w:r>
            <w:r>
              <w:rPr>
                <w:rStyle w:val="IndexLink"/>
                <w:rtl w:val="true"/>
              </w:rPr>
              <w:tab/>
            </w:r>
            <w:r>
              <w:rPr>
                <w:rStyle w:val="IndexLink"/>
              </w:rPr>
              <w:t>305</w:t>
            </w:r>
          </w:hyperlink>
        </w:p>
        <w:p>
          <w:pPr>
            <w:pStyle w:val="Contents4"/>
            <w:tabs>
              <w:tab w:val="clear" w:pos="8176"/>
              <w:tab w:val="right" w:pos="9026" w:leader="dot"/>
            </w:tabs>
            <w:rPr/>
          </w:pPr>
          <w:hyperlink w:anchor="__RefHeading___Toc639759_774463916">
            <w:r>
              <w:rPr>
                <w:webHidden/>
                <w:rStyle w:val="IndexLink"/>
                <w:rtl w:val="true"/>
              </w:rPr>
              <w:t>اشارة</w:t>
            </w:r>
            <w:r>
              <w:rPr>
                <w:rStyle w:val="IndexLink"/>
                <w:rtl w:val="true"/>
              </w:rPr>
              <w:tab/>
            </w:r>
            <w:r>
              <w:rPr>
                <w:rStyle w:val="IndexLink"/>
              </w:rPr>
              <w:t>305</w:t>
            </w:r>
          </w:hyperlink>
        </w:p>
        <w:p>
          <w:pPr>
            <w:pStyle w:val="Contents4"/>
            <w:tabs>
              <w:tab w:val="clear" w:pos="8176"/>
              <w:tab w:val="right" w:pos="9026" w:leader="dot"/>
            </w:tabs>
            <w:rPr/>
          </w:pPr>
          <w:hyperlink w:anchor="__RefHeading___Toc639761_774463916">
            <w:r>
              <w:rPr>
                <w:webHidden/>
                <w:rStyle w:val="IndexLink"/>
              </w:rPr>
              <w:t>59</w:t>
            </w:r>
            <w:r>
              <w:rPr>
                <w:rStyle w:val="IndexLink"/>
                <w:rtl w:val="true"/>
              </w:rPr>
              <w:t>-</w:t>
            </w:r>
            <w:r>
              <w:rPr>
                <w:rStyle w:val="IndexLink"/>
                <w:rtl w:val="true"/>
              </w:rPr>
              <w:t>البراءة العقلیة</w:t>
            </w:r>
            <w:r>
              <w:rPr>
                <w:rStyle w:val="IndexLink"/>
                <w:rtl w:val="true"/>
              </w:rPr>
              <w:tab/>
            </w:r>
            <w:r>
              <w:rPr>
                <w:rStyle w:val="IndexLink"/>
              </w:rPr>
              <w:t>306</w:t>
            </w:r>
          </w:hyperlink>
        </w:p>
        <w:p>
          <w:pPr>
            <w:pStyle w:val="Contents5"/>
            <w:tabs>
              <w:tab w:val="clear" w:pos="7892"/>
              <w:tab w:val="right" w:pos="9026" w:leader="dot"/>
            </w:tabs>
            <w:rPr/>
          </w:pPr>
          <w:hyperlink w:anchor="__RefHeading___Toc639763_774463916">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639765_774463916">
            <w:r>
              <w:rPr>
                <w:webHidden/>
                <w:rStyle w:val="IndexLink"/>
                <w:rtl w:val="true"/>
              </w:rPr>
              <w:t>حجیة البراءة العقلیة</w:t>
            </w:r>
            <w:r>
              <w:rPr>
                <w:rStyle w:val="IndexLink"/>
                <w:rtl w:val="true"/>
              </w:rPr>
              <w:tab/>
            </w:r>
            <w:r>
              <w:rPr>
                <w:rStyle w:val="IndexLink"/>
              </w:rPr>
              <w:t>306</w:t>
            </w:r>
          </w:hyperlink>
        </w:p>
        <w:p>
          <w:pPr>
            <w:pStyle w:val="Contents5"/>
            <w:tabs>
              <w:tab w:val="clear" w:pos="7892"/>
              <w:tab w:val="right" w:pos="9026" w:leader="dot"/>
            </w:tabs>
            <w:rPr/>
          </w:pPr>
          <w:hyperlink w:anchor="__RefHeading___Toc639767_774463916">
            <w:r>
              <w:rPr>
                <w:webHidden/>
                <w:rStyle w:val="IndexLink"/>
                <w:rtl w:val="true"/>
              </w:rPr>
              <w:t>النسبة بین قاعدة قبح العقاب وقاعدة دفع الضرر</w:t>
            </w:r>
            <w:r>
              <w:rPr>
                <w:rStyle w:val="IndexLink"/>
                <w:rtl w:val="true"/>
              </w:rPr>
              <w:tab/>
            </w:r>
            <w:r>
              <w:rPr>
                <w:rStyle w:val="IndexLink"/>
              </w:rPr>
              <w:t>306</w:t>
            </w:r>
          </w:hyperlink>
        </w:p>
        <w:p>
          <w:pPr>
            <w:pStyle w:val="Contents6"/>
            <w:tabs>
              <w:tab w:val="clear" w:pos="7609"/>
              <w:tab w:val="right" w:pos="9026" w:leader="dot"/>
            </w:tabs>
            <w:rPr/>
          </w:pPr>
          <w:hyperlink w:anchor="__RefHeading___Toc639769_774463916">
            <w:r>
              <w:rPr>
                <w:webHidden/>
                <w:rStyle w:val="IndexLink"/>
              </w:rPr>
              <w:t>1</w:t>
            </w:r>
            <w:r>
              <w:rPr>
                <w:rStyle w:val="IndexLink"/>
                <w:rtl w:val="true"/>
              </w:rPr>
              <w:t>-</w:t>
            </w:r>
            <w:r>
              <w:rPr>
                <w:rStyle w:val="IndexLink"/>
                <w:rtl w:val="true"/>
              </w:rPr>
              <w:t>وجود التعارض بینهما</w:t>
            </w:r>
            <w:r>
              <w:rPr>
                <w:rStyle w:val="IndexLink"/>
                <w:rtl w:val="true"/>
              </w:rPr>
              <w:tab/>
            </w:r>
            <w:r>
              <w:rPr>
                <w:rStyle w:val="IndexLink"/>
              </w:rPr>
              <w:t>306</w:t>
            </w:r>
          </w:hyperlink>
        </w:p>
        <w:p>
          <w:pPr>
            <w:pStyle w:val="Contents6"/>
            <w:tabs>
              <w:tab w:val="clear" w:pos="7609"/>
              <w:tab w:val="right" w:pos="9026" w:leader="dot"/>
            </w:tabs>
            <w:rPr/>
          </w:pPr>
          <w:hyperlink w:anchor="__RefHeading___Toc639771_774463916">
            <w:r>
              <w:rPr>
                <w:webHidden/>
                <w:rStyle w:val="IndexLink"/>
              </w:rPr>
              <w:t>2</w:t>
            </w:r>
            <w:r>
              <w:rPr>
                <w:rStyle w:val="IndexLink"/>
                <w:rtl w:val="true"/>
              </w:rPr>
              <w:t>-</w:t>
            </w:r>
            <w:r>
              <w:rPr>
                <w:rStyle w:val="IndexLink"/>
                <w:rtl w:val="true"/>
              </w:rPr>
              <w:t>التوارد بین القاعدتین</w:t>
            </w:r>
            <w:r>
              <w:rPr>
                <w:rStyle w:val="IndexLink"/>
                <w:rtl w:val="true"/>
              </w:rPr>
              <w:tab/>
            </w:r>
            <w:r>
              <w:rPr>
                <w:rStyle w:val="IndexLink"/>
              </w:rPr>
              <w:t>307</w:t>
            </w:r>
          </w:hyperlink>
        </w:p>
        <w:p>
          <w:pPr>
            <w:pStyle w:val="Contents6"/>
            <w:tabs>
              <w:tab w:val="clear" w:pos="7609"/>
              <w:tab w:val="right" w:pos="9026" w:leader="dot"/>
            </w:tabs>
            <w:rPr/>
          </w:pPr>
          <w:hyperlink w:anchor="__RefHeading___Toc639773_774463916">
            <w:r>
              <w:rPr>
                <w:webHidden/>
                <w:rStyle w:val="IndexLink"/>
              </w:rPr>
              <w:t>3</w:t>
            </w:r>
            <w:r>
              <w:rPr>
                <w:rStyle w:val="IndexLink"/>
                <w:rtl w:val="true"/>
              </w:rPr>
              <w:t>-</w:t>
            </w:r>
            <w:r>
              <w:rPr>
                <w:rStyle w:val="IndexLink"/>
                <w:rtl w:val="true"/>
              </w:rPr>
              <w:t>لا تعارض بینهما ولا تناقض</w:t>
            </w:r>
            <w:r>
              <w:rPr>
                <w:rStyle w:val="IndexLink"/>
                <w:rtl w:val="true"/>
              </w:rPr>
              <w:tab/>
            </w:r>
            <w:r>
              <w:rPr>
                <w:rStyle w:val="IndexLink"/>
              </w:rPr>
              <w:t>307</w:t>
            </w:r>
          </w:hyperlink>
        </w:p>
        <w:p>
          <w:pPr>
            <w:pStyle w:val="Contents5"/>
            <w:tabs>
              <w:tab w:val="clear" w:pos="7892"/>
              <w:tab w:val="right" w:pos="9026" w:leader="dot"/>
            </w:tabs>
            <w:rPr/>
          </w:pPr>
          <w:hyperlink w:anchor="__RefHeading___Toc639775_774463916">
            <w:r>
              <w:rPr>
                <w:webHidden/>
                <w:rStyle w:val="IndexLink"/>
                <w:rtl w:val="true"/>
              </w:rPr>
              <w:t>الخلاصة</w:t>
            </w:r>
            <w:r>
              <w:rPr>
                <w:rStyle w:val="IndexLink"/>
                <w:rtl w:val="true"/>
              </w:rPr>
              <w:tab/>
            </w:r>
            <w:r>
              <w:rPr>
                <w:rStyle w:val="IndexLink"/>
              </w:rPr>
              <w:t>309</w:t>
            </w:r>
          </w:hyperlink>
        </w:p>
        <w:p>
          <w:pPr>
            <w:pStyle w:val="Contents5"/>
            <w:tabs>
              <w:tab w:val="clear" w:pos="7892"/>
              <w:tab w:val="right" w:pos="9026" w:leader="dot"/>
            </w:tabs>
            <w:rPr/>
          </w:pPr>
          <w:hyperlink w:anchor="__RefHeading___Toc639777_774463916">
            <w:r>
              <w:rPr>
                <w:webHidden/>
                <w:rStyle w:val="IndexLink"/>
                <w:rtl w:val="true"/>
              </w:rPr>
              <w:t>الأسئلة</w:t>
            </w:r>
            <w:r>
              <w:rPr>
                <w:rStyle w:val="IndexLink"/>
                <w:rtl w:val="true"/>
              </w:rPr>
              <w:tab/>
            </w:r>
            <w:r>
              <w:rPr>
                <w:rStyle w:val="IndexLink"/>
              </w:rPr>
              <w:t>309</w:t>
            </w:r>
          </w:hyperlink>
        </w:p>
        <w:p>
          <w:pPr>
            <w:pStyle w:val="Contents3"/>
            <w:tabs>
              <w:tab w:val="clear" w:pos="8459"/>
              <w:tab w:val="right" w:pos="9026" w:leader="dot"/>
            </w:tabs>
            <w:rPr/>
          </w:pPr>
          <w:hyperlink w:anchor="__RefHeading___Toc639779_774463916">
            <w:r>
              <w:rPr>
                <w:webHidden/>
                <w:rStyle w:val="IndexLink"/>
                <w:rtl w:val="true"/>
              </w:rPr>
              <w:t>الأصل السابع عشر</w:t>
            </w:r>
            <w:r>
              <w:rPr>
                <w:rStyle w:val="IndexLink"/>
                <w:rtl w:val="true"/>
              </w:rPr>
              <w:t>-</w:t>
            </w:r>
            <w:r>
              <w:rPr>
                <w:rStyle w:val="IndexLink"/>
                <w:rtl w:val="true"/>
              </w:rPr>
              <w:t>الاحتیاط العقلی</w:t>
            </w:r>
            <w:r>
              <w:rPr>
                <w:rStyle w:val="IndexLink"/>
                <w:rtl w:val="true"/>
              </w:rPr>
              <w:tab/>
            </w:r>
            <w:r>
              <w:rPr>
                <w:rStyle w:val="IndexLink"/>
              </w:rPr>
              <w:t>310</w:t>
            </w:r>
          </w:hyperlink>
        </w:p>
        <w:p>
          <w:pPr>
            <w:pStyle w:val="Contents4"/>
            <w:tabs>
              <w:tab w:val="clear" w:pos="8176"/>
              <w:tab w:val="right" w:pos="9026" w:leader="dot"/>
            </w:tabs>
            <w:rPr/>
          </w:pPr>
          <w:hyperlink w:anchor="__RefHeading___Toc639781_774463916">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639783_774463916">
            <w:r>
              <w:rPr>
                <w:webHidden/>
                <w:rStyle w:val="IndexLink"/>
              </w:rPr>
              <w:t>60</w:t>
            </w:r>
            <w:r>
              <w:rPr>
                <w:rStyle w:val="IndexLink"/>
                <w:rtl w:val="true"/>
              </w:rPr>
              <w:t>-</w:t>
            </w:r>
            <w:r>
              <w:rPr>
                <w:rStyle w:val="IndexLink"/>
                <w:rtl w:val="true"/>
              </w:rPr>
              <w:t>الاحتیاط العقلی</w:t>
            </w:r>
            <w:r>
              <w:rPr>
                <w:rStyle w:val="IndexLink"/>
                <w:rtl w:val="true"/>
              </w:rPr>
              <w:tab/>
            </w:r>
            <w:r>
              <w:rPr>
                <w:rStyle w:val="IndexLink"/>
              </w:rPr>
              <w:t>311</w:t>
            </w:r>
          </w:hyperlink>
        </w:p>
        <w:p>
          <w:pPr>
            <w:pStyle w:val="Contents5"/>
            <w:tabs>
              <w:tab w:val="clear" w:pos="7892"/>
              <w:tab w:val="right" w:pos="9026" w:leader="dot"/>
            </w:tabs>
            <w:rPr/>
          </w:pPr>
          <w:hyperlink w:anchor="__RefHeading___Toc639785_774463916">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639787_774463916">
            <w:r>
              <w:rPr>
                <w:webHidden/>
                <w:rStyle w:val="IndexLink"/>
                <w:rtl w:val="true"/>
              </w:rPr>
              <w:t>الأول</w:t>
            </w:r>
            <w:r>
              <w:rPr>
                <w:rStyle w:val="IndexLink"/>
                <w:rtl w:val="true"/>
              </w:rPr>
              <w:t>.</w:t>
            </w:r>
            <w:r>
              <w:rPr>
                <w:rStyle w:val="IndexLink"/>
                <w:rtl w:val="true"/>
              </w:rPr>
              <w:t>الشبهة البدویة قبل الفحص</w:t>
            </w:r>
            <w:r>
              <w:rPr>
                <w:rStyle w:val="IndexLink"/>
                <w:rtl w:val="true"/>
              </w:rPr>
              <w:t>-</w:t>
              <w:tab/>
            </w:r>
            <w:r>
              <w:rPr>
                <w:rStyle w:val="IndexLink"/>
              </w:rPr>
              <w:t>311</w:t>
            </w:r>
          </w:hyperlink>
        </w:p>
        <w:p>
          <w:pPr>
            <w:pStyle w:val="Contents5"/>
            <w:tabs>
              <w:tab w:val="clear" w:pos="7892"/>
              <w:tab w:val="right" w:pos="9026" w:leader="dot"/>
            </w:tabs>
            <w:rPr/>
          </w:pPr>
          <w:hyperlink w:anchor="__RefHeading___Toc639789_774463916">
            <w:r>
              <w:rPr>
                <w:webHidden/>
                <w:rStyle w:val="IndexLink"/>
                <w:rtl w:val="true"/>
              </w:rPr>
              <w:t>الثانی</w:t>
            </w:r>
            <w:r>
              <w:rPr>
                <w:rStyle w:val="IndexLink"/>
                <w:rtl w:val="true"/>
              </w:rPr>
              <w:t>-</w:t>
            </w:r>
            <w:r>
              <w:rPr>
                <w:rStyle w:val="IndexLink"/>
                <w:rtl w:val="true"/>
              </w:rPr>
              <w:t>العلم الإجمالی وقابلیته لتنجیز متعلقه</w:t>
            </w:r>
            <w:r>
              <w:rPr>
                <w:rStyle w:val="IndexLink"/>
                <w:rtl w:val="true"/>
              </w:rPr>
              <w:t>:</w:t>
              <w:tab/>
            </w:r>
            <w:r>
              <w:rPr>
                <w:rStyle w:val="IndexLink"/>
              </w:rPr>
              <w:t>312</w:t>
            </w:r>
          </w:hyperlink>
        </w:p>
        <w:p>
          <w:pPr>
            <w:pStyle w:val="Contents6"/>
            <w:tabs>
              <w:tab w:val="clear" w:pos="7609"/>
              <w:tab w:val="right" w:pos="9026" w:leader="dot"/>
            </w:tabs>
            <w:rPr/>
          </w:pPr>
          <w:hyperlink w:anchor="__RefHeading___Toc639791_774463916">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639793_774463916">
            <w:r>
              <w:rPr>
                <w:webHidden/>
                <w:rStyle w:val="IndexLink"/>
              </w:rPr>
              <w:t>1</w:t>
            </w:r>
            <w:r>
              <w:rPr>
                <w:rStyle w:val="IndexLink"/>
                <w:rtl w:val="true"/>
              </w:rPr>
              <w:t>-</w:t>
            </w:r>
            <w:r>
              <w:rPr>
                <w:rStyle w:val="IndexLink"/>
                <w:rtl w:val="true"/>
              </w:rPr>
              <w:t>قابلیته العلم الإجمالی لتتجیز ما تعلق به</w:t>
            </w:r>
            <w:r>
              <w:rPr>
                <w:rStyle w:val="IndexLink"/>
                <w:rtl w:val="true"/>
              </w:rPr>
              <w:t>-</w:t>
              <w:tab/>
            </w:r>
            <w:r>
              <w:rPr>
                <w:rStyle w:val="IndexLink"/>
              </w:rPr>
              <w:t>312</w:t>
            </w:r>
          </w:hyperlink>
        </w:p>
        <w:p>
          <w:pPr>
            <w:pStyle w:val="Contents6"/>
            <w:tabs>
              <w:tab w:val="clear" w:pos="7609"/>
              <w:tab w:val="right" w:pos="9026" w:leader="dot"/>
            </w:tabs>
            <w:rPr/>
          </w:pPr>
          <w:hyperlink w:anchor="__RefHeading___Toc639795_774463916">
            <w:r>
              <w:rPr>
                <w:webHidden/>
                <w:rStyle w:val="IndexLink"/>
              </w:rPr>
              <w:t>2</w:t>
            </w:r>
            <w:r>
              <w:rPr>
                <w:rStyle w:val="IndexLink"/>
                <w:rtl w:val="true"/>
              </w:rPr>
              <w:t>-</w:t>
            </w:r>
            <w:r>
              <w:rPr>
                <w:rStyle w:val="IndexLink"/>
                <w:rtl w:val="true"/>
              </w:rPr>
              <w:t>حل العلم الإجمالی</w:t>
            </w:r>
            <w:r>
              <w:rPr>
                <w:rStyle w:val="IndexLink"/>
                <w:rtl w:val="true"/>
              </w:rPr>
              <w:tab/>
            </w:r>
            <w:r>
              <w:rPr>
                <w:rStyle w:val="IndexLink"/>
              </w:rPr>
              <w:t>312</w:t>
            </w:r>
          </w:hyperlink>
        </w:p>
        <w:p>
          <w:pPr>
            <w:pStyle w:val="Contents6"/>
            <w:tabs>
              <w:tab w:val="clear" w:pos="7609"/>
              <w:tab w:val="right" w:pos="9026" w:leader="dot"/>
            </w:tabs>
            <w:rPr/>
          </w:pPr>
          <w:hyperlink w:anchor="__RefHeading___Toc639797_774463916">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639799_774463916">
            <w:r>
              <w:rPr>
                <w:webHidden/>
                <w:rStyle w:val="IndexLink"/>
                <w:rtl w:val="true"/>
              </w:rPr>
              <w:t>أنواع الشبهات غیر المحصورة وحکمها</w:t>
            </w:r>
            <w:r>
              <w:rPr>
                <w:rStyle w:val="IndexLink"/>
                <w:rtl w:val="true"/>
              </w:rPr>
              <w:tab/>
            </w:r>
            <w:r>
              <w:rPr>
                <w:rStyle w:val="IndexLink"/>
              </w:rPr>
              <w:t>313</w:t>
            </w:r>
          </w:hyperlink>
        </w:p>
        <w:p>
          <w:pPr>
            <w:pStyle w:val="Contents6"/>
            <w:tabs>
              <w:tab w:val="clear" w:pos="7609"/>
              <w:tab w:val="right" w:pos="9026" w:leader="dot"/>
            </w:tabs>
            <w:rPr/>
          </w:pPr>
          <w:hyperlink w:anchor="__RefHeading___Toc639801_774463916">
            <w:r>
              <w:rPr>
                <w:webHidden/>
                <w:rStyle w:val="IndexLink"/>
              </w:rPr>
              <w:t>3</w:t>
            </w:r>
            <w:r>
              <w:rPr>
                <w:rStyle w:val="IndexLink"/>
                <w:rtl w:val="true"/>
              </w:rPr>
              <w:t>-</w:t>
            </w:r>
            <w:r>
              <w:rPr>
                <w:rStyle w:val="IndexLink"/>
                <w:rtl w:val="true"/>
              </w:rPr>
              <w:t>العلم التفصیلی بتکلیف ما و الشک فی الخروج من عهده</w:t>
            </w:r>
            <w:r>
              <w:rPr>
                <w:rStyle w:val="IndexLink"/>
                <w:rtl w:val="true"/>
              </w:rPr>
              <w:tab/>
            </w:r>
            <w:r>
              <w:rPr>
                <w:rStyle w:val="IndexLink"/>
              </w:rPr>
              <w:t>314</w:t>
            </w:r>
          </w:hyperlink>
        </w:p>
        <w:p>
          <w:pPr>
            <w:pStyle w:val="Contents6"/>
            <w:tabs>
              <w:tab w:val="clear" w:pos="7609"/>
              <w:tab w:val="right" w:pos="9026" w:leader="dot"/>
            </w:tabs>
            <w:rPr/>
          </w:pPr>
          <w:hyperlink w:anchor="__RefHeading___Toc639803_774463916">
            <w:r>
              <w:rPr>
                <w:webHidden/>
                <w:rStyle w:val="IndexLink"/>
                <w:rtl w:val="true"/>
              </w:rPr>
              <w:t>دلیل الاحتیاط العقلی</w:t>
            </w:r>
            <w:r>
              <w:rPr>
                <w:rStyle w:val="IndexLink"/>
                <w:rtl w:val="true"/>
              </w:rPr>
              <w:tab/>
            </w:r>
            <w:r>
              <w:rPr>
                <w:rStyle w:val="IndexLink"/>
              </w:rPr>
              <w:t>314</w:t>
            </w:r>
          </w:hyperlink>
        </w:p>
        <w:p>
          <w:pPr>
            <w:pStyle w:val="Contents5"/>
            <w:tabs>
              <w:tab w:val="clear" w:pos="7892"/>
              <w:tab w:val="right" w:pos="9026" w:leader="dot"/>
            </w:tabs>
            <w:rPr/>
          </w:pPr>
          <w:hyperlink w:anchor="__RefHeading___Toc639805_774463916">
            <w:r>
              <w:rPr>
                <w:webHidden/>
                <w:rStyle w:val="IndexLink"/>
                <w:rtl w:val="true"/>
              </w:rPr>
              <w:t>الخلاصة</w:t>
            </w:r>
            <w:r>
              <w:rPr>
                <w:rStyle w:val="IndexLink"/>
                <w:rtl w:val="true"/>
              </w:rPr>
              <w:tab/>
            </w:r>
            <w:r>
              <w:rPr>
                <w:rStyle w:val="IndexLink"/>
              </w:rPr>
              <w:t>315</w:t>
            </w:r>
          </w:hyperlink>
        </w:p>
        <w:p>
          <w:pPr>
            <w:pStyle w:val="Contents5"/>
            <w:tabs>
              <w:tab w:val="clear" w:pos="7892"/>
              <w:tab w:val="right" w:pos="9026" w:leader="dot"/>
            </w:tabs>
            <w:rPr/>
          </w:pPr>
          <w:hyperlink w:anchor="__RefHeading___Toc639807_774463916">
            <w:r>
              <w:rPr>
                <w:webHidden/>
                <w:rStyle w:val="IndexLink"/>
                <w:rtl w:val="true"/>
              </w:rPr>
              <w:t>الأسئلة</w:t>
            </w:r>
            <w:r>
              <w:rPr>
                <w:rStyle w:val="IndexLink"/>
                <w:rtl w:val="true"/>
              </w:rPr>
              <w:tab/>
            </w:r>
            <w:r>
              <w:rPr>
                <w:rStyle w:val="IndexLink"/>
              </w:rPr>
              <w:t>315</w:t>
            </w:r>
          </w:hyperlink>
        </w:p>
        <w:p>
          <w:pPr>
            <w:pStyle w:val="Contents3"/>
            <w:tabs>
              <w:tab w:val="clear" w:pos="8459"/>
              <w:tab w:val="right" w:pos="9026" w:leader="dot"/>
            </w:tabs>
            <w:rPr/>
          </w:pPr>
          <w:hyperlink w:anchor="__RefHeading___Toc639809_774463916">
            <w:r>
              <w:rPr>
                <w:webHidden/>
                <w:rStyle w:val="IndexLink"/>
                <w:rtl w:val="true"/>
              </w:rPr>
              <w:t>الأصل الثامن عشر</w:t>
            </w:r>
            <w:r>
              <w:rPr>
                <w:rStyle w:val="IndexLink"/>
                <w:rtl w:val="true"/>
              </w:rPr>
              <w:t>-</w:t>
            </w:r>
            <w:r>
              <w:rPr>
                <w:rStyle w:val="IndexLink"/>
                <w:rtl w:val="true"/>
              </w:rPr>
              <w:t>التخییر العقلی</w:t>
            </w:r>
            <w:r>
              <w:rPr>
                <w:rStyle w:val="IndexLink"/>
                <w:rtl w:val="true"/>
              </w:rPr>
              <w:tab/>
            </w:r>
            <w:r>
              <w:rPr>
                <w:rStyle w:val="IndexLink"/>
              </w:rPr>
              <w:t>316</w:t>
            </w:r>
          </w:hyperlink>
        </w:p>
        <w:p>
          <w:pPr>
            <w:pStyle w:val="Contents4"/>
            <w:tabs>
              <w:tab w:val="clear" w:pos="8176"/>
              <w:tab w:val="right" w:pos="9026" w:leader="dot"/>
            </w:tabs>
            <w:rPr/>
          </w:pPr>
          <w:hyperlink w:anchor="__RefHeading___Toc639811_774463916">
            <w:r>
              <w:rPr>
                <w:webHidden/>
                <w:rStyle w:val="IndexLink"/>
                <w:rtl w:val="true"/>
              </w:rPr>
              <w:t>اشارة</w:t>
            </w:r>
            <w:r>
              <w:rPr>
                <w:rStyle w:val="IndexLink"/>
                <w:rtl w:val="true"/>
              </w:rPr>
              <w:tab/>
            </w:r>
            <w:r>
              <w:rPr>
                <w:rStyle w:val="IndexLink"/>
              </w:rPr>
              <w:t>316</w:t>
            </w:r>
          </w:hyperlink>
        </w:p>
        <w:p>
          <w:pPr>
            <w:pStyle w:val="Contents4"/>
            <w:tabs>
              <w:tab w:val="clear" w:pos="8176"/>
              <w:tab w:val="right" w:pos="9026" w:leader="dot"/>
            </w:tabs>
            <w:rPr/>
          </w:pPr>
          <w:hyperlink w:anchor="__RefHeading___Toc639813_774463916">
            <w:r>
              <w:rPr>
                <w:webHidden/>
                <w:rStyle w:val="IndexLink"/>
              </w:rPr>
              <w:t>61</w:t>
            </w:r>
            <w:r>
              <w:rPr>
                <w:rStyle w:val="IndexLink"/>
                <w:rtl w:val="true"/>
              </w:rPr>
              <w:t>-</w:t>
            </w:r>
            <w:r>
              <w:rPr>
                <w:rStyle w:val="IndexLink"/>
                <w:rtl w:val="true"/>
              </w:rPr>
              <w:t>التخییر العقلی</w:t>
            </w:r>
            <w:r>
              <w:rPr>
                <w:rStyle w:val="IndexLink"/>
                <w:rtl w:val="true"/>
              </w:rPr>
              <w:tab/>
            </w:r>
            <w:r>
              <w:rPr>
                <w:rStyle w:val="IndexLink"/>
              </w:rPr>
              <w:t>317</w:t>
            </w:r>
          </w:hyperlink>
        </w:p>
        <w:p>
          <w:pPr>
            <w:pStyle w:val="Contents5"/>
            <w:tabs>
              <w:tab w:val="clear" w:pos="7892"/>
              <w:tab w:val="right" w:pos="9026" w:leader="dot"/>
            </w:tabs>
            <w:rPr/>
          </w:pPr>
          <w:hyperlink w:anchor="__RefHeading___Toc639815_774463916">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639817_774463916">
            <w:r>
              <w:rPr>
                <w:webHidden/>
                <w:rStyle w:val="IndexLink"/>
                <w:rtl w:val="true"/>
              </w:rPr>
              <w:t>حجیة التخییر الشرعی</w:t>
            </w:r>
            <w:r>
              <w:rPr>
                <w:rStyle w:val="IndexLink"/>
                <w:rtl w:val="true"/>
              </w:rPr>
              <w:tab/>
            </w:r>
            <w:r>
              <w:rPr>
                <w:rStyle w:val="IndexLink"/>
              </w:rPr>
              <w:t>317</w:t>
            </w:r>
          </w:hyperlink>
        </w:p>
        <w:p>
          <w:pPr>
            <w:pStyle w:val="Contents6"/>
            <w:tabs>
              <w:tab w:val="clear" w:pos="7609"/>
              <w:tab w:val="right" w:pos="9026" w:leader="dot"/>
            </w:tabs>
            <w:rPr/>
          </w:pPr>
          <w:hyperlink w:anchor="__RefHeading___Toc639819_774463916">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639821_774463916">
            <w:r>
              <w:rPr>
                <w:webHidden/>
                <w:rStyle w:val="IndexLink"/>
                <w:rtl w:val="true"/>
              </w:rPr>
              <w:t>مناقشة أهم الأقوال</w:t>
            </w:r>
            <w:r>
              <w:rPr>
                <w:rStyle w:val="IndexLink"/>
                <w:rtl w:val="true"/>
              </w:rPr>
              <w:t>-</w:t>
              <w:tab/>
            </w:r>
            <w:r>
              <w:rPr>
                <w:rStyle w:val="IndexLink"/>
              </w:rPr>
              <w:t>318</w:t>
            </w:r>
          </w:hyperlink>
        </w:p>
        <w:p>
          <w:pPr>
            <w:pStyle w:val="Contents6"/>
            <w:tabs>
              <w:tab w:val="clear" w:pos="7609"/>
              <w:tab w:val="right" w:pos="9026" w:leader="dot"/>
            </w:tabs>
            <w:rPr/>
          </w:pPr>
          <w:hyperlink w:anchor="__RefHeading___Toc639823_774463916">
            <w:r>
              <w:rPr>
                <w:webHidden/>
                <w:rStyle w:val="IndexLink"/>
                <w:rtl w:val="true"/>
              </w:rPr>
              <w:t>تنقیح القول المختار</w:t>
            </w:r>
            <w:r>
              <w:rPr>
                <w:rStyle w:val="IndexLink"/>
                <w:rtl w:val="true"/>
              </w:rPr>
              <w:t>-</w:t>
              <w:tab/>
            </w:r>
            <w:r>
              <w:rPr>
                <w:rStyle w:val="IndexLink"/>
              </w:rPr>
              <w:t>319</w:t>
            </w:r>
          </w:hyperlink>
        </w:p>
        <w:p>
          <w:pPr>
            <w:pStyle w:val="Contents5"/>
            <w:tabs>
              <w:tab w:val="clear" w:pos="7892"/>
              <w:tab w:val="right" w:pos="9026" w:leader="dot"/>
            </w:tabs>
            <w:rPr/>
          </w:pPr>
          <w:hyperlink w:anchor="__RefHeading___Toc639825_774463916">
            <w:r>
              <w:rPr>
                <w:webHidden/>
                <w:rStyle w:val="IndexLink"/>
                <w:rtl w:val="true"/>
              </w:rPr>
              <w:t>الخلاصة</w:t>
            </w:r>
            <w:r>
              <w:rPr>
                <w:rStyle w:val="IndexLink"/>
                <w:rtl w:val="true"/>
              </w:rPr>
              <w:tab/>
            </w:r>
            <w:r>
              <w:rPr>
                <w:rStyle w:val="IndexLink"/>
              </w:rPr>
              <w:t>320</w:t>
            </w:r>
          </w:hyperlink>
        </w:p>
        <w:p>
          <w:pPr>
            <w:pStyle w:val="Contents5"/>
            <w:tabs>
              <w:tab w:val="clear" w:pos="7892"/>
              <w:tab w:val="right" w:pos="9026" w:leader="dot"/>
            </w:tabs>
            <w:rPr/>
          </w:pPr>
          <w:hyperlink w:anchor="__RefHeading___Toc639827_774463916">
            <w:r>
              <w:rPr>
                <w:webHidden/>
                <w:rStyle w:val="IndexLink"/>
                <w:rtl w:val="true"/>
              </w:rPr>
              <w:t>الأسئلة</w:t>
            </w:r>
            <w:r>
              <w:rPr>
                <w:rStyle w:val="IndexLink"/>
                <w:rtl w:val="true"/>
              </w:rPr>
              <w:tab/>
            </w:r>
            <w:r>
              <w:rPr>
                <w:rStyle w:val="IndexLink"/>
              </w:rPr>
              <w:t>320</w:t>
            </w:r>
          </w:hyperlink>
        </w:p>
        <w:p>
          <w:pPr>
            <w:pStyle w:val="Contents2"/>
            <w:tabs>
              <w:tab w:val="clear" w:pos="8743"/>
              <w:tab w:val="right" w:pos="9026" w:leader="dot"/>
            </w:tabs>
            <w:rPr/>
          </w:pPr>
          <w:hyperlink w:anchor="__RefHeading___Toc639829_774463916">
            <w:r>
              <w:rPr>
                <w:webHidden/>
                <w:rStyle w:val="IndexLink"/>
                <w:rtl w:val="true"/>
              </w:rPr>
              <w:t>الباب الخامس</w:t>
            </w:r>
            <w:r>
              <w:rPr>
                <w:rStyle w:val="IndexLink"/>
                <w:rtl w:val="true"/>
              </w:rPr>
              <w:t xml:space="preserve">: </w:t>
            </w:r>
            <w:r>
              <w:rPr>
                <w:rStyle w:val="IndexLink"/>
                <w:rtl w:val="true"/>
              </w:rPr>
              <w:t>ما یکون رافعاً للأمور المشکلة</w:t>
            </w:r>
            <w:r>
              <w:rPr>
                <w:rStyle w:val="IndexLink"/>
                <w:rtl w:val="true"/>
              </w:rPr>
              <w:tab/>
            </w:r>
            <w:r>
              <w:rPr>
                <w:rStyle w:val="IndexLink"/>
              </w:rPr>
              <w:t>321</w:t>
            </w:r>
          </w:hyperlink>
        </w:p>
        <w:p>
          <w:pPr>
            <w:pStyle w:val="Contents3"/>
            <w:tabs>
              <w:tab w:val="clear" w:pos="8459"/>
              <w:tab w:val="right" w:pos="9026" w:leader="dot"/>
            </w:tabs>
            <w:rPr/>
          </w:pPr>
          <w:hyperlink w:anchor="__RefHeading___Toc639831_774463916">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639833_774463916">
            <w:r>
              <w:rPr>
                <w:webHidden/>
                <w:rStyle w:val="IndexLink"/>
                <w:rtl w:val="true"/>
              </w:rPr>
              <w:t>الأصل التاسع عشر</w:t>
            </w:r>
            <w:r>
              <w:rPr>
                <w:rStyle w:val="IndexLink"/>
                <w:rtl w:val="true"/>
              </w:rPr>
              <w:t>-</w:t>
            </w:r>
            <w:r>
              <w:rPr>
                <w:rStyle w:val="IndexLink"/>
                <w:rtl w:val="true"/>
              </w:rPr>
              <w:t>أصل القرعة</w:t>
            </w:r>
            <w:r>
              <w:rPr>
                <w:rStyle w:val="IndexLink"/>
                <w:rtl w:val="true"/>
              </w:rPr>
              <w:tab/>
            </w:r>
            <w:r>
              <w:rPr>
                <w:rStyle w:val="IndexLink"/>
              </w:rPr>
              <w:t>322</w:t>
            </w:r>
          </w:hyperlink>
        </w:p>
        <w:p>
          <w:pPr>
            <w:pStyle w:val="Contents4"/>
            <w:tabs>
              <w:tab w:val="clear" w:pos="8176"/>
              <w:tab w:val="right" w:pos="9026" w:leader="dot"/>
            </w:tabs>
            <w:rPr/>
          </w:pPr>
          <w:hyperlink w:anchor="__RefHeading___Toc639835_774463916">
            <w:r>
              <w:rPr>
                <w:webHidden/>
                <w:rStyle w:val="IndexLink"/>
                <w:rtl w:val="true"/>
              </w:rPr>
              <w:t>اشارة</w:t>
            </w:r>
            <w:r>
              <w:rPr>
                <w:rStyle w:val="IndexLink"/>
                <w:rtl w:val="true"/>
              </w:rPr>
              <w:tab/>
            </w:r>
            <w:r>
              <w:rPr>
                <w:rStyle w:val="IndexLink"/>
              </w:rPr>
              <w:t>322</w:t>
            </w:r>
          </w:hyperlink>
        </w:p>
        <w:p>
          <w:pPr>
            <w:pStyle w:val="Contents4"/>
            <w:tabs>
              <w:tab w:val="clear" w:pos="8176"/>
              <w:tab w:val="right" w:pos="9026" w:leader="dot"/>
            </w:tabs>
            <w:rPr/>
          </w:pPr>
          <w:hyperlink w:anchor="__RefHeading___Toc639837_774463916">
            <w:r>
              <w:rPr>
                <w:webHidden/>
                <w:rStyle w:val="IndexLink"/>
              </w:rPr>
              <w:t>62</w:t>
            </w:r>
            <w:r>
              <w:rPr>
                <w:rStyle w:val="IndexLink"/>
                <w:rtl w:val="true"/>
              </w:rPr>
              <w:t>-</w:t>
            </w:r>
            <w:r>
              <w:rPr>
                <w:rStyle w:val="IndexLink"/>
                <w:rtl w:val="true"/>
              </w:rPr>
              <w:t>القرعة</w:t>
            </w:r>
            <w:r>
              <w:rPr>
                <w:rStyle w:val="IndexLink"/>
                <w:rtl w:val="true"/>
              </w:rPr>
              <w:tab/>
            </w:r>
            <w:r>
              <w:rPr>
                <w:rStyle w:val="IndexLink"/>
              </w:rPr>
              <w:t>323</w:t>
            </w:r>
          </w:hyperlink>
        </w:p>
        <w:p>
          <w:pPr>
            <w:pStyle w:val="Contents5"/>
            <w:tabs>
              <w:tab w:val="clear" w:pos="7892"/>
              <w:tab w:val="right" w:pos="9026" w:leader="dot"/>
            </w:tabs>
            <w:rPr/>
          </w:pPr>
          <w:hyperlink w:anchor="__RefHeading___Toc639839_774463916">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639841_774463916">
            <w:r>
              <w:rPr>
                <w:webHidden/>
                <w:rStyle w:val="IndexLink"/>
                <w:rtl w:val="true"/>
              </w:rPr>
              <w:t>تحدید القرعة</w:t>
            </w:r>
            <w:r>
              <w:rPr>
                <w:rStyle w:val="IndexLink"/>
                <w:rtl w:val="true"/>
              </w:rPr>
              <w:tab/>
            </w:r>
            <w:r>
              <w:rPr>
                <w:rStyle w:val="IndexLink"/>
              </w:rPr>
              <w:t>323</w:t>
            </w:r>
          </w:hyperlink>
        </w:p>
        <w:p>
          <w:pPr>
            <w:pStyle w:val="Contents5"/>
            <w:tabs>
              <w:tab w:val="clear" w:pos="7892"/>
              <w:tab w:val="right" w:pos="9026" w:leader="dot"/>
            </w:tabs>
            <w:rPr/>
          </w:pPr>
          <w:hyperlink w:anchor="__RefHeading___Toc639843_774463916">
            <w:r>
              <w:rPr>
                <w:webHidden/>
                <w:rStyle w:val="IndexLink"/>
                <w:rtl w:val="true"/>
              </w:rPr>
              <w:t>مشروعیة القرعة</w:t>
            </w:r>
            <w:r>
              <w:rPr>
                <w:rStyle w:val="IndexLink"/>
                <w:rtl w:val="true"/>
              </w:rPr>
              <w:tab/>
            </w:r>
            <w:r>
              <w:rPr>
                <w:rStyle w:val="IndexLink"/>
              </w:rPr>
              <w:t>323</w:t>
            </w:r>
          </w:hyperlink>
        </w:p>
        <w:p>
          <w:pPr>
            <w:pStyle w:val="Contents5"/>
            <w:tabs>
              <w:tab w:val="clear" w:pos="7892"/>
              <w:tab w:val="right" w:pos="9026" w:leader="dot"/>
            </w:tabs>
            <w:rPr/>
          </w:pPr>
          <w:hyperlink w:anchor="__RefHeading___Toc639845_774463916">
            <w:r>
              <w:rPr>
                <w:webHidden/>
                <w:rStyle w:val="IndexLink"/>
                <w:rtl w:val="true"/>
              </w:rPr>
              <w:t>القائلون بالقرعة وموارد الاستفاده منها</w:t>
            </w:r>
            <w:r>
              <w:rPr>
                <w:rStyle w:val="IndexLink"/>
                <w:rtl w:val="true"/>
              </w:rPr>
              <w:tab/>
            </w:r>
            <w:r>
              <w:rPr>
                <w:rStyle w:val="IndexLink"/>
              </w:rPr>
              <w:t>323</w:t>
            </w:r>
          </w:hyperlink>
        </w:p>
        <w:p>
          <w:pPr>
            <w:pStyle w:val="Contents5"/>
            <w:tabs>
              <w:tab w:val="clear" w:pos="7892"/>
              <w:tab w:val="right" w:pos="9026" w:leader="dot"/>
            </w:tabs>
            <w:rPr/>
          </w:pPr>
          <w:hyperlink w:anchor="__RefHeading___Toc639847_774463916">
            <w:r>
              <w:rPr>
                <w:webHidden/>
                <w:rStyle w:val="IndexLink"/>
                <w:rtl w:val="true"/>
              </w:rPr>
              <w:t>أدلة المشروعیة</w:t>
            </w:r>
            <w:r>
              <w:rPr>
                <w:rStyle w:val="IndexLink"/>
                <w:rtl w:val="true"/>
              </w:rPr>
              <w:t>-</w:t>
              <w:tab/>
            </w:r>
            <w:r>
              <w:rPr>
                <w:rStyle w:val="IndexLink"/>
              </w:rPr>
              <w:t>324</w:t>
            </w:r>
          </w:hyperlink>
        </w:p>
        <w:p>
          <w:pPr>
            <w:pStyle w:val="Contents5"/>
            <w:tabs>
              <w:tab w:val="clear" w:pos="7892"/>
              <w:tab w:val="right" w:pos="9026" w:leader="dot"/>
            </w:tabs>
            <w:rPr/>
          </w:pPr>
          <w:hyperlink w:anchor="__RefHeading___Toc639849_774463916">
            <w:r>
              <w:rPr>
                <w:webHidden/>
                <w:rStyle w:val="IndexLink"/>
                <w:rtl w:val="true"/>
              </w:rPr>
              <w:t>حقیقه القرعة</w:t>
            </w:r>
            <w:r>
              <w:rPr>
                <w:rStyle w:val="IndexLink"/>
                <w:rtl w:val="true"/>
              </w:rPr>
              <w:tab/>
            </w:r>
            <w:r>
              <w:rPr>
                <w:rStyle w:val="IndexLink"/>
              </w:rPr>
              <w:t>325</w:t>
            </w:r>
          </w:hyperlink>
        </w:p>
        <w:p>
          <w:pPr>
            <w:pStyle w:val="Contents4"/>
            <w:tabs>
              <w:tab w:val="clear" w:pos="8176"/>
              <w:tab w:val="right" w:pos="9026" w:leader="dot"/>
            </w:tabs>
            <w:rPr/>
          </w:pPr>
          <w:hyperlink w:anchor="__RefHeading___Toc639851_774463916">
            <w:r>
              <w:rPr>
                <w:webHidden/>
                <w:rStyle w:val="IndexLink"/>
                <w:rtl w:val="true"/>
              </w:rPr>
              <w:t>الخلاصة</w:t>
            </w:r>
            <w:r>
              <w:rPr>
                <w:rStyle w:val="IndexLink"/>
                <w:rtl w:val="true"/>
              </w:rPr>
              <w:tab/>
            </w:r>
            <w:r>
              <w:rPr>
                <w:rStyle w:val="IndexLink"/>
              </w:rPr>
              <w:t>326</w:t>
            </w:r>
          </w:hyperlink>
        </w:p>
        <w:p>
          <w:pPr>
            <w:pStyle w:val="Contents4"/>
            <w:tabs>
              <w:tab w:val="clear" w:pos="8176"/>
              <w:tab w:val="right" w:pos="9026" w:leader="dot"/>
            </w:tabs>
            <w:rPr/>
          </w:pPr>
          <w:hyperlink w:anchor="__RefHeading___Toc639853_774463916">
            <w:r>
              <w:rPr>
                <w:webHidden/>
                <w:rStyle w:val="IndexLink"/>
                <w:rtl w:val="true"/>
              </w:rPr>
              <w:t>الأسئلة</w:t>
            </w:r>
            <w:r>
              <w:rPr>
                <w:rStyle w:val="IndexLink"/>
                <w:rtl w:val="true"/>
              </w:rPr>
              <w:tab/>
            </w:r>
            <w:r>
              <w:rPr>
                <w:rStyle w:val="IndexLink"/>
              </w:rPr>
              <w:t>326</w:t>
            </w:r>
          </w:hyperlink>
        </w:p>
        <w:p>
          <w:pPr>
            <w:pStyle w:val="Contents2"/>
            <w:tabs>
              <w:tab w:val="clear" w:pos="8743"/>
              <w:tab w:val="right" w:pos="9026" w:leader="dot"/>
            </w:tabs>
            <w:rPr/>
          </w:pPr>
          <w:hyperlink w:anchor="__RefHeading___Toc639855_774463916">
            <w:r>
              <w:rPr>
                <w:webHidden/>
                <w:rStyle w:val="IndexLink"/>
                <w:rtl w:val="true"/>
              </w:rPr>
              <w:t>المصادر</w:t>
            </w:r>
            <w:r>
              <w:rPr>
                <w:rStyle w:val="IndexLink"/>
                <w:rtl w:val="true"/>
              </w:rPr>
              <w:tab/>
            </w:r>
            <w:r>
              <w:rPr>
                <w:rStyle w:val="IndexLink"/>
              </w:rPr>
              <w:t>328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029_30326"/>
      <w:bookmarkStart w:id="1" w:name="pg5029_30326"/>
      <w:bookmarkEnd w:id="1"/>
    </w:p>
    <w:p>
      <w:pPr>
        <w:pStyle w:val="Heading2"/>
        <w:numPr>
          <w:ilvl w:val="1"/>
          <w:numId w:val="1"/>
        </w:numPr>
        <w:rPr/>
      </w:pPr>
      <w:bookmarkStart w:id="2" w:name="pg5029_30326"/>
      <w:bookmarkStart w:id="3" w:name="__RefHeading___Toc638691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نیسی، مجید، </w:t>
      </w:r>
      <w:r>
        <w:rPr>
          <w:rFonts w:ascii="IRNazanin" w:hAnsi="IRNazanin" w:eastAsia="IRNazanin"/>
          <w:color w:val="111111"/>
          <w:sz w:val="28"/>
          <w:sz w:val="28"/>
          <w:szCs w:val="28"/>
          <w:lang w:bidi="fa-IR"/>
        </w:rPr>
        <w:t>۱۳۴۳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الاصول‌العامه للفقه‌المقارن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دروس فی اصول‌الفقه‌المقارن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الاصول‌العامة للفقه‌المقارن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للعلامه‌السیدمحمدتقی الحکیم 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النیسی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العالمی للترجمه والنشر،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دراسات‌المصطفی صلی‌الله علیه و آله‌الدولی؛ </w:t>
      </w:r>
      <w:r>
        <w:rPr>
          <w:rFonts w:ascii="IRNazanin" w:hAnsi="IRNazanin" w:eastAsia="IRNazanin"/>
          <w:color w:val="111111"/>
          <w:sz w:val="28"/>
          <w:sz w:val="28"/>
          <w:szCs w:val="28"/>
          <w:lang w:bidi="fa-IR"/>
        </w:rPr>
        <w:t>۱۳۰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۵۳۰۰۰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برگزیده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الاصول‌العامه للفقه‌المقارن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تقی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فی اصول فقه‌المقارن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اصول فقه‌المقارن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حکیم، محمدتقی، </w:t>
      </w:r>
      <w:r>
        <w:rPr>
          <w:rFonts w:ascii="IRNazanin" w:hAnsi="IRNazanin" w:eastAsia="IRNazanin"/>
          <w:color w:val="111111"/>
          <w:sz w:val="28"/>
          <w:sz w:val="28"/>
          <w:szCs w:val="28"/>
          <w:lang w:bidi="fa-IR"/>
        </w:rPr>
        <w:t>۱۹۲۱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الاصول‌العامه للفقه‌المقارن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۶۰۱۸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۲۰۹۰۹۱۴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38693_774463916"/>
      <w:bookmarkStart w:id="6" w:name="_Toc2"/>
      <w:bookmarkEnd w:id="5"/>
      <w:r>
        <w:rPr>
          <w:rtl w:val="true"/>
        </w:rPr>
        <w:t>اشارة</w:t>
      </w:r>
      <w:bookmarkEnd w:id="6"/>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إنی أهدی هذا الجهد المتواضع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أمینک علی وحیک إمام‌الرحمة وقائدالخیر ومفتاحُ البرکة وإلی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أهل‌بیته علیهم السلام،سفن‌النجاة أهل السداد وأدلة الرشاد وإلی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أصحابه،خاصة الذین أحسنوا الصحبة و التابعین لهم بإحسان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قصدوا سمتهم وتحروا وجهتهم ومضوا علی شاکلتهم </w:t>
      </w:r>
      <w:r>
        <w:rPr>
          <w:rStyle w:val="FootnoteAnchor"/>
          <w:rtl w:val="true"/>
        </w:rPr>
        <w:footnoteReference w:id="2"/>
      </w:r>
      <w:r>
        <w:rPr>
          <w:rFonts w:ascii="IRNazanin" w:hAnsi="IRNazanin" w:eastAsia="IRNazanin"/>
          <w:color w:val="111111"/>
          <w:sz w:val="28"/>
          <w:sz w:val="28"/>
          <w:szCs w:val="28"/>
          <w:rtl w:val="true"/>
          <w:lang w:bidi="fa-IR"/>
        </w:rPr>
        <w:t>وإلی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السید المبدع محمد تقی الحکیم قدس سره لما قدمه من جهود مبتکرة</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دروس فی أصول الفقه المقارن 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العامة للفقه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السید محمد تقی الحکیم قدس سره مجید النّیسی</w:t>
      </w:r>
    </w:p>
    <w:p>
      <w:pPr>
        <w:pStyle w:val="BookText"/>
        <w:rPr/>
      </w:pPr>
      <w:r>
        <w:rPr>
          <w:rFonts w:ascii="IRNazanin" w:hAnsi="IRNazanin" w:eastAsia="IRNazanin"/>
          <w:color w:val="111111"/>
          <w:sz w:val="28"/>
          <w:sz w:val="28"/>
          <w:szCs w:val="28"/>
          <w:rtl w:val="true"/>
          <w:lang w:bidi="fa-IR"/>
        </w:rPr>
        <w:t>دروس فی أصول فقه المقارن</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مجید النّیسی</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1390/1432</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صلی الله علیه و آله العالمی للترجمة و 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السعر</w:t>
      </w:r>
      <w:r>
        <w:rPr>
          <w:rFonts w:eastAsia="IRNazanin" w:cs="IRNazanin"/>
          <w:color w:val="111111"/>
          <w:sz w:val="28"/>
          <w:szCs w:val="28"/>
          <w:rtl w:val="true"/>
          <w:lang w:bidi="fa-IR"/>
        </w:rPr>
        <w:t>:</w:t>
      </w:r>
      <w:r>
        <w:rPr>
          <w:rFonts w:eastAsia="IRNazanin" w:cs="IRNazanin"/>
          <w:color w:val="111111"/>
          <w:sz w:val="28"/>
          <w:szCs w:val="28"/>
          <w:lang w:bidi="fa-IR"/>
        </w:rPr>
        <w:t>53000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حقوق الطبع محفوظة للناشر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قم،استدارة الشهداء،شارع الحجتیة،معرض مرکز المصطفی صلی الله علیه و آله العالمی للترجمة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قم،شارع محمد الأمین،تقاطع سالاریة،معرض مرکز المصطفی صلی الله علیه و آله العالمی للترجمة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eastAsia="IRNazanin" w:cs="IRNazanin"/>
          <w:color w:val="111111"/>
          <w:sz w:val="28"/>
          <w:szCs w:val="28"/>
          <w:lang w:bidi="fa-IR"/>
        </w:rPr>
        <w:t>2512133106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www.miup.ir, www.eshop.miup.ir</w:t>
      </w:r>
    </w:p>
    <w:p>
      <w:pPr>
        <w:pStyle w:val="BookText"/>
        <w:rPr/>
      </w:pPr>
      <w:r>
        <w:rPr>
          <w:rFonts w:eastAsia="Times New Roman" w:cs="Times New Roman" w:ascii="Times New Roman" w:hAnsi="Times New Roman"/>
          <w:color w:val="111111"/>
          <w:sz w:val="28"/>
          <w:szCs w:val="28"/>
          <w:lang w:val="en-US" w:bidi="en-US"/>
        </w:rPr>
        <w:t>E-mail:admin</w:t>
      </w:r>
    </w:p>
    <w:p>
      <w:pPr>
        <w:pStyle w:val="BookText"/>
        <w:rPr/>
      </w:pPr>
      <w:r>
        <w:rPr>
          <w:rFonts w:eastAsia="Times New Roman" w:cs="Times New Roman" w:ascii="Times New Roman" w:hAnsi="Times New Roman"/>
          <w:color w:val="111111"/>
          <w:sz w:val="28"/>
          <w:szCs w:val="28"/>
          <w:lang w:val="en-US" w:bidi="en-US"/>
        </w:rPr>
        <w:t>miup.ir, root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miup.ir</w:t>
      </w:r>
      <w:bookmarkStart w:id="7" w:name="pg5029_30333"/>
    </w:p>
    <w:p>
      <w:pPr>
        <w:pStyle w:val="Heading2"/>
        <w:numPr>
          <w:ilvl w:val="1"/>
          <w:numId w:val="1"/>
        </w:numPr>
        <w:rPr/>
      </w:pPr>
      <w:bookmarkStart w:id="8" w:name="__RefHeading___Toc638695_774463916"/>
      <w:bookmarkStart w:id="9" w:name="_Toc3"/>
      <w:bookmarkEnd w:id="7"/>
      <w:bookmarkEnd w:id="8"/>
      <w:r>
        <w:rPr>
          <w:rtl w:val="true"/>
        </w:rPr>
        <w:t>کلمة الناشر</w:t>
      </w:r>
      <w:bookmarkEnd w:id="9"/>
    </w:p>
    <w:p>
      <w:pPr>
        <w:pStyle w:val="BookText"/>
        <w:rPr/>
      </w:pPr>
      <w:r>
        <w:rPr>
          <w:rFonts w:ascii="IRNazanin" w:hAnsi="IRNazanin" w:eastAsia="IRNazanin"/>
          <w:color w:val="111111"/>
          <w:sz w:val="28"/>
          <w:sz w:val="28"/>
          <w:szCs w:val="28"/>
          <w:rtl w:val="true"/>
          <w:lang w:bidi="fa-IR"/>
        </w:rPr>
        <w:t>إن التطور العلمی الذی یشهده عالمنا الیوم،والوسائل التکنولوجیة الحدیثة قد دفعت بعجلة المدنیة و الثقافة الی الأمام،بل واصبح الانسان یرقب فی کل یوم تصورا آخر،و هذا التطور قد کشف لنا القناع عن بعض المناهج الدراسیة فی معاهدنا ومؤسساتنا العلمیة واذا بها مناهج تحتل زوایة ضیقة من هذا العالم العلمی الفسیح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اتخذت المؤسسات العلمیة فی الجمهوریة الاسلامیة فی ایران وفی مقدمتها جامعة المصطفی صلی الله علیه و آله العالمیة؛أتخذت علی عاتقها صیاغة بعض المناهج الدراسیة صیاغة تلائم الحرکة العلمیة المعاصرة،ومالها من متطلبات بحیث تنسجم مع المحیط العلمی الجدید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بادرت الاقسام العلمیة فی جامعة المصطفی صلی الله علیه و آله بمخاطبة الاساتذة ذوی الأختصاص لیساهموا فی وضع مناهج حدیثة فی علوم القرآن،والفقه،والاصول،والتفسیر،والتاریخ،و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تلبی احتیاجات الدارسین فی مختلف المستویات وعلی صعید کل الاختصاصات الأنسانیة و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خطوة الجامعة جریئة وموفقة حیث بذرت بذوراً صالحة تفتقت من خلالها براعم طیبة،وانتجت ثماراً ناضجة تؤتی اکُلها فی کل حین</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نعم،لما کانت بعض المواد الدراسیة لم تتوفر فیها الکتب المنهجیة اللازمة التی تنسجم مع السطح العلمی لعموم المعاهد و المؤسسات العلمیة،فقد أناطت ادارة جامعة المصطفی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الحقل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مهمة تدوین وتألیف هذه المناهج الجدیدة و البحوث العلمیة ذات الطابع العلمی و الأکادیمی الی جملة من الاستاتذة المختصین و العلماء الأفاضل،وأولتهم رعایة فائقة وتسهیلات محمودة کی یتم انجاز تلک البحوث علی وفق المناهج</w:t>
      </w:r>
    </w:p>
    <w:p>
      <w:pPr>
        <w:pStyle w:val="BookText"/>
        <w:rPr/>
      </w:pPr>
      <w:r>
        <w:rPr>
          <w:rFonts w:ascii="IRNazanin" w:hAnsi="IRNazanin" w:eastAsia="IRNazanin"/>
          <w:color w:val="111111"/>
          <w:sz w:val="28"/>
          <w:sz w:val="28"/>
          <w:szCs w:val="28"/>
          <w:rtl w:val="true"/>
          <w:lang w:bidi="fa-IR"/>
        </w:rPr>
        <w:t>المقررة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وفعلا تصدی للعمل نخبة من العلماء،واُنجز الکثیر من تلک البحوث و المؤلفات،حیث بذل أصحاب الفضیلة جهوداً مضنیة،ومساعی متواصلة،بغیة المساهمة الجادة فی خلق کادرٍ متخصصٍ فی شتی العلوم و الفنون،ثم جاءت هذه المساهمة صادقة فی کل ابعادها،تجللها النظرة الشمولیة و العمق العلمی و البیان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جامعة‌المصطفی صلی الله علیه و آله العالمیة اصبحت الیوم محط انظار الدارسین فی الداخل و الخارج،وهی تعد بحقٍ من اکبر المؤسسات العلمیة فی عالمنا الاسلامی و العربی،و قد استقطبت العدید من اصحاب الاختصاص من الاساتذة و المؤلفین،کما أغنت المکتبة الاسلامیة بمجموعة بحوث ومؤلفات قد تم طبعها ونشرها خلال هذه السنین القلائل لتکون منهلاً عذباً للدارسین وطلاب الحقیقة و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منطلق الخدمة العلمیة یتقدم مرکز النشر المصطفی صلی الله علیه و آله العالمیة فی هذه الجامعة بالشکر و التقدیر لسماحة الاستاذ لما بذله من جهود تستحق الاحترام و التقدیر فی مجید النیسی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أصول 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نشکر اعضاء الکادر الفنی الذی ساهم بشکل حثیث فی انجاز وطبع هذا الکتاب الماثل بین یدی القاریءالکریم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وکلنا أمل ورجاء بأن نکون قد ساهمنا فی رفد الحقل العلمی و المکتبة الاسلامیة بالبحوث و المؤلفات خدمة للعلم و العلماء ومشارکة منا فی تفعیل الحرکة الثقافیة فی العالم الاسلامی،وما التوفیق إلا من عند الله</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 النشر</w:t>
      </w:r>
      <w:bookmarkStart w:id="10" w:name="pg5029_30337"/>
    </w:p>
    <w:p>
      <w:pPr>
        <w:pStyle w:val="Heading2"/>
        <w:numPr>
          <w:ilvl w:val="1"/>
          <w:numId w:val="1"/>
        </w:numPr>
        <w:rPr/>
      </w:pPr>
      <w:bookmarkStart w:id="11" w:name="__RefHeading___Toc638697_774463916"/>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تحدید معنی التلخیص وحقیقته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فوائد التلخیص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المنزلة العلمیة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العامة للفقه المقارن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التعریف بالمؤلف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بحوث تمهیدیة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الفقه المقارن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الفقه المقارن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الفقه المقارن </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الفقه المقارن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الفقه المقارن وبین علم الفقه </w:t>
      </w:r>
      <w:r>
        <w:rPr>
          <w:rFonts w:eastAsia="IRNazanin" w:cs="IRNazanin"/>
          <w:color w:val="111111"/>
          <w:sz w:val="28"/>
          <w:szCs w:val="28"/>
          <w:lang w:bidi="fa-IR"/>
        </w:rPr>
        <w:t>25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ضرورة دراسة أصول الفقه المقارن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أُسس المقارنة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أُسس المقارنة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 أصول المقارنة </w:t>
      </w:r>
      <w:r>
        <w:rPr>
          <w:rFonts w:eastAsia="Amiri" w:cs="Amiri" w:ascii="Amiri" w:hAnsi="Amiri"/>
          <w:color w:val="111111"/>
          <w:sz w:val="28"/>
          <w:szCs w:val="28"/>
          <w:lang w:bidi="ar-SA"/>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نظرة فی أسباب الاختلاف </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مصادر الاحتجاج وتحدید مفهوم الحجة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الاحتجاج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عند اللغویین </w:t>
      </w:r>
      <w:r>
        <w:rPr>
          <w:rFonts w:eastAsia="IRNazanin" w:cs="IRNazanin"/>
          <w:color w:val="111111"/>
          <w:sz w:val="28"/>
          <w:szCs w:val="28"/>
          <w:lang w:bidi="fa-IR"/>
        </w:rPr>
        <w:t>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تحدید مفهوم الحجة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عند الأصولیین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الحجة عندنا فی أصول الفقه المقارن </w:t>
      </w:r>
      <w:r>
        <w:rPr>
          <w:rFonts w:eastAsia="IRNazanin" w:cs="IRNazanin"/>
          <w:color w:val="111111"/>
          <w:sz w:val="28"/>
          <w:szCs w:val="28"/>
          <w:lang w:bidi="fa-IR"/>
        </w:rPr>
        <w:t>35</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القطع فی المقارنة </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الفقه المقارن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تعریف أصول الفقه المقارن </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المنهج فی أصول الفقه المقارن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الأحناف </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المتکلمین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المنهج المقارن الأقوم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المقیاس فی الجمع بین الأدلة أو تقدیم بعضها علی بعض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التخصیص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التخصص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الحکومة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الورود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عن الحکم الواقعی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العزیز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القرآن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یخرج عن مفهوم الکتاب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القرآن الکریم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المحکم و المتشابه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آیات الکتاب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ظواهر الکتاب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بدیهیة المسألة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شبهات فی طریق العمل بظواهر القرآن المجید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شبهة الإخباریین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مزعمة التحریف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بالکتاب علی عدم تحریفه</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الشریفة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تعریف السنة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الإختلاف فی توسعة دائرة حجیة السنة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حجیة السنة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السنة من الأدلة الأربعة </w:t>
      </w:r>
      <w:r>
        <w:rPr>
          <w:rFonts w:eastAsia="IRNazanin" w:cs="IRNazanin"/>
          <w:color w:val="111111"/>
          <w:sz w:val="28"/>
          <w:szCs w:val="28"/>
          <w:lang w:bidi="fa-IR"/>
        </w:rPr>
        <w:t>65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الکریم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سنة الصحابة عند ترجیح الأقوال </w:t>
      </w:r>
      <w:r>
        <w:rPr>
          <w:rFonts w:eastAsia="IRNazanin" w:cs="IRNazanin"/>
          <w:color w:val="111111"/>
          <w:sz w:val="28"/>
          <w:szCs w:val="28"/>
          <w:lang w:bidi="fa-IR"/>
        </w:rPr>
        <w:t>69</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فی الحدیث من الأمر باتباع الصحابة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الدلیل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الأمر بایجاب محبة الصحابة وذم من أبغضهم </w:t>
      </w:r>
      <w:r>
        <w:rPr>
          <w:rFonts w:eastAsia="IRNazanin" w:cs="IRNazanin"/>
          <w:color w:val="111111"/>
          <w:sz w:val="28"/>
          <w:szCs w:val="28"/>
          <w:lang w:bidi="fa-IR"/>
        </w:rPr>
        <w:t>74</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البحث فی سنة أهل البیت علیهم السلام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سنة أهل‌البیت علیهم السلام من الکتاب العزیز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هل الإرادة تکوینیة أم تشریعیة؟</w:t>
      </w:r>
      <w:r>
        <w:rPr>
          <w:rFonts w:eastAsia="IRNazanin" w:cs="IRNazanin"/>
          <w:color w:val="111111"/>
          <w:sz w:val="28"/>
          <w:szCs w:val="28"/>
          <w:lang w:bidi="fa-IR"/>
        </w:rPr>
        <w:t>77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سنة أهل‌البیت علیهم السلام من الکتاب العزیز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ما المراد من أهل‌البیت؟</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شبهة وحدة السیاق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بحث فی مفهوم الأهل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دعوی نزول الآیة فی نساء النبی صلی الله علیه و آله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سنة أهل‌البیت علیهم السلام من الکتاب العزیز</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865</w:t>
      </w:r>
    </w:p>
    <w:p>
      <w:pPr>
        <w:pStyle w:val="BookText"/>
        <w:rPr/>
      </w:pPr>
      <w:r>
        <w:rPr>
          <w:rFonts w:ascii="IRNazanin" w:hAnsi="IRNazanin" w:eastAsia="IRNazanin"/>
          <w:color w:val="111111"/>
          <w:sz w:val="28"/>
          <w:sz w:val="28"/>
          <w:szCs w:val="28"/>
          <w:rtl w:val="true"/>
          <w:lang w:bidi="fa-IR"/>
        </w:rPr>
        <w:t xml:space="preserve">مناقشات الفخرالرازی فی مصدایق أولی الأمر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سنة أهل‌البیت علیهم السلام من السنة الشریفة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حدیث الثقلین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دلالته علی عصمة أهل البیت علیهم السلام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لزوم التمسک بهما معاً لا بواحد منهما منعاً من الضلالة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بقاء العترة إلی جنب الکتاب إلی یوم القیامة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دلالته علی تمیزهم بالعلم بکل ما یتصل بالشریعة وغیره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سنة أهل‌البیت علیهم السلام من السنة الشریفة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والأدلة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للمطالعة</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حوار مع الشیخ أبی زهرة حول دلالة وسند حدیث الثقلین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فی دلالة الحدیث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الأدلة العقلیة علی حجیة سنة أهل‌البیت علیهم السلام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مواضع البحث حول السنة فی مجالات الاستنباط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الطرق القطعیة إلی السنة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الطرق القطعیة إلی السنة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المتواتر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حصیلة تحدید الشرائط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المحفوف بالقرائن القطعیة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102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العقلاء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علاقة بناء العقلاء بالعرف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الفرق بین بناء العقلاء وحکم العقل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سیرة المتشرعة </w:t>
      </w:r>
      <w:r>
        <w:rPr>
          <w:rFonts w:eastAsia="IRNazanin" w:cs="IRNazanin"/>
          <w:color w:val="111111"/>
          <w:sz w:val="28"/>
          <w:szCs w:val="28"/>
          <w:lang w:bidi="fa-IR"/>
        </w:rPr>
        <w:t>104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ارتکاز المتشرعة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ملاحظة مهمة </w:t>
      </w:r>
      <w:r>
        <w:rPr>
          <w:rFonts w:eastAsia="Amiri" w:cs="Amiri" w:ascii="Amiri" w:hAnsi="Amiri"/>
          <w:color w:val="111111"/>
          <w:sz w:val="28"/>
          <w:szCs w:val="28"/>
          <w:lang w:bidi="ar-SA"/>
        </w:rPr>
        <w:t>104</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غیر القطعیة إلی السنة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للمطالعة</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الطرق غیر القطعیة للسنة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الخبر الواحد </w:t>
      </w:r>
      <w:r>
        <w:rPr>
          <w:rFonts w:eastAsia="IRNazanin" w:cs="IRNazanin"/>
          <w:color w:val="111111"/>
          <w:sz w:val="28"/>
          <w:szCs w:val="28"/>
          <w:lang w:bidi="fa-IR"/>
        </w:rPr>
        <w:t>106</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أدلة القائلین بحجیة خبر الواحد </w:t>
      </w:r>
      <w:r>
        <w:rPr>
          <w:rFonts w:eastAsia="IRNazanin" w:cs="IRNazanin"/>
          <w:color w:val="111111"/>
          <w:sz w:val="28"/>
          <w:szCs w:val="28"/>
          <w:lang w:bidi="fa-IR"/>
        </w:rPr>
        <w:t>106</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غیر القطعیة إلی السنة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للمطالعة</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أدلة المانعین لحجیة خبر الواحد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شرائط العمل بخبر الواحد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غیر القطعیة إلی السنة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للمطالعة</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الشهرة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الشهرة فی الروایة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الشهرة فی الإستناد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الشهرة فی الفتوی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استدلوا علی حجیة الشهرة الفتوائیة بأدلة ثلاثة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مطلق الظن بالسنة </w:t>
      </w:r>
      <w:r>
        <w:rPr>
          <w:rFonts w:eastAsia="IRNazanin" w:cs="IRNazanin"/>
          <w:color w:val="111111"/>
          <w:sz w:val="28"/>
          <w:szCs w:val="28"/>
          <w:lang w:bidi="fa-IR"/>
        </w:rPr>
        <w:t>116</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وکیفیة الاستفادة منها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السنة کلها تشریع </w:t>
      </w:r>
      <w:r>
        <w:rPr>
          <w:rFonts w:eastAsia="IRNazanin" w:cs="IRNazanin"/>
          <w:color w:val="111111"/>
          <w:sz w:val="28"/>
          <w:szCs w:val="28"/>
          <w:lang w:bidi="fa-IR"/>
        </w:rPr>
        <w:t>119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القول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القول عند طوارئ الاحتمالات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تعریف الإجماع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هل الإجماع أصل مستقل أو حکایة عن أصل؟</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الأقوال فی حجیة الإجماع </w:t>
      </w:r>
      <w:r>
        <w:rPr>
          <w:rFonts w:eastAsia="IRNazanin" w:cs="IRNazanin"/>
          <w:color w:val="111111"/>
          <w:sz w:val="28"/>
          <w:szCs w:val="28"/>
          <w:lang w:bidi="fa-IR"/>
        </w:rPr>
        <w:t>125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أدلة مثبتی حجیة الإجماع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الآیة الأُولی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lang w:bidi="fa-IR"/>
        </w:rPr>
        <w:t>129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للمطالعة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 xml:space="preserve">حجیة السنة علی الإجماع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نقد وتحلیل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حجیة العقل علی الإجماع </w:t>
      </w:r>
      <w:r>
        <w:rPr>
          <w:rFonts w:eastAsia="IRNazanin" w:cs="IRNazanin"/>
          <w:color w:val="111111"/>
          <w:sz w:val="28"/>
          <w:szCs w:val="28"/>
          <w:lang w:bidi="fa-IR"/>
        </w:rPr>
        <w:t>132</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الإجماع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للمطالعة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نظریة دخول الإمام فی المجمعین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الإجماع الکاشف عن الدلیل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صفوة القول فی مبانی الإجماع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الطرق إلی إثبات الإجماع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المحصل </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المنقول </w:t>
      </w:r>
      <w:r>
        <w:rPr>
          <w:rFonts w:eastAsia="IRNazanin" w:cs="IRNazanin"/>
          <w:color w:val="111111"/>
          <w:sz w:val="28"/>
          <w:szCs w:val="28"/>
          <w:lang w:bidi="fa-IR"/>
        </w:rPr>
        <w:t>138</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142</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تحدید دلیل العقل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ملاحظتان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حجیة دلیل العقل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تقسیم المدرکات العقلیة </w:t>
      </w:r>
      <w:r>
        <w:rPr>
          <w:rFonts w:eastAsia="IRNazanin" w:cs="IRNazanin"/>
          <w:color w:val="111111"/>
          <w:sz w:val="28"/>
          <w:szCs w:val="28"/>
          <w:lang w:bidi="fa-IR"/>
        </w:rPr>
        <w:t>144</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العقل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أقسام الحسن و القبح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نقد وتحلیل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نظرة أُخری إلی مبانی الحسن و القبح </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العقل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أقسام الحسن و القبح عند المعتزلة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أدلتهم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ما یلاحظ علی هذا الدلیل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158</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تعریف القیاس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وقفة مع تعاریف القیاس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یورد علی هذا التعریف إشکالان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أرکان القیاس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ما المراد من العلة؟</w:t>
      </w:r>
      <w:r>
        <w:rPr>
          <w:rFonts w:eastAsia="Amiri" w:cs="Amiri" w:ascii="Amiri" w:hAnsi="Amiri"/>
          <w:color w:val="111111"/>
          <w:sz w:val="28"/>
          <w:szCs w:val="28"/>
          <w:lang w:bidi="ar-SA"/>
        </w:rPr>
        <w:t>161</w:t>
      </w:r>
    </w:p>
    <w:p>
      <w:pPr>
        <w:pStyle w:val="BookText"/>
        <w:rPr/>
      </w:pPr>
      <w:r>
        <w:rPr>
          <w:rFonts w:ascii="IRNazanin" w:hAnsi="IRNazanin" w:eastAsia="IRNazanin"/>
          <w:color w:val="111111"/>
          <w:sz w:val="28"/>
          <w:sz w:val="28"/>
          <w:szCs w:val="28"/>
          <w:rtl w:val="true"/>
          <w:lang w:bidi="fa-IR"/>
        </w:rPr>
        <w:t>شرائط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 العلة</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أقسام العلة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تحلیل ونقاش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تقسیم الإجتهاد فی العلة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المناط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ملاحظتان علی النوع الأول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تنقیح المناط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تخریج المناط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تقسیم مسالک العلة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أُسلوب التقسیم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علی ثلاثة أقسام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lang w:bidi="fa-IR"/>
        </w:rPr>
        <w:t>172</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طریقة السبر و التقسیم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اعتبار مناسبة العلة للحکم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إمکان القیاس وأدلته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إمکان القیاس وأدلة وقوعه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إمکان القیاس وأدلة عدم وقوعه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قام علیها دلیل قطعی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لم یقم علیها دلیل قطعی </w:t>
      </w:r>
      <w:r>
        <w:rPr>
          <w:rFonts w:eastAsia="IRNazanin" w:cs="IRNazanin"/>
          <w:color w:val="111111"/>
          <w:sz w:val="28"/>
          <w:szCs w:val="28"/>
          <w:lang w:bidi="fa-IR"/>
        </w:rPr>
        <w:t>179</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أدلة مثبتی القیاس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الأدلة من الکتاب الکریم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ویرد علی التقریب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للمطالعة</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أدلة إثبات القیاس من السنة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تقییم سند الروایة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تقییم دلالة الحدیث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192</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الإستحسان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الإستحسان فی اللغة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الإستحسان فی الإصطلاح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الأُصول الحاکمة علی التعاریف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الإستحسان وأقوی الدلیلین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الإختلاف فی الدلیلین </w:t>
      </w:r>
      <w:r>
        <w:rPr>
          <w:rFonts w:eastAsia="IRNazanin" w:cs="IRNazanin"/>
          <w:color w:val="111111"/>
          <w:sz w:val="28"/>
          <w:szCs w:val="28"/>
          <w:lang w:bidi="fa-IR"/>
        </w:rPr>
        <w:t>194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التزاحم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التعارض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موافقة الکتاب ومخالفته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مخالفة وموافقة العامة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الإختلاف فی الأدلة غیر اللفظیة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الإختلاف بین الأدلة اللفظیة وغیرها </w:t>
      </w:r>
      <w:r>
        <w:rPr>
          <w:rFonts w:eastAsia="IRNazanin" w:cs="IRNazanin"/>
          <w:color w:val="111111"/>
          <w:sz w:val="28"/>
          <w:szCs w:val="28"/>
          <w:lang w:bidi="fa-IR"/>
        </w:rPr>
        <w:t>201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الإستحسان و العرف </w:t>
      </w:r>
      <w:r>
        <w:rPr>
          <w:rFonts w:eastAsia="IRNazanin" w:cs="IRNazanin"/>
          <w:color w:val="111111"/>
          <w:sz w:val="28"/>
          <w:szCs w:val="28"/>
          <w:lang w:bidi="fa-IR"/>
        </w:rPr>
        <w:t>202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الإستحسان و المصلحة </w:t>
      </w:r>
      <w:r>
        <w:rPr>
          <w:rFonts w:eastAsia="Amiri" w:cs="Amiri" w:ascii="Amiri" w:hAnsi="Amiri"/>
          <w:color w:val="111111"/>
          <w:sz w:val="28"/>
          <w:szCs w:val="28"/>
          <w:lang w:bidi="ar-SA"/>
        </w:rPr>
        <w:t>202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الإستحسان وبعض الحالات النفسیة </w:t>
      </w:r>
      <w:r>
        <w:rPr>
          <w:rFonts w:eastAsia="IRNazanin" w:cs="IRNazanin"/>
          <w:color w:val="111111"/>
          <w:sz w:val="28"/>
          <w:szCs w:val="28"/>
          <w:lang w:bidi="fa-IR"/>
        </w:rPr>
        <w:t>202</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حجیة الإستحسان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أدلتهم من الکتاب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أدلتهم من السنة </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 xml:space="preserve">نفاة الإستحسان وأدلتهم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نقد وتحلیل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IRNazanin" w:hAnsi="IRNazanin" w:eastAsia="IRNazanin"/>
          <w:color w:val="111111"/>
          <w:sz w:val="28"/>
          <w:sz w:val="28"/>
          <w:szCs w:val="28"/>
          <w:rtl w:val="true"/>
          <w:lang w:bidi="fa-IR"/>
        </w:rPr>
        <w:t xml:space="preserve">المصلحة عند الأُصولیین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معنی الإرسال عند الأُصولیین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تعاریف المصالح المرسلة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 xml:space="preserve">تقسیم الأحکام المترتبة علی المصلحة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أدلة المثبتین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أدلة الحجیة من العقل </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الإستدلال بسیرة الصحابة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قول الحق فی دلیلیة المصالح المرسلة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224</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الذرائع وسدها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أقسام الذریعة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حکم فتح الذرائع وسدها </w:t>
      </w:r>
      <w:r>
        <w:rPr>
          <w:rFonts w:eastAsia="IRNazanin" w:cs="IRNazanin"/>
          <w:color w:val="111111"/>
          <w:sz w:val="28"/>
          <w:szCs w:val="28"/>
          <w:lang w:bidi="fa-IR"/>
        </w:rPr>
        <w:t>226</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الذرائع وسدها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مبانی أحکام فتح الذرائع وسدها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نقد وتحلیل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 xml:space="preserve">نقد وتحلیل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تحقیق قول الحق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نتائج وفوائد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236</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تعریف العرف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تقییم التعاریف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تقسیمات العرف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العرف إلی عام وخاص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العرف إلی عرف عملی وقولی </w:t>
      </w:r>
      <w:r>
        <w:rPr>
          <w:rFonts w:eastAsia="IRNazanin" w:cs="IRNazanin"/>
          <w:color w:val="111111"/>
          <w:sz w:val="28"/>
          <w:szCs w:val="28"/>
          <w:lang w:bidi="fa-IR"/>
        </w:rPr>
        <w:t>239</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العرف إلی الصحیح و الفاسد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مجالات العرف فی الاستنباط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ومجالات العرف فی علم أصول الفقه ثلاثة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حجیة العرف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246</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من قبلنا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الأقوال فی المسألة وحجیتها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أدلة المثبتین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استشهاد النبی صلی الله علیه و آله بالشرایع السابقة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الاستناد بالاستسحاب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نقد وتحلیل أدلة المثبتین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 من قبلنا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أدلة نفاة حجیة شرع من قبلنا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أصل مذهب الصحابی </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الصحابی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و قد اختلفوا فی حجیته علی أقوال أربعة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أدلة المثبتین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أدلة النافین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مناقشة دلیل النافین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الواقعی التنزیلی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الاستصحاب فی اللغة</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الاستصحاب فی مصطلح الأصولیین</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مکانة الاستصحاب فی الاستنباط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أرکان الاستصحاب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حجیة الاستصحاب </w:t>
      </w:r>
      <w:r>
        <w:rPr>
          <w:rFonts w:eastAsia="IRNazanin" w:cs="IRNazanin"/>
          <w:color w:val="111111"/>
          <w:sz w:val="28"/>
          <w:szCs w:val="28"/>
          <w:lang w:bidi="fa-IR"/>
        </w:rPr>
        <w:t>269</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الأدلة الاستصحاب </w:t>
      </w:r>
      <w:r>
        <w:rPr>
          <w:rFonts w:eastAsia="Amiri" w:cs="Amiri" w:ascii="Amiri" w:hAnsi="Amiri"/>
          <w:color w:val="111111"/>
          <w:sz w:val="28"/>
          <w:szCs w:val="28"/>
          <w:lang w:bidi="ar-SA"/>
        </w:rPr>
        <w:t>271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السیرة العقلائیة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تقریب الاستدلال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مناقشة الدلیل </w:t>
      </w:r>
      <w:r>
        <w:rPr>
          <w:rFonts w:eastAsia="IRNazanin" w:cs="IRNazanin"/>
          <w:color w:val="111111"/>
          <w:sz w:val="28"/>
          <w:szCs w:val="28"/>
          <w:lang w:bidi="fa-IR"/>
        </w:rPr>
        <w:t>271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زرارة عن الإمام الصادق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273</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التفات دقیق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موثوقة عمار عن الإمام الکاظم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تقریب الدلالة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کلمة فی إطلاق وشمول روایات السنة للاستصحاب</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وتطبیقات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للمطالعة</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الأصل المثبت حجة شرعاً؟</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نقد وتحلیل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الاستصحاب الکلی حجة؟</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التفات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مثبتاً للوظیفة الشرعیة</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البراءة الشرعیة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حجیة البراءة الشرعیة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أدلة المثبتین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 الکریم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السنة الشریفة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الإجماع </w:t>
      </w:r>
      <w:r>
        <w:rPr>
          <w:rFonts w:eastAsia="IRNazanin" w:cs="IRNazanin"/>
          <w:color w:val="111111"/>
          <w:sz w:val="28"/>
          <w:szCs w:val="28"/>
          <w:lang w:bidi="fa-IR"/>
        </w:rPr>
        <w:t>288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الشرعی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الاختلاف فی حجیته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أدلة المثبتین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استنادهم إلی أصالة الحظر </w:t>
      </w:r>
      <w:r>
        <w:rPr>
          <w:rFonts w:eastAsia="IRNazanin" w:cs="IRNazanin"/>
          <w:color w:val="111111"/>
          <w:sz w:val="28"/>
          <w:szCs w:val="28"/>
          <w:lang w:bidi="fa-IR"/>
        </w:rPr>
        <w:t>294</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التخییر الشرعی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تعریف التخییر الشرعی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أدلة التخییر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نقد وتقییم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صلاحیة دلیل التخییر الشرعی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مثبتاً للوظیفة العقلیة</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البراءة العقلیة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حجیة البراءة العقلیة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النسبة بین قاعدة قبح العقاب وقاعدة دفع الضرر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التوارد بین القاعدتین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تعارض بینهما ولا تناقض </w:t>
      </w:r>
      <w:r>
        <w:rPr>
          <w:rFonts w:eastAsia="IRNazanin" w:cs="IRNazanin"/>
          <w:color w:val="111111"/>
          <w:sz w:val="28"/>
          <w:szCs w:val="28"/>
          <w:lang w:bidi="fa-IR"/>
        </w:rPr>
        <w:t>305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الاحتیاط العقلی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البدویة قبل الفحص</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وقابلیته لتنجیز متعلقه</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قابلیته العلم الإجمالی لتتجیز ما تعلق به</w:t>
      </w:r>
      <w:r>
        <w:rPr>
          <w:rFonts w:eastAsia="IRNazanin" w:cs="IRNazanin"/>
          <w:color w:val="111111"/>
          <w:sz w:val="28"/>
          <w:szCs w:val="28"/>
          <w:rtl w:val="true"/>
          <w:lang w:bidi="fa-IR"/>
        </w:rPr>
        <w:t>:</w:t>
      </w:r>
      <w:r>
        <w:rPr>
          <w:rFonts w:eastAsia="IRNazanin" w:cs="IRNazanin"/>
          <w:color w:val="111111"/>
          <w:sz w:val="28"/>
          <w:szCs w:val="28"/>
          <w:lang w:bidi="fa-IR"/>
        </w:rPr>
        <w:t>311</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 العلم الإجمالی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أنواع الشبهات غیر المحصورة وحکمها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التفصیلی بتکلیف ما و الشک فی الخروج من عهده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دلیل الاحتیاط العقلی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التخییر العقلی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حجیة التخییر الشرعی </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مناقشة أهم الأقوال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تنقیح القول المختار</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الباب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رافعاً للأمور المشکلة</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تحدید القرعة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مشروعیة القرعة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القائلون بالقرعة وموارد الاستفاده منها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أدلة المشروعیة</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حقیقه القرعة </w:t>
      </w:r>
      <w:r>
        <w:rPr>
          <w:rFonts w:eastAsia="IRNazanin" w:cs="IRNazanin"/>
          <w:color w:val="111111"/>
          <w:sz w:val="28"/>
          <w:szCs w:val="28"/>
          <w:lang w:bidi="fa-IR"/>
        </w:rPr>
        <w:t>326</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lang w:bidi="fa-IR"/>
        </w:rPr>
        <w:t>329</w:t>
      </w:r>
      <w:bookmarkStart w:id="13" w:name="pg5029_30356"/>
    </w:p>
    <w:p>
      <w:pPr>
        <w:pStyle w:val="Heading2"/>
        <w:numPr>
          <w:ilvl w:val="1"/>
          <w:numId w:val="1"/>
        </w:numPr>
        <w:rPr/>
      </w:pPr>
      <w:bookmarkStart w:id="14" w:name="__RefHeading___Toc638699_774463916"/>
      <w:bookmarkStart w:id="15" w:name="_Toc5"/>
      <w:bookmarkEnd w:id="13"/>
      <w:bookmarkEnd w:id="14"/>
      <w:r>
        <w:rPr>
          <w:rtl w:val="true"/>
        </w:rPr>
        <w:t>المقدمة</w:t>
      </w:r>
      <w:bookmarkEnd w:id="15"/>
    </w:p>
    <w:p>
      <w:pPr>
        <w:pStyle w:val="Heading3"/>
        <w:numPr>
          <w:ilvl w:val="2"/>
          <w:numId w:val="1"/>
        </w:numPr>
        <w:rPr/>
      </w:pPr>
      <w:bookmarkStart w:id="16" w:name="__RefHeading___Toc638701_774463916"/>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وصلی الله علی محمد وآله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لایخفی علی القاریء الکریم ما لعلم أصول الفقه من منزلة 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المفتاح و الأساس فی استنباط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ما درسنا هذا العلم علی ضوء المقارنة بین المذاهب الإسلامیة المختلفة،نکون قد فتحنا باباً جدیداً ومنهجاً فریداً فی طریق الاجتهاد و الترجیح بین فتاوی المجتهدین،وآراء المدارس الفقهیة المتعددة،لمعرفة أقربها إلی الدلیلیة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ما اتضح ما لأُصول الفقه المقارن من قیمة علمیة کان من المناسب الاهتمام بوضع المناهج العلمیة الصحیحة لدراسة هذا العلم لطلاب العلوم الدینیة وسالکی طریق الاجتهاد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العامة للفقه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السید محمد تقی الحکیم،الذی درسه سماحته لطلاب المرحلة الثالثة و الرابعة فی کلیة الفقه الدینیة فی مرحلة السطوح العالیة لعدة سنوات،و قد واجهتنا من مصاعب عدیدة فی تدریس هذا الکتاب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الحجم الکبیر لهذا السفر الجلیل</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مقرراً الإنتهاء منه خلال خمس وحدات دراسیة،ولم یکن متیسراً عادة إستیعاب جمیع موضوعاته خلال هذه الفترة القصیرة،ولهذا السبب وغیره من الأسباب،التمس منا بعض من له حق علینا من إخوانی الأساتذة وطلاب قسم الفقه و الأصول فی المدرسة العالیة للفقه و المعارف الإسلامیة،وجامعة العلوم الإسلامیة فی‌الحوزة العلمیة فی قم المقدسة إختصار وتلخیص مطالبه العلمیة،لیتسنی استیعابها فی المراحل الدراسیة المقررة لدراسة هذا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فطلبت الخیرة فی هذا الأمر وقلت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أیدنا</w:t>
      </w:r>
      <w:bookmarkStart w:id="18" w:name="pg5029_30358"/>
    </w:p>
    <w:p>
      <w:pPr>
        <w:pStyle w:val="BookText"/>
        <w:rPr/>
      </w:pPr>
      <w:bookmarkEnd w:id="18"/>
      <w:r>
        <w:rPr>
          <w:rFonts w:ascii="IRNazanin" w:hAnsi="IRNazanin" w:eastAsia="IRNazanin"/>
          <w:color w:val="111111"/>
          <w:sz w:val="28"/>
          <w:sz w:val="28"/>
          <w:szCs w:val="28"/>
          <w:rtl w:val="true"/>
          <w:lang w:bidi="fa-IR"/>
        </w:rPr>
        <w:t>بیقین المخلصین،ولا تسمنا عجز المعرفة عما تخیرت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وبدأت متوکلاً علی الله تعالی بتلخیص فنی تفصیلی علمی للکتاب المذکور،متوخیاً منهجاً دراسیاً حدیثاً لهذا العلم</w:t>
      </w:r>
      <w:r>
        <w:rPr>
          <w:rFonts w:eastAsia="IRNazanin" w:cs="IRNazanin"/>
          <w:color w:val="111111"/>
          <w:sz w:val="28"/>
          <w:szCs w:val="28"/>
          <w:rtl w:val="true"/>
          <w:lang w:bidi="fa-IR"/>
        </w:rPr>
        <w:t>.</w:t>
      </w:r>
    </w:p>
    <w:p>
      <w:pPr>
        <w:pStyle w:val="Heading3"/>
        <w:numPr>
          <w:ilvl w:val="2"/>
          <w:numId w:val="1"/>
        </w:numPr>
        <w:rPr/>
      </w:pPr>
      <w:bookmarkStart w:id="19" w:name="__RefHeading___Toc638703_774463916"/>
      <w:bookmarkStart w:id="20" w:name="_Toc7"/>
      <w:bookmarkEnd w:id="19"/>
      <w:r>
        <w:rPr>
          <w:rtl w:val="true"/>
        </w:rPr>
        <w:t>تحدید معنی التلخیص وحقیقته</w:t>
      </w:r>
      <w:bookmarkEnd w:id="20"/>
    </w:p>
    <w:p>
      <w:pPr>
        <w:pStyle w:val="BookText"/>
        <w:rPr/>
      </w:pPr>
      <w:r>
        <w:rPr>
          <w:rFonts w:ascii="IRNazanin" w:hAnsi="IRNazanin" w:eastAsia="IRNazanin"/>
          <w:color w:val="111111"/>
          <w:sz w:val="28"/>
          <w:sz w:val="28"/>
          <w:szCs w:val="28"/>
          <w:rtl w:val="true"/>
          <w:lang w:bidi="fa-IR"/>
        </w:rPr>
        <w:t>مرادنا من التلخیص،هو مرحلة من مراحل البیان،أو الکتابة،تعطی وإیجازاً واختصاراً فی اسلوب خاص علی أساس معتبر ومعاییر محددة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وعرفه أهل الفن فی الاصطلاح بأنه إبراز فکرة بأقل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وقیده بعض منهم بقید الحفاظ علی صلب النص المکتوب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وعرفه آخرون بأنه تعبیر عن الأفکار الأساسیة فی موضوع بعبارة قلیلة لا تخل بالمضمون ولا تُبهم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وأضاف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التلخیص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نوع من أنواع الفن له طریقة وترتیب خاص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عملنا فیما مر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فنی تفصیلی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ولتوضیح هذه الفقرة نشیر إلی أنواع التلخیص و الهدف و الفائدة المتوخاة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بعض أهل هذا الفن أنواع التلخیص علی النحوالتالی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التلخیص التفصیلی،التلخیص الإرجاعی،التلخیص الحر،التلخیص الفهرستی،التلخیص العلمی،والتلخیص الجدولی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ونتعرض هنا لبیان التلخیص التفصیلی و العلمی مع بیان الأهداف و الفائدة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التلخیص التفصیلی،هو تلخیص الکتاب المهم ذی الحجم الکبیر من أجل تیسیر مطالعته لعموم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فائدته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الکتب المهمة و النافعة کثیرة،فقد بلغت سعة العلوم وآثارها المهمة إلی درجة یتعذر معها وجود الفرصة المناسبة لمطالعتها،کما تحتاج إلی إمکانیات مالیة غیر متیسرة لجمیع الناس،ولهذه الأسباب فقد ابتکر بعض المتخصصین مسألة تلخیص الکتب المهمة و الکبیرة الحجم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النوع من التلخیص سار فی العالم لنشر العلوم الإنسانیة و الفلسفیة و الکتب الأدبیة المهمة</w:t>
      </w:r>
      <w:r>
        <w:rPr>
          <w:rFonts w:eastAsia="IRNazanin" w:cs="IRNazanin"/>
          <w:color w:val="111111"/>
          <w:sz w:val="28"/>
          <w:szCs w:val="28"/>
          <w:rtl w:val="true"/>
          <w:lang w:bidi="fa-IR"/>
        </w:rPr>
        <w:t>.</w:t>
      </w:r>
      <w:bookmarkStart w:id="21" w:name="pg5029_30360"/>
    </w:p>
    <w:p>
      <w:pPr>
        <w:pStyle w:val="BookText"/>
        <w:rPr/>
      </w:pPr>
      <w:bookmarkEnd w:id="21"/>
      <w:r>
        <w:rPr>
          <w:rFonts w:ascii="IRNazanin" w:hAnsi="IRNazanin" w:eastAsia="IRNazanin"/>
          <w:color w:val="111111"/>
          <w:sz w:val="28"/>
          <w:sz w:val="28"/>
          <w:szCs w:val="28"/>
          <w:rtl w:val="true"/>
          <w:lang w:bidi="fa-IR"/>
        </w:rPr>
        <w:t>و أما هدف التلخیص العلمی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تهیئة خلاصة کتاب بصورة بیان نتیجة ومقصود المؤلف،وعرض رسالته وأُصوله وقواعده ومفاهیمه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التلخیص الفنی،فهو أمر حسن ویزید التراث جمالاً وعظمة من خلال اتباعه للأُسس و المعاییر المطلوبة،ولذلک تری حسن التعبیر فی بیان الأفکار وانعکاس المعلومات أمر فطری یحبه کل إنسان ویقدر فاعله</w:t>
      </w:r>
      <w:r>
        <w:rPr>
          <w:rFonts w:eastAsia="IRNazanin" w:cs="IRNazanin"/>
          <w:color w:val="111111"/>
          <w:sz w:val="28"/>
          <w:szCs w:val="28"/>
          <w:rtl w:val="true"/>
          <w:lang w:bidi="fa-IR"/>
        </w:rPr>
        <w:t>.</w:t>
      </w:r>
    </w:p>
    <w:p>
      <w:pPr>
        <w:pStyle w:val="Heading3"/>
        <w:numPr>
          <w:ilvl w:val="2"/>
          <w:numId w:val="1"/>
        </w:numPr>
        <w:rPr/>
      </w:pPr>
      <w:bookmarkStart w:id="22" w:name="__RefHeading___Toc638705_774463916"/>
      <w:bookmarkStart w:id="23" w:name="_Toc8"/>
      <w:bookmarkEnd w:id="22"/>
      <w:r>
        <w:rPr>
          <w:rtl w:val="true"/>
        </w:rPr>
        <w:t>فوائد التلخیص</w:t>
      </w:r>
      <w:bookmarkEnd w:id="23"/>
    </w:p>
    <w:p>
      <w:pPr>
        <w:pStyle w:val="BookText"/>
        <w:rPr/>
      </w:pPr>
      <w:r>
        <w:rPr>
          <w:rFonts w:ascii="IRNazanin" w:hAnsi="IRNazanin" w:eastAsia="IRNazanin"/>
          <w:color w:val="111111"/>
          <w:sz w:val="28"/>
          <w:sz w:val="28"/>
          <w:szCs w:val="28"/>
          <w:rtl w:val="true"/>
          <w:lang w:bidi="fa-IR"/>
        </w:rPr>
        <w:t>وهی کثیرة،خصوصاً فی عصر السرعة واتساع رقعة العلوم و المعارف،ونکتفی هنا بذکر فائدتین للتلخیص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توفیر الوقت المطلوب للإطلاع علی الکتب المطلوبة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ترویض الذهن علی تحدید العناصر المهمة فی کل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وصفوة القول فی التلخیص،أنه أمر جمیل،بل هو ضروری فی المجامع العلمیة،سیما فی التعبیر التحریری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المبادئ الأساسیة و القواعد الفقهیة التی أخذت بعین الاعتبار فی هذا التلخیص فهی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الترکیز علی الأفکار الأساسیة بأقل ما یمکن من العبارات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أهم الأدلة وأقواها والاکتفاء بأظهر المصادیق،وأوضح الأمثلة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الموازنة بین فقرات التلخیص بنحو لایطغی قسم من الموضوع علی قسم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الاطمئنان من سلامة اللغة و التعبیر عند إبدال جملة واحدة بدل عدة جملات،أو کلمة بدل کلمات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بعض البدیهیات وإضافة أمور أخری مما یعتمد علیها فی مجالات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راعینا أدوات التلخیص وفنونه علی تنوعها وکثرتها ما استطعنا إلی ذلک سبیلاً،وینبغی علی الطالب الانتباه إلی أنه لایمکن الانتقال إلی باب لاحق فی البحث قبل إکمال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لاعتماد فهم واستیعاب مطالبه علی فهم واستیعاب المطالب السابقة</w:t>
      </w:r>
      <w:r>
        <w:rPr>
          <w:rFonts w:eastAsia="IRNazanin" w:cs="IRNazanin"/>
          <w:color w:val="111111"/>
          <w:sz w:val="28"/>
          <w:szCs w:val="28"/>
          <w:rtl w:val="true"/>
          <w:lang w:bidi="fa-IR"/>
        </w:rPr>
        <w:t>.</w:t>
      </w:r>
    </w:p>
    <w:p>
      <w:pPr>
        <w:pStyle w:val="Heading3"/>
        <w:numPr>
          <w:ilvl w:val="2"/>
          <w:numId w:val="1"/>
        </w:numPr>
        <w:rPr/>
      </w:pPr>
      <w:bookmarkStart w:id="24" w:name="__RefHeading___Toc638707_774463916"/>
      <w:bookmarkStart w:id="25" w:name="_Toc9"/>
      <w:bookmarkEnd w:id="24"/>
      <w:r>
        <w:rPr>
          <w:rtl w:val="true"/>
        </w:rPr>
        <w:t>المنزلة العلمیة لکتاب</w:t>
      </w:r>
      <w:r>
        <w:rPr>
          <w:rtl w:val="true"/>
        </w:rPr>
        <w:t>«</w:t>
      </w:r>
      <w:r>
        <w:rPr>
          <w:rtl w:val="true"/>
        </w:rPr>
        <w:t>الأصول العامة للفقه المقارن</w:t>
      </w:r>
      <w:r>
        <w:rPr>
          <w:rtl w:val="true"/>
        </w:rPr>
        <w:t>»</w:t>
      </w:r>
      <w:bookmarkEnd w:id="25"/>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رعایة للاختصار ننقل هنا کلاماً لخریت فن دراسةِ مبانی ومناهج تطور الاجتهاد فی المدرسة</w:t>
      </w:r>
    </w:p>
    <w:p>
      <w:pPr>
        <w:pStyle w:val="BookText"/>
        <w:rPr/>
      </w:pPr>
      <w:r>
        <w:rPr>
          <w:rFonts w:ascii="IRNazanin" w:hAnsi="IRNazanin" w:eastAsia="IRNazanin"/>
          <w:color w:val="111111"/>
          <w:sz w:val="28"/>
          <w:sz w:val="28"/>
          <w:szCs w:val="28"/>
          <w:rtl w:val="true"/>
          <w:lang w:bidi="fa-IR"/>
        </w:rPr>
        <w:t>الإسلامیة،العلامة المجاهد الشیخ محمد مهدی الآصفی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فی بیان المنزلة العلمیة للکتاب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محمد تقی الحکیم</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جهدان أساسیان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العامة للفقه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 التنظیمی،ونرید منه حسن التبویب و التنظیم و المنهجیة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وتختلف منهجیة السید الحکیم عن المنهجیات السابقة،فی أنه أضاف إلیها أشیاء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الحقیقة فإن المنهجیة المعاصرة للأصول بدأت من عصر الشیخ الأنصاری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والمراد من أصول الفقه المعاصر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التی بدأت بعد المحقق البهبهانی و المحقق القمی وشارح المعالم،والمحقق الکاظمی</w:t>
      </w:r>
      <w:r>
        <w:rPr>
          <w:rFonts w:eastAsia="IRNazanin" w:cs="IRNazanin"/>
          <w:color w:val="111111"/>
          <w:sz w:val="28"/>
          <w:szCs w:val="28"/>
          <w:rtl w:val="true"/>
          <w:lang w:bidi="fa-IR"/>
        </w:rPr>
        <w:t>&amp;.</w:t>
      </w:r>
    </w:p>
    <w:p>
      <w:pPr>
        <w:pStyle w:val="BookText"/>
        <w:rPr/>
      </w:pPr>
      <w:r>
        <w:rPr>
          <w:rFonts w:ascii="IRNazanin" w:hAnsi="IRNazanin" w:eastAsia="IRNazanin"/>
          <w:color w:val="111111"/>
          <w:sz w:val="28"/>
          <w:sz w:val="28"/>
          <w:szCs w:val="28"/>
          <w:rtl w:val="true"/>
          <w:lang w:bidi="fa-IR"/>
        </w:rPr>
        <w:t>فقد ظهر منهج الشیخ الأنصاری فی المباحث العقلیة فی تقسیم حال المکلف الی یقین وظن وشک،واستمر هذا التقسیم حتی جاء تلمیذه صاحب الکفایة فنقض هذا التقسیم الثلاثی وأضاف منهجیة مباحث الألفاظ،ثم استمر هذا المنهج حتی جاء الشیخ محمد حسین الإصفهانی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فی حاشیته علی الکفایة،فنظم منهجاً جدیداً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أبرز هذا المنهج تلمیذه العلامة الشیخ محمد رضا المظفر</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،وأخذها السید الخوئی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بعین الاعتبار فی الدورة الثانیة لبحوث درس الخارج لأصول الفقه التی حضرتها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وطرح بعدها السید الشهید محمد باقر 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فی بحوثه فی أصول الفقه علی ما قررها تلمیذه السید الشاهرودی،وثانیهما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حلقاته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اتبع فی کل منهما منهجیة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والمنهجیة الأخیرة التی أعرفها هی منهجیة السید محمد تقی الحکیم</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،وهی حصیلة هذه المناهج المتقدمة مع تعدیل وتکمیل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المقارنة الممتازة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مقارنة جیدة،والحق أن السید الحکیم قد وفق فی المقارنة بین أصول الفقه الشیعی وأصول المذاهب الأربعة،و قد أبرزت هذه المقارنة الغنی و الثروة فی أصول فقهاء مذهب أهل البیت علیهم السلام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والمیزة الثالثة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العامة للفقه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التوفیق فی تذلیل الأبحاث الأصولیة المعمقة العریقة عند فقهاء الإمامیة،وعرضها بتعبیر سهل،وتیسیر المباحث لمن لم یدخل فی عناء هذا العلم من أصحاب الثقافة العامة،و هذه فی الحقیقة میزة هذا الکتاب فإن غیر المتخصص فی الأصول بإمکانه أیضاً الاستفادة منه</w:t>
      </w:r>
      <w:r>
        <w:rPr>
          <w:rFonts w:eastAsia="IRNazanin" w:cs="IRNazanin"/>
          <w:color w:val="111111"/>
          <w:sz w:val="28"/>
          <w:szCs w:val="28"/>
          <w:rtl w:val="true"/>
          <w:lang w:bidi="fa-IR"/>
        </w:rPr>
        <w:t>».</w:t>
      </w:r>
      <w:bookmarkStart w:id="26" w:name="pg5029_30364"/>
    </w:p>
    <w:p>
      <w:pPr>
        <w:pStyle w:val="BookText"/>
        <w:rPr/>
      </w:pPr>
      <w:bookmarkEnd w:id="26"/>
      <w:r>
        <w:rPr>
          <w:rFonts w:ascii="IRNazanin" w:hAnsi="IRNazanin" w:eastAsia="IRNazanin"/>
          <w:color w:val="111111"/>
          <w:sz w:val="28"/>
          <w:sz w:val="28"/>
          <w:szCs w:val="28"/>
          <w:rtl w:val="true"/>
          <w:lang w:bidi="fa-IR"/>
        </w:rPr>
        <w:t>و آیة الله الشیخ محمدرضا المظفر</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أحال طلابه إلی السید الحکیم،فعندما انتهی من مبحث القیاس کتب تنبیهة علی الاستحسان و المصالح المرسلة وسد الذرایع فی کتابه القیم الأُصول الفقه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ونحیل الطلاب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مدخل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القاها أُستاذ المادة فی کلیة الفقه،الأخ السید محمدتقی الحکیم،فان فیها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کذلک من بعد خمسین عاماً لازال یعتمد علی السید وأثره الخالد فی الأوساط العلمیة،یقول الشیخ السبحانی فی مقدمه کتابه أصول‌الفقه المقارن مع تصحیحها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الف غیر واحد من فقهاء الفریقین کتاباً ورسائل کثیرة فی ما لا نص فیه،واقتصر علی بیان مذهبه دون أن یتعرض لمذهب الفریق الآخر،من غیر فرق بین الشیعة و السنة إلا ما قام بة الأستاذ السید محمدتقی الحکیم</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،فألف کتاباً فی إطار أوسع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العامة للفقه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صدی فی الأُصول العلمیة</w:t>
      </w:r>
      <w:r>
        <w:rPr>
          <w:rFonts w:eastAsia="IRNazanin" w:cs="IRNazanin"/>
          <w:color w:val="111111"/>
          <w:sz w:val="28"/>
          <w:szCs w:val="28"/>
          <w:rtl w:val="true"/>
          <w:lang w:bidi="fa-IR"/>
        </w:rPr>
        <w:t>».</w:t>
      </w:r>
    </w:p>
    <w:p>
      <w:pPr>
        <w:pStyle w:val="Heading3"/>
        <w:numPr>
          <w:ilvl w:val="2"/>
          <w:numId w:val="1"/>
        </w:numPr>
        <w:rPr/>
      </w:pPr>
      <w:bookmarkStart w:id="27" w:name="__RefHeading___Toc638709_774463916"/>
      <w:bookmarkStart w:id="28" w:name="_Toc10"/>
      <w:bookmarkEnd w:id="27"/>
      <w:r>
        <w:rPr>
          <w:rtl w:val="true"/>
        </w:rPr>
        <w:t>التعریف بالمؤلف</w:t>
      </w:r>
      <w:bookmarkEnd w:id="28"/>
    </w:p>
    <w:p>
      <w:pPr>
        <w:pStyle w:val="BookText"/>
        <w:rPr/>
      </w:pP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العامة للفقه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العلامة و الفقیه الأصولی المبدع و الأستاذ المتضلع آیة الله السید محمد تقی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،ولد فی النجف الأشرف سنة </w:t>
      </w:r>
      <w:r>
        <w:rPr>
          <w:rFonts w:eastAsia="IRNazanin" w:cs="IRNazanin"/>
          <w:color w:val="111111"/>
          <w:sz w:val="28"/>
          <w:szCs w:val="28"/>
          <w:lang w:bidi="fa-IR"/>
        </w:rPr>
        <w:t>1942</w:t>
      </w:r>
      <w:r>
        <w:rPr>
          <w:rFonts w:ascii="IRNazanin" w:hAnsi="IRNazanin" w:eastAsia="IRNazanin"/>
          <w:color w:val="111111"/>
          <w:sz w:val="28"/>
          <w:sz w:val="28"/>
          <w:szCs w:val="28"/>
          <w:rtl w:val="true"/>
          <w:lang w:bidi="fa-IR"/>
        </w:rPr>
        <w:t>م،وطوی مراحل حیاته العلمیة فیها،وحضر دروس کبار علماء الحوزة العلمیة،منهم أخوه آیة الله السید محمد حسین الحکیم،والسید یوسف،والسید حسن،والسید محمد علی الحکیم،وآیة الله العظمی السید محسن الحکیم،والشیخ حسین الحلی،والمیرزا حسن البجنوردی و السید أبوالقاسم الخوئی زعیم الحوزة العلمیة فی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ثراهم و قدس الله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تخرج علی یدیه المئات من الطلاب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کلیة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منتدی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 و الأصول و القانون و القواعد الفقهیة وعلمی الأدب و النقد،وأشرف علی رسائل کثیرة فی مرحلتی الماجستیر و الدکتوراه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للسید المؤلف نشاطات أخری فی العالم الإسلامی و العالم العربی،منها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اختیاره خبیراً علمیاً أکادیمیاً لترقیة بعض حملة الشهادات العلیا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انتخب عضواً فی مجمع اللغة العربیة فی القاهرة ودمشق</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انتخب عضواً فی مجمع الحضارة الإسلامیة فی الأردن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ودُعی للحضور و المشارکة فی‌العدید من المؤتمرات و الندوات العلمیة فی شتی بلادنا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ترک السید محمد تقی الحکیم مؤلفات کثیرة وقیمة،نذکر أهم مؤلفاته فی علمی الفقه وأصول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الوضع تحدیده،تقسیماته،مصادر العلم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و الترادف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 الحرفی فی اللغة بین النحو و الفلسفة و الأصول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أهل‌البیت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تجارب الأُصولیین فی المجلات اللغویة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العامة فی‌الفقه المقارن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محسن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کاظم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الأُصول العامة للفقه المقارن،الذی یعتبر أهم ما کتبه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فی‌أصول الفقه المقارن ونحن أخذنا منه هذه الدروس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من وراء القصد و هو ولی التوفیق</w:t>
      </w:r>
    </w:p>
    <w:p>
      <w:pPr>
        <w:pStyle w:val="BookText"/>
        <w:rPr/>
      </w:pPr>
      <w:r>
        <w:rPr>
          <w:rFonts w:ascii="IRNazanin" w:hAnsi="IRNazanin" w:eastAsia="IRNazanin"/>
          <w:color w:val="111111"/>
          <w:sz w:val="28"/>
          <w:sz w:val="28"/>
          <w:szCs w:val="28"/>
          <w:rtl w:val="true"/>
          <w:lang w:bidi="fa-IR"/>
        </w:rPr>
        <w:t>مجید النیسی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رمضان المبارک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bookmarkStart w:id="29" w:name="pg5029_30368"/>
    </w:p>
    <w:p>
      <w:pPr>
        <w:pStyle w:val="Heading2"/>
        <w:numPr>
          <w:ilvl w:val="1"/>
          <w:numId w:val="1"/>
        </w:numPr>
        <w:rPr/>
      </w:pPr>
      <w:bookmarkStart w:id="30" w:name="__RefHeading___Toc638711_774463916"/>
      <w:bookmarkStart w:id="31" w:name="_Toc11"/>
      <w:bookmarkEnd w:id="29"/>
      <w:bookmarkEnd w:id="30"/>
      <w:r>
        <w:rPr>
          <w:rtl w:val="true"/>
        </w:rPr>
        <w:t>بحوث تمهیدیة</w:t>
      </w:r>
      <w:bookmarkEnd w:id="31"/>
    </w:p>
    <w:p>
      <w:pPr>
        <w:pStyle w:val="Heading3"/>
        <w:numPr>
          <w:ilvl w:val="2"/>
          <w:numId w:val="1"/>
        </w:numPr>
        <w:rPr/>
      </w:pPr>
      <w:bookmarkStart w:id="32" w:name="__RefHeading___Toc638713_774463916"/>
      <w:bookmarkStart w:id="33" w:name="_Toc12"/>
      <w:bookmarkEnd w:id="32"/>
      <w:r>
        <w:rPr>
          <w:rtl w:val="true"/>
        </w:rPr>
        <w:t>اشارة</w:t>
      </w:r>
      <w:bookmarkEnd w:id="33"/>
    </w:p>
    <w:p>
      <w:pPr>
        <w:pStyle w:val="BookText"/>
        <w:rPr/>
      </w:pPr>
      <w:r>
        <w:rPr>
          <w:rFonts w:ascii="IRNazanin" w:hAnsi="IRNazanin" w:eastAsia="IRNazanin"/>
          <w:color w:val="111111"/>
          <w:sz w:val="28"/>
          <w:sz w:val="28"/>
          <w:szCs w:val="28"/>
          <w:rtl w:val="true"/>
          <w:lang w:bidi="fa-IR"/>
        </w:rPr>
        <w:t>من الطبیعی أن نقدم بعض الدروس التی تتصل اتصالاً مباشراً،أو غیر مباشر،بقسم من أصول الفقه المقارن،ونلقی بعض الأضواء علیها فی مقدمة الکتاب،منها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الفقه المقارن وأُصوله،معرفة أُسس المقارنة،مباحث الحکم وتقسیماته،والمنهج المختار فی أصول الفقه المقارن،وطریقة الجمع بین الأدلة،أو تقدیم بعضها علی بعض ومقایستها</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ندخل الأبواب الخمسة من دروسنا فی أصول الفقه المقارن بعونه ومنه</w:t>
      </w:r>
      <w:r>
        <w:rPr>
          <w:rFonts w:eastAsia="IRNazanin" w:cs="IRNazanin"/>
          <w:color w:val="111111"/>
          <w:sz w:val="28"/>
          <w:szCs w:val="28"/>
          <w:rtl w:val="true"/>
          <w:lang w:bidi="fa-IR"/>
        </w:rPr>
        <w:t>.</w:t>
      </w:r>
      <w:bookmarkStart w:id="34" w:name="pg5029_30370"/>
    </w:p>
    <w:p>
      <w:pPr>
        <w:pStyle w:val="Heading3"/>
        <w:numPr>
          <w:ilvl w:val="2"/>
          <w:numId w:val="1"/>
        </w:numPr>
        <w:rPr/>
      </w:pPr>
      <w:bookmarkStart w:id="35" w:name="__RefHeading___Toc638715_774463916"/>
      <w:bookmarkStart w:id="36" w:name="_Toc13"/>
      <w:bookmarkEnd w:id="34"/>
      <w:bookmarkEnd w:id="35"/>
      <w:r>
        <w:rPr/>
        <w:t>1</w:t>
      </w:r>
      <w:r>
        <w:rPr>
          <w:rtl w:val="true"/>
        </w:rPr>
        <w:t>-</w:t>
      </w:r>
      <w:r>
        <w:rPr>
          <w:rtl w:val="true"/>
        </w:rPr>
        <w:t>الفقه المقارن</w:t>
      </w:r>
      <w:bookmarkEnd w:id="36"/>
    </w:p>
    <w:p>
      <w:pPr>
        <w:pStyle w:val="Heading4"/>
        <w:numPr>
          <w:ilvl w:val="3"/>
          <w:numId w:val="1"/>
        </w:numPr>
        <w:rPr/>
      </w:pPr>
      <w:bookmarkStart w:id="37" w:name="__RefHeading___Toc638717_774463916"/>
      <w:bookmarkStart w:id="38" w:name="_Toc14"/>
      <w:bookmarkEnd w:id="37"/>
      <w:r>
        <w:rPr/>
        <w:t>1</w:t>
      </w:r>
      <w:r>
        <w:rPr>
          <w:rtl w:val="true"/>
        </w:rPr>
        <w:t>-</w:t>
      </w:r>
      <w:r>
        <w:rPr>
          <w:rtl w:val="true"/>
        </w:rPr>
        <w:t>تعریف الفقه المقارن</w:t>
      </w:r>
      <w:bookmarkEnd w:id="38"/>
    </w:p>
    <w:p>
      <w:pPr>
        <w:pStyle w:val="BookText"/>
        <w:rPr/>
      </w:pPr>
      <w:r>
        <w:rPr>
          <w:rFonts w:ascii="IRNazanin" w:hAnsi="IRNazanin" w:eastAsia="IRNazanin"/>
          <w:color w:val="111111"/>
          <w:sz w:val="28"/>
          <w:sz w:val="28"/>
          <w:szCs w:val="28"/>
          <w:rtl w:val="true"/>
          <w:lang w:bidi="fa-IR"/>
        </w:rPr>
        <w:t>یطلق الفقه المقارن ویراد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الآراء المختلفة فی المسائل الفقهیة علی صعیدٍ واحدٍ دون إجراء موازنةٍ 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الآراء الفقهیة المختلفة وتقییمها و الموازنة بینها بالتماس أدلتها وترجیح بعضها علی بعض،و هو بهذا المعنی أقرب إلی علم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علم یقتدر به علی حفظ الأحکام الفرعیة المختلف فیها بین الأئمة،أو هدمها بتقریر الحجج الشرعیة وقوادح الأدلة</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وبهذا یتضح الفرق بین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وظیفة الخلافی،وظیفة محام یضعُ نفسه طرفاً فی الدعوی للدفاع عمن یتوکل عنه،ولایهمه بعد ذلک أن یکون موکله قریباً من الواقع أو بعیداً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وظیفة المقارن فهی وظیفة الحاکم الذی یعتبر نفسه مسؤولاً عن فحص جمیع الوثائق وتقییمها،وربما عمد إلی تصحیح آرائه السابقة علی ضوء ما ینتهی إلیه</w:t>
      </w:r>
      <w:r>
        <w:rPr>
          <w:rFonts w:eastAsia="IRNazanin" w:cs="IRNazanin"/>
          <w:color w:val="111111"/>
          <w:sz w:val="28"/>
          <w:szCs w:val="28"/>
          <w:rtl w:val="true"/>
          <w:lang w:bidi="fa-IR"/>
        </w:rPr>
        <w:t>.</w:t>
      </w:r>
    </w:p>
    <w:p>
      <w:pPr>
        <w:pStyle w:val="Heading4"/>
        <w:numPr>
          <w:ilvl w:val="3"/>
          <w:numId w:val="1"/>
        </w:numPr>
        <w:rPr/>
      </w:pPr>
      <w:bookmarkStart w:id="39" w:name="__RefHeading___Toc638719_774463916"/>
      <w:bookmarkStart w:id="40" w:name="_Toc15"/>
      <w:bookmarkEnd w:id="39"/>
      <w:r>
        <w:rPr/>
        <w:t>2</w:t>
      </w:r>
      <w:r>
        <w:rPr>
          <w:rtl w:val="true"/>
        </w:rPr>
        <w:t>-</w:t>
      </w:r>
      <w:r>
        <w:rPr>
          <w:rtl w:val="true"/>
        </w:rPr>
        <w:t>فوائد الفقه المقارن</w:t>
      </w:r>
      <w:bookmarkEnd w:id="40"/>
    </w:p>
    <w:p>
      <w:pPr>
        <w:pStyle w:val="BookText"/>
        <w:rPr/>
      </w:pPr>
      <w:r>
        <w:rPr>
          <w:rFonts w:ascii="IRNazanin" w:hAnsi="IRNazanin" w:eastAsia="IRNazanin"/>
          <w:color w:val="111111"/>
          <w:sz w:val="28"/>
          <w:sz w:val="28"/>
          <w:szCs w:val="28"/>
          <w:rtl w:val="true"/>
          <w:lang w:bidi="fa-IR"/>
        </w:rPr>
        <w:t>للفقه المقارن فوائد کثیرة،منها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محاولة البلوغ إلی واقع الفقه الإسلامی من أیسر طرقه وأسلمها،وهی لا تتضح عادة إلا بعد عرض مختلف وجهات النظر فیها،وتقییمها علی أساس موضوعی</w:t>
      </w:r>
      <w:r>
        <w:rPr>
          <w:rFonts w:eastAsia="IRNazanin" w:cs="IRNazanin"/>
          <w:color w:val="111111"/>
          <w:sz w:val="28"/>
          <w:szCs w:val="28"/>
          <w:rtl w:val="true"/>
          <w:lang w:bidi="fa-IR"/>
        </w:rPr>
        <w:t>.</w:t>
      </w:r>
      <w:bookmarkStart w:id="41" w:name="pg5029_30372"/>
    </w:p>
    <w:p>
      <w:pPr>
        <w:pStyle w:val="BookText"/>
        <w:rPr/>
      </w:pPr>
      <w:bookmarkEnd w:id="4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شقة الخلاف بین‌المسلمین،والحد من تأثیر العوامل المفرقة،التی کان من أهمها وأقواها جهل علماء بعض المذاهب بأُسس ورکائز البعض الآخر</w:t>
      </w:r>
      <w:r>
        <w:rPr>
          <w:rFonts w:eastAsia="IRNazanin" w:cs="IRNazanin"/>
          <w:color w:val="111111"/>
          <w:sz w:val="28"/>
          <w:szCs w:val="28"/>
          <w:rtl w:val="true"/>
          <w:lang w:bidi="fa-IR"/>
        </w:rPr>
        <w:t>.</w:t>
      </w:r>
    </w:p>
    <w:p>
      <w:pPr>
        <w:pStyle w:val="Heading4"/>
        <w:numPr>
          <w:ilvl w:val="3"/>
          <w:numId w:val="1"/>
        </w:numPr>
        <w:rPr/>
      </w:pPr>
      <w:bookmarkStart w:id="42" w:name="__RefHeading___Toc638721_774463916"/>
      <w:bookmarkStart w:id="43" w:name="_Toc16"/>
      <w:bookmarkEnd w:id="42"/>
      <w:r>
        <w:rPr/>
        <w:t>3</w:t>
      </w:r>
      <w:r>
        <w:rPr>
          <w:rtl w:val="true"/>
        </w:rPr>
        <w:t>-</w:t>
      </w:r>
      <w:r>
        <w:rPr>
          <w:rtl w:val="true"/>
        </w:rPr>
        <w:t>موضوع الفقه المقارن</w:t>
      </w:r>
      <w:bookmarkEnd w:id="43"/>
    </w:p>
    <w:p>
      <w:pPr>
        <w:pStyle w:val="BookText"/>
        <w:rPr/>
      </w:pPr>
      <w:r>
        <w:rPr>
          <w:rFonts w:ascii="IRNazanin" w:hAnsi="IRNazanin" w:eastAsia="IRNazanin"/>
          <w:color w:val="111111"/>
          <w:sz w:val="28"/>
          <w:sz w:val="28"/>
          <w:szCs w:val="28"/>
          <w:rtl w:val="true"/>
          <w:lang w:bidi="fa-IR"/>
        </w:rPr>
        <w:t>هی آراء المجتهدین فی المسائل الفقهیة،من حیث تقییمها و الموازنة بینها،وترجیح بعضها علی بعض</w:t>
      </w:r>
      <w:r>
        <w:rPr>
          <w:rFonts w:eastAsia="IRNazanin" w:cs="IRNazanin"/>
          <w:color w:val="111111"/>
          <w:sz w:val="28"/>
          <w:szCs w:val="28"/>
          <w:rtl w:val="true"/>
          <w:lang w:bidi="fa-IR"/>
        </w:rPr>
        <w:t>.</w:t>
      </w:r>
    </w:p>
    <w:p>
      <w:pPr>
        <w:pStyle w:val="Heading4"/>
        <w:numPr>
          <w:ilvl w:val="3"/>
          <w:numId w:val="1"/>
        </w:numPr>
        <w:rPr/>
      </w:pPr>
      <w:bookmarkStart w:id="44" w:name="__RefHeading___Toc638723_774463916"/>
      <w:bookmarkStart w:id="45" w:name="_Toc17"/>
      <w:bookmarkEnd w:id="44"/>
      <w:r>
        <w:rPr/>
        <w:t>4</w:t>
      </w:r>
      <w:r>
        <w:rPr>
          <w:rtl w:val="true"/>
        </w:rPr>
        <w:t>-</w:t>
      </w:r>
      <w:r>
        <w:rPr>
          <w:rtl w:val="true"/>
        </w:rPr>
        <w:t>الفرق بین الفقه المقارن وبین علم الفقه</w:t>
      </w:r>
      <w:bookmarkEnd w:id="45"/>
    </w:p>
    <w:p>
      <w:pPr>
        <w:pStyle w:val="BookText"/>
        <w:rPr/>
      </w:pPr>
      <w:r>
        <w:rPr>
          <w:rFonts w:ascii="IRNazanin" w:hAnsi="IRNazanin" w:eastAsia="IRNazanin"/>
          <w:color w:val="111111"/>
          <w:sz w:val="28"/>
          <w:sz w:val="28"/>
          <w:szCs w:val="28"/>
          <w:rtl w:val="true"/>
          <w:lang w:bidi="fa-IR"/>
        </w:rPr>
        <w:t>و إن تشابه الفقه المقارن وعلم الفقه فی طبیعة البحث،إلا أن الفارق بینهما فارق جذری ینقسم من ناحیتین 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طبیعة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فموضوع علم الفقه فیما 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نفس الأحکام الشرعیة أو الوظائف العملیة،من حیث التماسها من أدلتها،وموضوع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آراء المجتهدین فیها من حیث الموازنة و التقییم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الفقیه غیر ملزم بعرض الآراء الاُخری ومناقشتها،وإنما یکتفی بعرض أدلته الخاصة،التی التمس منها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المقارن و الخلافی فهما ملزمان باستعراض مختلف الآراء و الأدلة وإعطاء الرأی فیها</w:t>
      </w:r>
      <w:r>
        <w:rPr>
          <w:rFonts w:eastAsia="IRNazanin" w:cs="IRNazanin"/>
          <w:color w:val="111111"/>
          <w:sz w:val="28"/>
          <w:szCs w:val="28"/>
          <w:rtl w:val="true"/>
          <w:lang w:bidi="fa-IR"/>
        </w:rPr>
        <w:t>.</w:t>
      </w:r>
    </w:p>
    <w:p>
      <w:pPr>
        <w:pStyle w:val="Heading4"/>
        <w:numPr>
          <w:ilvl w:val="3"/>
          <w:numId w:val="1"/>
        </w:numPr>
        <w:rPr/>
      </w:pPr>
      <w:bookmarkStart w:id="46" w:name="__RefHeading___Toc638725_774463916"/>
      <w:bookmarkStart w:id="47" w:name="_Toc18"/>
      <w:bookmarkEnd w:id="46"/>
      <w:r>
        <w:rPr/>
        <w:t>5</w:t>
      </w:r>
      <w:r>
        <w:rPr>
          <w:rtl w:val="true"/>
        </w:rPr>
        <w:t>-</w:t>
      </w:r>
      <w:r>
        <w:rPr>
          <w:rtl w:val="true"/>
        </w:rPr>
        <w:t>ضرورة دراسة أصول الفقه المقارن</w:t>
      </w:r>
      <w:bookmarkEnd w:id="47"/>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أن اتضح وظیفة المقارن وأنها القضاء،یتضح مدی احتیاجنا إلی دراسة أصول الفقه المقارن کمدخل لدراسة الفقه المقارن بشکل یتکفل لنا بعرض الأُسس التی سوف نرتکز علیها فی مقام الموازنة و التقییم</w:t>
      </w:r>
      <w:r>
        <w:rPr>
          <w:rFonts w:eastAsia="IRNazanin" w:cs="IRNazanin"/>
          <w:color w:val="111111"/>
          <w:sz w:val="28"/>
          <w:szCs w:val="28"/>
          <w:rtl w:val="true"/>
          <w:lang w:bidi="fa-IR"/>
        </w:rPr>
        <w:t>.</w:t>
      </w:r>
      <w:bookmarkStart w:id="48" w:name="pg5029_30374"/>
    </w:p>
    <w:p>
      <w:pPr>
        <w:pStyle w:val="Heading4"/>
        <w:numPr>
          <w:ilvl w:val="3"/>
          <w:numId w:val="1"/>
        </w:numPr>
        <w:rPr/>
      </w:pPr>
      <w:bookmarkStart w:id="49" w:name="__RefHeading___Toc638727_774463916"/>
      <w:bookmarkStart w:id="50" w:name="_Toc19"/>
      <w:bookmarkEnd w:id="48"/>
      <w:bookmarkEnd w:id="49"/>
      <w:r>
        <w:rPr>
          <w:rtl w:val="true"/>
        </w:rPr>
        <w:t>الخلاصة</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الآراء المختلفة فی المسائل الفقهیة علی صعید واحد مع إجراء موازنة بینها وترجیح بعضها علی بعض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الفقه المقارن وعلم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وظیفة الخلافی هی الدفاع عن آراءهِ وهدم ما عداها،بینما وظیفة المقارن،هی وظیفة الحاکم الذی یعتبر نفسه مسؤولاً عن فحص جمیع الوثائق وتقییمها،والتماس أقربها للواقع،تمهیداً لإصدار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فوائد الفقه المقارن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الوصول إلی واقع الفقه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شقة الخلاف بین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آراء المجتهدین فی المسائل الفقهیة،من حیث تقییمها و الموازنة بینها،وترجیح بعضها علی بعض</w:t>
      </w:r>
      <w:r>
        <w:rPr>
          <w:rFonts w:eastAsia="IRNazanin" w:cs="IRNazanin"/>
          <w:color w:val="111111"/>
          <w:sz w:val="28"/>
          <w:szCs w:val="28"/>
          <w:rtl w:val="true"/>
          <w:lang w:bidi="fa-IR"/>
        </w:rPr>
        <w:t>.</w:t>
      </w:r>
    </w:p>
    <w:p>
      <w:pPr>
        <w:pStyle w:val="Heading4"/>
        <w:numPr>
          <w:ilvl w:val="3"/>
          <w:numId w:val="1"/>
        </w:numPr>
        <w:rPr/>
      </w:pPr>
      <w:bookmarkStart w:id="51" w:name="__RefHeading___Toc638729_774463916"/>
      <w:bookmarkStart w:id="52" w:name="_Toc20"/>
      <w:bookmarkEnd w:id="51"/>
      <w:r>
        <w:rPr>
          <w:rtl w:val="true"/>
        </w:rPr>
        <w:t>الأسئلة</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الفقه المقارن؟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إذکر فائدتین من فوائد الفقه المقارن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الفارق بین الفقه المقارن وبین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الفقه؟،وعلم الخلاف؟مثل لما تقول</w:t>
      </w:r>
      <w:r>
        <w:rPr>
          <w:rFonts w:eastAsia="IRNazanin" w:cs="IRNazanin"/>
          <w:color w:val="111111"/>
          <w:sz w:val="28"/>
          <w:szCs w:val="28"/>
          <w:rtl w:val="true"/>
          <w:lang w:bidi="fa-IR"/>
        </w:rPr>
        <w:t>.</w:t>
      </w:r>
      <w:bookmarkStart w:id="53" w:name="pg5029_30376"/>
    </w:p>
    <w:p>
      <w:pPr>
        <w:pStyle w:val="Heading3"/>
        <w:numPr>
          <w:ilvl w:val="2"/>
          <w:numId w:val="1"/>
        </w:numPr>
        <w:rPr/>
      </w:pPr>
      <w:bookmarkStart w:id="54" w:name="__RefHeading___Toc638731_774463916"/>
      <w:bookmarkStart w:id="55" w:name="_Toc21"/>
      <w:bookmarkEnd w:id="53"/>
      <w:bookmarkEnd w:id="54"/>
      <w:r>
        <w:rPr/>
        <w:t>2</w:t>
      </w:r>
      <w:r>
        <w:rPr>
          <w:rtl w:val="true"/>
        </w:rPr>
        <w:t>-</w:t>
      </w:r>
      <w:r>
        <w:rPr>
          <w:rtl w:val="true"/>
        </w:rPr>
        <w:t>أُسس المقارنة</w:t>
      </w:r>
      <w:bookmarkEnd w:id="55"/>
    </w:p>
    <w:p>
      <w:pPr>
        <w:pStyle w:val="Heading4"/>
        <w:numPr>
          <w:ilvl w:val="3"/>
          <w:numId w:val="1"/>
        </w:numPr>
        <w:rPr/>
      </w:pPr>
      <w:bookmarkStart w:id="56" w:name="__RefHeading___Toc638733_774463916"/>
      <w:bookmarkStart w:id="57" w:name="_Toc22"/>
      <w:bookmarkEnd w:id="56"/>
      <w:r>
        <w:rPr/>
        <w:t>1</w:t>
      </w:r>
      <w:r>
        <w:rPr>
          <w:rtl w:val="true"/>
        </w:rPr>
        <w:t>-</w:t>
      </w:r>
      <w:r>
        <w:rPr>
          <w:rtl w:val="true"/>
        </w:rPr>
        <w:t>تعریف أُسس المقارنة</w:t>
      </w:r>
      <w:bookmarkEnd w:id="57"/>
    </w:p>
    <w:p>
      <w:pPr>
        <w:pStyle w:val="BookText"/>
        <w:rPr/>
      </w:pPr>
      <w:r>
        <w:rPr>
          <w:rFonts w:ascii="IRNazanin" w:hAnsi="IRNazanin" w:eastAsia="IRNazanin"/>
          <w:color w:val="111111"/>
          <w:sz w:val="28"/>
          <w:sz w:val="28"/>
          <w:szCs w:val="28"/>
          <w:rtl w:val="true"/>
          <w:lang w:bidi="fa-IR"/>
        </w:rPr>
        <w:t>هی الرکائز التی یجب أن یتوفر علی إعدادها وتمثلها الباحث المقارن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لیصح له اقتحام هذه المجالات و الخوض فی مختلف مباحثها</w:t>
      </w:r>
      <w:r>
        <w:rPr>
          <w:rFonts w:eastAsia="IRNazanin" w:cs="IRNazanin"/>
          <w:color w:val="111111"/>
          <w:sz w:val="28"/>
          <w:szCs w:val="28"/>
          <w:rtl w:val="true"/>
          <w:lang w:bidi="fa-IR"/>
        </w:rPr>
        <w:t>.</w:t>
      </w:r>
    </w:p>
    <w:p>
      <w:pPr>
        <w:pStyle w:val="Heading4"/>
        <w:numPr>
          <w:ilvl w:val="3"/>
          <w:numId w:val="1"/>
        </w:numPr>
        <w:rPr/>
      </w:pPr>
      <w:bookmarkStart w:id="58" w:name="__RefHeading___Toc638735_774463916"/>
      <w:bookmarkStart w:id="59" w:name="_Toc23"/>
      <w:bookmarkEnd w:id="58"/>
      <w:r>
        <w:rPr/>
        <w:t>2</w:t>
      </w:r>
      <w:r>
        <w:rPr>
          <w:rtl w:val="true"/>
        </w:rPr>
        <w:t>-</w:t>
      </w:r>
      <w:r>
        <w:rPr>
          <w:rtl w:val="true"/>
        </w:rPr>
        <w:t>أهم أصول المقارنة</w:t>
      </w:r>
      <w:bookmarkEnd w:id="5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الموضوعیة</w:t>
      </w:r>
    </w:p>
    <w:p>
      <w:pPr>
        <w:pStyle w:val="BookText"/>
        <w:rPr/>
      </w:pPr>
      <w:r>
        <w:rPr>
          <w:rFonts w:ascii="IRNazanin" w:hAnsi="IRNazanin" w:eastAsia="IRNazanin"/>
          <w:color w:val="111111"/>
          <w:sz w:val="28"/>
          <w:sz w:val="28"/>
          <w:szCs w:val="28"/>
          <w:rtl w:val="true"/>
          <w:lang w:bidi="fa-IR"/>
        </w:rPr>
        <w:t>نقصد منها هنا،أن یکون المقارن مهیاً من وجهة نفسیة للتحرر من تأثیر رواسبه،والخضوع لما تدعوإلیه الحجة عند المقارنة،سواء وافق ما تدعو إلیه الحجة ما یملکه من مسبقات أم خالفها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الخبرة بأُصول الاحتجاج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لیصح له الخوض فی مجالات الموازنة بین الآراء وتقدیم أقربها إلی الحجیة وأقواها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أسباب الاختلاف بین الفقهاء </w:t>
      </w:r>
      <w:r>
        <w:rPr>
          <w:rStyle w:val="FootnoteAnchor"/>
          <w:rtl w:val="true"/>
        </w:rPr>
        <w:footnoteReference w:id="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من أهم الأُسس التی یجب أن یرتکز علیها المقارن،و قد أوجز ابن رشد فی مقدمة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المجتهد ونهایة المقتصد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الأسباب وحصرها فی ستة،منها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الألفاظ بین أن یکون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عاماً یراد به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خاصاً یراد به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خاصاً یراد به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دلیل خطاب أو لایکون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الإشتراک الذی فی الألفاظ،وذلک 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المفرد،کلفظ القُرء الذی یطلق علی الطهر وعلی الحیض،ولفظ الأمر،هل یحمل علی الوجوب،أو علی الندب؟وکذلک لفظ النهی،هل یحمل علی التحریم،أو الکراهیة؟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اللفظ المرکب،مثل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تابُوا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فإنه یحتمل أن یعود علی الفاسق فقط،ویحتمل أن یعود علی الفاسق و الشاهد،فتکون التوبة رافعة للفسق ومجیزة شهادة القاذف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الإعراب کقراءة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الوضوء بالنصب و الجر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اللفظ بین حمله علی الحقیقة أو حمله علی نوع من أنواع المجاز التی هی إما الحذف و إما الزیادة و إما التأخیر و إما تردده علی الحقیقة أو الاستعارة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اللفظ تارة وتقییده تارة،مثل إطلاق الرقبة فی‌العتق تارة،وتقییدها بالإیمان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الشیئین فی جمیع أصناف الأصناف الألفاظ؛التی یتلقی منها الشرع الأحکام بعضها من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الأفعال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الإقرارات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القیاسات أنفسها</w:t>
      </w:r>
      <w:bookmarkStart w:id="60" w:name="pg5029_30379"/>
    </w:p>
    <w:p>
      <w:pPr>
        <w:pStyle w:val="BookText"/>
        <w:rPr/>
      </w:pPr>
      <w:bookmarkEnd w:id="60"/>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یترکب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للفعل،ب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للإقرار،ج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للإقرار،ب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معارضة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للقیاس</w:t>
      </w:r>
      <w:r>
        <w:rPr>
          <w:rFonts w:eastAsia="IRNazanin" w:cs="IRNazanin"/>
          <w:color w:val="111111"/>
          <w:sz w:val="28"/>
          <w:szCs w:val="28"/>
          <w:rtl w:val="true"/>
          <w:lang w:bidi="fa-IR"/>
        </w:rPr>
        <w:t xml:space="preserve">. </w:t>
      </w:r>
      <w:r>
        <w:rPr>
          <w:rStyle w:val="FootnoteAnchor"/>
          <w:rtl w:val="true"/>
        </w:rPr>
        <w:footnoteReference w:id="7"/>
      </w:r>
    </w:p>
    <w:p>
      <w:pPr>
        <w:pStyle w:val="Heading4"/>
        <w:numPr>
          <w:ilvl w:val="3"/>
          <w:numId w:val="1"/>
        </w:numPr>
        <w:rPr/>
      </w:pPr>
      <w:bookmarkStart w:id="61" w:name="__RefHeading___Toc638737_774463916"/>
      <w:bookmarkStart w:id="62" w:name="_Toc24"/>
      <w:bookmarkEnd w:id="61"/>
      <w:r>
        <w:rPr/>
        <w:t>3</w:t>
      </w:r>
      <w:r>
        <w:rPr>
          <w:rtl w:val="true"/>
        </w:rPr>
        <w:t>-</w:t>
      </w:r>
      <w:r>
        <w:rPr>
          <w:rtl w:val="true"/>
        </w:rPr>
        <w:t>نظرة فی أسباب الاختلاف</w:t>
      </w:r>
      <w:bookmarkEnd w:id="62"/>
    </w:p>
    <w:p>
      <w:pPr>
        <w:pStyle w:val="BookText"/>
        <w:rPr/>
      </w:pPr>
      <w:r>
        <w:rPr>
          <w:rFonts w:ascii="IRNazanin" w:hAnsi="IRNazanin" w:eastAsia="IRNazanin"/>
          <w:color w:val="111111"/>
          <w:sz w:val="28"/>
          <w:sz w:val="28"/>
          <w:szCs w:val="28"/>
          <w:rtl w:val="true"/>
          <w:lang w:bidi="fa-IR"/>
        </w:rPr>
        <w:t>هذه الأسباب التی اقتسبها ابن رشد وغیر واحد من الباحثین المتأخرین لم تستوف مناشئ الاختلاف من جهة،ولم نتعرض إلی جذورها الأساسیة من جهة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فالأنسب أن یستوعب الحدیث فی قسمین رئیسیین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فی الأصول و المبانی العامة،التی یعتمدها الفقهاء فی استنباطهم،کالخلاف فی حجیة أصالة الظهور الکتابی،أو الإجماع،أو القیاس،أو الاستصحاب،أو غیرها من المبانی،مما یقع موقع الکبری من قیاس الاستنباط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اختلافهم فی مدی انطباق هذه الکبریات علی صغریاتها بعد اتفاقهم علی الکبری،کأن یستفید أحدهم من آیة الوضوء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اتفاقهم علی حجیة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التحدید فیها إنما هو تحدید لطبیعة الغسل وبیان لکیفیته،فیفتی تبعاً لذلک بالوضوء المنکوس،بینما یستفید الآخرون أنه تحدید للمغسول ولیس فیه آیة دلالة علی بیان کیفیة الغسل،فلا بد من التماس بیان الکیفیة من الرجوع إلی الأدلة الأُخری،کالوضوءات البیانیة وغیرها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القسم تنتظم جمیع تلک المناشی،التی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ونظائرها مما لم یتعرض له،کمباحث المفاهیم و المشتقات ومعانی الحروف،وما یشخص صغریات حجیة العقل،کباب الملازمات العقلیة وغیرها</w:t>
      </w:r>
      <w:r>
        <w:rPr>
          <w:rFonts w:eastAsia="IRNazanin" w:cs="IRNazanin"/>
          <w:color w:val="111111"/>
          <w:sz w:val="28"/>
          <w:szCs w:val="28"/>
          <w:rtl w:val="true"/>
          <w:lang w:bidi="fa-IR"/>
        </w:rPr>
        <w:t>.</w:t>
      </w:r>
      <w:bookmarkStart w:id="63" w:name="pg5029_30381"/>
    </w:p>
    <w:p>
      <w:pPr>
        <w:pStyle w:val="Heading4"/>
        <w:numPr>
          <w:ilvl w:val="3"/>
          <w:numId w:val="1"/>
        </w:numPr>
        <w:rPr/>
      </w:pPr>
      <w:bookmarkStart w:id="64" w:name="__RefHeading___Toc638739_774463916"/>
      <w:bookmarkStart w:id="65" w:name="_Toc25"/>
      <w:bookmarkEnd w:id="63"/>
      <w:bookmarkEnd w:id="64"/>
      <w:r>
        <w:rPr>
          <w:rtl w:val="true"/>
        </w:rPr>
        <w:t>الخلاصة</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للباحث المقارن من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الموضوعیة؛</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الخبرة بأصول الاحتجاج؛</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أسباب الاختلاف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بالموضوعیة فی أصول المقارنة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المقارن مهیأ من وجهة نفسیة للتخلص من الرواسب المؤثرة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أسباب الاختلاف بین الفقهاء وقوع اللفظ المشترک وتردده بین عام یراد به الخاص وعکسه،وأن یکون له دلیل خطاب أو لایکون،ووقوع اختلاف فی الإعراب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أسباب الاختلاف عند المصنف أوسع مما قاله ابن رشد وغیره،و هو یتم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الخلاف فی الأصول و المبانی العامة،کالخلاف فی حجیة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 الکبریات علی صغریاتها،کتطبیق آیة الوضوء علی الوضوء المنکوس وغیره</w:t>
      </w:r>
      <w:r>
        <w:rPr>
          <w:rFonts w:eastAsia="IRNazanin" w:cs="IRNazanin"/>
          <w:color w:val="111111"/>
          <w:sz w:val="28"/>
          <w:szCs w:val="28"/>
          <w:rtl w:val="true"/>
          <w:lang w:bidi="fa-IR"/>
        </w:rPr>
        <w:t>.</w:t>
      </w:r>
    </w:p>
    <w:p>
      <w:pPr>
        <w:pStyle w:val="Heading4"/>
        <w:numPr>
          <w:ilvl w:val="3"/>
          <w:numId w:val="1"/>
        </w:numPr>
        <w:rPr/>
      </w:pPr>
      <w:bookmarkStart w:id="66" w:name="__RefHeading___Toc638741_774463916"/>
      <w:bookmarkStart w:id="67" w:name="_Toc26"/>
      <w:bookmarkEnd w:id="66"/>
      <w:r>
        <w:rPr>
          <w:rtl w:val="true"/>
        </w:rPr>
        <w:t>الأسئلة</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أَسس المقارنة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یصح للمقارن الخوض فی مجالات الموازنة بین آراء الفقهاء؟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یستوف ابن رشد وغیره أسباب الاختلاف؟</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الحل الأنسب علی رأی المؤلف</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للفحص فی أسباب الاختلاف</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سبب الاختلاف فی تفسیر آیة الوضوء بأنها إما بیان لطبیعة الغسل أو بیان لتحدید المغسول؟</w:t>
      </w:r>
      <w:bookmarkStart w:id="68" w:name="pg5029_30383"/>
    </w:p>
    <w:p>
      <w:pPr>
        <w:pStyle w:val="Heading3"/>
        <w:numPr>
          <w:ilvl w:val="2"/>
          <w:numId w:val="1"/>
        </w:numPr>
        <w:rPr/>
      </w:pPr>
      <w:bookmarkStart w:id="69" w:name="__RefHeading___Toc638743_774463916"/>
      <w:bookmarkStart w:id="70" w:name="_Toc27"/>
      <w:bookmarkEnd w:id="68"/>
      <w:bookmarkEnd w:id="69"/>
      <w:r>
        <w:rPr/>
        <w:t>3</w:t>
      </w:r>
      <w:r>
        <w:rPr>
          <w:rtl w:val="true"/>
        </w:rPr>
        <w:t>-</w:t>
      </w:r>
      <w:r>
        <w:rPr>
          <w:rtl w:val="true"/>
        </w:rPr>
        <w:t>مصادر الاحتجاج وتحدید مفهوم الحجة</w:t>
      </w:r>
      <w:bookmarkEnd w:id="70"/>
    </w:p>
    <w:p>
      <w:pPr>
        <w:pStyle w:val="Heading4"/>
        <w:numPr>
          <w:ilvl w:val="3"/>
          <w:numId w:val="1"/>
        </w:numPr>
        <w:rPr/>
      </w:pPr>
      <w:bookmarkStart w:id="71" w:name="__RefHeading___Toc638745_774463916"/>
      <w:bookmarkStart w:id="72" w:name="_Toc28"/>
      <w:bookmarkEnd w:id="71"/>
      <w:r>
        <w:rPr/>
        <w:t>1</w:t>
      </w:r>
      <w:r>
        <w:rPr>
          <w:rtl w:val="true"/>
        </w:rPr>
        <w:t>-</w:t>
      </w:r>
      <w:r>
        <w:rPr>
          <w:rtl w:val="true"/>
        </w:rPr>
        <w:t>أصول الاحتجاج</w:t>
      </w:r>
      <w:bookmarkEnd w:id="72"/>
    </w:p>
    <w:p>
      <w:pPr>
        <w:pStyle w:val="BookText"/>
        <w:rPr/>
      </w:pPr>
      <w:r>
        <w:rPr>
          <w:rFonts w:ascii="IRNazanin" w:hAnsi="IRNazanin" w:eastAsia="IRNazanin"/>
          <w:color w:val="111111"/>
          <w:sz w:val="28"/>
          <w:sz w:val="28"/>
          <w:szCs w:val="28"/>
          <w:rtl w:val="true"/>
          <w:lang w:bidi="fa-IR"/>
        </w:rPr>
        <w:t>إن من أصول المقارنة ورکائزها الأساسیة أن یحیط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 ممن یرید الموازنة و الحکم فی آیة قضیة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بأُصول الاحتجاج،ومن أصول الاحتجاج وأولیاته أن یتعرف المقارن أو غیره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 الأولیة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القضایا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لیکون فی الانتهاء فصلاً فی القول وإلزاماً فی الحجة،وکل قضیة لا تنتهی إلی هذه الأولیات،أو المسلمات،تبقی معلقة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ویتحول الحدیث فیها من عالم الموازنة و التقییم إلی عالم تأریخ المبانی،والتعرف علی وجهات النظر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من نافلة القول أن نؤکد علی أن فقهاء المسلمین وفلاسفتهم علی الإطلاق یعتبرون هذه القضایا الأساسیة لکل احتجاج من البدیهیات،أو المسلمات،وهی القضایا التی یتمثل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العلیة و المعلولیة،بما فیها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تقدم المعلول علی العلة وتأخرها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مساواتها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و المعلولیة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الرتبة ثم امتناع تخلفه عنها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استحالة التناقض اجتماعاً وارتفاعاً مع توفر شرائط الاتحاد والاختلاف فیه</w:t>
      </w:r>
      <w:r>
        <w:rPr>
          <w:rFonts w:eastAsia="IRNazanin" w:cs="IRNazanin"/>
          <w:color w:val="111111"/>
          <w:sz w:val="28"/>
          <w:szCs w:val="28"/>
          <w:rtl w:val="true"/>
          <w:lang w:bidi="fa-IR"/>
        </w:rPr>
        <w:t xml:space="preserve">. </w:t>
      </w:r>
      <w:r>
        <w:rPr>
          <w:rStyle w:val="FootnoteAnchor"/>
          <w:rtl w:val="true"/>
        </w:rPr>
        <w:footnoteReference w:id="8"/>
      </w:r>
      <w:bookmarkStart w:id="73" w:name="pg5029_30385"/>
    </w:p>
    <w:p>
      <w:pPr>
        <w:pStyle w:val="BookText"/>
        <w:rPr/>
      </w:pPr>
      <w:bookmarkEnd w:id="73"/>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استحالة اجتماع الملکة وعدمها وارتفاعهما مع توفر قابلیة المحل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امتناع اجتماع الضدین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استحالة الدور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مبدأ استحالة الخُلف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استحالة التسلسل فی العلل و المعلولات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لا نری آیة ضرورة للدخول فی تفصیل القول فی هذه القضایا وما یشبهها،ما دمنا نعتقد أن الجمیع یؤمنون بها،و إن ظهر من بعضهم خلاف ذلک نتیجة عدم تحدید المصطلحات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الذی یهمنا فی دروسنا فی الأصول المقارن هو إیمان الأطراف المتنازعة فی المسائل الفقهیة بهذه القضایا،و هذا ما لا موضع لخلاف فیه،حتی أن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ممن عرف بإنکار السببیة الطبیعیة فی الفلسفة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یعمم إنکارها إلی الفقه وأصوله،وإنما بنی علیها کثیراً من المسائل المهمة فی القیاس وغیره</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إذا صح هذا،عدنا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مفهوم کلمة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لنجعل منها منطلقنا إلی تمییز ما یصلح للاحتجاج به من الأصول و المبانی العامة من غیره</w:t>
      </w:r>
      <w:r>
        <w:rPr>
          <w:rFonts w:eastAsia="IRNazanin" w:cs="IRNazanin"/>
          <w:color w:val="111111"/>
          <w:sz w:val="28"/>
          <w:szCs w:val="28"/>
          <w:rtl w:val="true"/>
          <w:lang w:bidi="fa-IR"/>
        </w:rPr>
        <w:t>.</w:t>
      </w:r>
    </w:p>
    <w:p>
      <w:pPr>
        <w:pStyle w:val="Heading4"/>
        <w:numPr>
          <w:ilvl w:val="3"/>
          <w:numId w:val="1"/>
        </w:numPr>
        <w:rPr/>
      </w:pPr>
      <w:bookmarkStart w:id="74" w:name="__RefHeading___Toc638747_774463916"/>
      <w:bookmarkStart w:id="75" w:name="_Toc29"/>
      <w:bookmarkEnd w:id="74"/>
      <w:r>
        <w:rPr/>
        <w:t>2</w:t>
      </w:r>
      <w:r>
        <w:rPr>
          <w:rtl w:val="true"/>
        </w:rPr>
        <w:t>-</w:t>
      </w:r>
      <w:r>
        <w:rPr>
          <w:rtl w:val="true"/>
        </w:rPr>
        <w:t>الحجة عند اللغویین</w:t>
      </w:r>
      <w:bookmarkEnd w:id="75"/>
    </w:p>
    <w:p>
      <w:pPr>
        <w:pStyle w:val="BookText"/>
        <w:rPr/>
      </w:pPr>
      <w:r>
        <w:rPr>
          <w:rFonts w:ascii="IRNazanin" w:hAnsi="IRNazanin" w:eastAsia="IRNazanin"/>
          <w:color w:val="111111"/>
          <w:sz w:val="28"/>
          <w:sz w:val="28"/>
          <w:szCs w:val="28"/>
          <w:rtl w:val="true"/>
          <w:lang w:bidi="fa-IR"/>
        </w:rPr>
        <w:t>یطلقونها علی کل ما یصح الاحتجاج به،أفاد علماً بمدلوله أم لم یفد،شریطة أن یکون مسلماً لدی المحتج علیه لیکون ملزماً به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الأزهری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الوجه الذی یکون به الظفر عند الخصومة</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لأنها تُحَج،أی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تقصد،لأن القصد لها وإلیها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والمرء عادة لا یقصد إلی الشیء إلا إذا وجد فیه ضالته،والضالة التی ینشدها العقلاء من وراء قصدهم إلی الحجة الشرعیة عادة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بها حکم العقل بلزوم قبول اعتذار الإنسان وعدم معاقبته إذا عمل علی وفق الحجة الملزمة شرعاً أو عقلاً،وأخطأ،الواقع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بها اعتبار ما تقوم علیه الحجة من الأمور الموصلة إلی واقع ما تقوم علیه،بحیث یسوغ للمشرع أن یعاقب إذا قدر لها إصابة الواقع مع تخلف المکلف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الإخبار بمدلول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ویتفرع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المعذریة و المنجزیة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الإخبار عن مؤدی ما قامت علیه الحجة ونسبته لمن صدرت عنه،لأن صحة الإخبار ولیدة اعتبار الطریق موصلة إلی مؤداها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الحجة بالمعنی اللغوی شاملة للعلم ولکل ما ینتهی إلیه من حیث صحة الاحتجاج وإثبات لوازمه،سواء کان أمارة أم أصلاً،کما سیتضح ذلک فیما بعد</w:t>
      </w:r>
      <w:r>
        <w:rPr>
          <w:rFonts w:eastAsia="IRNazanin" w:cs="IRNazanin"/>
          <w:color w:val="111111"/>
          <w:sz w:val="28"/>
          <w:szCs w:val="28"/>
          <w:rtl w:val="true"/>
          <w:lang w:bidi="fa-IR"/>
        </w:rPr>
        <w:t>.</w:t>
      </w:r>
      <w:bookmarkStart w:id="76" w:name="pg5029_30389"/>
    </w:p>
    <w:p>
      <w:pPr>
        <w:pStyle w:val="Heading4"/>
        <w:numPr>
          <w:ilvl w:val="3"/>
          <w:numId w:val="1"/>
        </w:numPr>
        <w:rPr/>
      </w:pPr>
      <w:bookmarkStart w:id="77" w:name="__RefHeading___Toc638749_774463916"/>
      <w:bookmarkStart w:id="78" w:name="_Toc30"/>
      <w:bookmarkEnd w:id="76"/>
      <w:bookmarkEnd w:id="77"/>
      <w:r>
        <w:rPr>
          <w:rtl w:val="true"/>
        </w:rPr>
        <w:t>الخلاصة</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أصول المقارنة التعرف علی أصول الإحتجاج وأولیاته،وأبرز ذلک معرفة أنواع القضایا وهی القضایا،الأولیة و القضایا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لیکون فصلاً فی القول وإلزاماً فی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القضایا البدیهیة و المسلمة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تقدیم المعلول علی العلة وتأخرها عنه؛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استحالة اجتماع الملکة وعدمها فی محل واحد؛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 اجتماع الضدین فی زمان ومکان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التی یطلبها الفقیه من الحجیة الشرعیة عبارة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المعذریة؛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المنجزیة؛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صحة الإخبار بمدلول الحجة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الحجة المطلوبة لدینا شاملة للعلم ولکل ما ینتهی إلیه،من حیث صحة الاحتجاج وأثبات لوازمه،سواء کانت أمارة أم أصلاً</w:t>
      </w:r>
      <w:r>
        <w:rPr>
          <w:rFonts w:eastAsia="IRNazanin" w:cs="IRNazanin"/>
          <w:color w:val="111111"/>
          <w:sz w:val="28"/>
          <w:szCs w:val="28"/>
          <w:rtl w:val="true"/>
          <w:lang w:bidi="fa-IR"/>
        </w:rPr>
        <w:t>.</w:t>
      </w:r>
    </w:p>
    <w:p>
      <w:pPr>
        <w:pStyle w:val="Heading4"/>
        <w:numPr>
          <w:ilvl w:val="3"/>
          <w:numId w:val="1"/>
        </w:numPr>
        <w:rPr/>
      </w:pPr>
      <w:bookmarkStart w:id="79" w:name="__RefHeading___Toc638751_774463916"/>
      <w:bookmarkStart w:id="80" w:name="_Toc31"/>
      <w:bookmarkEnd w:id="79"/>
      <w:r>
        <w:rPr>
          <w:rtl w:val="true"/>
        </w:rPr>
        <w:t>الأسئلة</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یحصل التعرف علی أصول الاحتجاج؟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إذکر أربعة من القضایا التی اعتبرها فقهاء المسلمین من البدیهیات،أو المسلمات للعلوم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الحجة فی المصطلح اللغوی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لوازم الحجة المتوخاة</w:t>
      </w:r>
      <w:r>
        <w:rPr>
          <w:rFonts w:eastAsia="IRNazanin" w:cs="IRNazanin"/>
          <w:color w:val="111111"/>
          <w:sz w:val="28"/>
          <w:szCs w:val="28"/>
          <w:rtl w:val="true"/>
          <w:lang w:bidi="fa-IR"/>
        </w:rPr>
        <w:t>.</w:t>
      </w:r>
      <w:bookmarkStart w:id="81" w:name="pg5029_30391"/>
    </w:p>
    <w:p>
      <w:pPr>
        <w:pStyle w:val="Heading3"/>
        <w:numPr>
          <w:ilvl w:val="2"/>
          <w:numId w:val="1"/>
        </w:numPr>
        <w:rPr/>
      </w:pPr>
      <w:bookmarkStart w:id="82" w:name="__RefHeading___Toc638753_774463916"/>
      <w:bookmarkStart w:id="83" w:name="_Toc32"/>
      <w:bookmarkEnd w:id="81"/>
      <w:bookmarkEnd w:id="82"/>
      <w:r>
        <w:rPr/>
        <w:t>4</w:t>
      </w:r>
      <w:r>
        <w:rPr>
          <w:rtl w:val="true"/>
        </w:rPr>
        <w:t>-</w:t>
      </w:r>
      <w:r>
        <w:rPr>
          <w:rtl w:val="true"/>
        </w:rPr>
        <w:t>تحدید مفهوم الحجة</w:t>
      </w:r>
      <w:bookmarkEnd w:id="83"/>
    </w:p>
    <w:p>
      <w:pPr>
        <w:pStyle w:val="Heading4"/>
        <w:numPr>
          <w:ilvl w:val="3"/>
          <w:numId w:val="1"/>
        </w:numPr>
        <w:rPr/>
      </w:pPr>
      <w:bookmarkStart w:id="84" w:name="__RefHeading___Toc638755_774463916"/>
      <w:bookmarkStart w:id="85" w:name="_Toc33"/>
      <w:bookmarkEnd w:id="84"/>
      <w:r>
        <w:rPr/>
        <w:t>1</w:t>
      </w:r>
      <w:r>
        <w:rPr>
          <w:rtl w:val="true"/>
        </w:rPr>
        <w:t>-</w:t>
      </w:r>
      <w:r>
        <w:rPr>
          <w:rtl w:val="true"/>
        </w:rPr>
        <w:t>الحجة عند الأصولیین</w:t>
      </w:r>
      <w:bookmarkEnd w:id="85"/>
    </w:p>
    <w:p>
      <w:pPr>
        <w:pStyle w:val="BookText"/>
        <w:rPr/>
      </w:pPr>
      <w:r>
        <w:rPr>
          <w:rFonts w:ascii="IRNazanin" w:hAnsi="IRNazanin" w:eastAsia="IRNazanin"/>
          <w:color w:val="111111"/>
          <w:sz w:val="28"/>
          <w:sz w:val="28"/>
          <w:szCs w:val="28"/>
          <w:rtl w:val="true"/>
          <w:lang w:bidi="fa-IR"/>
        </w:rPr>
        <w:t>عرف شیخنا النائینی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الشرعیة من الطرق و الأمارات التی تقع وسطاً لإثبات متعلقاتها بحسب الجعل الشرعی،من دون أن یکون بینها وبین المتعلقات علقة ثبوتیة بوجه من الوجوه</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ومن الواضح عدم الارتباط الواقعی بین نفس الأمارة وما تقوم علیه،سواء أکان موضوعاً خارجیاً،أم حکماً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الموضوع الخارجی فواضح جداً لبداهة عدم الارتباط بین الظن بخمریة شیء وبین الخمر الواقعی،لا علی نحو العلیة و المعلولیة ولا علی نحوالتلازم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الظن بخمریة ماء مثلاً لا یکون علة فی تحویل ذلک الماء إلی خمر واقعی،کما أن لا تلازم واقعاً بین هذا الظن وثبوت مؤداه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الأحکام فأمرها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الأحکام إنما ترد علی موضوعاتها الواقعیة لا علی ما قام علیه الظن،والظن لا یزید علی کونه واسطة فی إثبات متعلقه لاثبوته</w:t>
      </w:r>
      <w:r>
        <w:rPr>
          <w:rFonts w:eastAsia="IRNazanin" w:cs="IRNazanin"/>
          <w:color w:val="111111"/>
          <w:sz w:val="28"/>
          <w:szCs w:val="28"/>
          <w:rtl w:val="true"/>
          <w:lang w:bidi="fa-IR"/>
        </w:rPr>
        <w:t>.</w:t>
      </w:r>
    </w:p>
    <w:p>
      <w:pPr>
        <w:pStyle w:val="Heading4"/>
        <w:numPr>
          <w:ilvl w:val="3"/>
          <w:numId w:val="1"/>
        </w:numPr>
        <w:rPr/>
      </w:pPr>
      <w:bookmarkStart w:id="86" w:name="__RefHeading___Toc638757_774463916"/>
      <w:bookmarkStart w:id="87" w:name="_Toc34"/>
      <w:bookmarkEnd w:id="86"/>
      <w:r>
        <w:rPr/>
        <w:t>2</w:t>
      </w:r>
      <w:r>
        <w:rPr>
          <w:rtl w:val="true"/>
        </w:rPr>
        <w:t>-</w:t>
      </w:r>
      <w:r>
        <w:rPr>
          <w:rtl w:val="true"/>
        </w:rPr>
        <w:t>الحجة عندنا فی أصول الفقه المقارن</w:t>
      </w:r>
      <w:bookmarkEnd w:id="8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دلیل اعتبره الشارع من علم أو أمارة أو أصل،بحیث یصلح للاحتجاج،ویثبت لوازمه من المعذریة أو المنجزیة ویصح الأخبار بمدلوله الشرعی</w:t>
      </w:r>
      <w:r>
        <w:rPr>
          <w:rFonts w:eastAsia="IRNazanin" w:cs="IRNazanin"/>
          <w:color w:val="111111"/>
          <w:sz w:val="28"/>
          <w:szCs w:val="28"/>
          <w:rtl w:val="true"/>
          <w:lang w:bidi="fa-IR"/>
        </w:rPr>
        <w:t xml:space="preserve">. </w:t>
      </w:r>
      <w:r>
        <w:rPr>
          <w:rStyle w:val="FootnoteAnchor"/>
          <w:rtl w:val="true"/>
        </w:rPr>
        <w:footnoteReference w:id="14"/>
      </w:r>
      <w:bookmarkStart w:id="88" w:name="pg5029_30393"/>
    </w:p>
    <w:p>
      <w:pPr>
        <w:pStyle w:val="BookText"/>
        <w:rPr/>
      </w:pPr>
      <w:bookmarkEnd w:id="88"/>
      <w:r>
        <w:rPr>
          <w:rFonts w:ascii="IRNazanin" w:hAnsi="IRNazanin" w:eastAsia="IRNazanin"/>
          <w:color w:val="111111"/>
          <w:sz w:val="28"/>
          <w:sz w:val="28"/>
          <w:szCs w:val="28"/>
          <w:rtl w:val="true"/>
          <w:lang w:bidi="fa-IR"/>
        </w:rPr>
        <w:t>الفرق بین إطلاق الحجة علی العلم و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نطلق کلمة الحجة علی العلم یختلف عن إطلاقها علی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إطلاقها علی الأول لا یحتاج إلی توسط شیء،وإطلاقها علی الثانی یحتاج إلی توسط جعل من شارع أو عقل،وبهذا صح تقسیمها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التی لا تحتاج إلی جعل جاعل،وتختص بخصوص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من اللوازم العقلیة الذاتیة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المجعولة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التی لا تنهض بنفسها فی مقام الاحتجاج،بل تحتاج إلی من یسندها من شارع أو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إنما تتعلق فیما عدا العلم من الأمارات و الأُصول،إحرازیة أو غیر إحرازیة،أی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ثبتت له الطریقیة الناقصة التی لا تکشف عن الواقع إلا فی حدود ما،أو لم تثبت له لعدم کشفه عنه</w:t>
      </w:r>
      <w:r>
        <w:rPr>
          <w:rFonts w:eastAsia="IRNazanin" w:cs="IRNazanin"/>
          <w:color w:val="111111"/>
          <w:sz w:val="28"/>
          <w:szCs w:val="28"/>
          <w:rtl w:val="true"/>
          <w:lang w:bidi="fa-IR"/>
        </w:rPr>
        <w:t>.</w:t>
      </w:r>
    </w:p>
    <w:p>
      <w:pPr>
        <w:pStyle w:val="Heading4"/>
        <w:numPr>
          <w:ilvl w:val="3"/>
          <w:numId w:val="1"/>
        </w:numPr>
        <w:rPr/>
      </w:pPr>
      <w:bookmarkStart w:id="89" w:name="__RefHeading___Toc638759_774463916"/>
      <w:bookmarkStart w:id="90" w:name="_Toc35"/>
      <w:bookmarkEnd w:id="89"/>
      <w:r>
        <w:rPr/>
        <w:t>3</w:t>
      </w:r>
      <w:r>
        <w:rPr>
          <w:rtl w:val="true"/>
        </w:rPr>
        <w:t>-</w:t>
      </w:r>
      <w:r>
        <w:rPr>
          <w:rtl w:val="true"/>
        </w:rPr>
        <w:t>دور القطع فی المقارنة</w:t>
      </w:r>
      <w:bookmarkEnd w:id="90"/>
    </w:p>
    <w:p>
      <w:pPr>
        <w:pStyle w:val="BookText"/>
        <w:rPr/>
      </w:pPr>
      <w:r>
        <w:rPr>
          <w:rFonts w:ascii="IRNazanin" w:hAnsi="IRNazanin" w:eastAsia="IRNazanin"/>
          <w:color w:val="111111"/>
          <w:sz w:val="28"/>
          <w:sz w:val="28"/>
          <w:szCs w:val="28"/>
          <w:rtl w:val="true"/>
          <w:lang w:bidi="fa-IR"/>
        </w:rPr>
        <w:t>فالقطع بالحجیة هو أساس جمیع الأدلة،وعلی رکائزه تقوم دعائم الموازنة و التقییم وإصدار الحکم،فکل دلیل أنهی إلی القطع بمؤداه فهو الملزم للجمیع،ولایکون القطع ملزماً للجمیع حتی ینتهی الحدیث فیه إلی إحدی تلک القضایا الأولیة،أو المسلمة لدی الطرفین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والبراعة </w:t>
      </w:r>
      <w:r>
        <w:rPr>
          <w:rStyle w:val="FootnoteAnchor"/>
          <w:rtl w:val="true"/>
        </w:rPr>
        <w:footnoteReference w:id="15"/>
      </w:r>
      <w:r>
        <w:rPr>
          <w:rFonts w:ascii="IRNazanin" w:hAnsi="IRNazanin" w:eastAsia="IRNazanin"/>
          <w:color w:val="111111"/>
          <w:sz w:val="28"/>
          <w:sz w:val="28"/>
          <w:szCs w:val="28"/>
          <w:rtl w:val="true"/>
          <w:lang w:bidi="fa-IR"/>
        </w:rPr>
        <w:t>فی الاحتجاج و الإلزام إنما تکون بمقدار ما یملک صاحبها من إیصال إلی هذه القضایا وإنهاء إلیها</w:t>
      </w:r>
      <w:r>
        <w:rPr>
          <w:rFonts w:eastAsia="IRNazanin" w:cs="IRNazanin"/>
          <w:color w:val="111111"/>
          <w:sz w:val="28"/>
          <w:szCs w:val="28"/>
          <w:rtl w:val="true"/>
          <w:lang w:bidi="fa-IR"/>
        </w:rPr>
        <w:t>.</w:t>
      </w:r>
      <w:bookmarkStart w:id="91" w:name="pg5029_30395"/>
    </w:p>
    <w:p>
      <w:pPr>
        <w:pStyle w:val="Heading4"/>
        <w:numPr>
          <w:ilvl w:val="3"/>
          <w:numId w:val="1"/>
        </w:numPr>
        <w:rPr/>
      </w:pPr>
      <w:bookmarkStart w:id="92" w:name="__RefHeading___Toc638761_774463916"/>
      <w:bookmarkStart w:id="93" w:name="_Toc36"/>
      <w:bookmarkEnd w:id="91"/>
      <w:bookmarkEnd w:id="92"/>
      <w:r>
        <w:rPr>
          <w:rtl w:val="true"/>
        </w:rPr>
        <w:t>الخلاصة</w:t>
      </w:r>
      <w:bookmarkEnd w:id="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عند 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الشرعیة من الطرق و الأمارات التی تقع وسطاً لإثبات متعلقاتها بحسب الجعل الشرعی،من دون أن یکون بینها وبین المتعلقات علقة ثبوتیة بوجه من الوجوه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قسموا الحجة إلی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الحجة الذاتیة،وهی التی لا تحتاج إلی جعل جاعل،وتختص بخصوص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والحجة المجعولة،وهی التی لا تنهض بنفسها فی مقام الإحتجاج،بل تحتاج إلی من یسندها من الشارع أو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 إذا انتهی إلی إحدی القضایا الأولیة أو المسلمة لدی الطرفین،یکون ملزماً للجمیع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دلیل أنهی إلی القطع لمؤدی الحجیة،أو قام دلیل قطعی علی جعل الطریقیة،أو جعل الحجیة له،فهو الملزم للجمیع،وکل ما لا یکون کذلک فهو لیس بدلیل</w:t>
      </w:r>
      <w:r>
        <w:rPr>
          <w:rFonts w:eastAsia="IRNazanin" w:cs="IRNazanin"/>
          <w:color w:val="111111"/>
          <w:sz w:val="28"/>
          <w:szCs w:val="28"/>
          <w:rtl w:val="true"/>
          <w:lang w:bidi="fa-IR"/>
        </w:rPr>
        <w:t>.</w:t>
      </w:r>
    </w:p>
    <w:p>
      <w:pPr>
        <w:pStyle w:val="Heading4"/>
        <w:numPr>
          <w:ilvl w:val="3"/>
          <w:numId w:val="1"/>
        </w:numPr>
        <w:rPr/>
      </w:pPr>
      <w:bookmarkStart w:id="94" w:name="__RefHeading___Toc638763_774463916"/>
      <w:bookmarkStart w:id="95" w:name="_Toc37"/>
      <w:bookmarkEnd w:id="94"/>
      <w:r>
        <w:rPr>
          <w:rtl w:val="true"/>
        </w:rPr>
        <w:t>الأسئلة</w:t>
      </w:r>
      <w:bookmarkEnd w:id="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الأصولیون الحجة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الشرعیة من الطرق و الأمارات التی تقع وسطاً لإثبات متعلقاتها بحسب الجعل الشرعی من دون أن یکون بینها وبین المتعلقات علقة بثبوته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الأدلة الشرعیة وسطاً لإثبات متعلقاتها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القید الأخیر فی التعریف؟وإلی أی شیء یشیر؟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الحجة فی مصطلح الأُصول المقارن</w:t>
      </w:r>
      <w:r>
        <w:rPr>
          <w:rFonts w:eastAsia="IRNazanin" w:cs="IRNazanin"/>
          <w:color w:val="111111"/>
          <w:sz w:val="28"/>
          <w:szCs w:val="28"/>
          <w:rtl w:val="true"/>
          <w:lang w:bidi="fa-IR"/>
        </w:rPr>
        <w:t>.</w:t>
      </w:r>
      <w:bookmarkStart w:id="96" w:name="pg5029_30397"/>
    </w:p>
    <w:p>
      <w:pPr>
        <w:pStyle w:val="Heading3"/>
        <w:numPr>
          <w:ilvl w:val="2"/>
          <w:numId w:val="1"/>
        </w:numPr>
        <w:rPr/>
      </w:pPr>
      <w:bookmarkStart w:id="97" w:name="__RefHeading___Toc638765_774463916"/>
      <w:bookmarkStart w:id="98" w:name="_Toc38"/>
      <w:bookmarkEnd w:id="96"/>
      <w:bookmarkEnd w:id="97"/>
      <w:r>
        <w:rPr/>
        <w:t>5</w:t>
      </w:r>
      <w:r>
        <w:rPr>
          <w:rtl w:val="true"/>
        </w:rPr>
        <w:t>-</w:t>
      </w:r>
      <w:r>
        <w:rPr>
          <w:rtl w:val="true"/>
        </w:rPr>
        <w:t>أُصول الفقه المقارن</w:t>
      </w:r>
      <w:bookmarkEnd w:id="98"/>
    </w:p>
    <w:p>
      <w:pPr>
        <w:pStyle w:val="Heading4"/>
        <w:numPr>
          <w:ilvl w:val="3"/>
          <w:numId w:val="1"/>
        </w:numPr>
        <w:rPr/>
      </w:pPr>
      <w:bookmarkStart w:id="99" w:name="__RefHeading___Toc638767_774463916"/>
      <w:bookmarkStart w:id="100" w:name="_Toc39"/>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قبل أن نبدأ هذا الدرس،علینا أن نحدد مدلول مفردات هذا الترکیب الإضافی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لیسهل الانطلاق من هذا التحدید إلی التماس تعریفه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الأُصول</w:t>
      </w:r>
    </w:p>
    <w:p>
      <w:pPr>
        <w:pStyle w:val="BookText"/>
        <w:rPr/>
      </w:pP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جمع،مفردها أصل،ومعناها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یرتکز علیه الشیء ویبنی</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فی الإصطلاح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للأصل معانی،منها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یقابل الفرع،فیقال مثلاً فی باب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أصل النبیذ،أی أن حکم النبیذ مستفاد من حکم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القاعدة،أی الرکیزة التی یرتکز علیها الشیء کقوله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خمسة أُصول</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خمس 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یجعل لتشخیص بعض الأحکام الظاهریة،أو الوظیفة کالاستصحاب وأصالة البراءة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المعنی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هذه المعانی و إن تعددت فی بدو النظر فی اصطلاح الفقهاء،إلا أن رجوعها إلی المعنی اللغوی غیر بعید،فالذی نراه الیق بالمفهوم الذی نرید تحدیده للعنوان،هو کلمة القواعد،کما سنشیر إلی وجه ذلک فیما بعد</w:t>
      </w:r>
      <w:r>
        <w:rPr>
          <w:rFonts w:eastAsia="IRNazanin" w:cs="IRNazanin"/>
          <w:color w:val="111111"/>
          <w:sz w:val="28"/>
          <w:szCs w:val="28"/>
          <w:rtl w:val="true"/>
          <w:lang w:bidi="fa-IR"/>
        </w:rPr>
        <w:t>.</w:t>
      </w:r>
      <w:bookmarkStart w:id="101" w:name="pg5029_30399"/>
    </w:p>
    <w:p>
      <w:pPr>
        <w:pStyle w:val="BookText"/>
        <w:rPr/>
      </w:pPr>
      <w:bookmarkEnd w:id="101"/>
      <w:r>
        <w:rPr>
          <w:rFonts w:ascii="IRNazanin" w:hAnsi="IRNazanin" w:eastAsia="IRNazanin"/>
          <w:color w:val="111111"/>
          <w:sz w:val="28"/>
          <w:sz w:val="28"/>
          <w:szCs w:val="28"/>
          <w:rtl w:val="true"/>
          <w:lang w:bidi="fa-IR"/>
        </w:rPr>
        <w:t>کلمة الفقه</w:t>
      </w:r>
    </w:p>
    <w:p>
      <w:pPr>
        <w:pStyle w:val="BookText"/>
        <w:rPr/>
      </w:pP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و الفطنة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عدة تعاریف الأنسب منها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مجموع الأحکام الشرعیة الفرعیة الکلیة،أو الوظائف المجعولة من قبل الشارع أو العقل عند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کلمة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 من المقارنة،التی بمعنی عرض الآراء المختلفة علی صعید واحد،والتماس أقوی الآراء وأقربها للواقع</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وبضم هذه المعانی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الأُصول،الفقه،المقارن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یتضح ما نرید من تعریف أصول الفقه المقارن</w:t>
      </w:r>
      <w:r>
        <w:rPr>
          <w:rFonts w:eastAsia="IRNazanin" w:cs="IRNazanin"/>
          <w:color w:val="111111"/>
          <w:sz w:val="28"/>
          <w:szCs w:val="28"/>
          <w:rtl w:val="true"/>
          <w:lang w:bidi="fa-IR"/>
        </w:rPr>
        <w:t>.</w:t>
      </w:r>
    </w:p>
    <w:p>
      <w:pPr>
        <w:pStyle w:val="Heading4"/>
        <w:numPr>
          <w:ilvl w:val="3"/>
          <w:numId w:val="1"/>
        </w:numPr>
        <w:rPr/>
      </w:pPr>
      <w:bookmarkStart w:id="102" w:name="__RefHeading___Toc638769_774463916"/>
      <w:bookmarkStart w:id="103" w:name="_Toc40"/>
      <w:bookmarkEnd w:id="102"/>
      <w:r>
        <w:rPr>
          <w:rtl w:val="true"/>
        </w:rPr>
        <w:t>تعریف أصول الفقه المقارن</w:t>
      </w:r>
      <w:bookmarkEnd w:id="103"/>
    </w:p>
    <w:p>
      <w:pPr>
        <w:pStyle w:val="BookText"/>
        <w:rPr/>
      </w:pPr>
      <w:r>
        <w:rPr>
          <w:rFonts w:ascii="IRNazanin" w:hAnsi="IRNazanin" w:eastAsia="IRNazanin"/>
          <w:color w:val="111111"/>
          <w:sz w:val="28"/>
          <w:sz w:val="28"/>
          <w:szCs w:val="28"/>
          <w:rtl w:val="true"/>
          <w:lang w:bidi="fa-IR"/>
        </w:rPr>
        <w:t>القواعد التی یرتکز علیها قیاس استنباط الفقهاء للأحکام الشرعیة الفرعیة الکلیة،أو الوظائف المجعولة من قبل الشارع أو العقل عند الیأس من تحصیلها،من حیث الموازنة و التقییم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وإلفات</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نرید بالقواعد هنا غیر الکبریات،التی لوانضمت إلیها صغریاتها لأنتجت ذلک الحکم،أو الوظیفة؛لأن الکبری هی التی تصلح أن تکون قاعدة لقیاس الاستنباط،وعلیها تبنی نتائجه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الفرعیة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الکبریات التی لا تنتج إلا أحکاماً جزئیة،کبعض القواعد الفقهیة وضمیمة الوظائف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تلاؤم هذا التعریف مع ما یتبادر من کلمة أصل بمفهومها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أطلق علی هذه القواعد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مایلزم أقیستها من الدلالة علی الأحکام أو الوظائف بحکم کونها واسطة فی الإثبات،کما یطلق علیها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صحة الإحتجاج بها بعد توفر شرائط الحجیة لها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أن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 للفقه هو خصوص الکبری المنتجة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هی التی تصلح للإرتکاز علیها کقاعدة لبناء الاستنباط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 فی عدم تعمیمنا فی التعریف الی ما یشمل الصغریات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ما وقع منها فی مجالات استکشاف المراد من النص،کمباحث الألفاظ أم غیرها،کمباحث الملازمات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لکونها لیست من الأصول التی یرتکز علیها البناء،و إن توقف علیها إنتاج القیاس وإعطاؤها الثمرة العملیة</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بحث ما یتصل بمباحث الألفاظ وغیرها مما یلابس قیاس الاستنباط،لایسمی بالأُصول،فالأنسب اعتبارها من المبادی وبحثها علی هذا الأساس</w:t>
      </w:r>
      <w:r>
        <w:rPr>
          <w:rFonts w:eastAsia="IRNazanin" w:cs="IRNazanin"/>
          <w:color w:val="111111"/>
          <w:sz w:val="28"/>
          <w:szCs w:val="28"/>
          <w:rtl w:val="true"/>
          <w:lang w:bidi="fa-IR"/>
        </w:rPr>
        <w:t>.</w:t>
      </w:r>
      <w:bookmarkStart w:id="104" w:name="pg5029_30403"/>
    </w:p>
    <w:p>
      <w:pPr>
        <w:pStyle w:val="Heading4"/>
        <w:numPr>
          <w:ilvl w:val="3"/>
          <w:numId w:val="1"/>
        </w:numPr>
        <w:rPr/>
      </w:pPr>
      <w:bookmarkStart w:id="105" w:name="__RefHeading___Toc638771_774463916"/>
      <w:bookmarkStart w:id="106" w:name="_Toc41"/>
      <w:bookmarkEnd w:id="104"/>
      <w:bookmarkEnd w:id="105"/>
      <w:r>
        <w:rPr>
          <w:rtl w:val="true"/>
        </w:rPr>
        <w:t>الخلاصة</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له معان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یقابل الفرع،مثلاً فی باب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أصل النبیذ،ومنها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یجعل لتشخیص بعض الأحکام الظاهریة،أو الوظیفة،کالإستصحاب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المعنی المختار للمؤلف قدس سره هو المعنی اللغوی،و هو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یرتکز علیة الشیء ویبنی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القواعد التی یرتکز علیها قیاس استنباط الفقهاء للأحکام الشرعیة الفرعیة الکلیة،أو الوظائف المجعولة من قبل الشارع أو العقل عند الیأس من تحصیلها،من حیث الموازنة و التقییم</w:t>
      </w:r>
      <w:r>
        <w:rPr>
          <w:rFonts w:eastAsia="IRNazanin" w:cs="IRNazanin"/>
          <w:color w:val="111111"/>
          <w:sz w:val="28"/>
          <w:szCs w:val="28"/>
          <w:rtl w:val="true"/>
          <w:lang w:bidi="fa-IR"/>
        </w:rPr>
        <w:t>.</w:t>
      </w:r>
    </w:p>
    <w:p>
      <w:pPr>
        <w:pStyle w:val="Heading4"/>
        <w:numPr>
          <w:ilvl w:val="3"/>
          <w:numId w:val="1"/>
        </w:numPr>
        <w:rPr/>
      </w:pPr>
      <w:bookmarkStart w:id="107" w:name="__RefHeading___Toc638773_774463916"/>
      <w:bookmarkStart w:id="108" w:name="_Toc42"/>
      <w:bookmarkEnd w:id="107"/>
      <w:r>
        <w:rPr>
          <w:rtl w:val="true"/>
        </w:rPr>
        <w:t>الأسئلة</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أصول الفقه المقارن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إذکر المعنی المختار للأصل فی المصطلح الأُصولی مع ذکر الدلیل</w:t>
      </w:r>
      <w:r>
        <w:rPr>
          <w:rFonts w:eastAsia="IRNazanin" w:cs="IRNazanin"/>
          <w:color w:val="111111"/>
          <w:sz w:val="28"/>
          <w:szCs w:val="28"/>
          <w:rtl w:val="true"/>
          <w:lang w:bidi="fa-IR"/>
        </w:rPr>
        <w:t>.</w:t>
      </w:r>
      <w:bookmarkStart w:id="109" w:name="pg5029_30405"/>
    </w:p>
    <w:p>
      <w:pPr>
        <w:pStyle w:val="Heading3"/>
        <w:numPr>
          <w:ilvl w:val="2"/>
          <w:numId w:val="1"/>
        </w:numPr>
        <w:rPr/>
      </w:pPr>
      <w:bookmarkStart w:id="110" w:name="__RefHeading___Toc638775_774463916"/>
      <w:bookmarkStart w:id="111" w:name="_Toc43"/>
      <w:bookmarkEnd w:id="109"/>
      <w:bookmarkEnd w:id="110"/>
      <w:r>
        <w:rPr/>
        <w:t>6</w:t>
      </w:r>
      <w:r>
        <w:rPr>
          <w:rtl w:val="true"/>
        </w:rPr>
        <w:t>-</w:t>
      </w:r>
      <w:r>
        <w:rPr>
          <w:rtl w:val="true"/>
        </w:rPr>
        <w:t>المنهج فی أصول الفقه المقارن</w:t>
      </w:r>
      <w:bookmarkEnd w:id="111"/>
    </w:p>
    <w:p>
      <w:pPr>
        <w:pStyle w:val="Heading4"/>
        <w:numPr>
          <w:ilvl w:val="3"/>
          <w:numId w:val="1"/>
        </w:numPr>
        <w:rPr/>
      </w:pPr>
      <w:bookmarkStart w:id="112" w:name="__RefHeading___Toc638777_774463916"/>
      <w:bookmarkStart w:id="113" w:name="_Toc44"/>
      <w:bookmarkEnd w:id="112"/>
      <w:r>
        <w:rPr>
          <w:rtl w:val="true"/>
        </w:rPr>
        <w:t>اشارة</w:t>
      </w:r>
      <w:bookmarkEnd w:id="113"/>
    </w:p>
    <w:p>
      <w:pPr>
        <w:pStyle w:val="BookText"/>
        <w:rPr/>
      </w:pPr>
      <w:r>
        <w:rPr>
          <w:rFonts w:ascii="IRNazanin" w:hAnsi="IRNazanin" w:eastAsia="IRNazanin"/>
          <w:color w:val="111111"/>
          <w:sz w:val="28"/>
          <w:sz w:val="28"/>
          <w:szCs w:val="28"/>
          <w:rtl w:val="true"/>
          <w:lang w:bidi="fa-IR"/>
        </w:rPr>
        <w:t>لابد أن نشیر إلی المنهج الذی نرید أن نسلکه فی دراسة هذه الأصول و القواعد العامة التی عقدت هذه البحوث لدراستها لیکون القارئ الکریم علی هدی فی مسایرة فصولها القادمة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مناهج لتشخیص الاُصول واستنباطها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الأحناف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المتکلمین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المقارن الأقوم</w:t>
      </w:r>
      <w:r>
        <w:rPr>
          <w:rFonts w:eastAsia="IRNazanin" w:cs="IRNazanin"/>
          <w:color w:val="111111"/>
          <w:sz w:val="28"/>
          <w:szCs w:val="28"/>
          <w:rtl w:val="true"/>
          <w:lang w:bidi="fa-IR"/>
        </w:rPr>
        <w:t>.</w:t>
      </w:r>
    </w:p>
    <w:p>
      <w:pPr>
        <w:pStyle w:val="Heading4"/>
        <w:numPr>
          <w:ilvl w:val="3"/>
          <w:numId w:val="1"/>
        </w:numPr>
        <w:rPr/>
      </w:pPr>
      <w:bookmarkStart w:id="114" w:name="__RefHeading___Toc638779_774463916"/>
      <w:bookmarkStart w:id="115" w:name="_Toc45"/>
      <w:bookmarkEnd w:id="114"/>
      <w:r>
        <w:rPr/>
        <w:t>1</w:t>
      </w:r>
      <w:r>
        <w:rPr>
          <w:rtl w:val="true"/>
        </w:rPr>
        <w:t>-</w:t>
      </w:r>
      <w:r>
        <w:rPr>
          <w:rtl w:val="true"/>
        </w:rPr>
        <w:t>منهج الأحناف</w:t>
      </w:r>
      <w:bookmarkEnd w:id="11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رکز هذا المنهج علی أساس اعتبار الفروع الفقهیة لإمام المذهب المنطلق إلی التماس الضوابط الأُصولیة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 لا یملکون لأنفسهم حق استنباط الأحکام الشرعیة من أدلتها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یهمهم بعد ذلک أن یعرفوا ما اعتمده إمام المذهب من الأُصول،وخیر الوسائل إلی ذلک أن یجعلوا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الفروع التی نقلت عن أئمتهم مصدراً لهم لاستنباط الأَصول التی اتبعوها عند الحکم فیها</w:t>
      </w:r>
      <w:r>
        <w:rPr>
          <w:rFonts w:eastAsia="IRNazanin" w:cs="IRNazanin"/>
          <w:color w:val="111111"/>
          <w:sz w:val="28"/>
          <w:szCs w:val="28"/>
          <w:rtl w:val="true"/>
          <w:lang w:bidi="fa-IR"/>
        </w:rPr>
        <w:t xml:space="preserve">». </w:t>
      </w:r>
      <w:r>
        <w:rPr>
          <w:rStyle w:val="FootnoteAnchor"/>
          <w:rtl w:val="true"/>
        </w:rPr>
        <w:footnoteReference w:id="20"/>
      </w:r>
      <w:bookmarkStart w:id="116" w:name="pg5029_30407"/>
    </w:p>
    <w:p>
      <w:pPr>
        <w:pStyle w:val="Heading4"/>
        <w:numPr>
          <w:ilvl w:val="3"/>
          <w:numId w:val="1"/>
        </w:numPr>
        <w:rPr/>
      </w:pPr>
      <w:bookmarkStart w:id="117" w:name="__RefHeading___Toc638781_774463916"/>
      <w:bookmarkStart w:id="118" w:name="_Toc46"/>
      <w:bookmarkEnd w:id="116"/>
      <w:bookmarkEnd w:id="117"/>
      <w:r>
        <w:rPr/>
        <w:t>2</w:t>
      </w:r>
      <w:r>
        <w:rPr>
          <w:rtl w:val="true"/>
        </w:rPr>
        <w:t>-</w:t>
      </w:r>
      <w:r>
        <w:rPr>
          <w:rtl w:val="true"/>
        </w:rPr>
        <w:t>منهج المتکلمین</w:t>
      </w:r>
      <w:bookmarkEnd w:id="118"/>
    </w:p>
    <w:p>
      <w:pPr>
        <w:pStyle w:val="BookText"/>
        <w:rPr/>
      </w:pP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هذا المنهج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قواعد الأُصول عن الفقه و المیل إلی الاستدلال العقلی ما أمکن،فما أیدته العقول و الحجج أثبتوه،وإلا فلا دون اعتبار لموافقة ذلک للفروع الفقهیة،فهدفهم ضبط القواعد لتکون دعامة للفقه وضابطة للفروع من غیر اعتبار مذهبی</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119" w:name="__RefHeading___Toc638783_774463916"/>
      <w:bookmarkStart w:id="120" w:name="_Toc47"/>
      <w:bookmarkEnd w:id="119"/>
      <w:r>
        <w:rPr/>
        <w:t>3</w:t>
      </w:r>
      <w:r>
        <w:rPr>
          <w:rtl w:val="true"/>
        </w:rPr>
        <w:t>-</w:t>
      </w:r>
      <w:r>
        <w:rPr>
          <w:rtl w:val="true"/>
        </w:rPr>
        <w:t>المنهج المقارن الأقوم</w:t>
      </w:r>
      <w:bookmarkEnd w:id="120"/>
    </w:p>
    <w:p>
      <w:pPr>
        <w:pStyle w:val="BookText"/>
        <w:rPr/>
      </w:pPr>
      <w:r>
        <w:rPr>
          <w:rFonts w:ascii="IRNazanin" w:hAnsi="IRNazanin" w:eastAsia="IRNazanin"/>
          <w:color w:val="111111"/>
          <w:sz w:val="28"/>
          <w:sz w:val="28"/>
          <w:szCs w:val="28"/>
          <w:rtl w:val="true"/>
          <w:lang w:bidi="fa-IR"/>
        </w:rPr>
        <w:t>أما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کمقارنین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وظیفتنا هی أخذ واعتماد الطریقتین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احتیاجنا إلی الطریقة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الأحناف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یکون فی التماس وتشخیص هذه الأُصول و التعرف علیها من مصادرها لدی الأئمة؛لأن طبیعة المقارنة تستدعی جمع الآراء من مظانها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الفقه و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والتأکد من نسبتها لأصحابها،ثم التماس أدلتها لدیهم تمهیداً لفحصها وإعطاء الرأی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واحتیاجنا بعد ذلک لطریقة الکلامیین إنما کان لتقییم هذه الآراء بتقییم أدلتها و التماس أمثلها فی الحجیة و الدلیلیة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إذن،بهذا الترکیب نصل إلی المنهج المقارن الأقوم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منهجنا فی دراسة مصادر التشریع وطریقة الاستنباط</w:t>
      </w:r>
    </w:p>
    <w:p>
      <w:pPr>
        <w:pStyle w:val="BookText"/>
        <w:rPr/>
      </w:pPr>
      <w:r>
        <w:rPr>
          <w:rFonts w:ascii="IRNazanin" w:hAnsi="IRNazanin" w:eastAsia="IRNazanin"/>
          <w:color w:val="111111"/>
          <w:sz w:val="28"/>
          <w:sz w:val="28"/>
          <w:szCs w:val="28"/>
          <w:rtl w:val="true"/>
          <w:lang w:bidi="fa-IR"/>
        </w:rPr>
        <w:t>مصادرالتشریع عند أئمة المذاهب وکبار مجتهدیهم لایتجاوز العشرین أصلاً،علی أن هذه الأصول یمکن إرجاع بعضها إلی بعض،واختصار عددها إلی النصف تقریباً،إلا اننا رأینا أن مجاراة علماء الأصول فی بحثها مستقلة،والإشارة إلی ما ترجع إلیه أیسر علی الباحث وأکثر جدوی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والنهج الذی نراه،ما لهذه الأصول من ترتب فی مقام إعمال المجتهد وظیفته فی مجال الاستنباط،وهی خمسة</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مرحلة البحث عن الحکم الواقعی و الأصول التی یرجع إلیها أو إلی بعضها الفقهاء،وهی حسب استقرائنا لها أحد عشر أصلاً </w:t>
      </w:r>
      <w:r>
        <w:rPr>
          <w:rStyle w:val="FootnoteAnchor"/>
          <w:rtl w:val="true"/>
        </w:rPr>
        <w:footnoteReference w:id="23"/>
      </w:r>
      <w:r>
        <w:rPr>
          <w:rFonts w:ascii="IRNazanin" w:hAnsi="IRNazanin" w:eastAsia="IRNazanin"/>
          <w:color w:val="111111"/>
          <w:sz w:val="28"/>
          <w:sz w:val="28"/>
          <w:szCs w:val="28"/>
          <w:rtl w:val="true"/>
          <w:lang w:bidi="fa-IR"/>
        </w:rPr>
        <w:t>،ولا یخفی علیک أن أدلة الطرق و الأمارات بعد ما</w:t>
      </w:r>
    </w:p>
    <w:p>
      <w:pPr>
        <w:pStyle w:val="BookText"/>
        <w:rPr/>
      </w:pPr>
      <w:r>
        <w:rPr>
          <w:rFonts w:ascii="IRNazanin" w:hAnsi="IRNazanin" w:eastAsia="IRNazanin"/>
          <w:color w:val="111111"/>
          <w:sz w:val="28"/>
          <w:sz w:val="28"/>
          <w:szCs w:val="28"/>
          <w:rtl w:val="true"/>
          <w:lang w:bidi="fa-IR"/>
        </w:rPr>
        <w:t>کان لسانها لسان کشف عن الواقع وإثبات له وأن الشارع أمضی طریقیتها،فمع قیامها لا مجال للرجوع إلی المرحلة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البحث عن الحکم الواقعی التنزیلی،الذی سمته سمة المحرز للواقع تنزیلاً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البحث عن الوظیفة الشرعیة،ومع قیام أدلتها لا مجال للوظیفة العقلیة،لورودها علیها بإزالتها لموضوعها وجداناً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البحث عن الوظیفة العقلیة،فی هذه المرحلة أخذ فی موضوعها،عدم البیان الشرعی کما هو مقتضی القاعدة القائلة بقبح العقاب بلا بیان،أو احتمال الضرر کما هو مقتضی قاعدة لزوم دفع الضررالمحتمل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تعقد المشکلة وعدم التمکن من العثور علی أدلة الحکم أو الوظیفة بأقسامها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الترتیب فی وظائف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إعمال ملکته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الترتیب الطبیعی عادة،و قد اقتضته طبیعة أدلة هذه الأصول وتقدیم بعضها علی بعض،وعلی هذا الترتیب رتبنا الکتاب إلی خمسة أبواب</w:t>
      </w:r>
      <w:r>
        <w:rPr>
          <w:rFonts w:eastAsia="IRNazanin" w:cs="IRNazanin"/>
          <w:color w:val="111111"/>
          <w:sz w:val="28"/>
          <w:szCs w:val="28"/>
          <w:rtl w:val="true"/>
          <w:lang w:bidi="fa-IR"/>
        </w:rPr>
        <w:t>.</w:t>
      </w:r>
      <w:bookmarkStart w:id="121" w:name="pg5029_30411"/>
    </w:p>
    <w:p>
      <w:pPr>
        <w:pStyle w:val="Heading4"/>
        <w:numPr>
          <w:ilvl w:val="3"/>
          <w:numId w:val="1"/>
        </w:numPr>
        <w:rPr/>
      </w:pPr>
      <w:bookmarkStart w:id="122" w:name="__RefHeading___Toc638785_774463916"/>
      <w:bookmarkStart w:id="123" w:name="_Toc48"/>
      <w:bookmarkEnd w:id="121"/>
      <w:bookmarkEnd w:id="122"/>
      <w:r>
        <w:rPr>
          <w:rtl w:val="true"/>
        </w:rPr>
        <w:t>الخلاصة</w:t>
      </w:r>
      <w:bookmarkEnd w:id="1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الأحناف لتشخیص الأصول واستنباطها هو اعتبار الفروع الفقهیة لإمام المذهب،وعلیه،فتصیر هی المنطلق لتعیین الضوابط الأصولیة العامة،ولیس لدیهم حق ما وراء ذلک لتأسیس القواعد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المتکلمین لتشخیص الأصول واستنباطها،هو القواعد الأصولیة التی تؤید من قبل العقول و الحجج الشرعیة دون اعتبار لموافقة فرع فقهی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أصول الفقه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الإعتماد علی منهج الأحناف من حیث التعرف علی مصادر أئمة المذاهب والاطمئنان من نسبتها،ومن ناحیة أُخری الأخذ بمنهج المتکلمین لتقییم الآراء و التماس أمثلها وأقربها إلی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مراحل إعمال المجتهد وظیفته فی سبیل استنباط الأحکام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یکون سمته سمة الکاشف عن الحکم الواقعی،ثم ما یکون سمته سمة المحرز للواقع تنزیلاً و هو الاستصحاب،والمرحلة الثالثة ما یکون مثبتاً للوظیفة الشَرعیة،وعند فقدان هذا المؤمن الشَرعی نذهب إلی المؤمن العقلی،الوظیفة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المرحلة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وبالتالی و النهایة نعمل بالقرعة</w:t>
      </w:r>
      <w:r>
        <w:rPr>
          <w:rFonts w:eastAsia="IRNazanin" w:cs="IRNazanin"/>
          <w:color w:val="111111"/>
          <w:sz w:val="28"/>
          <w:szCs w:val="28"/>
          <w:rtl w:val="true"/>
          <w:lang w:bidi="fa-IR"/>
        </w:rPr>
        <w:t>.</w:t>
      </w:r>
    </w:p>
    <w:p>
      <w:pPr>
        <w:pStyle w:val="Heading4"/>
        <w:numPr>
          <w:ilvl w:val="3"/>
          <w:numId w:val="1"/>
        </w:numPr>
        <w:rPr/>
      </w:pPr>
      <w:bookmarkStart w:id="124" w:name="__RefHeading___Toc638787_774463916"/>
      <w:bookmarkStart w:id="125" w:name="_Toc49"/>
      <w:bookmarkEnd w:id="124"/>
      <w:r>
        <w:rPr>
          <w:rtl w:val="true"/>
        </w:rPr>
        <w:t>الأسئلة</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المناهج الأصولیة لتشخیص الأصول واستنباط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کان منهج أصول الفقه المقارن الأقوم عند المصنف</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شاملاً للمناهج الأخری؟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إذکر بعض علماء الأصول باعتبار المناهج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الأحناف،المتکلمین،والمقارنین،ثم اذکر کتب کل منهم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المراحل التی یمر علیها المجتهد عادة فی طریق استنباط الحکم الشرعی؟</w:t>
      </w:r>
      <w:bookmarkStart w:id="126" w:name="pg5029_30413"/>
    </w:p>
    <w:p>
      <w:pPr>
        <w:pStyle w:val="Heading3"/>
        <w:numPr>
          <w:ilvl w:val="2"/>
          <w:numId w:val="1"/>
        </w:numPr>
        <w:rPr/>
      </w:pPr>
      <w:bookmarkStart w:id="127" w:name="__RefHeading___Toc638789_774463916"/>
      <w:bookmarkStart w:id="128" w:name="_Toc50"/>
      <w:bookmarkEnd w:id="126"/>
      <w:bookmarkEnd w:id="127"/>
      <w:r>
        <w:rPr/>
        <w:t>7</w:t>
      </w:r>
      <w:r>
        <w:rPr>
          <w:rtl w:val="true"/>
        </w:rPr>
        <w:t>-</w:t>
      </w:r>
      <w:r>
        <w:rPr>
          <w:rtl w:val="true"/>
        </w:rPr>
        <w:t>المقیاس فی الجمع بین الأدلة أو تقدیم بعضها علی بعض</w:t>
      </w:r>
      <w:bookmarkEnd w:id="128"/>
    </w:p>
    <w:p>
      <w:pPr>
        <w:pStyle w:val="Heading4"/>
        <w:numPr>
          <w:ilvl w:val="3"/>
          <w:numId w:val="1"/>
        </w:numPr>
        <w:rPr/>
      </w:pPr>
      <w:bookmarkStart w:id="129" w:name="__RefHeading___Toc638791_774463916"/>
      <w:bookmarkStart w:id="130" w:name="_Toc51"/>
      <w:bookmarkEnd w:id="129"/>
      <w:r>
        <w:rPr>
          <w:rtl w:val="true"/>
        </w:rPr>
        <w:t>اشارة</w:t>
      </w:r>
      <w:bookmarkEnd w:id="130"/>
    </w:p>
    <w:p>
      <w:pPr>
        <w:pStyle w:val="BookText"/>
        <w:rPr/>
      </w:pPr>
      <w:r>
        <w:rPr>
          <w:rFonts w:ascii="IRNazanin" w:hAnsi="IRNazanin" w:eastAsia="IRNazanin"/>
          <w:color w:val="111111"/>
          <w:sz w:val="28"/>
          <w:sz w:val="28"/>
          <w:szCs w:val="28"/>
          <w:rtl w:val="true"/>
          <w:lang w:bidi="fa-IR"/>
        </w:rPr>
        <w:t>المقیاس فی الجمع بین الأدلة أو تقدیم بعضها علی بعض من وجهة دلالیة قد یکون لأمور،لعل أهمها أربعة هی</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w:t>
      </w:r>
    </w:p>
    <w:p>
      <w:pPr>
        <w:pStyle w:val="Heading4"/>
        <w:numPr>
          <w:ilvl w:val="3"/>
          <w:numId w:val="1"/>
        </w:numPr>
        <w:rPr/>
      </w:pPr>
      <w:bookmarkStart w:id="131" w:name="__RefHeading___Toc638793_774463916"/>
      <w:bookmarkStart w:id="132" w:name="_Toc52"/>
      <w:bookmarkEnd w:id="131"/>
      <w:r>
        <w:rPr/>
        <w:t>1</w:t>
      </w:r>
      <w:r>
        <w:rPr>
          <w:rtl w:val="true"/>
        </w:rPr>
        <w:t>-</w:t>
      </w:r>
      <w:r>
        <w:rPr>
          <w:rtl w:val="true"/>
        </w:rPr>
        <w:t>التخصیص</w:t>
      </w:r>
      <w:bookmarkEnd w:id="132"/>
    </w:p>
    <w:p>
      <w:pPr>
        <w:pStyle w:val="BookText"/>
        <w:rPr/>
      </w:pPr>
      <w:r>
        <w:rPr>
          <w:rFonts w:ascii="IRNazanin" w:hAnsi="IRNazanin" w:eastAsia="IRNazanin"/>
          <w:color w:val="111111"/>
          <w:sz w:val="28"/>
          <w:sz w:val="28"/>
          <w:szCs w:val="28"/>
          <w:rtl w:val="true"/>
          <w:lang w:bidi="fa-IR"/>
        </w:rPr>
        <w:t>فالمراد بالتخصیص إخراج من الحکم مع دخول المخرَج موضوعاً،ومثاله کل مکلف یجب علیه الصوم فی شهر رمضان إلا المسافر،فالمسافر مکلف ولا یجب علیه الصوم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التقدیم فی التخصیص إنما کان لأجل أن ظهور الخاص فی مصادیقه أقوی من ظهور العام فی مصادیق الخاص،أو أن الخاص نص فیها و العام ظاهر،والنص و الأظهر یقدمان علی الظاهر عادة،أو أن الخاص بمنزلة القرینة علی المراد الجدی،والظهور لایتجاوز الکشف عن المراد الاستعمالی للآمر،ومن عدم القرینة علی تغایر المراد الاستعمالی للمراد الجدی</w:t>
      </w:r>
      <w:r>
        <w:rPr>
          <w:rFonts w:eastAsia="IRNazanin" w:cs="IRNazanin"/>
          <w:color w:val="111111"/>
          <w:sz w:val="28"/>
          <w:szCs w:val="28"/>
          <w:rtl w:val="true"/>
          <w:lang w:bidi="fa-IR"/>
        </w:rPr>
        <w:t>.</w:t>
      </w:r>
      <w:bookmarkStart w:id="133" w:name="pg5029_30415"/>
    </w:p>
    <w:p>
      <w:pPr>
        <w:pStyle w:val="Heading4"/>
        <w:numPr>
          <w:ilvl w:val="3"/>
          <w:numId w:val="1"/>
        </w:numPr>
        <w:rPr/>
      </w:pPr>
      <w:bookmarkStart w:id="134" w:name="__RefHeading___Toc638795_774463916"/>
      <w:bookmarkStart w:id="135" w:name="_Toc53"/>
      <w:bookmarkEnd w:id="133"/>
      <w:bookmarkEnd w:id="134"/>
      <w:r>
        <w:rPr/>
        <w:t>2</w:t>
      </w:r>
      <w:r>
        <w:rPr>
          <w:rtl w:val="true"/>
        </w:rPr>
        <w:t>-</w:t>
      </w:r>
      <w:r>
        <w:rPr>
          <w:rtl w:val="true"/>
        </w:rPr>
        <w:t>التخصص</w:t>
      </w:r>
      <w:bookmarkEnd w:id="135"/>
    </w:p>
    <w:p>
      <w:pPr>
        <w:pStyle w:val="BookText"/>
        <w:rPr/>
      </w:pPr>
      <w:r>
        <w:rPr>
          <w:rFonts w:ascii="IRNazanin" w:hAnsi="IRNazanin" w:eastAsia="IRNazanin"/>
          <w:color w:val="111111"/>
          <w:sz w:val="28"/>
          <w:sz w:val="28"/>
          <w:szCs w:val="28"/>
          <w:rtl w:val="true"/>
          <w:lang w:bidi="fa-IR"/>
        </w:rPr>
        <w:t>أما التخصص،فالمراد به الخروج الموضوعی الوجدانی،و هو الذی یسمیه النحویون بالاستثناء المنقطع،ومثاله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مکلف یجب علیه الصیام إلا الطفل،فإن الطفل خارج عن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وجداناً</w:t>
      </w:r>
      <w:r>
        <w:rPr>
          <w:rFonts w:eastAsia="IRNazanin" w:cs="IRNazanin"/>
          <w:color w:val="111111"/>
          <w:sz w:val="28"/>
          <w:szCs w:val="28"/>
          <w:rtl w:val="true"/>
          <w:lang w:bidi="fa-IR"/>
        </w:rPr>
        <w:t>.</w:t>
      </w:r>
    </w:p>
    <w:p>
      <w:pPr>
        <w:pStyle w:val="Heading4"/>
        <w:numPr>
          <w:ilvl w:val="3"/>
          <w:numId w:val="1"/>
        </w:numPr>
        <w:rPr/>
      </w:pPr>
      <w:bookmarkStart w:id="136" w:name="__RefHeading___Toc638797_774463916"/>
      <w:bookmarkStart w:id="137" w:name="_Toc54"/>
      <w:bookmarkEnd w:id="136"/>
      <w:r>
        <w:rPr/>
        <w:t>3</w:t>
      </w:r>
      <w:r>
        <w:rPr>
          <w:rtl w:val="true"/>
        </w:rPr>
        <w:t>-</w:t>
      </w:r>
      <w:r>
        <w:rPr>
          <w:rtl w:val="true"/>
        </w:rPr>
        <w:t>الحکومة</w:t>
      </w:r>
      <w:bookmarkEnd w:id="137"/>
    </w:p>
    <w:p>
      <w:pPr>
        <w:pStyle w:val="BookText"/>
        <w:rPr/>
      </w:pPr>
      <w:r>
        <w:rPr>
          <w:rFonts w:ascii="IRNazanin" w:hAnsi="IRNazanin" w:eastAsia="IRNazanin"/>
          <w:color w:val="111111"/>
          <w:sz w:val="28"/>
          <w:sz w:val="28"/>
          <w:szCs w:val="28"/>
          <w:rtl w:val="true"/>
          <w:lang w:bidi="fa-IR"/>
        </w:rPr>
        <w:t>والمراد بالحکومة أن یکون أحد الدلیلین ناظراً إلی الدلیل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موسع،نحوما ورد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 استصغره الناس</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،فإن الشارع بدلیله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مفهوم الخمر إلی ما یشمل الفقاع،وأعطاه جمیع أحکام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مضیق،نحوما ورد فی أدلة نفی الضرر کقوله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،وسمة هذه الأدلة إلی أدلة الأحکام الأولیة،سمة المضیق لها إلی ما لا یشمل الأحکام الضرریة،ولسان الکثیر من أدلة هذا النوع من الحکومة،لسان نفی للموضوع تعبداً،ونفی الموضوع یستدعی نفی الحکم إذ لا حکم بلا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لسان الحکومة لما کان لسان شرح وبیان للمراد من الأدلة الأولیة،کان قرینة علی کل حال،فلابد أن ینزل ذوالقرینة علیها عرفاً</w:t>
      </w:r>
      <w:r>
        <w:rPr>
          <w:rFonts w:eastAsia="IRNazanin" w:cs="IRNazanin"/>
          <w:color w:val="111111"/>
          <w:sz w:val="28"/>
          <w:szCs w:val="28"/>
          <w:rtl w:val="true"/>
          <w:lang w:bidi="fa-IR"/>
        </w:rPr>
        <w:t>.</w:t>
      </w:r>
    </w:p>
    <w:p>
      <w:pPr>
        <w:pStyle w:val="Heading4"/>
        <w:numPr>
          <w:ilvl w:val="3"/>
          <w:numId w:val="1"/>
        </w:numPr>
        <w:rPr/>
      </w:pPr>
      <w:bookmarkStart w:id="138" w:name="__RefHeading___Toc638799_774463916"/>
      <w:bookmarkStart w:id="139" w:name="_Toc55"/>
      <w:bookmarkEnd w:id="138"/>
      <w:r>
        <w:rPr/>
        <w:t>4</w:t>
      </w:r>
      <w:r>
        <w:rPr>
          <w:rtl w:val="true"/>
        </w:rPr>
        <w:t>-</w:t>
      </w:r>
      <w:r>
        <w:rPr>
          <w:rtl w:val="true"/>
        </w:rPr>
        <w:t>الورود</w:t>
      </w:r>
      <w:bookmarkEnd w:id="13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به أن یکون أحد الدلیلین نافیاً للموضوع وجداناً عن دلیل آخر،ولکن بتوسط تعبد شرعی،ومثاله ما ورد عن الشارع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لا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ولسانه لسان المؤمن للعبد فی ما لوترک التکلیف المشکوک ولم یأت به مع عجزه عن الوصول إلیه بالأدلة الاجتهادیة المنجزة له،فلوترک استناداً إلی هذا الحدیث فإنه لا یحتمل الضرر،فالقاعدة العقلیة القائلة بوجوب دفع الضرر المحتمل لا یبقی لها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احتمال للضرر مع</w:t>
      </w:r>
    </w:p>
    <w:p>
      <w:pPr>
        <w:pStyle w:val="BookText"/>
        <w:rPr/>
      </w:pPr>
      <w:r>
        <w:rPr>
          <w:rFonts w:ascii="IRNazanin" w:hAnsi="IRNazanin" w:eastAsia="IRNazanin"/>
          <w:color w:val="111111"/>
          <w:sz w:val="28"/>
          <w:sz w:val="28"/>
          <w:szCs w:val="28"/>
          <w:rtl w:val="true"/>
          <w:lang w:bidi="fa-IR"/>
        </w:rPr>
        <w:t>وجود المؤمن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فسمة حدیث الرفع إلی هذه القاعدة سمة الوارد علیها،المزیل لموضوعها وجداناً،ولکن بواسطة التعبد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الفارق بین الورود و التخصص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التخصص خروج موضوعی جدلی،ولکن لا بتوسط تعبد من الشارع،والورود خروج موضوعی وجدانی،ولکن بواسطة تعبد الشارع،فلو لم یأت حدیث الرفع کان احتمال الضرر موجوداً،وکان حکمه العقلی بلزوم دفعه قائماً أیضاً،ولکن التعبد الشرعی أزال الاحتمال وجداناً،فأُزیل معه حکمه تبعاً لذلک</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الفارق بین الورود و 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 و إن کان لسان بعضها لسان نفی الموضوع،إلا أن نفیها له نفی تعبدی لا وجدانی،فقول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فیه نفی للموضوع تعبداً،إلا أن نفیه التعبدی لم یؤثر علی بقائه الوجدإنی،فالضرر الخارجی قائم و إن نفاه الشارع لنفی آثاره الشرعیة،بخلاف الورود،فإن قیام المؤمن الشرعی ینفی احتمال الضرر وجداناً</w:t>
      </w:r>
      <w:r>
        <w:rPr>
          <w:rFonts w:eastAsia="IRNazanin" w:cs="IRNazanin"/>
          <w:color w:val="111111"/>
          <w:sz w:val="28"/>
          <w:szCs w:val="28"/>
          <w:rtl w:val="true"/>
          <w:lang w:bidi="fa-IR"/>
        </w:rPr>
        <w:t>.</w:t>
      </w:r>
      <w:bookmarkStart w:id="140" w:name="pg5029_30419"/>
    </w:p>
    <w:p>
      <w:pPr>
        <w:pStyle w:val="Heading4"/>
        <w:numPr>
          <w:ilvl w:val="3"/>
          <w:numId w:val="1"/>
        </w:numPr>
        <w:rPr/>
      </w:pPr>
      <w:bookmarkStart w:id="141" w:name="__RefHeading___Toc638801_774463916"/>
      <w:bookmarkStart w:id="142" w:name="_Toc56"/>
      <w:bookmarkEnd w:id="140"/>
      <w:bookmarkEnd w:id="141"/>
      <w:r>
        <w:rPr>
          <w:rtl w:val="true"/>
        </w:rPr>
        <w:t>الخلاصة</w:t>
      </w:r>
      <w:bookmarkEnd w:id="1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إخراج من الحکم مع دخول المخرَج موضوعاً،نحو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صوم شهر رمضان علی کل مکلف إلا المسافر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الموضوعی الوجدانی الذی یسمیه النحویون بالإستثناء المنقطع،مثاله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مکلف یجب علیه الصیام إلا الطفل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 الدلیلین ناظراً إلی الدلیل الآخر موسعاً أو مضیقاً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أحد الدلیلین نافیاً للموضوع وجداناً عن دلیل آخر،مثاله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رفع عن أُمتی،فسمته إلی هذه القاعدة سمة الوارد علیه،المزیل لموضوعها وجداناً ولکن بواسطة التعبد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وارد علی حکم لو ترک لعدم علم أو عجز</w:t>
      </w:r>
      <w:r>
        <w:rPr>
          <w:rFonts w:eastAsia="IRNazanin" w:cs="IRNazanin"/>
          <w:color w:val="111111"/>
          <w:sz w:val="28"/>
          <w:szCs w:val="28"/>
          <w:rtl w:val="true"/>
          <w:lang w:bidi="fa-IR"/>
        </w:rPr>
        <w:t>.</w:t>
      </w:r>
    </w:p>
    <w:p>
      <w:pPr>
        <w:pStyle w:val="Heading4"/>
        <w:numPr>
          <w:ilvl w:val="3"/>
          <w:numId w:val="1"/>
        </w:numPr>
        <w:rPr/>
      </w:pPr>
      <w:bookmarkStart w:id="143" w:name="__RefHeading___Toc638803_774463916"/>
      <w:bookmarkStart w:id="144" w:name="_Toc57"/>
      <w:bookmarkEnd w:id="143"/>
      <w:r>
        <w:rPr>
          <w:rtl w:val="true"/>
        </w:rPr>
        <w:t>الأسئلة</w:t>
      </w:r>
      <w:bookmarkEnd w:id="1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کلا من التخصیص و التخصص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الحکومة و الورود ومثل لکل منهما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الحکومة و الورود؟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النسبة التی تلاحظ بین التخصیص و التخصص؟</w:t>
      </w:r>
      <w:bookmarkStart w:id="145" w:name="pg5029_30423"/>
    </w:p>
    <w:p>
      <w:pPr>
        <w:pStyle w:val="Heading2"/>
        <w:numPr>
          <w:ilvl w:val="1"/>
          <w:numId w:val="1"/>
        </w:numPr>
        <w:rPr/>
      </w:pPr>
      <w:bookmarkStart w:id="146" w:name="__RefHeading___Toc638805_774463916"/>
      <w:bookmarkStart w:id="147" w:name="_Toc58"/>
      <w:bookmarkEnd w:id="145"/>
      <w:bookmarkEnd w:id="146"/>
      <w:r>
        <w:rPr>
          <w:rtl w:val="true"/>
        </w:rPr>
        <w:t>الباب الأول</w:t>
      </w:r>
      <w:r>
        <w:rPr>
          <w:rtl w:val="true"/>
        </w:rPr>
        <w:t xml:space="preserve">: </w:t>
      </w:r>
      <w:r>
        <w:rPr>
          <w:rtl w:val="true"/>
        </w:rPr>
        <w:t>الکاشف عن الحکم الواقعی</w:t>
      </w:r>
      <w:bookmarkEnd w:id="147"/>
    </w:p>
    <w:p>
      <w:pPr>
        <w:pStyle w:val="Heading3"/>
        <w:numPr>
          <w:ilvl w:val="2"/>
          <w:numId w:val="1"/>
        </w:numPr>
        <w:rPr/>
      </w:pPr>
      <w:bookmarkStart w:id="148" w:name="__RefHeading___Toc638807_774463916"/>
      <w:bookmarkStart w:id="149" w:name="_Toc59"/>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ما یکون سمته،سمة الکاشف عن الحکم الواقعی أول مراحل البحث سدی المجتهده مرحلة البحث عن الحکم الواقعی و الأصول التی یرجع إلیها أو الی بعضها الفقهاء 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المرسلة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سدالذرائع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من قبلنا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ینحصر بحثنا فی هذه الباب حول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 عن الحکم الواقعی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انتاجها للحکم الکلی الشرعی فقط،لا من الحیثیات الأخری کصلوحها للدلیلیة علی نفس الأصول،أو إثباتها لما یتعلق بأُصول الدین أو غیرها،فإن لذلک مجالاً آخر غیر هذا الکتاب،و إن کان ملاک الحجیة فیها واحداً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وستری أن من مجموع البحوث الآتیة الکاشفة عن الحکم الواقعی ما یصلح أن یکون مصدراً من مصادر التشریع یصح الرکون إلیه فی مقام الاستنباط لا یتجاوز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العزیز،والسنة،والعقل،والإجماع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عداها فهو راجع إلیها فی أغلبیة صوره،وبعضها یمکن أن یعد مصدراً مستقلاً فی مقابلها،إلا أن أدلة حجیته لاتنهض بإثبات ذلک</w:t>
      </w:r>
      <w:r>
        <w:rPr>
          <w:rFonts w:eastAsia="IRNazanin" w:cs="IRNazanin"/>
          <w:color w:val="111111"/>
          <w:sz w:val="28"/>
          <w:szCs w:val="28"/>
          <w:rtl w:val="true"/>
          <w:lang w:bidi="fa-IR"/>
        </w:rPr>
        <w:t>.</w:t>
      </w:r>
      <w:bookmarkStart w:id="150" w:name="pg5029_30426"/>
    </w:p>
    <w:p>
      <w:pPr>
        <w:pStyle w:val="Heading3"/>
        <w:numPr>
          <w:ilvl w:val="2"/>
          <w:numId w:val="1"/>
        </w:numPr>
        <w:rPr/>
      </w:pPr>
      <w:bookmarkStart w:id="151" w:name="__RefHeading___Toc638809_774463916"/>
      <w:bookmarkStart w:id="152" w:name="_Toc60"/>
      <w:bookmarkEnd w:id="150"/>
      <w:bookmarkEnd w:id="151"/>
      <w:r>
        <w:rPr>
          <w:rtl w:val="true"/>
        </w:rPr>
        <w:t>الأصل الأول</w:t>
      </w:r>
      <w:r>
        <w:rPr>
          <w:rtl w:val="true"/>
        </w:rPr>
        <w:t>-</w:t>
      </w:r>
      <w:r>
        <w:rPr>
          <w:rtl w:val="true"/>
        </w:rPr>
        <w:t>الکتاب العزیز</w:t>
      </w:r>
      <w:bookmarkEnd w:id="15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 w:name="__RefHeading___Toc638811_774463916"/>
      <w:bookmarkStart w:id="154" w:name="_Toc61"/>
      <w:bookmarkEnd w:id="153"/>
      <w:r>
        <w:rPr>
          <w:rtl w:val="true"/>
        </w:rPr>
        <w:t>اشارة</w:t>
      </w:r>
      <w:bookmarkStart w:id="155" w:name="pg5029_30428"/>
      <w:bookmarkEnd w:id="154"/>
    </w:p>
    <w:p>
      <w:pPr>
        <w:pStyle w:val="Heading4"/>
        <w:numPr>
          <w:ilvl w:val="3"/>
          <w:numId w:val="1"/>
        </w:numPr>
        <w:rPr/>
      </w:pPr>
      <w:bookmarkStart w:id="156" w:name="__RefHeading___Toc638813_774463916"/>
      <w:bookmarkStart w:id="157" w:name="_Toc62"/>
      <w:bookmarkEnd w:id="155"/>
      <w:bookmarkEnd w:id="156"/>
      <w:r>
        <w:rPr/>
        <w:t>8</w:t>
      </w:r>
      <w:r>
        <w:rPr>
          <w:rtl w:val="true"/>
        </w:rPr>
        <w:t>-</w:t>
      </w:r>
      <w:r>
        <w:rPr>
          <w:rtl w:val="true"/>
        </w:rPr>
        <w:t>الکتاب العزیز</w:t>
      </w:r>
      <w:bookmarkEnd w:id="157"/>
    </w:p>
    <w:p>
      <w:pPr>
        <w:pStyle w:val="Heading5"/>
        <w:numPr>
          <w:ilvl w:val="4"/>
          <w:numId w:val="1"/>
        </w:numPr>
        <w:rPr/>
      </w:pPr>
      <w:bookmarkStart w:id="158" w:name="__RefHeading___Toc638815_774463916"/>
      <w:bookmarkStart w:id="159" w:name="_Toc63"/>
      <w:bookmarkEnd w:id="158"/>
      <w:r>
        <w:rPr/>
        <w:t>1</w:t>
      </w:r>
      <w:r>
        <w:rPr>
          <w:rtl w:val="true"/>
        </w:rPr>
        <w:t>-</w:t>
      </w:r>
      <w:r>
        <w:rPr>
          <w:rtl w:val="true"/>
        </w:rPr>
        <w:t>تعریف القرآن</w:t>
      </w:r>
      <w:bookmarkEnd w:id="159"/>
    </w:p>
    <w:p>
      <w:pPr>
        <w:pStyle w:val="BookText"/>
        <w:rPr/>
      </w:pPr>
      <w:r>
        <w:rPr>
          <w:rFonts w:ascii="IRNazanin" w:hAnsi="IRNazanin" w:eastAsia="IRNazanin"/>
          <w:color w:val="111111"/>
          <w:sz w:val="28"/>
          <w:sz w:val="28"/>
          <w:szCs w:val="28"/>
          <w:rtl w:val="true"/>
          <w:lang w:bidi="fa-IR"/>
        </w:rPr>
        <w:t>هو کتاب الله عزوجل،الذی أنزله علی نبیه محمد صلی الله علیه و آله الفاظاً ومعانی وأسلوباً،واعتبره قرآناً دون أن یکون للنبی صلی الله علیه و آله دخل فی انتقاء الفاظه أو صیاغته</w:t>
      </w:r>
      <w:r>
        <w:rPr>
          <w:rFonts w:eastAsia="IRNazanin" w:cs="IRNazanin"/>
          <w:color w:val="111111"/>
          <w:sz w:val="28"/>
          <w:szCs w:val="28"/>
          <w:rtl w:val="true"/>
          <w:lang w:bidi="fa-IR"/>
        </w:rPr>
        <w:t xml:space="preserve">. </w:t>
      </w:r>
      <w:r>
        <w:rPr>
          <w:rStyle w:val="FootnoteAnchor"/>
          <w:rtl w:val="true"/>
        </w:rPr>
        <w:footnoteReference w:id="28"/>
      </w:r>
    </w:p>
    <w:p>
      <w:pPr>
        <w:pStyle w:val="Heading5"/>
        <w:numPr>
          <w:ilvl w:val="4"/>
          <w:numId w:val="1"/>
        </w:numPr>
        <w:rPr/>
      </w:pPr>
      <w:bookmarkStart w:id="160" w:name="__RefHeading___Toc638817_774463916"/>
      <w:bookmarkStart w:id="161" w:name="_Toc64"/>
      <w:bookmarkEnd w:id="160"/>
      <w:r>
        <w:rPr/>
        <w:t>2</w:t>
      </w:r>
      <w:r>
        <w:rPr>
          <w:rtl w:val="true"/>
        </w:rPr>
        <w:t>-</w:t>
      </w:r>
      <w:r>
        <w:rPr>
          <w:rtl w:val="true"/>
        </w:rPr>
        <w:t>ما یخرج عن مفهوم الکتاب</w:t>
      </w:r>
      <w:bookmarkEnd w:id="161"/>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أنزله الله تعالی علی نبیه من الأحکام وأداها بأُسلوبه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ثبت من الحدیث القدسی،و هو ما أثر نزوله علی النبی صلی الله علیه و آله ولم یثبت نظمه من قبله فی سلک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نزل من الکتب السماویة علی الأنبیاء السابقین،کالتوراة و الإنجیل و الزبور،لعدم اعتبارها قرآناً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وترجمته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الأمور موضع اتفاق المسلمین علی اختلاف مذاهبهم،ولا أعرف مخالفاً فی ذلک إلا ما یبدو من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 القراءة بالفارسیة فی الصلاة لمن لایعرف العربیة ولا یقدر علی القراءة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ووافقه بعضهم علی ذلک </w:t>
      </w:r>
      <w:r>
        <w:rPr>
          <w:rStyle w:val="FootnoteAnchor"/>
          <w:rtl w:val="true"/>
        </w:rPr>
        <w:footnoteReference w:id="30"/>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عدل عن ذلک،</w:t>
      </w:r>
      <w:bookmarkStart w:id="162" w:name="pg5029_30430"/>
    </w:p>
    <w:p>
      <w:pPr>
        <w:pStyle w:val="BookText"/>
        <w:rPr/>
      </w:pPr>
      <w:bookmarkEnd w:id="162"/>
      <w:r>
        <w:rPr>
          <w:rFonts w:ascii="IRNazanin" w:hAnsi="IRNazanin" w:eastAsia="IRNazanin"/>
          <w:color w:val="111111"/>
          <w:sz w:val="28"/>
          <w:sz w:val="28"/>
          <w:szCs w:val="28"/>
          <w:rtl w:val="true"/>
          <w:lang w:bidi="fa-IR"/>
        </w:rPr>
        <w:t>وأفتی لمن لا یقدر علی القراءة بها أن یصلی ساکتاً</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وعلی هذا،فالقرآن هو خصوص ما بین الدفتین دون أن یزاد فیه حرف أو ینقص،ولقد أُحصیت آیاته فبلغت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الاف وثلاثمائة واثنتین وأربعین آیة،منها خمسمائة آیة فقط تتعلق بالأحکام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 قد انتظمت هذه الآیات فی سور بلغ مجموعها مائة وأربع عشرة سورة،أولها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ما نزل من آیاته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رَضِیتُ لَکُمُ الْإِسْلامَ دِیناً ، </w:t>
      </w:r>
      <w:r>
        <w:rPr>
          <w:rStyle w:val="FootnoteAnchor"/>
          <w:rtl w:val="true"/>
        </w:rPr>
        <w:footnoteReference w:id="33"/>
      </w:r>
      <w:r>
        <w:rPr>
          <w:rFonts w:ascii="IRNazanin" w:hAnsi="IRNazanin" w:eastAsia="IRNazanin"/>
          <w:color w:val="111111"/>
          <w:sz w:val="28"/>
          <w:sz w:val="28"/>
          <w:szCs w:val="28"/>
          <w:rtl w:val="true"/>
          <w:lang w:bidi="fa-IR"/>
        </w:rPr>
        <w:t>و قد نزلت فی الیوم الثامن عشر من ذی الحجة فی غدیر خم عند عودته صلی الله علیه و آله من حجة الوداع،وبعد أن أعلن الولایة لعلی،کما ورد ذلک فی کثیر من الروایات المأثورة لدی الطرفین</w:t>
      </w:r>
      <w:r>
        <w:rPr>
          <w:rFonts w:eastAsia="IRNazanin" w:cs="IRNazanin"/>
          <w:color w:val="111111"/>
          <w:sz w:val="28"/>
          <w:szCs w:val="28"/>
          <w:rtl w:val="true"/>
          <w:lang w:bidi="fa-IR"/>
        </w:rPr>
        <w:t xml:space="preserve">. </w:t>
      </w:r>
      <w:r>
        <w:rPr>
          <w:rStyle w:val="FootnoteAnchor"/>
          <w:rtl w:val="true"/>
        </w:rPr>
        <w:footnoteReference w:id="34"/>
      </w:r>
    </w:p>
    <w:p>
      <w:pPr>
        <w:pStyle w:val="Heading5"/>
        <w:numPr>
          <w:ilvl w:val="4"/>
          <w:numId w:val="1"/>
        </w:numPr>
        <w:rPr/>
      </w:pPr>
      <w:bookmarkStart w:id="163" w:name="__RefHeading___Toc638819_774463916"/>
      <w:bookmarkStart w:id="164" w:name="_Toc65"/>
      <w:bookmarkEnd w:id="163"/>
      <w:r>
        <w:rPr/>
        <w:t>3</w:t>
      </w:r>
      <w:r>
        <w:rPr>
          <w:rtl w:val="true"/>
        </w:rPr>
        <w:t>-</w:t>
      </w:r>
      <w:r>
        <w:rPr>
          <w:rtl w:val="true"/>
        </w:rPr>
        <w:t>حجیة القرآن الکریم</w:t>
      </w:r>
      <w:bookmarkEnd w:id="164"/>
    </w:p>
    <w:p>
      <w:pPr>
        <w:pStyle w:val="BookText"/>
        <w:rPr/>
      </w:pPr>
      <w:r>
        <w:rPr>
          <w:rFonts w:ascii="IRNazanin" w:hAnsi="IRNazanin" w:eastAsia="IRNazanin"/>
          <w:color w:val="111111"/>
          <w:sz w:val="28"/>
          <w:sz w:val="28"/>
          <w:szCs w:val="28"/>
          <w:rtl w:val="true"/>
          <w:lang w:bidi="fa-IR"/>
        </w:rPr>
        <w:t>والحدیث حول حجیته موقوف علی تمام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تواتره الموجب للقطع بصدوره،و هذا ما لا یشک فیه مسلم امتحن الله قلبه للإیمان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نسبته لله عزوجل،وعقیدة المسلمین قائمة علی ذلک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وعلیه فحجیة القرآن أکبر من أن یتحدث عنها بین المسلمین بعد إیمانهم جمیعاً بثبوت تواتره وإعجازه،ومثل هذا الحدیث یقتضی أن یساق إلی غیرهم کوسیلة من وسائل الدعوة إلی الإسلام،لا أن یثار بین صفوفهم ویتحدث فیه</w:t>
      </w:r>
      <w:r>
        <w:rPr>
          <w:rFonts w:eastAsia="IRNazanin" w:cs="IRNazanin"/>
          <w:color w:val="111111"/>
          <w:sz w:val="28"/>
          <w:szCs w:val="28"/>
          <w:rtl w:val="true"/>
          <w:lang w:bidi="fa-IR"/>
        </w:rPr>
        <w:t xml:space="preserve">. </w:t>
      </w:r>
      <w:r>
        <w:rPr>
          <w:rStyle w:val="FootnoteAnchor"/>
          <w:rtl w:val="true"/>
        </w:rPr>
        <w:footnoteReference w:id="35"/>
      </w:r>
      <w:bookmarkStart w:id="165" w:name="pg5029_30432"/>
    </w:p>
    <w:p>
      <w:pPr>
        <w:pStyle w:val="Heading5"/>
        <w:numPr>
          <w:ilvl w:val="4"/>
          <w:numId w:val="1"/>
        </w:numPr>
        <w:rPr/>
      </w:pPr>
      <w:bookmarkStart w:id="166" w:name="__RefHeading___Toc638821_774463916"/>
      <w:bookmarkStart w:id="167" w:name="_Toc66"/>
      <w:bookmarkEnd w:id="165"/>
      <w:bookmarkEnd w:id="166"/>
      <w:r>
        <w:rPr/>
        <w:t>4</w:t>
      </w:r>
      <w:r>
        <w:rPr>
          <w:rtl w:val="true"/>
        </w:rPr>
        <w:t>-</w:t>
      </w:r>
      <w:r>
        <w:rPr>
          <w:rtl w:val="true"/>
        </w:rPr>
        <w:t>المحکم و المتشابه</w:t>
      </w:r>
      <w:bookmarkEnd w:id="167"/>
    </w:p>
    <w:p>
      <w:pPr>
        <w:pStyle w:val="BookText"/>
        <w:rPr/>
      </w:pPr>
      <w:r>
        <w:rPr>
          <w:rFonts w:ascii="Amiri" w:hAnsi="Amiri" w:eastAsia="Amiri" w:cs="Amiri"/>
          <w:color w:val="111111"/>
          <w:sz w:val="28"/>
          <w:sz w:val="28"/>
          <w:szCs w:val="28"/>
          <w:rtl w:val="true"/>
          <w:lang w:bidi="ar-SA"/>
        </w:rPr>
        <w:t>والقرآن فیه محکم ومتشابه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آیاتٌ مُحْکَماتٌ هُنَّ أُمُّ الْکِتابِ وَ أُخَرُ مُتَشابِهاتٌ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و قد اختلف فی تعریفهما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ما لا یحتمل إلا وجهاً واحداً،والمتشابه ما یحتمل وجهین فصاعداً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ما یعلم تعیین تأویله و المتشابه ما لا یعلم تعیین تأویله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ما عرف المراد منه إما بالظهور،و إما بالتأویل،والمتشابه ما استأثر الله بعلمه</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لعل التعریف الأخیر یتلاءم مع ما یبدو من ظهور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 </w:t>
      </w:r>
      <w:r>
        <w:rPr>
          <w:rStyle w:val="FootnoteAnchor"/>
          <w:rtl w:val="true"/>
        </w:rPr>
        <w:footnoteReference w:id="39"/>
      </w:r>
      <w:r>
        <w:rPr>
          <w:rFonts w:ascii="IRNazanin" w:hAnsi="IRNazanin" w:eastAsia="IRNazanin"/>
          <w:color w:val="111111"/>
          <w:sz w:val="28"/>
          <w:sz w:val="28"/>
          <w:szCs w:val="28"/>
          <w:rtl w:val="true"/>
          <w:lang w:bidi="fa-IR"/>
        </w:rPr>
        <w:t>بناءً علی ظهورها فی 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المتشابه مما استأثر الله عزوجل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ورد تأویله من غوامض الآیات عن النبی صلی الله علیه و آله وأهل بیته علیهم السلام فهو من المحکم</w:t>
      </w:r>
      <w:r>
        <w:rPr>
          <w:rFonts w:eastAsia="IRNazanin" w:cs="IRNazanin"/>
          <w:color w:val="111111"/>
          <w:sz w:val="28"/>
          <w:szCs w:val="28"/>
          <w:rtl w:val="true"/>
          <w:lang w:bidi="fa-IR"/>
        </w:rPr>
        <w:t>.</w:t>
      </w:r>
    </w:p>
    <w:p>
      <w:pPr>
        <w:pStyle w:val="Heading5"/>
        <w:numPr>
          <w:ilvl w:val="4"/>
          <w:numId w:val="1"/>
        </w:numPr>
        <w:rPr/>
      </w:pPr>
      <w:bookmarkStart w:id="168" w:name="__RefHeading___Toc638823_774463916"/>
      <w:bookmarkStart w:id="169" w:name="_Toc67"/>
      <w:bookmarkEnd w:id="168"/>
      <w:r>
        <w:rPr/>
        <w:t>5</w:t>
      </w:r>
      <w:r>
        <w:rPr>
          <w:rtl w:val="true"/>
        </w:rPr>
        <w:t>-</w:t>
      </w:r>
      <w:r>
        <w:rPr>
          <w:rtl w:val="true"/>
        </w:rPr>
        <w:t>حجیة آیات الکتاب</w:t>
      </w:r>
      <w:bookmarkEnd w:id="169"/>
    </w:p>
    <w:p>
      <w:pPr>
        <w:pStyle w:val="BookText"/>
        <w:rPr/>
      </w:pPr>
      <w:r>
        <w:rPr>
          <w:rFonts w:ascii="IRNazanin" w:hAnsi="IRNazanin" w:eastAsia="IRNazanin"/>
          <w:color w:val="111111"/>
          <w:sz w:val="28"/>
          <w:sz w:val="28"/>
          <w:szCs w:val="28"/>
          <w:rtl w:val="true"/>
          <w:lang w:bidi="fa-IR"/>
        </w:rPr>
        <w:t>ومهما أَرید من لفظ المحکم و المتشابه فإن الذی یکون حجة من آیات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توسط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نصاً فی مدلوله،فحجیته للقطع بمدلوله،و هذا موضع اتفاق</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ظاهراً فی مدلوله،فحجیته من صغریات مسألة حجیة الظواهر</w:t>
      </w:r>
      <w:r>
        <w:rPr>
          <w:rFonts w:eastAsia="IRNazanin" w:cs="IRNazanin"/>
          <w:color w:val="111111"/>
          <w:sz w:val="28"/>
          <w:szCs w:val="28"/>
          <w:rtl w:val="true"/>
          <w:lang w:bidi="fa-IR"/>
        </w:rPr>
        <w:t>.</w:t>
      </w:r>
      <w:bookmarkStart w:id="170" w:name="pg5029_30434"/>
    </w:p>
    <w:p>
      <w:pPr>
        <w:pStyle w:val="Heading5"/>
        <w:numPr>
          <w:ilvl w:val="4"/>
          <w:numId w:val="1"/>
        </w:numPr>
        <w:rPr/>
      </w:pPr>
      <w:bookmarkStart w:id="171" w:name="__RefHeading___Toc638825_774463916"/>
      <w:bookmarkStart w:id="172" w:name="_Toc68"/>
      <w:bookmarkEnd w:id="170"/>
      <w:bookmarkEnd w:id="171"/>
      <w:r>
        <w:rPr>
          <w:rtl w:val="true"/>
        </w:rPr>
        <w:t>الخلاصة</w:t>
      </w:r>
      <w:bookmarkEnd w:id="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کتاب الله عز وجل،الذی أنزله علی نبیه صلی الله علیه و آله الفاظاً وأُسلوباً،واعتبره قرآناً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القرآن موقوفة علی تمام مقدمتین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ثبوت تواتره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نسبته 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المقدمتین ثابتة عند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اختلف فی تعریف المحکم و المتشابه علی ثلاثة أقوال،ویظهر من المؤلف </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المیل إلی القول الثالث،و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المحکم ما عرف المراد منه،إما بالظهور و إما بالتأویل،والمتشابه ما استأثر الله بعلمه</w:t>
      </w:r>
      <w:r>
        <w:rPr>
          <w:rFonts w:eastAsia="IRNazanin" w:cs="IRNazanin"/>
          <w:color w:val="111111"/>
          <w:sz w:val="28"/>
          <w:szCs w:val="28"/>
          <w:rtl w:val="true"/>
          <w:lang w:bidi="fa-IR"/>
        </w:rPr>
        <w:t>.</w:t>
      </w:r>
    </w:p>
    <w:p>
      <w:pPr>
        <w:pStyle w:val="Heading5"/>
        <w:numPr>
          <w:ilvl w:val="4"/>
          <w:numId w:val="1"/>
        </w:numPr>
        <w:rPr/>
      </w:pPr>
      <w:bookmarkStart w:id="173" w:name="__RefHeading___Toc638827_774463916"/>
      <w:bookmarkStart w:id="174" w:name="_Toc69"/>
      <w:bookmarkEnd w:id="173"/>
      <w:r>
        <w:rPr>
          <w:rtl w:val="true"/>
        </w:rPr>
        <w:t>الأسئلة</w:t>
      </w:r>
      <w:bookmarkEnd w:id="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المصدر الأول الذی لا ریب فیه فی استنباط الحکم الشرعی عند المسلمین؟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إذکر ما یخرج مفهومه عن کلام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القرآن الکریم موقوفة علی أی شیء؟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المحکم و المتشابه،وإذکر القول المختار</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الحجة من آیات الکتاب العزیز من دون توسط أی تأویل؟</w:t>
      </w:r>
      <w:bookmarkStart w:id="175" w:name="pg5029_30436"/>
    </w:p>
    <w:p>
      <w:pPr>
        <w:pStyle w:val="Heading4"/>
        <w:numPr>
          <w:ilvl w:val="3"/>
          <w:numId w:val="1"/>
        </w:numPr>
        <w:rPr/>
      </w:pPr>
      <w:bookmarkStart w:id="176" w:name="__RefHeading___Toc638829_774463916"/>
      <w:bookmarkStart w:id="177" w:name="_Toc70"/>
      <w:bookmarkEnd w:id="175"/>
      <w:bookmarkEnd w:id="176"/>
      <w:r>
        <w:rPr/>
        <w:t>9</w:t>
      </w:r>
      <w:r>
        <w:rPr>
          <w:rtl w:val="true"/>
        </w:rPr>
        <w:t>-</w:t>
      </w:r>
      <w:r>
        <w:rPr>
          <w:rtl w:val="true"/>
        </w:rPr>
        <w:t>حجیة ظواهر الکتاب</w:t>
      </w:r>
      <w:bookmarkEnd w:id="177"/>
    </w:p>
    <w:p>
      <w:pPr>
        <w:pStyle w:val="Heading5"/>
        <w:numPr>
          <w:ilvl w:val="4"/>
          <w:numId w:val="1"/>
        </w:numPr>
        <w:rPr/>
      </w:pPr>
      <w:bookmarkStart w:id="178" w:name="__RefHeading___Toc638831_774463916"/>
      <w:bookmarkStart w:id="179" w:name="_Toc71"/>
      <w:bookmarkEnd w:id="178"/>
      <w:r>
        <w:rPr/>
        <w:t>1</w:t>
      </w:r>
      <w:r>
        <w:rPr>
          <w:rtl w:val="true"/>
        </w:rPr>
        <w:t>-</w:t>
      </w:r>
      <w:r>
        <w:rPr>
          <w:rtl w:val="true"/>
        </w:rPr>
        <w:t>بدیهیة المسألة</w:t>
      </w:r>
      <w:bookmarkEnd w:id="179"/>
    </w:p>
    <w:p>
      <w:pPr>
        <w:pStyle w:val="BookText"/>
        <w:rPr/>
      </w:pPr>
      <w:r>
        <w:rPr>
          <w:rFonts w:ascii="IRNazanin" w:hAnsi="IRNazanin" w:eastAsia="IRNazanin"/>
          <w:color w:val="111111"/>
          <w:sz w:val="28"/>
          <w:sz w:val="28"/>
          <w:szCs w:val="28"/>
          <w:rtl w:val="true"/>
          <w:lang w:bidi="fa-IR"/>
        </w:rPr>
        <w:t>حجیة الظواهر هی أوضح من أن یطال فیها الحدیث مادام البشر فی جمیع لغاته قد جری علی الأخذ بظواهر الکلام وترتیب آثارها ولوازمها علیها،بل لوأمکن أن یتخلی عنها لما استقام له التفاهم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ما کان نصاً فی مدلوله مما ینتظم فی کلامه لا یشکل إلا أقل القلیل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وبالضرورة إن عصر النبی صلی الله علیه و آله لم یکن بدعاً من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وإننا نعلم أن من الطرق التی سار علیها الشارع المقدس فی تبلیغ أحکامه،الطریقة الشائعة لدی جمیع البشر من الاعتماد علی القرائن المنفصلة أحیاناً،و إن القرآن سار علی الطریقة نفسها،وبذلک خصصت بعض عموماته بقسم من الآیات،کما خصص القسم الآخر منها بالسنة بحکم کونها مبینة للمراد من الکتاب وشارحة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ولابد لنا قبل أن نعتمد علی أصالة الظهور،أن نفحص عن القرینة المنفصلة،فإن عثرنا علیها خصصنا أو قیدنا بها الکتاب،و إن یئسنا من العثور علیها فی مظانها کان لنا العمل بعموماته أو مطلقاته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یقال عن المخصص و المقید یقال عن الناسخ،بناءً علی إمکان النسخ ووقوعه،کما هو رأی جمهور المسلمین</w:t>
      </w:r>
      <w:r>
        <w:rPr>
          <w:rFonts w:eastAsia="IRNazanin" w:cs="IRNazanin"/>
          <w:color w:val="111111"/>
          <w:sz w:val="28"/>
          <w:szCs w:val="28"/>
          <w:rtl w:val="true"/>
          <w:lang w:bidi="fa-IR"/>
        </w:rPr>
        <w:t>.</w:t>
      </w:r>
    </w:p>
    <w:p>
      <w:pPr>
        <w:pStyle w:val="Heading5"/>
        <w:numPr>
          <w:ilvl w:val="4"/>
          <w:numId w:val="1"/>
        </w:numPr>
        <w:rPr/>
      </w:pPr>
      <w:bookmarkStart w:id="180" w:name="__RefHeading___Toc638833_774463916"/>
      <w:bookmarkStart w:id="181" w:name="_Toc72"/>
      <w:bookmarkEnd w:id="180"/>
      <w:r>
        <w:rPr/>
        <w:t>2</w:t>
      </w:r>
      <w:r>
        <w:rPr>
          <w:rtl w:val="true"/>
        </w:rPr>
        <w:t>-</w:t>
      </w:r>
      <w:r>
        <w:rPr>
          <w:rtl w:val="true"/>
        </w:rPr>
        <w:t>شبهات فی طریق العمل بظواهر القرآن المجید</w:t>
      </w:r>
      <w:bookmarkEnd w:id="181"/>
    </w:p>
    <w:p>
      <w:pPr>
        <w:pStyle w:val="Heading6"/>
        <w:numPr>
          <w:ilvl w:val="5"/>
          <w:numId w:val="1"/>
        </w:numPr>
        <w:rPr/>
      </w:pPr>
      <w:bookmarkStart w:id="182" w:name="__RefHeading___Toc638835_774463916"/>
      <w:bookmarkStart w:id="183" w:name="_Toc73"/>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مصادر التشکیک فی حجیة ظواهر القرآن أمور أهمها</w:t>
      </w:r>
      <w:r>
        <w:rPr>
          <w:rFonts w:eastAsia="IRNazanin" w:cs="IRNazanin"/>
          <w:color w:val="111111"/>
          <w:sz w:val="28"/>
          <w:szCs w:val="28"/>
          <w:rtl w:val="true"/>
          <w:lang w:bidi="fa-IR"/>
        </w:rPr>
        <w:t>:</w:t>
      </w:r>
    </w:p>
    <w:p>
      <w:pPr>
        <w:pStyle w:val="Heading6"/>
        <w:numPr>
          <w:ilvl w:val="5"/>
          <w:numId w:val="1"/>
        </w:numPr>
        <w:rPr/>
      </w:pPr>
      <w:bookmarkStart w:id="184" w:name="__RefHeading___Toc638837_774463916"/>
      <w:bookmarkStart w:id="185" w:name="_Toc74"/>
      <w:bookmarkEnd w:id="184"/>
      <w:r>
        <w:rPr>
          <w:rtl w:val="true"/>
        </w:rPr>
        <w:t>الأول</w:t>
      </w:r>
      <w:r>
        <w:rPr>
          <w:rtl w:val="true"/>
        </w:rPr>
        <w:t>-</w:t>
      </w:r>
      <w:r>
        <w:rPr>
          <w:rtl w:val="true"/>
        </w:rPr>
        <w:t>شبهة الإخباریین</w:t>
      </w:r>
      <w:bookmarkEnd w:id="185"/>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نسب إلی الإخباریین من دعوی التوقف عن العمل بظواهر الکتاب وذلک لأمرین</w:t>
      </w:r>
      <w:r>
        <w:rPr>
          <w:rFonts w:eastAsia="IRNazanin" w:cs="IRNazanin"/>
          <w:color w:val="111111"/>
          <w:sz w:val="28"/>
          <w:szCs w:val="28"/>
          <w:rtl w:val="true"/>
          <w:lang w:bidi="fa-IR"/>
        </w:rPr>
        <w:t>.</w:t>
      </w:r>
      <w:bookmarkStart w:id="186" w:name="pg5029_30438"/>
    </w:p>
    <w:p>
      <w:pPr>
        <w:pStyle w:val="BookText"/>
        <w:rPr/>
      </w:pPr>
      <w:bookmarkEnd w:id="186"/>
      <w:r>
        <w:rPr>
          <w:rFonts w:ascii="IRNazanin" w:hAnsi="IRNazanin" w:eastAsia="IRNazanin"/>
          <w:color w:val="111111"/>
          <w:sz w:val="28"/>
          <w:sz w:val="28"/>
          <w:szCs w:val="28"/>
          <w:rtl w:val="true"/>
          <w:lang w:bidi="fa-IR"/>
        </w:rPr>
        <w:t>بیان 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العلم الإجمالی بطرو مخصصات من السنة،ومقیدات علی عمومات القرآن ومطلقاته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المسلم أن العلم الإجمالی منجز لمتعلقه ومانع جریان الأصول فی أطرافه،ونتیجة ذلک سریان الإجمال لکل ظواهره و التوقف عن العمل بها لاحتمال إرادة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الإجمالی إنما ینجز متعلقه إذا لم یتحول إلی علم تفصیلی فی أحد الأطراف،وإلی شبهة بدویة فی الأطراف الأُخَر،کما هو موضع اتفاقهم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هنا بطرو مخصصات ومقیدات منحل بما عثر علیه منها،و هو بمقدار المعلوم بالإجمال،فإن العلم الإجمالی ینحل بذلک،ویرجع فی بقیة أطرافه‌المشکوکة إلی الاُصول اللفظیة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المهم معرفة أن هذه الشبهة لا تختص بالکتاب،بل تعم حتی ظواهر السنة بعد العلم بأن الشارع المقدس کان من طریقته التی اتبعها فی البیان،الاتکال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 ولمصلحة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القرائن المنفصلة مع أنهم لا یلتزمون بالإجمال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أحادیث متواترة بین الفریقین الناهیة عن تفسیر القرآن بالرأی،وأیضاً ما ورد من‌النهی عن‌العمل بالکتاب دون الرجوع إلی أهل البیت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والجواب عدة أُمور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جمیع هذه الأحادیث ما یوجب التوقف عن العمل بظواهر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الناهیة عن التفسیر القرآن،خارجة عن ظواهر القرآن تخصصاً؛لأن التفسیر إنما یکون للأشیاء الغامضة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روایات النهی،فَلِما قلناه فی العلم الإجمالی من لزوم الفحص عن المخصص و المقید،والمفروض أننا لا نرجع إلی التمسک بالظواهر إلا بعد الیأس عن العثور علیهما</w:t>
      </w:r>
      <w:r>
        <w:rPr>
          <w:rFonts w:eastAsia="IRNazanin" w:cs="IRNazanin"/>
          <w:color w:val="111111"/>
          <w:sz w:val="28"/>
          <w:szCs w:val="28"/>
          <w:rtl w:val="true"/>
          <w:lang w:bidi="fa-IR"/>
        </w:rPr>
        <w:t>.</w:t>
      </w:r>
    </w:p>
    <w:p>
      <w:pPr>
        <w:pStyle w:val="Heading6"/>
        <w:numPr>
          <w:ilvl w:val="5"/>
          <w:numId w:val="1"/>
        </w:numPr>
        <w:rPr/>
      </w:pPr>
      <w:bookmarkStart w:id="187" w:name="__RefHeading___Toc638839_774463916"/>
      <w:bookmarkStart w:id="188" w:name="_Toc75"/>
      <w:bookmarkEnd w:id="187"/>
      <w:r>
        <w:rPr>
          <w:rtl w:val="true"/>
        </w:rPr>
        <w:t>الثانی</w:t>
      </w:r>
      <w:r>
        <w:rPr>
          <w:rtl w:val="true"/>
        </w:rPr>
        <w:t>-</w:t>
      </w:r>
      <w:r>
        <w:rPr>
          <w:rtl w:val="true"/>
        </w:rPr>
        <w:t>مزعمة التحریف</w:t>
      </w:r>
      <w:bookmarkEnd w:id="18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فرض تحریف القرآن بنحوین</w:t>
      </w:r>
      <w:r>
        <w:rPr>
          <w:rFonts w:eastAsia="IRNazanin" w:cs="IRNazanin"/>
          <w:color w:val="111111"/>
          <w:sz w:val="28"/>
          <w:szCs w:val="28"/>
          <w:rtl w:val="true"/>
          <w:lang w:bidi="fa-IR"/>
        </w:rPr>
        <w:t>:</w:t>
      </w:r>
      <w:bookmarkStart w:id="189" w:name="pg5029_30440"/>
    </w:p>
    <w:p>
      <w:pPr>
        <w:pStyle w:val="BookText"/>
        <w:rPr/>
      </w:pPr>
      <w:bookmarkEnd w:id="189"/>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بالزیادة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أنکرها جمهور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بالنقیصة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من مذهب المسلمین عدم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تحکم الشبهة لایبقی مجال لاعتماد ظواهر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لاحتمال دخول النقیصة علی الآیة التی یراد العمل بظهورها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مبعث الشبهة بالنقیصة أُمور منها</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صحیح البخاری،من خطبة لعمر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محمداً صلی الله علیه و آله بالحق،وأنزل علیه الکتاب،فکان مما أنزل الله آیة الرجم فقرأناها وعقلناها ووعیناها،رجم رسول‌الله صلی الله علیه و آله ورجمنا بعده،فأخشی إن طال بالناس زمان أن یقول قائل و الله ما نجد آیة الرجم فی کتاب الله،فیضلوا بترک فریضة أنزلها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وعبارة أخری یذکرها وقبلها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کنا نقرأ من کتاب الله</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 صحیح مسلم عن عائشة إنها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فیما أنزل من القرآن عشر رضعات معلومات یحرمن،ثم نسخن بخمس معلومات،فتوفی رسول الله صلی الله علیه و آله وهن فیما یقرأ من القرآن</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أصول الکافی عن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الذی جاء به جبرائیل إلی محمد صلی الله علیه و آله سبعة عشر الف آیة</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وإلی روایات أخری حفلت بها هذه الکتب وغیرها،و قد نسب القول فی الإیمان بهذه الشبهة إلی الحشویة</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 </w:t>
      </w:r>
      <w:r>
        <w:rPr>
          <w:rStyle w:val="FootnoteAnchor"/>
          <w:rtl w:val="true"/>
        </w:rPr>
        <w:footnoteReference w:id="45"/>
      </w:r>
    </w:p>
    <w:p>
      <w:pPr>
        <w:pStyle w:val="Heading6"/>
        <w:numPr>
          <w:ilvl w:val="5"/>
          <w:numId w:val="1"/>
        </w:numPr>
        <w:rPr/>
      </w:pPr>
      <w:bookmarkStart w:id="190" w:name="__RefHeading___Toc638841_774463916"/>
      <w:bookmarkStart w:id="191" w:name="_Toc76"/>
      <w:bookmarkEnd w:id="190"/>
      <w:r>
        <w:rPr>
          <w:rtl w:val="true"/>
        </w:rPr>
        <w:t>الثالث</w:t>
      </w:r>
      <w:r>
        <w:rPr>
          <w:rtl w:val="true"/>
        </w:rPr>
        <w:t>-</w:t>
      </w:r>
      <w:r>
        <w:rPr>
          <w:rtl w:val="true"/>
        </w:rPr>
        <w:t>الاستدلال بالکتاب علی عدم تحریفه</w:t>
      </w:r>
      <w:r>
        <w:rPr>
          <w:rtl w:val="true"/>
        </w:rPr>
        <w:t>!</w:t>
      </w:r>
      <w:bookmarkEnd w:id="19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بعضهم علی عدم التحریف بآیات،منها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نَحْنُ نَزَّلْنَا الذِّکْرَ وَ إِنّا لَهُ لَحافِظُونَ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لَکِتابٌ 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یَأْتِیهِ الْباطِلُ مِنْ بَیْنِ یَدَیْهِ وَ لا مِنْ خَلْفِهِ تَنْزِیلٌ مِنْ حَکِیمٍ حَمِیدٍ </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 هذا،الاستدلال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الاستدلال بهاتین الآیتین إنما یکون مع الشک فی التحریف،ومع فرض الشک،فإن هذه الآیات لا تصلح للدلالة،للزوم الدور فی بداهة أن دلالتها علی عدم التحریف فی القرآن موقوفة علی أن تکون هی غیر محرفة،وکونها غیر محرفة موقوف علی دلالتها علی عدم التحریف فیه فیلزم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إن هذا الدور لا مدفع له 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نعم،من آمن بمذهب أهل البیت علیهم السلام وآمن بإمضائهم للکتاب الموجود،یرتفع هذا الإشکال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دلالة هذه الآیات علی عدم التحریف فی القرآن موقوف علی کونها غیر محرفة،وکونها غیر محرفة یثبت بإمضاء أهل البیت علیهم السلام لها علی ما هی علیه،فهی حجة فی مدلولها،ومدلولها ظاهر فی عدم تحریف القرآن ولا یتوقف علی عدم التحریف فی القرآن،ومتی اختلف الموقوف عن الموقوف علیه ارتفع الدور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وإمضاء أهل البیت علیهم السلام للقرآن المتداول ضروری،وإخبارهم بالإرجاع إلیه و التمسک به وعرض الأخبار الصحیحة علیه فی غایة التواتر،وعلی هذا فحجیة ظواهر الکتاب مما لامجال للمناقشة فیها،بعد ما ثبت تواتر ما بین الدفتین</w:t>
      </w:r>
      <w:r>
        <w:rPr>
          <w:rFonts w:eastAsia="IRNazanin" w:cs="IRNazanin"/>
          <w:color w:val="111111"/>
          <w:sz w:val="28"/>
          <w:szCs w:val="28"/>
          <w:rtl w:val="true"/>
          <w:lang w:bidi="fa-IR"/>
        </w:rPr>
        <w:t>.</w:t>
      </w:r>
      <w:bookmarkStart w:id="192" w:name="pg5029_30443"/>
    </w:p>
    <w:p>
      <w:pPr>
        <w:pStyle w:val="Heading5"/>
        <w:numPr>
          <w:ilvl w:val="4"/>
          <w:numId w:val="1"/>
        </w:numPr>
        <w:rPr/>
      </w:pPr>
      <w:bookmarkStart w:id="193" w:name="__RefHeading___Toc638843_774463916"/>
      <w:bookmarkStart w:id="194" w:name="_Toc77"/>
      <w:bookmarkEnd w:id="192"/>
      <w:bookmarkEnd w:id="193"/>
      <w:r>
        <w:rPr>
          <w:rtl w:val="true"/>
        </w:rPr>
        <w:t>الخلاصة</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الظواهر 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البشر فی جمیع لغاته قد جری علی الأخذ بظواهر الکلام وترتیب آثارها ولوازمها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وکلام الخالق سار علی طریقة البشر نفسها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التشکیک فی حجیة ظواهر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نسب إلی الإخباریین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وقوع التحریف فی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فرض التحریف بنحوین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بالزیادة،و هو بإجماع المسلمین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التحریف بالنقیصة،و هذه الشبهة بالتحقیق غیر واردة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التحریف لم نجد لها أی صدی فی نفوس جمیع علماء الإسلام علی اختلاف طوائفهم شیعةً وسنة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إمضاء أهل البیت علیهم السلام للکتاب فی عدم التحریف فیه لایتوقف علی آیات من القرآن،إذن شبهة الدور لعدم التحریف فی القرآن مرتقعة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قد اختلف الموقوف عن الموقوف علیه ببرکتهم</w:t>
      </w:r>
      <w:r>
        <w:rPr>
          <w:rFonts w:eastAsia="IRNazanin" w:cs="IRNazanin"/>
          <w:color w:val="111111"/>
          <w:sz w:val="28"/>
          <w:szCs w:val="28"/>
          <w:rtl w:val="true"/>
          <w:lang w:bidi="fa-IR"/>
        </w:rPr>
        <w:t>.</w:t>
      </w:r>
    </w:p>
    <w:p>
      <w:pPr>
        <w:pStyle w:val="Heading5"/>
        <w:numPr>
          <w:ilvl w:val="4"/>
          <w:numId w:val="1"/>
        </w:numPr>
        <w:rPr/>
      </w:pPr>
      <w:bookmarkStart w:id="195" w:name="__RefHeading___Toc638845_774463916"/>
      <w:bookmarkStart w:id="196" w:name="_Toc78"/>
      <w:bookmarkEnd w:id="195"/>
      <w:r>
        <w:rPr>
          <w:rtl w:val="true"/>
        </w:rPr>
        <w:t>الأسئلة</w:t>
      </w:r>
      <w:bookmarkEnd w:id="1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علی حجیة ظواهر الکتاب العزیز؟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الأدلة التی اعتمد علیها الأخباری عن المنع بظواهر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إذکر بعض الروایات التی فیها شائبة التحریف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دون المحدثون موسوعات فیها روایات لا تمثل آراءهم؟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شبهة التحریف،وإذکر علة عدم ارتفاعها بنفس القرآن؟</w:t>
      </w:r>
      <w:bookmarkStart w:id="197" w:name="pg5029_30445"/>
    </w:p>
    <w:p>
      <w:pPr>
        <w:pStyle w:val="Heading3"/>
        <w:numPr>
          <w:ilvl w:val="2"/>
          <w:numId w:val="1"/>
        </w:numPr>
        <w:rPr/>
      </w:pPr>
      <w:bookmarkStart w:id="198" w:name="__RefHeading___Toc638847_774463916"/>
      <w:bookmarkStart w:id="199" w:name="_Toc79"/>
      <w:bookmarkEnd w:id="197"/>
      <w:bookmarkEnd w:id="198"/>
      <w:r>
        <w:rPr>
          <w:rtl w:val="true"/>
        </w:rPr>
        <w:t>الأصل الثانی</w:t>
      </w:r>
      <w:r>
        <w:rPr>
          <w:rtl w:val="true"/>
        </w:rPr>
        <w:t>-</w:t>
      </w:r>
      <w:r>
        <w:rPr>
          <w:rtl w:val="true"/>
        </w:rPr>
        <w:t>السنة</w:t>
      </w:r>
      <w:bookmarkEnd w:id="19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0" w:name="__RefHeading___Toc638849_774463916"/>
      <w:bookmarkStart w:id="201" w:name="_Toc80"/>
      <w:bookmarkEnd w:id="200"/>
      <w:r>
        <w:rPr>
          <w:rtl w:val="true"/>
        </w:rPr>
        <w:t>اشارة</w:t>
      </w:r>
      <w:bookmarkStart w:id="202" w:name="pg5029_30447"/>
      <w:bookmarkEnd w:id="201"/>
    </w:p>
    <w:p>
      <w:pPr>
        <w:pStyle w:val="Heading4"/>
        <w:numPr>
          <w:ilvl w:val="3"/>
          <w:numId w:val="1"/>
        </w:numPr>
        <w:rPr/>
      </w:pPr>
      <w:bookmarkStart w:id="203" w:name="__RefHeading___Toc638851_774463916"/>
      <w:bookmarkStart w:id="204" w:name="_Toc81"/>
      <w:bookmarkEnd w:id="202"/>
      <w:bookmarkEnd w:id="203"/>
      <w:r>
        <w:rPr/>
        <w:t>10</w:t>
      </w:r>
      <w:r>
        <w:rPr>
          <w:rtl w:val="true"/>
        </w:rPr>
        <w:t>-</w:t>
      </w:r>
      <w:r>
        <w:rPr>
          <w:rtl w:val="true"/>
        </w:rPr>
        <w:t>السنة الشریفة</w:t>
      </w:r>
      <w:bookmarkEnd w:id="204"/>
    </w:p>
    <w:p>
      <w:pPr>
        <w:pStyle w:val="Heading5"/>
        <w:numPr>
          <w:ilvl w:val="4"/>
          <w:numId w:val="1"/>
        </w:numPr>
        <w:rPr/>
      </w:pPr>
      <w:bookmarkStart w:id="205" w:name="__RefHeading___Toc638853_774463916"/>
      <w:bookmarkStart w:id="206" w:name="_Toc82"/>
      <w:bookmarkEnd w:id="205"/>
      <w:r>
        <w:rPr/>
        <w:t>1</w:t>
      </w:r>
      <w:r>
        <w:rPr>
          <w:rtl w:val="true"/>
        </w:rPr>
        <w:t>-</w:t>
      </w:r>
      <w:r>
        <w:rPr>
          <w:rtl w:val="true"/>
        </w:rPr>
        <w:t>تعریف السنة</w:t>
      </w:r>
      <w:bookmarkEnd w:id="206"/>
    </w:p>
    <w:p>
      <w:pPr>
        <w:pStyle w:val="BookText"/>
        <w:rPr/>
      </w:pP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الطریقة المسلوکة،وأصلها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سَنَنتُ الشیءَ بالمِسَن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أمررته علیه حتی یؤثر فیه سِنا،أی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الخطابی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أصلها الطریقة المحمودة،فإذا أطلقت انصرفت إلیها،و قد تستعمل فی غیرها مقیدة، </w:t>
      </w:r>
      <w:r>
        <w:rPr>
          <w:rStyle w:val="FootnoteAnchor"/>
          <w:rtl w:val="true"/>
        </w:rPr>
        <w:footnoteReference w:id="49"/>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سیئة کان علیه وزرها ووزر من عمل بها إلی یوم القیامة</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وفی الإصطلاح الأصولی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صدر عن النبی صلی الله علیه و آله من قول أو فعل أو تقریر وهناک قیود أضافها غیر واحد للتعریف،منها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أضافها الشوکانی،لکن هذا القید 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القرآن لم یصدر عن النبی صلی الله علیه و آله،وإنما صدر عن الله وبلغه النبی صلی الله علیه و آله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النبی صلی الله علیه و آله فی مقام التشریع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،وإضافة هذا القید علی تعریف سنة النبی صلی الله علیه و آله أیضاً فی غیر موضعه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جمیع ما یصدر عن النبی الأعظم صلی الله علیه و آله بعد ثبوت</w:t>
      </w:r>
      <w:bookmarkStart w:id="207" w:name="pg5029_30449"/>
    </w:p>
    <w:p>
      <w:pPr>
        <w:pStyle w:val="BookText"/>
        <w:rPr/>
      </w:pPr>
      <w:bookmarkEnd w:id="207"/>
      <w:r>
        <w:rPr>
          <w:rFonts w:ascii="IRNazanin" w:hAnsi="IRNazanin" w:eastAsia="IRNazanin"/>
          <w:color w:val="111111"/>
          <w:sz w:val="28"/>
          <w:sz w:val="28"/>
          <w:szCs w:val="28"/>
          <w:rtl w:val="true"/>
          <w:lang w:bidi="fa-IR"/>
        </w:rPr>
        <w:t>عصمته لابد أن یکون صادراً عن تشریع حکم وله دلالته فی مقام التشریع العام،إلا ما اختص به صلی الله علیه و آله،وسیأتی الحدیث فیه</w:t>
      </w:r>
      <w:r>
        <w:rPr>
          <w:rFonts w:eastAsia="IRNazanin" w:cs="IRNazanin"/>
          <w:color w:val="111111"/>
          <w:sz w:val="28"/>
          <w:szCs w:val="28"/>
          <w:rtl w:val="true"/>
          <w:lang w:bidi="fa-IR"/>
        </w:rPr>
        <w:t xml:space="preserve">. </w:t>
      </w:r>
      <w:r>
        <w:rPr>
          <w:rStyle w:val="FootnoteAnchor"/>
          <w:rtl w:val="true"/>
        </w:rPr>
        <w:footnoteReference w:id="51"/>
      </w:r>
    </w:p>
    <w:p>
      <w:pPr>
        <w:pStyle w:val="Heading5"/>
        <w:numPr>
          <w:ilvl w:val="4"/>
          <w:numId w:val="1"/>
        </w:numPr>
        <w:rPr/>
      </w:pPr>
      <w:bookmarkStart w:id="208" w:name="__RefHeading___Toc638855_774463916"/>
      <w:bookmarkStart w:id="209" w:name="_Toc83"/>
      <w:bookmarkEnd w:id="208"/>
      <w:r>
        <w:rPr/>
        <w:t>2</w:t>
      </w:r>
      <w:r>
        <w:rPr>
          <w:rtl w:val="true"/>
        </w:rPr>
        <w:t>-</w:t>
      </w:r>
      <w:r>
        <w:rPr>
          <w:rtl w:val="true"/>
        </w:rPr>
        <w:t>الإختلاف فی توسعة دائرة حجیة السنة</w:t>
      </w:r>
      <w:bookmarkEnd w:id="20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الشاطبی ووافقه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السنة تشمل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اعتبر ما یصدر عنهم سنة ویجری علیه أحکامها الخاصة من حیث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وقالت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یصدر عن الأئمة المعصومین قولاً وفعلاً وتقریراً فهو حجة</w:t>
      </w:r>
      <w:r>
        <w:rPr>
          <w:rFonts w:eastAsia="IRNazanin" w:cs="IRNazanin"/>
          <w:color w:val="111111"/>
          <w:sz w:val="28"/>
          <w:szCs w:val="28"/>
          <w:rtl w:val="true"/>
          <w:lang w:bidi="fa-IR"/>
        </w:rPr>
        <w:t>.</w:t>
      </w:r>
    </w:p>
    <w:p>
      <w:pPr>
        <w:pStyle w:val="Heading5"/>
        <w:numPr>
          <w:ilvl w:val="4"/>
          <w:numId w:val="1"/>
        </w:numPr>
        <w:rPr/>
      </w:pPr>
      <w:bookmarkStart w:id="210" w:name="__RefHeading___Toc638857_774463916"/>
      <w:bookmarkStart w:id="211" w:name="_Toc84"/>
      <w:bookmarkEnd w:id="210"/>
      <w:r>
        <w:rPr/>
        <w:t>3</w:t>
      </w:r>
      <w:r>
        <w:rPr>
          <w:rtl w:val="true"/>
        </w:rPr>
        <w:t>-</w:t>
      </w:r>
      <w:r>
        <w:rPr>
          <w:rtl w:val="true"/>
        </w:rPr>
        <w:t>ضرورة حجیة السنة</w:t>
      </w:r>
      <w:bookmarkEnd w:id="211"/>
    </w:p>
    <w:p>
      <w:pPr>
        <w:pStyle w:val="BookText"/>
        <w:rPr/>
      </w:pPr>
      <w:r>
        <w:rPr>
          <w:rFonts w:ascii="IRNazanin" w:hAnsi="IRNazanin" w:eastAsia="IRNazanin"/>
          <w:color w:val="111111"/>
          <w:sz w:val="28"/>
          <w:sz w:val="28"/>
          <w:szCs w:val="28"/>
          <w:rtl w:val="true"/>
          <w:lang w:bidi="fa-IR"/>
        </w:rPr>
        <w:t>الحدیث حول حجیة ما صدر عن النبی صلی الله علیه و آله من قول أو فعل أو تقریر،أوضح من أن یطال فیها الحدیث</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إذ لولاها لما اتضحت معالم الإسلام،ولتعطل العمل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أحکام القرآن لم یرد أکثرها لبیان جمیع خصوصیات ما یتصل بالحکم،وإنما هی واردة فی بیان أصل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والقول بالإکتفاء بالکتاب عن الرجوع إلی السنة،تعبیر آخر عن التنکر لأصل الإسلام وهدم لأهم معالمه ورکائزه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ثبوت حجیة السنة المطهرة واستقلالها بتشریع الأحکام ضرورة دینیة،ولا یخالف فی ذلک إلا من لاحظ له فی دین الإسلام</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والحقیقة،إنی لا أکاد أفهم معنی للإسلام بدون السنة</w:t>
      </w:r>
      <w:r>
        <w:rPr>
          <w:rFonts w:eastAsia="IRNazanin" w:cs="IRNazanin"/>
          <w:color w:val="111111"/>
          <w:sz w:val="28"/>
          <w:szCs w:val="28"/>
          <w:rtl w:val="true"/>
          <w:lang w:bidi="fa-IR"/>
        </w:rPr>
        <w:t>.</w:t>
      </w:r>
    </w:p>
    <w:p>
      <w:pPr>
        <w:pStyle w:val="Heading5"/>
        <w:numPr>
          <w:ilvl w:val="4"/>
          <w:numId w:val="1"/>
        </w:numPr>
        <w:rPr/>
      </w:pPr>
      <w:bookmarkStart w:id="212" w:name="__RefHeading___Toc638859_774463916"/>
      <w:bookmarkStart w:id="213" w:name="_Toc85"/>
      <w:bookmarkEnd w:id="212"/>
      <w:r>
        <w:rPr/>
        <w:t>4</w:t>
      </w:r>
      <w:r>
        <w:rPr>
          <w:rtl w:val="true"/>
        </w:rPr>
        <w:t>-</w:t>
      </w:r>
      <w:r>
        <w:rPr>
          <w:rtl w:val="true"/>
        </w:rPr>
        <w:t>حجیة السنة من الأدلة الأربعة</w:t>
      </w:r>
      <w:bookmarkEnd w:id="2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استدلوا بآیات من القرآن الکریم علی اعتبار الحجیة للسنة،أمثال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w:t>
      </w:r>
    </w:p>
    <w:p>
      <w:pPr>
        <w:pStyle w:val="BookText"/>
        <w:rPr/>
      </w:pPr>
      <w:r>
        <w:rPr>
          <w:rFonts w:ascii="Amiri" w:hAnsi="Amiri" w:eastAsia="Amiri" w:cs="Amiri"/>
          <w:color w:val="111111"/>
          <w:sz w:val="28"/>
          <w:sz w:val="28"/>
          <w:szCs w:val="28"/>
          <w:rtl w:val="true"/>
          <w:lang w:bidi="ar-SA"/>
        </w:rPr>
        <w:t xml:space="preserve">وَ أَطِیعُوا الرَّسُولَ ، </w:t>
      </w:r>
      <w:r>
        <w:rPr>
          <w:rStyle w:val="FootnoteAnchor"/>
          <w:rtl w:val="true"/>
        </w:rPr>
        <w:footnoteReference w:id="54"/>
      </w:r>
      <w:r>
        <w:rPr>
          <w:rFonts w:ascii="Amiri" w:hAnsi="Amiri" w:eastAsia="Amiri" w:cs="Amiri"/>
          <w:color w:val="111111"/>
          <w:sz w:val="28"/>
          <w:sz w:val="28"/>
          <w:szCs w:val="28"/>
          <w:rtl w:val="true"/>
          <w:lang w:bidi="ar-SA"/>
        </w:rPr>
        <w:t xml:space="preserve">وَ ما آتاکُمُ الرَّسُولُ فَخُذُوهُ وَ ما نَهاکُمْ عَنْهُ فَانْتَهُوا ، </w:t>
      </w:r>
      <w:r>
        <w:rPr>
          <w:rStyle w:val="FootnoteAnchor"/>
          <w:rtl w:val="true"/>
        </w:rPr>
        <w:footnoteReference w:id="55"/>
      </w: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وَحْیٌ یُوحی </w:t>
      </w:r>
      <w:r>
        <w:rPr>
          <w:rStyle w:val="FootnoteAnchor"/>
          <w:rtl w:val="true"/>
        </w:rPr>
        <w:footnoteReference w:id="56"/>
      </w:r>
      <w:r>
        <w:rPr>
          <w:rFonts w:ascii="IRNazanin" w:hAnsi="IRNazanin" w:eastAsia="IRNazanin"/>
          <w:color w:val="111111"/>
          <w:sz w:val="28"/>
          <w:sz w:val="28"/>
          <w:szCs w:val="28"/>
          <w:rtl w:val="true"/>
          <w:lang w:bidi="fa-IR"/>
        </w:rPr>
        <w:t xml:space="preserve">ودلالة هذه الآیات فی الجملة </w:t>
      </w:r>
      <w:r>
        <w:rPr>
          <w:rStyle w:val="FootnoteAnchor"/>
          <w:rtl w:val="true"/>
        </w:rPr>
        <w:footnoteReference w:id="57"/>
      </w:r>
      <w:r>
        <w:rPr>
          <w:rFonts w:ascii="IRNazanin" w:hAnsi="IRNazanin" w:eastAsia="IRNazanin"/>
          <w:color w:val="111111"/>
          <w:sz w:val="28"/>
          <w:sz w:val="28"/>
          <w:szCs w:val="28"/>
          <w:rtl w:val="true"/>
          <w:lang w:bidi="fa-IR"/>
        </w:rPr>
        <w:t>من أوضح الدلالات علی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p>
    <w:p>
      <w:pPr>
        <w:pStyle w:val="BookText"/>
        <w:rPr/>
      </w:pPr>
      <w:r>
        <w:rPr>
          <w:rFonts w:ascii="IRNazanin" w:hAnsi="IRNazanin" w:eastAsia="IRNazanin"/>
          <w:color w:val="111111"/>
          <w:sz w:val="28"/>
          <w:sz w:val="28"/>
          <w:szCs w:val="28"/>
          <w:rtl w:val="true"/>
          <w:lang w:bidi="fa-IR"/>
        </w:rPr>
        <w:t xml:space="preserve">و قد حکاه غیر واحد من الباحثین، </w:t>
      </w:r>
      <w:r>
        <w:rPr>
          <w:rStyle w:val="FootnoteAnchor"/>
          <w:rtl w:val="true"/>
        </w:rPr>
        <w:footnoteReference w:id="58"/>
      </w:r>
      <w:r>
        <w:rPr>
          <w:rFonts w:ascii="IRNazanin" w:hAnsi="IRNazanin" w:eastAsia="IRNazanin"/>
          <w:color w:val="111111"/>
          <w:sz w:val="28"/>
          <w:sz w:val="28"/>
          <w:szCs w:val="28"/>
          <w:rtl w:val="true"/>
          <w:lang w:bidi="fa-IR"/>
        </w:rPr>
        <w:t>ولا یعلم مخالف فی ذلک من المسلمین علی الإطلاق،لکن المتمسک به یواجه اشکالات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فی أصل حجیة الإجماع لدی البعض،وحینئذ لا یبقی له حظ من الحجیة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p>
    <w:p>
      <w:pPr>
        <w:pStyle w:val="BookText"/>
        <w:rPr/>
      </w:pPr>
      <w:r>
        <w:rPr>
          <w:rFonts w:ascii="IRNazanin" w:hAnsi="IRNazanin" w:eastAsia="IRNazanin"/>
          <w:color w:val="111111"/>
          <w:sz w:val="28"/>
          <w:sz w:val="28"/>
          <w:szCs w:val="28"/>
          <w:rtl w:val="true"/>
          <w:lang w:bidi="fa-IR"/>
        </w:rPr>
        <w:t>إن الاستدلال بالروایات علی حجیة السنة موقوفة علی کونها من السنة،وکون السنة حجة،فلوتوقف ثبوت حجیة السنة علیها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p>
    <w:p>
      <w:pPr>
        <w:pStyle w:val="BookText"/>
        <w:rPr/>
      </w:pPr>
      <w:r>
        <w:rPr>
          <w:rFonts w:ascii="IRNazanin" w:hAnsi="IRNazanin" w:eastAsia="IRNazanin"/>
          <w:color w:val="111111"/>
          <w:sz w:val="28"/>
          <w:sz w:val="28"/>
          <w:szCs w:val="28"/>
          <w:rtl w:val="true"/>
          <w:lang w:bidi="fa-IR"/>
        </w:rPr>
        <w:t>تعریف دلیل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ویراد من دلیل العقل هنا،خصوص ما دل علی عصمة النبی صلی الله علیه و آله،وامتناع صدور الذنب و الغفلة و الخطأ و السهو منه،لیمکن القطع بکون ما یصدر عنه من أقوال وأفعال وتقریرات هی من قبل التشریع وحجة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الدلیل من أمتن ما یمکن أن یذکر من الأدلة علی حجیة السنة،وإنکاره مساوق لإنکار النبوة من وجهة نظر 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ثبتت نبوته بالأدلة العقلیة،فقد ثبتت عصمته حتماً للتلازم بینهما،وبخاصة إذا آمنا باستحالة إصدار المعجزة من قبل الله تعالی علی ید من یمکن أن یدعی النبوة کذباً،لقاعدة التحسین و التقبیح العقلیین أو لغیرها علی اختلاف فی المبنی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اعتبار حجیة السنة قولاً وفعلاً وتقریراً ثابت بالضرورة و الأدلة الأربعة،وحسبنا هذا فی مجال المقارنة</w:t>
      </w:r>
      <w:r>
        <w:rPr>
          <w:rFonts w:eastAsia="IRNazanin" w:cs="IRNazanin"/>
          <w:color w:val="111111"/>
          <w:sz w:val="28"/>
          <w:szCs w:val="28"/>
          <w:rtl w:val="true"/>
          <w:lang w:bidi="fa-IR"/>
        </w:rPr>
        <w:t>.</w:t>
      </w:r>
      <w:bookmarkStart w:id="214" w:name="pg5029_30453"/>
    </w:p>
    <w:p>
      <w:pPr>
        <w:pStyle w:val="Heading5"/>
        <w:numPr>
          <w:ilvl w:val="4"/>
          <w:numId w:val="1"/>
        </w:numPr>
        <w:rPr/>
      </w:pPr>
      <w:bookmarkStart w:id="215" w:name="__RefHeading___Toc638861_774463916"/>
      <w:bookmarkStart w:id="216" w:name="_Toc86"/>
      <w:bookmarkEnd w:id="214"/>
      <w:bookmarkEnd w:id="215"/>
      <w:r>
        <w:rPr>
          <w:rtl w:val="true"/>
        </w:rPr>
        <w:t>الخلاصة</w:t>
      </w:r>
      <w:bookmarkEnd w:id="2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فی اللغة عبارة عن الطریقة المسلوکة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عندالأصولی هی ما صدر عن النبی صلی الله علیه و آله من قول أو فعل أو تقریر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المسلمون فی توسعة دائرة حجیة السنة،فمنهم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تشمل الصحابة،ومنهم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شاملة لکل ما یصدر عن الأئمة المعصومین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ججیة السنة النبویة ثابتة بالکتاب 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آتاکُمُ الرَّسُولُ فَخُذُوهُ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والعقل یحکم بالملازمة بین عصمة النبی صلی الله علیه و آله وامتناع صدور الذنب أو الغفلة أو الخطأ أو السهو منه</w:t>
      </w:r>
      <w:r>
        <w:rPr>
          <w:rFonts w:eastAsia="IRNazanin" w:cs="IRNazanin"/>
          <w:color w:val="111111"/>
          <w:sz w:val="28"/>
          <w:szCs w:val="28"/>
          <w:rtl w:val="true"/>
          <w:lang w:bidi="fa-IR"/>
        </w:rPr>
        <w:t>.</w:t>
      </w:r>
    </w:p>
    <w:p>
      <w:pPr>
        <w:pStyle w:val="Heading5"/>
        <w:numPr>
          <w:ilvl w:val="4"/>
          <w:numId w:val="1"/>
        </w:numPr>
        <w:rPr/>
      </w:pPr>
      <w:bookmarkStart w:id="217" w:name="__RefHeading___Toc638863_774463916"/>
      <w:bookmarkStart w:id="218" w:name="_Toc87"/>
      <w:bookmarkEnd w:id="217"/>
      <w:r>
        <w:rPr>
          <w:rtl w:val="true"/>
        </w:rPr>
        <w:t>الأسئلة</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السنة فی مصطلح الأصولیین و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القیود التی أضافها الشوکانی علی تحدید معنی السنة؟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الأختلاف فی توسعة حجیة السنة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المقصود من دلیل العقل الذی یتمسک به لاثبات حجبة السنة</w:t>
      </w:r>
      <w:r>
        <w:rPr>
          <w:rFonts w:eastAsia="IRNazanin" w:cs="IRNazanin"/>
          <w:color w:val="111111"/>
          <w:sz w:val="28"/>
          <w:szCs w:val="28"/>
          <w:rtl w:val="true"/>
          <w:lang w:bidi="fa-IR"/>
        </w:rPr>
        <w:t>.</w:t>
      </w:r>
      <w:bookmarkStart w:id="219" w:name="pg5029_30455"/>
    </w:p>
    <w:p>
      <w:pPr>
        <w:pStyle w:val="Heading4"/>
        <w:numPr>
          <w:ilvl w:val="3"/>
          <w:numId w:val="1"/>
        </w:numPr>
        <w:rPr/>
      </w:pPr>
      <w:bookmarkStart w:id="220" w:name="__RefHeading___Toc638865_774463916"/>
      <w:bookmarkStart w:id="221" w:name="_Toc88"/>
      <w:bookmarkEnd w:id="219"/>
      <w:bookmarkEnd w:id="220"/>
      <w:r>
        <w:rPr/>
        <w:t>11</w:t>
      </w:r>
      <w:r>
        <w:rPr>
          <w:rtl w:val="true"/>
        </w:rPr>
        <w:t>-</w:t>
      </w:r>
      <w:r>
        <w:rPr>
          <w:rtl w:val="true"/>
        </w:rPr>
        <w:t>سنة الصحابة</w:t>
      </w:r>
      <w:r>
        <w:rPr>
          <w:rtl w:val="true"/>
        </w:rPr>
        <w:t>(</w:t>
      </w:r>
      <w:r>
        <w:rPr/>
        <w:t>1</w:t>
      </w:r>
      <w:r>
        <w:rPr>
          <w:rtl w:val="true"/>
        </w:rPr>
        <w:t>)</w:t>
      </w:r>
      <w:bookmarkEnd w:id="221"/>
    </w:p>
    <w:p>
      <w:pPr>
        <w:pStyle w:val="Heading5"/>
        <w:numPr>
          <w:ilvl w:val="4"/>
          <w:numId w:val="1"/>
        </w:numPr>
        <w:rPr/>
      </w:pPr>
      <w:bookmarkStart w:id="222" w:name="__RefHeading___Toc638867_774463916"/>
      <w:bookmarkStart w:id="223" w:name="_Toc89"/>
      <w:bookmarkEnd w:id="222"/>
      <w:r>
        <w:rPr>
          <w:rtl w:val="true"/>
        </w:rPr>
        <w:t>اشارة</w:t>
      </w:r>
      <w:bookmarkEnd w:id="223"/>
    </w:p>
    <w:p>
      <w:pPr>
        <w:pStyle w:val="BookText"/>
        <w:rPr/>
      </w:pPr>
      <w:r>
        <w:rPr>
          <w:rFonts w:ascii="IRNazanin" w:hAnsi="IRNazanin" w:eastAsia="IRNazanin"/>
          <w:color w:val="111111"/>
          <w:sz w:val="28"/>
          <w:sz w:val="28"/>
          <w:szCs w:val="28"/>
          <w:rtl w:val="true"/>
          <w:lang w:bidi="fa-IR"/>
        </w:rPr>
        <w:t>تعریف سنة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الشاطبی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الصحابة و الدلیل علی ذلک أمور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ثناء الله علیهم من غیر مثنویة ومدحهم بالعدالة فی 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جمهور العلماء سنة الصحابة عند ترجیح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باتباع الصحابة وأن سنتهم کَسنة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بایجاب محبة الصحابة وذم من أبغضهم</w:t>
      </w:r>
      <w:r>
        <w:rPr>
          <w:rFonts w:eastAsia="IRNazanin" w:cs="IRNazanin"/>
          <w:color w:val="111111"/>
          <w:sz w:val="28"/>
          <w:szCs w:val="28"/>
          <w:rtl w:val="true"/>
          <w:lang w:bidi="fa-IR"/>
        </w:rPr>
        <w:t>.</w:t>
      </w:r>
    </w:p>
    <w:p>
      <w:pPr>
        <w:pStyle w:val="Heading5"/>
        <w:numPr>
          <w:ilvl w:val="4"/>
          <w:numId w:val="1"/>
        </w:numPr>
        <w:rPr/>
      </w:pPr>
      <w:bookmarkStart w:id="224" w:name="__RefHeading___Toc638869_774463916"/>
      <w:bookmarkStart w:id="225" w:name="_Toc90"/>
      <w:bookmarkEnd w:id="224"/>
      <w:r>
        <w:rPr>
          <w:rtl w:val="true"/>
        </w:rPr>
        <w:t>الدلیل الأول</w:t>
      </w:r>
      <w:r>
        <w:rPr>
          <w:rtl w:val="true"/>
        </w:rPr>
        <w:t>-</w:t>
      </w:r>
      <w:r>
        <w:rPr>
          <w:rtl w:val="true"/>
        </w:rPr>
        <w:t>القرآن الکریم</w:t>
      </w:r>
      <w:bookmarkEnd w:id="225"/>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کُنْتُمْ خَیْرَ أُمَّةٍ أُخْرِجَتْ لِلنّاسِ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ففی هذه الآیة إثبات الأفضلیة علی سائر الأمم،وذلک یقتضی استقامتهم علی کل حال،وجریان أحوالهم علی الموافقة دون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المحتمل جداً أن تکون الآیة إنما فَضلَتْهُم من جهة تشریع الأمر بالمعروف لهم و النهی عن المنکر،کما هو ظاهر تعقیبها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 بِالْمَعْرُوفِ وَ تَنْهَوْنَ عَنِ الْمُنْکَرِ فلا تکون واردة فی مقام جعل الحجیة لأقوالهم أصلاً</w:t>
      </w:r>
      <w:r>
        <w:rPr>
          <w:rFonts w:eastAsia="Amiri" w:cs="Amiri" w:ascii="Amiri" w:hAnsi="Amiri"/>
          <w:color w:val="111111"/>
          <w:sz w:val="28"/>
          <w:szCs w:val="28"/>
          <w:rtl w:val="true"/>
          <w:lang w:bidi="ar-SA"/>
        </w:rPr>
        <w:t>.</w:t>
      </w:r>
      <w:bookmarkStart w:id="226" w:name="pg5029_30457"/>
    </w:p>
    <w:p>
      <w:pPr>
        <w:pStyle w:val="BookText"/>
        <w:rPr/>
      </w:pPr>
      <w:bookmarkEnd w:id="226"/>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إثبات الأفضلیة لهم علی سائر الأمم،کما هو مفاد أفعل التفضیل فی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تستلزم الاستقامة لکل فرد منهم علی کل حال،بل تکفی الاستقامة النسبیة لأفرادها،فیکون معناها أن هذه الأُمة مثلاً فی مفارقات أفرادها أقل من الأمم التی سبقتها،فهی خیرهم من هذه الناحیة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واردة فی مقام التفضیل لا مقام جعل الحجیة لکل ما یصدر عنهم من أقوال وأفعال وتقریرات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الدلیل لوتم فهو أوسع من المدعی بکثیر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 الأُمة أوسع من الصحابة ولا یمکن الالتزام بهذا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هی أجنبیة عن هذه الناحیة،ومع عدم إحراز کونها واردة لبیان هذه الجهة لا یمکن التمسک بها بحال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من هذه الآیة نستفید إثبات عدالة الصحابة مطلقاً وذلک یدل علی ما دلت علیه الآیة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بالإضافة إلی المؤاخذات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الاستفادة منها و الغض عن تسلیم إفادتها لعدالتهم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مجرد العدالة لا یوجب کون کل ما یصدر عنهم من السنة،وإلا لعممنا الحکم إلی کل عادل سواء کان صحابیاً أم غیر صحابی؛لورود الحکم علی العنوان کما هو الفرض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وغایة ما تقتضیه العدالة هو کونهم لا یتعمدون الخطیئة،أما مطابقة ما یصدر عنهم للأحکام الواقعیة لیکون سنة فهذا أجنبی عن مفهوم العدالة تماماً</w:t>
      </w:r>
      <w:r>
        <w:rPr>
          <w:rFonts w:eastAsia="IRNazanin" w:cs="IRNazanin"/>
          <w:color w:val="111111"/>
          <w:sz w:val="28"/>
          <w:szCs w:val="28"/>
          <w:rtl w:val="true"/>
          <w:lang w:bidi="fa-IR"/>
        </w:rPr>
        <w:t>.</w:t>
      </w:r>
    </w:p>
    <w:p>
      <w:pPr>
        <w:pStyle w:val="Heading5"/>
        <w:numPr>
          <w:ilvl w:val="4"/>
          <w:numId w:val="1"/>
        </w:numPr>
        <w:rPr/>
      </w:pPr>
      <w:bookmarkStart w:id="227" w:name="__RefHeading___Toc638871_774463916"/>
      <w:bookmarkStart w:id="228" w:name="_Toc91"/>
      <w:bookmarkEnd w:id="227"/>
      <w:r>
        <w:rPr>
          <w:rtl w:val="true"/>
        </w:rPr>
        <w:t>الدلیل الثانی</w:t>
      </w:r>
      <w:r>
        <w:rPr>
          <w:rtl w:val="true"/>
        </w:rPr>
        <w:t>-</w:t>
      </w:r>
      <w:r>
        <w:rPr>
          <w:rtl w:val="true"/>
        </w:rPr>
        <w:t>تقدیم سنة الصحابة عند ترجیح الأقوال</w:t>
      </w:r>
      <w:bookmarkEnd w:id="22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جمهور العلماء قدموا الصحابة عند ترجیح الأقاویل،فقد جعل طائفة قول أبی‌بکر وعمر حجة ودلیلاً،وبعضهم عد قول الخلفاء الأربعة دلیلاً،وبعضهم یعد قول الصحابة علی الإطلاق حجة ودلیلاً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علوم الخلاف الدائر بین الأئمة المعتبرین،فتجدهم إذا عینوا مذاهبهم قدموا ذکر من ذهب إلیها من الصحابة،وما ذاک إلا لما اعتقدوا فی أنفسهم وفی مخالفیهم من تعظیمهم وقوة مآخذهم دون غیرهم وکبر شأنهم فی الشریعة،وأنهم ممن یجب متابعتهم وتقلیدهم فضلاً عن النظر معهم فیما نظروا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نقل عن الشافعی أن المجتهد قبل أن یجتهد لا یمنع من تقلید الصحابة ویمنع من غیره،و هو المنقول عنه فی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أترک الحدیث لقول من لو عاصرته لحجتهُ؟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أجنبی عن اعتبار ما یصدر عنهم من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وغایة ما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جمهور العلماء کانوا یرونهم فی مجالات الروایة أو الرأی أوثق أو أوصل من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 و الوثاقة وأصالة الرأی شیء،وکون ما ینتهون إلیه هو من السنة شیء آخر،وقول الشافعی الذی نقله نفسه یبعدهم عن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کیف یمکن له أن یحج من کان قوله سنة؟وهل یستطیع أن یقول مثل هذا الکلام عن النبی صلی الله علیه و آله؟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هذا النوع من الترجیح لأقوالهم لا یعتمد أصلاً من أصول التشریع،والعلماء لم یتفقوا علیه لیشکل اتفاقهم إجماعاً یرکن إلیه</w:t>
      </w:r>
      <w:r>
        <w:rPr>
          <w:rFonts w:eastAsia="IRNazanin" w:cs="IRNazanin"/>
          <w:color w:val="111111"/>
          <w:sz w:val="28"/>
          <w:szCs w:val="28"/>
          <w:rtl w:val="true"/>
          <w:lang w:bidi="fa-IR"/>
        </w:rPr>
        <w:t>.</w:t>
      </w:r>
      <w:bookmarkStart w:id="229" w:name="pg5029_30460"/>
    </w:p>
    <w:p>
      <w:pPr>
        <w:pStyle w:val="Heading5"/>
        <w:numPr>
          <w:ilvl w:val="4"/>
          <w:numId w:val="1"/>
        </w:numPr>
        <w:rPr/>
      </w:pPr>
      <w:bookmarkStart w:id="230" w:name="__RefHeading___Toc638873_774463916"/>
      <w:bookmarkStart w:id="231" w:name="_Toc92"/>
      <w:bookmarkEnd w:id="229"/>
      <w:bookmarkEnd w:id="230"/>
      <w:r>
        <w:rPr>
          <w:rtl w:val="true"/>
        </w:rPr>
        <w:t>الخلاصة</w:t>
      </w:r>
      <w:bookmarkEnd w:id="2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آیة کُنْتُمْ خَیْرَ أُمَّةٍ أُخْرِجَتْ لِلنّاسِ لا تدل علی حجیة سنة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المحتمل إنها نازلة فی تشریع الأمر بالمعروف و النهی عن المنکر،کما هو ظاهر تعقیبها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الشاطبی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آیة وَ کَذلِکَ جَعَلْناکُمْ أُمَّةً وَسَطاً لِتَکُونُوا شُهَداءَ عَلَی النّاسِ تثبت عدالة الصحابة،وأن سنتهم حجة،ولکن الحق أن مجرد العدالة لا یوجب کون کل ما یصدر عنهم من السنة وإلا لعممنا الحکم إلی کل عادل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واستدل علی حجیة الصحابة بأن جمهور العلماء یقدمونهم عند ترجیح الأقاویل،و هذا یدل علی حجیة قول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والحق أن هذا النوع من الترجیح لأقوالهم لایعتمد أصلاً من أصول التشریع</w:t>
      </w:r>
      <w:r>
        <w:rPr>
          <w:rFonts w:eastAsia="IRNazanin" w:cs="IRNazanin"/>
          <w:color w:val="111111"/>
          <w:sz w:val="28"/>
          <w:szCs w:val="28"/>
          <w:rtl w:val="true"/>
          <w:lang w:bidi="fa-IR"/>
        </w:rPr>
        <w:t>.</w:t>
      </w:r>
    </w:p>
    <w:p>
      <w:pPr>
        <w:pStyle w:val="Heading5"/>
        <w:numPr>
          <w:ilvl w:val="4"/>
          <w:numId w:val="1"/>
        </w:numPr>
        <w:rPr/>
      </w:pPr>
      <w:bookmarkStart w:id="232" w:name="__RefHeading___Toc638875_774463916"/>
      <w:bookmarkStart w:id="233" w:name="_Toc93"/>
      <w:bookmarkEnd w:id="232"/>
      <w:r>
        <w:rPr>
          <w:rtl w:val="true"/>
        </w:rPr>
        <w:t>الأسئلة</w:t>
      </w:r>
      <w:bookmarkEnd w:id="2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لایدل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علی حجیة سنة الصحابة؟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مجرد إثبات العدالة لشخص یوجب أن نأخذ منه الحکم الشرعی؟</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تقدیم سنة الصحابة عند ترجیح الأقوال یدل علی حجیة سنتهم؟لماذا؟</w:t>
      </w:r>
      <w:bookmarkStart w:id="234" w:name="pg5029_30462"/>
    </w:p>
    <w:p>
      <w:pPr>
        <w:pStyle w:val="Heading4"/>
        <w:numPr>
          <w:ilvl w:val="3"/>
          <w:numId w:val="1"/>
        </w:numPr>
        <w:rPr/>
      </w:pPr>
      <w:bookmarkStart w:id="235" w:name="__RefHeading___Toc638877_774463916"/>
      <w:bookmarkStart w:id="236" w:name="_Toc94"/>
      <w:bookmarkEnd w:id="234"/>
      <w:bookmarkEnd w:id="235"/>
      <w:r>
        <w:rPr/>
        <w:t>12</w:t>
      </w:r>
      <w:r>
        <w:rPr>
          <w:rtl w:val="true"/>
        </w:rPr>
        <w:t>-</w:t>
      </w:r>
      <w:r>
        <w:rPr>
          <w:rtl w:val="true"/>
        </w:rPr>
        <w:t>سنة الصحابة</w:t>
      </w:r>
      <w:r>
        <w:rPr>
          <w:rtl w:val="true"/>
        </w:rPr>
        <w:t>(</w:t>
      </w:r>
      <w:r>
        <w:rPr/>
        <w:t>2</w:t>
      </w:r>
      <w:r>
        <w:rPr>
          <w:rtl w:val="true"/>
        </w:rPr>
        <w:t>)</w:t>
      </w:r>
      <w:bookmarkEnd w:id="236"/>
    </w:p>
    <w:p>
      <w:pPr>
        <w:pStyle w:val="Heading5"/>
        <w:numPr>
          <w:ilvl w:val="4"/>
          <w:numId w:val="1"/>
        </w:numPr>
        <w:rPr/>
      </w:pPr>
      <w:bookmarkStart w:id="237" w:name="__RefHeading___Toc638879_774463916"/>
      <w:bookmarkStart w:id="238" w:name="_Toc95"/>
      <w:bookmarkEnd w:id="237"/>
      <w:r>
        <w:rPr>
          <w:rtl w:val="true"/>
        </w:rPr>
        <w:t>اشارة</w:t>
      </w:r>
      <w:bookmarkEnd w:id="238"/>
    </w:p>
    <w:p>
      <w:pPr>
        <w:pStyle w:val="BookText"/>
        <w:rPr/>
      </w:pPr>
      <w:r>
        <w:rPr>
          <w:rFonts w:ascii="IRNazanin" w:hAnsi="IRNazanin" w:eastAsia="IRNazanin"/>
          <w:color w:val="111111"/>
          <w:sz w:val="28"/>
          <w:sz w:val="28"/>
          <w:szCs w:val="28"/>
          <w:rtl w:val="true"/>
          <w:lang w:bidi="fa-IR"/>
        </w:rPr>
        <w:t>مضی فی الدرس السابق أن الشاطبی استدل علی حجیة سنة الصحابة بآیات من الکتاب العزیز،وبعمل جمهور العلماء فی تقدیم الصحابة عند ترجیح الأقاویل،ولاعتقادهم بأن الصحابة مما یجب متابعتهم وتقلیدهم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ما بقی من أدلته</w:t>
      </w:r>
      <w:r>
        <w:rPr>
          <w:rFonts w:eastAsia="IRNazanin" w:cs="IRNazanin"/>
          <w:color w:val="111111"/>
          <w:sz w:val="28"/>
          <w:szCs w:val="28"/>
          <w:rtl w:val="true"/>
          <w:lang w:bidi="fa-IR"/>
        </w:rPr>
        <w:t>:</w:t>
      </w:r>
    </w:p>
    <w:p>
      <w:pPr>
        <w:pStyle w:val="Heading5"/>
        <w:numPr>
          <w:ilvl w:val="4"/>
          <w:numId w:val="1"/>
        </w:numPr>
        <w:rPr/>
      </w:pPr>
      <w:bookmarkStart w:id="239" w:name="__RefHeading___Toc638881_774463916"/>
      <w:bookmarkStart w:id="240" w:name="_Toc96"/>
      <w:bookmarkEnd w:id="239"/>
      <w:r>
        <w:rPr>
          <w:rtl w:val="true"/>
        </w:rPr>
        <w:t>الدلیل الثالث</w:t>
      </w:r>
      <w:r>
        <w:rPr>
          <w:rtl w:val="true"/>
        </w:rPr>
        <w:t>-</w:t>
      </w:r>
      <w:r>
        <w:rPr>
          <w:rtl w:val="true"/>
        </w:rPr>
        <w:t>ما جاء فی الحدیث من الأمر باتباع الصحابة</w:t>
      </w:r>
      <w:bookmarkEnd w:id="240"/>
    </w:p>
    <w:p>
      <w:pPr>
        <w:pStyle w:val="BookText"/>
        <w:rPr/>
      </w:pPr>
      <w:r>
        <w:rPr>
          <w:rFonts w:ascii="IRNazanin" w:hAnsi="IRNazanin" w:eastAsia="IRNazanin"/>
          <w:color w:val="111111"/>
          <w:sz w:val="28"/>
          <w:sz w:val="28"/>
          <w:szCs w:val="28"/>
          <w:rtl w:val="true"/>
          <w:lang w:bidi="fa-IR"/>
        </w:rPr>
        <w:t>الأحادیث الدالة علی الأمر باتباع الصحابة وأن سنتهم کسنة النبی صلی الله علیه و آله کثیرة نذکر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اختار أصحابی علی جمیع العالمین سوی النبیین و المرسلین،واختار لی منهم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بکر وعمر وعثمان وعلیاً،فجعلهم خیر أصحابی،وفی أصحابی کلهم خیر</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ویروی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تفترق أُمتی علی ثلاث وسبعین فرقة،کلها فی النار إلا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هی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أنا علیه وأصحابی</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والجواب عن هذه الأحادیث ونظائرها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نتغافل عن أسانیدها وحساب ما جاء فی بعضها من الطعون أمثال ما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حدیث أصحابی کالنجوم من أنه حدیث موضوع مکذوب باطل،وقال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لایصح،وقال البزار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هذا الکلام عن النبی صلی الله علیه و آله</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یرد علی الروایات الآمرة بالاقتداء بهم استحالة صدور مضمونها من المعصوم لاستحالة أن یتعبدنا الشارع بالمتناقضین،وتناقض سیرة الخلفاء فی نفسها من أوضح الأمور لمن قرأ تأریخهم واستقرأ ما صدر عنهم من أحداث</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وعلی هذا،فأیة هذه السیر هی السنة؟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أحسن ما ناقض الغزالی أمثال هذه الروایات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من یجوز علیه الغلط و السهو ولم تثبت عصمته عنه،فلا حجة فی قوله،فکیف یحتج بقولهم مع جواز الخطأ؟وکیف تدعی عصمتهم من غیر حجة متواترة؟وکیف یتصور عصمة قوم یجوز علیهم الاختلاف؟وکیف یختلف المعصومان؟ </w:t>
      </w:r>
      <w:r>
        <w:rPr>
          <w:rStyle w:val="FootnoteAnchor"/>
          <w:rtl w:val="true"/>
        </w:rPr>
        <w:footnoteReference w:id="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هذه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تمامیة دلالتها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مخصصة بما دل علی ارتداد أکثرهم،ففی صحیح البخاری عن أبی هریرة،عن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قائم إذا زمرة،حتی إذا عرفتهم خرج رجل من بینی وبینهم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أین؟قال إلی النار و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شأنهم؟قال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ارتدوا بعدک علی أدبارهم القهقری،ثم إذا زمرة حتی إذا عرفتهم خرج رجل من بینی وبینهم،فقال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النار و الله،قلت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ارتدوا بعدک علی أدبارهم القهقری،فلا أراه یخلص منهم إلا مثل همل النعم</w:t>
      </w:r>
      <w:r>
        <w:rPr>
          <w:rFonts w:eastAsia="IRNazanin" w:cs="IRNazanin"/>
          <w:color w:val="111111"/>
          <w:sz w:val="28"/>
          <w:szCs w:val="28"/>
          <w:rtl w:val="true"/>
          <w:lang w:bidi="fa-IR"/>
        </w:rPr>
        <w:t xml:space="preserve">». </w:t>
      </w:r>
      <w:r>
        <w:rPr>
          <w:rStyle w:val="FootnoteAnchor"/>
          <w:rtl w:val="true"/>
        </w:rPr>
        <w:footnoteReference w:id="69"/>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وطبیعة الجمع بین الأدلة تقتضی تقیید تلکم الأدلة بغیر المرتدین،فمع الشک فی ارتداد أحد الصحابة لا یمکن التمسک بتلکم العمومات لعدم إحراز موضوعها،و هو الصحابی غیر المرتد،ویکون التمسک بها من قبیل التمسک بالعام فی الشبهات المصداقیة</w:t>
      </w:r>
      <w:r>
        <w:rPr>
          <w:rFonts w:eastAsia="IRNazanin" w:cs="IRNazanin"/>
          <w:color w:val="111111"/>
          <w:sz w:val="28"/>
          <w:szCs w:val="28"/>
          <w:rtl w:val="true"/>
          <w:lang w:bidi="fa-IR"/>
        </w:rPr>
        <w:t>.</w:t>
      </w:r>
      <w:bookmarkStart w:id="241" w:name="pg5029_30466"/>
    </w:p>
    <w:p>
      <w:pPr>
        <w:pStyle w:val="Heading5"/>
        <w:numPr>
          <w:ilvl w:val="4"/>
          <w:numId w:val="1"/>
        </w:numPr>
        <w:rPr/>
      </w:pPr>
      <w:bookmarkStart w:id="242" w:name="__RefHeading___Toc638883_774463916"/>
      <w:bookmarkStart w:id="243" w:name="_Toc97"/>
      <w:bookmarkEnd w:id="241"/>
      <w:bookmarkEnd w:id="242"/>
      <w:r>
        <w:rPr>
          <w:rtl w:val="true"/>
        </w:rPr>
        <w:t>الدلیل الرابع</w:t>
      </w:r>
      <w:r>
        <w:rPr>
          <w:rtl w:val="true"/>
        </w:rPr>
        <w:t>-</w:t>
      </w:r>
      <w:r>
        <w:rPr>
          <w:rtl w:val="true"/>
        </w:rPr>
        <w:t>الأمر بایجاب محبة الصحابة وذم من أبغضهم</w:t>
      </w:r>
      <w:bookmarkEnd w:id="2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فی الأحادیث من إیجاب محبتهم،وذم من أبغضهم،وأن من أحبهم فقد أحب النبی صلی الله علیه و آله ومن أبغضهم فقد أبغض النبی صلی الله علیه و آله،وما ذاک من جهة کونهم رأوه أو جاوروه فقط،إذ لا مزیة فی ذلک،وإنما هو لشدة متابعتهم له وأخذهم أنفسهم بالعمل علی سنته مع حمایته ونصرته،ومن کان بهذه المثابة حقیق أن یتخذ قدوة وتُجعل سیرته قبلة</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ذکره من التعلیل لا یکفی لإعطائهم صفة المشرعین أو الحاق منزلتهم بمنزلة النبوة،وغایة ما یصورهم أنهم أُناس لهم مقامهم فی خدمة الإسلام والالتزام بتعالیمه،ولکنه لا ینفی عنهم الخطأ أو السهو أو الغفلة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لأرباب الجرح و التعدیل حساباً مع الکثیر من روایات هذا الباب لایهم عرضها الآن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من حیث اعتبار ما یصدر عنهم من السنة،أما جعل الحجیة لأقوالهم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کونهم رواة ومجتهدین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حساب آخر یأتی موضعه فی مبحث مذهب الصحابی</w:t>
      </w:r>
      <w:r>
        <w:rPr>
          <w:rFonts w:eastAsia="IRNazanin" w:cs="IRNazanin"/>
          <w:color w:val="111111"/>
          <w:sz w:val="28"/>
          <w:szCs w:val="28"/>
          <w:rtl w:val="true"/>
          <w:lang w:bidi="fa-IR"/>
        </w:rPr>
        <w:t>.</w:t>
      </w:r>
      <w:bookmarkStart w:id="244" w:name="pg5029_30468"/>
    </w:p>
    <w:p>
      <w:pPr>
        <w:pStyle w:val="Heading5"/>
        <w:numPr>
          <w:ilvl w:val="4"/>
          <w:numId w:val="1"/>
        </w:numPr>
        <w:rPr/>
      </w:pPr>
      <w:bookmarkStart w:id="245" w:name="__RefHeading___Toc638885_774463916"/>
      <w:bookmarkStart w:id="246" w:name="_Toc98"/>
      <w:bookmarkEnd w:id="244"/>
      <w:bookmarkEnd w:id="245"/>
      <w:r>
        <w:rPr>
          <w:rtl w:val="true"/>
        </w:rPr>
        <w:t>الخلاصة</w:t>
      </w:r>
      <w:bookmarkEnd w:id="2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یدل علی سنة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سنده غیر صحیح کما قال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موضوع مکذوب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التی تدل علی الأمر باتباع الصحابة علی فرض صحة سندها غیر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یجوز علیه الغلط و السهو ولم تثبت عصمة عنه فلا حجة فی قوله کما قال الغزالی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الآمرة بالاقتداء بالصحابة مخصصة بعدم الإرتداد،وطبیعة الجمع بین الأدلة تقتضی تقیید تلکم الأدلة بغیر المرتدین،فمع الشک لا یمکن التمسک بتلکم العمومات</w:t>
      </w:r>
      <w:r>
        <w:rPr>
          <w:rFonts w:eastAsia="IRNazanin" w:cs="IRNazanin"/>
          <w:color w:val="111111"/>
          <w:sz w:val="28"/>
          <w:szCs w:val="28"/>
          <w:rtl w:val="true"/>
          <w:lang w:bidi="fa-IR"/>
        </w:rPr>
        <w:t>.</w:t>
      </w:r>
    </w:p>
    <w:p>
      <w:pPr>
        <w:pStyle w:val="Heading5"/>
        <w:numPr>
          <w:ilvl w:val="4"/>
          <w:numId w:val="1"/>
        </w:numPr>
        <w:rPr/>
      </w:pPr>
      <w:bookmarkStart w:id="247" w:name="__RefHeading___Toc638887_774463916"/>
      <w:bookmarkStart w:id="248" w:name="_Toc99"/>
      <w:bookmarkEnd w:id="247"/>
      <w:r>
        <w:rPr>
          <w:rtl w:val="true"/>
        </w:rPr>
        <w:t>الأسئلة</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یدل حدیث أصحابی کالنجوم،علی حجیة سنة الصحابة؟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الأخذ بقول من لم تثبت عصمته؟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ناقش قول من ادعی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شدة متابعة الصحابة للنبی صلی الله علیه و آله یدل علی حجیة قولهم</w:t>
      </w:r>
      <w:r>
        <w:rPr>
          <w:rFonts w:eastAsia="IRNazanin" w:cs="IRNazanin"/>
          <w:color w:val="111111"/>
          <w:sz w:val="28"/>
          <w:szCs w:val="28"/>
          <w:rtl w:val="true"/>
          <w:lang w:bidi="fa-IR"/>
        </w:rPr>
        <w:t>».</w:t>
      </w:r>
      <w:bookmarkStart w:id="249" w:name="pg5029_30470"/>
    </w:p>
    <w:p>
      <w:pPr>
        <w:pStyle w:val="Heading4"/>
        <w:numPr>
          <w:ilvl w:val="3"/>
          <w:numId w:val="1"/>
        </w:numPr>
        <w:rPr/>
      </w:pPr>
      <w:bookmarkStart w:id="250" w:name="__RefHeading___Toc638889_774463916"/>
      <w:bookmarkStart w:id="251" w:name="_Toc100"/>
      <w:bookmarkEnd w:id="249"/>
      <w:bookmarkEnd w:id="250"/>
      <w:r>
        <w:rPr>
          <w:rtl w:val="true"/>
        </w:rPr>
        <w:t>منهج البحث فی سنة أهل البیت علیهم السلام</w:t>
      </w:r>
      <w:bookmarkEnd w:id="251"/>
    </w:p>
    <w:p>
      <w:pPr>
        <w:pStyle w:val="BookText"/>
        <w:rPr/>
      </w:pPr>
      <w:r>
        <w:rPr>
          <w:rFonts w:ascii="IRNazanin" w:hAnsi="IRNazanin" w:eastAsia="IRNazanin"/>
          <w:color w:val="111111"/>
          <w:sz w:val="28"/>
          <w:sz w:val="28"/>
          <w:szCs w:val="28"/>
          <w:rtl w:val="true"/>
          <w:lang w:bidi="fa-IR"/>
        </w:rPr>
        <w:t>و قد استدل الشیعة علی حجیة سنة أهل البیت علیهم السلام بأدلة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یهمنا هو کل ما دل أو رجع إلی لزوم التمسک بهم،والرجوع إلیهم،واعتبار قولهم حجة یستند إلیها فی مقام إثبات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ومجرد مدحهم و الثناء علیهم لا یکفی فی اعتبار الحجیة لما یصدر عنهم،و قد سبق أن تحدثنا فیما یشبه الموضوع مع الشاطبی عند ما استدل علی اعتبار سنة الصحابة بأخبار المدح و الثناء علیهم،وما قلناه هناک نقوله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دلالة سنتهم نأخذ بما اتفق علیه الطرفان ووثقوا رواته،إبعاداً لشبهة من لا یطمئن إلی غیر أحادیث أرباب مذهبه وتخلصاً من شبهة الدور </w:t>
      </w:r>
      <w:r>
        <w:rPr>
          <w:rStyle w:val="FootnoteAnchor"/>
          <w:rtl w:val="true"/>
        </w:rPr>
        <w:footnoteReference w:id="71"/>
      </w:r>
      <w:r>
        <w:rPr>
          <w:rFonts w:ascii="IRNazanin" w:hAnsi="IRNazanin" w:eastAsia="IRNazanin"/>
          <w:color w:val="111111"/>
          <w:sz w:val="28"/>
          <w:sz w:val="28"/>
          <w:szCs w:val="28"/>
          <w:rtl w:val="true"/>
          <w:lang w:bidi="fa-IR"/>
        </w:rPr>
        <w:t xml:space="preserve">التی أثارها فضیلة الأُستاذ الشیخ سلیم البشری فی مراجعاته القیمة مع الإمام شرف الدین الموسوی، </w:t>
      </w:r>
      <w:r>
        <w:rPr>
          <w:rStyle w:val="FootnoteAnchor"/>
          <w:rtl w:val="true"/>
        </w:rPr>
        <w:footnoteReference w:id="72"/>
      </w:r>
      <w:r>
        <w:rPr>
          <w:rFonts w:ascii="IRNazanin" w:hAnsi="IRNazanin" w:eastAsia="IRNazanin"/>
          <w:color w:val="111111"/>
          <w:sz w:val="28"/>
          <w:sz w:val="28"/>
          <w:szCs w:val="28"/>
          <w:rtl w:val="true"/>
          <w:lang w:bidi="fa-IR"/>
        </w:rPr>
        <w:t>فقد جاء فی إحدی مراجعاته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کلام أئمتکم لایصلح لأنْ یکون حجة علی خصومهم،والاحتجاج به فی هذه المسألة دوری،کما تعلمون</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عن هذا الدور واضح جداً إذا تصورنا أن حجیة أقوال أهل البیت علیهم السلام هذه لا تتوقف علی کونها من السنة،وإنما یکفی فی إثبات الحجیة لها کونها مرویة من طریقهم عن النبی صلی الله علیه و آله وصدورها عنهم باعتبارهم من الرواة الموثوقین،وإذن،یختلف الموقوف عن الموقوف علیه فیرتفع الدور،ویکون إثبات کون ما یصدر عنهم من السنة موقوفاً علی روایتهم الخاصة لا علی أقوالهم کمشرعین</w:t>
      </w:r>
      <w:r>
        <w:rPr>
          <w:rFonts w:eastAsia="IRNazanin" w:cs="IRNazanin"/>
          <w:color w:val="111111"/>
          <w:sz w:val="28"/>
          <w:szCs w:val="28"/>
          <w:rtl w:val="true"/>
          <w:lang w:bidi="fa-IR"/>
        </w:rPr>
        <w:t>.</w:t>
      </w:r>
      <w:bookmarkStart w:id="252" w:name="pg5029_30472"/>
    </w:p>
    <w:p>
      <w:pPr>
        <w:pStyle w:val="Heading4"/>
        <w:numPr>
          <w:ilvl w:val="3"/>
          <w:numId w:val="1"/>
        </w:numPr>
        <w:rPr/>
      </w:pPr>
      <w:bookmarkStart w:id="253" w:name="__RefHeading___Toc638891_774463916"/>
      <w:bookmarkStart w:id="254" w:name="_Toc101"/>
      <w:bookmarkEnd w:id="252"/>
      <w:bookmarkEnd w:id="253"/>
      <w:r>
        <w:rPr/>
        <w:t>13</w:t>
      </w:r>
      <w:r>
        <w:rPr>
          <w:rtl w:val="true"/>
        </w:rPr>
        <w:t>-</w:t>
      </w:r>
      <w:r>
        <w:rPr>
          <w:rtl w:val="true"/>
        </w:rPr>
        <w:t>حجیة سنة أهل البیت علیهم السلام من الکتاب العزیز</w:t>
      </w:r>
      <w:r>
        <w:rPr>
          <w:rtl w:val="true"/>
        </w:rPr>
        <w:t>(</w:t>
      </w:r>
      <w:r>
        <w:rPr/>
        <w:t>1</w:t>
      </w:r>
      <w:r>
        <w:rPr>
          <w:rtl w:val="true"/>
        </w:rPr>
        <w:t>)</w:t>
      </w:r>
      <w:bookmarkEnd w:id="254"/>
    </w:p>
    <w:p>
      <w:pPr>
        <w:pStyle w:val="Heading5"/>
        <w:numPr>
          <w:ilvl w:val="4"/>
          <w:numId w:val="1"/>
        </w:numPr>
        <w:rPr/>
      </w:pPr>
      <w:bookmarkStart w:id="255" w:name="__RefHeading___Toc638893_774463916"/>
      <w:bookmarkStart w:id="256" w:name="_Toc102"/>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ما المراد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آیة التطهیر؟وبأی معنی لهذه العبارة تدل الآیة علی عصمة أهل‌البیت علیهم السلام؟</w:t>
      </w:r>
    </w:p>
    <w:p>
      <w:pPr>
        <w:pStyle w:val="BookText"/>
        <w:rPr/>
      </w:pPr>
      <w:r>
        <w:rPr>
          <w:rFonts w:ascii="IRNazanin" w:hAnsi="IRNazanin" w:eastAsia="IRNazanin"/>
          <w:color w:val="111111"/>
          <w:sz w:val="28"/>
          <w:sz w:val="28"/>
          <w:szCs w:val="28"/>
          <w:rtl w:val="true"/>
          <w:lang w:bidi="fa-IR"/>
        </w:rPr>
        <w:t>استدلوا من الکتاب بآیات عدة علی حجیة سنة أهل البیت علیهم السلام نکتفی منها بما اعتبروه دالاً علی عصمتهم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وتقریب الاستدلال بها علی عصمة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ورد فیها من حصر إرادة إذهاب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من أقوی أدوات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واستحالة تخلف المراد عن الإرادة بالنسبة له تعالی من البدیهیات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إرادته هی العلة التامة أو آخر أجزائها بالنسبة لجمیع مخلوقاته،واستحالة تخلف المعلول عن العلة من القضایا 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إذن،لیس معنی العصمة إلا استحالة صدور الذنب عن صاحبها عادة و هو المطلوب</w:t>
      </w:r>
      <w:r>
        <w:rPr>
          <w:rFonts w:eastAsia="IRNazanin" w:cs="IRNazanin"/>
          <w:color w:val="111111"/>
          <w:sz w:val="28"/>
          <w:szCs w:val="28"/>
          <w:rtl w:val="true"/>
          <w:lang w:bidi="fa-IR"/>
        </w:rPr>
        <w:t>.</w:t>
      </w:r>
    </w:p>
    <w:p>
      <w:pPr>
        <w:pStyle w:val="Heading5"/>
        <w:numPr>
          <w:ilvl w:val="4"/>
          <w:numId w:val="1"/>
        </w:numPr>
        <w:rPr/>
      </w:pPr>
      <w:bookmarkStart w:id="257" w:name="__RefHeading___Toc638895_774463916"/>
      <w:bookmarkStart w:id="258" w:name="_Toc103"/>
      <w:bookmarkEnd w:id="257"/>
      <w:r>
        <w:rPr>
          <w:rtl w:val="true"/>
        </w:rPr>
        <w:t>هل الإرادة تکوینیة أم تشریعیة؟</w:t>
      </w:r>
      <w:bookmarkEnd w:id="25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یخفی أن الإرادة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یقسمها علماء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تکوینیة وتشریعیة،وهی من حیث استحالة تخلف المراد عنها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هل هی تکوینیة أم تشریعیة؟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تشریعیة،فکأن الآیة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شراعنا لکم الأحکام یا أهل البیت لنذهب بها الرجس عنکم و لنطهرکم بها تطهیرا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والمؤاخذة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الإرادة هنا بالإرادة التشریعیة یتنافی مع نص الآیة بالحصر المستفاد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خصوصیة لأهل البیت فی تشریع الأحکام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لهم أحکام مستقلة عن أحکام بقیة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والغایة من تشریعه للأحکام إذهاب الرجس عن الجمیع،لا عن خصوص أهل‌البیت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حملها علی الإرادة التشریعیة یتنافی مع اهتمام النبی صلی الله علیه و آله بأهل البیت وتطبیق الآیة علیهم بالخصوص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الإرادة تکوینیة و إن دلت علی معنی العصمة فیهم،لاستحالة تخلف المراد عن إرادته تعالی،إلا أن ذلک یجرنا إلی الالتزام بالجبر وسلبهم الإرادة فیما یصدر عنهم من أفعال،ونتیجة ذلک حتماً حرمانهم من الثواب،لأنه ولید إرادة العبد،کما تقتضیه نظریة التحسین و التقبیح العقلیین،و هذا ما لا یمکن ان یلتزم به مدعو الإمامة لأهل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أفعال العبید و إن کانت مخلوقة لله عزوجل ومرادة له بالإرادة التکوینیة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خلقه لأفعالهم إنما هو بتوسط إرادتهم الخاصة غالباً وفی طولها وبهذا البیان نرفع الإبهام عن توهم حرمان أهل البیت عن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صححوا نسبة الأفعال للعبید ونسبتها لله،فهی مخلوقة لله عزوجل حقیقة،وهی صادرة عن إرادة العبید حقیقة أیضاً،وبذلک صحح اصحاب الأئمة الثواب و العقاب،وذهبوا إلی الحل الوسط الذی أخذوه من أقوال أئمتهم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جبر ولا تفویض،وإنما هو أمر بین أمرین</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علی ما قلناه یکون مفاد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لما علم أن إرادتهم تجری دائماً علی وفق ما شرعه لهم من أحکام،بحکم ما زودوا به من إمکانات ذاتیة ومواهب مکتسبة</w:t>
      </w:r>
    </w:p>
    <w:p>
      <w:pPr>
        <w:pStyle w:val="BookText"/>
        <w:rPr/>
      </w:pPr>
      <w:r>
        <w:rPr>
          <w:rFonts w:ascii="IRNazanin" w:hAnsi="IRNazanin" w:eastAsia="IRNazanin"/>
          <w:color w:val="111111"/>
          <w:sz w:val="28"/>
          <w:sz w:val="28"/>
          <w:szCs w:val="28"/>
          <w:rtl w:val="true"/>
          <w:lang w:bidi="fa-IR"/>
        </w:rPr>
        <w:t>نتیجة تربیتهم علی وفق مبادئ الإسلام،فقد صح له الإخبار عن ذاته المقدسة بأنه لا یرید لهم بإرادته التکوینیة إلا إذهاب الرجس عنهم،لأنه لا یفیض الوجود إلا علی هذا النوع من أفعالهم ما داموا هم لا یریدون لأنفسهم إلا إذهاب الرجس و التطهیر عنهم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یتضح معنی الاصطفاء و الإختیار من قبله لبعض عبیده فی أنْ یحملوا ثقل النهوض برسالته المقدسة کما هو الشأن فی الأنبیاء وأوصیائهم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الشبهة لوتمت فهی جاریة فی الأنبیاء جمیعاً</w:t>
      </w:r>
      <w:r>
        <w:rPr>
          <w:rFonts w:eastAsia="IRNazanin" w:cs="IRNazanin"/>
          <w:color w:val="111111"/>
          <w:sz w:val="28"/>
          <w:szCs w:val="28"/>
          <w:rtl w:val="true"/>
          <w:lang w:bidi="fa-IR"/>
        </w:rPr>
        <w:t>.</w:t>
      </w:r>
      <w:bookmarkStart w:id="259" w:name="pg5029_30478"/>
    </w:p>
    <w:p>
      <w:pPr>
        <w:pStyle w:val="Heading5"/>
        <w:numPr>
          <w:ilvl w:val="4"/>
          <w:numId w:val="1"/>
        </w:numPr>
        <w:rPr/>
      </w:pPr>
      <w:bookmarkStart w:id="260" w:name="__RefHeading___Toc638897_774463916"/>
      <w:bookmarkStart w:id="261" w:name="_Toc104"/>
      <w:bookmarkEnd w:id="259"/>
      <w:bookmarkEnd w:id="260"/>
      <w:r>
        <w:rPr>
          <w:rtl w:val="true"/>
        </w:rPr>
        <w:t>الخلاصة</w:t>
      </w:r>
      <w:bookmarkEnd w:id="2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آیة إِنَّما یُرِیدُ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إرادة إذهاب الرجس عن أهل‌البیت فقط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فسرنا الإرادة بالتشریعیة،یکون معنی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شرعنا لکم الأحکام یا أهل البیت لنذهب بها الرجس عنکم ولنطهرکم بها تطهیراً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إرادة الله تعالی تعلقت بإذهاب الرجس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أهل البیت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لما علم أن إرادتهم تجری دائماً علی وفق ما شرعه لهم من أحکام،بحکم ما زودوا به من إمکانات ذاتیة ومواهب مکتسبة</w:t>
      </w:r>
      <w:r>
        <w:rPr>
          <w:rFonts w:eastAsia="IRNazanin" w:cs="IRNazanin"/>
          <w:color w:val="111111"/>
          <w:sz w:val="28"/>
          <w:szCs w:val="28"/>
          <w:rtl w:val="true"/>
          <w:lang w:bidi="fa-IR"/>
        </w:rPr>
        <w:t>.</w:t>
      </w:r>
    </w:p>
    <w:p>
      <w:pPr>
        <w:pStyle w:val="Heading5"/>
        <w:numPr>
          <w:ilvl w:val="4"/>
          <w:numId w:val="1"/>
        </w:numPr>
        <w:rPr/>
      </w:pPr>
      <w:bookmarkStart w:id="262" w:name="__RefHeading___Toc638899_774463916"/>
      <w:bookmarkStart w:id="263" w:name="_Toc105"/>
      <w:bookmarkEnd w:id="262"/>
      <w:r>
        <w:rPr>
          <w:rtl w:val="true"/>
        </w:rPr>
        <w:t>الأسئلة</w:t>
      </w:r>
      <w:bookmarkEnd w:id="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الإستدلال علی عصمة أهل البیت علیهم السلام من آیة 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الإشکال الوارد علی تفسیرنا لإرادته سبحانه وتعالی لإذهاب الرجس عن أهل البیت علیهم السلام بالإرادة التشریعیة؟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شبهة الجبر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 علی تفسیر إرادة الله سبحانه لعصمة أهل البیت علیهم السلام بالتکوینیة مع جوابها</w:t>
      </w:r>
      <w:r>
        <w:rPr>
          <w:rFonts w:eastAsia="IRNazanin" w:cs="IRNazanin"/>
          <w:color w:val="111111"/>
          <w:sz w:val="28"/>
          <w:szCs w:val="28"/>
          <w:rtl w:val="true"/>
          <w:lang w:bidi="fa-IR"/>
        </w:rPr>
        <w:t>.</w:t>
      </w:r>
      <w:bookmarkStart w:id="264" w:name="pg5029_30480"/>
    </w:p>
    <w:p>
      <w:pPr>
        <w:pStyle w:val="Heading4"/>
        <w:numPr>
          <w:ilvl w:val="3"/>
          <w:numId w:val="1"/>
        </w:numPr>
        <w:rPr/>
      </w:pPr>
      <w:bookmarkStart w:id="265" w:name="__RefHeading___Toc638901_774463916"/>
      <w:bookmarkStart w:id="266" w:name="_Toc106"/>
      <w:bookmarkEnd w:id="264"/>
      <w:bookmarkEnd w:id="265"/>
      <w:r>
        <w:rPr/>
        <w:t>14</w:t>
      </w:r>
      <w:r>
        <w:rPr>
          <w:rtl w:val="true"/>
        </w:rPr>
        <w:t>-</w:t>
      </w:r>
      <w:r>
        <w:rPr>
          <w:rtl w:val="true"/>
        </w:rPr>
        <w:t>حجیة سنة أهل البیت علیهم السلام من الکتاب العزیز</w:t>
      </w:r>
      <w:r>
        <w:rPr>
          <w:rtl w:val="true"/>
        </w:rPr>
        <w:t>(</w:t>
      </w:r>
      <w:r>
        <w:rPr/>
        <w:t>2</w:t>
      </w:r>
      <w:r>
        <w:rPr>
          <w:rtl w:val="true"/>
        </w:rPr>
        <w:t>)</w:t>
      </w:r>
      <w:bookmarkEnd w:id="266"/>
    </w:p>
    <w:p>
      <w:pPr>
        <w:pStyle w:val="Heading5"/>
        <w:numPr>
          <w:ilvl w:val="4"/>
          <w:numId w:val="1"/>
        </w:numPr>
        <w:rPr/>
      </w:pPr>
      <w:bookmarkStart w:id="267" w:name="__RefHeading___Toc638903_774463916"/>
      <w:bookmarkStart w:id="268" w:name="_Toc107"/>
      <w:bookmarkEnd w:id="267"/>
      <w:r>
        <w:rPr>
          <w:rtl w:val="true"/>
        </w:rPr>
        <w:t>ما المراد من أهل‌البیت؟</w:t>
      </w:r>
      <w:bookmarkEnd w:id="268"/>
    </w:p>
    <w:p>
      <w:pPr>
        <w:pStyle w:val="BookText"/>
        <w:rPr/>
      </w:pPr>
      <w:r>
        <w:rPr>
          <w:rFonts w:ascii="IRNazanin" w:hAnsi="IRNazanin" w:eastAsia="IRNazanin"/>
          <w:color w:val="111111"/>
          <w:sz w:val="28"/>
          <w:sz w:val="28"/>
          <w:szCs w:val="28"/>
          <w:rtl w:val="true"/>
          <w:lang w:bidi="fa-IR"/>
        </w:rPr>
        <w:t>عرفت فی الدرس السابق قوة وتمامیة الإستدلال بآیة التطهیر علی عصمة أهل البیت علیهم السلام،وأن إرادته تعالی تعلقت باختیارهم وجعل أقوالهم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لتبیین الکتاب و السنة النبویة الشریفة صیانتها حتی یردا علی النبی صلی الله علیه و آله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من أهل البیت هو الأئمة الاثنی عشر المتفق علیهم لدی الشیعة،لکن أثار البعض الشبهات حول المراد من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عکرمة ومقاتل من أقدم من تبنی إبعاد آیة التطهیر عن أهل البیت علیهم السلام فی عرف الشیعة،ونزولها فی نساء النبی صلی الله علیه و آله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عکرمة ینادی به فی السوق، </w:t>
      </w:r>
      <w:r>
        <w:rPr>
          <w:rStyle w:val="FootnoteAnchor"/>
          <w:rtl w:val="true"/>
        </w:rPr>
        <w:footnoteReference w:id="76"/>
      </w: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باهلته أنها نزلت فی أزواج النبی صلی الله علیه و آله</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والذی یبدو أن الرأی السائد علی عهده کان علی خلاف رأیه،کما یشعر فحوی رده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بالذی تذهبون إلیه إنما هو نساء النبی صلی الله علیه و آله</w:t>
      </w:r>
      <w:r>
        <w:rPr>
          <w:rFonts w:eastAsia="IRNazanin" w:cs="IRNazanin"/>
          <w:color w:val="111111"/>
          <w:sz w:val="28"/>
          <w:szCs w:val="28"/>
          <w:rtl w:val="true"/>
          <w:lang w:bidi="fa-IR"/>
        </w:rPr>
        <w:t xml:space="preserve">». </w:t>
      </w:r>
      <w:r>
        <w:rPr>
          <w:rStyle w:val="FootnoteAnchor"/>
          <w:rtl w:val="true"/>
        </w:rPr>
        <w:footnoteReference w:id="7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نسب هذا الرأی إلی ابن عباس،ویبدوأنه المصدر الوحید فی النسبة إلیه،و إن کان فی أسباب النزول للواحدی روایة عن ابن عباس یرویها سعید بن جبیر دون توسط عکرمة</w:t>
      </w:r>
      <w:bookmarkStart w:id="269" w:name="pg5029_30482"/>
    </w:p>
    <w:p>
      <w:pPr>
        <w:pStyle w:val="BookText"/>
        <w:rPr/>
      </w:pPr>
      <w:bookmarkEnd w:id="269"/>
      <w:r>
        <w:rPr>
          <w:rFonts w:ascii="IRNazanin" w:hAnsi="IRNazanin" w:eastAsia="IRNazanin"/>
          <w:color w:val="111111"/>
          <w:sz w:val="28"/>
          <w:sz w:val="28"/>
          <w:szCs w:val="28"/>
          <w:rtl w:val="true"/>
          <w:lang w:bidi="fa-IR"/>
        </w:rPr>
        <w:t xml:space="preserve">هذا، </w:t>
      </w:r>
      <w:r>
        <w:rPr>
          <w:rStyle w:val="FootnoteAnchor"/>
          <w:rtl w:val="true"/>
        </w:rPr>
        <w:footnoteReference w:id="79"/>
      </w:r>
      <w:r>
        <w:rPr>
          <w:rFonts w:ascii="IRNazanin" w:hAnsi="IRNazanin" w:eastAsia="IRNazanin"/>
          <w:color w:val="111111"/>
          <w:sz w:val="28"/>
          <w:sz w:val="28"/>
          <w:szCs w:val="28"/>
          <w:rtl w:val="true"/>
          <w:lang w:bidi="fa-IR"/>
        </w:rPr>
        <w:t xml:space="preserve">إلا أن روایة ابن مردویه لها عن سعید بن جبیر عنه </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 عکرمة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یقرب أن یکون فی روایة الواحدی تدلیس،وهما روایة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شبهة وحدة السیاق</w:t>
      </w:r>
    </w:p>
    <w:p>
      <w:pPr>
        <w:pStyle w:val="BookText"/>
        <w:rPr/>
      </w:pPr>
      <w:r>
        <w:rPr>
          <w:rFonts w:ascii="IRNazanin" w:hAnsi="IRNazanin" w:eastAsia="IRNazanin"/>
          <w:color w:val="111111"/>
          <w:sz w:val="28"/>
          <w:sz w:val="28"/>
          <w:szCs w:val="28"/>
          <w:rtl w:val="true"/>
          <w:lang w:bidi="fa-IR"/>
        </w:rPr>
        <w:t>و قد استدل هو أو استدلوا له بوحدة السیاق،لأن الآیة إنما وردت ضمن آیات نزلت کلها فی نساء النبی صلی الله علیه و آله،ووحدة السیاق کافیة لتعیین المراد من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دعوی وحدة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أکثر من کونها اجتهاداً فی مقابلة النص،والنصوص السابقة کافیة لرفع الید عن کل اجتهاد جاء علی خلافها،علی أنها فی نفسها غیر تامة،لأن من شرائط التمسک بوحدة السیاق أن یعلم وحدة الکلام لیکون بعضه قرینة علی المراد من البعض الآخر،ومع احتمال التعدد فی الکلام لامجال للتمسک بها بحال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ووقوع هذه الآیة أو هذا القسم منها ضمن ما نزل فی زوجات النبی لا یدل علی وحدة الکلام،لما نعرف من أن نظم القرآن لم یجر علی أساس من التسلسل الزمنی،فرُب آیة مکیة وضعت بین آیات مدنیة وبالعکس،فضلاً عن إثبات أن الآیات المتسلسلة کان نزولها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تولد هذا الاحتمال لا یبقی مجال للتمسک بوحدة السیاق،وأی سیاق یصلح للقرینیة مع احتمال التعدد فی أطرافه،وتباعد ما بینها فی النزول؟علی أن تذکیر الضمیر فی آیة التطهیر وتأنیث بقیة الضمائر فی الآیات السابقة علیها و اللاحقة لها یقرب ما قلناه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إن وحدة السیاق تقتضی اتحاداً فی نوع الضمائر،ومقتضی التسلسل الطبیعی أن تکون الآیة هکذا إِنَّما یُرِیدُ اللّهُ لِیُذْهِبَ عَنْکُمُ الرِّجْسَ أَهْلَ الْبَیْتِ لا عنکم</w:t>
      </w:r>
      <w:r>
        <w:rPr>
          <w:rFonts w:eastAsia="IRNazanin" w:cs="IRNazanin"/>
          <w:color w:val="111111"/>
          <w:sz w:val="28"/>
          <w:szCs w:val="28"/>
          <w:rtl w:val="true"/>
          <w:lang w:bidi="fa-IR"/>
        </w:rPr>
        <w:t>.</w:t>
      </w:r>
    </w:p>
    <w:p>
      <w:pPr>
        <w:pStyle w:val="Heading5"/>
        <w:numPr>
          <w:ilvl w:val="4"/>
          <w:numId w:val="1"/>
        </w:numPr>
        <w:rPr/>
      </w:pPr>
      <w:bookmarkStart w:id="270" w:name="__RefHeading___Toc638905_774463916"/>
      <w:bookmarkStart w:id="271" w:name="_Toc108"/>
      <w:bookmarkEnd w:id="270"/>
      <w:r>
        <w:rPr>
          <w:rtl w:val="true"/>
        </w:rPr>
        <w:t>بحث فی مفهوم الأهل</w:t>
      </w:r>
      <w:bookmarkEnd w:id="27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لاحظته من قسم 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لفظة الأهل لم تکن تطلق فی السنة العرب علی الأزواج إلا بضرب من التجوز،ففی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بن أرقم سئل عن المراد بأهل</w:t>
      </w:r>
      <w:bookmarkStart w:id="272" w:name="pg5029_30484"/>
    </w:p>
    <w:p>
      <w:pPr>
        <w:pStyle w:val="BookText"/>
        <w:rPr/>
      </w:pPr>
      <w:bookmarkEnd w:id="272"/>
      <w:r>
        <w:rPr>
          <w:rFonts w:ascii="IRNazanin" w:hAnsi="IRNazanin" w:eastAsia="IRNazanin"/>
          <w:color w:val="111111"/>
          <w:sz w:val="28"/>
          <w:sz w:val="28"/>
          <w:szCs w:val="28"/>
          <w:rtl w:val="true"/>
          <w:lang w:bidi="fa-IR"/>
        </w:rPr>
        <w:t>البیت،هل هم النساء؟قال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وأیم الله،إن المرأة تکون مع الرجل العصر من الدهر،ثم یطلقها،فترجع إلی أبیها وقومها</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مفهوم الأهل لا یشمل الزوجة،کما أن تعلیل زید بن أرقم یدل علی المفروغیة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یبعد دعوی التبادر من کلمة أهل،خصوص من کانت له بالشخص وشائج قربی ثابتة غیر قابلة للزوال،والزوجة و إن کانت قریبة من الزوج إلا أن وشائجها معه قابلة للزوال بالطلاق وشبهه،کما ذکر زید</w:t>
      </w:r>
      <w:r>
        <w:rPr>
          <w:rFonts w:eastAsia="IRNazanin" w:cs="IRNazanin"/>
          <w:color w:val="111111"/>
          <w:sz w:val="28"/>
          <w:szCs w:val="28"/>
          <w:rtl w:val="true"/>
          <w:lang w:bidi="fa-IR"/>
        </w:rPr>
        <w:t>.</w:t>
      </w:r>
    </w:p>
    <w:p>
      <w:pPr>
        <w:pStyle w:val="Heading5"/>
        <w:numPr>
          <w:ilvl w:val="4"/>
          <w:numId w:val="1"/>
        </w:numPr>
        <w:rPr/>
      </w:pPr>
      <w:bookmarkStart w:id="273" w:name="__RefHeading___Toc638907_774463916"/>
      <w:bookmarkStart w:id="274" w:name="_Toc109"/>
      <w:bookmarkEnd w:id="273"/>
      <w:r>
        <w:rPr>
          <w:rtl w:val="true"/>
        </w:rPr>
        <w:t>دعوی نزول الآیة فی نساء النبی صلی الله علیه و آله</w:t>
      </w:r>
      <w:bookmarkEnd w:id="274"/>
    </w:p>
    <w:p>
      <w:pPr>
        <w:pStyle w:val="BookText"/>
        <w:rPr/>
      </w:pPr>
      <w:r>
        <w:rPr>
          <w:rFonts w:ascii="IRNazanin" w:hAnsi="IRNazanin" w:eastAsia="IRNazanin"/>
          <w:color w:val="111111"/>
          <w:sz w:val="28"/>
          <w:sz w:val="28"/>
          <w:szCs w:val="28"/>
          <w:rtl w:val="true"/>
          <w:lang w:bidi="fa-IR"/>
        </w:rPr>
        <w:t>فدعوی نزولها فی نساء النبی صلی الله علیه و آله شرف لم تدعه لنفسها واحدة من النساء،بل صرحت غیر واحدة منهن بنزولها فی النبی صلی الله علیه و آله وعلی علیه السلام وفاطمة علیها السلام و الحسن علیه السلام و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أخرج الترمذی وصححه، </w:t>
      </w:r>
      <w:r>
        <w:rPr>
          <w:rStyle w:val="FootnoteAnchor"/>
          <w:rtl w:val="true"/>
        </w:rPr>
        <w:footnoteReference w:id="82"/>
      </w:r>
      <w:r>
        <w:rPr>
          <w:rFonts w:ascii="IRNazanin" w:hAnsi="IRNazanin" w:eastAsia="IRNazanin"/>
          <w:color w:val="111111"/>
          <w:sz w:val="28"/>
          <w:sz w:val="28"/>
          <w:szCs w:val="28"/>
          <w:rtl w:val="true"/>
          <w:lang w:bidi="fa-IR"/>
        </w:rPr>
        <w:t xml:space="preserve">وابن جریر وابن المنذر،والحاکم وصححه </w:t>
      </w:r>
      <w:r>
        <w:rPr>
          <w:rStyle w:val="FootnoteAnchor"/>
          <w:rtl w:val="true"/>
        </w:rPr>
        <w:footnoteReference w:id="83"/>
      </w:r>
      <w:r>
        <w:rPr>
          <w:rFonts w:ascii="IRNazanin" w:hAnsi="IRNazanin" w:eastAsia="IRNazanin"/>
          <w:color w:val="111111"/>
          <w:sz w:val="28"/>
          <w:sz w:val="28"/>
          <w:szCs w:val="28"/>
          <w:rtl w:val="true"/>
          <w:lang w:bidi="fa-IR"/>
        </w:rPr>
        <w:t xml:space="preserve">وابن مردویه و البیهقی فی سننه </w:t>
      </w:r>
      <w:r>
        <w:rPr>
          <w:rStyle w:val="FootnoteAnchor"/>
          <w:rtl w:val="true"/>
        </w:rPr>
        <w:footnoteReference w:id="84"/>
      </w:r>
      <w:r>
        <w:rPr>
          <w:rFonts w:ascii="Amiri" w:hAnsi="Amiri" w:eastAsia="Amiri" w:cs="Amiri"/>
          <w:color w:val="111111"/>
          <w:sz w:val="28"/>
          <w:sz w:val="28"/>
          <w:szCs w:val="28"/>
          <w:rtl w:val="true"/>
          <w:lang w:bidi="ar-SA"/>
        </w:rPr>
        <w:t>من طرق عن أُم سلمة رضی الله عنها،قالت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بیتی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xml:space="preserve">.. </w:t>
      </w:r>
      <w:r>
        <w:rPr>
          <w:rStyle w:val="FootnoteAnchor"/>
          <w:rtl w:val="true"/>
        </w:rPr>
        <w:footnoteReference w:id="85"/>
      </w:r>
      <w:r>
        <w:rPr>
          <w:rFonts w:ascii="IRNazanin" w:hAnsi="IRNazanin" w:eastAsia="IRNazanin"/>
          <w:color w:val="111111"/>
          <w:sz w:val="28"/>
          <w:sz w:val="28"/>
          <w:szCs w:val="28"/>
          <w:rtl w:val="true"/>
          <w:lang w:bidi="fa-IR"/>
        </w:rPr>
        <w:t>وفی البیت فاطمة وعلی و الحسن و الحسین،فجللهم رسول الله صلی الله علیه و آله بکساء کان علیه،ثم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أهل بیتی،فأذهب عنهم الرجس وطهرهم تطهیراً</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وحدیث الکساء،الذی کاد أن یتواتر مضمونه لتعدد رواته لدی الشیعة و السنة فی جمیع الطبقات،حافل بتطبیقها علیهم بالخصوص</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یبدو أن الغرض من حصرهم تحت الکساء،وتطبیق الآیة علیهم،ومنع حتی أُم سلمة من الدخول معهم،کما ورد فی روایات کثیرة،هو التأکید علی اختصاصهم بالآیة،وقطع الطریق علی کل ادعاء بشمولها لغیرهم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أبوالحمراء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من رسول الله صلی الله علیه و آله ثمانیة أشهر بالمدینة،لیس من مرة یخرج إلی صلاة الغداة إلا أتی إلی باب علی علیه السلام فوضع یده علی جنبتی الباب،ثم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الصلاة، 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 روایة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شاهدنا رسول الله تسعة أشهر یأتی کل یوم باب علی بن أبی طالب رضی الله عنه عند وقت کل صلاة،فیقول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علیکم ورحمة الله وبرکاته أهل البیت إِنَّما یُرِیدُ اللّهُ لِیُذْهِبَ عَنْکُمُ الرِّجْسَ أَهْلَ الْبَیْتِ وَ یُطَهِّرَکُمْ تَطْهِیراً</w:t>
      </w:r>
      <w:r>
        <w:rPr>
          <w:rFonts w:eastAsia="Amiri" w:cs="Amiri" w:ascii="Amiri" w:hAnsi="Amiri"/>
          <w:color w:val="111111"/>
          <w:sz w:val="28"/>
          <w:szCs w:val="28"/>
          <w:rtl w:val="true"/>
          <w:lang w:bidi="ar-SA"/>
        </w:rPr>
        <w:t xml:space="preserve">» . </w:t>
      </w:r>
      <w:r>
        <w:rPr>
          <w:rStyle w:val="FootnoteAnchor"/>
          <w:rtl w:val="true"/>
        </w:rPr>
        <w:footnoteReference w:id="88"/>
      </w:r>
      <w:bookmarkStart w:id="275" w:name="pg5029_30488"/>
    </w:p>
    <w:p>
      <w:pPr>
        <w:pStyle w:val="Heading5"/>
        <w:numPr>
          <w:ilvl w:val="4"/>
          <w:numId w:val="1"/>
        </w:numPr>
        <w:rPr/>
      </w:pPr>
      <w:bookmarkStart w:id="276" w:name="__RefHeading___Toc638909_774463916"/>
      <w:bookmarkStart w:id="277" w:name="_Toc110"/>
      <w:bookmarkEnd w:id="275"/>
      <w:bookmarkEnd w:id="276"/>
      <w:r>
        <w:rPr>
          <w:rtl w:val="true"/>
        </w:rPr>
        <w:t>الخلاصة</w:t>
      </w:r>
      <w:bookmarkEnd w:id="2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نداء عکرمة فی الأسواق بأن آیة التطهیر نزلت فی نساء النبی بمقالته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شاء باهلته أنها نزلت فی أزواج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 الرأی السائد علی عهده کان خلاف رأیه کما یشعر فحوی رده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بالذی تذهبون إلیه إنما هو نساء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لفظة الأهل لم تکن تطلق فی السنة العرب علی الأزواج إلا بضرب من التجوز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الغرض من حصر أهل البیت علیهم السلام تحت الکساء،وتطبیق الآیة علیهم،ومنع حتی أُم‌سلمة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الدخول معهم،کما ورد فی روایات کثیرة،هو التأکید علی اختصاصهم بالآیة،وقطع الطریق علی کل ادعاء بشمولها لغیرهم</w:t>
      </w:r>
      <w:r>
        <w:rPr>
          <w:rFonts w:eastAsia="IRNazanin" w:cs="IRNazanin"/>
          <w:color w:val="111111"/>
          <w:sz w:val="28"/>
          <w:szCs w:val="28"/>
          <w:rtl w:val="true"/>
          <w:lang w:bidi="fa-IR"/>
        </w:rPr>
        <w:t>.</w:t>
      </w:r>
    </w:p>
    <w:p>
      <w:pPr>
        <w:pStyle w:val="Heading5"/>
        <w:numPr>
          <w:ilvl w:val="4"/>
          <w:numId w:val="1"/>
        </w:numPr>
        <w:rPr/>
      </w:pPr>
      <w:bookmarkStart w:id="278" w:name="__RefHeading___Toc638911_774463916"/>
      <w:bookmarkStart w:id="279" w:name="_Toc111"/>
      <w:bookmarkEnd w:id="278"/>
      <w:r>
        <w:rPr>
          <w:rtl w:val="true"/>
        </w:rPr>
        <w:t>الأسئلة</w:t>
      </w:r>
      <w:bookmarkEnd w:id="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شأن نزول آیة التطهیر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هوالداعی الذی حمل عکرمة ومقاتل علی ادعاء أن الآیة نزلت فی نساءالنبی خاصة؟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استشهد به علی أن آیة التطهیر نزلت فی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السیاق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دلیلهم و الرد علیه؟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الأُسلوب الذی اختاره النبی الأعظم صلی الله علیه و آله فی التعریف باختصاص آیة التطهیر بأهل البیت علیهم السلام؟</w:t>
      </w:r>
      <w:bookmarkStart w:id="280" w:name="pg5029_30490"/>
    </w:p>
    <w:p>
      <w:pPr>
        <w:pStyle w:val="Heading4"/>
        <w:numPr>
          <w:ilvl w:val="3"/>
          <w:numId w:val="1"/>
        </w:numPr>
        <w:rPr/>
      </w:pPr>
      <w:bookmarkStart w:id="281" w:name="__RefHeading___Toc638913_774463916"/>
      <w:bookmarkStart w:id="282" w:name="_Toc112"/>
      <w:bookmarkEnd w:id="280"/>
      <w:bookmarkEnd w:id="281"/>
      <w:r>
        <w:rPr/>
        <w:t>15</w:t>
      </w:r>
      <w:r>
        <w:rPr>
          <w:rtl w:val="true"/>
        </w:rPr>
        <w:t>-</w:t>
      </w:r>
      <w:r>
        <w:rPr>
          <w:rtl w:val="true"/>
        </w:rPr>
        <w:t>حجیة سنة أهل البیت علیهم السلام من الکتاب العزیز</w:t>
      </w:r>
      <w:r>
        <w:rPr>
          <w:rtl w:val="true"/>
        </w:rPr>
        <w:t>(</w:t>
      </w:r>
      <w:r>
        <w:rPr/>
        <w:t>3</w:t>
      </w:r>
      <w:r>
        <w:rPr>
          <w:rtl w:val="true"/>
        </w:rPr>
        <w:t>)</w:t>
      </w:r>
      <w:bookmarkEnd w:id="282"/>
    </w:p>
    <w:p>
      <w:pPr>
        <w:pStyle w:val="Heading5"/>
        <w:numPr>
          <w:ilvl w:val="4"/>
          <w:numId w:val="1"/>
        </w:numPr>
        <w:rPr/>
      </w:pPr>
      <w:bookmarkStart w:id="283" w:name="__RefHeading___Toc638915_774463916"/>
      <w:bookmarkStart w:id="284" w:name="_Toc113"/>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ما هو الدلیل علی عصمة أُولی الأمر؟</w:t>
      </w:r>
    </w:p>
    <w:p>
      <w:pPr>
        <w:pStyle w:val="BookText"/>
        <w:rPr/>
      </w:pPr>
      <w:r>
        <w:rPr>
          <w:rFonts w:ascii="IRNazanin" w:hAnsi="IRNazanin" w:eastAsia="IRNazanin"/>
          <w:color w:val="111111"/>
          <w:sz w:val="28"/>
          <w:sz w:val="28"/>
          <w:szCs w:val="28"/>
          <w:rtl w:val="true"/>
          <w:lang w:bidi="fa-IR"/>
        </w:rPr>
        <w:t>أولی الأمر هل هم الأئمة من أهل‌البیت علیهم السلام ام غیرهم؟</w:t>
      </w:r>
    </w:p>
    <w:p>
      <w:pPr>
        <w:pStyle w:val="BookText"/>
        <w:rPr/>
      </w:pPr>
      <w:r>
        <w:rPr>
          <w:rFonts w:ascii="IRNazanin" w:hAnsi="IRNazanin" w:eastAsia="IRNazanin"/>
          <w:color w:val="111111"/>
          <w:sz w:val="28"/>
          <w:sz w:val="28"/>
          <w:szCs w:val="28"/>
          <w:rtl w:val="true"/>
          <w:lang w:bidi="fa-IR"/>
        </w:rPr>
        <w:t>مما استدل علی حجیة سنة أهل البیت واعتبارها،قوله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 xml:space="preserve">. </w:t>
      </w:r>
      <w:r>
        <w:rPr>
          <w:rStyle w:val="FootnoteAnchor"/>
          <w:rtl w:val="true"/>
        </w:rPr>
        <w:footnoteReference w:id="8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الإستدلال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قرب الفخر الرازی دلالتها علی عصمة أُولی‌الأمر فی تفسیره لهذه الآیة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أمر بطاعة أولی‌الأمر علی سبیل الجزم فی هذه الآیة،ومن أمر الله بطاعته علی سبیل الجزم و القطع لابد وأن یکون معصوماً عن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لولم یکن معصوماً عن الخطأ کان بتقدیر إقدامه علی الخطأ یکون قد أمر الله بمتابعته،فیکون ذلک أمراً بفعل ذلک الخطأ،والخطأ لکونه خطأ منهی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یفضی إلی اجتماع الأمر و النهی فی الفعل الواحد بالاعتبار الواحد،وأنه محال،فثبت قطعاً أن أولی الأمر المذکور فی هذه الآیة لابد وأن یکون معصوماً</w:t>
      </w:r>
      <w:r>
        <w:rPr>
          <w:rFonts w:eastAsia="IRNazanin" w:cs="IRNazanin"/>
          <w:color w:val="111111"/>
          <w:sz w:val="28"/>
          <w:szCs w:val="28"/>
          <w:rtl w:val="true"/>
          <w:lang w:bidi="fa-IR"/>
        </w:rPr>
        <w:t xml:space="preserve">». </w:t>
      </w:r>
      <w:r>
        <w:rPr>
          <w:rStyle w:val="FootnoteAnchor"/>
          <w:rtl w:val="true"/>
        </w:rPr>
        <w:footnoteReference w:id="90"/>
      </w:r>
      <w:bookmarkStart w:id="285" w:name="pg5029_30492"/>
    </w:p>
    <w:p>
      <w:pPr>
        <w:pStyle w:val="Heading5"/>
        <w:numPr>
          <w:ilvl w:val="4"/>
          <w:numId w:val="1"/>
        </w:numPr>
        <w:rPr/>
      </w:pPr>
      <w:bookmarkStart w:id="286" w:name="__RefHeading___Toc638917_774463916"/>
      <w:bookmarkStart w:id="287" w:name="_Toc114"/>
      <w:bookmarkEnd w:id="285"/>
      <w:bookmarkEnd w:id="286"/>
      <w:r>
        <w:rPr>
          <w:rtl w:val="true"/>
        </w:rPr>
        <w:t>مناقشات الفخرالرازی فی مصدایق أولی الأمر</w:t>
      </w:r>
      <w:bookmarkEnd w:id="28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مجموع الأُمة أو بعض الأُمة،لایجوز أن یکون بعض الأُمة،لأنا بینا أن الله تعالی أوجب طاعة أولی الأمر فی هذه الآیة قطعاً،وإیجاب طاعتهم قطعاً مشروط بکوننا عارفین بهم،قادرین علی الوصول إلیهم والاستفادة منهم،ونحن نعلم بالضرورة أنا فی زماننا عاجزون عن معرفة الإمام المعصوم،عاجزون عن الوصول إلیهم،عاجزون عن استفادة الدین و العلم منهم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بناؤه هذه الاستفادة علی اعتبار معرفة متعلق الحکم من شروط نفس التکلیف،وبانتفاء هذا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معرفة الأئمة و الوصول إلیهم،ینتفی المشروط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خلط بین ما کان من سنخ مقدمة الوجوب وما کان من سنخ مقدمة الواجب،فلزوم معرفة المتعلق إنما هو من النوع الثانی،أی من نوع ما یتوقف علیه امتثال التکلیف لا أصله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فوجوب معرفة المتعلق للتکالیف لا یمکن أخذه شرطاً فیها بما هو متعلق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لتأخره رتبة عنها،ویستحیل أخذ المتأخر فی المتقدم للزوم الخلف أو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المعصوم الذی أمر الله المؤمنین بطاعته لیس بعضاً من أبعاض الأُمة ولاطائفة من طوائفهم،ولما بطل هذا وجب أن یکون ذلک المعصوم الذی هو المراد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الحل و العقد من الأُمة،وذلک یوجب القطع بأن إجماع الأُمة حجة</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الإشکال وارد علیه نقضاً،لأن إجماع أهل الحل و العقد هو نفسه مما یحتاج إلی معرفة،وربما کانت معرفته أشق من معرفة فرد أو أفراد،لاحتیاجها إلی استیعاب جمیع المجتهدین،ولیس من السهل استقراؤهم جمیعاً والاطلاع علی آرائهم،وعلی مبناه یلزم تقیید وجوب الإطاعة بمعرفتهم،ویعسر تحصیل هذا الشرط،والإشکال نفس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فیبقی قول الشیعة الذی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بالأئمة الأثنی‌عشر،المنصوص علی إمامتهم وولایتهم علی الأُمة المرحومة حسب النصوص الواردة عن نبی الرحمة بلا مزاحم أو معارض</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استفادة الإجماع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مبنیة علی إرادة العموم المجموعی منها،وحملها علی ذلک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الظاهر من هذا النوع من العمومات هو العموم</w:t>
      </w:r>
    </w:p>
    <w:p>
      <w:pPr>
        <w:pStyle w:val="BookText"/>
        <w:rPr/>
      </w:pPr>
      <w:r>
        <w:rPr>
          <w:rFonts w:ascii="IRNazanin" w:hAnsi="IRNazanin" w:eastAsia="IRNazanin"/>
          <w:color w:val="111111"/>
          <w:sz w:val="28"/>
          <w:sz w:val="28"/>
          <w:szCs w:val="28"/>
          <w:rtl w:val="true"/>
          <w:lang w:bidi="fa-IR"/>
        </w:rPr>
        <w:t>الاستغراقی المنحل فی واقعه إلی أحکام متعددة بتعدد أفراده،ومن استعرض أحکام الشارع التی استعمل فیها العمومات الاستغراقیة،یجدها مستوعبة لأکثر أحکامه،وما کان منها من قبیل العموم المجموعی نادر نسبیاً،فلوقال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أعطوا زکاتکم لأُولی الفقر و المسکنة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معنی ذلک لزوم إعطائها لهم مجتمعین،وإعطاء الزکاة مجتمعة أم ماذا؟</w:t>
      </w:r>
    </w:p>
    <w:p>
      <w:pPr>
        <w:pStyle w:val="BookText"/>
        <w:rPr/>
      </w:pPr>
      <w:r>
        <w:rPr>
          <w:rFonts w:ascii="IRNazanin" w:hAnsi="IRNazanin" w:eastAsia="IRNazanin"/>
          <w:color w:val="111111"/>
          <w:sz w:val="28"/>
          <w:sz w:val="28"/>
          <w:szCs w:val="28"/>
          <w:rtl w:val="true"/>
          <w:lang w:bidi="fa-IR"/>
        </w:rPr>
        <w:t>وعلی هذا فحمل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الآیة علی العموم المجموعی حمل علی الفرد النادر من دون قرینة 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أمر بطاعة أُولی‌الأمر،وأُولوالأمر جمع،وعندهم لا یکون فی الزمان إلا إمام واحد،وحمل الجمع علی الفرد خلاف الظاهر</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یتضح جواب هذا الإشکال مما ذکرناه فی اعتبار هذا النوع من الجموع من العمومات الاستغراقیة التی ینال فیها کل فرد حکمه،فإذا قال المشرع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الحکام نافذ فی المحاکم المدنیة،فإن معناه أن حکم کل واحد منهم نافذ،لا حکمهم مجتمعین،نعم یظهر من إتیانه بلسان الجمع أن أولی‌الأمر أکثر من فرد واحد،و هذا ما تقول به الشیعة،ولا یلزمه أن یکونوا مجتمعین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صدق الجمع علی الأفراد الموزعین علی الأزمنة لا ینافی ظاهره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تَنازَعْتُمْ فِی شَیْ‌ءٍ فَرُدُّوهُ إِلَی اللّهِ وَ الرَّسُولِ </w:t>
      </w:r>
      <w:r>
        <w:rPr>
          <w:rStyle w:val="FootnoteAnchor"/>
          <w:rtl w:val="true"/>
        </w:rPr>
        <w:footnoteReference w:id="94"/>
      </w:r>
      <w:r>
        <w:rPr>
          <w:rFonts w:ascii="IRNazanin" w:hAnsi="IRNazanin" w:eastAsia="IRNazanin"/>
          <w:color w:val="111111"/>
          <w:sz w:val="28"/>
          <w:sz w:val="28"/>
          <w:szCs w:val="28"/>
          <w:rtl w:val="true"/>
          <w:lang w:bidi="fa-IR"/>
        </w:rPr>
        <w:t>ولوکان المراد بأُولی‌الأمر الإمام المعصوم،لوجب ان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تنازعتم فی شیء فردوه إلی الإمام،فثبت أن الحق تفسیر الآیة بما ذکرناه</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الإشکال أمره سهل لجواز الحذف اعتماداً علی قرینة ذکره سابقاً،فی صدر الآیة أن ساوی بینهم وبین الله و الرسول فی لزوم الطاعة،ویؤید هذا المعنی ما ورد فی الآیة الثانیة وَ لَوْ رَدُّوهُ إِلَی الرَّسُولِ وَ إِلی أُولِی الْأَمْرِ مِنْهُمْ لَعَلِمَهُ الَّذِینَ یَسْتَنْبِطُونَهُ مِنْهُمْ </w:t>
      </w:r>
      <w:r>
        <w:rPr>
          <w:rFonts w:eastAsia="Amiri" w:cs="Amiri" w:ascii="Amiri" w:hAnsi="Amiri"/>
          <w:color w:val="111111"/>
          <w:sz w:val="28"/>
          <w:szCs w:val="28"/>
          <w:rtl w:val="true"/>
          <w:lang w:bidi="ar-SA"/>
        </w:rPr>
        <w:t xml:space="preserve">. </w:t>
      </w:r>
      <w:r>
        <w:rPr>
          <w:rStyle w:val="FootnoteAnchor"/>
          <w:rtl w:val="true"/>
        </w:rPr>
        <w:footnoteReference w:id="96"/>
      </w:r>
      <w:bookmarkStart w:id="288" w:name="pg5029_30496"/>
    </w:p>
    <w:p>
      <w:pPr>
        <w:pStyle w:val="Heading5"/>
        <w:numPr>
          <w:ilvl w:val="4"/>
          <w:numId w:val="1"/>
        </w:numPr>
        <w:rPr/>
      </w:pPr>
      <w:bookmarkStart w:id="289" w:name="__RefHeading___Toc638919_774463916"/>
      <w:bookmarkStart w:id="290" w:name="_Toc115"/>
      <w:bookmarkEnd w:id="288"/>
      <w:bookmarkEnd w:id="289"/>
      <w:r>
        <w:rPr>
          <w:rtl w:val="true"/>
        </w:rPr>
        <w:t>الخلاصة</w:t>
      </w:r>
      <w:bookmarkEnd w:id="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أمر بطاعة أُولی‌الأمر علی سبیل الجزم فی هذه الآیة،ومن أمر الله بطاعته علی سبیل الجزم و القطع لابد وأن یکون معصوماً عن الخطأ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مبنیة علی إرادة العموم المجموعی منها،وحمل الآیة علیه حمل علی الفرد النادر من دون قرینة ملزمة،و هو غیر جایز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المستفاد من کلمة أُولی‌الأمر هو العموم الاستغراقی المنحل فی واقعة إلی أحکام متعدد أفراده،لا العموم المجموعی کما زعم الرازی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المثال لحمل أُولی‌الأمر فی الآیة علی العموم الاستغراقی،مثل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أمر بطاعة أُولی‌الأمر،وأُولوالأمر جمع،وعندهم لا یکون فی الزمان إلا إمام واحد،وحمل الجمع علی الفرد خلاف الظاهر</w:t>
      </w:r>
      <w:r>
        <w:rPr>
          <w:rFonts w:eastAsia="IRNazanin" w:cs="IRNazanin"/>
          <w:color w:val="111111"/>
          <w:sz w:val="28"/>
          <w:szCs w:val="28"/>
          <w:rtl w:val="true"/>
          <w:lang w:bidi="fa-IR"/>
        </w:rPr>
        <w:t>.</w:t>
      </w:r>
    </w:p>
    <w:p>
      <w:pPr>
        <w:pStyle w:val="Heading5"/>
        <w:numPr>
          <w:ilvl w:val="4"/>
          <w:numId w:val="1"/>
        </w:numPr>
        <w:rPr/>
      </w:pPr>
      <w:bookmarkStart w:id="291" w:name="__RefHeading___Toc638921_774463916"/>
      <w:bookmarkStart w:id="292" w:name="_Toc116"/>
      <w:bookmarkEnd w:id="291"/>
      <w:r>
        <w:rPr>
          <w:rtl w:val="true"/>
        </w:rPr>
        <w:t>الأسئلة</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ترد شبهة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کیف أوجب علینا طاعة أُولی الأمر قبل معرفتنا إیاهم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المعصوم الذی أمر الله المؤمنین بطاعته هل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؟إذکر مستند کلا القولین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یمکن أخذ قید المعرفة فی أصل التکلیف؟وضح ذلک بمثال</w:t>
      </w:r>
      <w:r>
        <w:rPr>
          <w:rFonts w:eastAsia="IRNazanin" w:cs="IRNazanin"/>
          <w:color w:val="111111"/>
          <w:sz w:val="28"/>
          <w:szCs w:val="28"/>
          <w:rtl w:val="true"/>
          <w:lang w:bidi="fa-IR"/>
        </w:rPr>
        <w:t>.</w:t>
      </w:r>
      <w:bookmarkStart w:id="293" w:name="pg5029_30498"/>
    </w:p>
    <w:p>
      <w:pPr>
        <w:pStyle w:val="Heading4"/>
        <w:numPr>
          <w:ilvl w:val="3"/>
          <w:numId w:val="1"/>
        </w:numPr>
        <w:rPr/>
      </w:pPr>
      <w:bookmarkStart w:id="294" w:name="__RefHeading___Toc638923_774463916"/>
      <w:bookmarkStart w:id="295" w:name="_Toc117"/>
      <w:bookmarkEnd w:id="293"/>
      <w:bookmarkEnd w:id="294"/>
      <w:r>
        <w:rPr/>
        <w:t>16</w:t>
      </w:r>
      <w:r>
        <w:rPr>
          <w:rtl w:val="true"/>
        </w:rPr>
        <w:t>-</w:t>
      </w:r>
      <w:r>
        <w:rPr>
          <w:rtl w:val="true"/>
        </w:rPr>
        <w:t>حجیة سنة أهل البیت علیهم السلام من السنة الشریفة</w:t>
      </w:r>
      <w:r>
        <w:rPr>
          <w:rtl w:val="true"/>
        </w:rPr>
        <w:t>(</w:t>
      </w:r>
      <w:r>
        <w:rPr/>
        <w:t>1</w:t>
      </w:r>
      <w:r>
        <w:rPr>
          <w:rtl w:val="true"/>
        </w:rPr>
        <w:t>)</w:t>
      </w:r>
      <w:bookmarkEnd w:id="295"/>
    </w:p>
    <w:p>
      <w:pPr>
        <w:pStyle w:val="Heading5"/>
        <w:numPr>
          <w:ilvl w:val="4"/>
          <w:numId w:val="1"/>
        </w:numPr>
        <w:rPr/>
      </w:pPr>
      <w:bookmarkStart w:id="296" w:name="__RefHeading___Toc638925_774463916"/>
      <w:bookmarkStart w:id="297" w:name="_Toc118"/>
      <w:bookmarkEnd w:id="296"/>
      <w:r>
        <w:rPr>
          <w:rtl w:val="true"/>
        </w:rPr>
        <w:t>اشارة</w:t>
      </w:r>
      <w:bookmarkEnd w:id="297"/>
    </w:p>
    <w:p>
      <w:pPr>
        <w:pStyle w:val="BookText"/>
        <w:rPr/>
      </w:pPr>
      <w:r>
        <w:rPr>
          <w:rFonts w:ascii="IRNazanin" w:hAnsi="IRNazanin" w:eastAsia="IRNazanin"/>
          <w:color w:val="111111"/>
          <w:sz w:val="28"/>
          <w:sz w:val="28"/>
          <w:szCs w:val="28"/>
          <w:rtl w:val="true"/>
          <w:lang w:bidi="fa-IR"/>
        </w:rPr>
        <w:t>هل إن حدیث الثقلین تام السند و الدلالة؟</w:t>
      </w:r>
    </w:p>
    <w:p>
      <w:pPr>
        <w:pStyle w:val="BookText"/>
        <w:rPr/>
      </w:pPr>
      <w:r>
        <w:rPr>
          <w:rFonts w:ascii="IRNazanin" w:hAnsi="IRNazanin" w:eastAsia="IRNazanin"/>
          <w:color w:val="111111"/>
          <w:sz w:val="28"/>
          <w:sz w:val="28"/>
          <w:szCs w:val="28"/>
          <w:rtl w:val="true"/>
          <w:lang w:bidi="fa-IR"/>
        </w:rPr>
        <w:t>ما هی الأُمور التی نستفیدها من حدیث الثقلین؟</w:t>
      </w:r>
    </w:p>
    <w:p>
      <w:pPr>
        <w:pStyle w:val="Heading5"/>
        <w:numPr>
          <w:ilvl w:val="4"/>
          <w:numId w:val="1"/>
        </w:numPr>
        <w:rPr/>
      </w:pPr>
      <w:bookmarkStart w:id="298" w:name="__RefHeading___Toc638927_774463916"/>
      <w:bookmarkStart w:id="299" w:name="_Toc119"/>
      <w:bookmarkEnd w:id="298"/>
      <w:r>
        <w:rPr>
          <w:rtl w:val="true"/>
        </w:rPr>
        <w:t>حدیث الثقلین</w:t>
      </w:r>
      <w:bookmarkEnd w:id="299"/>
    </w:p>
    <w:p>
      <w:pPr>
        <w:pStyle w:val="Heading6"/>
        <w:numPr>
          <w:ilvl w:val="5"/>
          <w:numId w:val="1"/>
        </w:numPr>
        <w:rPr/>
      </w:pPr>
      <w:bookmarkStart w:id="300" w:name="__RefHeading___Toc638929_774463916"/>
      <w:bookmarkStart w:id="301" w:name="_Toc120"/>
      <w:bookmarkEnd w:id="300"/>
      <w:r>
        <w:rPr>
          <w:rtl w:val="true"/>
        </w:rPr>
        <w:t>اشارة</w:t>
      </w:r>
      <w:bookmarkEnd w:id="301"/>
    </w:p>
    <w:p>
      <w:pPr>
        <w:pStyle w:val="BookText"/>
        <w:rPr/>
      </w:pPr>
      <w:r>
        <w:rPr>
          <w:rFonts w:ascii="IRNazanin" w:hAnsi="IRNazanin" w:eastAsia="IRNazanin"/>
          <w:color w:val="111111"/>
          <w:sz w:val="28"/>
          <w:sz w:val="28"/>
          <w:szCs w:val="28"/>
          <w:rtl w:val="true"/>
          <w:lang w:bidi="fa-IR"/>
        </w:rPr>
        <w:t>و هذا الحدیث یکاد یکون متواتراً،بل هو متواتر فعلاً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حسنات دارالتقریب بین المذاهب الإسلامیة فی مصر،أنها أصدرت رسالة ضافیة الفها بعض أعضائها فی هذا الحدیث،أسمتها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استوفی فیها مؤلفها ما وقف علیه من أسانید الحدیث فی الکتب المعتمدة لدی أهل السنة</w:t>
      </w:r>
      <w:r>
        <w:rPr>
          <w:rFonts w:eastAsia="IRNazanin" w:cs="IRNazanin"/>
          <w:color w:val="111111"/>
          <w:sz w:val="28"/>
          <w:szCs w:val="28"/>
          <w:rtl w:val="true"/>
          <w:lang w:bidi="fa-IR"/>
        </w:rPr>
        <w:t xml:space="preserve">. </w:t>
      </w:r>
      <w:r>
        <w:rPr>
          <w:rStyle w:val="FootnoteAnchor"/>
          <w:rtl w:val="true"/>
        </w:rPr>
        <w:footnoteReference w:id="9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وحسب الحدیث لأن یکون موضع اعتماد الباحثین أن یکون من رواته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مسلم، </w:t>
      </w:r>
      <w:r>
        <w:rPr>
          <w:rStyle w:val="FootnoteAnchor"/>
          <w:rtl w:val="true"/>
        </w:rPr>
        <w:footnoteReference w:id="98"/>
      </w:r>
      <w:r>
        <w:rPr>
          <w:rFonts w:ascii="IRNazanin" w:hAnsi="IRNazanin" w:eastAsia="IRNazanin"/>
          <w:color w:val="111111"/>
          <w:sz w:val="28"/>
          <w:sz w:val="28"/>
          <w:szCs w:val="28"/>
          <w:rtl w:val="true"/>
          <w:lang w:bidi="fa-IR"/>
        </w:rPr>
        <w:t xml:space="preserve">وسنن الدارمی، </w:t>
      </w:r>
      <w:r>
        <w:rPr>
          <w:rStyle w:val="FootnoteAnchor"/>
          <w:rtl w:val="true"/>
        </w:rPr>
        <w:footnoteReference w:id="99"/>
      </w:r>
      <w:r>
        <w:rPr>
          <w:rFonts w:ascii="IRNazanin" w:hAnsi="IRNazanin" w:eastAsia="IRNazanin"/>
          <w:color w:val="111111"/>
          <w:sz w:val="28"/>
          <w:sz w:val="28"/>
          <w:szCs w:val="28"/>
          <w:rtl w:val="true"/>
          <w:lang w:bidi="fa-IR"/>
        </w:rPr>
        <w:t xml:space="preserve">وخصائص النسائی، </w:t>
      </w:r>
      <w:r>
        <w:rPr>
          <w:rStyle w:val="FootnoteAnchor"/>
          <w:rtl w:val="true"/>
        </w:rPr>
        <w:footnoteReference w:id="100"/>
      </w:r>
      <w:r>
        <w:rPr>
          <w:rFonts w:ascii="IRNazanin" w:hAnsi="IRNazanin" w:eastAsia="IRNazanin"/>
          <w:color w:val="111111"/>
          <w:sz w:val="28"/>
          <w:sz w:val="28"/>
          <w:szCs w:val="28"/>
          <w:rtl w:val="true"/>
          <w:lang w:bidi="fa-IR"/>
        </w:rPr>
        <w:t xml:space="preserve">وسنن أبی داود، </w:t>
      </w:r>
      <w:r>
        <w:rPr>
          <w:rStyle w:val="FootnoteAnchor"/>
          <w:rtl w:val="true"/>
        </w:rPr>
        <w:footnoteReference w:id="101"/>
      </w:r>
      <w:r>
        <w:rPr>
          <w:rFonts w:ascii="Amiri" w:hAnsi="Amiri" w:eastAsia="Amiri" w:cs="Amiri"/>
          <w:color w:val="111111"/>
          <w:sz w:val="28"/>
          <w:sz w:val="28"/>
          <w:szCs w:val="28"/>
          <w:rtl w:val="true"/>
          <w:lang w:bidi="ar-SA"/>
        </w:rPr>
        <w:t xml:space="preserve">وسنن ابن ماجة، </w:t>
      </w:r>
      <w:r>
        <w:rPr>
          <w:rStyle w:val="FootnoteAnchor"/>
          <w:rtl w:val="true"/>
        </w:rPr>
        <w:footnoteReference w:id="102"/>
      </w:r>
      <w:r>
        <w:rPr>
          <w:rFonts w:ascii="IRNazanin" w:hAnsi="IRNazanin" w:eastAsia="IRNazanin"/>
          <w:color w:val="111111"/>
          <w:sz w:val="28"/>
          <w:sz w:val="28"/>
          <w:szCs w:val="28"/>
          <w:rtl w:val="true"/>
          <w:lang w:bidi="fa-IR"/>
        </w:rPr>
        <w:t xml:space="preserve">ومسند أحمد،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ومستدرک الحاکم، </w:t>
      </w:r>
      <w:r>
        <w:rPr>
          <w:rStyle w:val="FootnoteAnchor"/>
          <w:rtl w:val="true"/>
        </w:rPr>
        <w:footnoteReference w:id="104"/>
      </w:r>
      <w:r>
        <w:rPr>
          <w:rFonts w:ascii="IRNazanin" w:hAnsi="IRNazanin" w:eastAsia="IRNazanin"/>
          <w:color w:val="111111"/>
          <w:sz w:val="28"/>
          <w:sz w:val="28"/>
          <w:szCs w:val="28"/>
          <w:rtl w:val="true"/>
          <w:lang w:bidi="fa-IR"/>
        </w:rPr>
        <w:t xml:space="preserve">وذخائر الطبری، </w:t>
      </w:r>
      <w:r>
        <w:rPr>
          <w:rStyle w:val="FootnoteAnchor"/>
          <w:rtl w:val="true"/>
        </w:rPr>
        <w:footnoteReference w:id="105"/>
      </w:r>
      <w:r>
        <w:rPr>
          <w:rFonts w:ascii="IRNazanin" w:hAnsi="IRNazanin" w:eastAsia="IRNazanin"/>
          <w:color w:val="111111"/>
          <w:sz w:val="28"/>
          <w:sz w:val="28"/>
          <w:szCs w:val="28"/>
          <w:rtl w:val="true"/>
          <w:lang w:bidi="fa-IR"/>
        </w:rPr>
        <w:t xml:space="preserve">وحلیة الأولیاء، </w:t>
      </w:r>
      <w:r>
        <w:rPr>
          <w:rStyle w:val="FootnoteAnchor"/>
          <w:rtl w:val="true"/>
        </w:rPr>
        <w:footnoteReference w:id="106"/>
      </w:r>
      <w:r>
        <w:rPr>
          <w:rFonts w:ascii="IRNazanin" w:hAnsi="IRNazanin" w:eastAsia="IRNazanin"/>
          <w:color w:val="111111"/>
          <w:sz w:val="28"/>
          <w:sz w:val="28"/>
          <w:szCs w:val="28"/>
          <w:rtl w:val="true"/>
          <w:lang w:bidi="fa-IR"/>
        </w:rPr>
        <w:t xml:space="preserve">وکنز العمال، </w:t>
      </w:r>
      <w:r>
        <w:rPr>
          <w:rStyle w:val="FootnoteAnchor"/>
          <w:rtl w:val="true"/>
        </w:rPr>
        <w:footnoteReference w:id="107"/>
      </w:r>
      <w:r>
        <w:rPr>
          <w:rFonts w:ascii="IRNazanin" w:hAnsi="IRNazanin" w:eastAsia="IRNazanin"/>
          <w:color w:val="111111"/>
          <w:sz w:val="28"/>
          <w:sz w:val="28"/>
          <w:szCs w:val="28"/>
          <w:rtl w:val="true"/>
          <w:lang w:bidi="fa-IR"/>
        </w:rPr>
        <w:t>وغیرهم،و إن تعنی بروایته کتب المفسرین 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الرازی،والثعلبی،والنیسابوری،والخازن،وابن کثیر،وغیرهم،بالإضافة إلی الکثیر من کتب التأریخ،واللغة،والسیر،والتراجم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استقصت رسالة دارالتقریب عشرات المؤلفین من هؤلاء وغیرهم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غایة المرام وصلت أحادیثه من طرق السنة إلی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حدیثاً،ومن طرق الشیعة إلی</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والظاهر أن سر شهرته،تکرار النبی صلی الله علیه و آله له فی أکثر من موضع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 له طرق مبسوطة فی حادی عشر الشبه،وفی بعض تلک الطرق أنه قال ذلک بحجة الوداع بعرفة،وفی أُخری أنه قال بالمدینة فی مرضه،و قد امتلأت الحجرة بأصحابه،وفی أُخری أنه قال ذلک بغدیر خم،وفی أُخری أنه قال ذلک لما قام خطیباً بعد انصرافه من الطائف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مانع من أنه کرر علیهم ذلک فی تلک المواطن وغیرها اهتماماً بشأن الکتاب العزیز و العترة الطاهرة</w:t>
      </w:r>
      <w:r>
        <w:rPr>
          <w:rFonts w:eastAsia="IRNazanin" w:cs="IRNazanin"/>
          <w:color w:val="111111"/>
          <w:sz w:val="28"/>
          <w:szCs w:val="28"/>
          <w:rtl w:val="true"/>
          <w:lang w:bidi="fa-IR"/>
        </w:rPr>
        <w:t xml:space="preserve">». </w:t>
      </w:r>
      <w:r>
        <w:rPr>
          <w:rStyle w:val="FootnoteAnchor"/>
          <w:rtl w:val="true"/>
        </w:rPr>
        <w:footnoteReference w:id="110"/>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ولسان الحدیث کما فی روایة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ما إن تمسکتم به لن تضلوا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حبل ممدود من السماء إلی الأرض،وعترتی أهل بیتی،ولن یفترقا حتی یردا علی الحوض،فانظروا کیف تخلفوننی فیهما</w:t>
      </w:r>
      <w:r>
        <w:rPr>
          <w:rFonts w:eastAsia="IRNazanin" w:cs="IRNazanin"/>
          <w:color w:val="111111"/>
          <w:sz w:val="28"/>
          <w:szCs w:val="28"/>
          <w:rtl w:val="true"/>
          <w:lang w:bidi="fa-IR"/>
        </w:rPr>
        <w:t xml:space="preserve">». </w:t>
      </w:r>
      <w:r>
        <w:rPr>
          <w:rStyle w:val="FootnoteAnchor"/>
          <w:rtl w:val="true"/>
        </w:rPr>
        <w:footnoteReference w:id="111"/>
      </w:r>
      <w:bookmarkStart w:id="302" w:name="pg5029_30502"/>
    </w:p>
    <w:p>
      <w:pPr>
        <w:pStyle w:val="BookText"/>
        <w:rPr/>
      </w:pPr>
      <w:bookmarkEnd w:id="302"/>
      <w:r>
        <w:rPr>
          <w:rFonts w:ascii="IRNazanin" w:hAnsi="IRNazanin" w:eastAsia="IRNazanin"/>
          <w:color w:val="111111"/>
          <w:sz w:val="28"/>
          <w:sz w:val="28"/>
          <w:szCs w:val="28"/>
          <w:rtl w:val="true"/>
          <w:lang w:bidi="fa-IR"/>
        </w:rPr>
        <w:t>و قد استفید من هذا الحدیث عدة أُمورٍ نعرضها بإیجاز</w:t>
      </w:r>
      <w:r>
        <w:rPr>
          <w:rFonts w:eastAsia="IRNazanin" w:cs="IRNazanin"/>
          <w:color w:val="111111"/>
          <w:sz w:val="28"/>
          <w:szCs w:val="28"/>
          <w:rtl w:val="true"/>
          <w:lang w:bidi="fa-IR"/>
        </w:rPr>
        <w:t>:</w:t>
      </w:r>
    </w:p>
    <w:p>
      <w:pPr>
        <w:pStyle w:val="Heading6"/>
        <w:numPr>
          <w:ilvl w:val="5"/>
          <w:numId w:val="1"/>
        </w:numPr>
        <w:rPr/>
      </w:pPr>
      <w:bookmarkStart w:id="303" w:name="__RefHeading___Toc638931_774463916"/>
      <w:bookmarkStart w:id="304" w:name="_Toc121"/>
      <w:bookmarkEnd w:id="303"/>
      <w:r>
        <w:rPr>
          <w:rtl w:val="true"/>
        </w:rPr>
        <w:t>الأول</w:t>
      </w:r>
      <w:r>
        <w:rPr>
          <w:rtl w:val="true"/>
        </w:rPr>
        <w:t>-</w:t>
      </w:r>
      <w:r>
        <w:rPr>
          <w:rtl w:val="true"/>
        </w:rPr>
        <w:t>دلالته علی عصمة أهل البیت علیهم السلام</w:t>
      </w:r>
      <w:bookmarkEnd w:id="3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لاقترانهم بالکتاب الذی لایأتیه الباطل من بین یدیه ولامن خلفه،وتصریحه بعدم افتراقهم عنه،ومن البدیهی أن صدور آیة مخالفة للشریعة،سواء کانت عن عمد أم سهو أم غفلة،تعتبر افتراقاً عن القرآن فی هذا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والحدیث صریح فی عدم افتراقهما حتی یردا الحوض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 اعتبر التمسک بهم عاصماً عن الضلالة دائماً وأبداً،کما هو مقتضی ما تفیده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التأبیدیة،وفاقد الشیء لا یعطیه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تجویز الافتراق علیهم بمخالفة الکتاب وصدور الذنب منهم تجویز للکذب علی الرسول صلی الله علیه و آله الذی أخبر عن الله عزوجل بعدم وقوع افتراقهما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وتجویز الکذب علیه متعمداً فی مقام التبلیغ و الإخبار عن الله فی الأحکام و الموضوعات وعللها مناف لافتراض العصمة فی التبلیغ،وهی مما أجمعت علیها کلمة المسلمین علی الإطلاق،حتی نفاة العصمة عنه بقول مطلق</w:t>
      </w:r>
      <w:r>
        <w:rPr>
          <w:rFonts w:eastAsia="IRNazanin" w:cs="IRNazanin"/>
          <w:color w:val="111111"/>
          <w:sz w:val="28"/>
          <w:szCs w:val="28"/>
          <w:rtl w:val="true"/>
          <w:lang w:bidi="fa-IR"/>
        </w:rPr>
        <w:t>.</w:t>
      </w:r>
    </w:p>
    <w:p>
      <w:pPr>
        <w:pStyle w:val="Heading6"/>
        <w:numPr>
          <w:ilvl w:val="5"/>
          <w:numId w:val="1"/>
        </w:numPr>
        <w:rPr/>
      </w:pPr>
      <w:bookmarkStart w:id="305" w:name="__RefHeading___Toc638933_774463916"/>
      <w:bookmarkStart w:id="306" w:name="_Toc122"/>
      <w:bookmarkEnd w:id="305"/>
      <w:r>
        <w:rPr>
          <w:rtl w:val="true"/>
        </w:rPr>
        <w:t>الثانی</w:t>
      </w:r>
      <w:r>
        <w:rPr>
          <w:rtl w:val="true"/>
        </w:rPr>
        <w:t>-</w:t>
      </w:r>
      <w:r>
        <w:rPr>
          <w:rtl w:val="true"/>
        </w:rPr>
        <w:t>لزوم التمسک بهما معاً لا بواحد منهما منعاً من الضلالة</w:t>
      </w:r>
      <w:bookmarkEnd w:id="306"/>
    </w:p>
    <w:p>
      <w:pPr>
        <w:pStyle w:val="BookText"/>
        <w:rPr/>
      </w:pPr>
      <w:r>
        <w:rPr>
          <w:rFonts w:ascii="IRNazanin" w:hAnsi="IRNazanin" w:eastAsia="IRNazanin"/>
          <w:color w:val="111111"/>
          <w:sz w:val="28"/>
          <w:sz w:val="28"/>
          <w:szCs w:val="28"/>
          <w:rtl w:val="true"/>
          <w:lang w:bidi="fa-IR"/>
        </w:rPr>
        <w:t>ومن هذا الحدیث یتضح أن التمسک بأحدهما لا یغنی عن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تقدموهما فتهلکوا،ولا تقصروا عنهما 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بأحدهما،أو تقدمتم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السر فی ذلک من أنهما معا یشکلان وحدة یتمثل بها الإسلام علی واقعه وبکامل أحکامه ووظائفه</w:t>
      </w:r>
      <w:r>
        <w:rPr>
          <w:rFonts w:eastAsia="IRNazanin" w:cs="IRNazanin"/>
          <w:color w:val="111111"/>
          <w:sz w:val="28"/>
          <w:szCs w:val="28"/>
          <w:rtl w:val="true"/>
          <w:lang w:bidi="fa-IR"/>
        </w:rPr>
        <w:t>.</w:t>
      </w:r>
    </w:p>
    <w:p>
      <w:pPr>
        <w:pStyle w:val="Heading6"/>
        <w:numPr>
          <w:ilvl w:val="5"/>
          <w:numId w:val="1"/>
        </w:numPr>
        <w:rPr/>
      </w:pPr>
      <w:bookmarkStart w:id="307" w:name="__RefHeading___Toc638935_774463916"/>
      <w:bookmarkStart w:id="308" w:name="_Toc123"/>
      <w:bookmarkEnd w:id="307"/>
      <w:r>
        <w:rPr>
          <w:rtl w:val="true"/>
        </w:rPr>
        <w:t>الثالث</w:t>
      </w:r>
      <w:r>
        <w:rPr>
          <w:rtl w:val="true"/>
        </w:rPr>
        <w:t>-</w:t>
      </w:r>
      <w:r>
        <w:rPr>
          <w:rtl w:val="true"/>
        </w:rPr>
        <w:t>بقاء العترة إلی جنب الکتاب إلی یوم القیامة</w:t>
      </w:r>
      <w:bookmarkEnd w:id="30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لایخلو منهما زمان من الأزمنة ما داما لن یفترقا حتی یردا علیه الحوض،وهی کنایة عن بقائهما إلی یوم القیامة</w:t>
      </w:r>
      <w:r>
        <w:rPr>
          <w:rFonts w:eastAsia="IRNazanin" w:cs="IRNazanin"/>
          <w:color w:val="111111"/>
          <w:sz w:val="28"/>
          <w:szCs w:val="28"/>
          <w:rtl w:val="true"/>
          <w:lang w:bidi="fa-IR"/>
        </w:rPr>
        <w:t>.</w:t>
      </w:r>
      <w:bookmarkStart w:id="309" w:name="pg5029_30504"/>
    </w:p>
    <w:p>
      <w:pPr>
        <w:pStyle w:val="BookText"/>
        <w:rPr/>
      </w:pPr>
      <w:bookmarkEnd w:id="309"/>
      <w:r>
        <w:rPr>
          <w:rFonts w:ascii="IRNazanin" w:hAnsi="IRNazanin" w:eastAsia="IRNazanin"/>
          <w:color w:val="111111"/>
          <w:sz w:val="28"/>
          <w:sz w:val="28"/>
          <w:szCs w:val="28"/>
          <w:rtl w:val="true"/>
          <w:lang w:bidi="fa-IR"/>
        </w:rPr>
        <w:t>یقول 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بأهل البیت إشارة علی عدم انقطاع متأهل منهم للتمسک به إلی یوم القیامة،کما أن الکتاب العزیز کذلک</w:t>
      </w:r>
      <w:r>
        <w:rPr>
          <w:rFonts w:eastAsia="IRNazanin" w:cs="IRNazanin"/>
          <w:color w:val="111111"/>
          <w:sz w:val="28"/>
          <w:szCs w:val="28"/>
          <w:rtl w:val="true"/>
          <w:lang w:bidi="fa-IR"/>
        </w:rPr>
        <w:t xml:space="preserve">». </w:t>
      </w:r>
      <w:r>
        <w:rPr>
          <w:rStyle w:val="FootnoteAnchor"/>
          <w:rtl w:val="true"/>
        </w:rPr>
        <w:footnoteReference w:id="112"/>
      </w:r>
    </w:p>
    <w:p>
      <w:pPr>
        <w:pStyle w:val="Heading6"/>
        <w:numPr>
          <w:ilvl w:val="5"/>
          <w:numId w:val="1"/>
        </w:numPr>
        <w:rPr/>
      </w:pPr>
      <w:bookmarkStart w:id="310" w:name="__RefHeading___Toc638937_774463916"/>
      <w:bookmarkStart w:id="311" w:name="_Toc124"/>
      <w:bookmarkEnd w:id="310"/>
      <w:r>
        <w:rPr>
          <w:rtl w:val="true"/>
        </w:rPr>
        <w:t>الرابع</w:t>
      </w:r>
      <w:r>
        <w:rPr>
          <w:rtl w:val="true"/>
        </w:rPr>
        <w:t>-</w:t>
      </w:r>
      <w:r>
        <w:rPr>
          <w:rtl w:val="true"/>
        </w:rPr>
        <w:t>دلالته علی تمیزهم بالعلم بکل ما یتصل بالشریعة وغیره</w:t>
      </w:r>
      <w:bookmarkEnd w:id="31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اقترانهم وعترتی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بالکتاب الذی لا یغادر صغیرة ولا کبیرة،ولقوله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تعلموهم فإنهم أعلم منکم</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وکتب الحدیث و التأریخ تشهد بأن الأئمة المعصومین ادعوا الأعلمیة فی شؤون الشریعة جمیعاً،من ذلک ما ورد عن أمیرالمؤمنین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شجرة النبوة ومحط الرسالة ومختلف الملائکة،ومعادن العلم وینابیع الحکمة</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الذین زعمرا أنهم الراسخون فی العلم دوننا کذباً وبغیاً علینا أن رفعنا الله ووضعهم</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ولایستطیع أحدٌ أن یعلل هذه الظاهرة بتعلیل منطقی یخضع لما نعرف من عوامل طبیعیة بالنسبة إلی الکبار من الأئمة،فهل یصح تعللها فی ابن عشرین سنة أو فی ابن ثمان،کما هو الشأن فی الأئمة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الجواد و الهادی و العسکری علیهم السلام؟ولم یحدث التأریخ فی روایة صحیحة عن احتیاج أحد منهم إلی الاستفسار عن أی مسألة أو أخذها أو دراساتها من الغیر مما کان شأنه</w:t>
      </w:r>
      <w:r>
        <w:rPr>
          <w:rFonts w:eastAsia="IRNazanin" w:cs="IRNazanin"/>
          <w:color w:val="111111"/>
          <w:sz w:val="28"/>
          <w:szCs w:val="28"/>
          <w:rtl w:val="true"/>
          <w:lang w:bidi="fa-IR"/>
        </w:rPr>
        <w:t>.</w:t>
      </w:r>
      <w:bookmarkStart w:id="312" w:name="pg5029_30506"/>
    </w:p>
    <w:p>
      <w:pPr>
        <w:pStyle w:val="Heading5"/>
        <w:numPr>
          <w:ilvl w:val="4"/>
          <w:numId w:val="1"/>
        </w:numPr>
        <w:rPr/>
      </w:pPr>
      <w:bookmarkStart w:id="313" w:name="__RefHeading___Toc638939_774463916"/>
      <w:bookmarkStart w:id="314" w:name="_Toc125"/>
      <w:bookmarkEnd w:id="312"/>
      <w:bookmarkEnd w:id="313"/>
      <w:r>
        <w:rPr>
          <w:rtl w:val="true"/>
        </w:rPr>
        <w:t>الخلاصة</w:t>
      </w:r>
      <w:bookmarkEnd w:id="3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 متواتر لفظاً ومعنی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 علی عصمة أهل البیت علیهم السلام بحدیث الثقلین المروی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قال إنهم قُرَناء الکتاب الذی لا یأتیه الباطل،وصرح أیضاً بعدم افتراقهم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بالکتاب و السنة یشکلان وحدة یتمثل بها الإسلام بواقعه وبکامل أحکامه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سر شهرة حدیث الثقلین تکرار النبی صلی الله علیه و آله له فی أکثر من موضع</w:t>
      </w:r>
      <w:r>
        <w:rPr>
          <w:rFonts w:eastAsia="IRNazanin" w:cs="IRNazanin"/>
          <w:color w:val="111111"/>
          <w:sz w:val="28"/>
          <w:szCs w:val="28"/>
          <w:rtl w:val="true"/>
          <w:lang w:bidi="fa-IR"/>
        </w:rPr>
        <w:t>.</w:t>
      </w:r>
    </w:p>
    <w:p>
      <w:pPr>
        <w:pStyle w:val="Heading5"/>
        <w:numPr>
          <w:ilvl w:val="4"/>
          <w:numId w:val="1"/>
        </w:numPr>
        <w:rPr/>
      </w:pPr>
      <w:bookmarkStart w:id="315" w:name="__RefHeading___Toc638941_774463916"/>
      <w:bookmarkStart w:id="316" w:name="_Toc126"/>
      <w:bookmarkEnd w:id="315"/>
      <w:r>
        <w:rPr>
          <w:rtl w:val="true"/>
        </w:rPr>
        <w:t>الأسئلة</w:t>
      </w:r>
      <w:bookmarkEnd w:id="3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بعض المصادر المعتمدة التی ذکرت حدیث 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السر فی شهرة حدیث الثقلین بین الفریقین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بعض المواطن التی ذکر فیها حدیث الثقلین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کیف أن تجویز افتراق أهل البیت علیهم السلام عن الکتاب علی أساس حدیث الثقلین ینتهی بتکذیب الرسول صلی الله علیه و آله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کیف أن حدیث الثقلین یمیز أهل البیت علیهم السلام بالعلم عن باقی الناس</w:t>
      </w:r>
      <w:r>
        <w:rPr>
          <w:rFonts w:eastAsia="IRNazanin" w:cs="IRNazanin"/>
          <w:color w:val="111111"/>
          <w:sz w:val="28"/>
          <w:szCs w:val="28"/>
          <w:rtl w:val="true"/>
          <w:lang w:bidi="fa-IR"/>
        </w:rPr>
        <w:t>.</w:t>
      </w:r>
      <w:bookmarkStart w:id="317" w:name="pg5029_30508"/>
    </w:p>
    <w:p>
      <w:pPr>
        <w:pStyle w:val="Heading4"/>
        <w:numPr>
          <w:ilvl w:val="3"/>
          <w:numId w:val="1"/>
        </w:numPr>
        <w:rPr/>
      </w:pPr>
      <w:bookmarkStart w:id="318" w:name="__RefHeading___Toc638943_774463916"/>
      <w:bookmarkStart w:id="319" w:name="_Toc127"/>
      <w:bookmarkEnd w:id="317"/>
      <w:bookmarkEnd w:id="318"/>
      <w:r>
        <w:rPr/>
        <w:t>17</w:t>
      </w:r>
      <w:r>
        <w:rPr>
          <w:rtl w:val="true"/>
        </w:rPr>
        <w:t>-</w:t>
      </w:r>
      <w:r>
        <w:rPr>
          <w:rtl w:val="true"/>
        </w:rPr>
        <w:t>حجیة سنة أهل البیت علیهم السلام من السنة الشریفة</w:t>
      </w:r>
      <w:r>
        <w:rPr>
          <w:rtl w:val="true"/>
        </w:rPr>
        <w:t>(</w:t>
      </w:r>
      <w:r>
        <w:rPr/>
        <w:t>2</w:t>
      </w:r>
      <w:r>
        <w:rPr>
          <w:rtl w:val="true"/>
        </w:rPr>
        <w:t>)</w:t>
      </w:r>
      <w:bookmarkEnd w:id="319"/>
    </w:p>
    <w:p>
      <w:pPr>
        <w:pStyle w:val="Heading5"/>
        <w:numPr>
          <w:ilvl w:val="4"/>
          <w:numId w:val="1"/>
        </w:numPr>
        <w:rPr/>
      </w:pPr>
      <w:bookmarkStart w:id="320" w:name="__RefHeading___Toc638945_774463916"/>
      <w:bookmarkStart w:id="321" w:name="_Toc128"/>
      <w:bookmarkEnd w:id="320"/>
      <w:r>
        <w:rPr>
          <w:rtl w:val="true"/>
        </w:rPr>
        <w:t>اشارة</w:t>
      </w:r>
      <w:bookmarkEnd w:id="321"/>
    </w:p>
    <w:p>
      <w:pPr>
        <w:pStyle w:val="BookText"/>
        <w:rPr/>
      </w:pPr>
      <w:r>
        <w:rPr>
          <w:rFonts w:ascii="IRNazanin" w:hAnsi="IRNazanin" w:eastAsia="IRNazanin"/>
          <w:color w:val="111111"/>
          <w:sz w:val="28"/>
          <w:sz w:val="28"/>
          <w:szCs w:val="28"/>
          <w:rtl w:val="true"/>
          <w:lang w:bidi="fa-IR"/>
        </w:rPr>
        <w:t>والأدلة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للمطالعة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أن حدیث الثقلین بروایة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یتعارض مع الحدیث الذی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هی الأدلة العقلیة التی أُقیمت علی حجیة سنة أهل البیت علیهم السلام؟</w:t>
      </w:r>
    </w:p>
    <w:p>
      <w:pPr>
        <w:pStyle w:val="Heading5"/>
        <w:numPr>
          <w:ilvl w:val="4"/>
          <w:numId w:val="1"/>
        </w:numPr>
        <w:rPr/>
      </w:pPr>
      <w:bookmarkStart w:id="322" w:name="__RefHeading___Toc638947_774463916"/>
      <w:bookmarkStart w:id="323" w:name="_Toc129"/>
      <w:bookmarkEnd w:id="322"/>
      <w:r>
        <w:rPr>
          <w:rtl w:val="true"/>
        </w:rPr>
        <w:t>حوار مع الشیخ أبی زهرة حول دلالة وسند حدیث الثقلین</w:t>
      </w:r>
      <w:bookmarkEnd w:id="323"/>
    </w:p>
    <w:p>
      <w:pPr>
        <w:pStyle w:val="BookText"/>
        <w:rPr/>
      </w:pPr>
      <w:r>
        <w:rPr>
          <w:rFonts w:ascii="IRNazanin" w:hAnsi="IRNazanin" w:eastAsia="IRNazanin"/>
          <w:color w:val="111111"/>
          <w:sz w:val="28"/>
          <w:sz w:val="28"/>
          <w:szCs w:val="28"/>
          <w:rtl w:val="true"/>
          <w:lang w:bidi="fa-IR"/>
        </w:rPr>
        <w:t>قال الأُستاذ محمد أبو 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کتب السنة التی ذکرت حدیث الثقلین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 من الکتب التی روته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نبحث فی هذا الدرس أولاً فی صحة السند وتقییمه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راوی الموطأ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وحدثنی عن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أمرین لن تضلوا ما تمسکتم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الله،وسنة نبیه</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توهین الروایة أنها مرفوعةٌ ولم یذکر الکتاب رواتها،مما یدل علی عدم اطمئنان صاحبها إلیها ولسانها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بلغه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الموطأ هو أقدم مصادرها فی کتب الحدیث</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فی جمیع طبقاته متواتر،والکتب التی حفلت به أکثر من أن تحصی،وطرقه</w:t>
      </w:r>
      <w:bookmarkStart w:id="324" w:name="pg5029_30510"/>
    </w:p>
    <w:p>
      <w:pPr>
        <w:pStyle w:val="BookText"/>
        <w:rPr/>
      </w:pPr>
      <w:bookmarkEnd w:id="324"/>
      <w:r>
        <w:rPr>
          <w:rFonts w:ascii="IRNazanin" w:hAnsi="IRNazanin" w:eastAsia="IRNazanin"/>
          <w:color w:val="111111"/>
          <w:sz w:val="28"/>
          <w:sz w:val="28"/>
          <w:szCs w:val="28"/>
          <w:rtl w:val="true"/>
          <w:lang w:bidi="fa-IR"/>
        </w:rPr>
        <w:t>إلی الصحابة کثیرة،کما شهد بذلک الحاکم وغیره</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 قد جمع ابن حجر بینهما فی صواعقه بالنحو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الحث وقع علی التمسک بالکتاب وبالسنة وبالعلماء بهما من أهل‌البیت</w:t>
      </w:r>
      <w:r>
        <w:rPr>
          <w:rFonts w:eastAsia="IRNazanin" w:cs="IRNazanin"/>
          <w:color w:val="111111"/>
          <w:sz w:val="28"/>
          <w:szCs w:val="28"/>
          <w:rtl w:val="true"/>
          <w:lang w:bidi="fa-IR"/>
        </w:rPr>
        <w:t xml:space="preserve">». </w:t>
      </w:r>
      <w:r>
        <w:rPr>
          <w:rStyle w:val="FootnoteAnchor"/>
          <w:rtl w:val="true"/>
        </w:rPr>
        <w:footnoteReference w:id="119"/>
      </w:r>
    </w:p>
    <w:p>
      <w:pPr>
        <w:pStyle w:val="Heading5"/>
        <w:numPr>
          <w:ilvl w:val="4"/>
          <w:numId w:val="1"/>
        </w:numPr>
        <w:rPr/>
      </w:pPr>
      <w:bookmarkStart w:id="325" w:name="__RefHeading___Toc638949_774463916"/>
      <w:bookmarkStart w:id="326" w:name="_Toc130"/>
      <w:bookmarkEnd w:id="325"/>
      <w:r>
        <w:rPr>
          <w:rtl w:val="true"/>
        </w:rPr>
        <w:t>فی دلالة الحدیث</w:t>
      </w:r>
      <w:bookmarkEnd w:id="326"/>
    </w:p>
    <w:p>
      <w:pPr>
        <w:pStyle w:val="BookText"/>
        <w:rPr/>
      </w:pPr>
      <w:r>
        <w:rPr>
          <w:rFonts w:ascii="IRNazanin" w:hAnsi="IRNazanin" w:eastAsia="IRNazanin"/>
          <w:color w:val="111111"/>
          <w:sz w:val="28"/>
          <w:sz w:val="28"/>
          <w:szCs w:val="28"/>
          <w:rtl w:val="true"/>
          <w:lang w:bidi="fa-IR"/>
        </w:rPr>
        <w:t>أما من حیث المضمون،علی فرض روایة حدیث الثقلین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یتراءی لنا من أوجه المفارقة فیه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الشریفة التی یطلب أن تکون مرجعاً إلی المسلمین فی جمیع عصورهم أن یتمسکوا بها إلی جنب الکتاب،وهی غیر مجموعة علی عهده صلی الله علیه و آله،وفیها الناسخ و المنسوخ،والعام و الخاص،والمطلق و المقید؟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بنفس السنة أیضاً غیر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لاحتمال صدور الناسخ أو المقید أو المخصص أمام واحد أو اثنین من الصحابة </w:t>
      </w:r>
      <w:r>
        <w:rPr>
          <w:rStyle w:val="FootnoteAnchor"/>
          <w:rtl w:val="true"/>
        </w:rPr>
        <w:footnoteReference w:id="120"/>
      </w:r>
      <w:r>
        <w:rPr>
          <w:rFonts w:ascii="IRNazanin" w:hAnsi="IRNazanin" w:eastAsia="IRNazanin"/>
          <w:color w:val="111111"/>
          <w:sz w:val="28"/>
          <w:sz w:val="28"/>
          <w:szCs w:val="28"/>
          <w:rtl w:val="true"/>
          <w:lang w:bidi="fa-IR"/>
        </w:rPr>
        <w:t>ممن لم یکونوا بالمدینة؟و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تتقوم إلا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والعمل بالعام أو المطلق لا یجوز قبل الفحص عن مخصصه أو مقیدة،ما دمنا نعلم أن من طریقة النبی صلی الله علیه و آله فی التبلیغ هو الاعتماد علی القرائن المنفصلة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المشکلة فی الفحص عن المخصص و المقید قائمة بالنسبة إلی من أدرک الصحابة وهم القلة نسبیاً،فما رأیکم بالمشکلة بعد تکثر الفتوح،وانتشار الإسلام،ومحاولة التعرف علی أحکامه من قبل غیر الصحابة من رواتهم؟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الشیء الطبیعی ما دمنا نعلم أن السنة لم تدون علی عهد الرسول صلی الله علیه و آله وأن النبی صلی الله علیه و آله منزهٌ عن التفریط برسالته،فلا بد أن نفترض جعل مرجع تحدد لدیه السنة بکل خصائصها،وبهذا تتضح قیمة حدیث الثقلین وقیمة إرجاع الأُمة إلی أهل البیت علیهم السلام فیه</w:t>
      </w:r>
    </w:p>
    <w:p>
      <w:pPr>
        <w:pStyle w:val="BookText"/>
        <w:rPr/>
      </w:pPr>
      <w:r>
        <w:rPr>
          <w:rFonts w:ascii="IRNazanin" w:hAnsi="IRNazanin" w:eastAsia="IRNazanin"/>
          <w:color w:val="111111"/>
          <w:sz w:val="28"/>
          <w:sz w:val="28"/>
          <w:szCs w:val="28"/>
          <w:rtl w:val="true"/>
          <w:lang w:bidi="fa-IR"/>
        </w:rPr>
        <w:t xml:space="preserve">لأخذ الأحکام عنهم،کما تتضح أسرار تأکیده علی أن اقتداء بهم </w:t>
      </w:r>
      <w:r>
        <w:rPr>
          <w:rStyle w:val="FootnoteAnchor"/>
          <w:rtl w:val="true"/>
        </w:rPr>
        <w:footnoteReference w:id="121"/>
      </w:r>
      <w:r>
        <w:rPr>
          <w:rFonts w:ascii="Amiri" w:hAnsi="Amiri" w:eastAsia="Amiri" w:cs="Amiri"/>
          <w:color w:val="111111"/>
          <w:sz w:val="28"/>
          <w:sz w:val="28"/>
          <w:szCs w:val="28"/>
          <w:rtl w:val="true"/>
          <w:lang w:bidi="ar-SA"/>
        </w:rPr>
        <w:t xml:space="preserve">وجعلهم سفن النجاة تارة </w:t>
      </w:r>
      <w:r>
        <w:rPr>
          <w:rStyle w:val="FootnoteAnchor"/>
          <w:rtl w:val="true"/>
        </w:rPr>
        <w:footnoteReference w:id="122"/>
      </w:r>
      <w:r>
        <w:rPr>
          <w:rFonts w:ascii="IRNazanin" w:hAnsi="IRNazanin" w:eastAsia="IRNazanin"/>
          <w:color w:val="111111"/>
          <w:sz w:val="28"/>
          <w:sz w:val="28"/>
          <w:szCs w:val="28"/>
          <w:rtl w:val="true"/>
          <w:lang w:bidi="fa-IR"/>
        </w:rPr>
        <w:t xml:space="preserve">و أماناً للأمة أخری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سؤال وجهه أبوزهرة،هو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المراد من أهل البیت غیر معلوم،وکون القضیة لاتشخص موضوعها؟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روایات تعرف أهل البیت وتشخصهم لنا مأثورة لدی الشیعة،وأُخری لدی السنة یذکرها صاحب الینابیع </w:t>
      </w:r>
      <w:r>
        <w:rPr>
          <w:rStyle w:val="FootnoteAnchor"/>
          <w:rtl w:val="true"/>
        </w:rPr>
        <w:footnoteReference w:id="125"/>
      </w:r>
      <w:r>
        <w:rPr>
          <w:rFonts w:ascii="IRNazanin" w:hAnsi="IRNazanin" w:eastAsia="IRNazanin"/>
          <w:color w:val="111111"/>
          <w:sz w:val="28"/>
          <w:sz w:val="28"/>
          <w:szCs w:val="28"/>
          <w:rtl w:val="true"/>
          <w:lang w:bidi="fa-IR"/>
        </w:rPr>
        <w:t>وغیره،تصرح بأسمائهم،وفی الصحاح و المسانید تذکرهم بعددهم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یستفاد من تلک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عدد الأُمراء أو الخلفاء لا یتجاوز الإثنی عشر،وکلهم من قریش</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هؤلاء الأُمراء معینون بالنص،کما هو مقتضی تشبیههم بنقباء بنی إسرائیل،لقوله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أَخَذَ اللّهُ مِیثاقَ بَنِی إِسْرائِیلَ وَ بَعَثْنا مِنْهُمُ اثْنَیْ عَشَرَ نَقِیباً </w:t>
      </w:r>
      <w:r>
        <w:rPr>
          <w:rFonts w:eastAsia="Amiri" w:cs="Amiri" w:ascii="Amiri" w:hAnsi="Amiri"/>
          <w:color w:val="111111"/>
          <w:sz w:val="28"/>
          <w:szCs w:val="28"/>
          <w:rtl w:val="true"/>
          <w:lang w:bidi="ar-SA"/>
        </w:rPr>
        <w:t xml:space="preserve">. </w:t>
      </w:r>
      <w:r>
        <w:rPr>
          <w:rStyle w:val="FootnoteAnchor"/>
          <w:rtl w:val="true"/>
        </w:rPr>
        <w:footnoteReference w:id="127"/>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افترضت لهم البقاء ما بقی الدین الإسلامی،أو حتی تقوم الساعة کما هو مقتضی روایة مسلم فی صحیح مسلم بسنده عن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حتی تقوم الساعة أو یکون علیکم اثنی عشر خلیفة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وأصرح من ذلک روایته الأُخری فی نفس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هذا الأمر فی قریش ما بقی من الناس اثنان</w:t>
      </w:r>
      <w:r>
        <w:rPr>
          <w:rFonts w:eastAsia="IRNazanin" w:cs="IRNazanin"/>
          <w:color w:val="111111"/>
          <w:sz w:val="28"/>
          <w:szCs w:val="28"/>
          <w:rtl w:val="true"/>
          <w:lang w:bidi="fa-IR"/>
        </w:rPr>
        <w:t xml:space="preserve">». </w:t>
      </w:r>
      <w:r>
        <w:rPr>
          <w:rStyle w:val="FootnoteAnchor"/>
          <w:rtl w:val="true"/>
        </w:rPr>
        <w:footnoteReference w:id="129"/>
      </w:r>
      <w:bookmarkStart w:id="327" w:name="pg5029_30514"/>
    </w:p>
    <w:p>
      <w:pPr>
        <w:pStyle w:val="Heading5"/>
        <w:numPr>
          <w:ilvl w:val="4"/>
          <w:numId w:val="1"/>
        </w:numPr>
        <w:rPr/>
      </w:pPr>
      <w:bookmarkStart w:id="328" w:name="__RefHeading___Toc638951_774463916"/>
      <w:bookmarkStart w:id="329" w:name="_Toc131"/>
      <w:bookmarkEnd w:id="327"/>
      <w:bookmarkEnd w:id="328"/>
      <w:r>
        <w:rPr>
          <w:rtl w:val="true"/>
        </w:rPr>
        <w:t>الأدلة العقلیة علی حجیة سنة أهل‌البیت علیهم السلام</w:t>
      </w:r>
      <w:bookmarkEnd w:id="329"/>
    </w:p>
    <w:p>
      <w:pPr>
        <w:pStyle w:val="BookText"/>
        <w:rPr/>
      </w:pPr>
      <w:r>
        <w:rPr>
          <w:rFonts w:ascii="IRNazanin" w:hAnsi="IRNazanin" w:eastAsia="IRNazanin"/>
          <w:color w:val="111111"/>
          <w:sz w:val="28"/>
          <w:sz w:val="28"/>
          <w:szCs w:val="28"/>
          <w:rtl w:val="true"/>
          <w:lang w:bidi="fa-IR"/>
        </w:rPr>
        <w:t>و قد صور هذا الدلیل علی السنتهم بصور ننقلها عن دلائل الصدق بنصها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الإمام حافظ للشرع کالنبی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حفظه من أظهر فوائد إمامته،فتجب عصمته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حفظه علماً وعملاً،وبالضرورة لا یقدر علی حفظه بتمامه إلا معصوم،إذ لا أقل من خطأ غیره،وأن النبی صلی الله علیه و آله قد جاء لتعلیم الأحکام کلها وعمل الناس بها علی مرور الأیام</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الحاجة إلی الإمام فی إقامة الحدود وحفظ الفرائض وغیرها یوجب عصمته وإلا لافتقر إلی إمام آخر وتسلسل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لوعصی لوجب الإنکار علیه و الإیذاء له من باب الأمر بالمعروف و النهی عن المنکر،و هو مفوت للغرض من نصبه،ومضاد لوجوب طاعته وتعظیمه علی الإطلاق،المستفاد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Fonts w:eastAsia="Amiri" w:cs="Amiri" w:ascii="Amiri" w:hAnsi="Amiri"/>
          <w:color w:val="111111"/>
          <w:sz w:val="28"/>
          <w:szCs w:val="28"/>
          <w:rtl w:val="true"/>
          <w:lang w:bidi="ar-SA"/>
        </w:rPr>
        <w:t xml:space="preserve">. </w:t>
      </w:r>
      <w:r>
        <w:rPr>
          <w:rStyle w:val="FootnoteAnchor"/>
          <w:rtl w:val="true"/>
        </w:rPr>
        <w:footnoteReference w:id="131"/>
      </w:r>
      <w:bookmarkStart w:id="330" w:name="pg5029_30516"/>
    </w:p>
    <w:p>
      <w:pPr>
        <w:pStyle w:val="Heading5"/>
        <w:numPr>
          <w:ilvl w:val="4"/>
          <w:numId w:val="1"/>
        </w:numPr>
        <w:rPr/>
      </w:pPr>
      <w:bookmarkStart w:id="331" w:name="__RefHeading___Toc638953_774463916"/>
      <w:bookmarkStart w:id="332" w:name="_Toc132"/>
      <w:bookmarkEnd w:id="330"/>
      <w:bookmarkEnd w:id="331"/>
      <w:r>
        <w:rPr>
          <w:rtl w:val="true"/>
        </w:rPr>
        <w:t>الخلاصة</w:t>
      </w:r>
      <w:bookmarkEnd w:id="3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موارد الجمع بین حدیث الثقلین بلفظی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الحث وقع علی التمسک بالکتاب وبالسنة وبالعلماء بهما من أهل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المصادر التی ذکر حدیث الثقلین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 للمالک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مرفوعة إلی النبی صلی الله علیه و آله ولایصح الإستناد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بالسنة النبویة التی هی غیر مدونة علی عهد النبی صلی الله علیه و آله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تنتهی إلی العمل بالعام من سنته أو المطلق منها مع احتمال المخصص أو المقید فیها،والاطمینان بعدمهما بحاجة إلی الرجوع إلی جمع الصحابة للسؤال عن القرائن الحالیة و المقالیة للسنة،و هذا غیر ممکن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الإمام حافظ للشرع کالنبی صلی الله علیه و آله فتجب عصمته لذلک کالنبی صلی الله علیه و آله</w:t>
      </w:r>
      <w:r>
        <w:rPr>
          <w:rFonts w:eastAsia="IRNazanin" w:cs="IRNazanin"/>
          <w:color w:val="111111"/>
          <w:sz w:val="28"/>
          <w:szCs w:val="28"/>
          <w:rtl w:val="true"/>
          <w:lang w:bidi="fa-IR"/>
        </w:rPr>
        <w:t>.</w:t>
      </w:r>
    </w:p>
    <w:p>
      <w:pPr>
        <w:pStyle w:val="Heading5"/>
        <w:numPr>
          <w:ilvl w:val="4"/>
          <w:numId w:val="1"/>
        </w:numPr>
        <w:rPr/>
      </w:pPr>
      <w:bookmarkStart w:id="333" w:name="__RefHeading___Toc638955_774463916"/>
      <w:bookmarkStart w:id="334" w:name="_Toc133"/>
      <w:bookmarkEnd w:id="333"/>
      <w:r>
        <w:rPr>
          <w:rtl w:val="true"/>
        </w:rPr>
        <w:t>الأسئلة</w:t>
      </w:r>
      <w:bookmarkEnd w:id="3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موارد جمع حدیث الثقلین بروایة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ناقش روایة الثقلین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کان الأخذ بالسنة الشریفة غیر مجموعة علی عهد النبی صلی الله علیه و آله غیر جایز؟</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 السنة الشریفة لم تدون علی عهد النبی صلی الله علیه و آله،وأن النبی الأعظم صلی الله علیه و آله منزه عن التفریط بالرسالة،فما هو مرجع تحدید السنة بکل خصائصها حینئذ؟</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الدلیل العقلی علی لزوم الإمامة للأُمة بعد النبی صلی الله علیه و آله؟</w:t>
      </w:r>
      <w:bookmarkStart w:id="335" w:name="pg5029_30518"/>
    </w:p>
    <w:p>
      <w:pPr>
        <w:pStyle w:val="Heading4"/>
        <w:numPr>
          <w:ilvl w:val="3"/>
          <w:numId w:val="1"/>
        </w:numPr>
        <w:rPr/>
      </w:pPr>
      <w:bookmarkStart w:id="336" w:name="__RefHeading___Toc638957_774463916"/>
      <w:bookmarkStart w:id="337" w:name="_Toc134"/>
      <w:bookmarkEnd w:id="335"/>
      <w:bookmarkEnd w:id="336"/>
      <w:r>
        <w:rPr>
          <w:rtl w:val="true"/>
        </w:rPr>
        <w:t>مواضع البحث حول السنة فی مجالات الاستنباط</w:t>
      </w:r>
      <w:bookmarkEnd w:id="337"/>
    </w:p>
    <w:p>
      <w:pPr>
        <w:pStyle w:val="Heading5"/>
        <w:numPr>
          <w:ilvl w:val="4"/>
          <w:numId w:val="1"/>
        </w:numPr>
        <w:rPr/>
      </w:pPr>
      <w:bookmarkStart w:id="338" w:name="__RefHeading___Toc638959_774463916"/>
      <w:bookmarkStart w:id="339" w:name="_Toc135"/>
      <w:bookmarkEnd w:id="338"/>
      <w:r>
        <w:rPr>
          <w:rtl w:val="true"/>
        </w:rPr>
        <w:t>تمهید</w:t>
      </w:r>
      <w:bookmarkEnd w:id="339"/>
    </w:p>
    <w:p>
      <w:pPr>
        <w:pStyle w:val="BookText"/>
        <w:rPr/>
      </w:pPr>
      <w:r>
        <w:rPr>
          <w:rFonts w:ascii="IRNazanin" w:hAnsi="IRNazanin" w:eastAsia="IRNazanin"/>
          <w:color w:val="111111"/>
          <w:sz w:val="28"/>
          <w:sz w:val="28"/>
          <w:szCs w:val="28"/>
          <w:rtl w:val="true"/>
          <w:lang w:bidi="fa-IR"/>
        </w:rPr>
        <w:t>والسنة بما هی سنة،و إن کانت 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الضروریات،إلا أن مجالات الاستفادة منها لبحوثنا الفقهیة موقوفة علی رکائز أُخر بالنسبة الینا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نکون فی غنی عن هذه الرکائز لوکنا علی عهد المعصومین،ولدینا من المؤهلات البیانیة ما یرفعنا إلی فهم کلماتهم والاستفادة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بُعدنا عن زمن النبی صلی الله علیه و آله وأهل بیته علیهم السلام ولد لنا بحوثاً لابد من اعتمادها رکیزة من رکائز الاستنباط الأساسیة،بعد دراستها و الخروج منها بالثمرة المتوخاة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فالبحوث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وأقسامها إنما تقع فی مواقع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المثبتة للسنة بطریق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المثبتة للسنة بغیر القطع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کیفیات الاستفادة منها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السنة من الکتاب</w:t>
      </w:r>
      <w:r>
        <w:rPr>
          <w:rFonts w:eastAsia="IRNazanin" w:cs="IRNazanin"/>
          <w:color w:val="111111"/>
          <w:sz w:val="28"/>
          <w:szCs w:val="28"/>
          <w:rtl w:val="true"/>
          <w:lang w:bidi="fa-IR"/>
        </w:rPr>
        <w:t>.</w:t>
      </w:r>
      <w:bookmarkStart w:id="340" w:name="pg5029_30520"/>
    </w:p>
    <w:p>
      <w:pPr>
        <w:pStyle w:val="Heading5"/>
        <w:numPr>
          <w:ilvl w:val="4"/>
          <w:numId w:val="1"/>
        </w:numPr>
        <w:rPr/>
      </w:pPr>
      <w:bookmarkStart w:id="341" w:name="__RefHeading___Toc638961_774463916"/>
      <w:bookmarkStart w:id="342" w:name="_Toc136"/>
      <w:bookmarkEnd w:id="340"/>
      <w:bookmarkEnd w:id="341"/>
      <w:r>
        <w:rPr/>
        <w:t>18</w:t>
      </w:r>
      <w:r>
        <w:rPr>
          <w:rtl w:val="true"/>
        </w:rPr>
        <w:t>-</w:t>
      </w:r>
      <w:r>
        <w:rPr>
          <w:rtl w:val="true"/>
        </w:rPr>
        <w:t>الطرق القطعیة إلی السنة</w:t>
      </w:r>
      <w:bookmarkEnd w:id="342"/>
    </w:p>
    <w:p>
      <w:pPr>
        <w:pStyle w:val="Heading6"/>
        <w:numPr>
          <w:ilvl w:val="5"/>
          <w:numId w:val="1"/>
        </w:numPr>
        <w:rPr/>
      </w:pPr>
      <w:bookmarkStart w:id="343" w:name="__RefHeading___Toc638963_774463916"/>
      <w:bookmarkStart w:id="344" w:name="_Toc137"/>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ما هی الطرق القطعیة إلی السنة؟</w:t>
      </w:r>
    </w:p>
    <w:p>
      <w:pPr>
        <w:pStyle w:val="Heading6"/>
        <w:numPr>
          <w:ilvl w:val="5"/>
          <w:numId w:val="1"/>
        </w:numPr>
        <w:rPr/>
      </w:pPr>
      <w:bookmarkStart w:id="345" w:name="__RefHeading___Toc638965_774463916"/>
      <w:bookmarkStart w:id="346" w:name="_Toc138"/>
      <w:bookmarkEnd w:id="345"/>
      <w:r>
        <w:rPr>
          <w:rtl w:val="true"/>
        </w:rPr>
        <w:t>الطرق القطعیة إلی السنة</w:t>
      </w:r>
      <w:bookmarkEnd w:id="346"/>
    </w:p>
    <w:p>
      <w:pPr>
        <w:pStyle w:val="Heading6"/>
        <w:numPr>
          <w:ilvl w:val="5"/>
          <w:numId w:val="1"/>
        </w:numPr>
        <w:rPr/>
      </w:pPr>
      <w:bookmarkStart w:id="347" w:name="__RefHeading___Toc638967_774463916"/>
      <w:bookmarkStart w:id="348" w:name="_Toc139"/>
      <w:bookmarkEnd w:id="347"/>
      <w:r>
        <w:rPr>
          <w:rtl w:val="true"/>
        </w:rPr>
        <w:t>اشارة</w:t>
      </w:r>
      <w:bookmarkEnd w:id="348"/>
    </w:p>
    <w:p>
      <w:pPr>
        <w:pStyle w:val="BookText"/>
        <w:rPr/>
      </w:pPr>
      <w:r>
        <w:rPr>
          <w:rFonts w:ascii="IRNazanin" w:hAnsi="IRNazanin" w:eastAsia="IRNazanin"/>
          <w:color w:val="111111"/>
          <w:sz w:val="28"/>
          <w:sz w:val="28"/>
          <w:szCs w:val="28"/>
          <w:rtl w:val="true"/>
          <w:lang w:bidi="fa-IR"/>
        </w:rPr>
        <w:t>ونرید بها خصوص ما کان له قابلیة الکشف عن السنة کشفاً تاماً،وتسمی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یأتی فی هذا الدرس،استقراء الطرق القطعیة المهمة من السنة و البحث عن أدلتها وحجیتها وتقییمها علی أساس مقارن،إن شاء الله تعالی</w:t>
      </w:r>
      <w:r>
        <w:rPr>
          <w:rFonts w:eastAsia="IRNazanin" w:cs="IRNazanin"/>
          <w:color w:val="111111"/>
          <w:sz w:val="28"/>
          <w:szCs w:val="28"/>
          <w:rtl w:val="true"/>
          <w:lang w:bidi="fa-IR"/>
        </w:rPr>
        <w:t>.</w:t>
      </w:r>
    </w:p>
    <w:p>
      <w:pPr>
        <w:pStyle w:val="Heading6"/>
        <w:numPr>
          <w:ilvl w:val="5"/>
          <w:numId w:val="1"/>
        </w:numPr>
        <w:rPr/>
      </w:pPr>
      <w:bookmarkStart w:id="349" w:name="__RefHeading___Toc638969_774463916"/>
      <w:bookmarkStart w:id="350" w:name="_Toc140"/>
      <w:bookmarkEnd w:id="349"/>
      <w:r>
        <w:rPr/>
        <w:t>1</w:t>
      </w:r>
      <w:r>
        <w:rPr>
          <w:rtl w:val="true"/>
        </w:rPr>
        <w:t>-</w:t>
      </w:r>
      <w:r>
        <w:rPr>
          <w:rtl w:val="true"/>
        </w:rPr>
        <w:t>الخبر المتواتر</w:t>
      </w:r>
      <w:bookmarkEnd w:id="350"/>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ویراد به إخبار جماعة یمتنع تواطؤهم علی الکذب،وصدورهم جمیعاً عن خطأ أو اشتباه أو خداع حواس،علی أن یجری هذا المستوی فی الأخبار فی طبقات الرواة،حتی الطبقة التی تنقل عن المعصوم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جعلوا له شروطاً اختلفوا فی تعدادها،یقول المقدسی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وللتواتر ثلاثة 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یخبروا عن علم ضروری مستند إلی محسوس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یستوی طرف الخبر ووسطه فی هذه الصفة وفی کمال العدد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العدد الذی یحصل به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واختلف الناس فیه علی أقوال،والصحیح أنه لیس له عدد محصور</w:t>
      </w:r>
      <w:r>
        <w:rPr>
          <w:rFonts w:eastAsia="IRNazanin" w:cs="IRNazanin"/>
          <w:color w:val="111111"/>
          <w:sz w:val="28"/>
          <w:szCs w:val="28"/>
          <w:rtl w:val="true"/>
          <w:lang w:bidi="fa-IR"/>
        </w:rPr>
        <w:t xml:space="preserve">. </w:t>
      </w:r>
      <w:r>
        <w:rPr>
          <w:rStyle w:val="FootnoteAnchor"/>
          <w:rtl w:val="true"/>
        </w:rPr>
        <w:footnoteReference w:id="132"/>
      </w:r>
      <w:bookmarkStart w:id="351" w:name="pg5029_30522"/>
    </w:p>
    <w:p>
      <w:pPr>
        <w:pStyle w:val="BookText"/>
        <w:rPr/>
      </w:pPr>
      <w:bookmarkEnd w:id="351"/>
      <w:r>
        <w:rPr>
          <w:rFonts w:ascii="IRNazanin" w:hAnsi="IRNazanin" w:eastAsia="IRNazanin"/>
          <w:color w:val="111111"/>
          <w:sz w:val="28"/>
          <w:sz w:val="28"/>
          <w:szCs w:val="28"/>
          <w:rtl w:val="true"/>
          <w:lang w:bidi="fa-IR"/>
        </w:rPr>
        <w:t>ویقول زین الدین العاملی الملقب بالشهید الثانی فی درایته و هو یعرفه ویشیر إلی شروطه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بلغت رواته فی الکثرة مبلغاً أحالت العادة تواطؤهم علی الکذب،واستمر ذلک الوصف فی جمیع الطبقات حیث تعدد،فیکون أوله کآخره،ووسطه کطرفیه،ولا ینحصر ذلک بعدد خاص</w:t>
      </w:r>
      <w:r>
        <w:rPr>
          <w:rFonts w:eastAsia="IRNazanin" w:cs="IRNazanin"/>
          <w:color w:val="111111"/>
          <w:sz w:val="28"/>
          <w:szCs w:val="28"/>
          <w:rtl w:val="true"/>
          <w:lang w:bidi="fa-IR"/>
        </w:rPr>
        <w:t xml:space="preserve">». </w:t>
      </w:r>
      <w:r>
        <w:rPr>
          <w:rStyle w:val="FootnoteAnchor"/>
          <w:rtl w:val="true"/>
        </w:rPr>
        <w:footnoteReference w:id="133"/>
      </w:r>
    </w:p>
    <w:p>
      <w:pPr>
        <w:pStyle w:val="Heading6"/>
        <w:numPr>
          <w:ilvl w:val="5"/>
          <w:numId w:val="1"/>
        </w:numPr>
        <w:rPr/>
      </w:pPr>
      <w:bookmarkStart w:id="352" w:name="__RefHeading___Toc638971_774463916"/>
      <w:bookmarkStart w:id="353" w:name="_Toc141"/>
      <w:bookmarkEnd w:id="352"/>
      <w:r>
        <w:rPr>
          <w:rtl w:val="true"/>
        </w:rPr>
        <w:t>حصیلة تحدید الشرائط‌</w:t>
      </w:r>
      <w:bookmarkEnd w:id="353"/>
    </w:p>
    <w:p>
      <w:pPr>
        <w:pStyle w:val="BookText"/>
        <w:rPr/>
      </w:pPr>
      <w:r>
        <w:rPr>
          <w:rFonts w:ascii="IRNazanin" w:hAnsi="IRNazanin" w:eastAsia="IRNazanin"/>
          <w:color w:val="111111"/>
          <w:sz w:val="28"/>
          <w:sz w:val="28"/>
          <w:szCs w:val="28"/>
          <w:rtl w:val="true"/>
          <w:lang w:bidi="fa-IR"/>
        </w:rPr>
        <w:t>هذه الشرائط وأشباهها من موجبات ما یحصل بها التشخیص،وإلا فإن المدار علی العلم،فإن حصل منها فهو الحجة،و إن لم یحصل احتجنا إلی التماس دلیل علی الحجیة،ولیس فی هذه الشرائط ما یشیر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ما کتب فی هذا الشأن فإنما هو لتشخیص صغریات ما یقع به العلم 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وأمثلة المتواتر کثیرة،و قد عدواً منها کل ما یتصل بضروریات الدین،کالفرائض الیومیة وحدیث الثقلین</w:t>
      </w:r>
      <w:r>
        <w:rPr>
          <w:rFonts w:eastAsia="IRNazanin" w:cs="IRNazanin"/>
          <w:color w:val="111111"/>
          <w:sz w:val="28"/>
          <w:szCs w:val="28"/>
          <w:rtl w:val="true"/>
          <w:lang w:bidi="fa-IR"/>
        </w:rPr>
        <w:t>.</w:t>
      </w:r>
    </w:p>
    <w:p>
      <w:pPr>
        <w:pStyle w:val="Heading6"/>
        <w:numPr>
          <w:ilvl w:val="5"/>
          <w:numId w:val="1"/>
        </w:numPr>
        <w:rPr/>
      </w:pPr>
      <w:bookmarkStart w:id="354" w:name="__RefHeading___Toc638973_774463916"/>
      <w:bookmarkStart w:id="355" w:name="_Toc142"/>
      <w:bookmarkEnd w:id="354"/>
      <w:r>
        <w:rPr/>
        <w:t>2</w:t>
      </w:r>
      <w:r>
        <w:rPr>
          <w:rtl w:val="true"/>
        </w:rPr>
        <w:t>-</w:t>
      </w:r>
      <w:r>
        <w:rPr>
          <w:rtl w:val="true"/>
        </w:rPr>
        <w:t>الخبر المحفوف بالقرائن القطعیة</w:t>
      </w:r>
      <w:bookmarkEnd w:id="355"/>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الذی احتف بقرائن توجب القطع بصدوره عن المعصوم،سواء أکان مشهوراً أم غیر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والمدار فی حجیة هذا النوع من الأخبار هو حصول العلم منه کالخبر المتواتر</w:t>
      </w:r>
      <w:r>
        <w:rPr>
          <w:rFonts w:eastAsia="IRNazanin" w:cs="IRNazanin"/>
          <w:color w:val="111111"/>
          <w:sz w:val="28"/>
          <w:szCs w:val="28"/>
          <w:rtl w:val="true"/>
          <w:lang w:bidi="fa-IR"/>
        </w:rPr>
        <w:t>.</w:t>
      </w:r>
    </w:p>
    <w:p>
      <w:pPr>
        <w:pStyle w:val="Heading6"/>
        <w:numPr>
          <w:ilvl w:val="5"/>
          <w:numId w:val="1"/>
        </w:numPr>
        <w:rPr/>
      </w:pPr>
      <w:bookmarkStart w:id="356" w:name="__RefHeading___Toc638975_774463916"/>
      <w:bookmarkStart w:id="357" w:name="_Toc143"/>
      <w:bookmarkEnd w:id="356"/>
      <w:r>
        <w:rPr/>
        <w:t>3</w:t>
      </w:r>
      <w:r>
        <w:rPr>
          <w:rtl w:val="true"/>
        </w:rPr>
        <w:t>-</w:t>
      </w:r>
      <w:r>
        <w:rPr>
          <w:rtl w:val="true"/>
        </w:rPr>
        <w:t>الإجماع</w:t>
      </w:r>
      <w:bookmarkEnd w:id="357"/>
    </w:p>
    <w:p>
      <w:pPr>
        <w:pStyle w:val="BookText"/>
        <w:rPr/>
      </w:pPr>
      <w:r>
        <w:rPr>
          <w:rFonts w:ascii="IRNazanin" w:hAnsi="IRNazanin" w:eastAsia="IRNazanin"/>
          <w:color w:val="111111"/>
          <w:sz w:val="28"/>
          <w:sz w:val="28"/>
          <w:szCs w:val="28"/>
          <w:rtl w:val="true"/>
          <w:lang w:bidi="fa-IR"/>
        </w:rPr>
        <w:t>ینظر إلی بحث الإجماع باعتبارین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مصدراً مستقلاً من مصادر التشریع فی مقابل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لدی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کشفه عن رأی المعصوم علی نحو القطع علی مبانی أکثر علماء الشیعة</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فیکون من حقه علی الإعتبار الأول أن یبحث عنه فی مصادر التشریع،وعلی مبنی الأخیر یبحث عنه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القطعیة للسنة</w:t>
      </w:r>
      <w:r>
        <w:rPr>
          <w:rFonts w:eastAsia="IRNazanin" w:cs="IRNazanin"/>
          <w:color w:val="111111"/>
          <w:sz w:val="28"/>
          <w:szCs w:val="28"/>
          <w:rtl w:val="true"/>
          <w:lang w:bidi="fa-IR"/>
        </w:rPr>
        <w:t>).</w:t>
      </w:r>
      <w:bookmarkStart w:id="358" w:name="pg5029_30523"/>
    </w:p>
    <w:p>
      <w:pPr>
        <w:pStyle w:val="Heading6"/>
        <w:numPr>
          <w:ilvl w:val="5"/>
          <w:numId w:val="1"/>
        </w:numPr>
        <w:rPr/>
      </w:pPr>
      <w:bookmarkStart w:id="359" w:name="__RefHeading___Toc638977_774463916"/>
      <w:bookmarkStart w:id="360" w:name="_Toc144"/>
      <w:bookmarkEnd w:id="358"/>
      <w:bookmarkEnd w:id="359"/>
      <w:r>
        <w:rPr/>
        <w:t>4</w:t>
      </w:r>
      <w:r>
        <w:rPr>
          <w:rtl w:val="true"/>
        </w:rPr>
        <w:t>-</w:t>
      </w:r>
      <w:r>
        <w:rPr>
          <w:rtl w:val="true"/>
        </w:rPr>
        <w:t>بناء العقلاء</w:t>
      </w:r>
      <w:bookmarkEnd w:id="360"/>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ویراد به صدور العقلاء عن سلوک معین تجاه واقعة ما صدوراً تلقائیاً،ویتساوون فی صدورهم عن هذا السلوک علی اختلاف فی أزمنتهم وأمکنتهم،وتفاوت فی ثقافتهم ومعرفتهم،وتعدد فی نحلهم وأدیانهم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 العقلاء جمیعاً عن الأخذ بظواهر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وحجیة مثل هذا البناء إنما تتم إذا تم کشفه عن مشارکة المعصوم لهم فی هذا الصدور،فیما تمکن فیه المشارکة،أو إقراره لهم علی ذلک فیما لم تمکن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 ذلک أن هذا البناء لیس من الحجج القطعیة فی مقام کشفه عن الواقع،لجواز تخطئة الشارع لهم فی هذا السلوک ومع کشفه عن الواقع فهو ملزم له،ویقطع الإنسان بصحة الإحتجاج به علی المولی</w:t>
      </w:r>
      <w:r>
        <w:rPr>
          <w:rFonts w:eastAsia="IRNazanin" w:cs="IRNazanin"/>
          <w:color w:val="111111"/>
          <w:sz w:val="28"/>
          <w:szCs w:val="28"/>
          <w:rtl w:val="true"/>
          <w:lang w:bidi="fa-IR"/>
        </w:rPr>
        <w:t>.</w:t>
      </w:r>
    </w:p>
    <w:p>
      <w:pPr>
        <w:pStyle w:val="Heading6"/>
        <w:numPr>
          <w:ilvl w:val="5"/>
          <w:numId w:val="1"/>
        </w:numPr>
        <w:rPr/>
      </w:pPr>
      <w:bookmarkStart w:id="361" w:name="__RefHeading___Toc638979_774463916"/>
      <w:bookmarkStart w:id="362" w:name="_Toc145"/>
      <w:bookmarkEnd w:id="361"/>
      <w:r>
        <w:rPr>
          <w:rtl w:val="true"/>
        </w:rPr>
        <w:t>علاقة بناء العقلاء بالعرف</w:t>
      </w:r>
      <w:bookmarkEnd w:id="362"/>
    </w:p>
    <w:p>
      <w:pPr>
        <w:pStyle w:val="BookText"/>
        <w:rPr/>
      </w:pPr>
      <w:r>
        <w:rPr>
          <w:rFonts w:ascii="IRNazanin" w:hAnsi="IRNazanin" w:eastAsia="IRNazanin"/>
          <w:color w:val="111111"/>
          <w:sz w:val="28"/>
          <w:sz w:val="28"/>
          <w:szCs w:val="28"/>
          <w:rtl w:val="true"/>
          <w:lang w:bidi="fa-IR"/>
        </w:rPr>
        <w:t>وسیأتی مزید حدیث عن بناء العقلاء بما أسموه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واعتبروه من الأدلة المستقلة مع رجوع قسم کبیر منه إلی حجیة هذا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أنه توجد بین العرف وبناء العقلاء علاقة وثیقة من حیث الدلالة علی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ومرادنا من العرف فی الأصول هو العرف العام الذی یستکشف منه حکم شرعی فیما لا نص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لیس هو أصل مستقل بذاته یوصلنا إلی الحکم الواقعی کما 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حجیته راجعة إلی بناء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من الطرق القطعیة إلی السنة عند توفر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وستری أن قسماً کبیراً من العرف العام راجع إلی حجیة هذا البناء أو سیرة المتشرعة</w:t>
      </w:r>
      <w:r>
        <w:rPr>
          <w:rFonts w:eastAsia="IRNazanin" w:cs="IRNazanin"/>
          <w:color w:val="111111"/>
          <w:sz w:val="28"/>
          <w:szCs w:val="28"/>
          <w:rtl w:val="true"/>
          <w:lang w:bidi="fa-IR"/>
        </w:rPr>
        <w:t xml:space="preserve">. </w:t>
      </w:r>
      <w:r>
        <w:rPr>
          <w:rStyle w:val="FootnoteAnchor"/>
          <w:rtl w:val="true"/>
        </w:rPr>
        <w:footnoteReference w:id="134"/>
      </w:r>
    </w:p>
    <w:p>
      <w:pPr>
        <w:pStyle w:val="Heading6"/>
        <w:numPr>
          <w:ilvl w:val="5"/>
          <w:numId w:val="1"/>
        </w:numPr>
        <w:rPr/>
      </w:pPr>
      <w:bookmarkStart w:id="363" w:name="__RefHeading___Toc638981_774463916"/>
      <w:bookmarkStart w:id="364" w:name="_Toc146"/>
      <w:bookmarkEnd w:id="363"/>
      <w:r>
        <w:rPr>
          <w:rtl w:val="true"/>
        </w:rPr>
        <w:t>الفرق بین بناء العقلاء وحکم العقل</w:t>
      </w:r>
      <w:bookmarkEnd w:id="364"/>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حکم العقل فیما یمکنه الحکم فیه ولید اطلاع علی المصلحة أو المفسدة الواقعیة کما یأتی بیانه،و هذا البناء لا یشترط فیه ذلک؛لکونهم یصدرون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صدوراً تلقائیاً غیر معلل،فهو لا یکشف عن واقع متعلقه من حیث الصلاح و الفساد،ولعل قسماً کبیراً من الظواهر الاجتماعیة منشؤوها هذا النوع من البناء</w:t>
      </w:r>
      <w:r>
        <w:rPr>
          <w:rFonts w:eastAsia="IRNazanin" w:cs="IRNazanin"/>
          <w:color w:val="111111"/>
          <w:sz w:val="28"/>
          <w:szCs w:val="28"/>
          <w:rtl w:val="true"/>
          <w:lang w:bidi="fa-IR"/>
        </w:rPr>
        <w:t>.</w:t>
      </w:r>
      <w:bookmarkStart w:id="365" w:name="pg5029_30524"/>
    </w:p>
    <w:p>
      <w:pPr>
        <w:pStyle w:val="Heading6"/>
        <w:numPr>
          <w:ilvl w:val="5"/>
          <w:numId w:val="1"/>
        </w:numPr>
        <w:rPr/>
      </w:pPr>
      <w:bookmarkStart w:id="366" w:name="__RefHeading___Toc638983_774463916"/>
      <w:bookmarkStart w:id="367" w:name="_Toc147"/>
      <w:bookmarkEnd w:id="365"/>
      <w:bookmarkEnd w:id="366"/>
      <w:r>
        <w:rPr/>
        <w:t>5</w:t>
      </w:r>
      <w:r>
        <w:rPr>
          <w:rtl w:val="true"/>
        </w:rPr>
        <w:t>-</w:t>
      </w:r>
      <w:r>
        <w:rPr>
          <w:rtl w:val="true"/>
        </w:rPr>
        <w:t>سیرة المتشرعة</w:t>
      </w:r>
      <w:bookmarkEnd w:id="367"/>
    </w:p>
    <w:p>
      <w:pPr>
        <w:pStyle w:val="BookText"/>
        <w:rPr/>
      </w:pP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صدور فئة من الناس ینتظمها دین معین،أو مذهب معین،عن عمل ما أو ترکه،فهی من نوع بناء العقلاء مع تضییق فی نوع من یصدر عنهم ذلک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کشف عن السنة من السیرة المتشرعة قولاً،أو فعلاً أو إقراراً کان حجة،وإلا فلا دلیل علی حجیته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کل حجة لا تنهی إلی القطع فهی لیست بحجة،و إن الشک فی حجیة شیء ما کاف للقطع بعدمها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وحجیة مثل هذه السیرة إنما تکون بعد إثبات امتدادها تاریخیاً إلی زمن المعصوم،وإثبات مشارکته لهم فی السلوک فیما یمکن صدوره منه أو إقرارها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وسیأتی فی مبحث العرف </w:t>
      </w:r>
      <w:r>
        <w:rPr>
          <w:rStyle w:val="FootnoteAnchor"/>
          <w:rtl w:val="true"/>
        </w:rPr>
        <w:footnoteReference w:id="135"/>
      </w:r>
      <w:r>
        <w:rPr>
          <w:rFonts w:ascii="IRNazanin" w:hAnsi="IRNazanin" w:eastAsia="IRNazanin"/>
          <w:color w:val="111111"/>
          <w:sz w:val="28"/>
          <w:sz w:val="28"/>
          <w:szCs w:val="28"/>
          <w:rtl w:val="true"/>
          <w:lang w:bidi="fa-IR"/>
        </w:rPr>
        <w:t>أن قسماً من الفتاوی التی سادت فی بعض المذاهب لامنشأ لها إلا هذا العرف المنقطع من زمن المعصوم،و هو ما لا یصلح أن یکون حجة</w:t>
      </w:r>
      <w:r>
        <w:rPr>
          <w:rFonts w:eastAsia="IRNazanin" w:cs="IRNazanin"/>
          <w:color w:val="111111"/>
          <w:sz w:val="28"/>
          <w:szCs w:val="28"/>
          <w:rtl w:val="true"/>
          <w:lang w:bidi="fa-IR"/>
        </w:rPr>
        <w:t>.</w:t>
      </w:r>
    </w:p>
    <w:p>
      <w:pPr>
        <w:pStyle w:val="Heading6"/>
        <w:numPr>
          <w:ilvl w:val="5"/>
          <w:numId w:val="1"/>
        </w:numPr>
        <w:rPr/>
      </w:pPr>
      <w:bookmarkStart w:id="368" w:name="__RefHeading___Toc638985_774463916"/>
      <w:bookmarkStart w:id="369" w:name="_Toc148"/>
      <w:bookmarkEnd w:id="368"/>
      <w:r>
        <w:rPr/>
        <w:t>6</w:t>
      </w:r>
      <w:r>
        <w:rPr>
          <w:rtl w:val="true"/>
        </w:rPr>
        <w:t>-</w:t>
      </w:r>
      <w:r>
        <w:rPr>
          <w:rtl w:val="true"/>
        </w:rPr>
        <w:t>ارتکاز المتشرعة</w:t>
      </w:r>
      <w:bookmarkEnd w:id="369"/>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الأصولیین یریدون بارتکاز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بالإضافة إلی توفر السیرة علی الفعل أو الترک بالنسبة إلی شیء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شعوراً معمقاً بنوع الحکم الذی یصدر عن فعله،أو ترکه المتشرعون،لا یعلم مصدره علی 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وحجیة ارتکاز المتشرعة لا تتم إلا إذا علمنا بوجوده فی زمن المعصومین وإقرارهم لأصحابه علیه،ومثل هذا العلم یندر حصوله جداً</w:t>
      </w:r>
      <w:r>
        <w:rPr>
          <w:rFonts w:eastAsia="IRNazanin" w:cs="IRNazanin"/>
          <w:color w:val="111111"/>
          <w:sz w:val="28"/>
          <w:szCs w:val="28"/>
          <w:rtl w:val="true"/>
          <w:lang w:bidi="fa-IR"/>
        </w:rPr>
        <w:t>.</w:t>
      </w:r>
    </w:p>
    <w:p>
      <w:pPr>
        <w:pStyle w:val="Heading6"/>
        <w:numPr>
          <w:ilvl w:val="5"/>
          <w:numId w:val="1"/>
        </w:numPr>
        <w:rPr/>
      </w:pPr>
      <w:bookmarkStart w:id="370" w:name="__RefHeading___Toc638987_774463916"/>
      <w:bookmarkStart w:id="371" w:name="_Toc149"/>
      <w:bookmarkEnd w:id="370"/>
      <w:r>
        <w:rPr>
          <w:rtl w:val="true"/>
        </w:rPr>
        <w:t>ملاحظة مهمة</w:t>
      </w:r>
      <w:bookmarkEnd w:id="37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سیرة العقلاء أو المتشرعة بحکم کونها فعلاً أو ترکاً لا لسان لها،فهی مجملة من حیث تعیین نوع الحکم،و إن دلت علی جوازه بالمعنی العام عند الفعل أو عدم وجوبه عند الترک،لکن ارتکاز المتشرعة یعین نوعه من وجوب،أو حرمة،أو غیرهما</w:t>
      </w:r>
      <w:r>
        <w:rPr>
          <w:rFonts w:eastAsia="IRNazanin" w:cs="IRNazanin"/>
          <w:color w:val="111111"/>
          <w:sz w:val="28"/>
          <w:szCs w:val="28"/>
          <w:rtl w:val="true"/>
          <w:lang w:bidi="fa-IR"/>
        </w:rPr>
        <w:t>.</w:t>
      </w:r>
      <w:bookmarkStart w:id="372" w:name="pg5029_30525"/>
    </w:p>
    <w:p>
      <w:pPr>
        <w:pStyle w:val="Heading6"/>
        <w:numPr>
          <w:ilvl w:val="5"/>
          <w:numId w:val="1"/>
        </w:numPr>
        <w:rPr/>
      </w:pPr>
      <w:bookmarkStart w:id="373" w:name="__RefHeading___Toc638989_774463916"/>
      <w:bookmarkStart w:id="374" w:name="_Toc150"/>
      <w:bookmarkEnd w:id="372"/>
      <w:bookmarkEnd w:id="373"/>
      <w:r>
        <w:rPr>
          <w:rtl w:val="true"/>
        </w:rPr>
        <w:t>الخلاصة</w:t>
      </w:r>
      <w:bookmarkEnd w:id="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المتواتر کما عرفه الشهید الثانی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بلغت رواته فی الکثرة مبلغاً أحالت العادة تواطؤهم علی الکذب،واستمر ذلک الوصف فی جمیع الطبقات حیث تعدد،ولاینحصر ذلک بعدد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إن اعتبرناه دلیلاً مستقلاً فلا یبحث فی طرق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 ذلک یکون مقابلاً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ارتکاز المتشرعة وسیرة 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سیرة المتشرعة بحکم کونها فعلاً أو ترکاً لا لسان لها،فهی مجملة من حیث تعیین نوع الحکم،لکن ارتکاز المتشرعة یعین نوعه من وجوب أو حرمة أو غیرهما</w:t>
      </w:r>
      <w:r>
        <w:rPr>
          <w:rFonts w:eastAsia="IRNazanin" w:cs="IRNazanin"/>
          <w:color w:val="111111"/>
          <w:sz w:val="28"/>
          <w:szCs w:val="28"/>
          <w:rtl w:val="true"/>
          <w:lang w:bidi="fa-IR"/>
        </w:rPr>
        <w:t>.</w:t>
      </w:r>
    </w:p>
    <w:p>
      <w:pPr>
        <w:pStyle w:val="Heading6"/>
        <w:numPr>
          <w:ilvl w:val="5"/>
          <w:numId w:val="1"/>
        </w:numPr>
        <w:rPr/>
      </w:pPr>
      <w:bookmarkStart w:id="375" w:name="__RefHeading___Toc638991_774463916"/>
      <w:bookmarkStart w:id="376" w:name="_Toc151"/>
      <w:bookmarkEnd w:id="375"/>
      <w:r>
        <w:rPr>
          <w:rtl w:val="true"/>
        </w:rPr>
        <w:t>الأسئلة</w:t>
      </w:r>
      <w:bookmarkEnd w:id="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إذکر لماذا کانت التحدیدات التی اشترطوها للخبر المتواتر لیست بذات ثمرة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بناء العقلاء،ومثل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بناء العقلاء وبین حکم العقل؟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تکون سیرة المتشرعة صالحة للاستنباط؟</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ارتکاز المتشرعة وسیرة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77" w:name="pg5029_30526"/>
    </w:p>
    <w:p>
      <w:pPr>
        <w:pStyle w:val="Heading5"/>
        <w:numPr>
          <w:ilvl w:val="4"/>
          <w:numId w:val="1"/>
        </w:numPr>
        <w:rPr/>
      </w:pPr>
      <w:bookmarkStart w:id="378" w:name="__RefHeading___Toc638993_774463916"/>
      <w:bookmarkStart w:id="379" w:name="_Toc152"/>
      <w:bookmarkEnd w:id="377"/>
      <w:bookmarkEnd w:id="378"/>
      <w:r>
        <w:rPr/>
        <w:t>19</w:t>
      </w:r>
      <w:r>
        <w:rPr>
          <w:rtl w:val="true"/>
        </w:rPr>
        <w:t>-</w:t>
      </w:r>
      <w:r>
        <w:rPr>
          <w:rtl w:val="true"/>
        </w:rPr>
        <w:t>الطرق غیر القطعیة إلی السنة</w:t>
      </w:r>
      <w:r>
        <w:rPr>
          <w:rtl w:val="true"/>
        </w:rPr>
        <w:t>(</w:t>
      </w:r>
      <w:r>
        <w:rPr/>
        <w:t>1</w:t>
      </w:r>
      <w:r>
        <w:rPr>
          <w:rtl w:val="true"/>
        </w:rPr>
        <w:t>)(</w:t>
      </w:r>
      <w:r>
        <w:rPr>
          <w:rtl w:val="true"/>
        </w:rPr>
        <w:t>للمطالعة</w:t>
      </w:r>
      <w:r>
        <w:rPr>
          <w:rtl w:val="true"/>
        </w:rPr>
        <w:t>)</w:t>
      </w:r>
      <w:bookmarkEnd w:id="379"/>
    </w:p>
    <w:p>
      <w:pPr>
        <w:pStyle w:val="Heading6"/>
        <w:numPr>
          <w:ilvl w:val="5"/>
          <w:numId w:val="1"/>
        </w:numPr>
        <w:rPr/>
      </w:pPr>
      <w:bookmarkStart w:id="380" w:name="__RefHeading___Toc638995_774463916"/>
      <w:bookmarkStart w:id="381" w:name="_Toc153"/>
      <w:bookmarkEnd w:id="380"/>
      <w:r>
        <w:rPr>
          <w:rtl w:val="true"/>
        </w:rPr>
        <w:t>اشارة</w:t>
      </w:r>
      <w:bookmarkEnd w:id="381"/>
    </w:p>
    <w:p>
      <w:pPr>
        <w:pStyle w:val="BookText"/>
        <w:rPr/>
      </w:pPr>
      <w:r>
        <w:rPr>
          <w:rFonts w:ascii="IRNazanin" w:hAnsi="IRNazanin" w:eastAsia="IRNazanin"/>
          <w:color w:val="111111"/>
          <w:sz w:val="28"/>
          <w:sz w:val="28"/>
          <w:szCs w:val="28"/>
          <w:rtl w:val="true"/>
          <w:lang w:bidi="fa-IR"/>
        </w:rPr>
        <w:t>ماهی الطرق غیر القطعیة إلی السنة؟</w:t>
      </w:r>
    </w:p>
    <w:p>
      <w:pPr>
        <w:pStyle w:val="BookText"/>
        <w:rPr/>
      </w:pPr>
      <w:r>
        <w:rPr>
          <w:rFonts w:ascii="IRNazanin" w:hAnsi="IRNazanin" w:eastAsia="IRNazanin"/>
          <w:color w:val="111111"/>
          <w:sz w:val="28"/>
          <w:sz w:val="28"/>
          <w:szCs w:val="28"/>
          <w:rtl w:val="true"/>
          <w:lang w:bidi="fa-IR"/>
        </w:rPr>
        <w:t>ما هی أدلة القائلین بحجیة خبر الواحد؟</w:t>
      </w:r>
    </w:p>
    <w:p>
      <w:pPr>
        <w:pStyle w:val="Heading6"/>
        <w:numPr>
          <w:ilvl w:val="5"/>
          <w:numId w:val="1"/>
        </w:numPr>
        <w:rPr/>
      </w:pPr>
      <w:bookmarkStart w:id="382" w:name="__RefHeading___Toc638997_774463916"/>
      <w:bookmarkStart w:id="383" w:name="_Toc154"/>
      <w:bookmarkEnd w:id="382"/>
      <w:r>
        <w:rPr>
          <w:rtl w:val="true"/>
        </w:rPr>
        <w:t>الطرق غیر القطعیة للسنة</w:t>
      </w:r>
      <w:bookmarkEnd w:id="383"/>
    </w:p>
    <w:p>
      <w:pPr>
        <w:pStyle w:val="BookText"/>
        <w:rPr/>
      </w:pPr>
      <w:r>
        <w:rPr>
          <w:rFonts w:ascii="IRNazanin" w:hAnsi="IRNazanin" w:eastAsia="IRNazanin"/>
          <w:color w:val="111111"/>
          <w:sz w:val="28"/>
          <w:sz w:val="28"/>
          <w:szCs w:val="28"/>
          <w:rtl w:val="true"/>
          <w:lang w:bidi="fa-IR"/>
        </w:rPr>
        <w:t>ونرید بها خصوص ما کان له قابلیة الکشف عن السنة کشفاً ناقصاً،وهی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قام علی اعتباره دلیل قطعی للسنة و هو ینحصر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یقم علی اعتبار،دلیل</w:t>
      </w:r>
      <w:r>
        <w:rPr>
          <w:rFonts w:eastAsia="IRNazanin" w:cs="IRNazanin"/>
          <w:color w:val="111111"/>
          <w:sz w:val="28"/>
          <w:szCs w:val="28"/>
          <w:rtl w:val="true"/>
          <w:lang w:bidi="fa-IR"/>
        </w:rPr>
        <w:t xml:space="preserve">. </w:t>
      </w:r>
      <w:r>
        <w:rPr>
          <w:rStyle w:val="FootnoteAnchor"/>
          <w:rtl w:val="true"/>
        </w:rPr>
        <w:footnoteReference w:id="136"/>
      </w:r>
    </w:p>
    <w:p>
      <w:pPr>
        <w:pStyle w:val="Heading6"/>
        <w:numPr>
          <w:ilvl w:val="5"/>
          <w:numId w:val="1"/>
        </w:numPr>
        <w:rPr/>
      </w:pPr>
      <w:bookmarkStart w:id="384" w:name="__RefHeading___Toc638999_774463916"/>
      <w:bookmarkStart w:id="385" w:name="_Toc155"/>
      <w:bookmarkEnd w:id="384"/>
      <w:r>
        <w:rPr>
          <w:rtl w:val="true"/>
        </w:rPr>
        <w:t>الخبر الواحد</w:t>
      </w:r>
      <w:bookmarkEnd w:id="385"/>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عرفوه بتعریفات متعددة ترجع فی جوهرها إلی ما یقابل الخبر المتواتر و الخبر المحفوف بقرائن توجب القطع،واحداً کان أو أکثر</w:t>
      </w:r>
      <w:r>
        <w:rPr>
          <w:rFonts w:eastAsia="IRNazanin" w:cs="IRNazanin"/>
          <w:color w:val="111111"/>
          <w:sz w:val="28"/>
          <w:szCs w:val="28"/>
          <w:rtl w:val="true"/>
          <w:lang w:bidi="fa-IR"/>
        </w:rPr>
        <w:t>.</w:t>
      </w:r>
    </w:p>
    <w:p>
      <w:pPr>
        <w:pStyle w:val="Heading6"/>
        <w:numPr>
          <w:ilvl w:val="5"/>
          <w:numId w:val="1"/>
        </w:numPr>
        <w:rPr/>
      </w:pPr>
      <w:bookmarkStart w:id="386" w:name="__RefHeading___Toc639001_774463916"/>
      <w:bookmarkStart w:id="387" w:name="_Toc156"/>
      <w:bookmarkEnd w:id="386"/>
      <w:r>
        <w:rPr>
          <w:rtl w:val="true"/>
        </w:rPr>
        <w:t>أدلة القائلین بحجیة خبر الواحد</w:t>
      </w:r>
      <w:bookmarkEnd w:id="38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وأکثر علماء الإسلام علی حجیته علی اختلاف بینهم فی مستند </w:t>
      </w:r>
      <w:r>
        <w:rPr>
          <w:rStyle w:val="FootnoteAnchor"/>
          <w:rtl w:val="true"/>
        </w:rPr>
        <w:footnoteReference w:id="137"/>
      </w:r>
      <w:r>
        <w:rPr>
          <w:rFonts w:ascii="IRNazanin" w:hAnsi="IRNazanin" w:eastAsia="IRNazanin"/>
          <w:color w:val="111111"/>
          <w:sz w:val="28"/>
          <w:sz w:val="28"/>
          <w:szCs w:val="28"/>
          <w:rtl w:val="true"/>
          <w:lang w:bidi="fa-IR"/>
        </w:rPr>
        <w:t>ذلک و المستندات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والظاهر من الآیة بقرینة مورد نزولها أنها واردة مورد الردع عن بناء عقلائی قائم إذ ذاک،و هو الاعتماد علی خبر الواحد و إن کان غیر مؤتمن علی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صبت الآیة ردعها علی خصوص الفاسق،بما أنه غیر مؤتمن علی طبیعة ما ینقله بقرینة تعلیقها التبیین علی نبئه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وتخصیص التبین بخبر الفاسق،یکشف بمفهوم الشرط عن إقرارهم علی الأخذ بخبر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الظهور عرفی و هو الأساس فی الحجیة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والذی یبدو من صدر الآیة أن شبهة عرضت لبعض من هم خارج المدینة من المسلمین فی أن لزوم التفقه المباشر من النبی صلی الله علیه و آله إنما هو من قبیل الواجبات العینیة التی لا یسقطها قیام البعض بها عنهم،ففکروا بالنفر جمیعاً إلی المدینة لیأخذوا الأحکام عنه مباشرة،فنزلت هذه الآیة لتفهمهم بأن هذا النوع من النفر الجماعی لا ضرورة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أتصوره أن الطریقة السائدة فی عصورنا من الهجرة إلی مراکز التفقه هی نفس الطریقة التی دأبوا علیها فی عصر النبی صلی الله علیه و آله ودعت إلیها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فالآیة علی هذا واردة فی مقام جعل الحجة لأخبار آحاد الطائفة،و إن شئت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واردة لإمضاء بناء عقلائی فی ذلک کسابقتها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p>
    <w:p>
      <w:pPr>
        <w:pStyle w:val="BookText"/>
        <w:rPr/>
      </w:pPr>
      <w:r>
        <w:rPr>
          <w:rFonts w:ascii="IRNazanin" w:hAnsi="IRNazanin" w:eastAsia="IRNazanin"/>
          <w:color w:val="111111"/>
          <w:sz w:val="28"/>
          <w:sz w:val="28"/>
          <w:szCs w:val="28"/>
          <w:rtl w:val="true"/>
          <w:lang w:bidi="fa-IR"/>
        </w:rPr>
        <w:t>و قد استغرقت أدلتهم من السنة جوانبها الثلاث،قولاً وفعلاً وتقریراً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القولیة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بجمیع طوائفها تری أن الحجیة مجعولة فیها لخبر الثقة بما أنه ثقة،ولیس</w:t>
      </w:r>
    </w:p>
    <w:p>
      <w:pPr>
        <w:pStyle w:val="BookText"/>
        <w:rPr/>
      </w:pPr>
      <w:r>
        <w:rPr>
          <w:rFonts w:ascii="IRNazanin" w:hAnsi="IRNazanin" w:eastAsia="IRNazanin"/>
          <w:color w:val="111111"/>
          <w:sz w:val="28"/>
          <w:sz w:val="28"/>
          <w:szCs w:val="28"/>
          <w:rtl w:val="true"/>
          <w:lang w:bidi="fa-IR"/>
        </w:rPr>
        <w:t>لنحلته أو مذهبه أثر فی الأخذ بحدیثه أو ترکه کما هو الشأن فی کتب بنی فضال و الشلمغانی،وهم من غیر الشیعة الإمامیة،ومناسبة الحکم و الموضوع تقتضیه،لذلک فلا خصوصیة للعدالة أو غیرها من الشروط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وحسبنا من السنة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تواتر من إنفاذ رسول الله صلی الله علیه و آله أُمراءه وقضاته ورسله وسعاته إلی الأطراف،وهم آحاد،ولا یرسلهم إلا لقبض الصدقات،وحل العهود وتقریرها،وتبلیغ أحکام الشرع</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وشواهده أکثر من أن تحصی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فلوکان خبر الثقة لیس بحجة لما کان معنی لهذا الإرسال الملازم لتکلیف المسلمین بالأخذ عنهم وإلزامهم بذلک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السنة التقریریة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قائمة بإقرار الشارع العقلاء علی الأخذ بأخبار الآحاد إذا کانوا ثقات فی النقل</w:t>
      </w:r>
      <w:r>
        <w:rPr>
          <w:rFonts w:eastAsia="IRNazanin" w:cs="IRNazanin"/>
          <w:color w:val="111111"/>
          <w:sz w:val="28"/>
          <w:szCs w:val="28"/>
          <w:rtl w:val="true"/>
          <w:lang w:bidi="fa-IR"/>
        </w:rPr>
        <w:t>.</w:t>
      </w:r>
      <w:bookmarkStart w:id="388" w:name="pg5029_30529"/>
    </w:p>
    <w:p>
      <w:pPr>
        <w:pStyle w:val="Heading6"/>
        <w:numPr>
          <w:ilvl w:val="5"/>
          <w:numId w:val="1"/>
        </w:numPr>
        <w:rPr/>
      </w:pPr>
      <w:bookmarkStart w:id="389" w:name="__RefHeading___Toc639003_774463916"/>
      <w:bookmarkStart w:id="390" w:name="_Toc157"/>
      <w:bookmarkEnd w:id="388"/>
      <w:bookmarkEnd w:id="389"/>
      <w:r>
        <w:rPr>
          <w:rtl w:val="true"/>
        </w:rPr>
        <w:t>الخلاصة</w:t>
      </w:r>
      <w:bookmarkEnd w:id="3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علماء الإسلام علی حجیة خبر الواحد علی اختلاف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أسند حجیته إلی حکم العقل ومنهم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یفید بنفسه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 یدل علی الإعتماد علی خبر الواحد وتخصیص التبین بخبر الفاسق یکشف بمفهوم الشرط عن إقرارهم علی الأخذ بخبر 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الشریفة تشهد بأن الحجة لأخذ الخبر هو الإعتماد علی ثقة المخبر،ولا خصوصیة لعدالته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التقریریة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قائمة بإقرار الشارع لبناء العقلاء علی الأخذ بأخبار الآحاد إذا کانوا ثقات فی النقل</w:t>
      </w:r>
      <w:r>
        <w:rPr>
          <w:rFonts w:eastAsia="IRNazanin" w:cs="IRNazanin"/>
          <w:color w:val="111111"/>
          <w:sz w:val="28"/>
          <w:szCs w:val="28"/>
          <w:rtl w:val="true"/>
          <w:lang w:bidi="fa-IR"/>
        </w:rPr>
        <w:t>.</w:t>
      </w:r>
    </w:p>
    <w:p>
      <w:pPr>
        <w:pStyle w:val="Heading6"/>
        <w:numPr>
          <w:ilvl w:val="5"/>
          <w:numId w:val="1"/>
        </w:numPr>
        <w:rPr/>
      </w:pPr>
      <w:bookmarkStart w:id="391" w:name="__RefHeading___Toc639005_774463916"/>
      <w:bookmarkStart w:id="392" w:name="_Toc158"/>
      <w:bookmarkEnd w:id="391"/>
      <w:r>
        <w:rPr>
          <w:rtl w:val="true"/>
        </w:rPr>
        <w:t>الأسئلة</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الطرق غیر القطعیة إلی السنة؟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الأقوال فی حجیة خبر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التبین بخبر الفاسق فی آیة النبأ علی أی شیء یدل؟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الداعی للأخذ بأخبار وکتب بنی فضال و الشلمغانی وهم من غیر الشیعة؟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کیف أن السنة التقریریة قائمة بإقرار بناء العقلاء؟</w:t>
      </w:r>
      <w:bookmarkStart w:id="393" w:name="pg5029_30530"/>
    </w:p>
    <w:p>
      <w:pPr>
        <w:pStyle w:val="Heading5"/>
        <w:numPr>
          <w:ilvl w:val="4"/>
          <w:numId w:val="1"/>
        </w:numPr>
        <w:rPr/>
      </w:pPr>
      <w:bookmarkStart w:id="394" w:name="__RefHeading___Toc639007_774463916"/>
      <w:bookmarkStart w:id="395" w:name="_Toc159"/>
      <w:bookmarkEnd w:id="393"/>
      <w:bookmarkEnd w:id="394"/>
      <w:r>
        <w:rPr/>
        <w:t>20</w:t>
      </w:r>
      <w:r>
        <w:rPr>
          <w:rtl w:val="true"/>
        </w:rPr>
        <w:t>-</w:t>
      </w:r>
      <w:r>
        <w:rPr>
          <w:rtl w:val="true"/>
        </w:rPr>
        <w:t>الطرق غیر القطعیة إلی السنة</w:t>
      </w:r>
      <w:r>
        <w:rPr>
          <w:rtl w:val="true"/>
        </w:rPr>
        <w:t>(</w:t>
      </w:r>
      <w:r>
        <w:rPr/>
        <w:t>2</w:t>
      </w:r>
      <w:r>
        <w:rPr>
          <w:rtl w:val="true"/>
        </w:rPr>
        <w:t>)(</w:t>
      </w:r>
      <w:r>
        <w:rPr>
          <w:rtl w:val="true"/>
        </w:rPr>
        <w:t>للمطالعة</w:t>
      </w:r>
      <w:r>
        <w:rPr>
          <w:rtl w:val="true"/>
        </w:rPr>
        <w:t>)</w:t>
      </w:r>
      <w:bookmarkEnd w:id="395"/>
    </w:p>
    <w:p>
      <w:pPr>
        <w:pStyle w:val="Heading6"/>
        <w:numPr>
          <w:ilvl w:val="5"/>
          <w:numId w:val="1"/>
        </w:numPr>
        <w:rPr/>
      </w:pPr>
      <w:bookmarkStart w:id="396" w:name="__RefHeading___Toc639009_774463916"/>
      <w:bookmarkStart w:id="397" w:name="_Toc160"/>
      <w:bookmarkEnd w:id="396"/>
      <w:r>
        <w:rPr>
          <w:rtl w:val="true"/>
        </w:rPr>
        <w:t>اشارة</w:t>
      </w:r>
      <w:bookmarkEnd w:id="397"/>
    </w:p>
    <w:p>
      <w:pPr>
        <w:pStyle w:val="BookText"/>
        <w:rPr/>
      </w:pPr>
      <w:r>
        <w:rPr>
          <w:rFonts w:ascii="IRNazanin" w:hAnsi="IRNazanin" w:eastAsia="IRNazanin"/>
          <w:color w:val="111111"/>
          <w:sz w:val="28"/>
          <w:sz w:val="28"/>
          <w:szCs w:val="28"/>
          <w:rtl w:val="true"/>
          <w:lang w:bidi="fa-IR"/>
        </w:rPr>
        <w:t>ما هو طریق العقل لإثبات حجیة خبر الواحد؟</w:t>
      </w:r>
    </w:p>
    <w:p>
      <w:pPr>
        <w:pStyle w:val="BookText"/>
        <w:rPr/>
      </w:pPr>
      <w:r>
        <w:rPr>
          <w:rFonts w:ascii="IRNazanin" w:hAnsi="IRNazanin" w:eastAsia="IRNazanin"/>
          <w:color w:val="111111"/>
          <w:sz w:val="28"/>
          <w:sz w:val="28"/>
          <w:szCs w:val="28"/>
          <w:rtl w:val="true"/>
          <w:lang w:bidi="fa-IR"/>
        </w:rPr>
        <w:t>ما هی أدلة المانعین عن التمسک بخبر الواحد؟</w:t>
      </w:r>
    </w:p>
    <w:p>
      <w:pPr>
        <w:pStyle w:val="BookText"/>
        <w:rPr/>
      </w:pPr>
      <w:r>
        <w:rPr>
          <w:rFonts w:ascii="IRNazanin" w:hAnsi="IRNazanin" w:eastAsia="IRNazanin"/>
          <w:color w:val="111111"/>
          <w:sz w:val="28"/>
          <w:sz w:val="28"/>
          <w:szCs w:val="28"/>
          <w:rtl w:val="true"/>
          <w:lang w:bidi="fa-IR"/>
        </w:rPr>
        <w:t>قد مر علیک فی الدرس السابق بعض أدلة القائلین بحجیة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العقل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ومقدار دلالته علی حجیة هذا الخبر،وإلیک باقی الأدلة</w:t>
      </w:r>
      <w:r>
        <w:rPr>
          <w:rFonts w:eastAsia="IRNazanin" w:cs="IRNazanin"/>
          <w:color w:val="111111"/>
          <w:sz w:val="28"/>
          <w:szCs w:val="28"/>
          <w:rtl w:val="true"/>
          <w:lang w:bidi="fa-IR"/>
        </w:rPr>
        <w:t>:</w:t>
      </w:r>
    </w:p>
    <w:p>
      <w:pPr>
        <w:pStyle w:val="Heading6"/>
        <w:numPr>
          <w:ilvl w:val="5"/>
          <w:numId w:val="1"/>
        </w:numPr>
        <w:rPr/>
      </w:pPr>
      <w:bookmarkStart w:id="398" w:name="__RefHeading___Toc639011_774463916"/>
      <w:bookmarkStart w:id="399" w:name="_Toc161"/>
      <w:bookmarkEnd w:id="398"/>
      <w:r>
        <w:rPr/>
        <w:t>3</w:t>
      </w:r>
      <w:r>
        <w:rPr>
          <w:rtl w:val="true"/>
        </w:rPr>
        <w:t>-</w:t>
      </w:r>
      <w:r>
        <w:rPr>
          <w:rtl w:val="true"/>
        </w:rPr>
        <w:t>الإجماع</w:t>
      </w:r>
      <w:bookmarkEnd w:id="399"/>
    </w:p>
    <w:p>
      <w:pPr>
        <w:pStyle w:val="BookText"/>
        <w:rPr/>
      </w:pPr>
      <w:r>
        <w:rPr>
          <w:rFonts w:ascii="IRNazanin" w:hAnsi="IRNazanin" w:eastAsia="IRNazanin"/>
          <w:color w:val="111111"/>
          <w:sz w:val="28"/>
          <w:sz w:val="28"/>
          <w:szCs w:val="28"/>
          <w:rtl w:val="true"/>
          <w:lang w:bidi="fa-IR"/>
        </w:rPr>
        <w:t xml:space="preserve">و قد حکاه فی إرشاد الفحول عن الصحابة و التابعین، </w:t>
      </w:r>
      <w:r>
        <w:rPr>
          <w:rStyle w:val="FootnoteAnchor"/>
          <w:rtl w:val="true"/>
        </w:rPr>
        <w:footnoteReference w:id="141"/>
      </w:r>
      <w:r>
        <w:rPr>
          <w:rFonts w:ascii="IRNazanin" w:hAnsi="IRNazanin" w:eastAsia="IRNazanin"/>
          <w:color w:val="111111"/>
          <w:sz w:val="28"/>
          <w:sz w:val="28"/>
          <w:szCs w:val="28"/>
          <w:rtl w:val="true"/>
          <w:lang w:bidi="fa-IR"/>
        </w:rPr>
        <w:t>وحکاه الشیخ الطوسی عن الإمامیة،وغیرهما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الاستدلال بالإجماع لا یتضح له وجه لعدم الطریق إلیه بالنسبة الینا غیر أخبار الآحاد،لبداهة عدم إمکان تحصیله 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ولعدم إمکان استیعاب الصحابة و التابعین کما هو الشأن فی الدعوی الأُولی،وعدم إمکان التعرف علی آراء الإمامیة جمیعا بالنسبة للدعوی الثانیة</w:t>
      </w:r>
      <w:r>
        <w:rPr>
          <w:rFonts w:eastAsia="IRNazanin" w:cs="IRNazanin"/>
          <w:color w:val="111111"/>
          <w:sz w:val="28"/>
          <w:szCs w:val="28"/>
          <w:rtl w:val="true"/>
          <w:lang w:bidi="fa-IR"/>
        </w:rPr>
        <w:t xml:space="preserve">. </w:t>
      </w:r>
      <w:r>
        <w:rPr>
          <w:rStyle w:val="FootnoteAnchor"/>
          <w:rtl w:val="true"/>
        </w:rPr>
        <w:footnoteReference w:id="142"/>
      </w:r>
    </w:p>
    <w:p>
      <w:pPr>
        <w:pStyle w:val="Heading6"/>
        <w:numPr>
          <w:ilvl w:val="5"/>
          <w:numId w:val="1"/>
        </w:numPr>
        <w:rPr/>
      </w:pPr>
      <w:bookmarkStart w:id="400" w:name="__RefHeading___Toc639013_774463916"/>
      <w:bookmarkStart w:id="401" w:name="_Toc162"/>
      <w:bookmarkEnd w:id="400"/>
      <w:r>
        <w:rPr/>
        <w:t>4</w:t>
      </w:r>
      <w:r>
        <w:rPr>
          <w:rtl w:val="true"/>
        </w:rPr>
        <w:t>-</w:t>
      </w:r>
      <w:r>
        <w:rPr>
          <w:rtl w:val="true"/>
        </w:rPr>
        <w:t>العقل</w:t>
      </w:r>
      <w:bookmarkEnd w:id="401"/>
    </w:p>
    <w:p>
      <w:pPr>
        <w:pStyle w:val="Heading6"/>
        <w:numPr>
          <w:ilvl w:val="5"/>
          <w:numId w:val="1"/>
        </w:numPr>
        <w:rPr/>
      </w:pPr>
      <w:bookmarkStart w:id="402" w:name="__RefHeading___Toc639015_774463916"/>
      <w:bookmarkStart w:id="403" w:name="_Toc163"/>
      <w:bookmarkEnd w:id="402"/>
      <w:r>
        <w:rPr>
          <w:rtl w:val="true"/>
        </w:rPr>
        <w:t>اشارة</w:t>
      </w:r>
      <w:bookmarkEnd w:id="403"/>
    </w:p>
    <w:p>
      <w:pPr>
        <w:pStyle w:val="BookText"/>
        <w:rPr/>
      </w:pPr>
      <w:r>
        <w:rPr>
          <w:rFonts w:ascii="IRNazanin" w:hAnsi="IRNazanin" w:eastAsia="IRNazanin"/>
          <w:color w:val="111111"/>
          <w:sz w:val="28"/>
          <w:sz w:val="28"/>
          <w:szCs w:val="28"/>
          <w:rtl w:val="true"/>
          <w:lang w:bidi="fa-IR"/>
        </w:rPr>
        <w:t>و قد صور بصور عدة،نذکر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ذکره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المفتی إذا لم یجد دلیلاً قاطعاً من کتاب أو إجماع أو سنة متواترة،ووجد خبر الواحد،فلولم یحکم به لتعطلت الأحکام</w:t>
      </w:r>
      <w:r>
        <w:rPr>
          <w:rFonts w:eastAsia="IRNazanin" w:cs="IRNazanin"/>
          <w:color w:val="111111"/>
          <w:sz w:val="28"/>
          <w:szCs w:val="28"/>
          <w:rtl w:val="true"/>
          <w:lang w:bidi="fa-IR"/>
        </w:rPr>
        <w:t xml:space="preserve">». </w:t>
      </w:r>
      <w:r>
        <w:rPr>
          <w:rStyle w:val="FootnoteAnchor"/>
          <w:rtl w:val="true"/>
        </w:rPr>
        <w:footnoteReference w:id="143"/>
      </w:r>
      <w:bookmarkStart w:id="404" w:name="pg5029_30531"/>
    </w:p>
    <w:p>
      <w:pPr>
        <w:pStyle w:val="BookText"/>
        <w:rPr/>
      </w:pPr>
      <w:bookmarkEnd w:id="404"/>
      <w:r>
        <w:rPr>
          <w:rFonts w:ascii="IRNazanin" w:hAnsi="IRNazanin" w:eastAsia="IRNazanin"/>
          <w:color w:val="111111"/>
          <w:sz w:val="28"/>
          <w:sz w:val="28"/>
          <w:szCs w:val="28"/>
          <w:rtl w:val="true"/>
          <w:lang w:bidi="fa-IR"/>
        </w:rPr>
        <w:t>و أجاب عنه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المفتی إذا فقد الأدلة القاطعة،یرجع إلی البراءة الأصلیة والاستصحاب،کما لوفقد خبر الواحد أیضاً</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والأنسب أن یجاب عنه بأن هذا الدلیل لوتم فهو لا یعین العمل بأخبار الآحاد إلا بضمیمة مقدمات أجنبیة عن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لجواز أن تکون هناک طرق مجعولة من قبله تؤمن هذا الغرض الخاص أو الإیکال إلی الاحتیاط فیها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p>
    <w:p>
      <w:pPr>
        <w:pStyle w:val="BookText"/>
        <w:rPr/>
      </w:pPr>
      <w:r>
        <w:rPr>
          <w:rFonts w:ascii="IRNazanin" w:hAnsi="IRNazanin" w:eastAsia="IRNazanin"/>
          <w:color w:val="111111"/>
          <w:sz w:val="28"/>
          <w:sz w:val="28"/>
          <w:szCs w:val="28"/>
          <w:rtl w:val="true"/>
          <w:lang w:bidi="fa-IR"/>
        </w:rPr>
        <w:t>قال صاحب الوافیة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ببقاء التکلیف بالصلاة و الصوم ونحوهما من الضروریات،ولیس لنا علم تفصیلی بأجزائها وشرائطها،فإذا ترکنا العمل بمؤدیات الأمارات،واقتصرنا علی خصوص ما علمناه من الأجزاء و الشرائط،خرجت هذه الأُمور عن حقائقها،لأن الضروریة من الأجزاء و الشرائط لیست إلا أُموراً معدودة،فلا مناص من الرجوع إلی الأخبار المودعة فی الکتب المعتبرة</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فأجابوا بأجوبة منها أن هذاالدلیل أضیق من المدعی لعدم اقتضائه إثبات الحجة لمطلق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التحقیق أن العقل لایلزم بأخبارالآحاد،وإنماالتعبد واقع به سمعاً کما ذهب إلیه الأکثر من الفریقین</w:t>
      </w:r>
      <w:r>
        <w:rPr>
          <w:rFonts w:eastAsia="IRNazanin" w:cs="IRNazanin"/>
          <w:color w:val="111111"/>
          <w:sz w:val="28"/>
          <w:szCs w:val="28"/>
          <w:rtl w:val="true"/>
          <w:lang w:bidi="fa-IR"/>
        </w:rPr>
        <w:t xml:space="preserve">. </w:t>
      </w:r>
      <w:r>
        <w:rPr>
          <w:rStyle w:val="FootnoteAnchor"/>
          <w:rtl w:val="true"/>
        </w:rPr>
        <w:footnoteReference w:id="146"/>
      </w:r>
    </w:p>
    <w:p>
      <w:pPr>
        <w:pStyle w:val="Heading6"/>
        <w:numPr>
          <w:ilvl w:val="5"/>
          <w:numId w:val="1"/>
        </w:numPr>
        <w:rPr/>
      </w:pPr>
      <w:bookmarkStart w:id="405" w:name="__RefHeading___Toc639017_774463916"/>
      <w:bookmarkStart w:id="406" w:name="_Toc164"/>
      <w:bookmarkEnd w:id="405"/>
      <w:r>
        <w:rPr>
          <w:rtl w:val="true"/>
        </w:rPr>
        <w:t>أدلة المانعین لحجیة خبر الواحد</w:t>
      </w:r>
      <w:bookmarkEnd w:id="406"/>
    </w:p>
    <w:p>
      <w:pPr>
        <w:pStyle w:val="BookText"/>
        <w:rPr/>
      </w:pPr>
      <w:r>
        <w:rPr>
          <w:rFonts w:ascii="IRNazanin" w:hAnsi="IRNazanin" w:eastAsia="IRNazanin"/>
          <w:color w:val="111111"/>
          <w:sz w:val="28"/>
          <w:sz w:val="28"/>
          <w:szCs w:val="28"/>
          <w:rtl w:val="true"/>
          <w:lang w:bidi="fa-IR"/>
        </w:rPr>
        <w:t>أما المانعون فقد استدلوا علی المنع بالأدلة السمعیة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کالآیات الناهیة عن العمل بالظن أو بغیر العلم،باعتبار أن أخبار الآحاد لا تفید علما بمدلولها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رد هذا الدلیل بجملة من الردود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مخصصة بما دل علی جواز العمل بأخبار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أخص منها إن لم تکن هذه الأدلة حاکمة علیها</w:t>
      </w:r>
      <w:r>
        <w:rPr>
          <w:rFonts w:eastAsia="IRNazanin" w:cs="IRNazanin"/>
          <w:color w:val="111111"/>
          <w:sz w:val="28"/>
          <w:szCs w:val="28"/>
          <w:rtl w:val="true"/>
          <w:lang w:bidi="fa-IR"/>
        </w:rPr>
        <w:t>.</w:t>
      </w:r>
      <w:bookmarkStart w:id="407" w:name="pg5029_30532"/>
    </w:p>
    <w:p>
      <w:pPr>
        <w:pStyle w:val="BookText"/>
        <w:rPr/>
      </w:pPr>
      <w:bookmarkEnd w:id="407"/>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استدلوا بالإجماع علی المنع من العمل بأخبار الآحاد،و هو مناقش صغری وکبری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الصغری،فلعدم حصوله لما سمعت من أن جُل العلماء یذهبون إلی جواز العمل بها،فأین موقع الإجماع منها؟</w:t>
      </w:r>
    </w:p>
    <w:p>
      <w:pPr>
        <w:pStyle w:val="BookText"/>
        <w:rPr/>
      </w:pPr>
      <w:r>
        <w:rPr>
          <w:rFonts w:ascii="IRNazanin" w:hAnsi="IRNazanin" w:eastAsia="IRNazanin"/>
          <w:color w:val="111111"/>
          <w:sz w:val="28"/>
          <w:sz w:val="28"/>
          <w:szCs w:val="28"/>
          <w:rtl w:val="true"/>
          <w:lang w:bidi="fa-IR"/>
        </w:rPr>
        <w:t>و أما الکبری،فلمعارضته بمثله،و هو ما سبق حکایته عن الشیخ الطوسی قدس سره</w:t>
      </w:r>
      <w:r>
        <w:rPr>
          <w:rFonts w:eastAsia="IRNazanin" w:cs="IRNazanin"/>
          <w:color w:val="111111"/>
          <w:sz w:val="28"/>
          <w:szCs w:val="28"/>
          <w:rtl w:val="true"/>
          <w:lang w:bidi="fa-IR"/>
        </w:rPr>
        <w:t>.</w:t>
      </w:r>
    </w:p>
    <w:p>
      <w:pPr>
        <w:pStyle w:val="Heading6"/>
        <w:numPr>
          <w:ilvl w:val="5"/>
          <w:numId w:val="1"/>
        </w:numPr>
        <w:rPr/>
      </w:pPr>
      <w:bookmarkStart w:id="408" w:name="__RefHeading___Toc639019_774463916"/>
      <w:bookmarkStart w:id="409" w:name="_Toc165"/>
      <w:bookmarkEnd w:id="408"/>
      <w:r>
        <w:rPr>
          <w:rtl w:val="true"/>
        </w:rPr>
        <w:t>شرائط العمل بخبر الواحد</w:t>
      </w:r>
      <w:bookmarkEnd w:id="409"/>
    </w:p>
    <w:p>
      <w:pPr>
        <w:pStyle w:val="BookText"/>
        <w:rPr/>
      </w:pPr>
      <w:r>
        <w:rPr>
          <w:rFonts w:ascii="IRNazanin" w:hAnsi="IRNazanin" w:eastAsia="IRNazanin"/>
          <w:color w:val="111111"/>
          <w:sz w:val="28"/>
          <w:sz w:val="28"/>
          <w:szCs w:val="28"/>
          <w:rtl w:val="true"/>
          <w:lang w:bidi="fa-IR"/>
        </w:rPr>
        <w:t>و قد اختلفوا فی الشرائط المعتبرة للعمل بأخبار الآحاد،وفی مقدار اعتبارها،والظاهر أن الحدیث فی شرائطه،کالحدیث عن اعتبار العدالة أو البلوغ أو الذکوریة أو غیرها،إنما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اتخاذ الاحتیاطات من قبل بعض الأُصولیین للحد من الفوضی و التسامح فی قبول جمیع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هی من بعضهم اعتقاد بعدم إمکان تشخیص الصغریات لما هو حجة من الأخبار إلا من هذه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فافتقاد بعض شرائط العدالة فی الراوی وعلی الأخص فیما تختلف المذاهب فی اعتباره منها،لا یضر بإعتماد الخبر إذا کان راویه من الثقات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واختلاف المذاهب فی الرواة إذا عرف من حالهم عدم التأثیر والانفعال بمسبقات مذهبهم فی مجال النقل،لا یمنع من اعتماد خبرهم و الأخذ به ما لم تکن هناک قرائن أخر توجب التوقف عن العمل به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اعتبر الشیعة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لما نقل عنهم من قبل بعض المتأخرین من الکتاب غیر المتورعین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مخالفیهم فی العقیدة حجة إذا ثبت أنهم من الثقات،وأسموا أخبارهم بالموثقات،وهی فی الحجیة کسائر الأخبار،و قد طفحت بذلک جل کتب الدرایة لدیهم،فلتراجع فی مظانها المختلفة</w:t>
      </w:r>
      <w:r>
        <w:rPr>
          <w:rFonts w:eastAsia="IRNazanin" w:cs="IRNazanin"/>
          <w:color w:val="111111"/>
          <w:sz w:val="28"/>
          <w:szCs w:val="28"/>
          <w:rtl w:val="true"/>
          <w:lang w:bidi="fa-IR"/>
        </w:rPr>
        <w:t>.</w:t>
      </w:r>
      <w:bookmarkStart w:id="410" w:name="pg5029_30533"/>
    </w:p>
    <w:p>
      <w:pPr>
        <w:pStyle w:val="Heading6"/>
        <w:numPr>
          <w:ilvl w:val="5"/>
          <w:numId w:val="1"/>
        </w:numPr>
        <w:rPr/>
      </w:pPr>
      <w:bookmarkStart w:id="411" w:name="__RefHeading___Toc639021_774463916"/>
      <w:bookmarkStart w:id="412" w:name="_Toc166"/>
      <w:bookmarkEnd w:id="410"/>
      <w:bookmarkEnd w:id="411"/>
      <w:r>
        <w:rPr>
          <w:rtl w:val="true"/>
        </w:rPr>
        <w:t>الخلاصة</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 علی حجیة خبرالواحد بدلیل الإجماع،والتحقیق لایجب التعبد به عقلاً،وإنما التعبد به واقع به سمعاً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الشرائط المعتبرة للعمل بأخبار الآحاد اخذت لأجل الاحتیاط ولذلک فإن افتقاد بعض الشرائط فی عدالة الراوی لایضر إذا کان الراوی ثقة</w:t>
      </w:r>
      <w:r>
        <w:rPr>
          <w:rFonts w:eastAsia="IRNazanin" w:cs="IRNazanin"/>
          <w:color w:val="111111"/>
          <w:sz w:val="28"/>
          <w:szCs w:val="28"/>
          <w:rtl w:val="true"/>
          <w:lang w:bidi="fa-IR"/>
        </w:rPr>
        <w:t>.</w:t>
      </w:r>
    </w:p>
    <w:p>
      <w:pPr>
        <w:pStyle w:val="Heading6"/>
        <w:numPr>
          <w:ilvl w:val="5"/>
          <w:numId w:val="1"/>
        </w:numPr>
        <w:rPr/>
      </w:pPr>
      <w:bookmarkStart w:id="413" w:name="__RefHeading___Toc639023_774463916"/>
      <w:bookmarkStart w:id="414" w:name="_Toc167"/>
      <w:bookmarkEnd w:id="413"/>
      <w:r>
        <w:rPr>
          <w:rtl w:val="true"/>
        </w:rPr>
        <w:t>الأسئلة</w:t>
      </w:r>
      <w:bookmarkEnd w:id="4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کان الإستدلال بالإجماع لإثبات حجیة خبر الواحد غیر تام؟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الداعی للبحث عن اعتبار العدالة أو البلوغ أو غیرها،وجعلها من شرائط العمل بخبر الواحد؟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أدلة المانعین من حجیة خبر الواحد وناقشها</w:t>
      </w:r>
      <w:r>
        <w:rPr>
          <w:rFonts w:eastAsia="IRNazanin" w:cs="IRNazanin"/>
          <w:color w:val="111111"/>
          <w:sz w:val="28"/>
          <w:szCs w:val="28"/>
          <w:rtl w:val="true"/>
          <w:lang w:bidi="fa-IR"/>
        </w:rPr>
        <w:t>.</w:t>
      </w:r>
      <w:bookmarkStart w:id="415" w:name="pg5029_30534"/>
    </w:p>
    <w:p>
      <w:pPr>
        <w:pStyle w:val="Heading5"/>
        <w:numPr>
          <w:ilvl w:val="4"/>
          <w:numId w:val="1"/>
        </w:numPr>
        <w:rPr/>
      </w:pPr>
      <w:bookmarkStart w:id="416" w:name="__RefHeading___Toc639025_774463916"/>
      <w:bookmarkStart w:id="417" w:name="_Toc168"/>
      <w:bookmarkEnd w:id="415"/>
      <w:bookmarkEnd w:id="416"/>
      <w:r>
        <w:rPr/>
        <w:t>21</w:t>
      </w:r>
      <w:r>
        <w:rPr>
          <w:rtl w:val="true"/>
        </w:rPr>
        <w:t>-</w:t>
      </w:r>
      <w:r>
        <w:rPr>
          <w:rtl w:val="true"/>
        </w:rPr>
        <w:t>الطرق غیر القطعیة إلی السنة</w:t>
      </w:r>
      <w:r>
        <w:rPr>
          <w:rtl w:val="true"/>
        </w:rPr>
        <w:t>(</w:t>
      </w:r>
      <w:r>
        <w:rPr/>
        <w:t>3</w:t>
      </w:r>
      <w:r>
        <w:rPr>
          <w:rtl w:val="true"/>
        </w:rPr>
        <w:t>)(</w:t>
      </w:r>
      <w:r>
        <w:rPr>
          <w:rtl w:val="true"/>
        </w:rPr>
        <w:t>للمطالعة</w:t>
      </w:r>
      <w:r>
        <w:rPr>
          <w:rtl w:val="true"/>
        </w:rPr>
        <w:t>)</w:t>
      </w:r>
      <w:bookmarkEnd w:id="417"/>
    </w:p>
    <w:p>
      <w:pPr>
        <w:pStyle w:val="Heading6"/>
        <w:numPr>
          <w:ilvl w:val="5"/>
          <w:numId w:val="1"/>
        </w:numPr>
        <w:rPr/>
      </w:pPr>
      <w:bookmarkStart w:id="418" w:name="__RefHeading___Toc639027_774463916"/>
      <w:bookmarkStart w:id="419" w:name="_Toc169"/>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ما هی الشهرة؟</w:t>
      </w:r>
    </w:p>
    <w:p>
      <w:pPr>
        <w:pStyle w:val="BookText"/>
        <w:rPr/>
      </w:pPr>
      <w:r>
        <w:rPr>
          <w:rFonts w:ascii="IRNazanin" w:hAnsi="IRNazanin" w:eastAsia="IRNazanin"/>
          <w:color w:val="111111"/>
          <w:sz w:val="28"/>
          <w:sz w:val="28"/>
          <w:szCs w:val="28"/>
          <w:rtl w:val="true"/>
          <w:lang w:bidi="fa-IR"/>
        </w:rPr>
        <w:t>ما هی أقسام الشهرة؟وأی منها یصلح للحجیة؟</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یقم علی إعتباره دلیل،أهم الطرق التی لم یقم علیها دلیل قطعی للسنة أمران</w:t>
      </w:r>
      <w:r>
        <w:rPr>
          <w:rFonts w:eastAsia="IRNazanin" w:cs="IRNazanin"/>
          <w:color w:val="111111"/>
          <w:sz w:val="28"/>
          <w:szCs w:val="28"/>
          <w:rtl w:val="true"/>
          <w:lang w:bidi="fa-IR"/>
        </w:rPr>
        <w:t>:</w:t>
      </w:r>
    </w:p>
    <w:p>
      <w:pPr>
        <w:pStyle w:val="Heading6"/>
        <w:numPr>
          <w:ilvl w:val="5"/>
          <w:numId w:val="1"/>
        </w:numPr>
        <w:rPr/>
      </w:pPr>
      <w:bookmarkStart w:id="420" w:name="__RefHeading___Toc639029_774463916"/>
      <w:bookmarkStart w:id="421" w:name="_Toc170"/>
      <w:bookmarkEnd w:id="420"/>
      <w:r>
        <w:rPr>
          <w:rtl w:val="true"/>
        </w:rPr>
        <w:t>الأمر الأول</w:t>
      </w:r>
      <w:r>
        <w:rPr>
          <w:rtl w:val="true"/>
        </w:rPr>
        <w:t>-</w:t>
      </w:r>
      <w:r>
        <w:rPr>
          <w:rtl w:val="true"/>
        </w:rPr>
        <w:t>الشهرة</w:t>
      </w:r>
      <w:bookmarkEnd w:id="421"/>
    </w:p>
    <w:p>
      <w:pPr>
        <w:pStyle w:val="Heading6"/>
        <w:numPr>
          <w:ilvl w:val="5"/>
          <w:numId w:val="1"/>
        </w:numPr>
        <w:rPr/>
      </w:pPr>
      <w:bookmarkStart w:id="422" w:name="__RefHeading___Toc639031_774463916"/>
      <w:bookmarkStart w:id="423" w:name="_Toc171"/>
      <w:bookmarkEnd w:id="422"/>
      <w:r>
        <w:rPr>
          <w:rtl w:val="true"/>
        </w:rPr>
        <w:t>اشارة</w:t>
      </w:r>
      <w:bookmarkEnd w:id="423"/>
    </w:p>
    <w:p>
      <w:pPr>
        <w:pStyle w:val="BookText"/>
        <w:rPr/>
      </w:pPr>
      <w:r>
        <w:rPr>
          <w:rFonts w:ascii="IRNazanin" w:hAnsi="IRNazanin" w:eastAsia="IRNazanin"/>
          <w:color w:val="111111"/>
          <w:sz w:val="28"/>
          <w:sz w:val="28"/>
          <w:szCs w:val="28"/>
          <w:rtl w:val="true"/>
          <w:lang w:bidi="fa-IR"/>
        </w:rPr>
        <w:t>الشهرة من البحوث المهمة التی کثر ذکرها علی السنة الفقهاء و الأُصولیین،وسنبحث فی هذا الدرس أنواعها وما أُقیم علیها من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ویراد من الشهرة انتشار الخبر،أو الإستناد،أو الفتوی،انتشاراً مستوعباً لجل الفقهاء أو المحدثین،فهی دون مرتبة الإجماع من حیث الإنتشار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عللت حجیتها بما لها من کشف عن رأی المعصوم،مما اقتضی أن تعرض ضمن الأدلة الکاشفة عن 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قسموها إلی ثلاثة أقسام،قد تختلف من حیث الحجیة وعدمها</w:t>
      </w:r>
      <w:r>
        <w:rPr>
          <w:rFonts w:eastAsia="IRNazanin" w:cs="IRNazanin"/>
          <w:color w:val="111111"/>
          <w:sz w:val="28"/>
          <w:szCs w:val="28"/>
          <w:rtl w:val="true"/>
          <w:lang w:bidi="fa-IR"/>
        </w:rPr>
        <w:t>:</w:t>
      </w:r>
    </w:p>
    <w:p>
      <w:pPr>
        <w:pStyle w:val="Heading6"/>
        <w:numPr>
          <w:ilvl w:val="5"/>
          <w:numId w:val="1"/>
        </w:numPr>
        <w:rPr/>
      </w:pPr>
      <w:bookmarkStart w:id="424" w:name="__RefHeading___Toc639033_774463916"/>
      <w:bookmarkStart w:id="425" w:name="_Toc172"/>
      <w:bookmarkEnd w:id="424"/>
      <w:r>
        <w:rPr>
          <w:rtl w:val="true"/>
        </w:rPr>
        <w:t>أ</w:t>
      </w:r>
      <w:r>
        <w:rPr>
          <w:rtl w:val="true"/>
        </w:rPr>
        <w:t>)</w:t>
      </w:r>
      <w:r>
        <w:rPr>
          <w:rtl w:val="true"/>
        </w:rPr>
        <w:t>الشهرة فی الروایة</w:t>
      </w:r>
      <w:bookmarkEnd w:id="425"/>
    </w:p>
    <w:p>
      <w:pPr>
        <w:pStyle w:val="BookText"/>
        <w:rPr/>
      </w:pPr>
      <w:r>
        <w:rPr>
          <w:rFonts w:ascii="IRNazanin" w:hAnsi="IRNazanin" w:eastAsia="IRNazanin"/>
          <w:color w:val="111111"/>
          <w:sz w:val="28"/>
          <w:sz w:val="28"/>
          <w:szCs w:val="28"/>
          <w:rtl w:val="true"/>
          <w:lang w:bidi="fa-IR"/>
        </w:rPr>
        <w:t>ومؤداها إنتشار روایة ما،تداولها بین الرواة علی نحومستوعب فی الجملة،ومقابلها الندرة و الشذوذ</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اعتبروها من مرجحات باب التعارض بین الروایات،وأدلتها من السنة کثیرة،</w:t>
      </w:r>
      <w:bookmarkStart w:id="426" w:name="pg5029_30535"/>
    </w:p>
    <w:p>
      <w:pPr>
        <w:pStyle w:val="BookText"/>
        <w:rPr/>
      </w:pPr>
      <w:bookmarkEnd w:id="426"/>
      <w:r>
        <w:rPr>
          <w:rFonts w:ascii="IRNazanin" w:hAnsi="IRNazanin" w:eastAsia="IRNazanin"/>
          <w:color w:val="111111"/>
          <w:sz w:val="28"/>
          <w:sz w:val="28"/>
          <w:szCs w:val="28"/>
          <w:rtl w:val="true"/>
          <w:lang w:bidi="fa-IR"/>
        </w:rPr>
        <w:t>بالإضافة إلی أن کثرة النقل عن حس مما یوجب الوثوق بالصدور بخلاف الندرة و الشذوذ،فالقول بحجیتها وصلاحها للترجیح،مما لا ینبغی أن یکون موضعاً لکلام</w:t>
      </w:r>
      <w:r>
        <w:rPr>
          <w:rFonts w:eastAsia="IRNazanin" w:cs="IRNazanin"/>
          <w:color w:val="111111"/>
          <w:sz w:val="28"/>
          <w:szCs w:val="28"/>
          <w:rtl w:val="true"/>
          <w:lang w:bidi="fa-IR"/>
        </w:rPr>
        <w:t>.</w:t>
      </w:r>
    </w:p>
    <w:p>
      <w:pPr>
        <w:pStyle w:val="Heading6"/>
        <w:numPr>
          <w:ilvl w:val="5"/>
          <w:numId w:val="1"/>
        </w:numPr>
        <w:rPr/>
      </w:pPr>
      <w:bookmarkStart w:id="427" w:name="__RefHeading___Toc639035_774463916"/>
      <w:bookmarkStart w:id="428" w:name="_Toc173"/>
      <w:bookmarkEnd w:id="427"/>
      <w:r>
        <w:rPr>
          <w:rtl w:val="true"/>
        </w:rPr>
        <w:t>ب</w:t>
      </w:r>
      <w:r>
        <w:rPr>
          <w:rtl w:val="true"/>
        </w:rPr>
        <w:t>)</w:t>
      </w:r>
      <w:r>
        <w:rPr>
          <w:rtl w:val="true"/>
        </w:rPr>
        <w:t>الشهرة فی الإستناد</w:t>
      </w:r>
      <w:bookmarkEnd w:id="428"/>
    </w:p>
    <w:p>
      <w:pPr>
        <w:pStyle w:val="BookText"/>
        <w:rPr/>
      </w:pPr>
      <w:r>
        <w:rPr>
          <w:rFonts w:ascii="IRNazanin" w:hAnsi="IRNazanin" w:eastAsia="IRNazanin"/>
          <w:color w:val="111111"/>
          <w:sz w:val="28"/>
          <w:sz w:val="28"/>
          <w:szCs w:val="28"/>
          <w:rtl w:val="true"/>
          <w:lang w:bidi="fa-IR"/>
        </w:rPr>
        <w:t>ویراد بها إنتشار الإستناد فی مقام إستنباط الحکم إلی روایة ما من قبل أکثر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قد لا تکون مستوفیة لشرائط القبول،إلا أن إستناد الفقهاء إلیها یکون جابراً لضعفها،کما أن إعراضهم عن روایة ما،و إن کانت صحیحة،یکون من موجبات ترکها وعدم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والمدار فی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حصول الوثوق بالصدور وعدمه،ولا خصوصیة للاستناد أو الهجران</w:t>
      </w:r>
      <w:r>
        <w:rPr>
          <w:rFonts w:eastAsia="IRNazanin" w:cs="IRNazanin"/>
          <w:color w:val="111111"/>
          <w:sz w:val="28"/>
          <w:szCs w:val="28"/>
          <w:rtl w:val="true"/>
          <w:lang w:bidi="fa-IR"/>
        </w:rPr>
        <w:t>.</w:t>
      </w:r>
    </w:p>
    <w:p>
      <w:pPr>
        <w:pStyle w:val="Heading6"/>
        <w:numPr>
          <w:ilvl w:val="5"/>
          <w:numId w:val="1"/>
        </w:numPr>
        <w:rPr/>
      </w:pPr>
      <w:bookmarkStart w:id="429" w:name="__RefHeading___Toc639037_774463916"/>
      <w:bookmarkStart w:id="430" w:name="_Toc174"/>
      <w:bookmarkEnd w:id="429"/>
      <w:r>
        <w:rPr>
          <w:rtl w:val="true"/>
        </w:rPr>
        <w:t>ج</w:t>
      </w:r>
      <w:r>
        <w:rPr>
          <w:rtl w:val="true"/>
        </w:rPr>
        <w:t>)</w:t>
      </w:r>
      <w:r>
        <w:rPr>
          <w:rtl w:val="true"/>
        </w:rPr>
        <w:t>الشهرة فی الفتوی</w:t>
      </w:r>
      <w:bookmarkEnd w:id="430"/>
    </w:p>
    <w:p>
      <w:pPr>
        <w:pStyle w:val="BookText"/>
        <w:rPr/>
      </w:pPr>
      <w:r>
        <w:rPr>
          <w:rFonts w:ascii="IRNazanin" w:hAnsi="IRNazanin" w:eastAsia="IRNazanin"/>
          <w:color w:val="111111"/>
          <w:sz w:val="28"/>
          <w:sz w:val="28"/>
          <w:szCs w:val="28"/>
          <w:rtl w:val="true"/>
          <w:lang w:bidi="fa-IR"/>
        </w:rPr>
        <w:t>تعریفها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ومضمونها انتشار فتوی مابین الفقهاء انتشاراً یکاد یکون مستوعباً دون أن یعلم لها أی مستند</w:t>
      </w:r>
      <w:r>
        <w:rPr>
          <w:rFonts w:eastAsia="IRNazanin" w:cs="IRNazanin"/>
          <w:color w:val="111111"/>
          <w:sz w:val="28"/>
          <w:szCs w:val="28"/>
          <w:rtl w:val="true"/>
          <w:lang w:bidi="fa-IR"/>
        </w:rPr>
        <w:t>.</w:t>
      </w:r>
    </w:p>
    <w:p>
      <w:pPr>
        <w:pStyle w:val="Heading6"/>
        <w:numPr>
          <w:ilvl w:val="5"/>
          <w:numId w:val="1"/>
        </w:numPr>
        <w:rPr/>
      </w:pPr>
      <w:bookmarkStart w:id="431" w:name="__RefHeading___Toc639039_774463916"/>
      <w:bookmarkStart w:id="432" w:name="_Toc175"/>
      <w:bookmarkEnd w:id="431"/>
      <w:r>
        <w:rPr>
          <w:rtl w:val="true"/>
        </w:rPr>
        <w:t>حجیتها</w:t>
      </w:r>
      <w:r>
        <w:rPr>
          <w:rtl w:val="true"/>
        </w:rPr>
        <w:t>-</w:t>
      </w:r>
      <w:r>
        <w:rPr>
          <w:rtl w:val="true"/>
        </w:rPr>
        <w:t>و قد استدلوا علی حجیة الشهرة الفتوائیة بأدلة ثلاثة</w:t>
      </w:r>
      <w:bookmarkEnd w:id="4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p>
    <w:p>
      <w:pPr>
        <w:pStyle w:val="BookText"/>
        <w:rPr/>
      </w:pPr>
      <w:r>
        <w:rPr>
          <w:rFonts w:ascii="Amiri" w:hAnsi="Amiri" w:eastAsia="Amiri" w:cs="Amiri"/>
          <w:color w:val="111111"/>
          <w:sz w:val="28"/>
          <w:sz w:val="28"/>
          <w:szCs w:val="28"/>
          <w:rtl w:val="true"/>
          <w:lang w:bidi="ar-SA"/>
        </w:rPr>
        <w:t>وأهمها التعلیل الوارد فی آیة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إِنْ جاءَکُمْ فاسِقٌ بِنَبَإٍ فَتَبَیَّنُوا أَنْ تُصِیبُوا قَوْماً بِجَهالَةٍ فَتُصْبِحُوا عَلی ما فَعَلْتُمْ نادِمِینَ </w:t>
      </w:r>
      <w:r>
        <w:rPr>
          <w:rStyle w:val="FootnoteAnchor"/>
          <w:rtl w:val="true"/>
        </w:rPr>
        <w:footnoteReference w:id="147"/>
      </w:r>
      <w:r>
        <w:rPr>
          <w:rFonts w:ascii="IRNazanin" w:hAnsi="IRNazanin" w:eastAsia="IRNazanin"/>
          <w:color w:val="111111"/>
          <w:sz w:val="28"/>
          <w:sz w:val="28"/>
          <w:szCs w:val="28"/>
          <w:rtl w:val="true"/>
          <w:lang w:bidi="fa-IR"/>
        </w:rPr>
        <w:t>حیث وجه الإستدلال الآیة فی وجوب التبین علی التعلیل بإصابة قوم بجهالة،ومقتضی ذلک دوران هذا الحکم مدارها وجوداً وعدماً،وبما أن الاستناد إلی الشهرة الفتوائیة لایعد من الجهالة و السفه،فلا یجب التبین معه فی هذا الحال و هو معنی 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علی ذلک</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دوران حکم مع علة ما وجوداً وعدماً لا یکون إلا مع فرض انحصار العلة،ولا دلیل علی انحصارها،وإنما التزمنا بدوران التبین مدار خبر الفاسق وجوداً وعدماً فی صدر الآیة لدلالة مفهوم الشرط علیها لا أخذاً بهذا التعلیل،فارتفاع السفاهة هنا لا یدل علی ارتفاع التبین لجواز ثبوته بعلة أُخری غیرها</w:t>
      </w:r>
      <w:r>
        <w:rPr>
          <w:rFonts w:eastAsia="IRNazanin" w:cs="IRNazanin"/>
          <w:color w:val="111111"/>
          <w:sz w:val="28"/>
          <w:szCs w:val="28"/>
          <w:rtl w:val="true"/>
          <w:lang w:bidi="fa-IR"/>
        </w:rPr>
        <w:t>.</w:t>
      </w:r>
      <w:bookmarkStart w:id="433" w:name="pg5029_30536"/>
    </w:p>
    <w:p>
      <w:pPr>
        <w:pStyle w:val="BookText"/>
        <w:rPr/>
      </w:pPr>
      <w:bookmarkEnd w:id="43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p>
    <w:p>
      <w:pPr>
        <w:pStyle w:val="BookText"/>
        <w:rPr/>
      </w:pPr>
      <w:r>
        <w:rPr>
          <w:rFonts w:ascii="IRNazanin" w:hAnsi="IRNazanin" w:eastAsia="IRNazanin"/>
          <w:color w:val="111111"/>
          <w:sz w:val="28"/>
          <w:sz w:val="28"/>
          <w:szCs w:val="28"/>
          <w:rtl w:val="true"/>
          <w:lang w:bidi="fa-IR"/>
        </w:rPr>
        <w:t>الأدلة علی حجیة الشهرة کثیرة،و قد وردت روایاتها فی باب تعارض الخبرین کمرفوعة زرارة،قال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یأتی عنکما الخبران أو الحدیثان المتعارضان،فبأیهما آخذ؟قال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أصحابک،ودع الشاذ النادر</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قد قربوا الاستدلال بها أن الموصول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مبهم،وصلته معرفة له،وبما أن الشهرة التی اعتبرت فی الصلة مطلقة،فهی شاملة للشهرة فی الفتوی بمقتضی ذلک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المراد من الشهرة هنا الشهرة بمدلولها اللغوی،وهی الوضوح و الإبانة،وهی مختصة بهذا المعنی بما علم صدوره من الشارع،لا ما ظن أو شک فیه،فکأنه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وضح وبان انتسابه الینا لدی أصحابک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p>
    <w:p>
      <w:pPr>
        <w:pStyle w:val="BookText"/>
        <w:rPr/>
      </w:pPr>
      <w:r>
        <w:rPr>
          <w:rFonts w:ascii="IRNazanin" w:hAnsi="IRNazanin" w:eastAsia="IRNazanin"/>
          <w:color w:val="111111"/>
          <w:sz w:val="28"/>
          <w:sz w:val="28"/>
          <w:szCs w:val="28"/>
          <w:rtl w:val="true"/>
          <w:lang w:bidi="fa-IR"/>
        </w:rPr>
        <w:t>إدعوا أن العلة فی حجیة خبر الواحد هی حصول الظن بمدلوله،وهی متوفرة فی الشهرة الفتوائیة،بل هی فیها أقوی منها فی خبر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الظن لیس معتبراً ولم نعده کعلة من أدلة أخبار الآحاد،فأرکان القیاس إذن لم تتوفر فی الشهرة الفتوائیة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صفوة القول</w:t>
      </w:r>
    </w:p>
    <w:p>
      <w:pPr>
        <w:pStyle w:val="BookText"/>
        <w:rPr/>
      </w:pPr>
      <w:r>
        <w:rPr>
          <w:rFonts w:ascii="IRNazanin" w:hAnsi="IRNazanin" w:eastAsia="IRNazanin"/>
          <w:color w:val="111111"/>
          <w:sz w:val="28"/>
          <w:sz w:val="28"/>
          <w:szCs w:val="28"/>
          <w:rtl w:val="true"/>
          <w:lang w:bidi="fa-IR"/>
        </w:rPr>
        <w:t>الشهرة الفتوائیة لا مستند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 و السنة و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لیؤخذ بها،فهی لیست بحجة کما ذهب إلی ذلک الکثیر من الفقهاء</w:t>
      </w:r>
      <w:r>
        <w:rPr>
          <w:rFonts w:eastAsia="IRNazanin" w:cs="IRNazanin"/>
          <w:color w:val="111111"/>
          <w:sz w:val="28"/>
          <w:szCs w:val="28"/>
          <w:rtl w:val="true"/>
          <w:lang w:bidi="fa-IR"/>
        </w:rPr>
        <w:t>.</w:t>
      </w:r>
    </w:p>
    <w:p>
      <w:pPr>
        <w:pStyle w:val="Heading6"/>
        <w:numPr>
          <w:ilvl w:val="5"/>
          <w:numId w:val="1"/>
        </w:numPr>
        <w:rPr/>
      </w:pPr>
      <w:bookmarkStart w:id="434" w:name="__RefHeading___Toc639041_774463916"/>
      <w:bookmarkStart w:id="435" w:name="_Toc176"/>
      <w:bookmarkEnd w:id="434"/>
      <w:r>
        <w:rPr>
          <w:rtl w:val="true"/>
        </w:rPr>
        <w:t>الأمر الثانی</w:t>
      </w:r>
      <w:r>
        <w:rPr>
          <w:rtl w:val="true"/>
        </w:rPr>
        <w:t>-</w:t>
      </w:r>
      <w:r>
        <w:rPr>
          <w:rtl w:val="true"/>
        </w:rPr>
        <w:t>حجیة مطلق الظن بالسنة</w:t>
      </w:r>
      <w:bookmarkEnd w:id="435"/>
    </w:p>
    <w:p>
      <w:pPr>
        <w:pStyle w:val="BookText"/>
        <w:rPr/>
      </w:pPr>
      <w:r>
        <w:rPr>
          <w:rFonts w:ascii="IRNazanin" w:hAnsi="IRNazanin" w:eastAsia="IRNazanin"/>
          <w:color w:val="111111"/>
          <w:sz w:val="28"/>
          <w:sz w:val="28"/>
          <w:szCs w:val="28"/>
          <w:rtl w:val="true"/>
          <w:lang w:bidi="fa-IR"/>
        </w:rPr>
        <w:t>ویراد به العمل بکل ظن یتولد للإنسان من أی سبب کان،إذا کان متعلقا بحکم شرعی یظن أنه ثبت بالسنة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له بأدلة کلها عقلیة،ولیس فیها ما ینهض بالدلیلیة،وجل أدلته مما ترجع إلی ما یسمی بدلیل الانسداد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هنا لم یقید بکونه حاصلاً من الأخبار لیکون دلیلاً علی حجیة ما یفید الظن منها کما أفید،بل أطلق لما یشمل کل ظن بالسنة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صاحب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نعلم علماً قطعیاً بلزوم الرجوع إلی السنة بحدیث الثقلین وغیره مما دل علی ذلک،فیجب علینا العمل بما صدر عن المعصومین،فإن أحرز ذلک بالقطع فهو،وإلا فلا بد من الرجوع إلی الظن فی تعیینه،ونتیجة ذلک وجوب الأخذ بما یظن بصدوره</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دعوی القطع بالعمل بمطلق الظن بالسنة مع عدم إحرازها بالقطع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مقتضی مفاد دلیله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تخلومن مصادرة،لأن الظن بما هو ظن لیس من الحجج الذاتیة،ووجوب العمل بالسنة یتنجز علی المکلف بعد إحرازها بمحرز ذاتی أو مجعول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وحسبنا من الأدلة الرادعة عن العمل بالظن حجة فی الردع عن مثله،ما دام لم یثبت لنا بهذا الدلیل ما یخصصها أو یحکم علیها لعدم تمامیته وصلاحه لإثبات ما أرید له</w:t>
      </w:r>
      <w:r>
        <w:rPr>
          <w:rFonts w:eastAsia="IRNazanin" w:cs="IRNazanin"/>
          <w:color w:val="111111"/>
          <w:sz w:val="28"/>
          <w:szCs w:val="28"/>
          <w:rtl w:val="true"/>
          <w:lang w:bidi="fa-IR"/>
        </w:rPr>
        <w:t>.</w:t>
      </w:r>
      <w:bookmarkStart w:id="436" w:name="pg5029_30538"/>
    </w:p>
    <w:p>
      <w:pPr>
        <w:pStyle w:val="Heading6"/>
        <w:numPr>
          <w:ilvl w:val="5"/>
          <w:numId w:val="1"/>
        </w:numPr>
        <w:rPr/>
      </w:pPr>
      <w:bookmarkStart w:id="437" w:name="__RefHeading___Toc639043_774463916"/>
      <w:bookmarkStart w:id="438" w:name="_Toc177"/>
      <w:bookmarkEnd w:id="436"/>
      <w:bookmarkEnd w:id="437"/>
      <w:r>
        <w:rPr>
          <w:rtl w:val="true"/>
        </w:rPr>
        <w:t>الخلاصة</w:t>
      </w:r>
      <w:bookmarkEnd w:id="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الطرق غیر القطعیة إلی السنة التی لم یقم علیها دلیل قطعی أُمور،أهمها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و الأخذ بمطلق الظن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الفتوائیة لا مستند لها لیؤخذ بها،فهی لیست بحجة کما ذهب إلی ذلک الکثیر من الفقهاء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 فی الإستناد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بها انتشار الاستناد فی مقام استنباط الحکم إلی روایة ما من قبل أکثر المجتهدین،ولا یبعد أن یکون الوثوق بالصدور حاصلاً فی أکثر ما إستندوا إلیه،وبعدم الصدور فیما هجروه من الروایات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القطع بمطلق الظن بالسنة کطریق لتحصیل الحکم الشرعی،لایغنی من الحق،والدلیل علیه غیر تام</w:t>
      </w:r>
      <w:r>
        <w:rPr>
          <w:rFonts w:eastAsia="IRNazanin" w:cs="IRNazanin"/>
          <w:color w:val="111111"/>
          <w:sz w:val="28"/>
          <w:szCs w:val="28"/>
          <w:rtl w:val="true"/>
          <w:lang w:bidi="fa-IR"/>
        </w:rPr>
        <w:t>.</w:t>
      </w:r>
    </w:p>
    <w:p>
      <w:pPr>
        <w:pStyle w:val="Heading6"/>
        <w:numPr>
          <w:ilvl w:val="5"/>
          <w:numId w:val="1"/>
        </w:numPr>
        <w:rPr/>
      </w:pPr>
      <w:bookmarkStart w:id="439" w:name="__RefHeading___Toc639045_774463916"/>
      <w:bookmarkStart w:id="440" w:name="_Toc178"/>
      <w:bookmarkEnd w:id="439"/>
      <w:r>
        <w:rPr>
          <w:rtl w:val="true"/>
        </w:rPr>
        <w:t>الأسئلة</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الشهرة وبین أنواع منزلتها من حیث الحجیة؟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تصلح الشهرة فی الإستناد للحجیة؟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التعلیل الوارد فی آیة 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فَتَبَیَّنُوا أَنْ تُصِیبُوا قَوْماً 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غیر موجود فی الشهرة الفتوائیة فهل تکون حجة حینئذ؟ولماذا؟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مطلق الظن حجة</w:t>
      </w:r>
      <w:r>
        <w:rPr>
          <w:rFonts w:eastAsia="IRNazanin" w:cs="IRNazanin"/>
          <w:color w:val="111111"/>
          <w:sz w:val="28"/>
          <w:szCs w:val="28"/>
          <w:rtl w:val="true"/>
          <w:lang w:bidi="fa-IR"/>
        </w:rPr>
        <w:t>».</w:t>
      </w:r>
      <w:bookmarkStart w:id="441" w:name="pg5029_30539"/>
    </w:p>
    <w:p>
      <w:pPr>
        <w:pStyle w:val="Heading5"/>
        <w:numPr>
          <w:ilvl w:val="4"/>
          <w:numId w:val="1"/>
        </w:numPr>
        <w:rPr/>
      </w:pPr>
      <w:bookmarkStart w:id="442" w:name="__RefHeading___Toc639047_774463916"/>
      <w:bookmarkStart w:id="443" w:name="_Toc179"/>
      <w:bookmarkEnd w:id="441"/>
      <w:bookmarkEnd w:id="442"/>
      <w:r>
        <w:rPr/>
        <w:t>22</w:t>
      </w:r>
      <w:r>
        <w:rPr>
          <w:rtl w:val="true"/>
        </w:rPr>
        <w:t>-</w:t>
      </w:r>
      <w:r>
        <w:rPr>
          <w:rtl w:val="true"/>
        </w:rPr>
        <w:t>السنة وکیفیة الاستفادة منها</w:t>
      </w:r>
      <w:bookmarkEnd w:id="443"/>
    </w:p>
    <w:p>
      <w:pPr>
        <w:pStyle w:val="Heading6"/>
        <w:numPr>
          <w:ilvl w:val="5"/>
          <w:numId w:val="1"/>
        </w:numPr>
        <w:rPr/>
      </w:pPr>
      <w:bookmarkStart w:id="444" w:name="__RefHeading___Toc639049_774463916"/>
      <w:bookmarkStart w:id="445" w:name="_Toc180"/>
      <w:bookmarkEnd w:id="444"/>
      <w:r>
        <w:rPr>
          <w:rtl w:val="true"/>
        </w:rPr>
        <w:t>اشارة</w:t>
      </w:r>
      <w:bookmarkEnd w:id="445"/>
    </w:p>
    <w:p>
      <w:pPr>
        <w:pStyle w:val="BookText"/>
        <w:rPr/>
      </w:pPr>
      <w:r>
        <w:rPr>
          <w:rFonts w:ascii="IRNazanin" w:hAnsi="IRNazanin" w:eastAsia="IRNazanin"/>
          <w:color w:val="111111"/>
          <w:sz w:val="28"/>
          <w:sz w:val="28"/>
          <w:szCs w:val="28"/>
          <w:rtl w:val="true"/>
          <w:lang w:bidi="fa-IR"/>
        </w:rPr>
        <w:t>هل یعتبر کل ما یصدر من النبی صلی الله علیه و آله من قول أو فعل أو تقریر لعمل تشریعاً من الله یطالب به المکلفین؟</w:t>
      </w:r>
    </w:p>
    <w:p>
      <w:pPr>
        <w:pStyle w:val="Heading6"/>
        <w:numPr>
          <w:ilvl w:val="5"/>
          <w:numId w:val="1"/>
        </w:numPr>
        <w:rPr/>
      </w:pPr>
      <w:bookmarkStart w:id="446" w:name="__RefHeading___Toc639051_774463916"/>
      <w:bookmarkStart w:id="447" w:name="_Toc181"/>
      <w:bookmarkEnd w:id="446"/>
      <w:r>
        <w:rPr>
          <w:rtl w:val="true"/>
        </w:rPr>
        <w:t>السنة کلها تشریع</w:t>
      </w:r>
      <w:bookmarkEnd w:id="447"/>
    </w:p>
    <w:p>
      <w:pPr>
        <w:pStyle w:val="Heading6"/>
        <w:numPr>
          <w:ilvl w:val="5"/>
          <w:numId w:val="1"/>
        </w:numPr>
        <w:rPr/>
      </w:pPr>
      <w:bookmarkStart w:id="448" w:name="__RefHeading___Toc639053_774463916"/>
      <w:bookmarkStart w:id="449" w:name="_Toc182"/>
      <w:bookmarkEnd w:id="448"/>
      <w:r>
        <w:rPr>
          <w:rtl w:val="true"/>
        </w:rPr>
        <w:t>اشارة</w:t>
      </w:r>
      <w:bookmarkEnd w:id="449"/>
    </w:p>
    <w:p>
      <w:pPr>
        <w:pStyle w:val="BookText"/>
        <w:rPr/>
      </w:pPr>
      <w:r>
        <w:rPr>
          <w:rFonts w:ascii="IRNazanin" w:hAnsi="IRNazanin" w:eastAsia="IRNazanin"/>
          <w:color w:val="111111"/>
          <w:sz w:val="28"/>
          <w:sz w:val="28"/>
          <w:szCs w:val="28"/>
          <w:rtl w:val="true"/>
          <w:lang w:bidi="fa-IR"/>
        </w:rPr>
        <w:t>اتفقوا علی تعریف السنة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المعصوم وفعله وتقریره،إلا أنهم قیدوا حجیتها بما أحرز أنها واردة مورد التشریع،وقالوا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ما روی عن الرسول علیه الصلاة و السلام من أقواله وأفعاله وتقریراته تشریعاً یطالب به المکلفین،لأن ما یصدر من الرسول صلی الله علیه و آله ینتظم ضمن الأقسام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منه بحسب طبیعته البشریة کالأکل و الشرب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منه بحسب خبرته وتجاربه فی الحیاة وفی الأُمور الدنیویة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شؤون الزراعة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صدر منه علی وجه التبلیغ عن الله تعالی،بصفته رسولاً یجب الاقتداء به و العمل بما سنه من الأحکام،مثل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شیء أو تحریمه أو الحکم بین الناس</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بیان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القسمان الأولان لیسا تشریعاً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مرجع القسم الأول الطبیعة و الحاجة للبشریة،ومرد القسم الثانی الخبرة و التجارب فی الحیاة و التقدیر الشخصی للظروف الخاصة،من غیر أن یکون هناک دخل للوحی الإلهی و النبوة و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الأخیر تشریع عام یجب علی کل مکلف العمل به،وفی الحقیقة،فإن أقوال الرسول وأفعاله وتقریراته إنما تکون دلیلاً من الأدلة،ومصدراً من المصادر التشریعیة التی تستمد منها الأحکام الشرعیة إذا صدرت منه بمقتضی رسالته لسن القوانین وتشریع الأحکام أو بیانها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وتحلیل</w:t>
      </w:r>
    </w:p>
    <w:p>
      <w:pPr>
        <w:pStyle w:val="BookText"/>
        <w:rPr/>
      </w:pPr>
      <w:r>
        <w:rPr>
          <w:rFonts w:ascii="IRNazanin" w:hAnsi="IRNazanin" w:eastAsia="IRNazanin"/>
          <w:color w:val="111111"/>
          <w:sz w:val="28"/>
          <w:sz w:val="28"/>
          <w:szCs w:val="28"/>
          <w:rtl w:val="true"/>
          <w:lang w:bidi="fa-IR"/>
        </w:rPr>
        <w:t>إن هذه التفرقة بین أقسام ما یصدر عنه صلی الله علیه و آله من قول أو فعل أو تقریر،لا تخلومن غرابة،اللهم إلا أن یریدوا بها الإیضاح لا الاحتراز،و هو بعید عن مساق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أقصاه أن بعض أفعاله تختلف عن البعض الآخر من حیث دلالتها علی الحکم بعنوانه الأولی أو العنوان الثانوی،ودلالتها أحیانا علی جواز العمل بالحکم الظاهری،وهکذا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المهم التوجه إلی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القیود التی جاءوا بها فی تقسیم أفعال الرسول صلی الله علیه و آله فی غیر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من المعلوم أنه ما من واقعة إلا ولها حکم فی الشریعة الإسلامیة کما هو مقتضی شمولیتها،ولا یفرق فی ذلک بین ما تقتضیه طبیعته البشریة کالأکل و الشرب وغیره،إذا کان صادراً منه عن إرادة،وبین غیره من تجارب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والثابت من أدلة عصمة النبی صلی الله علیه و آله أن کل ما یصدر عنه بطبیعة الحال یکون موافقاً لأحکام الشریعة ومعبراً عنها،ومادام الأکل و النوم و الشرب من أفعاله الإرادیة،فهی محکومة حتماً بأحد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فأصل الأکل محکوم بالجواز بالمعنی العام،وأکله لنوع معین یدل علی جوازه،کما أن ترکه لأنواع أخری یدل علی جواز الترک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ما یصدر منه بحسب خبرته وتجاربه فی الحیاة،ولنا التأسی به فی حدود ما نعلم منها،وحتی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أعلم بشؤون دنیاکم</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فهو إمضاء لهم علی جواز إعمال تجاربهم وخبراتهم الخاصة،فهو لا یخرج عن الدلالة علی التشریع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ما کان من مختصات النبی صلی الله علیه و آله کالزواج بأکثر من أربع،أو ما کان من أفعاله الطبیعیة غیر الإرادیة،فهو لا یعبر عن حکم عام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وسنتعرض فی هذا الدرس و الدرس القادم إلی مدی دلالة تشریع السنة</w:t>
      </w:r>
      <w:r>
        <w:rPr>
          <w:rFonts w:eastAsia="IRNazanin" w:cs="IRNazanin"/>
          <w:color w:val="111111"/>
          <w:sz w:val="28"/>
          <w:szCs w:val="28"/>
          <w:rtl w:val="true"/>
          <w:lang w:bidi="fa-IR"/>
        </w:rPr>
        <w:t>:</w:t>
      </w:r>
      <w:bookmarkStart w:id="450" w:name="pg5029_30541"/>
    </w:p>
    <w:p>
      <w:pPr>
        <w:pStyle w:val="Heading6"/>
        <w:numPr>
          <w:ilvl w:val="5"/>
          <w:numId w:val="1"/>
        </w:numPr>
        <w:rPr/>
      </w:pPr>
      <w:bookmarkStart w:id="451" w:name="__RefHeading___Toc639055_774463916"/>
      <w:bookmarkStart w:id="452" w:name="_Toc183"/>
      <w:bookmarkEnd w:id="450"/>
      <w:bookmarkEnd w:id="451"/>
      <w:r>
        <w:rPr/>
        <w:t>1</w:t>
      </w:r>
      <w:r>
        <w:rPr>
          <w:rtl w:val="true"/>
        </w:rPr>
        <w:t>-</w:t>
      </w:r>
      <w:r>
        <w:rPr>
          <w:rtl w:val="true"/>
        </w:rPr>
        <w:t>دلالة القول</w:t>
      </w:r>
      <w:bookmarkEnd w:id="452"/>
    </w:p>
    <w:p>
      <w:pPr>
        <w:pStyle w:val="BookText"/>
        <w:rPr/>
      </w:pPr>
      <w:r>
        <w:rPr>
          <w:rFonts w:ascii="IRNazanin" w:hAnsi="IRNazanin" w:eastAsia="IRNazanin"/>
          <w:color w:val="111111"/>
          <w:sz w:val="28"/>
          <w:sz w:val="28"/>
          <w:szCs w:val="28"/>
          <w:rtl w:val="true"/>
          <w:lang w:bidi="fa-IR"/>
        </w:rPr>
        <w:t>المراد من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عرفنا أن السنة لیست إلا بقول المعصوم أو فعله وتقریره،ودلالة القول أقوی الدلالتین </w:t>
      </w:r>
      <w:r>
        <w:rPr>
          <w:rStyle w:val="FootnoteAnchor"/>
          <w:rtl w:val="true"/>
        </w:rPr>
        <w:footnoteReference w:id="152"/>
      </w:r>
      <w:r>
        <w:rPr>
          <w:rFonts w:ascii="IRNazanin" w:hAnsi="IRNazanin" w:eastAsia="IRNazanin"/>
          <w:color w:val="111111"/>
          <w:sz w:val="28"/>
          <w:sz w:val="28"/>
          <w:szCs w:val="28"/>
          <w:rtl w:val="true"/>
          <w:lang w:bidi="fa-IR"/>
        </w:rPr>
        <w:t>واستفادة ما له من دلالة إنما تکون بحسب ما تدل علیه الألفاظ بمفاهیمها اللغویة أو الاصطلاحیة فیما ثبتت فیه الحقیقة الشرعیة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والألفاظ إن کانت نصاً فی مدلولها أو ظاهرة فیه أخذ بها،وإلا فلا بد من الاستعانة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غوامض اللغة وغرائبها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بالرجوع إلی أهل الفن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نعم،یعتبر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الفن من اللغویین وغیرهم أن یکونوا خبراء فی فنهم،وأن یکونوا موثوقین فی أداء ما ینتهون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المتیقن من ذلک البناء أو الحکم العقلی</w:t>
      </w:r>
      <w:r>
        <w:rPr>
          <w:rFonts w:eastAsia="IRNazanin" w:cs="IRNazanin"/>
          <w:color w:val="111111"/>
          <w:sz w:val="28"/>
          <w:szCs w:val="28"/>
          <w:rtl w:val="true"/>
          <w:lang w:bidi="fa-IR"/>
        </w:rPr>
        <w:t>.</w:t>
      </w:r>
    </w:p>
    <w:p>
      <w:pPr>
        <w:pStyle w:val="Heading6"/>
        <w:numPr>
          <w:ilvl w:val="5"/>
          <w:numId w:val="1"/>
        </w:numPr>
        <w:rPr/>
      </w:pPr>
      <w:bookmarkStart w:id="453" w:name="__RefHeading___Toc639057_774463916"/>
      <w:bookmarkStart w:id="454" w:name="_Toc184"/>
      <w:bookmarkEnd w:id="453"/>
      <w:r>
        <w:rPr/>
        <w:t>2</w:t>
      </w:r>
      <w:r>
        <w:rPr>
          <w:rtl w:val="true"/>
        </w:rPr>
        <w:t>-</w:t>
      </w:r>
      <w:r>
        <w:rPr>
          <w:rtl w:val="true"/>
        </w:rPr>
        <w:t>دلالة القول عند طوارئ الاحتمالات</w:t>
      </w:r>
      <w:bookmarkEnd w:id="454"/>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أصول لفظیة یرجع إلیها عند الشک فی المراد بسبب بعض الطوارئ التی تولد إحتمالاً علی خلاف الظاهر،کأصالة عدم التخصیص عند الشک فی طرومخصص علی العام،وأصالة عدم التقیید عند الشک فی طرو المقید علی المطلق،وأصالة عدم القرینة عندالشک فی إقامتها علی خلاف الحقیقة،وتجمعها أصالة الظهور،و هذه الأصول ونظائرها،إنما تجری لدی أهل العرف وهم منشأ حجیتها،مع العلم بإقرار الشارع لهم علیها</w:t>
      </w:r>
      <w:r>
        <w:rPr>
          <w:rFonts w:eastAsia="IRNazanin" w:cs="IRNazanin"/>
          <w:color w:val="111111"/>
          <w:sz w:val="28"/>
          <w:szCs w:val="28"/>
          <w:rtl w:val="true"/>
          <w:lang w:bidi="fa-IR"/>
        </w:rPr>
        <w:t>.</w:t>
      </w:r>
      <w:bookmarkStart w:id="455" w:name="pg5029_30542"/>
    </w:p>
    <w:p>
      <w:pPr>
        <w:pStyle w:val="Heading6"/>
        <w:numPr>
          <w:ilvl w:val="5"/>
          <w:numId w:val="1"/>
        </w:numPr>
        <w:rPr/>
      </w:pPr>
      <w:bookmarkStart w:id="456" w:name="__RefHeading___Toc639059_774463916"/>
      <w:bookmarkStart w:id="457" w:name="_Toc185"/>
      <w:bookmarkEnd w:id="455"/>
      <w:bookmarkEnd w:id="456"/>
      <w:r>
        <w:rPr>
          <w:rtl w:val="true"/>
        </w:rPr>
        <w:t>الخلاصة</w:t>
      </w:r>
      <w:bookmarkEnd w:id="4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یصدر عن الرسول الاعظم صلی الله علیه و آله من أفعاله الإرادیة فهو تشریع عام،وصدرت منه بمقتضی رسالته لسن القوانین وتشریع الأحکام وبیانها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طواری الاحتمالات فی دلالة القول نرجع إلی الأُصول اللفظیة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مختصات النبی صلی الله علیه و آله کالزواج بأکثر من أربع لیس من السنة،ولایعبر عن حکم عام</w:t>
      </w:r>
      <w:r>
        <w:rPr>
          <w:rFonts w:eastAsia="IRNazanin" w:cs="IRNazanin"/>
          <w:color w:val="111111"/>
          <w:sz w:val="28"/>
          <w:szCs w:val="28"/>
          <w:rtl w:val="true"/>
          <w:lang w:bidi="fa-IR"/>
        </w:rPr>
        <w:t>.</w:t>
      </w:r>
    </w:p>
    <w:p>
      <w:pPr>
        <w:pStyle w:val="Heading6"/>
        <w:numPr>
          <w:ilvl w:val="5"/>
          <w:numId w:val="1"/>
        </w:numPr>
        <w:rPr/>
      </w:pPr>
      <w:bookmarkStart w:id="458" w:name="__RefHeading___Toc639061_774463916"/>
      <w:bookmarkStart w:id="459" w:name="_Toc186"/>
      <w:bookmarkEnd w:id="458"/>
      <w:r>
        <w:rPr>
          <w:rtl w:val="true"/>
        </w:rPr>
        <w:t>الأسئلة</w:t>
      </w:r>
      <w:bookmarkEnd w:id="4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الوجوه الثلاثة التی قیدوا بها حجیة السنة؟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توجه کون الأفعال التی تصدر من النبی صلی الله علیه و آله بحسب طبیعته البشریة أیضاً من السنة؟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یصدر عن النبی صلی الله علیه و آله فی الأُمور التی ترجع إلی الأُمور الزراعیة و التدبیرات الحربیة وغیرهما لیست بحجة عقلاً،وقوله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أعلم بشؤون دنیاکم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یؤیده،ما هو جوابک؟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نرجع إلی الأصول اللفظیة فی دلالة القول؟وضح ذلک بمثال؟</w:t>
      </w:r>
      <w:bookmarkStart w:id="460" w:name="pg5029_30543"/>
    </w:p>
    <w:p>
      <w:pPr>
        <w:pStyle w:val="Heading3"/>
        <w:numPr>
          <w:ilvl w:val="2"/>
          <w:numId w:val="1"/>
        </w:numPr>
        <w:rPr/>
      </w:pPr>
      <w:bookmarkStart w:id="461" w:name="__RefHeading___Toc639063_774463916"/>
      <w:bookmarkStart w:id="462" w:name="_Toc187"/>
      <w:bookmarkEnd w:id="460"/>
      <w:bookmarkEnd w:id="461"/>
      <w:r>
        <w:rPr>
          <w:rtl w:val="true"/>
        </w:rPr>
        <w:t>الأصل الثالث</w:t>
      </w:r>
      <w:r>
        <w:rPr>
          <w:rtl w:val="true"/>
        </w:rPr>
        <w:t>-</w:t>
      </w:r>
      <w:r>
        <w:rPr>
          <w:rtl w:val="true"/>
        </w:rPr>
        <w:t>أصلُ الاجماع</w:t>
      </w:r>
      <w:bookmarkEnd w:id="462"/>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3" w:name="__RefHeading___Toc639065_774463916"/>
      <w:bookmarkStart w:id="464" w:name="_Toc188"/>
      <w:bookmarkEnd w:id="463"/>
      <w:r>
        <w:rPr>
          <w:rtl w:val="true"/>
        </w:rPr>
        <w:t>اشارة</w:t>
      </w:r>
      <w:bookmarkStart w:id="465" w:name="pg5029_30544"/>
      <w:bookmarkEnd w:id="464"/>
    </w:p>
    <w:p>
      <w:pPr>
        <w:pStyle w:val="Heading4"/>
        <w:numPr>
          <w:ilvl w:val="3"/>
          <w:numId w:val="1"/>
        </w:numPr>
        <w:rPr/>
      </w:pPr>
      <w:bookmarkStart w:id="466" w:name="__RefHeading___Toc639067_774463916"/>
      <w:bookmarkStart w:id="467" w:name="_Toc189"/>
      <w:bookmarkEnd w:id="465"/>
      <w:bookmarkEnd w:id="466"/>
      <w:r>
        <w:rPr/>
        <w:t>23</w:t>
      </w:r>
      <w:r>
        <w:rPr>
          <w:rtl w:val="true"/>
        </w:rPr>
        <w:t>-</w:t>
      </w:r>
      <w:r>
        <w:rPr>
          <w:rtl w:val="true"/>
        </w:rPr>
        <w:t>الإجماع</w:t>
      </w:r>
      <w:r>
        <w:rPr>
          <w:rtl w:val="true"/>
        </w:rPr>
        <w:t>(</w:t>
      </w:r>
      <w:r>
        <w:rPr/>
        <w:t>1</w:t>
      </w:r>
      <w:r>
        <w:rPr>
          <w:rtl w:val="true"/>
        </w:rPr>
        <w:t>)</w:t>
      </w:r>
      <w:bookmarkEnd w:id="467"/>
    </w:p>
    <w:p>
      <w:pPr>
        <w:pStyle w:val="Heading5"/>
        <w:numPr>
          <w:ilvl w:val="4"/>
          <w:numId w:val="1"/>
        </w:numPr>
        <w:rPr/>
      </w:pPr>
      <w:bookmarkStart w:id="468" w:name="__RefHeading___Toc639069_774463916"/>
      <w:bookmarkStart w:id="469" w:name="_Toc190"/>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ما الإجماع؟</w:t>
      </w:r>
    </w:p>
    <w:p>
      <w:pPr>
        <w:pStyle w:val="BookText"/>
        <w:rPr/>
      </w:pPr>
      <w:r>
        <w:rPr>
          <w:rFonts w:ascii="IRNazanin" w:hAnsi="IRNazanin" w:eastAsia="IRNazanin"/>
          <w:color w:val="111111"/>
          <w:sz w:val="28"/>
          <w:sz w:val="28"/>
          <w:szCs w:val="28"/>
          <w:rtl w:val="true"/>
          <w:lang w:bidi="fa-IR"/>
        </w:rPr>
        <w:t>هل الإجماع دلیل مستقل بذاته؟</w:t>
      </w:r>
    </w:p>
    <w:p>
      <w:pPr>
        <w:pStyle w:val="Heading5"/>
        <w:numPr>
          <w:ilvl w:val="4"/>
          <w:numId w:val="1"/>
        </w:numPr>
        <w:rPr/>
      </w:pPr>
      <w:bookmarkStart w:id="470" w:name="__RefHeading___Toc639071_774463916"/>
      <w:bookmarkStart w:id="471" w:name="_Toc191"/>
      <w:bookmarkEnd w:id="470"/>
      <w:r>
        <w:rPr>
          <w:rtl w:val="true"/>
        </w:rPr>
        <w:t>تعریف الإجماع</w:t>
      </w:r>
      <w:bookmarkEnd w:id="471"/>
    </w:p>
    <w:p>
      <w:pPr>
        <w:pStyle w:val="BookText"/>
        <w:rPr/>
      </w:pP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لفظ مشترک بین العزم و التصمیم،وبین الاتفاق،فیقال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أجمعوا علی القیام بعمل ما،أی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اصطلاح 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اتفقوا علی دلالته علی الإتفاق،واختلفوا فی متعلقه علی أقوال أهمها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إتفاق مطلق الأُمة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إجتماع المجتهدین من هذه الأُمة فی عصر علی أمر،المحکی عن الحاجبی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إتفاق أهل المدینة علی رأی مالک</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إتفاق أُمة محمد صلی الله علیه و آله علی وجه یشتمل علی قول المعصوم</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إلی ما هنالک من أقوال لا تعکس أکثر من إختلافهم فی تحدید هذا المصطلح،تبعاً لاختلافهم فی مقدار ما ثبتت له الحجیة من ذلک الاتفاق</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فالظاهر أن وجه الحق من هذه الأقول هو أن حجیة الإجماع منوطة بإجماع الأُمة،لا</w:t>
      </w:r>
      <w:bookmarkStart w:id="472" w:name="pg5029_30545"/>
    </w:p>
    <w:p>
      <w:pPr>
        <w:pStyle w:val="BookText"/>
        <w:rPr/>
      </w:pPr>
      <w:bookmarkEnd w:id="472"/>
      <w:r>
        <w:rPr>
          <w:rFonts w:ascii="IRNazanin" w:hAnsi="IRNazanin" w:eastAsia="IRNazanin"/>
          <w:color w:val="111111"/>
          <w:sz w:val="28"/>
          <w:sz w:val="28"/>
          <w:szCs w:val="28"/>
          <w:rtl w:val="true"/>
          <w:lang w:bidi="fa-IR"/>
        </w:rPr>
        <w:t>الصحابة ولا أهل المدینة ولا مجموع المجتهدین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،فتخصیص غیر الأُمة بالحجیة علی أی دعوی من هذه الدعاوی،لا یتضح له وجه ولیس علیه دلیل،نعم ما ذهب إلیه القائلون بإکتشاف رأی المعصوم من دخوله ضمن المجمعین لا یعین الأُمة جمیعاً،بل یکفی منها ما یعتقد فیه بدخول المعصوم</w:t>
      </w:r>
      <w:r>
        <w:rPr>
          <w:rFonts w:eastAsia="IRNazanin" w:cs="IRNazanin"/>
          <w:color w:val="111111"/>
          <w:sz w:val="28"/>
          <w:szCs w:val="28"/>
          <w:rtl w:val="true"/>
          <w:lang w:bidi="fa-IR"/>
        </w:rPr>
        <w:t>.</w:t>
      </w:r>
    </w:p>
    <w:p>
      <w:pPr>
        <w:pStyle w:val="Heading5"/>
        <w:numPr>
          <w:ilvl w:val="4"/>
          <w:numId w:val="1"/>
        </w:numPr>
        <w:rPr/>
      </w:pPr>
      <w:bookmarkStart w:id="473" w:name="__RefHeading___Toc639073_774463916"/>
      <w:bookmarkStart w:id="474" w:name="_Toc192"/>
      <w:bookmarkEnd w:id="473"/>
      <w:r>
        <w:rPr>
          <w:rtl w:val="true"/>
        </w:rPr>
        <w:t>هل الإجماع أصل مستقل أو حکایة عن أصل؟</w:t>
      </w:r>
      <w:bookmarkEnd w:id="474"/>
    </w:p>
    <w:p>
      <w:pPr>
        <w:pStyle w:val="BookText"/>
        <w:rPr/>
      </w:pPr>
      <w:r>
        <w:rPr>
          <w:rFonts w:ascii="IRNazanin" w:hAnsi="IRNazanin" w:eastAsia="IRNazanin"/>
          <w:color w:val="111111"/>
          <w:sz w:val="28"/>
          <w:sz w:val="28"/>
          <w:szCs w:val="28"/>
          <w:rtl w:val="true"/>
          <w:lang w:bidi="fa-IR"/>
        </w:rPr>
        <w:t>المراد من الأصل المستقل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الذی له کیان مستقل فی الحکایة عن الحکم الواقعی،ویرتکز علیه قیاس استنباط الفقهاء للأحکام،ولا یحکی عن الکتاب أو السنة أو العقل،وإنما هو مستقل فی مقابلها فی عوالم الحکایة عن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وإلیک نظراتهم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الکثیر من الأُصولیین یری أن الإجماع لا استقلال له فی الحکایة عن الحکم الواقعی،یقول الخضری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ینعقد الإجماع إلا عن مستند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الآمدی وغیره عن بعض 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یشترط المستند،بل یجوز صدوره عن توفیق،بأن یوفقهم الله تعالی لاختیار الصواب</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بعض الأصولیین قائلون باستقلال الإجماع فی الحجیة لظهوره بإعطاء العصمة للأُمة،وجعل ذلک من مزایاها علی أن یکون لاتفاقها خصوصیة فی إصابة الحکم الواقعی بمنأی عن بقیة الأدلة،فهو من باب تعدد الأدلة علی الحکم الواحد کبعض الأدلة السمعیة و العقلیة</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ویبدومن بعض أدلة الإجماع إعتبار مستنده بإعتبار حکایته عن رأی المعصوم</w:t>
      </w:r>
      <w:r>
        <w:rPr>
          <w:rFonts w:eastAsia="IRNazanin" w:cs="IRNazanin"/>
          <w:color w:val="111111"/>
          <w:sz w:val="28"/>
          <w:szCs w:val="28"/>
          <w:rtl w:val="true"/>
          <w:lang w:bidi="fa-IR"/>
        </w:rPr>
        <w:t>.</w:t>
      </w:r>
    </w:p>
    <w:p>
      <w:pPr>
        <w:pStyle w:val="Heading5"/>
        <w:numPr>
          <w:ilvl w:val="4"/>
          <w:numId w:val="1"/>
        </w:numPr>
        <w:rPr/>
      </w:pPr>
      <w:bookmarkStart w:id="475" w:name="__RefHeading___Toc639075_774463916"/>
      <w:bookmarkStart w:id="476" w:name="_Toc193"/>
      <w:bookmarkEnd w:id="475"/>
      <w:r>
        <w:rPr>
          <w:rtl w:val="true"/>
        </w:rPr>
        <w:t>الأقوال فی حجیة الإجماع</w:t>
      </w:r>
      <w:bookmarkEnd w:id="476"/>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المتکلمون بأجمعهم،والفقهاء بأسرهم علی اختلاف مذاهبهم،إلی أن الإجماع حجة واختلفوا فی مستنده،فمنهم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حجة من جهة العقل وهم الشذاذ</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الجمهور الأعظم و السواد الأکثر إلی أن طریق کونه حجة،السمع دون العقل</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وحکی عن النظام و الخوارج و الظاهریة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عدا إجماع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تحدثوا حول إمکان الإجماع وعدمه وأطالوا الحدیث فی ذلک،فقال قوم منهم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مستحیل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تحدثوا فی حقیقته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وجه الاستحالة لدیهم قیاسهم هذا النوع من الاتفاق علی امتناع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اتفاقهم فی الساعة علی المأکول الواحد و التکلم بالکلمة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لا یصلح لإثبات الاستحالة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نستنتج أن خلاف العلماء من الأُصولیین و الفقهاء فی حجیة الإجماع یعود إلی خلافهم فی إمکان انعقاده وعدم إمکان ذلک،فالإجماع الذی یدعیه أحد أطراف النزاع لم یثبت لذی الطرف الآخر،أما إذا تحقق عنده ثبوت انعقاده فهو یقول بحجیته أیضاً کالطرف القائل به</w:t>
      </w:r>
      <w:r>
        <w:rPr>
          <w:rFonts w:eastAsia="IRNazanin" w:cs="IRNazanin"/>
          <w:color w:val="111111"/>
          <w:sz w:val="28"/>
          <w:szCs w:val="28"/>
          <w:rtl w:val="true"/>
          <w:lang w:bidi="fa-IR"/>
        </w:rPr>
        <w:t>.</w:t>
      </w:r>
      <w:bookmarkStart w:id="477" w:name="pg5029_30547"/>
    </w:p>
    <w:p>
      <w:pPr>
        <w:pStyle w:val="Heading5"/>
        <w:numPr>
          <w:ilvl w:val="4"/>
          <w:numId w:val="1"/>
        </w:numPr>
        <w:rPr/>
      </w:pPr>
      <w:bookmarkStart w:id="478" w:name="__RefHeading___Toc639077_774463916"/>
      <w:bookmarkStart w:id="479" w:name="_Toc194"/>
      <w:bookmarkEnd w:id="477"/>
      <w:bookmarkEnd w:id="478"/>
      <w:r>
        <w:rPr>
          <w:rtl w:val="true"/>
        </w:rPr>
        <w:t>الخلاصة</w:t>
      </w:r>
      <w:bookmarkEnd w:id="4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فی اللغة لفظ مشترک بین العزم و التصمیم وبین الاتفاق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إختلف الفقهاء فی متعلق الإجماع علی أقوال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مطلق الأُمة؛ب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أهل المدینة؛ج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أُمة محمد صلی الله علیه و آله علی وجه یشتمل علی قول المعصوم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الحق فی أقوال الإجماع،أنه منوط بإتفاق الأُمة،ولا یصح تخصیصه بغیر الأُمة</w:t>
      </w:r>
      <w:r>
        <w:rPr>
          <w:rFonts w:eastAsia="IRNazanin" w:cs="IRNazanin"/>
          <w:color w:val="111111"/>
          <w:sz w:val="28"/>
          <w:szCs w:val="28"/>
          <w:rtl w:val="true"/>
          <w:lang w:bidi="fa-IR"/>
        </w:rPr>
        <w:t>.</w:t>
      </w:r>
    </w:p>
    <w:p>
      <w:pPr>
        <w:pStyle w:val="Heading5"/>
        <w:numPr>
          <w:ilvl w:val="4"/>
          <w:numId w:val="1"/>
        </w:numPr>
        <w:rPr/>
      </w:pPr>
      <w:bookmarkStart w:id="480" w:name="__RefHeading___Toc639079_774463916"/>
      <w:bookmarkStart w:id="481" w:name="_Toc195"/>
      <w:bookmarkEnd w:id="480"/>
      <w:r>
        <w:rPr>
          <w:rtl w:val="true"/>
        </w:rPr>
        <w:t>الأسئلة</w:t>
      </w:r>
      <w:bookmarkEnd w:id="4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الإجماع المتفق علیه و المختلف فیه؟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وجه الحق فی أقوال الإجماع؟لماذا؟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الإجماع أصل مستقل من أدلة الاستنباط؟</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أن الإجماع یحکی عن أصل؟</w:t>
      </w:r>
      <w:bookmarkStart w:id="482" w:name="pg5029_30548"/>
    </w:p>
    <w:p>
      <w:pPr>
        <w:pStyle w:val="Heading4"/>
        <w:numPr>
          <w:ilvl w:val="3"/>
          <w:numId w:val="1"/>
        </w:numPr>
        <w:rPr/>
      </w:pPr>
      <w:bookmarkStart w:id="483" w:name="__RefHeading___Toc639081_774463916"/>
      <w:bookmarkStart w:id="484" w:name="_Toc196"/>
      <w:bookmarkEnd w:id="482"/>
      <w:bookmarkEnd w:id="483"/>
      <w:r>
        <w:rPr/>
        <w:t>24</w:t>
      </w:r>
      <w:r>
        <w:rPr>
          <w:rtl w:val="true"/>
        </w:rPr>
        <w:t>-</w:t>
      </w:r>
      <w:r>
        <w:rPr>
          <w:rtl w:val="true"/>
        </w:rPr>
        <w:t>الإجماع</w:t>
      </w:r>
      <w:r>
        <w:rPr>
          <w:rtl w:val="true"/>
        </w:rPr>
        <w:t>(</w:t>
      </w:r>
      <w:r>
        <w:rPr/>
        <w:t>2</w:t>
      </w:r>
      <w:r>
        <w:rPr>
          <w:rtl w:val="true"/>
        </w:rPr>
        <w:t>)</w:t>
      </w:r>
      <w:bookmarkEnd w:id="484"/>
    </w:p>
    <w:p>
      <w:pPr>
        <w:pStyle w:val="Heading5"/>
        <w:numPr>
          <w:ilvl w:val="4"/>
          <w:numId w:val="1"/>
        </w:numPr>
        <w:rPr/>
      </w:pPr>
      <w:bookmarkStart w:id="485" w:name="__RefHeading___Toc639083_774463916"/>
      <w:bookmarkStart w:id="486" w:name="_Toc197"/>
      <w:bookmarkEnd w:id="485"/>
      <w:r>
        <w:rPr>
          <w:rtl w:val="true"/>
        </w:rPr>
        <w:t>اشارة</w:t>
      </w:r>
      <w:bookmarkEnd w:id="486"/>
    </w:p>
    <w:p>
      <w:pPr>
        <w:pStyle w:val="BookText"/>
        <w:rPr/>
      </w:pPr>
      <w:r>
        <w:rPr>
          <w:rFonts w:ascii="IRNazanin" w:hAnsi="IRNazanin" w:eastAsia="IRNazanin"/>
          <w:color w:val="111111"/>
          <w:sz w:val="28"/>
          <w:sz w:val="28"/>
          <w:szCs w:val="28"/>
          <w:rtl w:val="true"/>
          <w:lang w:bidi="fa-IR"/>
        </w:rPr>
        <w:t>ما هو الدلیل علی حجیة الإجماع من الکتاب العزیز؟</w:t>
      </w:r>
    </w:p>
    <w:p>
      <w:pPr>
        <w:pStyle w:val="Heading5"/>
        <w:numPr>
          <w:ilvl w:val="4"/>
          <w:numId w:val="1"/>
        </w:numPr>
        <w:rPr/>
      </w:pPr>
      <w:bookmarkStart w:id="487" w:name="__RefHeading___Toc639085_774463916"/>
      <w:bookmarkStart w:id="488" w:name="_Toc198"/>
      <w:bookmarkEnd w:id="487"/>
      <w:r>
        <w:rPr>
          <w:rtl w:val="true"/>
        </w:rPr>
        <w:t>أدلة مثبتی حجیة الإجماع</w:t>
      </w:r>
      <w:bookmarkEnd w:id="488"/>
    </w:p>
    <w:p>
      <w:pPr>
        <w:pStyle w:val="Heading6"/>
        <w:numPr>
          <w:ilvl w:val="5"/>
          <w:numId w:val="1"/>
        </w:numPr>
        <w:rPr/>
      </w:pPr>
      <w:bookmarkStart w:id="489" w:name="__RefHeading___Toc639087_774463916"/>
      <w:bookmarkStart w:id="490" w:name="_Toc199"/>
      <w:bookmarkEnd w:id="489"/>
      <w:r>
        <w:rPr>
          <w:rtl w:val="true"/>
        </w:rPr>
        <w:t>اشارة</w:t>
      </w:r>
      <w:bookmarkEnd w:id="490"/>
    </w:p>
    <w:p>
      <w:pPr>
        <w:pStyle w:val="BookText"/>
        <w:rPr/>
      </w:pPr>
      <w:r>
        <w:rPr>
          <w:rFonts w:ascii="IRNazanin" w:hAnsi="IRNazanin" w:eastAsia="IRNazanin"/>
          <w:color w:val="111111"/>
          <w:sz w:val="28"/>
          <w:sz w:val="28"/>
          <w:szCs w:val="28"/>
          <w:rtl w:val="true"/>
          <w:lang w:bidi="fa-IR"/>
        </w:rPr>
        <w:t>و قد استدلوا علی الحجیة بالأدلة الثلاث،وأقصوا الإجماع عن الإستدلال به علی حجیته لانتهائه إلی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p>
    <w:p>
      <w:pPr>
        <w:pStyle w:val="Heading6"/>
        <w:numPr>
          <w:ilvl w:val="5"/>
          <w:numId w:val="1"/>
        </w:numPr>
        <w:rPr/>
      </w:pPr>
      <w:bookmarkStart w:id="491" w:name="__RefHeading___Toc639089_774463916"/>
      <w:bookmarkStart w:id="492" w:name="_Toc200"/>
      <w:bookmarkEnd w:id="491"/>
      <w:r>
        <w:rPr>
          <w:rtl w:val="true"/>
        </w:rPr>
        <w:t xml:space="preserve">الآیة الأُولی </w:t>
      </w:r>
      <w:r>
        <w:rPr>
          <w:rtl w:val="true"/>
        </w:rPr>
        <w:t>[</w:t>
      </w:r>
      <w:r>
        <w:rPr>
          <w:rtl w:val="true"/>
        </w:rPr>
        <w:t>قوله تعالی</w:t>
      </w:r>
      <w:r>
        <w:rPr>
          <w:rtl w:val="true"/>
        </w:rPr>
        <w:t xml:space="preserve">- </w:t>
      </w:r>
      <w:r>
        <w:rPr>
          <w:rtl w:val="true"/>
        </w:rPr>
        <w:t>وَ مَنْ یُشاقِقِ الرَّسُولَ مِنْ بَعْدِ ما تَبَیَّنَ لَهُ الْهُدی</w:t>
      </w:r>
      <w:r>
        <w:rPr>
          <w:rtl w:val="true"/>
        </w:rPr>
        <w:t>... ]</w:t>
      </w:r>
      <w:bookmarkEnd w:id="492"/>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تقریب الإستدلال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قرب صاحب سلم الوصول دلالة الآیة الکریمة علی مذهب الجمهور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تعالی جمع بین مُشاقة الرسول صلی الله علیه و آله واتباع غیر سبیل المؤمنین فی الوعید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نُوَلِّهِ ما تَوَلّی وَ نُصْلِهِ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فیلزم أن یکون اتباع غیر سبیل المؤمنین محرماً مثل مشاقة الرسول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ویلزم من اتباع سبیلهم أن یکون الإجماع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سبیل الشخص هو ما یختاره من القول أو الفعل أو الاعتقاد</w:t>
      </w:r>
      <w:r>
        <w:rPr>
          <w:rFonts w:eastAsia="IRNazanin" w:cs="IRNazanin"/>
          <w:color w:val="111111"/>
          <w:sz w:val="28"/>
          <w:szCs w:val="28"/>
          <w:rtl w:val="true"/>
          <w:lang w:bidi="fa-IR"/>
        </w:rPr>
        <w:t xml:space="preserve">». </w:t>
      </w:r>
      <w:r>
        <w:rPr>
          <w:rStyle w:val="FootnoteAnchor"/>
          <w:rtl w:val="true"/>
        </w:rPr>
        <w:footnoteReference w:id="161"/>
      </w:r>
      <w:bookmarkStart w:id="493" w:name="pg5029_30549"/>
    </w:p>
    <w:p>
      <w:pPr>
        <w:pStyle w:val="BookText"/>
        <w:rPr/>
      </w:pPr>
      <w:bookmarkEnd w:id="493"/>
      <w:r>
        <w:rPr>
          <w:rFonts w:ascii="IRNazanin" w:hAnsi="IRNazanin" w:eastAsia="IRNazanin"/>
          <w:color w:val="111111"/>
          <w:sz w:val="28"/>
          <w:sz w:val="28"/>
          <w:szCs w:val="28"/>
          <w:rtl w:val="true"/>
          <w:lang w:bidi="fa-IR"/>
        </w:rPr>
        <w:t>ومما یرد علی هذا التقریب</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والظاهرأن مضمون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یشاقق‌الرسول ویخالف‌المؤمنین فی إتباعه،ویتبع غیره من رؤساءالأدیان و النحل‌الأُخری،نوله ما تولی،أی أننا نربط مصیره یوم القیامة بمصیر من تولاه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لا یمکن أن تحمل علی إرادة الإجماع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فیها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نوله ما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معنی للقول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من یتبع غیر ما أجمعوا علیه من الأحکام نجعل ما إتبعه من الحکم غیر المجمع علیه و الیاً علیه یوم القیامة،وأی معنی لمثل هذا النوع من الکلام؟</w:t>
      </w:r>
    </w:p>
    <w:p>
      <w:pPr>
        <w:pStyle w:val="Heading6"/>
        <w:numPr>
          <w:ilvl w:val="5"/>
          <w:numId w:val="1"/>
        </w:numPr>
        <w:rPr/>
      </w:pPr>
      <w:bookmarkStart w:id="494" w:name="__RefHeading___Toc639091_774463916"/>
      <w:bookmarkStart w:id="495" w:name="_Toc201"/>
      <w:bookmarkEnd w:id="494"/>
      <w:r>
        <w:rPr>
          <w:rtl w:val="true"/>
        </w:rPr>
        <w:t xml:space="preserve">الآیة الثانیة </w:t>
      </w:r>
      <w:r>
        <w:rPr>
          <w:rtl w:val="true"/>
        </w:rPr>
        <w:t>[</w:t>
      </w:r>
      <w:r>
        <w:rPr>
          <w:rtl w:val="true"/>
        </w:rPr>
        <w:t>قوله تعالی کُنْتُمْ خَیْرَ أُمَّةٍ أُخْرِجَتْ لِلنّاسِ تَأْمُرُونَ بِالْمَعْرُوفِ وَ تَنْهَوْنَ عَنِ الْمُنْکَرِ</w:t>
      </w:r>
      <w:r>
        <w:rPr>
          <w:rtl w:val="true"/>
        </w:rPr>
        <w:t>... ]</w:t>
      </w:r>
      <w:bookmarkEnd w:id="495"/>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و قد قرب دلالتها الشیخ الطوسی بما نقله فی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الله تعالی الأُمة بأنها خیر الأُمة،وأنها تأمر بالمعروف وتنهی عن المنکر،فلا یجوز أن یقع منها 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ذلک یخرجها من کونها خیاراً،ویخرجها من کونها آمرة بالمعروف وناهیة عن المنکر،إلی أن تکون آمرة بالمنکر وناهیة عن المعروف،ولا ملجأ من ذلک إلا بالامتناع من وقوع شیء من القبائح من جهتهم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الحدیث عن هذه الآیة فی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،وذکرنا هناک عدم دلالتها علی أکثر من التفضیل النسبی،و هو لا یستدعی العصمة وعدم الوقوع فی الخطأ</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لانعرف وجهاً للملازمة التی ذکروها </w:t>
      </w:r>
      <w:r>
        <w:rPr>
          <w:rStyle w:val="FootnoteAnchor"/>
          <w:rtl w:val="true"/>
        </w:rPr>
        <w:footnoteReference w:id="164"/>
      </w:r>
      <w:r>
        <w:rPr>
          <w:rFonts w:ascii="IRNazanin" w:hAnsi="IRNazanin" w:eastAsia="IRNazanin"/>
          <w:color w:val="111111"/>
          <w:sz w:val="28"/>
          <w:sz w:val="28"/>
          <w:szCs w:val="28"/>
          <w:rtl w:val="true"/>
          <w:lang w:bidi="fa-IR"/>
        </w:rPr>
        <w:t>هنا فی تقریب دلالة الآیة بین عدم جواز وقوع الخطأ منهم وبین ما علل به من لزوم خروجهم عن کونهم خیاراً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الأخیار یخطئون وان کانوا معذورین کما هو الشأن فی غیر المعصومین من العدول،فإثبات العصمة للأُمة بهذه الآیة لایتضح له وجه</w:t>
      </w:r>
      <w:r>
        <w:rPr>
          <w:rFonts w:eastAsia="IRNazanin" w:cs="IRNazanin"/>
          <w:color w:val="111111"/>
          <w:sz w:val="28"/>
          <w:szCs w:val="28"/>
          <w:rtl w:val="true"/>
          <w:lang w:bidi="fa-IR"/>
        </w:rPr>
        <w:t>.</w:t>
      </w:r>
      <w:bookmarkStart w:id="496" w:name="pg5029_30550"/>
    </w:p>
    <w:p>
      <w:pPr>
        <w:pStyle w:val="Heading5"/>
        <w:numPr>
          <w:ilvl w:val="4"/>
          <w:numId w:val="1"/>
        </w:numPr>
        <w:rPr/>
      </w:pPr>
      <w:bookmarkStart w:id="497" w:name="__RefHeading___Toc639093_774463916"/>
      <w:bookmarkStart w:id="498" w:name="_Toc202"/>
      <w:bookmarkEnd w:id="496"/>
      <w:bookmarkEnd w:id="497"/>
      <w:r>
        <w:rPr>
          <w:rtl w:val="true"/>
        </w:rPr>
        <w:t>الخلاصة</w:t>
      </w:r>
      <w:bookmarkEnd w:id="4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إتفق الأُصولیون علی دلالة الإجماع علی الإتفاق،واختلفوا فی متعلقه علی أقوال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إتفاق مطلق الأُمة،ومنها إتفاق الخلفاء الأربعة الراشدین،ومنها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أهل المدینة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الخضری و الآمدی وبعض الأُصولیین قالوا بأن الإجماع لا ینعقد إلا عن مستند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إعتبار الإجماع عند الشیعة بمستنده،و هو حکایته عن رأی المعصوم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أُستدل علی الإجماع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کُنْتُمْ خَیْرَ أُمَّةٍ أُخْرِجَتْ لِلنّاسِ تَأْمُرُونَ بِالْمَعْرُوفِ وَ تَنْهَوْنَ عَنِ الْمُنْکَرِ وَ تُؤْمِنُونَ بِاللّهِ ،بتقریب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یجوز أن یقع من الأُمة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ذلک یخرجها من کونها خیاراً ویخرجها من کونها آمرة بالمعروف</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639095_774463916"/>
      <w:bookmarkStart w:id="500" w:name="_Toc203"/>
      <w:bookmarkEnd w:id="499"/>
      <w:r>
        <w:rPr>
          <w:rtl w:val="true"/>
        </w:rPr>
        <w:t>الأسئلة</w:t>
      </w:r>
      <w:bookmarkEnd w:id="5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الإجماع فی اللغة؟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یری المصنف وجهاً لتحدید المراد من الإجماع؟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الأقول فی حجیة الإجماع؟</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أن یکون الإجماع حاک عن أصل؟</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أستدل علی حجیة الإجماع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Style w:val="FootnoteAnchor"/>
          <w:rtl w:val="true"/>
        </w:rPr>
        <w:footnoteReference w:id="165"/>
      </w:r>
      <w:r>
        <w:rPr>
          <w:rFonts w:ascii="IRNazanin" w:hAnsi="IRNazanin" w:eastAsia="IRNazanin"/>
          <w:color w:val="111111"/>
          <w:sz w:val="28"/>
          <w:sz w:val="28"/>
          <w:szCs w:val="28"/>
          <w:rtl w:val="true"/>
          <w:lang w:bidi="fa-IR"/>
        </w:rPr>
        <w:t>بین وجه الإستدلال وأذکر هل هو تام أم لا؟</w:t>
      </w:r>
      <w:bookmarkStart w:id="501" w:name="pg5029_30551"/>
    </w:p>
    <w:p>
      <w:pPr>
        <w:pStyle w:val="Heading4"/>
        <w:numPr>
          <w:ilvl w:val="3"/>
          <w:numId w:val="1"/>
        </w:numPr>
        <w:rPr/>
      </w:pPr>
      <w:bookmarkStart w:id="502" w:name="__RefHeading___Toc639097_774463916"/>
      <w:bookmarkStart w:id="503" w:name="_Toc204"/>
      <w:bookmarkEnd w:id="501"/>
      <w:bookmarkEnd w:id="502"/>
      <w:r>
        <w:rPr/>
        <w:t>25</w:t>
      </w:r>
      <w:r>
        <w:rPr>
          <w:rtl w:val="true"/>
        </w:rPr>
        <w:t>-</w:t>
      </w:r>
      <w:r>
        <w:rPr>
          <w:rtl w:val="true"/>
        </w:rPr>
        <w:t>الإجماع</w:t>
      </w:r>
      <w:r>
        <w:rPr>
          <w:rtl w:val="true"/>
        </w:rPr>
        <w:t>(</w:t>
      </w:r>
      <w:r>
        <w:rPr/>
        <w:t>3</w:t>
      </w:r>
      <w:r>
        <w:rPr>
          <w:rtl w:val="true"/>
        </w:rPr>
        <w:t>)(</w:t>
      </w:r>
      <w:r>
        <w:rPr>
          <w:rtl w:val="true"/>
        </w:rPr>
        <w:t>للمطالعة</w:t>
      </w:r>
      <w:r>
        <w:rPr>
          <w:rtl w:val="true"/>
        </w:rPr>
        <w:t>)</w:t>
      </w:r>
      <w:bookmarkEnd w:id="503"/>
    </w:p>
    <w:p>
      <w:pPr>
        <w:pStyle w:val="Heading5"/>
        <w:numPr>
          <w:ilvl w:val="4"/>
          <w:numId w:val="1"/>
        </w:numPr>
        <w:rPr/>
      </w:pPr>
      <w:bookmarkStart w:id="504" w:name="__RefHeading___Toc639099_774463916"/>
      <w:bookmarkStart w:id="505" w:name="_Toc205"/>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ما هی الأخبار علی حجیة الإجماع؟</w:t>
      </w:r>
    </w:p>
    <w:p>
      <w:pPr>
        <w:pStyle w:val="BookText"/>
        <w:rPr/>
      </w:pPr>
      <w:r>
        <w:rPr>
          <w:rFonts w:ascii="IRNazanin" w:hAnsi="IRNazanin" w:eastAsia="IRNazanin"/>
          <w:color w:val="111111"/>
          <w:sz w:val="28"/>
          <w:sz w:val="28"/>
          <w:szCs w:val="28"/>
          <w:rtl w:val="true"/>
          <w:lang w:bidi="fa-IR"/>
        </w:rPr>
        <w:t>ما هی أدلة الإجماع الکاشف عن دلیل؟</w:t>
      </w:r>
    </w:p>
    <w:p>
      <w:pPr>
        <w:pStyle w:val="BookText"/>
        <w:rPr/>
      </w:pPr>
      <w:r>
        <w:rPr>
          <w:rFonts w:ascii="IRNazanin" w:hAnsi="IRNazanin" w:eastAsia="IRNazanin"/>
          <w:color w:val="111111"/>
          <w:sz w:val="28"/>
          <w:sz w:val="28"/>
          <w:szCs w:val="28"/>
          <w:rtl w:val="true"/>
          <w:lang w:bidi="fa-IR"/>
        </w:rPr>
        <w:t>قد مر علیک فی الدرس السابق،أن الآیات التی أستدل بها علی حجیة الإجماع بعیدة من مرادهم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وهنا نتناول الأدلة الأخری بعونه تعالی</w:t>
      </w:r>
      <w:r>
        <w:rPr>
          <w:rFonts w:eastAsia="IRNazanin" w:cs="IRNazanin"/>
          <w:color w:val="111111"/>
          <w:sz w:val="28"/>
          <w:szCs w:val="28"/>
          <w:rtl w:val="true"/>
          <w:lang w:bidi="fa-IR"/>
        </w:rPr>
        <w:t>.</w:t>
      </w:r>
    </w:p>
    <w:p>
      <w:pPr>
        <w:pStyle w:val="Heading5"/>
        <w:numPr>
          <w:ilvl w:val="4"/>
          <w:numId w:val="1"/>
        </w:numPr>
        <w:rPr/>
      </w:pPr>
      <w:bookmarkStart w:id="506" w:name="__RefHeading___Toc639101_774463916"/>
      <w:bookmarkStart w:id="507" w:name="_Toc206"/>
      <w:bookmarkEnd w:id="506"/>
      <w:r>
        <w:rPr>
          <w:rtl w:val="true"/>
        </w:rPr>
        <w:t>حجیة السنة علی الإجماع</w:t>
      </w:r>
      <w:bookmarkEnd w:id="507"/>
    </w:p>
    <w:p>
      <w:pPr>
        <w:pStyle w:val="BookText"/>
        <w:rPr/>
      </w:pPr>
      <w:r>
        <w:rPr>
          <w:rFonts w:ascii="IRNazanin" w:hAnsi="IRNazanin" w:eastAsia="IRNazanin"/>
          <w:color w:val="111111"/>
          <w:sz w:val="28"/>
          <w:sz w:val="28"/>
          <w:szCs w:val="28"/>
          <w:rtl w:val="true"/>
          <w:lang w:bidi="fa-IR"/>
        </w:rPr>
        <w:t>و قد أستدلوا بأحادیث مأثورة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عمر،وابن مسعود وأبی سعید الخدری،وأنس بن مالک،وغیرهم،وهی علی طوائف نذکر أهمها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یسکن بحبوحة الجنة فلیلزم الجماعة،فإن دعوتهم تحیط من ورائهم،إن الشیطان مع الواحد و هو من الاثنین أبعد</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مع الجماعة،ولا یبالی الله بشذوذ من شذ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لاتجتمع أُمتی علی ضلالة</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الله أن لایجمع أُمتی علی الضلالة فأعطانیها</w:t>
      </w:r>
      <w:r>
        <w:rPr>
          <w:rFonts w:eastAsia="IRNazanin" w:cs="IRNazanin"/>
          <w:color w:val="111111"/>
          <w:sz w:val="28"/>
          <w:szCs w:val="28"/>
          <w:rtl w:val="true"/>
          <w:lang w:bidi="fa-IR"/>
        </w:rPr>
        <w:t xml:space="preserve">. </w:t>
      </w:r>
      <w:r>
        <w:rPr>
          <w:rStyle w:val="FootnoteAnchor"/>
          <w:rtl w:val="true"/>
        </w:rPr>
        <w:footnoteReference w:id="168"/>
      </w:r>
      <w:bookmarkStart w:id="508" w:name="pg5029_30552"/>
    </w:p>
    <w:p>
      <w:pPr>
        <w:pStyle w:val="BookText"/>
        <w:rPr/>
      </w:pPr>
      <w:bookmarkEnd w:id="508"/>
      <w:r>
        <w:rPr>
          <w:rFonts w:ascii="IRNazanin" w:hAnsi="IRNazanin" w:eastAsia="IRNazanin"/>
          <w:color w:val="111111"/>
          <w:sz w:val="28"/>
          <w:sz w:val="28"/>
          <w:szCs w:val="28"/>
          <w:rtl w:val="true"/>
          <w:lang w:bidi="fa-IR"/>
        </w:rPr>
        <w:t>لا یخفی أن اخبار الطائفة الأُولی،داعیة إلی الأُلفة و التجمع وبعیدة من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أخبار الطائفة الثانیة وهی کما یقول المحقق 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وأقوی ما ینبغی أن یعتمد علیه من النقل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أُمتی علی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معناه،لاشتهاره وقوة دلالته وادعاء جماعة منهم تواتره معنی،وموافقة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علی ذلک،وتعداده فی القواعد من خصائص نبینا صلی الله علیه و آله عصمة أُمته بناء علی ظاهرها</w:t>
      </w:r>
      <w:r>
        <w:rPr>
          <w:rFonts w:eastAsia="IRNazanin" w:cs="IRNazanin"/>
          <w:color w:val="111111"/>
          <w:sz w:val="28"/>
          <w:szCs w:val="28"/>
          <w:rtl w:val="true"/>
          <w:lang w:bidi="fa-IR"/>
        </w:rPr>
        <w:t>.</w:t>
      </w:r>
    </w:p>
    <w:p>
      <w:pPr>
        <w:pStyle w:val="Heading5"/>
        <w:numPr>
          <w:ilvl w:val="4"/>
          <w:numId w:val="1"/>
        </w:numPr>
        <w:rPr/>
      </w:pPr>
      <w:bookmarkStart w:id="509" w:name="__RefHeading___Toc639103_774463916"/>
      <w:bookmarkStart w:id="510" w:name="_Toc207"/>
      <w:bookmarkEnd w:id="509"/>
      <w:r>
        <w:rPr>
          <w:rtl w:val="true"/>
        </w:rPr>
        <w:t>نقد وتحلیل</w:t>
      </w:r>
      <w:bookmarkEnd w:id="510"/>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التی ذکرها المحقق الکاظمی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جامعة لشرائط الحجیة فی 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وأهم ما أُورد علی هذه الروایات من إعتراضات ما ذکره الطوفی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الخبر و إن تعددت الفاظه وروایاته لا نسلم أنه بلغ رتبة التواتر المعنوی،فهی فی القوة دون سخاء حاتم وشجاعة علی،وهما متواتران،وما دون المتواتر لیس بمتواتر،فهذا الخبر لیس بمتواتر لکنه فی غایة الإستفاضة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 مناقشة وهی واردة علی جملة ما ذکر من الأدلة السمعیة لا علی خصوص هذا الحدیث،وهی ورود لفظ الأُمة فیها،أو ما یؤدی مؤداها و الأخذ بظاهره،لا یفید إلا من قال بأن إجماع الأُمة حجة،أما بقیة الأقوال کإجماع المجتهدین أو أهل الحرمین أو الصحابة أو أهل طائفة ما،فإن هذه الأدلة لا تصلح لإثباتها</w:t>
      </w:r>
      <w:r>
        <w:rPr>
          <w:rFonts w:eastAsia="IRNazanin" w:cs="IRNazanin"/>
          <w:color w:val="111111"/>
          <w:sz w:val="28"/>
          <w:szCs w:val="28"/>
          <w:rtl w:val="true"/>
          <w:lang w:bidi="fa-IR"/>
        </w:rPr>
        <w:t>.</w:t>
      </w:r>
    </w:p>
    <w:p>
      <w:pPr>
        <w:pStyle w:val="Heading5"/>
        <w:numPr>
          <w:ilvl w:val="4"/>
          <w:numId w:val="1"/>
        </w:numPr>
        <w:rPr/>
      </w:pPr>
      <w:bookmarkStart w:id="511" w:name="__RefHeading___Toc639105_774463916"/>
      <w:bookmarkStart w:id="512" w:name="_Toc208"/>
      <w:bookmarkEnd w:id="511"/>
      <w:r>
        <w:rPr>
          <w:rtl w:val="true"/>
        </w:rPr>
        <w:t>حجیة العقل علی الإجماع</w:t>
      </w:r>
      <w:bookmarkEnd w:id="512"/>
    </w:p>
    <w:p>
      <w:pPr>
        <w:pStyle w:val="BookText"/>
        <w:rPr/>
      </w:pPr>
      <w:r>
        <w:rPr>
          <w:rFonts w:ascii="IRNazanin" w:hAnsi="IRNazanin" w:eastAsia="IRNazanin"/>
          <w:color w:val="111111"/>
          <w:sz w:val="28"/>
          <w:sz w:val="28"/>
          <w:szCs w:val="28"/>
          <w:rtl w:val="true"/>
          <w:lang w:bidi="fa-IR"/>
        </w:rPr>
        <w:t>و قد صور دلیلهم بصور عدة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ذکره الشیخ الطوسی قدس سره من الاستدلال بقاعدة اللطف،و قد قربت هذه القاعدة بتقریب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یجب علیه،من باب اللطف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یمنعهم عن التقرب و الوصول إلیه،بل علیه أن یکمل نفوسهم القابلة،ویرشدهم إلی مناهج الصلاح،ویحذرهم عن مساقط الهلکة،و هذا هو السبب فی لزوم بعث الرسل وإنزال الکتب</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وعلیه،فلواتفقت الأُمة علی خلاف الواقع فی حکم من الأحکام،لزم علی الإمام المنصوب حجة علی العباد إزاحة الشبهة بإلقاء الخلاف بینهم،فمن عدم الخلاف نستکشف</w:t>
      </w:r>
    </w:p>
    <w:p>
      <w:pPr>
        <w:pStyle w:val="BookText"/>
        <w:rPr/>
      </w:pPr>
      <w:r>
        <w:rPr>
          <w:rFonts w:ascii="IRNazanin" w:hAnsi="IRNazanin" w:eastAsia="IRNazanin"/>
          <w:color w:val="111111"/>
          <w:sz w:val="28"/>
          <w:sz w:val="28"/>
          <w:szCs w:val="28"/>
          <w:rtl w:val="true"/>
          <w:lang w:bidi="fa-IR"/>
        </w:rPr>
        <w:t>موافقة رأی الإمام علیه السلام دائماً،ویستحیل تخلفه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إنما تتم علی رأی الشیعة فحسب،لاعتقادهم بوجود الإمام المعصوم،و هو ما نؤمن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کمقارنین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تم ما سبق أن انتهینا إلیه فی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أهل‌البیت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القاعدة لا تتم فی نفسها بالنسبة إلی موضع حدیثنا،لأن القاعدة غایة ما تقتضیه أن یصدر تبلیغ الأحکام للناس علی النحو المتعارف لا أن یوصلها إلی کل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یکون الإمام قد بلغ،ولم یصل إلی هؤلاء المجتهدین لبعض العوامل التی اقتضت الاختفاء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من أن الإجماع یکشف عن دلیل معتبر عند المجمعین،بحیث لووصل الینا لکان معتبراً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ضربوا له من الأمثلة إجماع الصحابة علی إمامة أبی بکر قیاساً علی تقدیمه فی الصلاة</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الدلیل إما أن یکون کتاباً أو سنة أو حکم عقل أو قیاساً ولایمکن أن یکون إجماعاً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فآیاته محدودة وهی بأیدینا،ومع قیامها لدینا،لا معنی لالتماس الحجة من الإجماع لکفایة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العقلیة لا تتوفر إلا إذا تطابق علیها العقلاء،والمفروض أننا منهم،فلا یمکن أن تختفی عنا لنحتاج إلی استکشافها من اتفاق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فالمتواتر منها لا یختفی عنا،وغیر المتواتر لا یکشف عن الحجة سنداً ودلالة لاحتمال اعتماد المجمعین علی ما لا نتفق معهم علی صحة الإعتماد علیه فی روایته لواطلعنا علیها،ولإحتمال اختلافنا معهم فی کیفیة استفادة الحکم منها</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نفسه موضع خلاف کبیر بین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 تحقیقه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أن یکون مستنداً للإجماع</w:t>
      </w:r>
      <w:r>
        <w:rPr>
          <w:rFonts w:eastAsia="IRNazanin" w:cs="IRNazanin"/>
          <w:color w:val="111111"/>
          <w:sz w:val="28"/>
          <w:szCs w:val="28"/>
          <w:rtl w:val="true"/>
          <w:lang w:bidi="fa-IR"/>
        </w:rPr>
        <w:t>.</w:t>
      </w:r>
      <w:bookmarkStart w:id="513" w:name="pg5029_30555"/>
    </w:p>
    <w:p>
      <w:pPr>
        <w:pStyle w:val="Heading5"/>
        <w:numPr>
          <w:ilvl w:val="4"/>
          <w:numId w:val="1"/>
        </w:numPr>
        <w:rPr/>
      </w:pPr>
      <w:bookmarkStart w:id="514" w:name="__RefHeading___Toc639107_774463916"/>
      <w:bookmarkStart w:id="515" w:name="_Toc209"/>
      <w:bookmarkEnd w:id="513"/>
      <w:bookmarkEnd w:id="514"/>
      <w:r>
        <w:rPr>
          <w:rtl w:val="true"/>
        </w:rPr>
        <w:t>الخلاصة</w:t>
      </w:r>
      <w:bookmarkEnd w:id="5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قسموا الأخبار الدالة علی حجیة الإجماع علی طوائف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الداعیة إلی الأُلفة و التجمع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الحاثة علی إطاعة السطان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لزوم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 الدالة علی عدم إجماع الأُمة علی خطأ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الأخبار الدالة علی عدم إجماع الأُمة علی خطأ اقوال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متواترة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مستفیضة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من خصائص أمة محمد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أستدل علی حجیة الإجماع بدلیل العقل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یکشف عن دلیل معتبر عند المجمعین بحیث لو وصل الینا لکان معتبراً عندنا</w:t>
      </w:r>
      <w:r>
        <w:rPr>
          <w:rFonts w:eastAsia="IRNazanin" w:cs="IRNazanin"/>
          <w:color w:val="111111"/>
          <w:sz w:val="28"/>
          <w:szCs w:val="28"/>
          <w:rtl w:val="true"/>
          <w:lang w:bidi="fa-IR"/>
        </w:rPr>
        <w:t>.</w:t>
      </w:r>
    </w:p>
    <w:p>
      <w:pPr>
        <w:pStyle w:val="Heading5"/>
        <w:numPr>
          <w:ilvl w:val="4"/>
          <w:numId w:val="1"/>
        </w:numPr>
        <w:rPr/>
      </w:pPr>
      <w:bookmarkStart w:id="516" w:name="__RefHeading___Toc639109_774463916"/>
      <w:bookmarkStart w:id="517" w:name="_Toc210"/>
      <w:bookmarkEnd w:id="516"/>
      <w:r>
        <w:rPr>
          <w:rtl w:val="true"/>
        </w:rPr>
        <w:t>الأسئلة</w:t>
      </w:r>
      <w:bookmarkEnd w:id="5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الأخبار علی حجیة الإجماع؟أذکر أقواها دلیلاً؟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الاشکالات علی الإستدلال علی حجیة الإجماع بالأخبار الدالة علی صیانة الأُمة عن الخطأ؟</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الأدلة العقلیة علی حجیة الإجماع؟</w:t>
      </w:r>
      <w:bookmarkStart w:id="518" w:name="pg5029_30556"/>
    </w:p>
    <w:p>
      <w:pPr>
        <w:pStyle w:val="Heading4"/>
        <w:numPr>
          <w:ilvl w:val="3"/>
          <w:numId w:val="1"/>
        </w:numPr>
        <w:rPr/>
      </w:pPr>
      <w:bookmarkStart w:id="519" w:name="__RefHeading___Toc639111_774463916"/>
      <w:bookmarkStart w:id="520" w:name="_Toc211"/>
      <w:bookmarkEnd w:id="518"/>
      <w:bookmarkEnd w:id="519"/>
      <w:r>
        <w:rPr/>
        <w:t>26</w:t>
      </w:r>
      <w:r>
        <w:rPr>
          <w:rtl w:val="true"/>
        </w:rPr>
        <w:t>-</w:t>
      </w:r>
      <w:r>
        <w:rPr>
          <w:rtl w:val="true"/>
        </w:rPr>
        <w:t>الإجماع</w:t>
      </w:r>
      <w:r>
        <w:rPr>
          <w:rtl w:val="true"/>
        </w:rPr>
        <w:t>(</w:t>
      </w:r>
      <w:r>
        <w:rPr/>
        <w:t>4</w:t>
      </w:r>
      <w:r>
        <w:rPr>
          <w:rtl w:val="true"/>
        </w:rPr>
        <w:t>)(</w:t>
      </w:r>
      <w:r>
        <w:rPr>
          <w:rtl w:val="true"/>
        </w:rPr>
        <w:t>للمطالعة</w:t>
      </w:r>
      <w:r>
        <w:rPr>
          <w:rtl w:val="true"/>
        </w:rPr>
        <w:t>)</w:t>
      </w:r>
      <w:bookmarkEnd w:id="520"/>
    </w:p>
    <w:p>
      <w:pPr>
        <w:pStyle w:val="Heading5"/>
        <w:numPr>
          <w:ilvl w:val="4"/>
          <w:numId w:val="1"/>
        </w:numPr>
        <w:rPr/>
      </w:pPr>
      <w:bookmarkStart w:id="521" w:name="__RefHeading___Toc639113_774463916"/>
      <w:bookmarkStart w:id="522" w:name="_Toc212"/>
      <w:bookmarkEnd w:id="521"/>
      <w:r>
        <w:rPr>
          <w:rtl w:val="true"/>
        </w:rPr>
        <w:t>اشارة</w:t>
      </w:r>
      <w:bookmarkEnd w:id="522"/>
    </w:p>
    <w:p>
      <w:pPr>
        <w:pStyle w:val="BookText"/>
        <w:rPr/>
      </w:pPr>
      <w:r>
        <w:rPr>
          <w:rFonts w:ascii="IRNazanin" w:hAnsi="IRNazanin" w:eastAsia="IRNazanin"/>
          <w:color w:val="111111"/>
          <w:sz w:val="28"/>
          <w:sz w:val="28"/>
          <w:szCs w:val="28"/>
          <w:rtl w:val="true"/>
          <w:lang w:bidi="fa-IR"/>
        </w:rPr>
        <w:t>ما هی خلاصة الأقوال فی الإجماع؟</w:t>
      </w:r>
    </w:p>
    <w:p>
      <w:pPr>
        <w:pStyle w:val="BookText"/>
        <w:rPr/>
      </w:pPr>
      <w:r>
        <w:rPr>
          <w:rFonts w:ascii="IRNazanin" w:hAnsi="IRNazanin" w:eastAsia="IRNazanin"/>
          <w:color w:val="111111"/>
          <w:sz w:val="28"/>
          <w:sz w:val="28"/>
          <w:szCs w:val="28"/>
          <w:rtl w:val="true"/>
          <w:lang w:bidi="fa-IR"/>
        </w:rPr>
        <w:t>ما هی طرق إثبات الإجماع؟</w:t>
      </w:r>
    </w:p>
    <w:p>
      <w:pPr>
        <w:pStyle w:val="Heading5"/>
        <w:numPr>
          <w:ilvl w:val="4"/>
          <w:numId w:val="1"/>
        </w:numPr>
        <w:rPr/>
      </w:pPr>
      <w:bookmarkStart w:id="523" w:name="__RefHeading___Toc639115_774463916"/>
      <w:bookmarkStart w:id="524" w:name="_Toc213"/>
      <w:bookmarkEnd w:id="523"/>
      <w:r>
        <w:rPr>
          <w:rtl w:val="true"/>
        </w:rPr>
        <w:t>نظریة دخول الإمام فی المجمعین</w:t>
      </w:r>
      <w:bookmarkEnd w:id="524"/>
    </w:p>
    <w:p>
      <w:pPr>
        <w:pStyle w:val="BookText"/>
        <w:rPr/>
      </w:pPr>
      <w:r>
        <w:rPr>
          <w:rFonts w:ascii="IRNazanin" w:hAnsi="IRNazanin" w:eastAsia="IRNazanin"/>
          <w:color w:val="111111"/>
          <w:sz w:val="28"/>
          <w:sz w:val="28"/>
          <w:szCs w:val="28"/>
          <w:rtl w:val="true"/>
          <w:lang w:bidi="fa-IR"/>
        </w:rPr>
        <w:t>وهناک أدلة تعود إلی ضرورة دخول الإمام فی جملة المجمعین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أو إقراراً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کونه رئیسهم،فهم لا یخالفونه عادة أو لا یقرهم علی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وهی أدلة لا تتجاوز الحدس، </w:t>
      </w:r>
      <w:r>
        <w:rPr>
          <w:rStyle w:val="FootnoteAnchor"/>
          <w:rtl w:val="true"/>
        </w:rPr>
        <w:footnoteReference w:id="170"/>
      </w:r>
      <w:r>
        <w:rPr>
          <w:rFonts w:ascii="IRNazanin" w:hAnsi="IRNazanin" w:eastAsia="IRNazanin"/>
          <w:color w:val="111111"/>
          <w:sz w:val="28"/>
          <w:sz w:val="28"/>
          <w:szCs w:val="28"/>
          <w:rtl w:val="true"/>
          <w:lang w:bidi="fa-IR"/>
        </w:rPr>
        <w:t>و قد نوقشت فی کتب الشیعة الإمامیة جمیعاً وبخاصة المتأخرین منهم،فلا جدوی من إطالة الحدیث فیها</w:t>
      </w:r>
      <w:r>
        <w:rPr>
          <w:rFonts w:eastAsia="IRNazanin" w:cs="IRNazanin"/>
          <w:color w:val="111111"/>
          <w:sz w:val="28"/>
          <w:szCs w:val="28"/>
          <w:rtl w:val="true"/>
          <w:lang w:bidi="fa-IR"/>
        </w:rPr>
        <w:t>.</w:t>
      </w:r>
    </w:p>
    <w:p>
      <w:pPr>
        <w:pStyle w:val="Heading5"/>
        <w:numPr>
          <w:ilvl w:val="4"/>
          <w:numId w:val="1"/>
        </w:numPr>
        <w:rPr/>
      </w:pPr>
      <w:bookmarkStart w:id="525" w:name="__RefHeading___Toc639117_774463916"/>
      <w:bookmarkStart w:id="526" w:name="_Toc214"/>
      <w:bookmarkEnd w:id="525"/>
      <w:r>
        <w:rPr>
          <w:rtl w:val="true"/>
        </w:rPr>
        <w:t>الإجماع الکاشف عن الدلیل</w:t>
      </w:r>
      <w:bookmarkEnd w:id="526"/>
    </w:p>
    <w:p>
      <w:pPr>
        <w:pStyle w:val="BookText"/>
        <w:rPr/>
      </w:pPr>
      <w:r>
        <w:rPr>
          <w:rFonts w:ascii="IRNazanin" w:hAnsi="IRNazanin" w:eastAsia="IRNazanin"/>
          <w:color w:val="111111"/>
          <w:sz w:val="28"/>
          <w:sz w:val="28"/>
          <w:szCs w:val="28"/>
          <w:rtl w:val="true"/>
          <w:lang w:bidi="fa-IR"/>
        </w:rPr>
        <w:t>بقیت دعوی من یدعی أن الإجماع مما یحصل بسببه القطع بوجود دلیل لو اطلعنا علیه لوافقنا المجمعین علی الحکم،وهی دعوی لاتنفع إلا من یحصل لدیه القطع،ولایبعد أن یحصل غالباً مثل ذلک فی کثیر من الأحکام الإجماعیة،وبخاصة تلک التی لاتتصل بمنابع‌العاطفة أو العقیدة</w:t>
      </w:r>
      <w:r>
        <w:rPr>
          <w:rFonts w:eastAsia="IRNazanin" w:cs="IRNazanin"/>
          <w:color w:val="111111"/>
          <w:sz w:val="28"/>
          <w:szCs w:val="28"/>
          <w:rtl w:val="true"/>
          <w:lang w:bidi="fa-IR"/>
        </w:rPr>
        <w:t>.</w:t>
      </w:r>
    </w:p>
    <w:p>
      <w:pPr>
        <w:pStyle w:val="Heading5"/>
        <w:numPr>
          <w:ilvl w:val="4"/>
          <w:numId w:val="1"/>
        </w:numPr>
        <w:rPr/>
      </w:pPr>
      <w:bookmarkStart w:id="527" w:name="__RefHeading___Toc639119_774463916"/>
      <w:bookmarkStart w:id="528" w:name="_Toc215"/>
      <w:bookmarkEnd w:id="527"/>
      <w:r>
        <w:rPr>
          <w:rtl w:val="true"/>
        </w:rPr>
        <w:t>صفوة القول فی مبانی الإجماع</w:t>
      </w:r>
      <w:bookmarkEnd w:id="52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المبنی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الإجماع قیمة کبری تجعله فی مقابل الکتاب و السنة وحکم العقل،أی</w:t>
      </w:r>
      <w:bookmarkStart w:id="529" w:name="pg5029_30557"/>
    </w:p>
    <w:p>
      <w:pPr>
        <w:pStyle w:val="BookText"/>
        <w:rPr/>
      </w:pPr>
      <w:bookmarkEnd w:id="529"/>
      <w:r>
        <w:rPr>
          <w:rFonts w:ascii="IRNazanin" w:hAnsi="IRNazanin" w:eastAsia="IRNazanin"/>
          <w:color w:val="111111"/>
          <w:sz w:val="28"/>
          <w:sz w:val="28"/>
          <w:szCs w:val="28"/>
          <w:rtl w:val="true"/>
          <w:lang w:bidi="fa-IR"/>
        </w:rPr>
        <w:t>تجعله دلیلاً مستقلاً فی مقابل بقیة الأدلة،کالأدلة السمعیة التی عرضناها مفصلاً،وبخاصة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اجتمعت أُمتی علی ضلال</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لإعطائها فضیلة العصمة وعدم الخطأ،فکان لاجتماعها علی الحکم خصوصیة فی بلوغ الواقع ولومن غیر الطرق المعروفة،کالکتاب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الإجماع متی قام أُخذ به،ولا یعارضه دلیل سمعی له ظاهر علی الخلاف،ویستحیل أن یعارض القطعی سنداً ودلالة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الشارع لا یتناقض مع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الإجماع کاشفاً عن رأی المعصوم،أو عن دلیل معتبر من الکتاب و السنة،أو القیاس علی اختلاف فی المبانی،ومثل هذه الأدلة لا تعتبر الإجماع دلیلاً مستقلاً،فعده فی مقابلها فی غیر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متی عرف المستند من کتاب أو سنة نقل الحدیث إلیه،ولا معنی للتعبد به بالخصوص،بل متی احتمل منه الاستناد إلی دلیل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یحصل القطع بحجیته وینقل الحدیث إلی نفس ذلک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تبین أن فرض اتفاق الإجماع من الممکن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کل الکلام فی تحصیل ذلک وطرقه</w:t>
      </w:r>
      <w:r>
        <w:rPr>
          <w:rFonts w:eastAsia="IRNazanin" w:cs="IRNazanin"/>
          <w:color w:val="111111"/>
          <w:sz w:val="28"/>
          <w:szCs w:val="28"/>
          <w:rtl w:val="true"/>
          <w:lang w:bidi="fa-IR"/>
        </w:rPr>
        <w:t>.</w:t>
      </w:r>
    </w:p>
    <w:p>
      <w:pPr>
        <w:pStyle w:val="Heading5"/>
        <w:numPr>
          <w:ilvl w:val="4"/>
          <w:numId w:val="1"/>
        </w:numPr>
        <w:rPr/>
      </w:pPr>
      <w:bookmarkStart w:id="530" w:name="__RefHeading___Toc639121_774463916"/>
      <w:bookmarkStart w:id="531" w:name="_Toc216"/>
      <w:bookmarkEnd w:id="530"/>
      <w:r>
        <w:rPr>
          <w:rtl w:val="true"/>
        </w:rPr>
        <w:t>الطرق إلی إثبات الإجماع</w:t>
      </w:r>
      <w:bookmarkEnd w:id="531"/>
    </w:p>
    <w:p>
      <w:pPr>
        <w:pStyle w:val="Heading6"/>
        <w:numPr>
          <w:ilvl w:val="5"/>
          <w:numId w:val="1"/>
        </w:numPr>
        <w:rPr/>
      </w:pPr>
      <w:bookmarkStart w:id="532" w:name="__RefHeading___Toc639123_774463916"/>
      <w:bookmarkStart w:id="533" w:name="_Toc217"/>
      <w:bookmarkEnd w:id="532"/>
      <w:r>
        <w:rPr/>
        <w:t>1</w:t>
      </w:r>
      <w:r>
        <w:rPr>
          <w:rtl w:val="true"/>
        </w:rPr>
        <w:t>-</w:t>
      </w:r>
      <w:r>
        <w:rPr>
          <w:rtl w:val="true"/>
        </w:rPr>
        <w:t>الإجماع المحصل</w:t>
      </w:r>
      <w:bookmarkEnd w:id="533"/>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ثبت واقعاً وعلم بلا واسطة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جاء فی تعریفه لدی المحقق الکاظمی،وأراد بهذا التعریف أن یتولی المجتهد نفسه مؤونة البحث عن هؤلاء المجمعین و التعرف علی هو یاتهم وآرائهم فی المسألة التی یرید معرفة حکمها حتی یحصل له العلم بالاتفاق علی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إشکال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نوقش هذا الإجماع من وجهة صغرویة،وأهم ما جاء فی مناقشته ما عرضه الشوکانی فی تعبیره عن وجهة نظر المنکرین لإمکانه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طریق لنا إلی العلم بحصوله،لأن العلم بالأشیاء إما أن یکون وجدانیا أو غیر وجدانی</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شک أن العلم باتفاق أُمة محمد صلی الله علیه و آله وجداناً لیس من العلم الإجمالی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الذی لا یکون وجدانیاً فقد اتفقوا علی أن الطریق إلی معرفته لا مجال للعقل فیها،ولا مجال أیضاً للحس فیها</w:t>
      </w:r>
      <w:r>
        <w:rPr>
          <w:rFonts w:eastAsia="IRNazanin" w:cs="IRNazanin"/>
          <w:color w:val="111111"/>
          <w:sz w:val="28"/>
          <w:szCs w:val="28"/>
          <w:rtl w:val="true"/>
          <w:lang w:bidi="fa-IR"/>
        </w:rPr>
        <w:t>.</w:t>
      </w:r>
      <w:bookmarkStart w:id="534" w:name="pg5029_30558"/>
    </w:p>
    <w:p>
      <w:pPr>
        <w:pStyle w:val="BookText"/>
        <w:rPr/>
      </w:pPr>
      <w:bookmarkEnd w:id="534"/>
      <w:r>
        <w:rPr>
          <w:rFonts w:ascii="IRNazanin" w:hAnsi="IRNazanin" w:eastAsia="IRNazanin"/>
          <w:color w:val="111111"/>
          <w:sz w:val="28"/>
          <w:sz w:val="28"/>
          <w:szCs w:val="28"/>
          <w:rtl w:val="true"/>
          <w:lang w:bidi="fa-IR"/>
        </w:rPr>
        <w:t>فإذاً،العلم باتفاق الأُمة لایحصل إلا بمعرفة کل واحد منهم،وذلک متعذر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والمسألة تتبع المبانی فی إمکان العلم به وعدمه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یتصل منه بضروریات الدین أو بعض المدرکات العقلیة التی یقطع باتفاق العقلاء وتطابقهم علیها بما أنهم عقلاء،فإنکار وقوعه مصادرة لا تعتمد علی 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الحکم فیها لا یستفاد من الإجماع ولا تتوقف حجیته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أن تحصیل الإجماع بمفهومه الواسع أمر متعذر فیما عدا الضروریات الدینیة أو العقلیة</w:t>
      </w:r>
      <w:r>
        <w:rPr>
          <w:rFonts w:eastAsia="IRNazanin" w:cs="IRNazanin"/>
          <w:color w:val="111111"/>
          <w:sz w:val="28"/>
          <w:szCs w:val="28"/>
          <w:rtl w:val="true"/>
          <w:lang w:bidi="fa-IR"/>
        </w:rPr>
        <w:t>.</w:t>
      </w:r>
    </w:p>
    <w:p>
      <w:pPr>
        <w:pStyle w:val="Heading6"/>
        <w:numPr>
          <w:ilvl w:val="5"/>
          <w:numId w:val="1"/>
        </w:numPr>
        <w:rPr/>
      </w:pPr>
      <w:bookmarkStart w:id="535" w:name="__RefHeading___Toc639125_774463916"/>
      <w:bookmarkStart w:id="536" w:name="_Toc218"/>
      <w:bookmarkEnd w:id="535"/>
      <w:r>
        <w:rPr/>
        <w:t>2</w:t>
      </w:r>
      <w:r>
        <w:rPr>
          <w:rtl w:val="true"/>
        </w:rPr>
        <w:t>-</w:t>
      </w:r>
      <w:r>
        <w:rPr>
          <w:rtl w:val="true"/>
        </w:rPr>
        <w:t>الإجماع المنقول</w:t>
      </w:r>
      <w:bookmarkEnd w:id="536"/>
    </w:p>
    <w:p>
      <w:pPr>
        <w:pStyle w:val="BookText"/>
        <w:rPr/>
      </w:pPr>
      <w:r>
        <w:rPr>
          <w:rFonts w:ascii="IRNazanin" w:hAnsi="IRNazanin" w:eastAsia="IRNazanin"/>
          <w:color w:val="111111"/>
          <w:sz w:val="28"/>
          <w:sz w:val="28"/>
          <w:szCs w:val="28"/>
          <w:rtl w:val="true"/>
          <w:lang w:bidi="fa-IR"/>
        </w:rPr>
        <w:t>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به بلوغ الإجماع من طریق النقل،و هذا الطریق ینقسم بدوره 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التواتر فی النقل للإجماع و إن کان من شأنه أن یفید القطع بمدلوله،إلا أن حساب تحصیله لکل واحدٍ منهم هو نفس ذلک الحساب السابق،والخلاف من حیث الإمکان وعدمه هو نفس ذلک الخلاف،فإذا جوزنا تحصیل الإجماع بأن أخذنا بدعوی من یقول بأنه یکفی فیه اجتماع جماعة یعلم بدخول المعصوم فی ضمنهم،کان هذا التواتر حجة لتحصیله القطع بمدلوله،وإلا فمع احتمال اشتباه کل واحد منهم فی دعوی الإجماع لایمکن أن یحصل من أخبارهم القطع فلایکون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المنقول بأخبار الآحاد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من الإجماع لا یمکن الإیمان بحجیته إلا بعد معرفة مبنی الناقل للإجماع فی منشأ حجیته،وملاحظة موافقة المنقول‌إلیه فی المبنی،ثم التعرف علی ما إذا کان من الممکن تحصیله لمثله أو لا،ومع فرض إمکانه معرفة ما إذا کان نقله له مستلزماً لنقل الحجة فی حق المنقول إلیه،أی أن المبنی متحد فی مدرک حجیة الإجماع بینهما،أو أنه یعطی نفس النتیجة التی یعطیها المبنی الآخر من حیث استلزام الحجیة لو قدر لهما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والمقیاس أن یکون نقل الإجماع نقلاً للحجة الشرعیة،لیدخل فی کبری حجیة أخبار الآحاد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عدم التوفر علی هذه الأُمور لا یمکن الإیمان بحجیة الإجماع المنقول</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أطال أعلامنا فی تقریب حجیته،وجل ما قالوه یرجع إلی ما ذکرناه،فلا حاجة إلی الإطالة فی عرضه و التحدث فیه مفصلاً</w:t>
      </w:r>
      <w:r>
        <w:rPr>
          <w:rFonts w:eastAsia="IRNazanin" w:cs="IRNazanin"/>
          <w:color w:val="111111"/>
          <w:sz w:val="28"/>
          <w:szCs w:val="28"/>
          <w:rtl w:val="true"/>
          <w:lang w:bidi="fa-IR"/>
        </w:rPr>
        <w:t>.</w:t>
      </w:r>
      <w:bookmarkStart w:id="537" w:name="pg5029_30559"/>
    </w:p>
    <w:p>
      <w:pPr>
        <w:pStyle w:val="Heading5"/>
        <w:numPr>
          <w:ilvl w:val="4"/>
          <w:numId w:val="1"/>
        </w:numPr>
        <w:rPr/>
      </w:pPr>
      <w:bookmarkStart w:id="538" w:name="__RefHeading___Toc639127_774463916"/>
      <w:bookmarkStart w:id="539" w:name="_Toc219"/>
      <w:bookmarkEnd w:id="537"/>
      <w:bookmarkEnd w:id="538"/>
      <w:r>
        <w:rPr>
          <w:rtl w:val="true"/>
        </w:rPr>
        <w:t>الخلاصة</w:t>
      </w:r>
      <w:bookmarkEnd w:id="5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للإجماع مبنیان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یعتبر دلیلاً مستقلاً فی مقابل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طریق کاشف عن دلیل آخر ولیس بمستقل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إذا کان بمفهوم اتفاق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فوقوعه غیر ممکن،ویواجه إشکالات مهمة تکاد تکون لا مدفع 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إذا کان بمفهوم اختصاصه بمجتهد خاص أو جماعةٍ یعلم بدخول الإمام فی ضمنهم،فوقوعه وإمکانه قریب مع الفحص عن تلک الجماعة أو ذلک الفرد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الإجماع المنقول بأخبار الآحاد إذا عرفنا مبنی الناقل له فی منشأ حجیته،وملاحظة موافقة المنقول إلیه فی المبنی،وأُمور أخری،یکاد أن یرکن إلیه القلب</w:t>
      </w:r>
      <w:r>
        <w:rPr>
          <w:rFonts w:eastAsia="IRNazanin" w:cs="IRNazanin"/>
          <w:color w:val="111111"/>
          <w:sz w:val="28"/>
          <w:szCs w:val="28"/>
          <w:rtl w:val="true"/>
          <w:lang w:bidi="fa-IR"/>
        </w:rPr>
        <w:t>.</w:t>
      </w:r>
    </w:p>
    <w:p>
      <w:pPr>
        <w:pStyle w:val="Heading5"/>
        <w:numPr>
          <w:ilvl w:val="4"/>
          <w:numId w:val="1"/>
        </w:numPr>
        <w:rPr/>
      </w:pPr>
      <w:bookmarkStart w:id="540" w:name="__RefHeading___Toc639129_774463916"/>
      <w:bookmarkStart w:id="541" w:name="_Toc220"/>
      <w:bookmarkEnd w:id="540"/>
      <w:r>
        <w:rPr>
          <w:rtl w:val="true"/>
        </w:rPr>
        <w:t>الأسئلة</w:t>
      </w:r>
      <w:bookmarkEnd w:id="5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مدی حجیة دعوة من یدعی أن الإجماع إذا حصل بیسیر القطع فهو حجة؟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طرق تحصیل الإجماع؟</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یحصل الإجماع باتفاق الأُمة؟لماذا؟</w:t>
      </w:r>
      <w:bookmarkStart w:id="542" w:name="pg5029_30561"/>
    </w:p>
    <w:p>
      <w:pPr>
        <w:pStyle w:val="Heading3"/>
        <w:numPr>
          <w:ilvl w:val="2"/>
          <w:numId w:val="1"/>
        </w:numPr>
        <w:rPr/>
      </w:pPr>
      <w:bookmarkStart w:id="543" w:name="__RefHeading___Toc639131_774463916"/>
      <w:bookmarkStart w:id="544" w:name="_Toc221"/>
      <w:bookmarkEnd w:id="542"/>
      <w:bookmarkEnd w:id="543"/>
      <w:r>
        <w:rPr>
          <w:rtl w:val="true"/>
        </w:rPr>
        <w:t>الأصل الرابع</w:t>
      </w:r>
      <w:r>
        <w:rPr>
          <w:rtl w:val="true"/>
        </w:rPr>
        <w:t>-</w:t>
      </w:r>
      <w:r>
        <w:rPr>
          <w:rtl w:val="true"/>
        </w:rPr>
        <w:t>دلیل العقل</w:t>
      </w:r>
      <w:bookmarkEnd w:id="54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5" w:name="__RefHeading___Toc639133_774463916"/>
      <w:bookmarkStart w:id="546" w:name="_Toc222"/>
      <w:bookmarkEnd w:id="545"/>
      <w:r>
        <w:rPr>
          <w:rtl w:val="true"/>
        </w:rPr>
        <w:t>اشارة</w:t>
      </w:r>
      <w:bookmarkStart w:id="547" w:name="pg5029_30562"/>
      <w:bookmarkEnd w:id="546"/>
    </w:p>
    <w:p>
      <w:pPr>
        <w:pStyle w:val="Heading4"/>
        <w:numPr>
          <w:ilvl w:val="3"/>
          <w:numId w:val="1"/>
        </w:numPr>
        <w:rPr/>
      </w:pPr>
      <w:bookmarkStart w:id="548" w:name="__RefHeading___Toc639135_774463916"/>
      <w:bookmarkStart w:id="549" w:name="_Toc223"/>
      <w:bookmarkEnd w:id="547"/>
      <w:bookmarkEnd w:id="548"/>
      <w:r>
        <w:rPr>
          <w:rtl w:val="true"/>
        </w:rPr>
        <w:t>مقدمة</w:t>
      </w:r>
      <w:bookmarkEnd w:id="549"/>
    </w:p>
    <w:p>
      <w:pPr>
        <w:pStyle w:val="BookText"/>
        <w:rPr/>
      </w:pPr>
      <w:r>
        <w:rPr>
          <w:rFonts w:ascii="IRNazanin" w:hAnsi="IRNazanin" w:eastAsia="IRNazanin"/>
          <w:color w:val="111111"/>
          <w:sz w:val="28"/>
          <w:sz w:val="28"/>
          <w:szCs w:val="28"/>
          <w:rtl w:val="true"/>
          <w:lang w:bidi="fa-IR"/>
        </w:rPr>
        <w:t>العقل من الأُصول المهمة التی یستند إلیه الفقهاء و المجتهدون فی مجالات استنباط أحکامهم الشرعیة،و هو أصل بنفسه یصلح لأن یقع کبری لقیاس استنباط الأحکام الفرعیة الکلیة کالکتاب و السنة علی حد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وستری أن مرادهم من دلیل العقل هو إمکان إدراک العقل للحسن و القبح علی نحو تحکم بجواز الاعتماد علی الإدراکات العقلیة فی إثبات الأحکام الشرعیة،و هو حینئذ طریق إلی العلم بالحکم الشرعی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وبهذا البیان وعند استماعک لأدلة القوم أجدک لاتصغی إلی قول المنکرین بعد ذلک إلی أتباع أبی منصور محمد الماتریدی من الأحناف،ولا لبعض المتشددین من الأخباریین الشیعة بأنهم لا یؤمنون بدلیل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و هو مصدر الحجج وإلیه تنتهی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50" w:name="pg5029_30563"/>
    </w:p>
    <w:p>
      <w:pPr>
        <w:pStyle w:val="Heading4"/>
        <w:numPr>
          <w:ilvl w:val="3"/>
          <w:numId w:val="1"/>
        </w:numPr>
        <w:rPr/>
      </w:pPr>
      <w:bookmarkStart w:id="551" w:name="__RefHeading___Toc639137_774463916"/>
      <w:bookmarkStart w:id="552" w:name="_Toc224"/>
      <w:bookmarkEnd w:id="550"/>
      <w:bookmarkEnd w:id="551"/>
      <w:r>
        <w:rPr/>
        <w:t>27</w:t>
      </w:r>
      <w:r>
        <w:rPr>
          <w:rtl w:val="true"/>
        </w:rPr>
        <w:t>-</w:t>
      </w:r>
      <w:r>
        <w:rPr>
          <w:rtl w:val="true"/>
        </w:rPr>
        <w:t>دلیل العقل</w:t>
      </w:r>
      <w:r>
        <w:rPr>
          <w:rtl w:val="true"/>
        </w:rPr>
        <w:t>(</w:t>
      </w:r>
      <w:r>
        <w:rPr/>
        <w:t>1</w:t>
      </w:r>
      <w:r>
        <w:rPr>
          <w:rtl w:val="true"/>
        </w:rPr>
        <w:t>)</w:t>
      </w:r>
      <w:bookmarkEnd w:id="552"/>
    </w:p>
    <w:p>
      <w:pPr>
        <w:pStyle w:val="Heading5"/>
        <w:numPr>
          <w:ilvl w:val="4"/>
          <w:numId w:val="1"/>
        </w:numPr>
        <w:rPr/>
      </w:pPr>
      <w:bookmarkStart w:id="553" w:name="__RefHeading___Toc639139_774463916"/>
      <w:bookmarkStart w:id="554" w:name="_Toc225"/>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ما المراد من دلیل العقل؟</w:t>
      </w:r>
    </w:p>
    <w:p>
      <w:pPr>
        <w:pStyle w:val="Heading5"/>
        <w:numPr>
          <w:ilvl w:val="4"/>
          <w:numId w:val="1"/>
        </w:numPr>
        <w:rPr/>
      </w:pPr>
      <w:bookmarkStart w:id="555" w:name="__RefHeading___Toc639141_774463916"/>
      <w:bookmarkStart w:id="556" w:name="_Toc226"/>
      <w:bookmarkEnd w:id="555"/>
      <w:r>
        <w:rPr>
          <w:rtl w:val="true"/>
        </w:rPr>
        <w:t>تحدید دلیل العقل</w:t>
      </w:r>
      <w:bookmarkEnd w:id="556"/>
    </w:p>
    <w:p>
      <w:pPr>
        <w:pStyle w:val="BookText"/>
        <w:rPr/>
      </w:pPr>
      <w:r>
        <w:rPr>
          <w:rFonts w:ascii="IRNazanin" w:hAnsi="IRNazanin" w:eastAsia="IRNazanin"/>
          <w:color w:val="111111"/>
          <w:sz w:val="28"/>
          <w:sz w:val="28"/>
          <w:szCs w:val="28"/>
          <w:rtl w:val="true"/>
          <w:lang w:bidi="fa-IR"/>
        </w:rPr>
        <w:t>الإدراک العقلی الذی یتعلق به حکم شرعی مباشرة یسمی بدلیل العقل،و قد عرفه فی القوانین المحکمة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عقلی یوصل به إلی الحکم الشرعی،وینتقل من العلم بالحکم العقلی إلی العلم بالحکم الشرعی</w:t>
      </w:r>
      <w:r>
        <w:rPr>
          <w:rFonts w:eastAsia="IRNazanin" w:cs="IRNazanin"/>
          <w:color w:val="111111"/>
          <w:sz w:val="28"/>
          <w:szCs w:val="28"/>
          <w:rtl w:val="true"/>
          <w:lang w:bidi="fa-IR"/>
        </w:rPr>
        <w:t xml:space="preserve">». </w:t>
      </w:r>
      <w:r>
        <w:rPr>
          <w:rStyle w:val="FootnoteAnchor"/>
          <w:rtl w:val="true"/>
        </w:rPr>
        <w:footnoteReference w:id="172"/>
      </w:r>
    </w:p>
    <w:p>
      <w:pPr>
        <w:pStyle w:val="Heading5"/>
        <w:numPr>
          <w:ilvl w:val="4"/>
          <w:numId w:val="1"/>
        </w:numPr>
        <w:rPr/>
      </w:pPr>
      <w:bookmarkStart w:id="557" w:name="__RefHeading___Toc639143_774463916"/>
      <w:bookmarkStart w:id="558" w:name="_Toc227"/>
      <w:bookmarkEnd w:id="557"/>
      <w:r>
        <w:rPr>
          <w:rtl w:val="true"/>
        </w:rPr>
        <w:t>ملاحظتان</w:t>
      </w:r>
      <w:bookmarkEnd w:id="55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علی هذا التعریف من وجهة شکلیة تعبیره بالحکم العقلی مع أنه لیس للعقل أکثر من وظیفة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العقلیة فی موضع الحدیث کلها مقطوعة،والقطع حجیة 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وبالنقاط التالیة یمکن تحدید دائرة دلیل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وقوعه مصدراً لبعض الفروع التی لا یمکن للشارع المقدس أن یصدر حکمه فیها،کأوامر الإطاعة،وکالانقسامات اللاحقة للتکالیف من قبیل العلم و الجهل بها</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إدراکه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لکثیر من الأحکام الکلیة کالعبادات وغیرها لعدم ابتناء ملاکاتها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الموجبة الکلیة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کان ذاتیا من معانی الحسن و القبح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کان فیه</w:t>
      </w:r>
      <w:bookmarkStart w:id="559" w:name="pg5029_30564"/>
    </w:p>
    <w:p>
      <w:pPr>
        <w:pStyle w:val="BookText"/>
        <w:rPr/>
      </w:pPr>
      <w:bookmarkEnd w:id="559"/>
      <w:r>
        <w:rPr>
          <w:rFonts w:ascii="IRNazanin" w:hAnsi="IRNazanin" w:eastAsia="IRNazanin"/>
          <w:color w:val="111111"/>
          <w:sz w:val="28"/>
          <w:sz w:val="28"/>
          <w:szCs w:val="28"/>
          <w:rtl w:val="true"/>
          <w:lang w:bidi="fa-IR"/>
        </w:rPr>
        <w:t>اقتضاء التأثیر أو لیس فیه حتی الاقتضاء،ولا طریق له غالبا إلی إحراز عدم المانع فیه أو إحراز عروض بعض العناوین الملزمة علیه،ومع عدم الإحراز لا یحصل له القطع فلا یسوغ له الاعتماد علیه لعدم توفر عنصر الحجیة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قابلیتهُ لإدراک الأحکام الکلیة الشرعیة‌الفرعیة،علی سبیل الموجبة الجزئیة وعجزه عن الإدراک فی مجالات التطبیق،ومن هنا نری کثرة الأخطاء فی مجالات التطبیق لبعض المدرکات العقلیة،فالعدالة مثلاً مما تطابق علی حسنها العقلاء،وأقاموا علیها دساتیرهم وأنظمتهم وشرائعهم،ولکنک لو حاولت التعرف علیها فی مجالات التطبیق،لرأیت التفاوت الکبیر بینهم</w:t>
      </w:r>
      <w:r>
        <w:rPr>
          <w:rFonts w:eastAsia="IRNazanin" w:cs="IRNazanin"/>
          <w:color w:val="111111"/>
          <w:sz w:val="28"/>
          <w:szCs w:val="28"/>
          <w:rtl w:val="true"/>
          <w:lang w:bidi="fa-IR"/>
        </w:rPr>
        <w:t>.</w:t>
      </w:r>
    </w:p>
    <w:p>
      <w:pPr>
        <w:pStyle w:val="Heading5"/>
        <w:numPr>
          <w:ilvl w:val="4"/>
          <w:numId w:val="1"/>
        </w:numPr>
        <w:rPr/>
      </w:pPr>
      <w:bookmarkStart w:id="560" w:name="__RefHeading___Toc639145_774463916"/>
      <w:bookmarkStart w:id="561" w:name="_Toc228"/>
      <w:bookmarkEnd w:id="560"/>
      <w:r>
        <w:rPr>
          <w:rtl w:val="true"/>
        </w:rPr>
        <w:t>حجیة دلیل العقل</w:t>
      </w:r>
      <w:bookmarkEnd w:id="561"/>
    </w:p>
    <w:p>
      <w:pPr>
        <w:pStyle w:val="BookText"/>
        <w:rPr/>
      </w:pPr>
      <w:r>
        <w:rPr>
          <w:rFonts w:ascii="IRNazanin" w:hAnsi="IRNazanin" w:eastAsia="IRNazanin"/>
          <w:color w:val="111111"/>
          <w:sz w:val="28"/>
          <w:sz w:val="28"/>
          <w:szCs w:val="28"/>
          <w:rtl w:val="true"/>
          <w:lang w:bidi="fa-IR"/>
        </w:rPr>
        <w:t>مما لا شک فیه أن العقل بإمکانه أن یدرک الحسن و القبح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الملازم لإدراکه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لتطابق العقلاء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تأدبه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فیهم سیدهم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أدرکنا قطعاً حکم الشارع فیها،ولیس وراء القطع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وإنکار حجیة العقل،إن کان من طریق العقل لزم من وجوده عدمه،لأن الإنکار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رافع لحجیة العقل فلا یصلح العقل للدلیلیة علیه ولا علی غیره،و إن کان من غیر العقل فما هو المستند فی حجیة الدلیل؟فان کان من غیر العقل لزم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دلیل العقل هو فی قابلیته العقل لإدراک الأحکام الشرعیة من غیر طریق النقل،أی أن الخلاف واقع فی خصوص المستقلات العقلیة لا غیر،ولإیضاح هذا الجانب نعرض المسألة بشیء من الحدیث</w:t>
      </w:r>
      <w:r>
        <w:rPr>
          <w:rFonts w:eastAsia="IRNazanin" w:cs="IRNazanin"/>
          <w:color w:val="111111"/>
          <w:sz w:val="28"/>
          <w:szCs w:val="28"/>
          <w:rtl w:val="true"/>
          <w:lang w:bidi="fa-IR"/>
        </w:rPr>
        <w:t>.</w:t>
      </w:r>
    </w:p>
    <w:p>
      <w:pPr>
        <w:pStyle w:val="Heading5"/>
        <w:numPr>
          <w:ilvl w:val="4"/>
          <w:numId w:val="1"/>
        </w:numPr>
        <w:rPr/>
      </w:pPr>
      <w:bookmarkStart w:id="562" w:name="__RefHeading___Toc639147_774463916"/>
      <w:bookmarkStart w:id="563" w:name="_Toc229"/>
      <w:bookmarkEnd w:id="562"/>
      <w:r>
        <w:rPr>
          <w:rtl w:val="true"/>
        </w:rPr>
        <w:t>تقسیم المدرکات العقلیة</w:t>
      </w:r>
      <w:bookmarkEnd w:id="563"/>
    </w:p>
    <w:p>
      <w:pPr>
        <w:pStyle w:val="BookText"/>
        <w:rPr/>
      </w:pPr>
      <w:r>
        <w:rPr>
          <w:rFonts w:ascii="IRNazanin" w:hAnsi="IRNazanin" w:eastAsia="IRNazanin"/>
          <w:color w:val="111111"/>
          <w:sz w:val="28"/>
          <w:sz w:val="28"/>
          <w:szCs w:val="28"/>
          <w:rtl w:val="true"/>
          <w:lang w:bidi="fa-IR"/>
        </w:rPr>
        <w:t>لقد قسموا مدرکات العقل إلی قسمین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وأرادوا بها ما تفرد العقل بإدراکه لها دون توسط بیان شرعی،ومثلوا له بإدراک العقل الحسن و القبح المستلزم لإدراک حکم الشارع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وتنحصر فی مسألة التحسین و التقبیح العقلیین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التی یعتمد الإدراک فیها علی بیان من الشارع،مثل 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الشارع عن الضد العام بعد اطلاعه علی إیجاب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والظاهر أن ما یدرکه العقل من اللوازم علی اختلافها،من بینة بالمعنی الأخص أو الأعم،أو غیر بینة،إذا کانت لازمة لدلیل لفظی،أی أن ما لا یستقل العقل به من المدرکات،لا موضع لخلاف فیه لدی علماء الإسلام،لا من حیث قابلیة الإدراک العقلی،ولا من حیث حجیة مدرکاته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هناک خلافات فإنما هی فی تشخیص صغریات القاعدة،کما یستفاد ذلک من عرضهم لمباحث غیر المستقلات العقلیة،وانتهائهم فی الکثیر منها إلی إثبات هذه اللوازم واعتبارها حجة من دون مناقشة فی صلاحیة العقل لهذا الإدراک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والخلاف بعد ذلک إنما هو فی خصوص المستقلات العقلیة،أو قل فی خصوص مسألة التحسین و التقبیح العقلیین،والظاهر أنها هی المصدر الوحید لجل المدرکات العقلیة المستتبعة لإدراک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والأمثلة التی أوردوها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قضاء الدین ورد الودیعة،والعدل و الإنصاف،وحسن الصدق النافع،وقبح الظلم وحرمته،والکذب مع عدم الضرورة،وحسن الإحسان واستحبابه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إنما هی من صغریات هذه القاعدة</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أن الحدیث فی هذه القاعدة،صغری وکبری یشکل أهم ما یتصل بمبحث العقل کدلیل،فلابد من صرف الحدیث إلیها وتشخیص مواقع النزاع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فانتظر ذلک فی الدرس اللاحق</w:t>
      </w:r>
      <w:r>
        <w:rPr>
          <w:rFonts w:eastAsia="IRNazanin" w:cs="IRNazanin"/>
          <w:color w:val="111111"/>
          <w:sz w:val="28"/>
          <w:szCs w:val="28"/>
          <w:rtl w:val="true"/>
          <w:lang w:bidi="fa-IR"/>
        </w:rPr>
        <w:t>.</w:t>
      </w:r>
      <w:bookmarkStart w:id="564" w:name="pg5029_30566"/>
    </w:p>
    <w:p>
      <w:pPr>
        <w:pStyle w:val="Heading5"/>
        <w:numPr>
          <w:ilvl w:val="4"/>
          <w:numId w:val="1"/>
        </w:numPr>
        <w:rPr/>
      </w:pPr>
      <w:bookmarkStart w:id="565" w:name="__RefHeading___Toc639149_774463916"/>
      <w:bookmarkStart w:id="566" w:name="_Toc230"/>
      <w:bookmarkEnd w:id="564"/>
      <w:bookmarkEnd w:id="565"/>
      <w:r>
        <w:rPr>
          <w:rtl w:val="true"/>
        </w:rPr>
        <w:t>الخلاصة</w:t>
      </w:r>
      <w:bookmarkEnd w:id="5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بإمکان العقل أن یدرک الحسن و القبح العقلیین علی نحو یجعلنا نحکم بجواز الاعتماد علی الإدراکات العقلیة فی إثبات الأحکام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العقلیة فی باب الحسن و القبح کلها مقطوعة،والقطع حجة ذاتیة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الخلاف فی تحدید دلیل العقل هو فی قابلیة العقل لإدراک الأحکام الشرعیة من غیر طریق النقل،أی أن الخلاف واقع فی خصوص المستقلات العقلیة لا غیر</w:t>
      </w:r>
      <w:r>
        <w:rPr>
          <w:rFonts w:eastAsia="IRNazanin" w:cs="IRNazanin"/>
          <w:color w:val="111111"/>
          <w:sz w:val="28"/>
          <w:szCs w:val="28"/>
          <w:rtl w:val="true"/>
          <w:lang w:bidi="fa-IR"/>
        </w:rPr>
        <w:t>.</w:t>
      </w:r>
    </w:p>
    <w:p>
      <w:pPr>
        <w:pStyle w:val="Heading5"/>
        <w:numPr>
          <w:ilvl w:val="4"/>
          <w:numId w:val="1"/>
        </w:numPr>
        <w:rPr/>
      </w:pPr>
      <w:bookmarkStart w:id="567" w:name="__RefHeading___Toc639151_774463916"/>
      <w:bookmarkStart w:id="568" w:name="_Toc231"/>
      <w:bookmarkEnd w:id="567"/>
      <w:r>
        <w:rPr>
          <w:rtl w:val="true"/>
        </w:rPr>
        <w:t>الأسئلة</w:t>
      </w:r>
      <w:bookmarkEnd w:id="5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دلیل العقل؟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ماالفرق بین قولنا دلیل العقل هو الإدراک العقلی الذی یتعلق به حکم شرعی مباشرة،وقولنا دلیل العقل هو الحکم العقلی الذی یتعلق به حکم شرعی مباشرة؟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یدرک العقل الأحکام الکلیة الشرعیة‌الفرعیة؟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الملازمة بین إدراکنا للحسن و القبح العقلیین،وأدلتنا لحکم الشارع لهما؟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المستقلات العقلیة وبین أقسامها؟</w:t>
      </w:r>
      <w:bookmarkStart w:id="569" w:name="pg5029_30567"/>
    </w:p>
    <w:p>
      <w:pPr>
        <w:pStyle w:val="Heading4"/>
        <w:numPr>
          <w:ilvl w:val="3"/>
          <w:numId w:val="1"/>
        </w:numPr>
        <w:rPr/>
      </w:pPr>
      <w:bookmarkStart w:id="570" w:name="__RefHeading___Toc639153_774463916"/>
      <w:bookmarkStart w:id="571" w:name="_Toc232"/>
      <w:bookmarkEnd w:id="569"/>
      <w:bookmarkEnd w:id="570"/>
      <w:r>
        <w:rPr/>
        <w:t>28</w:t>
      </w:r>
      <w:r>
        <w:rPr>
          <w:rtl w:val="true"/>
        </w:rPr>
        <w:t>-</w:t>
      </w:r>
      <w:r>
        <w:rPr>
          <w:rtl w:val="true"/>
        </w:rPr>
        <w:t>دلیل العقل</w:t>
      </w:r>
      <w:r>
        <w:rPr>
          <w:rtl w:val="true"/>
        </w:rPr>
        <w:t>(</w:t>
      </w:r>
      <w:r>
        <w:rPr/>
        <w:t>2</w:t>
      </w:r>
      <w:r>
        <w:rPr>
          <w:rtl w:val="true"/>
        </w:rPr>
        <w:t>)</w:t>
      </w:r>
      <w:bookmarkEnd w:id="571"/>
    </w:p>
    <w:p>
      <w:pPr>
        <w:pStyle w:val="Heading5"/>
        <w:numPr>
          <w:ilvl w:val="4"/>
          <w:numId w:val="1"/>
        </w:numPr>
        <w:rPr/>
      </w:pPr>
      <w:bookmarkStart w:id="572" w:name="__RefHeading___Toc639155_774463916"/>
      <w:bookmarkStart w:id="573" w:name="_Toc233"/>
      <w:bookmarkEnd w:id="572"/>
      <w:r>
        <w:rPr>
          <w:rtl w:val="true"/>
        </w:rPr>
        <w:t>اشارة</w:t>
      </w:r>
      <w:bookmarkEnd w:id="573"/>
    </w:p>
    <w:p>
      <w:pPr>
        <w:pStyle w:val="BookText"/>
        <w:rPr/>
      </w:pPr>
      <w:r>
        <w:rPr>
          <w:rFonts w:ascii="IRNazanin" w:hAnsi="IRNazanin" w:eastAsia="IRNazanin"/>
          <w:color w:val="111111"/>
          <w:sz w:val="28"/>
          <w:sz w:val="28"/>
          <w:szCs w:val="28"/>
          <w:rtl w:val="true"/>
          <w:lang w:bidi="fa-IR"/>
        </w:rPr>
        <w:t>ما هی معانی الحسن و القبح؟</w:t>
      </w:r>
    </w:p>
    <w:p>
      <w:pPr>
        <w:pStyle w:val="BookText"/>
        <w:rPr/>
      </w:pPr>
      <w:r>
        <w:rPr>
          <w:rFonts w:ascii="IRNazanin" w:hAnsi="IRNazanin" w:eastAsia="IRNazanin"/>
          <w:color w:val="111111"/>
          <w:sz w:val="28"/>
          <w:sz w:val="28"/>
          <w:szCs w:val="28"/>
          <w:rtl w:val="true"/>
          <w:lang w:bidi="fa-IR"/>
        </w:rPr>
        <w:t>ما هو دلیل الأشاعرة بأن فاعل القبح وتارک الحسن قبل بعثة الرسل صلی الله علیه و آله لا یستحق العقاب شرعاً؟</w:t>
      </w:r>
    </w:p>
    <w:p>
      <w:pPr>
        <w:pStyle w:val="Heading5"/>
        <w:numPr>
          <w:ilvl w:val="4"/>
          <w:numId w:val="1"/>
        </w:numPr>
        <w:rPr/>
      </w:pPr>
      <w:bookmarkStart w:id="574" w:name="__RefHeading___Toc639157_774463916"/>
      <w:bookmarkStart w:id="575" w:name="_Toc234"/>
      <w:bookmarkEnd w:id="574"/>
      <w:r>
        <w:rPr>
          <w:rtl w:val="true"/>
        </w:rPr>
        <w:t>أقسام الحسن و القبح</w:t>
      </w:r>
      <w:bookmarkEnd w:id="575"/>
    </w:p>
    <w:p>
      <w:pPr>
        <w:pStyle w:val="BookText"/>
        <w:rPr/>
      </w:pPr>
      <w:r>
        <w:rPr>
          <w:rFonts w:ascii="IRNazanin" w:hAnsi="IRNazanin" w:eastAsia="IRNazanin"/>
          <w:color w:val="111111"/>
          <w:sz w:val="28"/>
          <w:sz w:val="28"/>
          <w:szCs w:val="28"/>
          <w:rtl w:val="true"/>
          <w:lang w:bidi="fa-IR"/>
        </w:rPr>
        <w:t xml:space="preserve">یطلق الحسن و القبح علی ثلاثة معانی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بمعنی الملاءمة للطبع،والقبح بمعنی عدمها،فیقال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المنظر حسن جمیل،وذلک المنظر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بمعنی الکمال،والقبح بمعنی عدمه،فیقال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حسن و إن الجهل قبیح،یعنی أن العلم فیه کمال للنفس بخلاف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بمعنی إدراک أن هذا الشیء أو ذاک مما ینبغی أن یفعل،بحیث لو أقدم علیه الفاعل لکان موضع مدح العقلاء بما هم عقلاء،والقبح بخلافه</w:t>
      </w:r>
      <w:r>
        <w:rPr>
          <w:rFonts w:eastAsia="IRNazanin" w:cs="IRNazanin"/>
          <w:color w:val="111111"/>
          <w:sz w:val="28"/>
          <w:szCs w:val="28"/>
          <w:rtl w:val="true"/>
          <w:lang w:bidi="fa-IR"/>
        </w:rPr>
        <w:t>.</w:t>
      </w:r>
    </w:p>
    <w:p>
      <w:pPr>
        <w:pStyle w:val="Heading5"/>
        <w:numPr>
          <w:ilvl w:val="4"/>
          <w:numId w:val="1"/>
        </w:numPr>
        <w:rPr/>
      </w:pPr>
      <w:bookmarkStart w:id="576" w:name="__RefHeading___Toc639159_774463916"/>
      <w:bookmarkStart w:id="577" w:name="_Toc235"/>
      <w:bookmarkEnd w:id="576"/>
      <w:r>
        <w:rPr>
          <w:rtl w:val="true"/>
        </w:rPr>
        <w:t>نقد وتحلیل</w:t>
      </w:r>
      <w:bookmarkEnd w:id="57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القسمان الأولان،فموضع اتفاق الأشاعرة و المعتزلة وغیرهما،یؤمنون جمیعاً بإمکان إدراک العقل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 لمعنی الإدراک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ینبغی أن یعمل ویفعل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صار موضع الخلاف،وله مناشئ ثلاثة تعود فی واقعها إلی الحسن و القبح بمعنییها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الکمال و النقص أو الملاءمة وعدمها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تختلف من حیث ما لها من قابلیة فی التأثیر بالنحو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علة تامة فی التأثیر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الحسن و القبح فیه بالذاتیین،مثل العدل و الظلم،فإن العدل مثلاً بما هو عدل لا یکون إلا حسناً أبداً،وکذلک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اقتضاء التأثیر،أی لو خُلی وطبعه لکان مؤثراً،فالصدق مثلاً بما هو صدق،فیه اقتضاء التأثیر فی إدراک العقلاء،لکن هذا التأثیر لا یتم عادة مع وجود مزاحم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یکون فی الصدق ما یوجب قتل النفس المحترمة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فیه اقتضاء ولا علیة،فهو فاقد للتأثیر لو خُلی ونفسه،ولکنه یتقبل العناوین الأُخر،فقد یأخذ عنواناً له علیة التأثیر فی الحسن فیکون حسناً أو القبح قبیحاً،وأکثر المباحات الشرعیة من هذا القبیل،فشرب الماء مثلاً إذا عرض علیه عنوان إنقاذ حیاة صاحبه،یکون علة فی إدراک العقلاء لحسنه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دلیل للأشاعرة فی معنی الحسن و القبح الذی نرید الیوم أن نطرحه فی هذا الدرس،ثم نتناول رأی المعتزلة وأدلتهم ونقارن بینهما حسب المبانی المختارة فی الدرس الآتی إن‌شاءالله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یقول الاستاذ سلام مدکور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یکن الحسن و القبح فی الأفعال بحکم الشارع نفسه،وکان بحکم العقل،لاستحق تارک الحسن وفاعل القبح قبل بعثة الرسل العقاب،و هذا مخالف لصریح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تُصِیبَهُمْ مُصِیبَةٌ بِما قَدَّمَتْ أَیْدِیهِمْ فَیَقُولُوا رَبَّنا لَوْ لا أَرْسَلْتَ إِلَیْنا رَسُولاً فَنَتَّبِعَ آیاتِکَ وَ نَکُونَ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الْحَقُّ مِنْ عِنْدِنا قالُوا لَوْ لا أُوتِیَ مِثْلَ ما أُوتِیَ مُوسی أَ وَ لَمْ یَکْفُرُوا بِما أُوتِیَ مُوسی </w:t>
      </w:r>
      <w:r>
        <w:rPr>
          <w:rStyle w:val="FootnoteAnchor"/>
          <w:rtl w:val="true"/>
        </w:rPr>
        <w:footnoteReference w:id="175"/>
      </w:r>
      <w:r>
        <w:rPr>
          <w:rFonts w:ascii="Amiri" w:hAnsi="Amiri" w:eastAsia="Amiri" w:cs="Amiri"/>
          <w:color w:val="111111"/>
          <w:sz w:val="28"/>
          <w:sz w:val="28"/>
          <w:szCs w:val="28"/>
          <w:rtl w:val="true"/>
          <w:lang w:bidi="ar-SA"/>
        </w:rPr>
        <w:t>فإن احتجاج الکافرین برسالة محمد صلی الله علیه و آله علی إیقاع العذاب من غیر إرسال رسل،لو فرض وقوعه،وعدم النکیر من الله تعالی،دلیل علی أنه لا عقاب ولا ثواب دون إرسال الرسل کما یدل علیه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رُسُلاً مُبَشِّرِینَ وَ مُنْذِرِینَ لِئَلاّ یَکُونَ لِلنّاسِ عَلَی اللّهِ حُجَّةٌ بَعْدَ الرُّسُلِ وَ کانَ اللّهُ عَزِیزاً حَکِیماً </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و </w:t>
      </w:r>
      <w:r>
        <w:rPr>
          <w:rStyle w:val="FootnoteAnchor"/>
          <w:rtl w:val="true"/>
        </w:rPr>
        <w:footnoteReference w:id="177"/>
      </w:r>
      <w:bookmarkStart w:id="578" w:name="pg5029_30569"/>
    </w:p>
    <w:p>
      <w:pPr>
        <w:pStyle w:val="BookText"/>
        <w:rPr/>
      </w:pPr>
      <w:bookmarkEnd w:id="578"/>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العقاب و الثواب إنما یتولدان عن التکالیف الواصلة،ومجرد إدراک العاقل أن هذا الشیء مما ینبغی أن یفعل أو لا یفعل لا یستکشف منه رأی الشارع إلا إذا انتبه إلی أن العقلاء متطابقون علی هذا المعنی بما فیهم الشارع،وإدراکه لتطابق العقلاء لیس من الأمور البدیهیة وإنما هو من الآراء المحمودة التی تحتاج إلی تنبه وتأدب،وأین التأدب فی أمثال هذه القضایا قبل بعثة الرسل؟</w:t>
      </w:r>
    </w:p>
    <w:p>
      <w:pPr>
        <w:pStyle w:val="BookText"/>
        <w:rPr/>
      </w:pPr>
      <w:r>
        <w:rPr>
          <w:rFonts w:ascii="Amiri" w:hAnsi="Amiri" w:eastAsia="Amiri" w:cs="Amiri"/>
          <w:color w:val="111111"/>
          <w:sz w:val="28"/>
          <w:sz w:val="28"/>
          <w:szCs w:val="28"/>
          <w:rtl w:val="true"/>
          <w:lang w:bidi="ar-SA"/>
        </w:rPr>
        <w:t xml:space="preserve">فالتکلیف أذن،بالنسبة إلی نوع الناس غیر واصل قبل البعثة،ولا تتم الحجة إلا بوصوله وَ ما کُنّا مُعَذِّبِینَ حَتّی نَبْعَثَ رَسُولاً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تلازم بین المقدم و التالی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الحسن و القبح فی الأفعال بحکم الشارع نفسه وکان بحکم العقل لاستحق تارک الحسن وفاعل القبح قبل بعثة الرسل 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تنافی بین القول بأن الحسن بحکم العقل وبین عدم استحقاق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فالعقول و إن قلنا بأن لها قابلیة الإدراک إلا أن إدراکها منحصر فی الکلیات</w:t>
      </w:r>
    </w:p>
    <w:p>
      <w:pPr>
        <w:pStyle w:val="BookText"/>
        <w:rPr/>
      </w:pPr>
      <w:r>
        <w:rPr>
          <w:rFonts w:ascii="IRNazanin" w:hAnsi="IRNazanin" w:eastAsia="IRNazanin"/>
          <w:color w:val="111111"/>
          <w:sz w:val="28"/>
          <w:sz w:val="28"/>
          <w:szCs w:val="28"/>
          <w:rtl w:val="true"/>
          <w:lang w:bidi="fa-IR"/>
        </w:rPr>
        <w:t>ولا یتناول الأُمور الجزئیة کما لا یتناول مجالات التطبیق إلا نادراً،والکلیات لاتستوعب شریعة ولا تفی بحاجات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التفرقة واضحة بین مدح الشارع وذمه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 سید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ثوابه علی الفعل وعقابه،فالذم و المدح یکفی فیهما صدور نفس الفعل من الفاعل بمنأی عن أی انتساب إلی جهة،والثواب و العقاب لا یکفی فیهما ذلک،بل یحتاجان إلی أن یکون صدور الفعل أو ترکه منتسباً إلی المولی لیتحقق فیهما معنی الإطاعة أو العصیان،وهما لا یکونان عادة بدون أن تتنجز التکالیف بالوصول،وتوفر شرائطها بما فیها القدرة علی الأداء،ومن هنا حکم العقل بقبح العقاب بلا بیان واصل من المشرع</w:t>
      </w:r>
      <w:r>
        <w:rPr>
          <w:rFonts w:eastAsia="IRNazanin" w:cs="IRNazanin"/>
          <w:color w:val="111111"/>
          <w:sz w:val="28"/>
          <w:szCs w:val="28"/>
          <w:rtl w:val="true"/>
          <w:lang w:bidi="fa-IR"/>
        </w:rPr>
        <w:t>.</w:t>
      </w:r>
    </w:p>
    <w:p>
      <w:pPr>
        <w:pStyle w:val="Heading5"/>
        <w:numPr>
          <w:ilvl w:val="4"/>
          <w:numId w:val="1"/>
        </w:numPr>
        <w:rPr/>
      </w:pPr>
      <w:bookmarkStart w:id="579" w:name="__RefHeading___Toc639161_774463916"/>
      <w:bookmarkStart w:id="580" w:name="_Toc236"/>
      <w:bookmarkEnd w:id="579"/>
      <w:r>
        <w:rPr>
          <w:rtl w:val="true"/>
        </w:rPr>
        <w:t>نظرة أُخری إلی مبانی الحسن و القبح</w:t>
      </w:r>
      <w:bookmarkEnd w:id="5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للأفعال فی أنفسها حسناً وقبحاً ذاتیاً،و هذا الرأی ینتسب إلی قدامی المعتزلة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للأفعال فی أنفسها حسناً وقبحاً لصفة عارضة علیها،و هذا رأی أتباع أبی</w:t>
      </w:r>
    </w:p>
    <w:p>
      <w:pPr>
        <w:pStyle w:val="BookText"/>
        <w:rPr/>
      </w:pPr>
      <w:r>
        <w:rPr>
          <w:rFonts w:ascii="IRNazanin" w:hAnsi="IRNazanin" w:eastAsia="IRNazanin"/>
          <w:color w:val="111111"/>
          <w:sz w:val="28"/>
          <w:sz w:val="28"/>
          <w:szCs w:val="28"/>
          <w:rtl w:val="true"/>
          <w:lang w:bidi="fa-IR"/>
        </w:rPr>
        <w:t>علی الجبائی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بمعنی ما ینبغی أن یفعل و القبح بخلافه یختلف باختلاف مناشئه من حیث العلیة و الإقتضاء وعدمها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یخفی أن القولین الأولین لهما منشأ سلیم،ولکن لا علی سبیل الموجبة الکلیة،وإنما یصدقان علی سبیل الموجبة الجزئیة فقط</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والمبنی الحق فی مبانی الحسن و القبح هو القول الثالث بحسب المناشئ المعتبرة فیه،التی مرت</w:t>
      </w:r>
      <w:r>
        <w:rPr>
          <w:rFonts w:eastAsia="IRNazanin" w:cs="IRNazanin"/>
          <w:color w:val="111111"/>
          <w:sz w:val="28"/>
          <w:szCs w:val="28"/>
          <w:rtl w:val="true"/>
          <w:lang w:bidi="fa-IR"/>
        </w:rPr>
        <w:t>.</w:t>
      </w:r>
      <w:bookmarkStart w:id="581" w:name="pg5029_30571"/>
    </w:p>
    <w:p>
      <w:pPr>
        <w:pStyle w:val="Heading5"/>
        <w:numPr>
          <w:ilvl w:val="4"/>
          <w:numId w:val="1"/>
        </w:numPr>
        <w:rPr/>
      </w:pPr>
      <w:bookmarkStart w:id="582" w:name="__RefHeading___Toc639163_774463916"/>
      <w:bookmarkStart w:id="583" w:name="_Toc237"/>
      <w:bookmarkEnd w:id="581"/>
      <w:bookmarkEnd w:id="582"/>
      <w:r>
        <w:rPr>
          <w:rtl w:val="true"/>
        </w:rPr>
        <w:t>الخلاصة</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بمعنی إدراک أن هذا الشیء أو ذاک مما ینبغی أن یفعل له مناشئ تختلف بحسب قابلیتها فی التأثیر بالنحو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علة تامة فی التأثیر؛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اقتضاء التأثیر؛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لیس فیه اقتضاء ولا علیة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هو ما حسنه الشرع و القبیح ما قبحه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الأشاعرة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الحسن و القبح فی الأفعال بحکم الشارع،بصریح الکتاب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کُنّا مُعَذِّبِینَ حَتّی نَبْعَثَ رَسُولاً</w:t>
      </w:r>
    </w:p>
    <w:p>
      <w:pPr>
        <w:pStyle w:val="BookText"/>
        <w:rPr/>
      </w:pPr>
      <w:r>
        <w:rPr>
          <w:rFonts w:ascii="IRNazanin" w:hAnsi="IRNazanin" w:eastAsia="IRNazanin"/>
          <w:color w:val="111111"/>
          <w:sz w:val="28"/>
          <w:sz w:val="28"/>
          <w:szCs w:val="28"/>
          <w:rtl w:val="true"/>
          <w:lang w:bidi="fa-IR"/>
        </w:rPr>
        <w:t>إذن،لا عقاب ولا ثواب دون إرسال الرسل کما تشهد لذلک آیات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العقاب و الثواب إنما یتولدان عن التکالیف الواصلة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الحسن و القبح بحکم العقل لاستحق تارک الحسن وفاعل القبح قبل بعثة الرسل العقاب،و هذا مخالف لصریح آیات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ونجیبهم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تطابق العقلاء فی الإدراک لیس من الأمور البدیهیة،بل من الآراء المحمودة التی تحتاج إلی تنبه وتأدب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والتکلیف إلی نوع الناس غیر واصل قبل البعثة</w:t>
      </w:r>
      <w:r>
        <w:rPr>
          <w:rFonts w:eastAsia="IRNazanin" w:cs="IRNazanin"/>
          <w:color w:val="111111"/>
          <w:sz w:val="28"/>
          <w:szCs w:val="28"/>
          <w:rtl w:val="true"/>
          <w:lang w:bidi="fa-IR"/>
        </w:rPr>
        <w:t>.</w:t>
      </w:r>
    </w:p>
    <w:p>
      <w:pPr>
        <w:pStyle w:val="Heading5"/>
        <w:numPr>
          <w:ilvl w:val="4"/>
          <w:numId w:val="1"/>
        </w:numPr>
        <w:rPr/>
      </w:pPr>
      <w:bookmarkStart w:id="584" w:name="__RefHeading___Toc639165_774463916"/>
      <w:bookmarkStart w:id="585" w:name="_Toc238"/>
      <w:bookmarkEnd w:id="584"/>
      <w:r>
        <w:rPr>
          <w:rtl w:val="true"/>
        </w:rPr>
        <w:t>الأسئلة</w:t>
      </w:r>
      <w:bookmarkEnd w:id="5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موارد الإتفاق والاختلاف فی معانی الحسن و القبح؟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إدراکنا لشی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ینبغی أن یفعل أو لا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یکشف لنا رأی الشارع أیضاً؟لماذا؟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نظریة من ادعی بأن الحسن و القبح یدرک بحکم العقل؟واذکر هل یخالف ذلک الکتاب الکریم؟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مبانی الحسن و القبح عند المسلمین؟</w:t>
      </w:r>
      <w:bookmarkStart w:id="586" w:name="pg5029_30572"/>
    </w:p>
    <w:p>
      <w:pPr>
        <w:pStyle w:val="Heading4"/>
        <w:numPr>
          <w:ilvl w:val="3"/>
          <w:numId w:val="1"/>
        </w:numPr>
        <w:rPr/>
      </w:pPr>
      <w:bookmarkStart w:id="587" w:name="__RefHeading___Toc639167_774463916"/>
      <w:bookmarkStart w:id="588" w:name="_Toc239"/>
      <w:bookmarkEnd w:id="586"/>
      <w:bookmarkEnd w:id="587"/>
      <w:r>
        <w:rPr/>
        <w:t>29</w:t>
      </w:r>
      <w:r>
        <w:rPr>
          <w:rtl w:val="true"/>
        </w:rPr>
        <w:t>-</w:t>
      </w:r>
      <w:r>
        <w:rPr>
          <w:rtl w:val="true"/>
        </w:rPr>
        <w:t>دلیل العقل</w:t>
      </w:r>
      <w:r>
        <w:rPr>
          <w:rtl w:val="true"/>
        </w:rPr>
        <w:t>(</w:t>
      </w:r>
      <w:r>
        <w:rPr/>
        <w:t>3</w:t>
      </w:r>
      <w:r>
        <w:rPr>
          <w:rtl w:val="true"/>
        </w:rPr>
        <w:t>)</w:t>
      </w:r>
      <w:bookmarkEnd w:id="588"/>
    </w:p>
    <w:p>
      <w:pPr>
        <w:pStyle w:val="Heading5"/>
        <w:numPr>
          <w:ilvl w:val="4"/>
          <w:numId w:val="1"/>
        </w:numPr>
        <w:rPr/>
      </w:pPr>
      <w:bookmarkStart w:id="589" w:name="__RefHeading___Toc639169_774463916"/>
      <w:bookmarkStart w:id="590" w:name="_Toc240"/>
      <w:bookmarkEnd w:id="589"/>
      <w:r>
        <w:rPr>
          <w:rtl w:val="true"/>
        </w:rPr>
        <w:t>اشارة</w:t>
      </w:r>
      <w:bookmarkEnd w:id="590"/>
    </w:p>
    <w:p>
      <w:pPr>
        <w:pStyle w:val="BookText"/>
        <w:rPr/>
      </w:pPr>
      <w:r>
        <w:rPr>
          <w:rFonts w:ascii="IRNazanin" w:hAnsi="IRNazanin" w:eastAsia="IRNazanin"/>
          <w:color w:val="111111"/>
          <w:sz w:val="28"/>
          <w:sz w:val="28"/>
          <w:szCs w:val="28"/>
          <w:rtl w:val="true"/>
          <w:lang w:bidi="fa-IR"/>
        </w:rPr>
        <w:t>ما هی أقسام الحسن و القبح عند المعتزلة؟</w:t>
      </w:r>
    </w:p>
    <w:p>
      <w:pPr>
        <w:pStyle w:val="BookText"/>
        <w:rPr/>
      </w:pPr>
      <w:r>
        <w:rPr>
          <w:rFonts w:ascii="IRNazanin" w:hAnsi="IRNazanin" w:eastAsia="IRNazanin"/>
          <w:color w:val="111111"/>
          <w:sz w:val="28"/>
          <w:sz w:val="28"/>
          <w:szCs w:val="28"/>
          <w:rtl w:val="true"/>
          <w:lang w:bidi="fa-IR"/>
        </w:rPr>
        <w:t>ما هو القول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مسألة الحسن و القبح؟</w:t>
      </w:r>
    </w:p>
    <w:p>
      <w:pPr>
        <w:pStyle w:val="Heading5"/>
        <w:numPr>
          <w:ilvl w:val="4"/>
          <w:numId w:val="1"/>
        </w:numPr>
        <w:rPr/>
      </w:pPr>
      <w:bookmarkStart w:id="591" w:name="__RefHeading___Toc639171_774463916"/>
      <w:bookmarkStart w:id="592" w:name="_Toc241"/>
      <w:bookmarkEnd w:id="591"/>
      <w:r>
        <w:rPr>
          <w:rtl w:val="true"/>
        </w:rPr>
        <w:t>أقسام الحسن و القبح عند المعتزلة</w:t>
      </w:r>
      <w:bookmarkEnd w:id="592"/>
    </w:p>
    <w:p>
      <w:pPr>
        <w:pStyle w:val="BookText"/>
        <w:rPr/>
      </w:pPr>
      <w:r>
        <w:rPr>
          <w:rFonts w:ascii="IRNazanin" w:hAnsi="IRNazanin" w:eastAsia="IRNazanin"/>
          <w:color w:val="111111"/>
          <w:sz w:val="28"/>
          <w:sz w:val="28"/>
          <w:szCs w:val="28"/>
          <w:rtl w:val="true"/>
          <w:lang w:bidi="fa-IR"/>
        </w:rPr>
        <w:t>ولقد قسموا الحسن و القبح من حیث نوعیة الإدراک إلی أقسام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 بضرورة العقل کحسن إنقاذ الغرقی و الهلکی،وشکر المنعم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 بنظر العقل کحسن الصدق الذی فیه ضرر،وقبح الکذب الذی فیه نفع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 بالسمع کحسن الصلاة و الحج وسائر العبادات واعتبروها متمیزة لصفة ذاتها عن غیرها بما فیها من اللطف المانع من الفحشاء الداعی إلی الطاعة،لکن العقل لایستقل بدرکه</w:t>
      </w:r>
      <w:r>
        <w:rPr>
          <w:rFonts w:eastAsia="IRNazanin" w:cs="IRNazanin"/>
          <w:color w:val="111111"/>
          <w:sz w:val="28"/>
          <w:szCs w:val="28"/>
          <w:rtl w:val="true"/>
          <w:lang w:bidi="fa-IR"/>
        </w:rPr>
        <w:t xml:space="preserve">». </w:t>
      </w:r>
      <w:r>
        <w:rPr>
          <w:rStyle w:val="FootnoteAnchor"/>
          <w:rtl w:val="true"/>
        </w:rPr>
        <w:footnoteReference w:id="179"/>
      </w:r>
    </w:p>
    <w:p>
      <w:pPr>
        <w:pStyle w:val="Heading5"/>
        <w:numPr>
          <w:ilvl w:val="4"/>
          <w:numId w:val="1"/>
        </w:numPr>
        <w:rPr/>
      </w:pPr>
      <w:bookmarkStart w:id="593" w:name="__RefHeading___Toc639173_774463916"/>
      <w:bookmarkStart w:id="594" w:name="_Toc242"/>
      <w:bookmarkEnd w:id="593"/>
      <w:r>
        <w:rPr>
          <w:rtl w:val="true"/>
        </w:rPr>
        <w:t>أدلتهم</w:t>
      </w:r>
      <w:bookmarkEnd w:id="594"/>
    </w:p>
    <w:p>
      <w:pPr>
        <w:pStyle w:val="BookText"/>
        <w:rPr/>
      </w:pPr>
      <w:r>
        <w:rPr>
          <w:rFonts w:ascii="IRNazanin" w:hAnsi="IRNazanin" w:eastAsia="IRNazanin"/>
          <w:color w:val="111111"/>
          <w:sz w:val="28"/>
          <w:sz w:val="28"/>
          <w:szCs w:val="28"/>
          <w:rtl w:val="true"/>
          <w:lang w:bidi="fa-IR"/>
        </w:rPr>
        <w:t>واستدلوا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استدل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نظریتهم فی الحسن و القبح بعدة أدلة نذکر أهمها</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استدل به الماتریدیة</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 و القبح لو کانا شرعیین،ولم یکن ذلک وصفاً فی الفعل،لکانت الصلاة و الصوم و الزنی و السرقة وغیر ذلک أُموراً متساویة قبل ورود الشرع،</w:t>
      </w:r>
      <w:bookmarkStart w:id="595" w:name="pg5029_30573"/>
    </w:p>
    <w:p>
      <w:pPr>
        <w:pStyle w:val="BookText"/>
        <w:rPr/>
      </w:pPr>
      <w:bookmarkEnd w:id="595"/>
      <w:r>
        <w:rPr>
          <w:rFonts w:ascii="IRNazanin" w:hAnsi="IRNazanin" w:eastAsia="IRNazanin"/>
          <w:color w:val="111111"/>
          <w:sz w:val="28"/>
          <w:sz w:val="28"/>
          <w:szCs w:val="28"/>
          <w:rtl w:val="true"/>
          <w:lang w:bidi="fa-IR"/>
        </w:rPr>
        <w:t>فجعل الشارع بعضها مأموراً به،والآخر منهیاً عنه ترجیحاً لأحد المتساویین دون مرجح</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لو کانا شرعیین لکانت بعثة الرسل و الأدیان بلاء علی الناس ومثار النزاع،وسبباً فی المتاعب و المشاق،والصد عن بعض الأُمور و الإلزام بالأُخری،وترتب الثواب و العقاب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الناس قبلها فی حریة مطلقة،یفعلون ما یرغبون فی فعله ویحجمون عما لا یشتهون دون مخافة عقاب أو ترتب ثواب،وکون بعثة الرسل ضارة بالناس باطل منقوض بقول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أَرْسَلْناکَ إِلاّ رَحْمَةً لِلْعالَمِینَ </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 </w:t>
      </w:r>
      <w:r>
        <w:rPr>
          <w:rStyle w:val="FootnoteAnchor"/>
          <w:rtl w:val="true"/>
        </w:rPr>
        <w:footnoteReference w:id="183"/>
      </w:r>
    </w:p>
    <w:p>
      <w:pPr>
        <w:pStyle w:val="Heading5"/>
        <w:numPr>
          <w:ilvl w:val="4"/>
          <w:numId w:val="1"/>
        </w:numPr>
        <w:rPr/>
      </w:pPr>
      <w:bookmarkStart w:id="596" w:name="__RefHeading___Toc639175_774463916"/>
      <w:bookmarkStart w:id="597" w:name="_Toc243"/>
      <w:bookmarkEnd w:id="596"/>
      <w:r>
        <w:rPr>
          <w:rtl w:val="true"/>
        </w:rPr>
        <w:t>ما یلاحظ علی هذا الدلیل</w:t>
      </w:r>
      <w:bookmarkEnd w:id="597"/>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خلطوا بین الأقسام الثلاثة لمعنی الحسن و القبح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الأدلة إنما تصلح لإلزام الأشاعرة ببطلان ما انتهوا إلیه من المبنی فی اعتبار الحسن و القبح شرعیین لبطلان اللوازم الفاسدة التی تترتب علیها،لا فی إثبات أصل المبنی لدی المعتزلة،ولعلها سیقت لهذا الغرض کما هو غیر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النوع من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الغض عما یوهمه من الخلط بین أقسام الحسن و القبح لا یتم إلا إذا افترض المفروغیة عن أن فساد الرسالات أو الأحکام أو کونهما ضارة بالناس،ولیست رحمة لهم،والکذب وأمثالها مما لا ینبغی صدوره منه بحکم العقل،وإلا فلا یبطل اللازم بداهة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 محاولة إثبات ذلک بهذه الأدلة لا یخلو من شبهة الدور</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استدل به العلامة المظفر قدس سره و هو یصحح للعدلیة بعض أدلتهم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المسلم عند الطرفین وجوب طاعة الأوامر و النواهی الشرعیة وکذلک وجوب المعرفة،و هذا الوجوب عند الأشاعرة وجوب شرعی حسب دعواهم،فنقول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یثبت هذا الوجوب؟لا بُد أن یثبت بأمر من الشارع،فننقل الکلام إلی هذا الأمر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تجب طاعة هذا الأمر؟فان کان هذا الوجوب عقلیاً فهو المطلوب،و إن کان شرعیاً أیضاً فلا بد له من أمر ولابد له من طاعة،فننقل الکلام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نمضی إلی غیر مالانهایة ولا نقف حتی ننتهی إلی طاعة وجوبها عقلی لا تتوقف علی أمر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المطلوب،بل ثبوت الشرائع من أصلها یتوقف علی التحسین و التقبیح العقلیین،ولو کان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طریق شرعی لاستحال ثبوتها لأنا ننقل الکلام إلی هذا الطریق الشرعی فیتسلسل إلی مالانهایة،والنتیجة أن ثبوت الحسن و القبح شرعاً یتوقف علی ثبوتهما عقلاً</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وخیر ما یستدل به علی أصل المبنی هو البداهة العقلیة،وکل شبهة فی مقابلها فهی شبهة فی مقابل البدیهة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أحسن ما قاله الشوکانی بعد عرضه لأدلتهم،وبالجملة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فالکلام فی هذا البحث یطول،وإنکار مجرد إدراک العقل لکون الفعل حسناً أو قبیحاً مکابرة ومباهتة</w:t>
      </w:r>
      <w:r>
        <w:rPr>
          <w:rFonts w:eastAsia="IRNazanin" w:cs="IRNazanin"/>
          <w:color w:val="111111"/>
          <w:sz w:val="28"/>
          <w:szCs w:val="28"/>
          <w:rtl w:val="true"/>
          <w:lang w:bidi="fa-IR"/>
        </w:rPr>
        <w:t xml:space="preserve">». </w:t>
      </w:r>
      <w:r>
        <w:rPr>
          <w:rStyle w:val="FootnoteAnchor"/>
          <w:rtl w:val="true"/>
        </w:rPr>
        <w:footnoteReference w:id="185"/>
      </w:r>
      <w:bookmarkStart w:id="598" w:name="pg5029_30575"/>
    </w:p>
    <w:p>
      <w:pPr>
        <w:pStyle w:val="Heading5"/>
        <w:numPr>
          <w:ilvl w:val="4"/>
          <w:numId w:val="1"/>
        </w:numPr>
        <w:rPr/>
      </w:pPr>
      <w:bookmarkStart w:id="599" w:name="__RefHeading___Toc639177_774463916"/>
      <w:bookmarkStart w:id="600" w:name="_Toc244"/>
      <w:bookmarkEnd w:id="598"/>
      <w:bookmarkEnd w:id="599"/>
      <w:r>
        <w:rPr>
          <w:rtl w:val="true"/>
        </w:rPr>
        <w:t>الخلاصة</w:t>
      </w:r>
      <w:bookmarkEnd w:id="6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أقسام الحسن و القبح عند المعتزلة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مایدرک بضرورة العقل؛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 بنظر العقل؛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یدرک بالسمع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الشرائع من أصلها یتوقف علی التحسین و التقبیح العقلیین،ولو کان ثبوتها من طریق شرعی لاستحال ثبوتها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ینتهی إلی التسلسل</w:t>
      </w:r>
      <w:r>
        <w:rPr>
          <w:rFonts w:eastAsia="IRNazanin" w:cs="IRNazanin"/>
          <w:color w:val="111111"/>
          <w:sz w:val="28"/>
          <w:szCs w:val="28"/>
          <w:rtl w:val="true"/>
          <w:lang w:bidi="fa-IR"/>
        </w:rPr>
        <w:t>.</w:t>
      </w:r>
    </w:p>
    <w:p>
      <w:pPr>
        <w:pStyle w:val="Heading5"/>
        <w:numPr>
          <w:ilvl w:val="4"/>
          <w:numId w:val="1"/>
        </w:numPr>
        <w:rPr/>
      </w:pPr>
      <w:bookmarkStart w:id="601" w:name="__RefHeading___Toc639179_774463916"/>
      <w:bookmarkStart w:id="602" w:name="_Toc245"/>
      <w:bookmarkEnd w:id="601"/>
      <w:r>
        <w:rPr>
          <w:rtl w:val="true"/>
        </w:rPr>
        <w:t>الأسئلة</w:t>
      </w:r>
      <w:bookmarkEnd w:id="6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العقل یستقل بدرک الحسن و القبح للعبادات الشرعیة؟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دلیل الماتریدیة علی أن الحسن و القبح عقلیان؟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الأوامر و النواهی الشرعیة</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وجوب طاعة الأوامر و النواهی الشرعیة بید من الشارع أم العقل؟لماذا؟</w:t>
      </w:r>
      <w:bookmarkStart w:id="603" w:name="pg5029_30577"/>
    </w:p>
    <w:p>
      <w:pPr>
        <w:pStyle w:val="Heading3"/>
        <w:numPr>
          <w:ilvl w:val="2"/>
          <w:numId w:val="1"/>
        </w:numPr>
        <w:rPr/>
      </w:pPr>
      <w:bookmarkStart w:id="604" w:name="__RefHeading___Toc639181_774463916"/>
      <w:bookmarkStart w:id="605" w:name="_Toc246"/>
      <w:bookmarkEnd w:id="603"/>
      <w:bookmarkEnd w:id="604"/>
      <w:r>
        <w:rPr>
          <w:rtl w:val="true"/>
        </w:rPr>
        <w:t>الأصل الخامس</w:t>
      </w:r>
      <w:r>
        <w:rPr>
          <w:rtl w:val="true"/>
        </w:rPr>
        <w:t>-</w:t>
      </w:r>
      <w:r>
        <w:rPr>
          <w:rtl w:val="true"/>
        </w:rPr>
        <w:t>القیاس</w:t>
      </w:r>
      <w:bookmarkEnd w:id="60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6" w:name="__RefHeading___Toc639183_774463916"/>
      <w:bookmarkStart w:id="607" w:name="_Toc247"/>
      <w:bookmarkEnd w:id="606"/>
      <w:r>
        <w:rPr>
          <w:rtl w:val="true"/>
        </w:rPr>
        <w:t>اشارة</w:t>
      </w:r>
      <w:bookmarkStart w:id="608" w:name="pg5029_30578"/>
      <w:bookmarkEnd w:id="607"/>
    </w:p>
    <w:p>
      <w:pPr>
        <w:pStyle w:val="Heading4"/>
        <w:numPr>
          <w:ilvl w:val="3"/>
          <w:numId w:val="1"/>
        </w:numPr>
        <w:rPr/>
      </w:pPr>
      <w:bookmarkStart w:id="609" w:name="__RefHeading___Toc639185_774463916"/>
      <w:bookmarkStart w:id="610" w:name="_Toc248"/>
      <w:bookmarkEnd w:id="608"/>
      <w:bookmarkEnd w:id="609"/>
      <w:r>
        <w:rPr>
          <w:rtl w:val="true"/>
        </w:rPr>
        <w:t>مقدمة</w:t>
      </w:r>
      <w:bookmarkEnd w:id="610"/>
    </w:p>
    <w:p>
      <w:pPr>
        <w:pStyle w:val="BookText"/>
        <w:rPr/>
      </w:pPr>
      <w:r>
        <w:rPr>
          <w:rFonts w:ascii="IRNazanin" w:hAnsi="IRNazanin" w:eastAsia="IRNazanin"/>
          <w:color w:val="111111"/>
          <w:sz w:val="28"/>
          <w:sz w:val="28"/>
          <w:szCs w:val="28"/>
          <w:rtl w:val="true"/>
          <w:lang w:bidi="fa-IR"/>
        </w:rPr>
        <w:t>الحدیث حول القیاس کثر بین الفقهاء کثرة غیر متعارفه،وکتبت عنه المجلدات،وکان موضع خلاف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لما یترتب علیه من ثمرات فقهیة واسعة،فما ینبغی الإلتفات إلیه هو أن الحدیث حول حجیته متشعب جداً کما ستری إن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فی هذا الموجز أهم آراء الأُصولیین و المدارس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الغزالی و المقدسی إلی بعض المعتزلة وأهل الظاهر و النظام القول باستحالة التعبد بالقیاس عقلاً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آخرون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للعقل فیه بإحالة ولا إیجاب ولکنه فی مظنة الجواز،ثم اختلفوا فی وقوعه فأنکر أهل الظاهر وقوعه،بل ادعوا حظر الشرع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علیه أئمة المذاهب السنیة وغیرهم من أعلام السنة هو الجواز العقلی ووقوع التعبد الشرعی به کما هو فحوی أدلتهم،و إن کان فی استدلال بعضهم ما یوجبه عقلاً لو تمت أدلته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قول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یجتنب المتکلم فی الفقه هذین الأصلین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 و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الشافعیة أوجبوا التعبد به شرعاً،و إن لم یوجبوه من وجهة عقلیة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والشیعة منعوا من العمل بقسم من أقسام القیاس و هو من ضروریات مذهبهم،ولکن لم یقولوا إن العقل هوالذی یمنع التعبد به ویحیله،ولذلک احتاجوا إلی بذل جهد فی توجیه ترک العمل به مع إفادته للظن،إذن،لم یؤمنوا بالإحالة العقلیة فی‌العمل بالقیاس کما زعم البعض</w:t>
      </w:r>
      <w:r>
        <w:rPr>
          <w:rFonts w:eastAsia="IRNazanin" w:cs="IRNazanin"/>
          <w:color w:val="111111"/>
          <w:sz w:val="28"/>
          <w:szCs w:val="28"/>
          <w:rtl w:val="true"/>
          <w:lang w:bidi="fa-IR"/>
        </w:rPr>
        <w:t>.</w:t>
      </w:r>
      <w:bookmarkStart w:id="611" w:name="pg5029_30579"/>
    </w:p>
    <w:p>
      <w:pPr>
        <w:pStyle w:val="Heading4"/>
        <w:numPr>
          <w:ilvl w:val="3"/>
          <w:numId w:val="1"/>
        </w:numPr>
        <w:rPr/>
      </w:pPr>
      <w:bookmarkStart w:id="612" w:name="__RefHeading___Toc639187_774463916"/>
      <w:bookmarkStart w:id="613" w:name="_Toc249"/>
      <w:bookmarkEnd w:id="611"/>
      <w:bookmarkEnd w:id="612"/>
      <w:r>
        <w:rPr/>
        <w:t>30</w:t>
      </w:r>
      <w:r>
        <w:rPr>
          <w:rtl w:val="true"/>
        </w:rPr>
        <w:t>-</w:t>
      </w:r>
      <w:r>
        <w:rPr>
          <w:rtl w:val="true"/>
        </w:rPr>
        <w:t>القیاس</w:t>
      </w:r>
      <w:r>
        <w:rPr>
          <w:rtl w:val="true"/>
        </w:rPr>
        <w:t>(</w:t>
      </w:r>
      <w:r>
        <w:rPr/>
        <w:t>1</w:t>
      </w:r>
      <w:r>
        <w:rPr>
          <w:rtl w:val="true"/>
        </w:rPr>
        <w:t>)</w:t>
      </w:r>
      <w:bookmarkEnd w:id="613"/>
    </w:p>
    <w:p>
      <w:pPr>
        <w:pStyle w:val="Heading5"/>
        <w:numPr>
          <w:ilvl w:val="4"/>
          <w:numId w:val="1"/>
        </w:numPr>
        <w:rPr/>
      </w:pPr>
      <w:bookmarkStart w:id="614" w:name="__RefHeading___Toc639189_774463916"/>
      <w:bookmarkStart w:id="615" w:name="_Toc250"/>
      <w:bookmarkEnd w:id="614"/>
      <w:r>
        <w:rPr>
          <w:rtl w:val="true"/>
        </w:rPr>
        <w:t>اشارة</w:t>
      </w:r>
      <w:bookmarkEnd w:id="615"/>
    </w:p>
    <w:p>
      <w:pPr>
        <w:pStyle w:val="BookText"/>
        <w:rPr/>
      </w:pPr>
      <w:r>
        <w:rPr>
          <w:rFonts w:ascii="IRNazanin" w:hAnsi="IRNazanin" w:eastAsia="IRNazanin"/>
          <w:color w:val="111111"/>
          <w:sz w:val="28"/>
          <w:sz w:val="28"/>
          <w:szCs w:val="28"/>
          <w:rtl w:val="true"/>
          <w:lang w:bidi="fa-IR"/>
        </w:rPr>
        <w:t>ما هو تعریف القیاس وما هی أرکانه؟</w:t>
      </w:r>
    </w:p>
    <w:p>
      <w:pPr>
        <w:pStyle w:val="Heading5"/>
        <w:numPr>
          <w:ilvl w:val="4"/>
          <w:numId w:val="1"/>
        </w:numPr>
        <w:rPr/>
      </w:pPr>
      <w:bookmarkStart w:id="616" w:name="__RefHeading___Toc639191_774463916"/>
      <w:bookmarkStart w:id="617" w:name="_Toc251"/>
      <w:bookmarkEnd w:id="616"/>
      <w:r>
        <w:rPr>
          <w:rtl w:val="true"/>
        </w:rPr>
        <w:t>تعریف القیاس</w:t>
      </w:r>
      <w:bookmarkEnd w:id="617"/>
    </w:p>
    <w:p>
      <w:pPr>
        <w:pStyle w:val="BookText"/>
        <w:rPr/>
      </w:pP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التقدیر،ومنه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قست الثوب بالذراع إذا قدرته به</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فی الإصطلاح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 فرع لأصله فی علة حکمه الشرعی</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والذی یبدو لنا أن هذا التعریف أسلم التعاریف من الإشکالات التی ستری بعضها</w:t>
      </w:r>
      <w:r>
        <w:rPr>
          <w:rFonts w:eastAsia="IRNazanin" w:cs="IRNazanin"/>
          <w:color w:val="111111"/>
          <w:sz w:val="28"/>
          <w:szCs w:val="28"/>
          <w:rtl w:val="true"/>
          <w:lang w:bidi="fa-IR"/>
        </w:rPr>
        <w:t>.</w:t>
      </w:r>
    </w:p>
    <w:p>
      <w:pPr>
        <w:pStyle w:val="Heading5"/>
        <w:numPr>
          <w:ilvl w:val="4"/>
          <w:numId w:val="1"/>
        </w:numPr>
        <w:rPr/>
      </w:pPr>
      <w:bookmarkStart w:id="618" w:name="__RefHeading___Toc639193_774463916"/>
      <w:bookmarkStart w:id="619" w:name="_Toc252"/>
      <w:bookmarkEnd w:id="618"/>
      <w:r>
        <w:rPr>
          <w:rtl w:val="true"/>
        </w:rPr>
        <w:t>وقفة مع تعاریف القیاس</w:t>
      </w:r>
      <w:bookmarkEnd w:id="619"/>
    </w:p>
    <w:p>
      <w:pPr>
        <w:pStyle w:val="BookText"/>
        <w:rPr/>
      </w:pPr>
      <w:r>
        <w:rPr>
          <w:rFonts w:ascii="IRNazanin" w:hAnsi="IRNazanin" w:eastAsia="IRNazanin"/>
          <w:color w:val="111111"/>
          <w:sz w:val="28"/>
          <w:sz w:val="28"/>
          <w:szCs w:val="28"/>
          <w:rtl w:val="true"/>
          <w:lang w:bidi="fa-IR"/>
        </w:rPr>
        <w:t>مما ینبغی الانتباه إلیه أن أکثر تعاریف القیاس شروح لفظیة،أمثال ما ورد عن الشافعی بأن القیاس یساوق الاجتهاد ببذل الجهد لاستخراج الحق</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والذی یقرب من الفن ما ذکره القاضی أبوبکر الباقلانی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معلوم علی معلوم فی إثبات حکم لهما،أو نفیه عنهما بأمر جامع بینهما من حکم أو صفة</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فی المحصول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واختاره جمهور المحققین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وقریب منه ما عرفه به الغزالی</w:t>
      </w:r>
      <w:r>
        <w:rPr>
          <w:rFonts w:eastAsia="IRNazanin" w:cs="IRNazanin"/>
          <w:color w:val="111111"/>
          <w:sz w:val="28"/>
          <w:szCs w:val="28"/>
          <w:rtl w:val="true"/>
          <w:lang w:bidi="fa-IR"/>
        </w:rPr>
        <w:t xml:space="preserve">. </w:t>
      </w:r>
      <w:r>
        <w:rPr>
          <w:rStyle w:val="FootnoteAnchor"/>
          <w:rtl w:val="true"/>
        </w:rPr>
        <w:footnoteReference w:id="190"/>
      </w:r>
      <w:bookmarkStart w:id="620" w:name="pg5029_30580"/>
    </w:p>
    <w:p>
      <w:pPr>
        <w:pStyle w:val="Heading5"/>
        <w:numPr>
          <w:ilvl w:val="4"/>
          <w:numId w:val="1"/>
        </w:numPr>
        <w:rPr/>
      </w:pPr>
      <w:bookmarkStart w:id="621" w:name="__RefHeading___Toc639195_774463916"/>
      <w:bookmarkStart w:id="622" w:name="_Toc253"/>
      <w:bookmarkEnd w:id="620"/>
      <w:bookmarkEnd w:id="621"/>
      <w:r>
        <w:rPr>
          <w:rtl w:val="true"/>
        </w:rPr>
        <w:t>یورد علی هذا التعریف إشکالان</w:t>
      </w:r>
      <w:bookmarkEnd w:id="622"/>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ذکره الآمدی </w:t>
      </w:r>
      <w:r>
        <w:rPr>
          <w:rStyle w:val="FootnoteAnchor"/>
          <w:rtl w:val="true"/>
        </w:rPr>
        <w:footnoteReference w:id="191"/>
      </w:r>
      <w:r>
        <w:rPr>
          <w:rFonts w:ascii="IRNazanin" w:hAnsi="IRNazanin" w:eastAsia="IRNazanin"/>
          <w:color w:val="111111"/>
          <w:sz w:val="28"/>
          <w:sz w:val="28"/>
          <w:szCs w:val="28"/>
          <w:rtl w:val="true"/>
          <w:lang w:bidi="fa-IR"/>
        </w:rPr>
        <w:t>من استلزامه للدور،وتقریبه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إثبات الحکم للفرع موقوف علی ثبوت القیاس،وثبوت القیاس موقوف علی تمام کل ما اعتبر فیه،ومنه إثبات الحکم للفرع،فهو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إثبات الحکم للفرع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التعریف مشعر بأن إثبات حکم الأصل إنما هو من نتائج القیاس،مع أن القیاس لا یتکفل بأکثر من إثبات حکم الفرع،والمفروض فیه هو المفروغیة عن معرفة حکم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هی من متممات الدلیل إلی إثبات الحکم فی الفرع کما هو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السبب وغیره عدل کل من الآمدی وابن همام عن ذلک التعریف إلی تعاریف أبعد عن المؤخذات؛فقد عرفه الآمدی بأنه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الاستواء بین الفرع و الأصل فی العلة المستنبطة من حکم الأصل</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وتعریف ابن الهمام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مساواة محل لآخر فی علة حکم له شرعی لاتدرک بمجرد فهم اللغة</w:t>
      </w:r>
      <w:r>
        <w:rPr>
          <w:rFonts w:eastAsia="IRNazanin" w:cs="IRNazanin"/>
          <w:color w:val="111111"/>
          <w:sz w:val="28"/>
          <w:szCs w:val="28"/>
          <w:rtl w:val="true"/>
          <w:lang w:bidi="fa-IR"/>
        </w:rPr>
        <w:t xml:space="preserve">». </w:t>
      </w:r>
      <w:r>
        <w:rPr>
          <w:rStyle w:val="FootnoteAnchor"/>
          <w:rtl w:val="true"/>
        </w:rPr>
        <w:footnoteReference w:id="193"/>
      </w:r>
    </w:p>
    <w:p>
      <w:pPr>
        <w:pStyle w:val="Heading5"/>
        <w:numPr>
          <w:ilvl w:val="4"/>
          <w:numId w:val="1"/>
        </w:numPr>
        <w:rPr/>
      </w:pPr>
      <w:bookmarkStart w:id="623" w:name="__RefHeading___Toc639197_774463916"/>
      <w:bookmarkStart w:id="624" w:name="_Toc254"/>
      <w:bookmarkEnd w:id="623"/>
      <w:r>
        <w:rPr>
          <w:rtl w:val="true"/>
        </w:rPr>
        <w:t>أرکان القیاس</w:t>
      </w:r>
      <w:bookmarkEnd w:id="624"/>
    </w:p>
    <w:p>
      <w:pPr>
        <w:pStyle w:val="BookText"/>
        <w:rPr/>
      </w:pPr>
      <w:r>
        <w:rPr>
          <w:rFonts w:ascii="IRNazanin" w:hAnsi="IRNazanin" w:eastAsia="IRNazanin"/>
          <w:color w:val="111111"/>
          <w:sz w:val="28"/>
          <w:sz w:val="28"/>
          <w:szCs w:val="28"/>
          <w:rtl w:val="true"/>
          <w:lang w:bidi="fa-IR"/>
        </w:rPr>
        <w:t>للقیاس بمعناه الاصطلاحی المختار أرکان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هو المحل الذی ثبت حکمه فی الشریعة،ونص علی علته،أو استنبطت بإحدی المسالک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الموضوع الذی یراد معرفة حکمه من طریق مشارکته للأصل فی علة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ویراد به الاعتبار الشرعی الذی جعله الشارع علی الأصل،والذی یطلب إثبات نظیره للفرع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نحو الإجمال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الجهة المشترکة بینهما،التی بنی‌الشارع حکمه علیها فی الأصل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قال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الخمر لإسکارها،فالخمر أصل،والحرمة حکمه،</w:t>
      </w:r>
      <w:bookmarkStart w:id="625" w:name="pg5029_30581"/>
    </w:p>
    <w:p>
      <w:pPr>
        <w:pStyle w:val="BookText"/>
        <w:rPr/>
      </w:pPr>
      <w:bookmarkEnd w:id="625"/>
      <w:r>
        <w:rPr>
          <w:rFonts w:ascii="IRNazanin" w:hAnsi="IRNazanin" w:eastAsia="IRNazanin"/>
          <w:color w:val="111111"/>
          <w:sz w:val="28"/>
          <w:sz w:val="28"/>
          <w:szCs w:val="28"/>
          <w:rtl w:val="true"/>
          <w:lang w:bidi="fa-IR"/>
        </w:rPr>
        <w:t>والإسکار علتها،فإذا وجد الإسکار فی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ثبتت الحرمة له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لهذه الأرکان شرائط،للوقایة عن الوقوع فیما أسموه بالقیاسات الفاسدة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والمهم هنا الکلام حول الرکن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هو المنطلق للتحدث عن حجیة القیاس وعدمها</w:t>
      </w:r>
      <w:r>
        <w:rPr>
          <w:rFonts w:eastAsia="IRNazanin" w:cs="IRNazanin"/>
          <w:color w:val="111111"/>
          <w:sz w:val="28"/>
          <w:szCs w:val="28"/>
          <w:rtl w:val="true"/>
          <w:lang w:bidi="fa-IR"/>
        </w:rPr>
        <w:t>.</w:t>
      </w:r>
    </w:p>
    <w:p>
      <w:pPr>
        <w:pStyle w:val="Heading5"/>
        <w:numPr>
          <w:ilvl w:val="4"/>
          <w:numId w:val="1"/>
        </w:numPr>
        <w:rPr/>
      </w:pPr>
      <w:bookmarkStart w:id="626" w:name="__RefHeading___Toc639199_774463916"/>
      <w:bookmarkStart w:id="627" w:name="_Toc255"/>
      <w:bookmarkEnd w:id="626"/>
      <w:r>
        <w:rPr>
          <w:rtl w:val="true"/>
        </w:rPr>
        <w:t>ما المراد من العلة؟</w:t>
      </w:r>
      <w:bookmarkEnd w:id="627"/>
    </w:p>
    <w:p>
      <w:pPr>
        <w:pStyle w:val="BookText"/>
        <w:rPr/>
      </w:pP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کل من المقدسی و الغزالی العلة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مناط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،وفسر الغزالی مناط الحکم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أضاف الشرع الحکم إلیه وناطه به ونصبه علامة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التعریف یعلم أن غرضهم من العلة ما جعله الشارع علامة و أمارة علی الحکم،وأضاف بعضهم اعتبار المناسبة بین العلة وبین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وأراد بالمناسبة أن تکون مظنة لتحقیق حکمة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ربط الحکم بها وجوداً وعدماً من شأنه أن یحقق ما قصده الشارع بتشریع الحکم من جلب نفعٍ أو دفع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فضل بعض الأُصولیین أن یعرف العلة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الظاهر المنضبط الذی جعله الشارع علامة علی الحکم مع مناسبته له</w:t>
      </w:r>
      <w:r>
        <w:rPr>
          <w:rFonts w:eastAsia="IRNazanin" w:cs="IRNazanin"/>
          <w:color w:val="111111"/>
          <w:sz w:val="28"/>
          <w:szCs w:val="28"/>
          <w:rtl w:val="true"/>
          <w:lang w:bidi="fa-IR"/>
        </w:rPr>
        <w:t xml:space="preserve">». </w:t>
      </w:r>
      <w:r>
        <w:rPr>
          <w:rStyle w:val="FootnoteAnchor"/>
          <w:rtl w:val="true"/>
        </w:rPr>
        <w:footnoteReference w:id="196"/>
      </w:r>
    </w:p>
    <w:p>
      <w:pPr>
        <w:pStyle w:val="Heading5"/>
        <w:numPr>
          <w:ilvl w:val="4"/>
          <w:numId w:val="1"/>
        </w:numPr>
        <w:rPr/>
      </w:pPr>
      <w:bookmarkStart w:id="628" w:name="__RefHeading___Toc639201_774463916"/>
      <w:bookmarkStart w:id="629" w:name="_Toc256"/>
      <w:bookmarkEnd w:id="628"/>
      <w:r>
        <w:rPr>
          <w:rtl w:val="true"/>
        </w:rPr>
        <w:t>شرائط العلة</w:t>
      </w:r>
      <w:r>
        <w:rPr>
          <w:rtl w:val="true"/>
        </w:rPr>
        <w:t>(</w:t>
      </w:r>
      <w:r>
        <w:rPr>
          <w:rtl w:val="true"/>
        </w:rPr>
        <w:t>أرکان العلة</w:t>
      </w:r>
      <w:r>
        <w:rPr>
          <w:rtl w:val="true"/>
        </w:rPr>
        <w:t>)</w:t>
      </w:r>
      <w:bookmarkEnd w:id="6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وصفاً ظاهراً،أی مدرکاً بحاسة من الحواس الظاهرة لیمکن اکتشافه فی الفرع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وصفاً منضبطاً،أی محدداً بحدود معینة یمکن التحقق من وجودها فی الفرع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وصفاً مناسباً،ومعنی مناسبته أن یکون مظنة لتحقیق حکمة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الوصف قاصراً علی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تکون العلة أساساً للقیاس إلا إذا کانت متعدیة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وبهذه الشروط المنتزعة من التعریف،حاولوا إقصاء العبادات عن کونها مجری للقیاس،لأنها مما لا تدرک عللها بالعقل کعدد رکعات کل صلاة،وعدد أیام الصیام،وغیرهما من العبادات،کما الحقوا بها العقوبات المقدرة کعدد الجلد فی الزنی،وقذف المحصنات</w:t>
      </w:r>
      <w:r>
        <w:rPr>
          <w:rFonts w:eastAsia="IRNazanin" w:cs="IRNazanin"/>
          <w:color w:val="111111"/>
          <w:sz w:val="28"/>
          <w:szCs w:val="28"/>
          <w:rtl w:val="true"/>
          <w:lang w:bidi="fa-IR"/>
        </w:rPr>
        <w:t>.</w:t>
      </w:r>
      <w:bookmarkStart w:id="630" w:name="pg5029_30582"/>
    </w:p>
    <w:p>
      <w:pPr>
        <w:pStyle w:val="Heading5"/>
        <w:numPr>
          <w:ilvl w:val="4"/>
          <w:numId w:val="1"/>
        </w:numPr>
        <w:rPr/>
      </w:pPr>
      <w:bookmarkStart w:id="631" w:name="__RefHeading___Toc639203_774463916"/>
      <w:bookmarkStart w:id="632" w:name="_Toc257"/>
      <w:bookmarkEnd w:id="630"/>
      <w:bookmarkEnd w:id="631"/>
      <w:r>
        <w:rPr>
          <w:rtl w:val="true"/>
        </w:rPr>
        <w:t>الخلاصة</w:t>
      </w:r>
      <w:bookmarkEnd w:id="6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تعاریف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 فرع لأصله فی علة حکمه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 القیاس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الخمر لإسکارها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فالخمر أصل،والحرمة حکمه،والإسکار علتها،فإذا وجد الإسکار فی النبیذ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ثبتت الحرمة له بالقیاس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تعاریف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الظاهر المنضبط الذی جعله الشارع علامة علی الحکم مع مناسبته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وصفاً ظاهرا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منضبطاً؛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مناسباً؛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قاصر عن الأصل</w:t>
      </w:r>
      <w:r>
        <w:rPr>
          <w:rFonts w:eastAsia="IRNazanin" w:cs="IRNazanin"/>
          <w:color w:val="111111"/>
          <w:sz w:val="28"/>
          <w:szCs w:val="28"/>
          <w:rtl w:val="true"/>
          <w:lang w:bidi="fa-IR"/>
        </w:rPr>
        <w:t>.</w:t>
      </w:r>
    </w:p>
    <w:p>
      <w:pPr>
        <w:pStyle w:val="Heading5"/>
        <w:numPr>
          <w:ilvl w:val="4"/>
          <w:numId w:val="1"/>
        </w:numPr>
        <w:rPr/>
      </w:pPr>
      <w:bookmarkStart w:id="633" w:name="__RefHeading___Toc639205_774463916"/>
      <w:bookmarkStart w:id="634" w:name="_Toc258"/>
      <w:bookmarkEnd w:id="633"/>
      <w:r>
        <w:rPr>
          <w:rtl w:val="true"/>
        </w:rPr>
        <w:t>الأسئلة</w:t>
      </w:r>
      <w:bookmarkEnd w:id="6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التعریف المختار عند المصنف للقیاس؟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إشکال الدور الذی أورده الآمدی علی تعریف القیاس؟</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أرکان القیاس؟</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شرائط العلة فی القیاس؟</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تخرج العبادات و العقوبات المقدرة عن مجری القیاس؟</w:t>
      </w:r>
      <w:bookmarkStart w:id="635" w:name="pg5029_30583"/>
    </w:p>
    <w:p>
      <w:pPr>
        <w:pStyle w:val="Heading4"/>
        <w:numPr>
          <w:ilvl w:val="3"/>
          <w:numId w:val="1"/>
        </w:numPr>
        <w:rPr/>
      </w:pPr>
      <w:bookmarkStart w:id="636" w:name="__RefHeading___Toc639207_774463916"/>
      <w:bookmarkStart w:id="637" w:name="_Toc259"/>
      <w:bookmarkEnd w:id="635"/>
      <w:bookmarkEnd w:id="636"/>
      <w:r>
        <w:rPr/>
        <w:t>31</w:t>
      </w:r>
      <w:r>
        <w:rPr>
          <w:rtl w:val="true"/>
        </w:rPr>
        <w:t>-</w:t>
      </w:r>
      <w:r>
        <w:rPr>
          <w:rtl w:val="true"/>
        </w:rPr>
        <w:t>القیاس</w:t>
      </w:r>
      <w:r>
        <w:rPr>
          <w:rtl w:val="true"/>
        </w:rPr>
        <w:t>(</w:t>
      </w:r>
      <w:r>
        <w:rPr/>
        <w:t>2</w:t>
      </w:r>
      <w:r>
        <w:rPr>
          <w:rtl w:val="true"/>
        </w:rPr>
        <w:t>)</w:t>
      </w:r>
      <w:bookmarkEnd w:id="637"/>
    </w:p>
    <w:p>
      <w:pPr>
        <w:pStyle w:val="Heading5"/>
        <w:numPr>
          <w:ilvl w:val="4"/>
          <w:numId w:val="1"/>
        </w:numPr>
        <w:rPr/>
      </w:pPr>
      <w:bookmarkStart w:id="638" w:name="__RefHeading___Toc639209_774463916"/>
      <w:bookmarkStart w:id="639" w:name="_Toc260"/>
      <w:bookmarkEnd w:id="638"/>
      <w:r>
        <w:rPr>
          <w:rtl w:val="true"/>
        </w:rPr>
        <w:t>اشارة</w:t>
      </w:r>
      <w:bookmarkEnd w:id="639"/>
    </w:p>
    <w:p>
      <w:pPr>
        <w:pStyle w:val="BookText"/>
        <w:rPr/>
      </w:pPr>
      <w:r>
        <w:rPr>
          <w:rFonts w:ascii="IRNazanin" w:hAnsi="IRNazanin" w:eastAsia="IRNazanin"/>
          <w:color w:val="111111"/>
          <w:sz w:val="28"/>
          <w:sz w:val="28"/>
          <w:szCs w:val="28"/>
          <w:rtl w:val="true"/>
          <w:lang w:bidi="fa-IR"/>
        </w:rPr>
        <w:t>ما هی أقسام العلة؟</w:t>
      </w:r>
    </w:p>
    <w:p>
      <w:pPr>
        <w:pStyle w:val="BookText"/>
        <w:rPr/>
      </w:pPr>
      <w:r>
        <w:rPr>
          <w:rFonts w:ascii="IRNazanin" w:hAnsi="IRNazanin" w:eastAsia="IRNazanin"/>
          <w:color w:val="111111"/>
          <w:sz w:val="28"/>
          <w:sz w:val="28"/>
          <w:szCs w:val="28"/>
          <w:rtl w:val="true"/>
          <w:lang w:bidi="fa-IR"/>
        </w:rPr>
        <w:t>ما هی تقسیمات العلة باعتبار المناسبة؟</w:t>
      </w:r>
    </w:p>
    <w:p>
      <w:pPr>
        <w:pStyle w:val="Heading5"/>
        <w:numPr>
          <w:ilvl w:val="4"/>
          <w:numId w:val="1"/>
        </w:numPr>
        <w:rPr/>
      </w:pPr>
      <w:bookmarkStart w:id="640" w:name="__RefHeading___Toc639211_774463916"/>
      <w:bookmarkStart w:id="641" w:name="_Toc261"/>
      <w:bookmarkEnd w:id="640"/>
      <w:r>
        <w:rPr>
          <w:rtl w:val="true"/>
        </w:rPr>
        <w:t>أقسام العلة</w:t>
      </w:r>
      <w:bookmarkEnd w:id="641"/>
    </w:p>
    <w:p>
      <w:pPr>
        <w:pStyle w:val="BookText"/>
        <w:rPr/>
      </w:pPr>
      <w:r>
        <w:rPr>
          <w:rFonts w:ascii="IRNazanin" w:hAnsi="IRNazanin" w:eastAsia="IRNazanin"/>
          <w:color w:val="111111"/>
          <w:sz w:val="28"/>
          <w:sz w:val="28"/>
          <w:szCs w:val="28"/>
          <w:rtl w:val="true"/>
          <w:lang w:bidi="fa-IR"/>
        </w:rPr>
        <w:t>فی‌الواقع العلة هی الرکن المهم فی عملیة القیاس،وهی المنطلق الأساسی للتحدث عن حجیته،فمن المناسب أن نبحث حول تقسیمها،فنقول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قسموا العلة إلی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المناسبة والاجتهاد فی العلة ومسالک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ولنأخذ کل واحد منها بشیء من التوضیح و البسط فی هذا الدرس و الدرسَین الآتیین بعونه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قسمت العلة من حیث اعتبار الشارع لمناسبتها وعدمه ونوعیة ذلک الاعتبار إلی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المناسب المؤثر،أو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العلة المنصوص علیها </w:t>
      </w:r>
      <w:r>
        <w:rPr>
          <w:rStyle w:val="FootnoteAnchor"/>
          <w:rtl w:val="true"/>
        </w:rPr>
        <w:footnoteReference w:id="197"/>
      </w:r>
      <w:r>
        <w:rPr>
          <w:rFonts w:ascii="IRNazanin" w:hAnsi="IRNazanin" w:eastAsia="IRNazanin"/>
          <w:color w:val="111111"/>
          <w:sz w:val="28"/>
          <w:sz w:val="28"/>
          <w:szCs w:val="28"/>
          <w:rtl w:val="true"/>
          <w:lang w:bidi="fa-IR"/>
        </w:rPr>
        <w:t>وهی ما اعتبرها الشارع علة بأتم وجوه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دل علی أن الحکم نشأ عنه وأنه أثر من آثاره،ولهذا سماه الأصولیون المناسب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یستفاد منه حکم النبیذ المسکر</w:t>
      </w:r>
      <w:r>
        <w:rPr>
          <w:rFonts w:eastAsia="IRNazanin" w:cs="IRNazanin"/>
          <w:color w:val="111111"/>
          <w:sz w:val="28"/>
          <w:szCs w:val="28"/>
          <w:rtl w:val="true"/>
          <w:lang w:bidi="fa-IR"/>
        </w:rPr>
        <w:t xml:space="preserve">. </w:t>
      </w:r>
      <w:r>
        <w:rPr>
          <w:rStyle w:val="FootnoteAnchor"/>
          <w:rtl w:val="true"/>
        </w:rPr>
        <w:footnoteReference w:id="19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الملائم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لم یعتبره الشارع بعینه علة لحکمه فی المقیس علیه،و إن کان قد اعتبره علة لحکم من جنس هذا الحکم فی نص آخر،</w:t>
      </w:r>
      <w:bookmarkStart w:id="642" w:name="pg5029_30584"/>
    </w:p>
    <w:p>
      <w:pPr>
        <w:pStyle w:val="BookText"/>
        <w:rPr/>
      </w:pPr>
      <w:bookmarkEnd w:id="642"/>
      <w:r>
        <w:rPr>
          <w:rFonts w:ascii="IRNazanin" w:hAnsi="IRNazanin" w:eastAsia="IRNazanin"/>
          <w:color w:val="111111"/>
          <w:sz w:val="28"/>
          <w:sz w:val="28"/>
          <w:szCs w:val="28"/>
          <w:rtl w:val="true"/>
          <w:lang w:bidi="fa-IR"/>
        </w:rPr>
        <w:t>ومثلوا له بالحدیث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یزوج البکر الصغیرة إلا ولیها</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الذی قاسوا علی البکر الصغیرة ومن فی حکمها من جهة نقص العقل وهی المجنونة أو المعتوهة وتقاس علیها أیضاً الثیب الصغیرة</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الملغی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الغی الشارع اعتباره مع أنه مظنة تحقیق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بناء الحکم علیه من شأنه أن یحقق مصلحة،ولکن دل دلیل شرعی علی الغاء اعتبار هذا المناسب ومنع بناء الحکم الشرعی علیه</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ومثلوا له بفتوی من أفتی أحد الملوک بأن کفارته فی إفطار شهر رمضان هو خصوص صیام شهرین متتابعین،لأنه وجد أن المناسب من تشریع الکفارات ردع أصحابها عن التهاون فی الإفطار العمدی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یظهر للمجتهد أن بناء الحکم علیه لا بد أن یحقق مصلحة ما،مع أن الشارع لم یقم علی اعتباره أو الغائه أیما دلیل،ویعبر عنه بالمصالح المرسلة</w:t>
      </w:r>
      <w:r>
        <w:rPr>
          <w:rFonts w:eastAsia="IRNazanin" w:cs="IRNazanin"/>
          <w:color w:val="111111"/>
          <w:sz w:val="28"/>
          <w:szCs w:val="28"/>
          <w:rtl w:val="true"/>
          <w:lang w:bidi="fa-IR"/>
        </w:rPr>
        <w:t xml:space="preserve">. </w:t>
      </w:r>
      <w:r>
        <w:rPr>
          <w:rStyle w:val="FootnoteAnchor"/>
          <w:rtl w:val="true"/>
        </w:rPr>
        <w:footnoteReference w:id="202"/>
      </w:r>
    </w:p>
    <w:p>
      <w:pPr>
        <w:pStyle w:val="Heading5"/>
        <w:numPr>
          <w:ilvl w:val="4"/>
          <w:numId w:val="1"/>
        </w:numPr>
        <w:rPr/>
      </w:pPr>
      <w:bookmarkStart w:id="643" w:name="__RefHeading___Toc639213_774463916"/>
      <w:bookmarkStart w:id="644" w:name="_Toc262"/>
      <w:bookmarkEnd w:id="643"/>
      <w:r>
        <w:rPr>
          <w:rtl w:val="true"/>
        </w:rPr>
        <w:t>تحلیل ونقاش</w:t>
      </w:r>
      <w:bookmarkEnd w:id="644"/>
    </w:p>
    <w:p>
      <w:pPr>
        <w:pStyle w:val="BookText"/>
        <w:rPr/>
      </w:pPr>
      <w:r>
        <w:rPr>
          <w:rFonts w:ascii="IRNazanin" w:hAnsi="IRNazanin" w:eastAsia="IRNazanin"/>
          <w:color w:val="111111"/>
          <w:sz w:val="28"/>
          <w:sz w:val="28"/>
          <w:szCs w:val="28"/>
          <w:rtl w:val="true"/>
          <w:lang w:bidi="fa-IR"/>
        </w:rPr>
        <w:t>یرد علی کل واحد من الأقسام،الأمور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الأستاذ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خلاف بین العلماء فی بناء القیاس علی المناسب المؤثر،ویسمون القیاس بناء علیه قیاسا فی معنی الأصل</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و هو کلام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دعوی عدم الخلاف سینقضها ما یرد عن ابن حزم من عدم الأخذ به أصلاً،اللهُم إلا أن یرید من عدم الخلاف هو عدم الخلاف بین خصوص الأخذین بالقیاس کدلیل من الأدلة الشرعیة،و هو خلاف ظاهر کلامه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الملائم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رأی أصحاب القیاس أن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یزوج البکر الصغیرة إلا ولیها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اشتمل علی وصفین کل منهما صالح للتعلیل و هو الصغر و البکارة،بما أنه علل ولایة الولی علی الصغیرة فی المال فی آیة وَ ابْتَلُوا الْیَتامی حَتّی إِذا</w:t>
      </w:r>
    </w:p>
    <w:p>
      <w:pPr>
        <w:pStyle w:val="BookText"/>
        <w:rPr/>
      </w:pPr>
      <w:r>
        <w:rPr>
          <w:rFonts w:ascii="Amiri" w:hAnsi="Amiri" w:eastAsia="Amiri" w:cs="Amiri"/>
          <w:color w:val="111111"/>
          <w:sz w:val="28"/>
          <w:sz w:val="28"/>
          <w:szCs w:val="28"/>
          <w:rtl w:val="true"/>
          <w:lang w:bidi="ar-SA"/>
        </w:rPr>
        <w:t xml:space="preserve">بَلَغُوا النِّکاحَ فَإِنْ آنَسْتُمْ مِنْهُمْ رُشْداً فَادْفَعُوا إِلَیْهِمْ أَمْوالَهُمْ ، </w:t>
      </w:r>
      <w:r>
        <w:rPr>
          <w:rStyle w:val="FootnoteAnchor"/>
          <w:rtl w:val="true"/>
        </w:rPr>
        <w:footnoteReference w:id="204"/>
      </w:r>
      <w:r>
        <w:rPr>
          <w:rFonts w:ascii="IRNazanin" w:hAnsi="IRNazanin" w:eastAsia="IRNazanin"/>
          <w:color w:val="111111"/>
          <w:sz w:val="28"/>
          <w:sz w:val="28"/>
          <w:szCs w:val="28"/>
          <w:rtl w:val="true"/>
          <w:lang w:bidi="fa-IR"/>
        </w:rPr>
        <w:t>ومادام الشارع قد اعتبر الصغر علة للولایة علی المال،والولایة علی المال و الولایة علی التزویج نوعان من جنس واحد هو الولایة،فیکون الشارع قد أعتبر الصغر علة للولایة علی التزویج بوجه من وجوه الاعتبار</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فمن أسقط دلالة لفظ البکارة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علیه أنه یمکن أن تکون جزءاً من التعلیل کما هو مقتضی جمعها مع الصغر لو أمکن استفادة التعلیل من أمثال هذه التعابیر</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وفی 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الاستنتاج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فی مثال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ینافی إطلاق التخییر،فکأن الشارع المقدس الغی بإطلاقه التخییر وعدم تقییده بالأخذ بالأشق هذا المناسب،ولذلک لم یصوبوا هذا المفتی بفتیاه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فسنطیل‌الوقوف عند هذا القسم فی مبحث‌المصالح المرسلة إن‌شاءالله تعالی فانتظر</w:t>
      </w:r>
      <w:r>
        <w:rPr>
          <w:rFonts w:eastAsia="IRNazanin" w:cs="IRNazanin"/>
          <w:color w:val="111111"/>
          <w:sz w:val="28"/>
          <w:szCs w:val="28"/>
          <w:rtl w:val="true"/>
          <w:lang w:bidi="fa-IR"/>
        </w:rPr>
        <w:t>.</w:t>
      </w:r>
      <w:bookmarkStart w:id="645" w:name="pg5029_30586"/>
    </w:p>
    <w:p>
      <w:pPr>
        <w:pStyle w:val="Heading5"/>
        <w:numPr>
          <w:ilvl w:val="4"/>
          <w:numId w:val="1"/>
        </w:numPr>
        <w:rPr/>
      </w:pPr>
      <w:bookmarkStart w:id="646" w:name="__RefHeading___Toc639215_774463916"/>
      <w:bookmarkStart w:id="647" w:name="_Toc263"/>
      <w:bookmarkEnd w:id="645"/>
      <w:bookmarkEnd w:id="646"/>
      <w:r>
        <w:rPr>
          <w:rtl w:val="true"/>
        </w:rPr>
        <w:t>الخلاصة</w:t>
      </w:r>
      <w:bookmarkEnd w:id="6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العلة من حیث اعتبار الشارع لمناسبتها إلی أربعة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المناسب المؤثر و الملائم و الملغی و المرسل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الملائم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لم یعتبره الشارع بعینه علة لحکمه فی المقیس علیه و إن کان قد اعتبره علة لحکم من جنس هذا الحکم فی نص آخر،ومثلوا له بالحدیث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یزوج البکر الصغیرة إلا ولیها</w:t>
      </w:r>
      <w:r>
        <w:rPr>
          <w:rFonts w:eastAsia="IRNazanin" w:cs="IRNazanin"/>
          <w:color w:val="111111"/>
          <w:sz w:val="28"/>
          <w:szCs w:val="28"/>
          <w:rtl w:val="true"/>
          <w:lang w:bidi="fa-IR"/>
        </w:rPr>
        <w:t>».</w:t>
      </w:r>
    </w:p>
    <w:p>
      <w:pPr>
        <w:pStyle w:val="Heading5"/>
        <w:numPr>
          <w:ilvl w:val="4"/>
          <w:numId w:val="1"/>
        </w:numPr>
        <w:rPr/>
      </w:pPr>
      <w:bookmarkStart w:id="648" w:name="__RefHeading___Toc639217_774463916"/>
      <w:bookmarkStart w:id="649" w:name="_Toc264"/>
      <w:bookmarkEnd w:id="648"/>
      <w:r>
        <w:rPr>
          <w:rtl w:val="true"/>
        </w:rPr>
        <w:t>الأسئلة</w:t>
      </w:r>
      <w:bookmarkEnd w:id="6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المؤثر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واذکر له مثالاً؟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الملغی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المناسب الملائم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 ما یرد علیه؟</w:t>
      </w:r>
      <w:bookmarkStart w:id="650" w:name="pg5029_30587"/>
    </w:p>
    <w:p>
      <w:pPr>
        <w:pStyle w:val="Heading4"/>
        <w:numPr>
          <w:ilvl w:val="3"/>
          <w:numId w:val="1"/>
        </w:numPr>
        <w:rPr/>
      </w:pPr>
      <w:bookmarkStart w:id="651" w:name="__RefHeading___Toc639219_774463916"/>
      <w:bookmarkStart w:id="652" w:name="_Toc265"/>
      <w:bookmarkEnd w:id="650"/>
      <w:bookmarkEnd w:id="651"/>
      <w:r>
        <w:rPr/>
        <w:t>32</w:t>
      </w:r>
      <w:r>
        <w:rPr>
          <w:rtl w:val="true"/>
        </w:rPr>
        <w:t>-</w:t>
      </w:r>
      <w:r>
        <w:rPr>
          <w:rtl w:val="true"/>
        </w:rPr>
        <w:t>القیاس</w:t>
      </w:r>
      <w:r>
        <w:rPr>
          <w:rtl w:val="true"/>
        </w:rPr>
        <w:t>(</w:t>
      </w:r>
      <w:r>
        <w:rPr/>
        <w:t>3</w:t>
      </w:r>
      <w:r>
        <w:rPr>
          <w:rtl w:val="true"/>
        </w:rPr>
        <w:t>)</w:t>
      </w:r>
      <w:bookmarkEnd w:id="652"/>
    </w:p>
    <w:p>
      <w:pPr>
        <w:pStyle w:val="Heading5"/>
        <w:numPr>
          <w:ilvl w:val="4"/>
          <w:numId w:val="1"/>
        </w:numPr>
        <w:rPr/>
      </w:pPr>
      <w:bookmarkStart w:id="653" w:name="__RefHeading___Toc639221_774463916"/>
      <w:bookmarkStart w:id="654" w:name="_Toc266"/>
      <w:bookmarkEnd w:id="653"/>
      <w:r>
        <w:rPr>
          <w:rtl w:val="true"/>
        </w:rPr>
        <w:t>اشارة</w:t>
      </w:r>
      <w:bookmarkEnd w:id="654"/>
    </w:p>
    <w:p>
      <w:pPr>
        <w:pStyle w:val="BookText"/>
        <w:rPr/>
      </w:pPr>
      <w:r>
        <w:rPr>
          <w:rFonts w:ascii="IRNazanin" w:hAnsi="IRNazanin" w:eastAsia="IRNazanin"/>
          <w:color w:val="111111"/>
          <w:sz w:val="28"/>
          <w:sz w:val="28"/>
          <w:szCs w:val="28"/>
          <w:rtl w:val="true"/>
          <w:lang w:bidi="fa-IR"/>
        </w:rPr>
        <w:t>ما هی تقسیمات الإجتهاد فی العلة؟</w:t>
      </w:r>
    </w:p>
    <w:p>
      <w:pPr>
        <w:pStyle w:val="BookText"/>
        <w:rPr/>
      </w:pPr>
      <w:r>
        <w:rPr>
          <w:rFonts w:ascii="IRNazanin" w:hAnsi="IRNazanin" w:eastAsia="IRNazanin"/>
          <w:color w:val="111111"/>
          <w:sz w:val="28"/>
          <w:sz w:val="28"/>
          <w:szCs w:val="28"/>
          <w:rtl w:val="true"/>
          <w:lang w:bidi="fa-IR"/>
        </w:rPr>
        <w:t>ما هی أقسام المسالک الصحیحة للعلة؟</w:t>
      </w:r>
    </w:p>
    <w:p>
      <w:pPr>
        <w:pStyle w:val="Heading5"/>
        <w:numPr>
          <w:ilvl w:val="4"/>
          <w:numId w:val="1"/>
        </w:numPr>
        <w:rPr/>
      </w:pPr>
      <w:bookmarkStart w:id="655" w:name="__RefHeading___Toc639223_774463916"/>
      <w:bookmarkStart w:id="656" w:name="_Toc267"/>
      <w:bookmarkEnd w:id="655"/>
      <w:r>
        <w:rPr>
          <w:rtl w:val="true"/>
        </w:rPr>
        <w:t>تقسیم الإجتهاد فی العلة</w:t>
      </w:r>
      <w:bookmarkEnd w:id="656"/>
    </w:p>
    <w:p>
      <w:pPr>
        <w:pStyle w:val="Heading6"/>
        <w:numPr>
          <w:ilvl w:val="5"/>
          <w:numId w:val="1"/>
        </w:numPr>
        <w:rPr/>
      </w:pPr>
      <w:bookmarkStart w:id="657" w:name="__RefHeading___Toc639225_774463916"/>
      <w:bookmarkStart w:id="658" w:name="_Toc268"/>
      <w:bookmarkEnd w:id="657"/>
      <w:r>
        <w:rPr>
          <w:rtl w:val="true"/>
        </w:rPr>
        <w:t>اشارة</w:t>
      </w:r>
      <w:bookmarkEnd w:id="658"/>
    </w:p>
    <w:p>
      <w:pPr>
        <w:pStyle w:val="BookText"/>
        <w:rPr/>
      </w:pPr>
      <w:r>
        <w:rPr>
          <w:rFonts w:ascii="IRNazanin" w:hAnsi="IRNazanin" w:eastAsia="IRNazanin"/>
          <w:color w:val="111111"/>
          <w:sz w:val="28"/>
          <w:sz w:val="28"/>
          <w:szCs w:val="28"/>
          <w:rtl w:val="true"/>
          <w:lang w:bidi="fa-IR"/>
        </w:rPr>
        <w:t>قسموا الإجتهاد فی العلة إلی ثلاثة أقسام</w:t>
      </w:r>
      <w:r>
        <w:rPr>
          <w:rFonts w:eastAsia="IRNazanin" w:cs="IRNazanin"/>
          <w:color w:val="111111"/>
          <w:sz w:val="28"/>
          <w:szCs w:val="28"/>
          <w:rtl w:val="true"/>
          <w:lang w:bidi="fa-IR"/>
        </w:rPr>
        <w:t>:</w:t>
      </w:r>
    </w:p>
    <w:p>
      <w:pPr>
        <w:pStyle w:val="Heading6"/>
        <w:numPr>
          <w:ilvl w:val="5"/>
          <w:numId w:val="1"/>
        </w:numPr>
        <w:rPr/>
      </w:pPr>
      <w:bookmarkStart w:id="659" w:name="__RefHeading___Toc639227_774463916"/>
      <w:bookmarkStart w:id="660" w:name="_Toc269"/>
      <w:bookmarkEnd w:id="659"/>
      <w:r>
        <w:rPr>
          <w:rtl w:val="true"/>
        </w:rPr>
        <w:t>الأول</w:t>
      </w:r>
      <w:r>
        <w:rPr>
          <w:rtl w:val="true"/>
        </w:rPr>
        <w:t>-</w:t>
      </w:r>
      <w:r>
        <w:rPr>
          <w:rtl w:val="true"/>
        </w:rPr>
        <w:t>تحقیق المناط‌</w:t>
      </w:r>
      <w:bookmarkEnd w:id="660"/>
    </w:p>
    <w:p>
      <w:pPr>
        <w:pStyle w:val="Heading6"/>
        <w:numPr>
          <w:ilvl w:val="5"/>
          <w:numId w:val="1"/>
        </w:numPr>
        <w:rPr/>
      </w:pPr>
      <w:bookmarkStart w:id="661" w:name="__RefHeading___Toc639229_774463916"/>
      <w:bookmarkStart w:id="662" w:name="_Toc270"/>
      <w:bookmarkEnd w:id="661"/>
      <w:r>
        <w:rPr>
          <w:rtl w:val="true"/>
        </w:rPr>
        <w:t>اشارة</w:t>
      </w:r>
      <w:bookmarkEnd w:id="662"/>
    </w:p>
    <w:p>
      <w:pPr>
        <w:pStyle w:val="BookText"/>
        <w:rPr/>
      </w:pPr>
      <w:r>
        <w:rPr>
          <w:rFonts w:ascii="IRNazanin" w:hAnsi="IRNazanin" w:eastAsia="IRNazanin"/>
          <w:color w:val="111111"/>
          <w:sz w:val="28"/>
          <w:sz w:val="28"/>
          <w:szCs w:val="28"/>
          <w:rtl w:val="true"/>
          <w:lang w:bidi="fa-IR"/>
        </w:rPr>
        <w:t>و قد قسمه المقدسی إلی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تکون القاعدة الکلیة متفقاً علیها أو منصوصاً علیها،ویجتهد فی تحقیقها فی الفرع </w:t>
      </w:r>
      <w:r>
        <w:rPr>
          <w:rStyle w:val="FootnoteAnchor"/>
          <w:rtl w:val="true"/>
        </w:rPr>
        <w:footnoteReference w:id="207"/>
      </w:r>
      <w:r>
        <w:rPr>
          <w:rFonts w:ascii="IRNazanin" w:hAnsi="IRNazanin" w:eastAsia="IRNazanin"/>
          <w:color w:val="111111"/>
          <w:sz w:val="28"/>
          <w:sz w:val="28"/>
          <w:szCs w:val="28"/>
          <w:rtl w:val="true"/>
          <w:lang w:bidi="fa-IR"/>
        </w:rPr>
        <w:t>،ومثل له بالإجتهاد فی القبلة،و هو معلوم بالنص و الإجتهاد إنما یکون فی تشخیص القبلة من بین الجهات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 علة الحکم فیه بنص أو إجماع،فیبین المجتهد وجودها فی الفرع باجتهاده،مثل قول النبی صلی الله علیه و آله فی الهرة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لیست بنجس،إنها من الطوافین علیکم و الطوافات</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جعل الطواف علة،فیبین المجتهد باجتهاده وجود الطواف فی الحشرات من الفأرة وغیرها لیلحقها بالهر فی الطهارة،فهذا القیاس جلی قد أقر به جماعة ممن ینکر القیاس</w:t>
      </w:r>
      <w:r>
        <w:rPr>
          <w:rFonts w:eastAsia="IRNazanin" w:cs="IRNazanin"/>
          <w:color w:val="111111"/>
          <w:sz w:val="28"/>
          <w:szCs w:val="28"/>
          <w:rtl w:val="true"/>
          <w:lang w:bidi="fa-IR"/>
        </w:rPr>
        <w:t>.</w:t>
      </w:r>
      <w:bookmarkStart w:id="663" w:name="pg5029_30588"/>
    </w:p>
    <w:p>
      <w:pPr>
        <w:pStyle w:val="Heading6"/>
        <w:numPr>
          <w:ilvl w:val="5"/>
          <w:numId w:val="1"/>
        </w:numPr>
        <w:rPr/>
      </w:pPr>
      <w:bookmarkStart w:id="664" w:name="__RefHeading___Toc639231_774463916"/>
      <w:bookmarkStart w:id="665" w:name="_Toc271"/>
      <w:bookmarkEnd w:id="663"/>
      <w:bookmarkEnd w:id="664"/>
      <w:r>
        <w:rPr>
          <w:rtl w:val="true"/>
        </w:rPr>
        <w:t>ملاحظتان علی النوع الأول</w:t>
      </w:r>
      <w:bookmarkEnd w:id="6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موضع اتفاق المسلمین علی الأخذ به،إلا أن اعتباره من قبیل تحقیق المناط مما لا یعرف له وجه،لأنه لا یزید علی کونه اجتهاداً فی مقام تشخیص صغریات موضوع الحکم الکبروی،ولیس هو اجتهاداً فی تشخیص علة الأصل فی الفرع لینتظم فی هذا القسم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ینطبق مفهوم القیاس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جمیع القضایا الشرعیة إنما وردت علی سبیل القضایا الحقیقیة لا القضایا الخارجیة،فلا تتکفل تشخیص وتعیین موضوعاتها خارجاً،وإنما یترک تشخیص الموضوعات إلی المکلفین أنفسهم بالطرق و القواعد المجعولة من قبل الشارع لذلک،ومن هنا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القضیة لا تعین موضوعها خارجاً إذا کانت قضیة حقیقیة،فالدلیل الذی یأمرک بالصلاة خلف العادل لا یعین لک أن فلاناً مثلاً عادل أو غیر عادل،و هذا من الواضحات</w:t>
      </w:r>
      <w:r>
        <w:rPr>
          <w:rFonts w:eastAsia="IRNazanin" w:cs="IRNazanin"/>
          <w:color w:val="111111"/>
          <w:sz w:val="28"/>
          <w:szCs w:val="28"/>
          <w:rtl w:val="true"/>
          <w:lang w:bidi="fa-IR"/>
        </w:rPr>
        <w:t>.</w:t>
      </w:r>
    </w:p>
    <w:p>
      <w:pPr>
        <w:pStyle w:val="Heading6"/>
        <w:numPr>
          <w:ilvl w:val="5"/>
          <w:numId w:val="1"/>
        </w:numPr>
        <w:rPr/>
      </w:pPr>
      <w:bookmarkStart w:id="666" w:name="__RefHeading___Toc639233_774463916"/>
      <w:bookmarkStart w:id="667" w:name="_Toc272"/>
      <w:bookmarkEnd w:id="666"/>
      <w:r>
        <w:rPr>
          <w:rtl w:val="true"/>
        </w:rPr>
        <w:t>الثانی</w:t>
      </w:r>
      <w:r>
        <w:rPr>
          <w:rtl w:val="true"/>
        </w:rPr>
        <w:t>-</w:t>
      </w:r>
      <w:r>
        <w:rPr>
          <w:rtl w:val="true"/>
        </w:rPr>
        <w:t>تنقیح المناط‌</w:t>
      </w:r>
      <w:bookmarkEnd w:id="667"/>
    </w:p>
    <w:p>
      <w:pPr>
        <w:pStyle w:val="BookText"/>
        <w:rPr/>
      </w:pPr>
      <w:r>
        <w:rPr>
          <w:rFonts w:ascii="IRNazanin" w:hAnsi="IRNazanin" w:eastAsia="IRNazanin"/>
          <w:color w:val="111111"/>
          <w:sz w:val="28"/>
          <w:sz w:val="28"/>
          <w:szCs w:val="28"/>
          <w:rtl w:val="true"/>
          <w:lang w:bidi="fa-IR"/>
        </w:rPr>
        <w:t>و هو أن یضیف الشارع الحکم إلی سببه،فتقترن به أوصاف لا مدخل لها فی الإضافة فیجب حذفها عن الإعتبار لیتسع الحکم،ومثلوا له بقصة الأعرابی الذی قال للنبی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هلکت یا رسول الله،فقال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علی أهلی فی نهار رمضان،قال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إعتق رقبة</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حیث استفادوا </w:t>
      </w:r>
      <w:r>
        <w:rPr>
          <w:rStyle w:val="FootnoteAnchor"/>
          <w:rtl w:val="true"/>
        </w:rPr>
        <w:footnoteReference w:id="210"/>
      </w:r>
      <w:r>
        <w:rPr>
          <w:rFonts w:ascii="IRNazanin" w:hAnsi="IRNazanin" w:eastAsia="IRNazanin"/>
          <w:color w:val="111111"/>
          <w:sz w:val="28"/>
          <w:sz w:val="28"/>
          <w:szCs w:val="28"/>
          <w:rtl w:val="true"/>
          <w:lang w:bidi="fa-IR"/>
        </w:rPr>
        <w:t>عدم الخصوصیة فی کونه أعرابیاً،فألحقوا به جمیع المکلفین،ولا فی کون المرأة التی وقع علیها أهلاً له فألحقوا به الزنی،ولا خصوصیة لخصوص شهر رمضان الذی وقع فیه علی أهله فألحقوا به جمیع أشهر الصیام،إلی ما هناک من الخصوصیات التی یعلم بعدم مدخلیتها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یخفی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التعمیمات وأمثالها مما تقتضیها مناسبة الحکم و الموضوع،وهناک تعمیمات مظنونة وقعت موقع الخلاف،کالقول بأن النکاح لا خصوصیة له،فلا بد أن یعمم إلی کل مفطر،وهی مبنیة علی حجیة القیاس المظنون</w:t>
      </w:r>
      <w:r>
        <w:rPr>
          <w:rFonts w:eastAsia="IRNazanin" w:cs="IRNazanin"/>
          <w:color w:val="111111"/>
          <w:sz w:val="28"/>
          <w:szCs w:val="28"/>
          <w:rtl w:val="true"/>
          <w:lang w:bidi="fa-IR"/>
        </w:rPr>
        <w:t>.</w:t>
      </w:r>
    </w:p>
    <w:p>
      <w:pPr>
        <w:pStyle w:val="Heading6"/>
        <w:numPr>
          <w:ilvl w:val="5"/>
          <w:numId w:val="1"/>
        </w:numPr>
        <w:rPr/>
      </w:pPr>
      <w:bookmarkStart w:id="668" w:name="__RefHeading___Toc639235_774463916"/>
      <w:bookmarkStart w:id="669" w:name="_Toc273"/>
      <w:bookmarkEnd w:id="668"/>
      <w:r>
        <w:rPr>
          <w:rtl w:val="true"/>
        </w:rPr>
        <w:t>الثالث</w:t>
      </w:r>
      <w:r>
        <w:rPr>
          <w:rtl w:val="true"/>
        </w:rPr>
        <w:t>-</w:t>
      </w:r>
      <w:r>
        <w:rPr>
          <w:rtl w:val="true"/>
        </w:rPr>
        <w:t>تخریج المناط‌</w:t>
      </w:r>
      <w:bookmarkEnd w:id="66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ینص الشارع علی حکم فی محل دون أن یتعرض لمناط أصلاً،کتحریمه الربا فی البُر فیعمم إلی کل مکیل من طریق استنباط علته،بدعوی استفادة أن العلة فی التحریم هی کونه مکیلاً</w:t>
      </w:r>
      <w:r>
        <w:rPr>
          <w:rFonts w:eastAsia="IRNazanin" w:cs="IRNazanin"/>
          <w:color w:val="111111"/>
          <w:sz w:val="28"/>
          <w:szCs w:val="28"/>
          <w:rtl w:val="true"/>
          <w:lang w:bidi="fa-IR"/>
        </w:rPr>
        <w:t>.</w:t>
      </w:r>
      <w:bookmarkStart w:id="670" w:name="pg5029_30589"/>
    </w:p>
    <w:p>
      <w:pPr>
        <w:pStyle w:val="Heading5"/>
        <w:numPr>
          <w:ilvl w:val="4"/>
          <w:numId w:val="1"/>
        </w:numPr>
        <w:rPr/>
      </w:pPr>
      <w:bookmarkStart w:id="671" w:name="__RefHeading___Toc639237_774463916"/>
      <w:bookmarkStart w:id="672" w:name="_Toc274"/>
      <w:bookmarkEnd w:id="670"/>
      <w:bookmarkEnd w:id="671"/>
      <w:r>
        <w:rPr>
          <w:rtl w:val="true"/>
        </w:rPr>
        <w:t>تقسیم مسالک العلة</w:t>
      </w:r>
      <w:bookmarkEnd w:id="672"/>
    </w:p>
    <w:p>
      <w:pPr>
        <w:pStyle w:val="BookText"/>
        <w:rPr/>
      </w:pPr>
      <w:r>
        <w:rPr>
          <w:rFonts w:ascii="IRNazanin" w:hAnsi="IRNazanin" w:eastAsia="IRNazanin"/>
          <w:color w:val="111111"/>
          <w:sz w:val="28"/>
          <w:sz w:val="28"/>
          <w:szCs w:val="28"/>
          <w:rtl w:val="true"/>
          <w:lang w:bidi="fa-IR"/>
        </w:rPr>
        <w:t>المراد من مسالک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المفضیة إلی العلة و الکاشفة عنها،وهی ترتبط ارتباطاً وثیقاً بأهم مباحث القیاس إلا وهی حجیته</w:t>
      </w:r>
      <w:r>
        <w:rPr>
          <w:rFonts w:eastAsia="IRNazanin" w:cs="IRNazanin"/>
          <w:color w:val="111111"/>
          <w:sz w:val="28"/>
          <w:szCs w:val="28"/>
          <w:rtl w:val="true"/>
          <w:lang w:bidi="fa-IR"/>
        </w:rPr>
        <w:t>.</w:t>
      </w:r>
    </w:p>
    <w:p>
      <w:pPr>
        <w:pStyle w:val="Heading5"/>
        <w:numPr>
          <w:ilvl w:val="4"/>
          <w:numId w:val="1"/>
        </w:numPr>
        <w:rPr/>
      </w:pPr>
      <w:bookmarkStart w:id="673" w:name="__RefHeading___Toc639239_774463916"/>
      <w:bookmarkStart w:id="674" w:name="_Toc275"/>
      <w:bookmarkEnd w:id="673"/>
      <w:r>
        <w:rPr>
          <w:rtl w:val="true"/>
        </w:rPr>
        <w:t>أُسلوب التقسیم</w:t>
      </w:r>
      <w:bookmarkEnd w:id="674"/>
    </w:p>
    <w:p>
      <w:pPr>
        <w:pStyle w:val="Heading6"/>
        <w:numPr>
          <w:ilvl w:val="5"/>
          <w:numId w:val="1"/>
        </w:numPr>
        <w:rPr/>
      </w:pPr>
      <w:bookmarkStart w:id="675" w:name="__RefHeading___Toc639241_774463916"/>
      <w:bookmarkStart w:id="676" w:name="_Toc276"/>
      <w:bookmarkEnd w:id="675"/>
      <w:r>
        <w:rPr>
          <w:rtl w:val="true"/>
        </w:rPr>
        <w:t>اشارة</w:t>
      </w:r>
      <w:bookmarkEnd w:id="676"/>
    </w:p>
    <w:p>
      <w:pPr>
        <w:pStyle w:val="BookText"/>
        <w:rPr/>
      </w:pPr>
      <w:r>
        <w:rPr>
          <w:rFonts w:ascii="IRNazanin" w:hAnsi="IRNazanin" w:eastAsia="IRNazanin"/>
          <w:color w:val="111111"/>
          <w:sz w:val="28"/>
          <w:sz w:val="28"/>
          <w:szCs w:val="28"/>
          <w:rtl w:val="true"/>
          <w:lang w:bidi="fa-IR"/>
        </w:rPr>
        <w:t>و قد آثرنا نهج الغزالی فی تقسیم العلة،و إن لم نقتفه فی جملة ما جاء به من خصوصیات،وخالفنا الکثیر فی نهج‌البحث ابعاداً لما وقعوا فیه من تداخل بعض أقسامها فی بعض،فنقول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العلة تنقسم إلی قسمین رئیسین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وفاسدة،وکلاهما منهم یقسم علی ثلاثة أقسام بالنحو التالی</w:t>
      </w:r>
      <w:r>
        <w:rPr>
          <w:rFonts w:eastAsia="IRNazanin" w:cs="IRNazanin"/>
          <w:color w:val="111111"/>
          <w:sz w:val="28"/>
          <w:szCs w:val="28"/>
          <w:rtl w:val="true"/>
          <w:lang w:bidi="fa-IR"/>
        </w:rPr>
        <w:t>:</w:t>
      </w:r>
    </w:p>
    <w:p>
      <w:pPr>
        <w:pStyle w:val="Heading6"/>
        <w:numPr>
          <w:ilvl w:val="5"/>
          <w:numId w:val="1"/>
        </w:numPr>
        <w:rPr/>
      </w:pPr>
      <w:bookmarkStart w:id="677" w:name="__RefHeading___Toc639243_774463916"/>
      <w:bookmarkStart w:id="678" w:name="_Toc277"/>
      <w:bookmarkEnd w:id="677"/>
      <w:r>
        <w:rPr>
          <w:rtl w:val="true"/>
        </w:rPr>
        <w:t>الأول</w:t>
      </w:r>
      <w:r>
        <w:rPr>
          <w:rtl w:val="true"/>
        </w:rPr>
        <w:t>-</w:t>
      </w:r>
      <w:r>
        <w:rPr>
          <w:rtl w:val="true"/>
        </w:rPr>
        <w:t>المسالک الصحیحة</w:t>
      </w:r>
      <w:r>
        <w:rPr>
          <w:rtl w:val="true"/>
        </w:rPr>
        <w:t>:</w:t>
      </w:r>
      <w:r>
        <w:rPr>
          <w:rtl w:val="true"/>
        </w:rPr>
        <w:t>وهی علی ثلاثة أقسام</w:t>
      </w:r>
      <w:r>
        <w:rPr>
          <w:rtl w:val="true"/>
        </w:rPr>
        <w:t>:</w:t>
      </w:r>
      <w:bookmarkEnd w:id="678"/>
    </w:p>
    <w:p>
      <w:pPr>
        <w:pStyle w:val="Heading6"/>
        <w:numPr>
          <w:ilvl w:val="5"/>
          <w:numId w:val="1"/>
        </w:numPr>
        <w:rPr/>
      </w:pPr>
      <w:bookmarkStart w:id="679" w:name="__RefHeading___Toc639245_774463916"/>
      <w:bookmarkStart w:id="680" w:name="_Toc278"/>
      <w:bookmarkEnd w:id="679"/>
      <w:r>
        <w:rPr>
          <w:rtl w:val="true"/>
        </w:rPr>
        <w:t>القسم الأول</w:t>
      </w:r>
      <w:r>
        <w:rPr>
          <w:rtl w:val="true"/>
        </w:rPr>
        <w:t>-</w:t>
      </w:r>
      <w:r>
        <w:rPr>
          <w:rtl w:val="true"/>
        </w:rPr>
        <w:t>ماکانت العلة مدلولة بالأدلة اللفظیة</w:t>
      </w:r>
      <w:bookmarkEnd w:id="680"/>
    </w:p>
    <w:p>
      <w:pPr>
        <w:pStyle w:val="BookText"/>
        <w:rPr/>
      </w:pPr>
      <w:r>
        <w:rPr>
          <w:rStyle w:val="FootnoteAnchor"/>
          <w:rtl w:val="true"/>
        </w:rPr>
        <w:footnoteReference w:id="211"/>
      </w:r>
      <w:r>
        <w:rPr>
          <w:rFonts w:ascii="IRNazanin" w:hAnsi="IRNazanin" w:eastAsia="IRNazanin"/>
          <w:color w:val="111111"/>
          <w:sz w:val="28"/>
          <w:sz w:val="28"/>
          <w:szCs w:val="28"/>
          <w:rtl w:val="true"/>
          <w:lang w:bidi="fa-IR"/>
        </w:rPr>
        <w:t>وهی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 دالاً علیها بالدلالة المطابقیة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ونقصد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یدل اللفظ علی تمام معناها کدلالة لفظ العلة ومشتقاتها،ودلالة حروف التعلیل کاللام و الفاء وما شاکلهما مما نص اللغویون أو النحاة علی وضعها لهذا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مدلولة بالدلالة الإلتزامیة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وهی التی ینتقل الذهن فیها إلی المعنی لمجرد سماعه اللفظ،أی ما کان اللازم فیها بینا بالمعنی الأخص </w:t>
      </w:r>
      <w:r>
        <w:rPr>
          <w:rStyle w:val="FootnoteAnchor"/>
          <w:rtl w:val="true"/>
        </w:rPr>
        <w:footnoteReference w:id="212"/>
      </w:r>
      <w:r>
        <w:rPr>
          <w:rFonts w:ascii="IRNazanin" w:hAnsi="IRNazanin" w:eastAsia="IRNazanin"/>
          <w:color w:val="111111"/>
          <w:sz w:val="28"/>
          <w:sz w:val="28"/>
          <w:szCs w:val="28"/>
          <w:rtl w:val="true"/>
          <w:lang w:bidi="fa-IR"/>
        </w:rPr>
        <w:t>ویدخل ضمن هذا القسم مفهوم الموافقة و المخالفة ودلالة الإقتضاء و الإیماء</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مدلولة بدلالة الإشارة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هذه العلة فی مسالک العلة،أن لا تکون مدلولة بالدلالة البینة بالمعنی الأخص،بل بالدلالة غیر البینة أو البینة بالمعنی الأعم،کأن تستفاد العلة المنحصرة المستقلة من الجمع بین دلیلین أو أکثر</w:t>
      </w:r>
      <w:r>
        <w:rPr>
          <w:rFonts w:eastAsia="IRNazanin" w:cs="IRNazanin"/>
          <w:color w:val="111111"/>
          <w:sz w:val="28"/>
          <w:szCs w:val="28"/>
          <w:rtl w:val="true"/>
          <w:lang w:bidi="fa-IR"/>
        </w:rPr>
        <w:t>.</w:t>
      </w:r>
      <w:bookmarkStart w:id="681" w:name="pg5029_30591"/>
    </w:p>
    <w:p>
      <w:pPr>
        <w:pStyle w:val="Heading5"/>
        <w:numPr>
          <w:ilvl w:val="4"/>
          <w:numId w:val="1"/>
        </w:numPr>
        <w:rPr/>
      </w:pPr>
      <w:bookmarkStart w:id="682" w:name="__RefHeading___Toc639247_774463916"/>
      <w:bookmarkStart w:id="683" w:name="_Toc279"/>
      <w:bookmarkEnd w:id="681"/>
      <w:bookmarkEnd w:id="682"/>
      <w:r>
        <w:rPr>
          <w:rtl w:val="true"/>
        </w:rPr>
        <w:t>الخلاصة</w:t>
      </w:r>
      <w:bookmarkEnd w:id="6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قسموا تحقیق المناط إلی 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القاعدة الکلیة متفقاً علیها أو منصوصاً علیها؛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 علة الحکم فیه بنص أو إجماع؛</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استفادوا من قصة الأعرابی أُموراً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الخصوصیة فی کونه أعرابیاً؛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الخصوصیة فی کون المرأة أهله؛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خصوصیة لخصوص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لایخفی أن هذه التعلیمات وأمثالها مما تقتضیها مناسبة الحکم و الموضوع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 المدلولة بالأدلة اللفظیة الالتزامیة هی التی ینتقل الذهن فیها إلی المعنی لمجرد سماعه اللفظ،وهی أنواع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الموافقة ومفهوم المخالفة ودلالة الإقتضاء ودلالة الإیماء</w:t>
      </w:r>
      <w:r>
        <w:rPr>
          <w:rFonts w:eastAsia="IRNazanin" w:cs="IRNazanin"/>
          <w:color w:val="111111"/>
          <w:sz w:val="28"/>
          <w:szCs w:val="28"/>
          <w:rtl w:val="true"/>
          <w:lang w:bidi="fa-IR"/>
        </w:rPr>
        <w:t>.</w:t>
      </w:r>
    </w:p>
    <w:p>
      <w:pPr>
        <w:pStyle w:val="Heading5"/>
        <w:numPr>
          <w:ilvl w:val="4"/>
          <w:numId w:val="1"/>
        </w:numPr>
        <w:rPr/>
      </w:pPr>
      <w:bookmarkStart w:id="684" w:name="__RefHeading___Toc639249_774463916"/>
      <w:bookmarkStart w:id="685" w:name="_Toc280"/>
      <w:bookmarkEnd w:id="684"/>
      <w:r>
        <w:rPr>
          <w:rtl w:val="true"/>
        </w:rPr>
        <w:t>الأسئلة</w:t>
      </w:r>
      <w:bookmarkEnd w:id="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قیمة تقسیم المقدسی لتحقیق المناط؟</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تنقیح المناط؟</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مسالک العلة؟</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المسالک الصحیحة؟</w:t>
      </w:r>
      <w:bookmarkStart w:id="686" w:name="pg5029_30592"/>
    </w:p>
    <w:p>
      <w:pPr>
        <w:pStyle w:val="Heading4"/>
        <w:numPr>
          <w:ilvl w:val="3"/>
          <w:numId w:val="1"/>
        </w:numPr>
        <w:rPr/>
      </w:pPr>
      <w:bookmarkStart w:id="687" w:name="__RefHeading___Toc639251_774463916"/>
      <w:bookmarkStart w:id="688" w:name="_Toc281"/>
      <w:bookmarkEnd w:id="686"/>
      <w:bookmarkEnd w:id="687"/>
      <w:r>
        <w:rPr/>
        <w:t>33</w:t>
      </w:r>
      <w:r>
        <w:rPr>
          <w:rtl w:val="true"/>
        </w:rPr>
        <w:t>-</w:t>
      </w:r>
      <w:r>
        <w:rPr>
          <w:rtl w:val="true"/>
        </w:rPr>
        <w:t>القیاس</w:t>
      </w:r>
      <w:r>
        <w:rPr>
          <w:rtl w:val="true"/>
        </w:rPr>
        <w:t>(</w:t>
      </w:r>
      <w:r>
        <w:rPr/>
        <w:t>4</w:t>
      </w:r>
      <w:r>
        <w:rPr>
          <w:rtl w:val="true"/>
        </w:rPr>
        <w:t>)</w:t>
      </w:r>
      <w:bookmarkEnd w:id="688"/>
    </w:p>
    <w:p>
      <w:pPr>
        <w:pStyle w:val="Heading5"/>
        <w:numPr>
          <w:ilvl w:val="4"/>
          <w:numId w:val="1"/>
        </w:numPr>
        <w:rPr/>
      </w:pPr>
      <w:bookmarkStart w:id="689" w:name="__RefHeading___Toc639253_774463916"/>
      <w:bookmarkStart w:id="690" w:name="_Toc282"/>
      <w:bookmarkEnd w:id="689"/>
      <w:r>
        <w:rPr>
          <w:rtl w:val="true"/>
        </w:rPr>
        <w:t>اشارة</w:t>
      </w:r>
      <w:bookmarkEnd w:id="690"/>
    </w:p>
    <w:p>
      <w:pPr>
        <w:pStyle w:val="BookText"/>
        <w:rPr/>
      </w:pPr>
      <w:r>
        <w:rPr>
          <w:rFonts w:ascii="IRNazanin" w:hAnsi="IRNazanin" w:eastAsia="IRNazanin"/>
          <w:color w:val="111111"/>
          <w:sz w:val="28"/>
          <w:sz w:val="28"/>
          <w:szCs w:val="28"/>
          <w:rtl w:val="true"/>
          <w:lang w:bidi="fa-IR"/>
        </w:rPr>
        <w:t>ما هو اعتبار العلة القائمة بدلیل الإجماع فی القیاس؟</w:t>
      </w:r>
    </w:p>
    <w:p>
      <w:pPr>
        <w:pStyle w:val="BookText"/>
        <w:rPr/>
      </w:pPr>
      <w:r>
        <w:rPr>
          <w:rFonts w:ascii="IRNazanin" w:hAnsi="IRNazanin" w:eastAsia="IRNazanin"/>
          <w:color w:val="111111"/>
          <w:sz w:val="28"/>
          <w:sz w:val="28"/>
          <w:szCs w:val="28"/>
          <w:rtl w:val="true"/>
          <w:lang w:bidi="fa-IR"/>
        </w:rPr>
        <w:t>ما هی طرق ثبوت علة القیاس المستنبطة؟</w:t>
      </w:r>
    </w:p>
    <w:p>
      <w:pPr>
        <w:pStyle w:val="BookText"/>
        <w:rPr/>
      </w:pPr>
      <w:r>
        <w:rPr>
          <w:rFonts w:ascii="IRNazanin" w:hAnsi="IRNazanin" w:eastAsia="IRNazanin"/>
          <w:color w:val="111111"/>
          <w:sz w:val="28"/>
          <w:sz w:val="28"/>
          <w:szCs w:val="28"/>
          <w:rtl w:val="true"/>
          <w:lang w:bidi="fa-IR"/>
        </w:rPr>
        <w:t>قد مر علیک فی الدرس السابق أن المسالک الصحیحة للعلة ثلاثة،و قد بحثنا النوع الأول منها،والآن نتناول النوع الثانی و الثالث معاً فی هذا الدرس،وهما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المدلول علیها بدلیل الإجماع و الثابت من طریق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بعونه تعالی</w:t>
      </w:r>
      <w:r>
        <w:rPr>
          <w:rFonts w:eastAsia="IRNazanin" w:cs="IRNazanin"/>
          <w:color w:val="111111"/>
          <w:sz w:val="28"/>
          <w:szCs w:val="28"/>
          <w:rtl w:val="true"/>
          <w:lang w:bidi="fa-IR"/>
        </w:rPr>
        <w:t>.</w:t>
      </w:r>
    </w:p>
    <w:p>
      <w:pPr>
        <w:pStyle w:val="Heading5"/>
        <w:numPr>
          <w:ilvl w:val="4"/>
          <w:numId w:val="1"/>
        </w:numPr>
        <w:rPr/>
      </w:pPr>
      <w:bookmarkStart w:id="691" w:name="__RefHeading___Toc639255_774463916"/>
      <w:bookmarkStart w:id="692" w:name="_Toc283"/>
      <w:bookmarkEnd w:id="691"/>
      <w:r>
        <w:rPr>
          <w:rtl w:val="true"/>
        </w:rPr>
        <w:t xml:space="preserve">القسم الثانی </w:t>
      </w:r>
      <w:r>
        <w:rPr>
          <w:rtl w:val="true"/>
        </w:rPr>
        <w:t>[</w:t>
      </w:r>
      <w:r>
        <w:rPr>
          <w:rtl w:val="true"/>
        </w:rPr>
        <w:t>ما کانت العلة قائمة بالإجماع</w:t>
      </w:r>
      <w:r>
        <w:rPr>
          <w:rtl w:val="true"/>
        </w:rPr>
        <w:t>]</w:t>
      </w:r>
      <w:bookmarkEnd w:id="692"/>
    </w:p>
    <w:p>
      <w:pPr>
        <w:pStyle w:val="BookText"/>
        <w:rPr/>
      </w:pPr>
      <w:r>
        <w:rPr>
          <w:rFonts w:ascii="IRNazanin" w:hAnsi="IRNazanin" w:eastAsia="IRNazanin"/>
          <w:color w:val="111111"/>
          <w:sz w:val="28"/>
          <w:sz w:val="28"/>
          <w:szCs w:val="28"/>
          <w:rtl w:val="true"/>
          <w:lang w:bidi="fa-IR"/>
        </w:rPr>
        <w:t>من المسالک الصحیحة للعلة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العلة قائمة بالإجماع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یقع الإجماع إلا إذا قام علی معقد له معلل بعلة خاصة فهم منها الإطراد و الإستقلال بالعلیة،أو قام الإجماع علی نفس العلة المطردة المستقلة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فی القوانین المحکمة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 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إغسل ثوبک من أبوال ما لا یؤکل لحمه</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إلی وجوب غسل البدن و الإزالة عن المسجد وغیرها،إنما هو لأجل استفادة أن علة وجوب الغسل عن الثوب هی النجاسة،ودلیله الإجماع،فیجب الإحتراز عنه فی کل ما یشترط فیه الطهارة</w:t>
      </w:r>
      <w:r>
        <w:rPr>
          <w:rFonts w:eastAsia="IRNazanin" w:cs="IRNazanin"/>
          <w:color w:val="111111"/>
          <w:sz w:val="28"/>
          <w:szCs w:val="28"/>
          <w:rtl w:val="true"/>
          <w:lang w:bidi="fa-IR"/>
        </w:rPr>
        <w:t xml:space="preserve">». </w:t>
      </w:r>
      <w:r>
        <w:rPr>
          <w:rStyle w:val="FootnoteAnchor"/>
          <w:rtl w:val="true"/>
        </w:rPr>
        <w:footnoteReference w:id="215"/>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الإجماع مسلکاً من المسالک إلی العلة غیر صحیح،لعدم القول بحجیته لأنه دلیل من أدلة السنة،فعده فی مقابل السنة فی غیر موضعه</w:t>
      </w:r>
      <w:r>
        <w:rPr>
          <w:rFonts w:eastAsia="IRNazanin" w:cs="IRNazanin"/>
          <w:color w:val="111111"/>
          <w:sz w:val="28"/>
          <w:szCs w:val="28"/>
          <w:rtl w:val="true"/>
          <w:lang w:bidi="fa-IR"/>
        </w:rPr>
        <w:t>.</w:t>
      </w:r>
      <w:bookmarkStart w:id="693" w:name="pg5029_30593"/>
    </w:p>
    <w:p>
      <w:pPr>
        <w:pStyle w:val="Heading5"/>
        <w:numPr>
          <w:ilvl w:val="4"/>
          <w:numId w:val="1"/>
        </w:numPr>
        <w:rPr/>
      </w:pPr>
      <w:bookmarkStart w:id="694" w:name="__RefHeading___Toc639257_774463916"/>
      <w:bookmarkStart w:id="695" w:name="_Toc284"/>
      <w:bookmarkEnd w:id="693"/>
      <w:bookmarkEnd w:id="694"/>
      <w:r>
        <w:rPr>
          <w:rtl w:val="true"/>
        </w:rPr>
        <w:t xml:space="preserve">القسم الثالث </w:t>
      </w:r>
      <w:r>
        <w:rPr>
          <w:rtl w:val="true"/>
        </w:rPr>
        <w:t>[</w:t>
      </w:r>
      <w:r>
        <w:rPr>
          <w:rtl w:val="true"/>
        </w:rPr>
        <w:t>ما کانت العلة ثابتة من طریق الإستنباط</w:t>
      </w:r>
      <w:r>
        <w:rPr>
          <w:rtl w:val="true"/>
        </w:rPr>
        <w:t>]</w:t>
      </w:r>
      <w:bookmarkEnd w:id="695"/>
    </w:p>
    <w:p>
      <w:pPr>
        <w:pStyle w:val="Heading6"/>
        <w:numPr>
          <w:ilvl w:val="5"/>
          <w:numId w:val="1"/>
        </w:numPr>
        <w:rPr/>
      </w:pPr>
      <w:bookmarkStart w:id="696" w:name="__RefHeading___Toc639259_774463916"/>
      <w:bookmarkStart w:id="697" w:name="_Toc285"/>
      <w:bookmarkEnd w:id="696"/>
      <w:r>
        <w:rPr>
          <w:rtl w:val="true"/>
        </w:rPr>
        <w:t>اشارة</w:t>
      </w:r>
      <w:bookmarkEnd w:id="697"/>
    </w:p>
    <w:p>
      <w:pPr>
        <w:pStyle w:val="BookText"/>
        <w:rPr/>
      </w:pPr>
      <w:r>
        <w:rPr>
          <w:rFonts w:ascii="IRNazanin" w:hAnsi="IRNazanin" w:eastAsia="IRNazanin"/>
          <w:color w:val="111111"/>
          <w:sz w:val="28"/>
          <w:sz w:val="28"/>
          <w:szCs w:val="28"/>
          <w:rtl w:val="true"/>
          <w:lang w:bidi="fa-IR"/>
        </w:rPr>
        <w:t>ما کانت العلة ثابتة من طریق الإستنباط و هو أنواعٌ أهمها</w:t>
      </w:r>
      <w:r>
        <w:rPr>
          <w:rFonts w:eastAsia="IRNazanin" w:cs="IRNazanin"/>
          <w:color w:val="111111"/>
          <w:sz w:val="28"/>
          <w:szCs w:val="28"/>
          <w:rtl w:val="true"/>
          <w:lang w:bidi="fa-IR"/>
        </w:rPr>
        <w:t>:</w:t>
      </w:r>
    </w:p>
    <w:p>
      <w:pPr>
        <w:pStyle w:val="Heading6"/>
        <w:numPr>
          <w:ilvl w:val="5"/>
          <w:numId w:val="1"/>
        </w:numPr>
        <w:rPr/>
      </w:pPr>
      <w:bookmarkStart w:id="698" w:name="__RefHeading___Toc639261_774463916"/>
      <w:bookmarkStart w:id="699" w:name="_Toc286"/>
      <w:bookmarkEnd w:id="698"/>
      <w:r>
        <w:rPr>
          <w:rtl w:val="true"/>
        </w:rPr>
        <w:t>أ</w:t>
      </w:r>
      <w:r>
        <w:rPr>
          <w:rtl w:val="true"/>
        </w:rPr>
        <w:t>)</w:t>
      </w:r>
      <w:r>
        <w:rPr>
          <w:rtl w:val="true"/>
        </w:rPr>
        <w:t>طریقة السبر و التقسیم</w:t>
      </w:r>
      <w:bookmarkEnd w:id="699"/>
    </w:p>
    <w:p>
      <w:pPr>
        <w:pStyle w:val="BookText"/>
        <w:rPr/>
      </w:pPr>
      <w:r>
        <w:rPr>
          <w:rFonts w:ascii="IRNazanin" w:hAnsi="IRNazanin" w:eastAsia="IRNazanin"/>
          <w:color w:val="111111"/>
          <w:sz w:val="28"/>
          <w:sz w:val="28"/>
          <w:szCs w:val="28"/>
          <w:rtl w:val="true"/>
          <w:lang w:bidi="fa-IR"/>
        </w:rPr>
        <w:t>المراد من السبر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إستعراض الأوصاف التی تصلح أن تکون علة فی الأصل،وتردید العلة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تحصرالأوصاف التی یمکن أن تکون علة للحکم ثم یحذف بعضها لقیام الدلیل علی عدم صلاحیتة</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وخلاصة هذا المسلک أن المجتهد علیه أن یبحث فی الأوصاف الموجودة فی الأصل،ویستبعد ما لا یصح أن یکون علة منها،ویستبقی ما هو علة حسب رجحان ظنه</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ولا یخفی علیک أنه فی هذا المسلک تتفاوت عقول المجتهدین فی مجالات الإستنباط وتختلف اختلافاً کبیراً،وعلی سبیل المثال نری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الحنفیة رأوا المناسب فی تعلیل التحریم فی الأموال الربویة القدر مع اتحاد الجنس،والشافعیة رأوه الطعم مع اتحاد الجنس،والمالکیة رأوه القوت والادخار مع اتحاد الجنس</w:t>
      </w:r>
      <w:r>
        <w:rPr>
          <w:rFonts w:eastAsia="IRNazanin" w:cs="IRNazanin"/>
          <w:color w:val="111111"/>
          <w:sz w:val="28"/>
          <w:szCs w:val="28"/>
          <w:rtl w:val="true"/>
          <w:lang w:bidi="fa-IR"/>
        </w:rPr>
        <w:t xml:space="preserve">». </w:t>
      </w:r>
      <w:r>
        <w:rPr>
          <w:rStyle w:val="FootnoteAnchor"/>
          <w:rtl w:val="true"/>
        </w:rPr>
        <w:footnoteReference w:id="218"/>
      </w:r>
    </w:p>
    <w:p>
      <w:pPr>
        <w:pStyle w:val="Heading6"/>
        <w:numPr>
          <w:ilvl w:val="5"/>
          <w:numId w:val="1"/>
        </w:numPr>
        <w:rPr/>
      </w:pPr>
      <w:bookmarkStart w:id="700" w:name="__RefHeading___Toc639263_774463916"/>
      <w:bookmarkStart w:id="701" w:name="_Toc287"/>
      <w:bookmarkEnd w:id="700"/>
      <w:r>
        <w:rPr>
          <w:rtl w:val="true"/>
        </w:rPr>
        <w:t>ب</w:t>
      </w:r>
      <w:r>
        <w:rPr>
          <w:rtl w:val="true"/>
        </w:rPr>
        <w:t>)</w:t>
      </w:r>
      <w:r>
        <w:rPr>
          <w:rtl w:val="true"/>
        </w:rPr>
        <w:t>اعتبار مناسبة العلة للحکم</w:t>
      </w:r>
      <w:bookmarkEnd w:id="701"/>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إثبات العلة بإبداء مناسبتها للحکم،کأن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الوصف فی الأصل هو الذی یناسب أن یکون مظنة لتحقیق الحکمة من هذا الحکم وعلیه فیجب أن یکون هو العلة،و قد مضی منا الحدیث فی أقسام المناسب،وتعیین ما یدخل منها فی موضع النزاع من غیره فلا نعیده هنا</w:t>
      </w:r>
      <w:r>
        <w:rPr>
          <w:rFonts w:eastAsia="IRNazanin" w:cs="IRNazanin"/>
          <w:color w:val="111111"/>
          <w:sz w:val="28"/>
          <w:szCs w:val="28"/>
          <w:rtl w:val="true"/>
          <w:lang w:bidi="fa-IR"/>
        </w:rPr>
        <w:t>.</w:t>
      </w:r>
      <w:bookmarkStart w:id="702" w:name="pg5029_30594"/>
    </w:p>
    <w:p>
      <w:pPr>
        <w:pStyle w:val="Heading5"/>
        <w:numPr>
          <w:ilvl w:val="4"/>
          <w:numId w:val="1"/>
        </w:numPr>
        <w:rPr/>
      </w:pPr>
      <w:bookmarkStart w:id="703" w:name="__RefHeading___Toc639265_774463916"/>
      <w:bookmarkStart w:id="704" w:name="_Toc288"/>
      <w:bookmarkEnd w:id="702"/>
      <w:bookmarkEnd w:id="703"/>
      <w:r>
        <w:rPr>
          <w:rtl w:val="true"/>
        </w:rPr>
        <w:t>الخلاصة</w:t>
      </w:r>
      <w:bookmarkEnd w:id="7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العلة من طریق السبر و التقسیم غیر قابل للإطمئنان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فی هذا المسلک تتفاوت عقول المجتهدین فی مجالات الاستنباط وتختلف اختلافاً کبیراً</w:t>
      </w:r>
      <w:r>
        <w:rPr>
          <w:rFonts w:eastAsia="IRNazanin" w:cs="IRNazanin"/>
          <w:color w:val="111111"/>
          <w:sz w:val="28"/>
          <w:szCs w:val="28"/>
          <w:rtl w:val="true"/>
          <w:lang w:bidi="fa-IR"/>
        </w:rPr>
        <w:t>.</w:t>
      </w:r>
    </w:p>
    <w:p>
      <w:pPr>
        <w:pStyle w:val="Heading5"/>
        <w:numPr>
          <w:ilvl w:val="4"/>
          <w:numId w:val="1"/>
        </w:numPr>
        <w:rPr/>
      </w:pPr>
      <w:bookmarkStart w:id="705" w:name="__RefHeading___Toc639267_774463916"/>
      <w:bookmarkStart w:id="706" w:name="_Toc289"/>
      <w:bookmarkEnd w:id="705"/>
      <w:r>
        <w:rPr>
          <w:rtl w:val="true"/>
        </w:rPr>
        <w:t>الأسئلة</w:t>
      </w:r>
      <w:bookmarkEnd w:id="70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طریقة السبر و التقسیم فی ثبوت علة القیاس؟</w:t>
      </w:r>
      <w:bookmarkStart w:id="707" w:name="pg5029_30595"/>
    </w:p>
    <w:p>
      <w:pPr>
        <w:pStyle w:val="Heading4"/>
        <w:numPr>
          <w:ilvl w:val="3"/>
          <w:numId w:val="1"/>
        </w:numPr>
        <w:rPr/>
      </w:pPr>
      <w:bookmarkStart w:id="708" w:name="__RefHeading___Toc639269_774463916"/>
      <w:bookmarkStart w:id="709" w:name="_Toc290"/>
      <w:bookmarkEnd w:id="707"/>
      <w:bookmarkEnd w:id="708"/>
      <w:r>
        <w:rPr/>
        <w:t>34</w:t>
      </w:r>
      <w:r>
        <w:rPr>
          <w:rtl w:val="true"/>
        </w:rPr>
        <w:t>-</w:t>
      </w:r>
      <w:r>
        <w:rPr>
          <w:rtl w:val="true"/>
        </w:rPr>
        <w:t>القیاس</w:t>
      </w:r>
      <w:r>
        <w:rPr>
          <w:rtl w:val="true"/>
        </w:rPr>
        <w:t>(</w:t>
      </w:r>
      <w:r>
        <w:rPr/>
        <w:t>5</w:t>
      </w:r>
      <w:r>
        <w:rPr>
          <w:rtl w:val="true"/>
        </w:rPr>
        <w:t>)</w:t>
      </w:r>
      <w:bookmarkEnd w:id="709"/>
    </w:p>
    <w:p>
      <w:pPr>
        <w:pStyle w:val="Heading5"/>
        <w:numPr>
          <w:ilvl w:val="4"/>
          <w:numId w:val="1"/>
        </w:numPr>
        <w:rPr/>
      </w:pPr>
      <w:bookmarkStart w:id="710" w:name="__RefHeading___Toc639271_774463916"/>
      <w:bookmarkStart w:id="711" w:name="_Toc291"/>
      <w:bookmarkEnd w:id="710"/>
      <w:r>
        <w:rPr>
          <w:rtl w:val="true"/>
        </w:rPr>
        <w:t>اشارة</w:t>
      </w:r>
      <w:bookmarkEnd w:id="711"/>
    </w:p>
    <w:p>
      <w:pPr>
        <w:pStyle w:val="BookText"/>
        <w:rPr/>
      </w:pPr>
      <w:r>
        <w:rPr>
          <w:rFonts w:ascii="IRNazanin" w:hAnsi="IRNazanin" w:eastAsia="IRNazanin"/>
          <w:color w:val="111111"/>
          <w:sz w:val="28"/>
          <w:sz w:val="28"/>
          <w:szCs w:val="28"/>
          <w:rtl w:val="true"/>
          <w:lang w:bidi="fa-IR"/>
        </w:rPr>
        <w:t>ما معنی إمکان التعبد بالقیاس ووقوعه؟</w:t>
      </w:r>
    </w:p>
    <w:p>
      <w:pPr>
        <w:pStyle w:val="Heading5"/>
        <w:numPr>
          <w:ilvl w:val="4"/>
          <w:numId w:val="1"/>
        </w:numPr>
        <w:rPr/>
      </w:pPr>
      <w:bookmarkStart w:id="712" w:name="__RefHeading___Toc639273_774463916"/>
      <w:bookmarkStart w:id="713" w:name="_Toc292"/>
      <w:bookmarkEnd w:id="712"/>
      <w:r>
        <w:rPr>
          <w:rtl w:val="true"/>
        </w:rPr>
        <w:t>الثالث</w:t>
      </w:r>
      <w:r>
        <w:rPr>
          <w:rtl w:val="true"/>
        </w:rPr>
        <w:t>-</w:t>
      </w:r>
      <w:r>
        <w:rPr>
          <w:rtl w:val="true"/>
        </w:rPr>
        <w:t>إمکان القیاس وأدلته</w:t>
      </w:r>
      <w:bookmarkEnd w:id="713"/>
    </w:p>
    <w:p>
      <w:pPr>
        <w:pStyle w:val="Heading6"/>
        <w:numPr>
          <w:ilvl w:val="5"/>
          <w:numId w:val="1"/>
        </w:numPr>
        <w:rPr/>
      </w:pPr>
      <w:bookmarkStart w:id="714" w:name="__RefHeading___Toc639275_774463916"/>
      <w:bookmarkStart w:id="715" w:name="_Toc293"/>
      <w:bookmarkEnd w:id="714"/>
      <w:r>
        <w:rPr>
          <w:rtl w:val="true"/>
        </w:rPr>
        <w:t>اشارة</w:t>
      </w:r>
      <w:bookmarkEnd w:id="715"/>
    </w:p>
    <w:p>
      <w:pPr>
        <w:pStyle w:val="BookText"/>
        <w:rPr/>
      </w:pPr>
      <w:r>
        <w:rPr>
          <w:rFonts w:ascii="IRNazanin" w:hAnsi="IRNazanin" w:eastAsia="IRNazanin"/>
          <w:color w:val="111111"/>
          <w:sz w:val="28"/>
          <w:sz w:val="28"/>
          <w:szCs w:val="28"/>
          <w:rtl w:val="true"/>
          <w:lang w:bidi="fa-IR"/>
        </w:rPr>
        <w:t>إن القیاس فی حدود ما انتهینا إلیه من تعریفه،وأنه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مساواة محل لآخر فی علة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أن یکون موضعاً لحدیث حول حجیته وصحة استنباط الحکم الفرعی الکلی منه،لأن العلة التی أخذت فی لسان الدلیل إن أرید بها العلة الواقعیة التامة للحکم،إستحال تخلف معلولها عنها فی الفرع لإستحالة تخلف المعلول عن العلة،و إن أرید بها الوصف الظاهر المنضبط المناسب غیر القاصر الذی أناط به الشارع حکمه وجعله أمارة علیه،إستحال تخلف الحکم فی الفرع عنه أیضاً،وإلا للزم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معنی إناطته به وجوداً وعدماً عدم تخلفه عنه،فإذا فرض إمکان التخلف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مفاد عدم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معناه عدم الإناطة،و هو خلاف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 معنا لتری مدی دلالة القول بإمکان القیاس بشقیه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وقوعه وعدمه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موضع الشبهة ومن مواقع التأمل</w:t>
      </w:r>
      <w:r>
        <w:rPr>
          <w:rFonts w:eastAsia="IRNazanin" w:cs="IRNazanin"/>
          <w:color w:val="111111"/>
          <w:sz w:val="28"/>
          <w:szCs w:val="28"/>
          <w:rtl w:val="true"/>
          <w:lang w:bidi="fa-IR"/>
        </w:rPr>
        <w:t>.</w:t>
      </w:r>
    </w:p>
    <w:p>
      <w:pPr>
        <w:pStyle w:val="Heading6"/>
        <w:numPr>
          <w:ilvl w:val="5"/>
          <w:numId w:val="1"/>
        </w:numPr>
        <w:rPr/>
      </w:pPr>
      <w:bookmarkStart w:id="716" w:name="__RefHeading___Toc639277_774463916"/>
      <w:bookmarkStart w:id="717" w:name="_Toc294"/>
      <w:bookmarkEnd w:id="716"/>
      <w:r>
        <w:rPr/>
        <w:t>1</w:t>
      </w:r>
      <w:r>
        <w:rPr>
          <w:rtl w:val="true"/>
        </w:rPr>
        <w:t>-</w:t>
      </w:r>
      <w:r>
        <w:rPr>
          <w:rtl w:val="true"/>
        </w:rPr>
        <w:t>إمکان القیاس وأدلة وقوعه</w:t>
      </w:r>
      <w:bookmarkEnd w:id="717"/>
    </w:p>
    <w:p>
      <w:pPr>
        <w:pStyle w:val="BookText"/>
        <w:rPr/>
      </w:pPr>
      <w:r>
        <w:rPr>
          <w:rFonts w:ascii="IRNazanin" w:hAnsi="IRNazanin" w:eastAsia="IRNazanin"/>
          <w:color w:val="111111"/>
          <w:sz w:val="28"/>
          <w:sz w:val="28"/>
          <w:szCs w:val="28"/>
          <w:rtl w:val="true"/>
          <w:lang w:bidi="fa-IR"/>
        </w:rPr>
        <w:t>بعد أن ثبت أن حجیة القیاس ثابتة فی الأُصول،الآن ننظر إلی مدی مشروعیته فی عملیة استنباط الحکم الشرعی منه،وفی الحقیقة تمامیة عملیة الإستنباط موقوفة علی تمامیة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العلة التی أناط بها الشارع حکمه فی الأصل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توفرها فی الفرع بکل شرائطها وقیودها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وکلتا المقدمتین موقوفة علی حجیة الطرق و المسالک إلیهما،ومع إثبات الحجیة لها،وثبوت العلة بها،فلا بد من إستنباط حکم الفرع وإثباته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سبق منا أن مسالک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الطرق المفضیة إلیها و الکاشفة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تنقسم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قطعیة وغیرقطعیة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القطعیة،فحجیتها أوضح من أن یقام علیها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المسالک المقطوعة ذاتیة لاتقبل الرفع و الوضع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الحجیه من لوازمها العقلیة القهریة وهی غیر واقعة ضمن نطاق الشارع وتشریعاته کمشرع وان وقعت ضمن نطاقه إذن لابد من تأویل ما ورد عن الردع عن الاخذ بالقیاس حتی إذا أنهی إلی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ولعل اجمل ما یمکن أن یذکر فی هذا المجال من التوجیه </w:t>
      </w:r>
      <w:r>
        <w:rPr>
          <w:rStyle w:val="FootnoteAnchor"/>
          <w:rtl w:val="true"/>
        </w:rPr>
        <w:footnoteReference w:id="219"/>
      </w:r>
      <w:r>
        <w:rPr>
          <w:rFonts w:ascii="IRNazanin" w:hAnsi="IRNazanin" w:eastAsia="IRNazanin"/>
          <w:color w:val="111111"/>
          <w:sz w:val="28"/>
          <w:sz w:val="28"/>
          <w:szCs w:val="28"/>
          <w:rtl w:val="true"/>
          <w:lang w:bidi="fa-IR"/>
        </w:rPr>
        <w:t>،هو ان الشارع و إن لم یمکنه التصرف فی حجیة العلم أو طریقیته إلا أن یمکنه التصرف بحکمه فیرفعه عن المکلف علی تقدیر المصادفه للواقع وفی هذا القسم ینتظم قیاس الأولیة وما یقطع به لمناسبة الحکم و الموضوع،کمثال الأعرابی السابق،وما شابه ذلک من الأقیسة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تکون أشبه بالأحکام التی یبدل واقعها إذا طرأ علیها عنوان ثانوی،وذلک لما یعلم الشارع المقدس من کثرة تفویت الأقیسة لمصالح المکلفین وحرمانهم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یهون الأمر أنه لیس فی الأدلة الرادعة عن الأخذ بالقیاس ما هو صریح الردع عن القیاس المقطوع العلة</w:t>
      </w:r>
      <w:r>
        <w:rPr>
          <w:rFonts w:eastAsia="IRNazanin" w:cs="IRNazanin"/>
          <w:color w:val="111111"/>
          <w:sz w:val="28"/>
          <w:szCs w:val="28"/>
          <w:rtl w:val="true"/>
          <w:lang w:bidi="fa-IR"/>
        </w:rPr>
        <w:t>.</w:t>
      </w:r>
      <w:bookmarkStart w:id="718" w:name="pg5029_30597"/>
    </w:p>
    <w:p>
      <w:pPr>
        <w:pStyle w:val="Heading5"/>
        <w:numPr>
          <w:ilvl w:val="4"/>
          <w:numId w:val="1"/>
        </w:numPr>
        <w:rPr/>
      </w:pPr>
      <w:bookmarkStart w:id="719" w:name="__RefHeading___Toc639279_774463916"/>
      <w:bookmarkStart w:id="720" w:name="_Toc295"/>
      <w:bookmarkEnd w:id="718"/>
      <w:bookmarkEnd w:id="719"/>
      <w:r>
        <w:rPr>
          <w:rtl w:val="true"/>
        </w:rPr>
        <w:t>الخلاصة</w:t>
      </w:r>
      <w:bookmarkEnd w:id="720"/>
    </w:p>
    <w:p>
      <w:pPr>
        <w:pStyle w:val="BookText"/>
        <w:rPr/>
      </w:pPr>
      <w:r>
        <w:rPr>
          <w:rFonts w:ascii="IRNazanin" w:hAnsi="IRNazanin" w:eastAsia="IRNazanin"/>
          <w:color w:val="111111"/>
          <w:sz w:val="28"/>
          <w:sz w:val="28"/>
          <w:szCs w:val="28"/>
          <w:rtl w:val="true"/>
          <w:lang w:bidi="fa-IR"/>
        </w:rPr>
        <w:t>تحقیق القول بإمکان القیاس و القول به لا یقضی أن یکون موضعاً لحدیث حول حجیته وصحة إستنباط الحکم الفرعی الکلی منه،لأن العلة التی أُخذت فی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أُرید بها العلة الواقعیة التامة للحکم،إستحال تخلف معلولها عنها فی الفرع لإستحالة تخلف المعلول عن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أرید بها الوصف الظاهرالمنضبط المناسب غیر القاصر الذی أناط به الشارع حکمه وجعله أمارة علیه،استحال تخلف الحکم فی الفرع عنه أیضاً،وإلا للزم الخلف</w:t>
      </w:r>
      <w:r>
        <w:rPr>
          <w:rFonts w:eastAsia="IRNazanin" w:cs="IRNazanin"/>
          <w:color w:val="111111"/>
          <w:sz w:val="28"/>
          <w:szCs w:val="28"/>
          <w:rtl w:val="true"/>
          <w:lang w:bidi="fa-IR"/>
        </w:rPr>
        <w:t>.</w:t>
      </w:r>
    </w:p>
    <w:p>
      <w:pPr>
        <w:pStyle w:val="Heading5"/>
        <w:numPr>
          <w:ilvl w:val="4"/>
          <w:numId w:val="1"/>
        </w:numPr>
        <w:rPr/>
      </w:pPr>
      <w:bookmarkStart w:id="721" w:name="__RefHeading___Toc639281_774463916"/>
      <w:bookmarkStart w:id="722" w:name="_Toc296"/>
      <w:bookmarkEnd w:id="721"/>
      <w:r>
        <w:rPr>
          <w:rtl w:val="true"/>
        </w:rPr>
        <w:t>الأسئلة</w:t>
      </w:r>
      <w:bookmarkEnd w:id="7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هما المقدمتان اللتان إذا توفرتا تثبت حجیة القیاس؟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المسالک المقطوعة؟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هل تری بین المسالک المقطوعة إلی أخذ القیاس وبین روایة أبان تعارضاً؟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للشارع أن یتصرف فی حجیة العلم أو طریقیته؟لماذا؟</w:t>
      </w:r>
      <w:bookmarkStart w:id="723" w:name="pg5029_30598"/>
    </w:p>
    <w:p>
      <w:pPr>
        <w:pStyle w:val="Heading4"/>
        <w:numPr>
          <w:ilvl w:val="3"/>
          <w:numId w:val="1"/>
        </w:numPr>
        <w:rPr/>
      </w:pPr>
      <w:bookmarkStart w:id="724" w:name="__RefHeading___Toc639283_774463916"/>
      <w:bookmarkStart w:id="725" w:name="_Toc297"/>
      <w:bookmarkEnd w:id="723"/>
      <w:bookmarkEnd w:id="724"/>
      <w:r>
        <w:rPr/>
        <w:t>35</w:t>
      </w:r>
      <w:r>
        <w:rPr>
          <w:rtl w:val="true"/>
        </w:rPr>
        <w:t>-</w:t>
      </w:r>
      <w:r>
        <w:rPr>
          <w:rtl w:val="true"/>
        </w:rPr>
        <w:t>القیاس</w:t>
      </w:r>
      <w:r>
        <w:rPr>
          <w:rtl w:val="true"/>
        </w:rPr>
        <w:t>(</w:t>
      </w:r>
      <w:r>
        <w:rPr/>
        <w:t>6</w:t>
      </w:r>
      <w:r>
        <w:rPr>
          <w:rtl w:val="true"/>
        </w:rPr>
        <w:t>)</w:t>
      </w:r>
      <w:bookmarkEnd w:id="725"/>
    </w:p>
    <w:p>
      <w:pPr>
        <w:pStyle w:val="Heading5"/>
        <w:numPr>
          <w:ilvl w:val="4"/>
          <w:numId w:val="1"/>
        </w:numPr>
        <w:rPr/>
      </w:pPr>
      <w:bookmarkStart w:id="726" w:name="__RefHeading___Toc639285_774463916"/>
      <w:bookmarkStart w:id="727" w:name="_Toc298"/>
      <w:bookmarkEnd w:id="726"/>
      <w:r>
        <w:rPr>
          <w:rtl w:val="true"/>
        </w:rPr>
        <w:t>اشارة</w:t>
      </w:r>
      <w:bookmarkEnd w:id="727"/>
    </w:p>
    <w:p>
      <w:pPr>
        <w:pStyle w:val="Heading5"/>
        <w:numPr>
          <w:ilvl w:val="4"/>
          <w:numId w:val="1"/>
        </w:numPr>
        <w:rPr/>
      </w:pPr>
      <w:bookmarkStart w:id="728" w:name="__RefHeading___Toc639287_774463916"/>
      <w:bookmarkStart w:id="729" w:name="_Toc299"/>
      <w:bookmarkEnd w:id="728"/>
      <w:r>
        <w:rPr/>
        <w:t>2</w:t>
      </w:r>
      <w:r>
        <w:rPr>
          <w:rtl w:val="true"/>
        </w:rPr>
        <w:t>-</w:t>
      </w:r>
      <w:r>
        <w:rPr>
          <w:rtl w:val="true"/>
        </w:rPr>
        <w:t>إمکان القیاس وأدلة عدم وقوعه</w:t>
      </w:r>
      <w:bookmarkEnd w:id="729"/>
    </w:p>
    <w:p>
      <w:pPr>
        <w:pStyle w:val="Heading6"/>
        <w:numPr>
          <w:ilvl w:val="5"/>
          <w:numId w:val="1"/>
        </w:numPr>
        <w:rPr/>
      </w:pPr>
      <w:bookmarkStart w:id="730" w:name="__RefHeading___Toc639289_774463916"/>
      <w:bookmarkStart w:id="731" w:name="_Toc300"/>
      <w:bookmarkEnd w:id="730"/>
      <w:r>
        <w:rPr>
          <w:rtl w:val="true"/>
        </w:rPr>
        <w:t>اشارة</w:t>
      </w:r>
      <w:bookmarkEnd w:id="731"/>
    </w:p>
    <w:p>
      <w:pPr>
        <w:pStyle w:val="BookText"/>
        <w:rPr/>
      </w:pPr>
      <w:r>
        <w:rPr>
          <w:rFonts w:ascii="IRNazanin" w:hAnsi="IRNazanin" w:eastAsia="IRNazanin"/>
          <w:color w:val="111111"/>
          <w:sz w:val="28"/>
          <w:sz w:val="28"/>
          <w:szCs w:val="28"/>
          <w:rtl w:val="true"/>
          <w:lang w:bidi="fa-IR"/>
        </w:rPr>
        <w:t>إن المسالک غیر المقطوعة تنقسم إلی قسمین</w:t>
      </w:r>
      <w:r>
        <w:rPr>
          <w:rFonts w:eastAsia="IRNazanin" w:cs="IRNazanin"/>
          <w:color w:val="111111"/>
          <w:sz w:val="28"/>
          <w:szCs w:val="28"/>
          <w:rtl w:val="true"/>
          <w:lang w:bidi="fa-IR"/>
        </w:rPr>
        <w:t>:</w:t>
      </w:r>
    </w:p>
    <w:p>
      <w:pPr>
        <w:pStyle w:val="Heading6"/>
        <w:numPr>
          <w:ilvl w:val="5"/>
          <w:numId w:val="1"/>
        </w:numPr>
        <w:rPr/>
      </w:pPr>
      <w:bookmarkStart w:id="732" w:name="__RefHeading___Toc639291_774463916"/>
      <w:bookmarkStart w:id="733" w:name="_Toc301"/>
      <w:bookmarkEnd w:id="732"/>
      <w:r>
        <w:rPr>
          <w:rtl w:val="true"/>
        </w:rPr>
        <w:t>الأول</w:t>
      </w:r>
      <w:r>
        <w:rPr>
          <w:rtl w:val="true"/>
        </w:rPr>
        <w:t>-</w:t>
      </w:r>
      <w:r>
        <w:rPr>
          <w:rtl w:val="true"/>
        </w:rPr>
        <w:t>ما قام علیها دلیل قطعی</w:t>
      </w:r>
      <w:bookmarkEnd w:id="733"/>
    </w:p>
    <w:p>
      <w:pPr>
        <w:pStyle w:val="BookText"/>
        <w:rPr/>
      </w:pPr>
      <w:r>
        <w:rPr>
          <w:rFonts w:ascii="IRNazanin" w:hAnsi="IRNazanin" w:eastAsia="IRNazanin"/>
          <w:color w:val="111111"/>
          <w:sz w:val="28"/>
          <w:sz w:val="28"/>
          <w:szCs w:val="28"/>
          <w:rtl w:val="true"/>
          <w:lang w:bidi="fa-IR"/>
        </w:rPr>
        <w:t>تحدید المسالک غیر المقطوعة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ینتظم فی المسالک غیر القطعیة کلما یرجع إلی حجیة الظواهر،أی ما کانت العلة فیها مستفادة من دلیل لفظی،سواء کانت مدلولة له بالدلالة المطابقیة،أم الدلالة الالتزامیة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المسألة تعد من صغریات مسألة حجیة الظهور،والأدلة الدالة علی حجیة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سبق عرضها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دالة علیها،وحالها حال بقیة الظهورات التی هی المستند فی استنباط أکثر 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ما وقع فیها من نقاش من بعض نفاة القیاس أمثال السید المرتضی </w:t>
      </w:r>
      <w:r>
        <w:rPr>
          <w:rStyle w:val="FootnoteAnchor"/>
          <w:rtl w:val="true"/>
        </w:rPr>
        <w:footnoteReference w:id="220"/>
      </w:r>
      <w:r>
        <w:rPr>
          <w:rFonts w:ascii="IRNazanin" w:hAnsi="IRNazanin" w:eastAsia="IRNazanin"/>
          <w:color w:val="111111"/>
          <w:sz w:val="28"/>
          <w:sz w:val="28"/>
          <w:szCs w:val="28"/>
          <w:rtl w:val="true"/>
          <w:lang w:bidi="fa-IR"/>
        </w:rPr>
        <w:t xml:space="preserve">،وابن حزم </w:t>
      </w:r>
      <w:r>
        <w:rPr>
          <w:rStyle w:val="FootnoteAnchor"/>
          <w:rtl w:val="true"/>
        </w:rPr>
        <w:footnoteReference w:id="221"/>
      </w:r>
      <w:r>
        <w:rPr>
          <w:rFonts w:ascii="IRNazanin" w:hAnsi="IRNazanin" w:eastAsia="IRNazanin"/>
          <w:color w:val="111111"/>
          <w:sz w:val="28"/>
          <w:sz w:val="28"/>
          <w:szCs w:val="28"/>
          <w:rtl w:val="true"/>
          <w:lang w:bidi="fa-IR"/>
        </w:rPr>
        <w:t>،إنما هو من قبیل النقاش فی الصغری،أی إنکار الظهور لا التشکیک بحجیته بعد ثبوته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المهم أن نعرف أن هذا النوع من المسالک شامل للأدلة الرادعة عن العمل بالقیاس من قبل أهل‌البیت علیهم السلام،له </w:t>
      </w:r>
      <w:r>
        <w:rPr>
          <w:rStyle w:val="FootnoteAnchor"/>
          <w:rtl w:val="true"/>
        </w:rPr>
        <w:footnoteReference w:id="222"/>
      </w:r>
      <w:r>
        <w:rPr>
          <w:rFonts w:ascii="IRNazanin" w:hAnsi="IRNazanin" w:eastAsia="IRNazanin"/>
          <w:color w:val="111111"/>
          <w:sz w:val="28"/>
          <w:sz w:val="28"/>
          <w:szCs w:val="28"/>
          <w:rtl w:val="true"/>
          <w:lang w:bidi="fa-IR"/>
        </w:rPr>
        <w:t>مثل إحتجاجات الإمام الصادق علیه السلام علی أبی‌حنیفة</w:t>
      </w:r>
      <w:bookmarkStart w:id="734" w:name="pg5029_30599"/>
    </w:p>
    <w:p>
      <w:pPr>
        <w:pStyle w:val="BookText"/>
        <w:rPr/>
      </w:pPr>
      <w:bookmarkEnd w:id="734"/>
      <w:r>
        <w:rPr>
          <w:rFonts w:ascii="IRNazanin" w:hAnsi="IRNazanin" w:eastAsia="IRNazanin"/>
          <w:color w:val="111111"/>
          <w:sz w:val="28"/>
          <w:sz w:val="28"/>
          <w:szCs w:val="28"/>
          <w:rtl w:val="true"/>
          <w:lang w:bidi="fa-IR"/>
        </w:rPr>
        <w:t>التی مفاد روایاتها أن علل الأحکام لاتبلغ بالظنون کما فی روایة ابن شبرمة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النفس أو الزنی؟</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عزوجل قبل فی قتل النفس شاهدین،ولم یقبل فی الزنی إلا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 الروایة،ثم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 الله ولا تقس الدین برأیک</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وروایة ابن جمیع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أبی عن 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 من قاس أمر الدین برأیه إبلیس،قال الله تعالی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أسجد لآدم،فقال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خَیْرٌ مِنْهُ خَلَقْتَنِی مِنْ نارٍ وَ خَلَقْتَهُ مِنْ طِینٍ </w:t>
      </w:r>
      <w:r>
        <w:rPr>
          <w:rStyle w:val="FootnoteAnchor"/>
          <w:rtl w:val="true"/>
        </w:rPr>
        <w:footnoteReference w:id="224"/>
      </w:r>
      <w:r>
        <w:rPr>
          <w:rFonts w:ascii="IRNazanin" w:hAnsi="IRNazanin" w:eastAsia="IRNazanin"/>
          <w:color w:val="111111"/>
          <w:sz w:val="28"/>
          <w:sz w:val="28"/>
          <w:szCs w:val="28"/>
          <w:rtl w:val="true"/>
          <w:lang w:bidi="fa-IR"/>
        </w:rPr>
        <w:t>،فمن قاس الدین برأیه قرنه الله تعالی یوم القیامة بإبلیس،لأنه اتبعه بالقیاس</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إیضاح</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استشهاده علیه السلام بقیاس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ندرک الردع عن القیاس بمصطلحه الجدید الذی تتخیل فیه العلل للأحکام،وتنزل النصوص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وکذلک فی معناه المتعارف الذی یلتمس فیه حکم الفرع من حکم الأصل لوحدة العلة فیهما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ابن شبرمة منصب علی تعجیز العقل علی علل الأحکام بعیداً عن الشرع کما یتضح من النقوض التی ذکرها الإمام علیه السلام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مسرح العقل فی إدراک علل الأحکام محدود جداً،وفتح الباب له علی مصراعیه یشکل الخطر العظیم علی الشریعة</w:t>
      </w:r>
      <w:r>
        <w:rPr>
          <w:rFonts w:eastAsia="IRNazanin" w:cs="IRNazanin"/>
          <w:color w:val="111111"/>
          <w:sz w:val="28"/>
          <w:szCs w:val="28"/>
          <w:rtl w:val="true"/>
          <w:lang w:bidi="fa-IR"/>
        </w:rPr>
        <w:t>.</w:t>
      </w:r>
    </w:p>
    <w:p>
      <w:pPr>
        <w:pStyle w:val="Heading6"/>
        <w:numPr>
          <w:ilvl w:val="5"/>
          <w:numId w:val="1"/>
        </w:numPr>
        <w:rPr/>
      </w:pPr>
      <w:bookmarkStart w:id="735" w:name="__RefHeading___Toc639293_774463916"/>
      <w:bookmarkStart w:id="736" w:name="_Toc302"/>
      <w:bookmarkEnd w:id="735"/>
      <w:r>
        <w:rPr>
          <w:rtl w:val="true"/>
        </w:rPr>
        <w:t>الثانی</w:t>
      </w:r>
      <w:r>
        <w:rPr>
          <w:rtl w:val="true"/>
        </w:rPr>
        <w:t>-</w:t>
      </w:r>
      <w:r>
        <w:rPr>
          <w:rtl w:val="true"/>
        </w:rPr>
        <w:t>ما لم یقم علیها دلیل قطعی</w:t>
      </w:r>
      <w:bookmarkEnd w:id="73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کثیرة،کالسبر و التقسیم وإثبات المناسبة،وسلامة العلة عن النقیض وإطراد العلة وأمثالها من مسالک العلة،ومن الواضح أن مجرد مناسبة الوصف لایکفی لعلیته کما 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الربا فی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من علامة تضبط مجرد الحکم من موقعه،ولاعلامة إلا الطعم أو القوت أوالکیل و قد بطل القوت و الکیل بدلیل کذا وکذا،فثبت الطعم</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ما فی طریق السبر و التقسیم مثلاً،وهی لاتفید غیرالظن علی أکثر التقادیر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والظن لیس طریقته ذاتیة لنقصان الکشف فیه</w:t>
      </w:r>
      <w:r>
        <w:rPr>
          <w:rFonts w:eastAsia="IRNazanin" w:cs="IRNazanin"/>
          <w:color w:val="111111"/>
          <w:sz w:val="28"/>
          <w:szCs w:val="28"/>
          <w:rtl w:val="true"/>
          <w:lang w:bidi="fa-IR"/>
        </w:rPr>
        <w:t>.</w:t>
      </w:r>
      <w:bookmarkStart w:id="737" w:name="pg5029_30601"/>
    </w:p>
    <w:p>
      <w:pPr>
        <w:pStyle w:val="Heading5"/>
        <w:numPr>
          <w:ilvl w:val="4"/>
          <w:numId w:val="1"/>
        </w:numPr>
        <w:rPr/>
      </w:pPr>
      <w:bookmarkStart w:id="738" w:name="__RefHeading___Toc639295_774463916"/>
      <w:bookmarkStart w:id="739" w:name="_Toc303"/>
      <w:bookmarkEnd w:id="737"/>
      <w:bookmarkEnd w:id="738"/>
      <w:r>
        <w:rPr>
          <w:rtl w:val="true"/>
        </w:rPr>
        <w:t>الخلاصة</w:t>
      </w:r>
      <w:bookmarkEnd w:id="7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ینتظم فی المسالک غیر القطعیة کلما یرجع إلی حجیة الظواهر،أی ما کانت العلة فیها مستفادة من دلیل لفظی سواء کانت مدلولة له بالدلالة المطابقیة،أم الدلالة الإلتزامیة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 غیر القطعیة التی لم یقم علیها دلیل قطعی،لا تفید غیر الظن بأنواع ما حصلت من طریقة السبر و التقسیم وإثبات المناسبة،وسلامة العلة عن النقیض،واطراد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لا تفید غیر الظن علی أکثر التقادیر،والظن لیست طریقیته ذاتیة لنقصان الکشف فیه</w:t>
      </w:r>
      <w:r>
        <w:rPr>
          <w:rFonts w:eastAsia="IRNazanin" w:cs="IRNazanin"/>
          <w:color w:val="111111"/>
          <w:sz w:val="28"/>
          <w:szCs w:val="28"/>
          <w:rtl w:val="true"/>
          <w:lang w:bidi="fa-IR"/>
        </w:rPr>
        <w:t>.</w:t>
      </w:r>
    </w:p>
    <w:p>
      <w:pPr>
        <w:pStyle w:val="Heading5"/>
        <w:numPr>
          <w:ilvl w:val="4"/>
          <w:numId w:val="1"/>
        </w:numPr>
        <w:rPr/>
      </w:pPr>
      <w:bookmarkStart w:id="740" w:name="__RefHeading___Toc639297_774463916"/>
      <w:bookmarkStart w:id="741" w:name="_Toc304"/>
      <w:bookmarkEnd w:id="740"/>
      <w:r>
        <w:rPr>
          <w:rtl w:val="true"/>
        </w:rPr>
        <w:t>الأسئلة</w:t>
      </w:r>
      <w:bookmarkEnd w:id="7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لیس من المناسب أن نعد المسالک غیر القطعیة من القیاس؟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المسالک غیر القطعیة وأذکر أنواعها؟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ما یرد علی المسالک غیر المقطوعة؟</w:t>
      </w:r>
      <w:bookmarkStart w:id="742" w:name="pg5029_30602"/>
    </w:p>
    <w:p>
      <w:pPr>
        <w:pStyle w:val="Heading4"/>
        <w:numPr>
          <w:ilvl w:val="3"/>
          <w:numId w:val="1"/>
        </w:numPr>
        <w:rPr/>
      </w:pPr>
      <w:bookmarkStart w:id="743" w:name="__RefHeading___Toc639299_774463916"/>
      <w:bookmarkStart w:id="744" w:name="_Toc305"/>
      <w:bookmarkEnd w:id="742"/>
      <w:bookmarkEnd w:id="743"/>
      <w:r>
        <w:rPr/>
        <w:t>36</w:t>
      </w:r>
      <w:r>
        <w:rPr>
          <w:rtl w:val="true"/>
        </w:rPr>
        <w:t>-</w:t>
      </w:r>
      <w:r>
        <w:rPr>
          <w:rtl w:val="true"/>
        </w:rPr>
        <w:t>القیاس</w:t>
      </w:r>
      <w:r>
        <w:rPr>
          <w:rtl w:val="true"/>
        </w:rPr>
        <w:t>(</w:t>
      </w:r>
      <w:r>
        <w:rPr/>
        <w:t>7</w:t>
      </w:r>
      <w:r>
        <w:rPr>
          <w:rtl w:val="true"/>
        </w:rPr>
        <w:t>)</w:t>
      </w:r>
      <w:bookmarkEnd w:id="744"/>
    </w:p>
    <w:p>
      <w:pPr>
        <w:pStyle w:val="Heading5"/>
        <w:numPr>
          <w:ilvl w:val="4"/>
          <w:numId w:val="1"/>
        </w:numPr>
        <w:rPr/>
      </w:pPr>
      <w:bookmarkStart w:id="745" w:name="__RefHeading___Toc639301_774463916"/>
      <w:bookmarkStart w:id="746" w:name="_Toc306"/>
      <w:bookmarkEnd w:id="745"/>
      <w:r>
        <w:rPr>
          <w:rtl w:val="true"/>
        </w:rPr>
        <w:t>اشارة</w:t>
      </w:r>
      <w:bookmarkEnd w:id="746"/>
    </w:p>
    <w:p>
      <w:pPr>
        <w:pStyle w:val="BookText"/>
        <w:rPr/>
      </w:pPr>
      <w:r>
        <w:rPr>
          <w:rFonts w:ascii="IRNazanin" w:hAnsi="IRNazanin" w:eastAsia="IRNazanin"/>
          <w:color w:val="111111"/>
          <w:sz w:val="28"/>
          <w:sz w:val="28"/>
          <w:szCs w:val="28"/>
          <w:rtl w:val="true"/>
          <w:lang w:bidi="fa-IR"/>
        </w:rPr>
        <w:t>ما هی أدلة مثبتی القیاس من الکتاب الکریم؟</w:t>
      </w:r>
    </w:p>
    <w:p>
      <w:pPr>
        <w:pStyle w:val="Heading5"/>
        <w:numPr>
          <w:ilvl w:val="4"/>
          <w:numId w:val="1"/>
        </w:numPr>
        <w:rPr/>
      </w:pPr>
      <w:bookmarkStart w:id="747" w:name="__RefHeading___Toc639303_774463916"/>
      <w:bookmarkStart w:id="748" w:name="_Toc307"/>
      <w:bookmarkEnd w:id="747"/>
      <w:r>
        <w:rPr>
          <w:rtl w:val="true"/>
        </w:rPr>
        <w:t>أدلة مثبتی القیاس</w:t>
      </w:r>
      <w:bookmarkEnd w:id="748"/>
    </w:p>
    <w:p>
      <w:pPr>
        <w:pStyle w:val="BookText"/>
        <w:rPr/>
      </w:pPr>
      <w:r>
        <w:rPr>
          <w:rFonts w:ascii="IRNazanin" w:hAnsi="IRNazanin" w:eastAsia="IRNazanin"/>
          <w:color w:val="111111"/>
          <w:sz w:val="28"/>
          <w:sz w:val="28"/>
          <w:szCs w:val="28"/>
          <w:rtl w:val="true"/>
          <w:lang w:bidi="fa-IR"/>
        </w:rPr>
        <w:t>القیاس إن تمت أرکانه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الأصل،الفرع،الحکم و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وکانت العلة مشترکةً بین الأصل و الفرع وثبتت من الطرق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النوع من الإستنباط خارج من القیاس تخصصاً،فلابد من صرف الأدلة الرادعة إلی غیره،بل لایمکن أن تکون متناولة له کما یدل علی ذلک ما فی بعضها من التعلیل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الله لایصاب بالعقول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فرض کون العلة مستفادة من النص لظهوره فیها یکون المشرع هوالذی دل علیها لا أن العقول أصابتها بمنأی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العلة تثبت من طرق المسالک غیر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علیها دلیل أم لم 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بحاجة ماسة إلی دلیل قاطع من الأدلة المعتمدة،ولهذا نری المثبتین للقیاس یبذلون کل ما لدیهم حتی یستدلوا لحجیته من الأدلة الأربعة،فتعال معنا حتی نری مدی دلالتها</w:t>
      </w:r>
      <w:r>
        <w:rPr>
          <w:rFonts w:eastAsia="IRNazanin" w:cs="IRNazanin"/>
          <w:color w:val="111111"/>
          <w:sz w:val="28"/>
          <w:szCs w:val="28"/>
          <w:rtl w:val="true"/>
          <w:lang w:bidi="fa-IR"/>
        </w:rPr>
        <w:t>:</w:t>
      </w:r>
    </w:p>
    <w:p>
      <w:pPr>
        <w:pStyle w:val="Heading5"/>
        <w:numPr>
          <w:ilvl w:val="4"/>
          <w:numId w:val="1"/>
        </w:numPr>
        <w:rPr/>
      </w:pPr>
      <w:bookmarkStart w:id="749" w:name="__RefHeading___Toc639305_774463916"/>
      <w:bookmarkStart w:id="750" w:name="_Toc308"/>
      <w:bookmarkEnd w:id="749"/>
      <w:r>
        <w:rPr>
          <w:rtl w:val="true"/>
        </w:rPr>
        <w:t>الأدلة من الکتاب الکریم</w:t>
      </w:r>
      <w:bookmarkEnd w:id="7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استدلوا بقوله تعالی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 xml:space="preserve">. </w:t>
      </w:r>
      <w:r>
        <w:rPr>
          <w:rStyle w:val="FootnoteAnchor"/>
          <w:rtl w:val="true"/>
        </w:rPr>
        <w:footnoteReference w:id="227"/>
      </w:r>
      <w:bookmarkStart w:id="751" w:name="pg5029_30603"/>
    </w:p>
    <w:p>
      <w:pPr>
        <w:pStyle w:val="BookText"/>
        <w:rPr/>
      </w:pPr>
      <w:bookmarkEnd w:id="751"/>
      <w:r>
        <w:rPr>
          <w:rFonts w:ascii="IRNazanin" w:hAnsi="IRNazanin" w:eastAsia="IRNazanin"/>
          <w:color w:val="111111"/>
          <w:sz w:val="28"/>
          <w:sz w:val="28"/>
          <w:szCs w:val="28"/>
          <w:rtl w:val="true"/>
          <w:lang w:bidi="fa-IR"/>
        </w:rPr>
        <w:t>تقریب الإستدلال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وخیر ما تقرب به دلالة هذه الآیة </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بعد إستنباط علته بالطرق الظنیة من الکتاب و السنة،یکون ردا إلی الله و الرسول،ونحن مأمورون بالرجوع إلیهما بهذه الآیة،ومعناه أننا مأمورون بالرجوع إلی القیاس عند التنازع،ولیس معنی الأمر بذلک إلا جعل الحجیة له</w:t>
      </w:r>
      <w:r>
        <w:rPr>
          <w:rFonts w:eastAsia="IRNazanin" w:cs="IRNazanin"/>
          <w:color w:val="111111"/>
          <w:sz w:val="28"/>
          <w:szCs w:val="28"/>
          <w:rtl w:val="true"/>
          <w:lang w:bidi="fa-IR"/>
        </w:rPr>
        <w:t>.</w:t>
      </w:r>
    </w:p>
    <w:p>
      <w:pPr>
        <w:pStyle w:val="Heading5"/>
        <w:numPr>
          <w:ilvl w:val="4"/>
          <w:numId w:val="1"/>
        </w:numPr>
        <w:rPr/>
      </w:pPr>
      <w:bookmarkStart w:id="752" w:name="__RefHeading___Toc639307_774463916"/>
      <w:bookmarkStart w:id="753" w:name="_Toc309"/>
      <w:bookmarkEnd w:id="752"/>
      <w:r>
        <w:rPr>
          <w:rtl w:val="true"/>
        </w:rPr>
        <w:t>ویرد علی التقریب</w:t>
      </w:r>
      <w:bookmarkEnd w:id="753"/>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دلالة الآیة متوقفة علی أن یکون القیاس الظنی ردا إلی الله و الرسول،و هو موضع النزاع،ولذلک احتجنا إلی هذه الآیة ونظائرها لإثبات کونه رداً و المقیاس فی الرد وعدمه قیام الدلیل علیه،فإن کان هذه الآیة لزم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الدال علی کونه ردا غیر هذه الآیة تحول الحدیث إلی حجیته،ومع قیامها لا نحتاج إلی الإستدلال بهذه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 إنما وردت فی التنازع و الرجوع إلی الله و الرسول لفض النزاع والاختلاف،ومن المعلوم أن الرجوع إلی القیاس لا یفض نزاعاً ولا اختلافاً لاختلاف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لا تدل علی حجیة القیاس بقول مطلق إلا بضرب من القیاس،وذلک لورودها فی خصوص باب التنازع،فتعمیمها إلی مقام الإفتاء و العمل الشخصی،لا یتم إلا من طریق السبر و التقسیم أو غیره،وإذن،یکون ظهور الآیة فی حجیة القیاس مطلقاً موقوفاً علی حجیة القیاس،فإذا کانت حجیة القیاس موقوفة علی هذا الظهور لزم الدور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تَقْتُلُوا الصَّیْدَ وَ أَنْتُمْ حُرُمٌ وَ مَنْ قَتَلَهُ مِنْکُمْ مُتَعَمِّداً فَجَزاءٌ مِثْلُ ما قَتَلَ مِنَ النَّعَمِ </w:t>
      </w:r>
      <w:r>
        <w:rPr>
          <w:rStyle w:val="FootnoteAnchor"/>
          <w:rtl w:val="true"/>
        </w:rPr>
        <w:footnoteReference w:id="229"/>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الإستدلال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التی استدل بها الشافعی علی حجیته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تمثیل الشیء بعدله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به ذوا عدل منکم وأوجب المثل،ولم یقل أی مثل،فوکل ذلک الی اجتهادنا ورأینا</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 xml:space="preserve">والجواب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الشارع و إن ترک لنا أمر تشخیص الموضوعات،إلا أنه علی وفق ما جعل لها الشارع أو العقل من الطرق،وکون القیاس الظنی من هذه الطرق کالبینة هو موضوع الخلاف،والآیة أجنبیة عن إثباته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عد تشخیص صغریات الموضوع أو المتعلق من القیاس لو أراد الشافعی ذلک فی کلامه،لا یعرف له وجه،لأن القیاس بجمیع تعاریفه لا ینطبق علیه،فتشخیص أن هذا مثل،أو أن هذه قبلة،بالطرق الاجتهادیة إنما هو من تحقیق المناط بمعناه الأول،و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بقیاس بالبرهان الذی سبق أن ذکرناه</w:t>
      </w:r>
      <w:r>
        <w:rPr>
          <w:rFonts w:eastAsia="IRNazanin" w:cs="IRNazanin"/>
          <w:color w:val="111111"/>
          <w:sz w:val="28"/>
          <w:szCs w:val="28"/>
          <w:rtl w:val="true"/>
          <w:lang w:bidi="fa-IR"/>
        </w:rPr>
        <w:t>.</w:t>
      </w:r>
      <w:bookmarkStart w:id="754" w:name="pg5029_30605"/>
    </w:p>
    <w:p>
      <w:pPr>
        <w:pStyle w:val="Heading5"/>
        <w:numPr>
          <w:ilvl w:val="4"/>
          <w:numId w:val="1"/>
        </w:numPr>
        <w:rPr/>
      </w:pPr>
      <w:bookmarkStart w:id="755" w:name="__RefHeading___Toc639309_774463916"/>
      <w:bookmarkStart w:id="756" w:name="_Toc310"/>
      <w:bookmarkEnd w:id="754"/>
      <w:bookmarkEnd w:id="755"/>
      <w:r>
        <w:rPr>
          <w:rtl w:val="true"/>
        </w:rPr>
        <w:t>الخلاصة</w:t>
      </w:r>
      <w:bookmarkEnd w:id="7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القیاس بعد استنباط علته بالطرق الظنیة من الکتاب و السنة،یکون مصداقاً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فَرُدُّوهُ إِلَی اللّهِ وَ الرَّسُولِ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القیاس حجة بدلیل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فَجَزاءٌ مِثْلُ ما قَتَلَ مِنَ النَّعَمِ لأن قوله عزوجل لم یقل أی مثل،فوکل ذلک إلی اجتهادنا ورأینا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نقول رداً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نعم،لا بد أن یکون وفق ما جعل لنا الشارع أو العقل من الطرق</w:t>
      </w:r>
      <w:r>
        <w:rPr>
          <w:rFonts w:eastAsia="IRNazanin" w:cs="IRNazanin"/>
          <w:color w:val="111111"/>
          <w:sz w:val="28"/>
          <w:szCs w:val="28"/>
          <w:rtl w:val="true"/>
          <w:lang w:bidi="fa-IR"/>
        </w:rPr>
        <w:t>.</w:t>
      </w:r>
    </w:p>
    <w:p>
      <w:pPr>
        <w:pStyle w:val="Heading5"/>
        <w:numPr>
          <w:ilvl w:val="4"/>
          <w:numId w:val="1"/>
        </w:numPr>
        <w:rPr/>
      </w:pPr>
      <w:bookmarkStart w:id="757" w:name="__RefHeading___Toc639311_774463916"/>
      <w:bookmarkStart w:id="758" w:name="_Toc311"/>
      <w:bookmarkEnd w:id="757"/>
      <w:r>
        <w:rPr>
          <w:rtl w:val="true"/>
        </w:rPr>
        <w:t>الأسئلة</w:t>
      </w:r>
      <w:bookmarkEnd w:id="7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تقریب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فِی شَیْ‌ءٍ فَرُدُّوهُ إِلَی اللّهِ وَ الرَّسُولِ فی دلالته علی حجیة القیاس؟</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الجواب بأن 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الی‌الله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فرض دلالتها علی القیاس فهی حینئذ غیر تامة؟</w:t>
      </w:r>
      <w:bookmarkStart w:id="759" w:name="pg5029_30606"/>
    </w:p>
    <w:p>
      <w:pPr>
        <w:pStyle w:val="Heading4"/>
        <w:numPr>
          <w:ilvl w:val="3"/>
          <w:numId w:val="1"/>
        </w:numPr>
        <w:rPr/>
      </w:pPr>
      <w:bookmarkStart w:id="760" w:name="__RefHeading___Toc639313_774463916"/>
      <w:bookmarkStart w:id="761" w:name="_Toc312"/>
      <w:bookmarkEnd w:id="759"/>
      <w:bookmarkEnd w:id="760"/>
      <w:r>
        <w:rPr/>
        <w:t>37</w:t>
      </w:r>
      <w:r>
        <w:rPr>
          <w:rtl w:val="true"/>
        </w:rPr>
        <w:t>-</w:t>
      </w:r>
      <w:r>
        <w:rPr>
          <w:rtl w:val="true"/>
        </w:rPr>
        <w:t>القیاس</w:t>
      </w:r>
      <w:r>
        <w:rPr>
          <w:rtl w:val="true"/>
        </w:rPr>
        <w:t>(</w:t>
      </w:r>
      <w:r>
        <w:rPr/>
        <w:t>8</w:t>
      </w:r>
      <w:r>
        <w:rPr>
          <w:rtl w:val="true"/>
        </w:rPr>
        <w:t>)(</w:t>
      </w:r>
      <w:r>
        <w:rPr>
          <w:rtl w:val="true"/>
        </w:rPr>
        <w:t>للمطالعة</w:t>
      </w:r>
      <w:r>
        <w:rPr>
          <w:rtl w:val="true"/>
        </w:rPr>
        <w:t>)</w:t>
      </w:r>
      <w:bookmarkEnd w:id="761"/>
    </w:p>
    <w:p>
      <w:pPr>
        <w:pStyle w:val="Heading5"/>
        <w:numPr>
          <w:ilvl w:val="4"/>
          <w:numId w:val="1"/>
        </w:numPr>
        <w:rPr/>
      </w:pPr>
      <w:bookmarkStart w:id="762" w:name="__RefHeading___Toc639315_774463916"/>
      <w:bookmarkStart w:id="763" w:name="_Toc313"/>
      <w:bookmarkEnd w:id="762"/>
      <w:r>
        <w:rPr>
          <w:rtl w:val="true"/>
        </w:rPr>
        <w:t>اشارة</w:t>
      </w:r>
      <w:bookmarkEnd w:id="763"/>
    </w:p>
    <w:p>
      <w:pPr>
        <w:pStyle w:val="BookText"/>
        <w:rPr/>
      </w:pPr>
      <w:r>
        <w:rPr>
          <w:rFonts w:ascii="IRNazanin" w:hAnsi="IRNazanin" w:eastAsia="IRNazanin"/>
          <w:color w:val="111111"/>
          <w:sz w:val="28"/>
          <w:sz w:val="28"/>
          <w:szCs w:val="28"/>
          <w:rtl w:val="true"/>
          <w:lang w:bidi="fa-IR"/>
        </w:rPr>
        <w:t>ما هی أدلة مثبتی القیاس من السنة؟</w:t>
      </w:r>
    </w:p>
    <w:p>
      <w:pPr>
        <w:pStyle w:val="Heading5"/>
        <w:numPr>
          <w:ilvl w:val="4"/>
          <w:numId w:val="1"/>
        </w:numPr>
        <w:rPr/>
      </w:pPr>
      <w:bookmarkStart w:id="764" w:name="__RefHeading___Toc639317_774463916"/>
      <w:bookmarkStart w:id="765" w:name="_Toc314"/>
      <w:bookmarkEnd w:id="764"/>
      <w:r>
        <w:rPr>
          <w:rtl w:val="true"/>
        </w:rPr>
        <w:t>أدلة إثبات القیاس من السنة</w:t>
      </w:r>
      <w:bookmarkEnd w:id="765"/>
    </w:p>
    <w:p>
      <w:pPr>
        <w:pStyle w:val="BookText"/>
        <w:rPr/>
      </w:pPr>
      <w:r>
        <w:rPr>
          <w:rFonts w:ascii="IRNazanin" w:hAnsi="IRNazanin" w:eastAsia="IRNazanin"/>
          <w:color w:val="111111"/>
          <w:sz w:val="28"/>
          <w:sz w:val="28"/>
          <w:szCs w:val="28"/>
          <w:rtl w:val="true"/>
          <w:lang w:bidi="fa-IR"/>
        </w:rPr>
        <w:t>الروایات الواردة لإثبات القیاس من السنة تکاد تنتظم فی طائفتین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النبی صلی الله علیه و آله للأخذ بالقیاس،مثل حدیث معاذ بن جبل وما یعود إلیه من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الحدیث کما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داود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،وغیرهم،من حدیث الحارث بن عمر بن أخی المغیرة بن شعبة،قال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ناس من أصحاب معاذ عن معاذ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بعثه إلی الیمن،قال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تقضی إذا عرض لک قضاء؟قال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بکتاب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 فی کتاب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فبُسنةِ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تجد فی سنة رسول الله صلی الله علیه و آله،ولا فی کتاب الله؟قال أجتهد رأیی ولا الو،قال فضرب رسول الله صلی الله علیه و آله صدره،وقال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وفق رسول رسول الله لما یرضاه رسول الله</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وخیر ما یقرب به هذا الحدیث من وجهة دلالیة أن رسول الله صلی الله علیه و آله أقر الإجتهاد بالرأی فی طول النص بإقراره لإجتهاد معاذ،و هو شامل بإطلاقه للقیاس</w:t>
      </w:r>
      <w:r>
        <w:rPr>
          <w:rFonts w:eastAsia="IRNazanin" w:cs="IRNazanin"/>
          <w:color w:val="111111"/>
          <w:sz w:val="28"/>
          <w:szCs w:val="28"/>
          <w:rtl w:val="true"/>
          <w:lang w:bidi="fa-IR"/>
        </w:rPr>
        <w:t>.</w:t>
      </w:r>
      <w:bookmarkStart w:id="766" w:name="pg5029_30607"/>
    </w:p>
    <w:p>
      <w:pPr>
        <w:pStyle w:val="Heading5"/>
        <w:numPr>
          <w:ilvl w:val="4"/>
          <w:numId w:val="1"/>
        </w:numPr>
        <w:rPr/>
      </w:pPr>
      <w:bookmarkStart w:id="767" w:name="__RefHeading___Toc639319_774463916"/>
      <w:bookmarkStart w:id="768" w:name="_Toc315"/>
      <w:bookmarkEnd w:id="766"/>
      <w:bookmarkEnd w:id="767"/>
      <w:r>
        <w:rPr>
          <w:rtl w:val="true"/>
        </w:rPr>
        <w:t>تقییم سند الروایة</w:t>
      </w:r>
      <w:bookmarkEnd w:id="7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ضعیفة بجهالة الحارث بن عمرو،حیث نصوا أنه مجهول،وبإغفال راویها لذکر من أخذ عنهم الحدیث من الناس من أصحاب 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عون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الحدیث أورده الجوزقانی فی الموضوعات،وقال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باطل رواه جماعة عن شعبة،و قد تصفحت هذا الحدیث فی أسانید الکبار و الصغار،وسألت من لقیته من أهل العلم بالنقل عنه،فلم أجد له طریقاً غیر هذا</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الفقهاء قاطبة أوردوه واعتمدوا علیه،قیل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طریقه،والخَلَفُ قلد فیه السلف،فإن أظهروا طریقاً غیر هذا مما یثبت عند أهل النقل رجعنا إلی قولهم،و هذا مما لا یمکنهم البتة</w:t>
      </w:r>
      <w:r>
        <w:rPr>
          <w:rFonts w:eastAsia="IRNazanin" w:cs="IRNazanin"/>
          <w:color w:val="111111"/>
          <w:sz w:val="28"/>
          <w:szCs w:val="28"/>
          <w:rtl w:val="true"/>
          <w:lang w:bidi="fa-IR"/>
        </w:rPr>
        <w:t xml:space="preserve">. </w:t>
      </w:r>
      <w:r>
        <w:rPr>
          <w:rStyle w:val="FootnoteAnchor"/>
          <w:rtl w:val="true"/>
        </w:rPr>
        <w:footnoteReference w:id="237"/>
      </w:r>
    </w:p>
    <w:p>
      <w:pPr>
        <w:pStyle w:val="Heading5"/>
        <w:numPr>
          <w:ilvl w:val="4"/>
          <w:numId w:val="1"/>
        </w:numPr>
        <w:rPr/>
      </w:pPr>
      <w:bookmarkStart w:id="769" w:name="__RefHeading___Toc639321_774463916"/>
      <w:bookmarkStart w:id="770" w:name="_Toc316"/>
      <w:bookmarkEnd w:id="769"/>
      <w:r>
        <w:rPr>
          <w:rtl w:val="true"/>
        </w:rPr>
        <w:t>تقییم دلالة الحدیث</w:t>
      </w:r>
      <w:bookmarkEnd w:id="7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غیر وافی الدلالة وذلک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إقرار النبی صلی الله علیه و آله لمعاذ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لخصوصیة یعرفها النبی صلی الله علیه و آله فیه تبعده عن الوقوع فی الخطأ ومجانبة الواقع،وإلا لما خوله هذا التخویل المطلق فی استعمال 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نحتمل عدم الخصوصیة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نفهم من عدم الإستفصال و الإستفسار عن أقسام الرأی التی یستعملها من الآراء التی سلم عدم حجیتها حتی من قبل القائلین بالقیاس ندرک هذه الخصوصیة،ولا أقل من 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الاحتمال لا یتم الإستدلال به إلا بعد دفع الخصوصیة،وهی لا تدفع إلا بضرب من القیاس الظنی،ولزوم الدور به فی هذا النوع من الإستدلال واضح</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وارد فی خصوص باب القضاء،وربما إختص باب القضاء بأحکام لا تسری إلی عالم الإفتاء،لما تقتضیه لوازم فض الخصومات من إستعمال بعض العناوین الثانویة أحیاناً،فتعمیمه إلی عوالم الإفتاء و العمل الشخصی للمجتهد موقوف علی الغاء هذه الفوارق،ولا یکون إلا من طریق السبر و التقسیم،أو غیرها من مسالک العلة المظنونة،فیلزم الدور أیضاً بنفس التقریب السابق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وبالتالی کنتیجة،فإذا علمنا بأن عندنا نوعین من الرأی أحدهما فاسد،و هو المردوع عنه،والآخر صحیح،و هو الذی أقر علیه معاذ،فمع الشک بحجیة القیاس الظنی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والمفروض أننا شاکون،ولذلک إحتجنا إلی هذه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 الرجوع فیها إلی هذا الحدیث،وإلا لزم التمسک بالعام فی الشبهة المصداقیة،بداهة أن الحکم فی القضایا الحقیقیة لا یمکن أن یثبت موضوعه</w:t>
      </w:r>
      <w:r>
        <w:rPr>
          <w:rFonts w:eastAsia="IRNazanin" w:cs="IRNazanin"/>
          <w:color w:val="111111"/>
          <w:sz w:val="28"/>
          <w:szCs w:val="28"/>
          <w:rtl w:val="true"/>
          <w:lang w:bidi="fa-IR"/>
        </w:rPr>
        <w:t>.</w:t>
      </w:r>
      <w:bookmarkStart w:id="771" w:name="pg5029_30609"/>
    </w:p>
    <w:p>
      <w:pPr>
        <w:pStyle w:val="Heading5"/>
        <w:numPr>
          <w:ilvl w:val="4"/>
          <w:numId w:val="1"/>
        </w:numPr>
        <w:rPr/>
      </w:pPr>
      <w:bookmarkStart w:id="772" w:name="__RefHeading___Toc639323_774463916"/>
      <w:bookmarkStart w:id="773" w:name="_Toc317"/>
      <w:bookmarkEnd w:id="771"/>
      <w:bookmarkEnd w:id="772"/>
      <w:r>
        <w:rPr>
          <w:rtl w:val="true"/>
        </w:rPr>
        <w:t>الخلاصة</w:t>
      </w:r>
      <w:bookmarkEnd w:id="7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إدعی أن حدیث معاذ یدل علی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حین سئل عن طریقه لإستنباط الحکم الشرعی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 بالکتاب العزیز،و إن لم أجد بالسنة الشریفة،و إن لم أجد فباجتهادی،فعندئذ ضرب النبی صلی الله علیه و آله صدره وأمضی عمله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معاذ لا یستقیم فی سنده ولا دلالته علی القیاس وعلی فرض التغافل فإنه وارد فی خصوص باب القضاء</w:t>
      </w:r>
      <w:r>
        <w:rPr>
          <w:rFonts w:eastAsia="IRNazanin" w:cs="IRNazanin"/>
          <w:color w:val="111111"/>
          <w:sz w:val="28"/>
          <w:szCs w:val="28"/>
          <w:rtl w:val="true"/>
          <w:lang w:bidi="fa-IR"/>
        </w:rPr>
        <w:t>.</w:t>
      </w:r>
    </w:p>
    <w:p>
      <w:pPr>
        <w:pStyle w:val="Heading5"/>
        <w:numPr>
          <w:ilvl w:val="4"/>
          <w:numId w:val="1"/>
        </w:numPr>
        <w:rPr/>
      </w:pPr>
      <w:bookmarkStart w:id="774" w:name="__RefHeading___Toc639325_774463916"/>
      <w:bookmarkStart w:id="775" w:name="_Toc318"/>
      <w:bookmarkEnd w:id="774"/>
      <w:r>
        <w:rPr>
          <w:rtl w:val="true"/>
        </w:rPr>
        <w:t>الأسئلة</w:t>
      </w:r>
      <w:bookmarkEnd w:id="7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دلالة حدیث معاذ علی القیاس؟</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یعد حدیث معاذ ضعیفاً ولا یصح الإعتماد علیه؟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نعرف من حدیث معاذ للقیاس عدم الخصوصیة فیه،لماذا؟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المعارض للأخذ بحدیث معاذ علی فرض تمامیته علی حجیة القیاس؟</w:t>
      </w:r>
      <w:bookmarkStart w:id="776" w:name="pg5029_30611"/>
    </w:p>
    <w:p>
      <w:pPr>
        <w:pStyle w:val="Heading3"/>
        <w:numPr>
          <w:ilvl w:val="2"/>
          <w:numId w:val="1"/>
        </w:numPr>
        <w:rPr/>
      </w:pPr>
      <w:bookmarkStart w:id="777" w:name="__RefHeading___Toc639327_774463916"/>
      <w:bookmarkStart w:id="778" w:name="_Toc319"/>
      <w:bookmarkEnd w:id="776"/>
      <w:bookmarkEnd w:id="777"/>
      <w:r>
        <w:rPr>
          <w:rtl w:val="true"/>
        </w:rPr>
        <w:t>الأصل السادس</w:t>
      </w:r>
      <w:r>
        <w:rPr>
          <w:rtl w:val="true"/>
        </w:rPr>
        <w:t>-</w:t>
      </w:r>
      <w:r>
        <w:rPr>
          <w:rtl w:val="true"/>
        </w:rPr>
        <w:t>الاستحسان</w:t>
      </w:r>
      <w:bookmarkEnd w:id="77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79" w:name="__RefHeading___Toc639329_774463916"/>
      <w:bookmarkStart w:id="780" w:name="_Toc320"/>
      <w:bookmarkEnd w:id="779"/>
      <w:r>
        <w:rPr>
          <w:rtl w:val="true"/>
        </w:rPr>
        <w:t>اشارة</w:t>
      </w:r>
      <w:bookmarkStart w:id="781" w:name="pg5029_30612"/>
      <w:bookmarkEnd w:id="780"/>
    </w:p>
    <w:p>
      <w:pPr>
        <w:pStyle w:val="Heading4"/>
        <w:numPr>
          <w:ilvl w:val="3"/>
          <w:numId w:val="1"/>
        </w:numPr>
        <w:rPr/>
      </w:pPr>
      <w:bookmarkStart w:id="782" w:name="__RefHeading___Toc639331_774463916"/>
      <w:bookmarkStart w:id="783" w:name="_Toc321"/>
      <w:bookmarkEnd w:id="781"/>
      <w:bookmarkEnd w:id="782"/>
      <w:r>
        <w:rPr>
          <w:rtl w:val="true"/>
        </w:rPr>
        <w:t>مقدمة</w:t>
      </w:r>
      <w:bookmarkEnd w:id="783"/>
    </w:p>
    <w:p>
      <w:pPr>
        <w:pStyle w:val="BookText"/>
        <w:rPr/>
      </w:pPr>
      <w:r>
        <w:rPr>
          <w:rFonts w:ascii="IRNazanin" w:hAnsi="IRNazanin" w:eastAsia="IRNazanin"/>
          <w:color w:val="111111"/>
          <w:sz w:val="28"/>
          <w:sz w:val="28"/>
          <w:szCs w:val="28"/>
          <w:rtl w:val="true"/>
          <w:lang w:bidi="fa-IR"/>
        </w:rPr>
        <w:t>الإستحسان من الأدلة التی وقع فیها إختلاف شدید،و هو عند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تسعة أعشار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ویستعمله فی استنباط الأحکام فی موارد کثیرة،وادعی أن عبدالله بن عمر أول من اعتبره من الأدلة ووسعه أبوحنیفة ورفعه فی جنب القیاس</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الإستحسان عند الشیعة الإمامیة علی أکثر التعاریف لا یعتنی به،و إن عرف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بأقوی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البعض یمکن أن نجعله دلیلاً،ولکن مع ذلک لا یستحق أن یرتقی به کدلیل مستقل فی مقابل الکتاب الکریم و السنة و العقل و الإجماع،وستری أن المجال واسع للتحقیق إن عرفنا مشارع وأُصول البحث</w:t>
      </w:r>
      <w:r>
        <w:rPr>
          <w:rFonts w:eastAsia="IRNazanin" w:cs="IRNazanin"/>
          <w:color w:val="111111"/>
          <w:sz w:val="28"/>
          <w:szCs w:val="28"/>
          <w:rtl w:val="true"/>
          <w:lang w:bidi="fa-IR"/>
        </w:rPr>
        <w:t>.</w:t>
      </w:r>
      <w:bookmarkStart w:id="784" w:name="pg5029_30613"/>
    </w:p>
    <w:p>
      <w:pPr>
        <w:pStyle w:val="Heading4"/>
        <w:numPr>
          <w:ilvl w:val="3"/>
          <w:numId w:val="1"/>
        </w:numPr>
        <w:rPr/>
      </w:pPr>
      <w:bookmarkStart w:id="785" w:name="__RefHeading___Toc639333_774463916"/>
      <w:bookmarkStart w:id="786" w:name="_Toc322"/>
      <w:bookmarkEnd w:id="784"/>
      <w:bookmarkEnd w:id="785"/>
      <w:r>
        <w:rPr/>
        <w:t>38</w:t>
      </w:r>
      <w:r>
        <w:rPr>
          <w:rtl w:val="true"/>
        </w:rPr>
        <w:t>-</w:t>
      </w:r>
      <w:r>
        <w:rPr>
          <w:rtl w:val="true"/>
        </w:rPr>
        <w:t>الإستحسان</w:t>
      </w:r>
      <w:r>
        <w:rPr>
          <w:rtl w:val="true"/>
        </w:rPr>
        <w:t>(</w:t>
      </w:r>
      <w:r>
        <w:rPr/>
        <w:t>1</w:t>
      </w:r>
      <w:r>
        <w:rPr>
          <w:rtl w:val="true"/>
        </w:rPr>
        <w:t>)</w:t>
      </w:r>
      <w:bookmarkEnd w:id="786"/>
    </w:p>
    <w:p>
      <w:pPr>
        <w:pStyle w:val="Heading5"/>
        <w:numPr>
          <w:ilvl w:val="4"/>
          <w:numId w:val="1"/>
        </w:numPr>
        <w:rPr/>
      </w:pPr>
      <w:bookmarkStart w:id="787" w:name="__RefHeading___Toc639335_774463916"/>
      <w:bookmarkStart w:id="788" w:name="_Toc323"/>
      <w:bookmarkEnd w:id="787"/>
      <w:r>
        <w:rPr>
          <w:rtl w:val="true"/>
        </w:rPr>
        <w:t>اشارة</w:t>
      </w:r>
      <w:bookmarkEnd w:id="788"/>
    </w:p>
    <w:p>
      <w:pPr>
        <w:pStyle w:val="BookText"/>
        <w:rPr/>
      </w:pPr>
      <w:r>
        <w:rPr>
          <w:rFonts w:ascii="IRNazanin" w:hAnsi="IRNazanin" w:eastAsia="IRNazanin"/>
          <w:color w:val="111111"/>
          <w:sz w:val="28"/>
          <w:sz w:val="28"/>
          <w:szCs w:val="28"/>
          <w:rtl w:val="true"/>
          <w:lang w:bidi="fa-IR"/>
        </w:rPr>
        <w:t>ما هی مکانة الإستحسان فی الإستنباط؟</w:t>
      </w:r>
    </w:p>
    <w:p>
      <w:pPr>
        <w:pStyle w:val="Heading5"/>
        <w:numPr>
          <w:ilvl w:val="4"/>
          <w:numId w:val="1"/>
        </w:numPr>
        <w:rPr/>
      </w:pPr>
      <w:bookmarkStart w:id="789" w:name="__RefHeading___Toc639337_774463916"/>
      <w:bookmarkStart w:id="790" w:name="_Toc324"/>
      <w:bookmarkEnd w:id="789"/>
      <w:r>
        <w:rPr>
          <w:rtl w:val="true"/>
        </w:rPr>
        <w:t>الإستحسان فی اللغة</w:t>
      </w:r>
      <w:bookmarkEnd w:id="790"/>
    </w:p>
    <w:p>
      <w:pPr>
        <w:pStyle w:val="BookText"/>
        <w:rPr/>
      </w:pP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الشیء حسناً سواء کان الشیء من الأُمور الحسیة أو المعنویة</w:t>
      </w:r>
      <w:r>
        <w:rPr>
          <w:rFonts w:eastAsia="IRNazanin" w:cs="IRNazanin"/>
          <w:color w:val="111111"/>
          <w:sz w:val="28"/>
          <w:szCs w:val="28"/>
          <w:rtl w:val="true"/>
          <w:lang w:bidi="fa-IR"/>
        </w:rPr>
        <w:t xml:space="preserve">». </w:t>
      </w:r>
      <w:r>
        <w:rPr>
          <w:rStyle w:val="FootnoteAnchor"/>
          <w:rtl w:val="true"/>
        </w:rPr>
        <w:footnoteReference w:id="238"/>
      </w:r>
    </w:p>
    <w:p>
      <w:pPr>
        <w:pStyle w:val="Heading5"/>
        <w:numPr>
          <w:ilvl w:val="4"/>
          <w:numId w:val="1"/>
        </w:numPr>
        <w:rPr/>
      </w:pPr>
      <w:bookmarkStart w:id="791" w:name="__RefHeading___Toc639339_774463916"/>
      <w:bookmarkStart w:id="792" w:name="_Toc325"/>
      <w:bookmarkEnd w:id="791"/>
      <w:r>
        <w:rPr>
          <w:rtl w:val="true"/>
        </w:rPr>
        <w:t>الإستحسان فی الإصطلاح</w:t>
      </w:r>
      <w:bookmarkEnd w:id="792"/>
    </w:p>
    <w:p>
      <w:pPr>
        <w:pStyle w:val="BookText"/>
        <w:rPr/>
      </w:pPr>
      <w:r>
        <w:rPr>
          <w:rFonts w:ascii="IRNazanin" w:hAnsi="IRNazanin" w:eastAsia="IRNazanin"/>
          <w:color w:val="111111"/>
          <w:sz w:val="28"/>
          <w:sz w:val="28"/>
          <w:szCs w:val="28"/>
          <w:rtl w:val="true"/>
          <w:lang w:bidi="fa-IR"/>
        </w:rPr>
        <w:t>فی الواقع تحدید معنی إصطلاحی للإستحسان متفق علیه لدی الأصولیین مشکل وتعریفاتهم تختلف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أنظر التعاریف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البزودی من الأحناف یعرف الإستحسان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 عن موجب قیاس إلی قیاس أقوی منه،أو هو تخصیص قیاس بدلیل أقوی منه</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الشاطبی المالکی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بأقوی الدلیلین</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الطوفی الحنبلی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 بحکم المسألة عن نظائرها لدلیل شرعی خاص</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وذکر شیخ الحنابلة ابن قدامة ثلاثة معانی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العدول بحکم المسألة عن نظائرها لدلیل خاص من کتاب أو سنة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یستحسنه المجتهد بعقله</w:t>
      </w:r>
      <w:r>
        <w:rPr>
          <w:rFonts w:eastAsia="IRNazanin" w:cs="IRNazanin"/>
          <w:color w:val="111111"/>
          <w:sz w:val="28"/>
          <w:szCs w:val="28"/>
          <w:rtl w:val="true"/>
          <w:lang w:bidi="fa-IR"/>
        </w:rPr>
        <w:t>».</w:t>
      </w:r>
      <w:bookmarkStart w:id="793" w:name="pg5029_30614"/>
    </w:p>
    <w:p>
      <w:pPr>
        <w:pStyle w:val="BookText"/>
        <w:rPr/>
      </w:pPr>
      <w:bookmarkEnd w:id="793"/>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ینقدح فی نفس المجتهد لا یقدر علی التعبیر عنه</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و قد تری أن تعاریف الأعلام تختلف فیما بینها إختلافاً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السرخسی فی مبسوطه تعاریف أُخری أعرضنا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تشبه تسجیعات الأُدباء</w:t>
      </w:r>
      <w:r>
        <w:rPr>
          <w:rFonts w:eastAsia="IRNazanin" w:cs="IRNazanin"/>
          <w:color w:val="111111"/>
          <w:sz w:val="28"/>
          <w:szCs w:val="28"/>
          <w:rtl w:val="true"/>
          <w:lang w:bidi="fa-IR"/>
        </w:rPr>
        <w:t xml:space="preserve">. </w:t>
      </w:r>
      <w:r>
        <w:rPr>
          <w:rStyle w:val="FootnoteAnchor"/>
          <w:rtl w:val="true"/>
        </w:rPr>
        <w:footnoteReference w:id="243"/>
      </w:r>
    </w:p>
    <w:p>
      <w:pPr>
        <w:pStyle w:val="Heading5"/>
        <w:numPr>
          <w:ilvl w:val="4"/>
          <w:numId w:val="1"/>
        </w:numPr>
        <w:rPr/>
      </w:pPr>
      <w:bookmarkStart w:id="794" w:name="__RefHeading___Toc639341_774463916"/>
      <w:bookmarkStart w:id="795" w:name="_Toc326"/>
      <w:bookmarkEnd w:id="794"/>
      <w:r>
        <w:rPr>
          <w:rtl w:val="true"/>
        </w:rPr>
        <w:t>الأُصول الحاکمة علی التعاریف</w:t>
      </w:r>
      <w:bookmarkEnd w:id="795"/>
    </w:p>
    <w:p>
      <w:pPr>
        <w:pStyle w:val="Heading6"/>
        <w:numPr>
          <w:ilvl w:val="5"/>
          <w:numId w:val="1"/>
        </w:numPr>
        <w:rPr/>
      </w:pPr>
      <w:bookmarkStart w:id="796" w:name="__RefHeading___Toc639343_774463916"/>
      <w:bookmarkStart w:id="797" w:name="_Toc327"/>
      <w:bookmarkEnd w:id="796"/>
      <w:r>
        <w:rPr>
          <w:rtl w:val="true"/>
        </w:rPr>
        <w:t>اشارة</w:t>
      </w:r>
      <w:bookmarkEnd w:id="797"/>
    </w:p>
    <w:p>
      <w:pPr>
        <w:pStyle w:val="BookText"/>
        <w:rPr/>
      </w:pPr>
      <w:r>
        <w:rPr>
          <w:rFonts w:ascii="IRNazanin" w:hAnsi="IRNazanin" w:eastAsia="IRNazanin"/>
          <w:color w:val="111111"/>
          <w:sz w:val="28"/>
          <w:sz w:val="28"/>
          <w:szCs w:val="28"/>
          <w:rtl w:val="true"/>
          <w:lang w:bidi="fa-IR"/>
        </w:rPr>
        <w:t>قد حاول بعض الأُصولیین إرجاع مفاهیم هذه التعاریف بعضا إلی بعض،أی إرجاع الخاص منها إلی العام لکن دون جدوی ویصعب التقاؤها فی قدر جامع،وتصور الجامع لها لا یخلو من تعسف فلابد من إستعراضها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یمکن عودها إلی أصول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الإستحسان وأقوی الدلیلین؛</w:t>
      </w:r>
    </w:p>
    <w:p>
      <w:pPr>
        <w:pStyle w:val="BookText"/>
        <w:rPr/>
      </w:pPr>
      <w:r>
        <w:rPr>
          <w:rFonts w:ascii="IRNazanin" w:hAnsi="IRNazanin" w:eastAsia="IRNazanin"/>
          <w:color w:val="111111"/>
          <w:sz w:val="28"/>
          <w:sz w:val="28"/>
          <w:szCs w:val="28"/>
          <w:rtl w:val="true"/>
          <w:lang w:bidi="fa-IR"/>
        </w:rPr>
        <w:t>الإستحسان و العرف؛</w:t>
      </w:r>
    </w:p>
    <w:p>
      <w:pPr>
        <w:pStyle w:val="BookText"/>
        <w:rPr/>
      </w:pPr>
      <w:r>
        <w:rPr>
          <w:rFonts w:ascii="Amiri" w:hAnsi="Amiri" w:eastAsia="Amiri" w:cs="Amiri"/>
          <w:color w:val="111111"/>
          <w:sz w:val="28"/>
          <w:sz w:val="28"/>
          <w:szCs w:val="28"/>
          <w:rtl w:val="true"/>
          <w:lang w:bidi="ar-SA"/>
        </w:rPr>
        <w:t>الإستحسان و المصلحة؛</w:t>
      </w:r>
    </w:p>
    <w:p>
      <w:pPr>
        <w:pStyle w:val="BookText"/>
        <w:rPr/>
      </w:pPr>
      <w:r>
        <w:rPr>
          <w:rFonts w:ascii="IRNazanin" w:hAnsi="IRNazanin" w:eastAsia="IRNazanin"/>
          <w:color w:val="111111"/>
          <w:sz w:val="28"/>
          <w:sz w:val="28"/>
          <w:szCs w:val="28"/>
          <w:rtl w:val="true"/>
          <w:lang w:bidi="fa-IR"/>
        </w:rPr>
        <w:t>الإستحسان وبعض الحالات النفسیة</w:t>
      </w:r>
      <w:r>
        <w:rPr>
          <w:rFonts w:eastAsia="IRNazanin" w:cs="IRNazanin"/>
          <w:color w:val="111111"/>
          <w:sz w:val="28"/>
          <w:szCs w:val="28"/>
          <w:rtl w:val="true"/>
          <w:lang w:bidi="fa-IR"/>
        </w:rPr>
        <w:t>.</w:t>
      </w:r>
    </w:p>
    <w:p>
      <w:pPr>
        <w:pStyle w:val="Heading6"/>
        <w:numPr>
          <w:ilvl w:val="5"/>
          <w:numId w:val="1"/>
        </w:numPr>
        <w:rPr/>
      </w:pPr>
      <w:bookmarkStart w:id="798" w:name="__RefHeading___Toc639345_774463916"/>
      <w:bookmarkStart w:id="799" w:name="_Toc328"/>
      <w:bookmarkEnd w:id="798"/>
      <w:r>
        <w:rPr/>
        <w:t>1</w:t>
      </w:r>
      <w:r>
        <w:rPr>
          <w:rtl w:val="true"/>
        </w:rPr>
        <w:t>-</w:t>
      </w:r>
      <w:r>
        <w:rPr>
          <w:rtl w:val="true"/>
        </w:rPr>
        <w:t>الإستحسان وأقوی الدلیلین</w:t>
      </w:r>
      <w:bookmarkEnd w:id="799"/>
    </w:p>
    <w:p>
      <w:pPr>
        <w:pStyle w:val="Heading6"/>
        <w:numPr>
          <w:ilvl w:val="5"/>
          <w:numId w:val="1"/>
        </w:numPr>
        <w:rPr/>
      </w:pPr>
      <w:bookmarkStart w:id="800" w:name="__RefHeading___Toc639347_774463916"/>
      <w:bookmarkStart w:id="801" w:name="_Toc329"/>
      <w:bookmarkEnd w:id="800"/>
      <w:r>
        <w:rPr>
          <w:rtl w:val="true"/>
        </w:rPr>
        <w:t>اشارة</w:t>
      </w:r>
      <w:bookmarkEnd w:id="801"/>
    </w:p>
    <w:p>
      <w:pPr>
        <w:pStyle w:val="BookText"/>
        <w:rPr/>
      </w:pPr>
      <w:r>
        <w:rPr>
          <w:rFonts w:ascii="IRNazanin" w:hAnsi="IRNazanin" w:eastAsia="IRNazanin"/>
          <w:color w:val="111111"/>
          <w:sz w:val="28"/>
          <w:sz w:val="28"/>
          <w:szCs w:val="28"/>
          <w:rtl w:val="true"/>
          <w:lang w:bidi="fa-IR"/>
        </w:rPr>
        <w:t>مر علیک فی بعض تعاریف الإستحسان بأنه العمل أو الأخذ بأقوی الدلیلین،و هذا التعریف بعمومه شامل لأُمور</w:t>
      </w:r>
      <w:r>
        <w:rPr>
          <w:rFonts w:eastAsia="IRNazanin" w:cs="IRNazanin"/>
          <w:color w:val="111111"/>
          <w:sz w:val="28"/>
          <w:szCs w:val="28"/>
          <w:rtl w:val="true"/>
          <w:lang w:bidi="fa-IR"/>
        </w:rPr>
        <w:t>:</w:t>
      </w:r>
    </w:p>
    <w:p>
      <w:pPr>
        <w:pStyle w:val="Heading6"/>
        <w:numPr>
          <w:ilvl w:val="5"/>
          <w:numId w:val="1"/>
        </w:numPr>
        <w:rPr/>
      </w:pPr>
      <w:bookmarkStart w:id="802" w:name="__RefHeading___Toc639349_774463916"/>
      <w:bookmarkStart w:id="803" w:name="_Toc330"/>
      <w:bookmarkEnd w:id="802"/>
      <w:r>
        <w:rPr>
          <w:rtl w:val="true"/>
        </w:rPr>
        <w:t>الأول</w:t>
      </w:r>
      <w:r>
        <w:rPr>
          <w:rtl w:val="true"/>
        </w:rPr>
        <w:t>-</w:t>
      </w:r>
      <w:r>
        <w:rPr>
          <w:rtl w:val="true"/>
        </w:rPr>
        <w:t>الإختلاف فی الدلیلین</w:t>
      </w:r>
      <w:bookmarkEnd w:id="803"/>
    </w:p>
    <w:p>
      <w:pPr>
        <w:pStyle w:val="Heading6"/>
        <w:numPr>
          <w:ilvl w:val="5"/>
          <w:numId w:val="1"/>
        </w:numPr>
        <w:rPr/>
      </w:pPr>
      <w:bookmarkStart w:id="804" w:name="__RefHeading___Toc639351_774463916"/>
      <w:bookmarkStart w:id="805" w:name="_Toc331"/>
      <w:bookmarkEnd w:id="804"/>
      <w:r>
        <w:rPr>
          <w:rtl w:val="true"/>
        </w:rPr>
        <w:t>أ</w:t>
      </w:r>
      <w:r>
        <w:rPr>
          <w:rtl w:val="true"/>
        </w:rPr>
        <w:t>)</w:t>
      </w:r>
      <w:r>
        <w:rPr>
          <w:rtl w:val="true"/>
        </w:rPr>
        <w:t>الإختلاف بین‌الدلیلین اللفظیین</w:t>
      </w:r>
      <w:bookmarkEnd w:id="805"/>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الإختلاف إذا کان بین دلیلین لفظیین،وأحدهما أهم و الآخر مهم،والإدراک فی تقدیم الدلیل الأهم فی باب تزاحم الأدلة اللفظیة فإنه لا یعدو کونه من قبیل تعیین الحجة الفعلیة من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نحتمل فی حق الشارع المقدس أن یلزمنا بالمهم ویرفع الید عن التکلیف بالأهم،لإستحالة ترجیحه للمرجوح علی الراجح،ومع إستحالة إمتثالهما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یتعین أن یکون المرتفع هو التکلیف بالمهم</w:t>
      </w:r>
      <w:r>
        <w:rPr>
          <w:rFonts w:eastAsia="IRNazanin" w:cs="IRNazanin"/>
          <w:color w:val="111111"/>
          <w:sz w:val="28"/>
          <w:szCs w:val="28"/>
          <w:rtl w:val="true"/>
          <w:lang w:bidi="fa-IR"/>
        </w:rPr>
        <w:t>.</w:t>
      </w:r>
      <w:bookmarkStart w:id="806" w:name="pg5029_30615"/>
    </w:p>
    <w:p>
      <w:pPr>
        <w:pStyle w:val="BookText"/>
        <w:rPr/>
      </w:pPr>
      <w:bookmarkEnd w:id="806"/>
      <w:r>
        <w:rPr>
          <w:rFonts w:ascii="IRNazanin" w:hAnsi="IRNazanin" w:eastAsia="IRNazanin"/>
          <w:color w:val="111111"/>
          <w:sz w:val="28"/>
          <w:sz w:val="28"/>
          <w:szCs w:val="28"/>
          <w:rtl w:val="true"/>
          <w:lang w:bidi="fa-IR"/>
        </w:rPr>
        <w:t>والتزاحم إذا کان بین الدلیلین لأجل تساویهما من حیث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فی تقدیم أسبقهما فی زمان الإمتثال بحکم العقل،والا فإن المکلف مخیر فی إمتثال أیهما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الإختلاف بین الدلیلین اللفظیین قد تکون له مناشئ أهمها</w:t>
      </w:r>
      <w:r>
        <w:rPr>
          <w:rFonts w:eastAsia="IRNazanin" w:cs="IRNazanin"/>
          <w:color w:val="111111"/>
          <w:sz w:val="28"/>
          <w:szCs w:val="28"/>
          <w:rtl w:val="true"/>
          <w:lang w:bidi="fa-IR"/>
        </w:rPr>
        <w:t>:</w:t>
      </w:r>
    </w:p>
    <w:p>
      <w:pPr>
        <w:pStyle w:val="Heading6"/>
        <w:numPr>
          <w:ilvl w:val="5"/>
          <w:numId w:val="1"/>
        </w:numPr>
        <w:rPr/>
      </w:pPr>
      <w:bookmarkStart w:id="807" w:name="__RefHeading___Toc639353_774463916"/>
      <w:bookmarkStart w:id="808" w:name="_Toc332"/>
      <w:bookmarkEnd w:id="807"/>
      <w:r>
        <w:rPr/>
        <w:t>1</w:t>
      </w:r>
      <w:r>
        <w:rPr>
          <w:rtl w:val="true"/>
        </w:rPr>
        <w:t>-</w:t>
      </w:r>
      <w:r>
        <w:rPr>
          <w:rtl w:val="true"/>
        </w:rPr>
        <w:t>التزاحم</w:t>
      </w:r>
      <w:bookmarkEnd w:id="808"/>
    </w:p>
    <w:p>
      <w:pPr>
        <w:pStyle w:val="BookText"/>
        <w:rPr/>
      </w:pPr>
      <w:r>
        <w:rPr>
          <w:rFonts w:ascii="IRNazanin" w:hAnsi="IRNazanin" w:eastAsia="IRNazanin"/>
          <w:color w:val="111111"/>
          <w:sz w:val="28"/>
          <w:sz w:val="28"/>
          <w:szCs w:val="28"/>
          <w:rtl w:val="true"/>
          <w:lang w:bidi="fa-IR"/>
        </w:rPr>
        <w:t>ویراد بالتزاحم هنا صدور حکمین من الشارع المقدس وتنافیهما فی مقام الإمتثال اتفاقاً،إما لعدم القدرة علی الجمع بینهما کما هو الغالب فی باب التزاحم،أو لقیام الدلیل من الخارج علی عدم إرادة الجمع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مثل هذا الحال لابد من الرجوع إلی مرجحات باب التزاحم المعروفة فی کتب الشیعة الإمامیة </w:t>
      </w:r>
      <w:r>
        <w:rPr>
          <w:rStyle w:val="FootnoteAnchor"/>
          <w:rtl w:val="true"/>
        </w:rPr>
        <w:footnoteReference w:id="244"/>
      </w:r>
      <w:r>
        <w:rPr>
          <w:rFonts w:ascii="IRNazanin" w:hAnsi="IRNazanin" w:eastAsia="IRNazanin"/>
          <w:color w:val="111111"/>
          <w:sz w:val="28"/>
          <w:sz w:val="28"/>
          <w:szCs w:val="28"/>
          <w:rtl w:val="true"/>
          <w:lang w:bidi="fa-IR"/>
        </w:rPr>
        <w:t>،والتی أنسبها إثنان 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ما کان أهم منهما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ومقیاس الأهمیة إحساس المجتهد بأن أحد الدلیلین أهم فی نظر الشارع من غیره کتقدیم الصلاة التی لا تترک بحال بآخر مراتبها علی أی واجب آخر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أسبقهما فی زمان إمتثاله مع تساویهما من حیث الأهمیة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کتقدیم صلاة الظهر علی صلاة العصر فیما لو إنحصرت قدرته علی الأداء فی الإتیان بإحدی الصلاتین مثلاً</w:t>
      </w:r>
      <w:r>
        <w:rPr>
          <w:rFonts w:eastAsia="IRNazanin" w:cs="IRNazanin"/>
          <w:color w:val="111111"/>
          <w:sz w:val="28"/>
          <w:szCs w:val="28"/>
          <w:rtl w:val="true"/>
          <w:lang w:bidi="fa-IR"/>
        </w:rPr>
        <w:t>.</w:t>
      </w:r>
      <w:bookmarkStart w:id="809" w:name="pg5029_30616"/>
    </w:p>
    <w:p>
      <w:pPr>
        <w:pStyle w:val="Heading5"/>
        <w:numPr>
          <w:ilvl w:val="4"/>
          <w:numId w:val="1"/>
        </w:numPr>
        <w:rPr/>
      </w:pPr>
      <w:bookmarkStart w:id="810" w:name="__RefHeading___Toc639355_774463916"/>
      <w:bookmarkStart w:id="811" w:name="_Toc333"/>
      <w:bookmarkEnd w:id="809"/>
      <w:bookmarkEnd w:id="810"/>
      <w:r>
        <w:rPr>
          <w:rtl w:val="true"/>
        </w:rPr>
        <w:t>الخلاصة</w:t>
      </w:r>
      <w:bookmarkEnd w:id="8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عود تعاریف الاستحسان إلی أصول أربعة تدور حوله،وهی الاستحسان و العرف،الاستحسان و المصلحة،الاستحسان وبعض الحالات النفسیة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التزاحم بمعنی صدور حکمین من الشارع المقدس وتنافیهما فی مقام الإمتثال اتفاقاً،أو لقیام الدلیل من الخارج علی عدم الإرادة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مرجحات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ما کان أهم منهما علی غیره؛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أسبقهما فی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امتثاله مع تساویهما من حیث الأهمیة</w:t>
      </w:r>
      <w:r>
        <w:rPr>
          <w:rFonts w:eastAsia="IRNazanin" w:cs="IRNazanin"/>
          <w:color w:val="111111"/>
          <w:sz w:val="28"/>
          <w:szCs w:val="28"/>
          <w:rtl w:val="true"/>
          <w:lang w:bidi="fa-IR"/>
        </w:rPr>
        <w:t>.</w:t>
      </w:r>
    </w:p>
    <w:p>
      <w:pPr>
        <w:pStyle w:val="Heading5"/>
        <w:numPr>
          <w:ilvl w:val="4"/>
          <w:numId w:val="1"/>
        </w:numPr>
        <w:rPr/>
      </w:pPr>
      <w:bookmarkStart w:id="812" w:name="__RefHeading___Toc639357_774463916"/>
      <w:bookmarkStart w:id="813" w:name="_Toc334"/>
      <w:bookmarkEnd w:id="812"/>
      <w:r>
        <w:rPr>
          <w:rtl w:val="true"/>
        </w:rPr>
        <w:t>الأسئلة</w:t>
      </w:r>
      <w:bookmarkEnd w:id="8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تعاریف کل من البزودی و الشاطی و الطوفی للمعنی الاستحسان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إرجاع مفاهیم الاستحسان إلی أصول تحکم علیه،وکیف؟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الاستحسان وأقوی الدلیلین؟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 مناشئ الاختلاف بین‌الدلیلین اللفظیین؟</w:t>
      </w:r>
      <w:bookmarkStart w:id="814" w:name="pg5029_30617"/>
    </w:p>
    <w:p>
      <w:pPr>
        <w:pStyle w:val="Heading4"/>
        <w:numPr>
          <w:ilvl w:val="3"/>
          <w:numId w:val="1"/>
        </w:numPr>
        <w:rPr/>
      </w:pPr>
      <w:bookmarkStart w:id="815" w:name="__RefHeading___Toc639359_774463916"/>
      <w:bookmarkStart w:id="816" w:name="_Toc335"/>
      <w:bookmarkEnd w:id="814"/>
      <w:bookmarkEnd w:id="815"/>
      <w:r>
        <w:rPr/>
        <w:t>39</w:t>
      </w:r>
      <w:r>
        <w:rPr>
          <w:rtl w:val="true"/>
        </w:rPr>
        <w:t>-</w:t>
      </w:r>
      <w:r>
        <w:rPr>
          <w:rtl w:val="true"/>
        </w:rPr>
        <w:t>الاستحسان</w:t>
      </w:r>
      <w:r>
        <w:rPr>
          <w:rtl w:val="true"/>
        </w:rPr>
        <w:t>(</w:t>
      </w:r>
      <w:r>
        <w:rPr/>
        <w:t>2</w:t>
      </w:r>
      <w:r>
        <w:rPr>
          <w:rtl w:val="true"/>
        </w:rPr>
        <w:t>)</w:t>
      </w:r>
      <w:bookmarkEnd w:id="816"/>
    </w:p>
    <w:p>
      <w:pPr>
        <w:pStyle w:val="Heading5"/>
        <w:numPr>
          <w:ilvl w:val="4"/>
          <w:numId w:val="1"/>
        </w:numPr>
        <w:rPr/>
      </w:pPr>
      <w:bookmarkStart w:id="817" w:name="__RefHeading___Toc639361_774463916"/>
      <w:bookmarkStart w:id="818" w:name="_Toc336"/>
      <w:bookmarkEnd w:id="817"/>
      <w:r>
        <w:rPr/>
        <w:t>2</w:t>
      </w:r>
      <w:r>
        <w:rPr>
          <w:rtl w:val="true"/>
        </w:rPr>
        <w:t>-</w:t>
      </w:r>
      <w:r>
        <w:rPr>
          <w:rtl w:val="true"/>
        </w:rPr>
        <w:t>التعارض</w:t>
      </w:r>
      <w:bookmarkEnd w:id="818"/>
    </w:p>
    <w:p>
      <w:pPr>
        <w:pStyle w:val="Heading6"/>
        <w:numPr>
          <w:ilvl w:val="5"/>
          <w:numId w:val="1"/>
        </w:numPr>
        <w:rPr/>
      </w:pPr>
      <w:bookmarkStart w:id="819" w:name="__RefHeading___Toc639363_774463916"/>
      <w:bookmarkStart w:id="820" w:name="_Toc337"/>
      <w:bookmarkEnd w:id="819"/>
      <w:r>
        <w:rPr>
          <w:rtl w:val="true"/>
        </w:rPr>
        <w:t>اشارة</w:t>
      </w:r>
      <w:bookmarkEnd w:id="820"/>
    </w:p>
    <w:p>
      <w:pPr>
        <w:pStyle w:val="BookText"/>
        <w:rPr/>
      </w:pPr>
      <w:r>
        <w:rPr>
          <w:rFonts w:ascii="IRNazanin" w:hAnsi="IRNazanin" w:eastAsia="IRNazanin"/>
          <w:color w:val="111111"/>
          <w:sz w:val="28"/>
          <w:sz w:val="28"/>
          <w:szCs w:val="28"/>
          <w:rtl w:val="true"/>
          <w:lang w:bidi="fa-IR"/>
        </w:rPr>
        <w:t>المراد من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التمانع بین دلیلین بالنظر إلی أن کلاً منهما یکشف عن حکم ینقض ما یکشف عنه الآخر فی مقام الجعل و التشریع لا فی مقام الطاعة والامتثال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لایخفی أن أمر التعارض یختلف باختلاف صور المسألة،و هو علی 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التعارض البدوی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یعود إلی المضامین،بعد المفروغیة عن صدور الدلیلین من الشارع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یزول بأدنی ملاحظة،وینتظم فی هذا القسم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العام و الخاص،ویتقدم الخاص علی العام بمقتضی الجمع العرفی؛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التعاریض بین الدلیلین الحاکم و المحکوم ویقدم الأول علی الثانی إن کان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بیان وشرح للمراد من الأدلة الأولیة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 بین الناسخ و المنسوخ،ومن الثابت أن دلیل الناسخ لا یزید علی کونه شارحاً للمراد من الدلیل المنسوخ وقرینة علی عدم إرادة الظهور وحاله حال التخصیص</w:t>
      </w:r>
      <w:r>
        <w:rPr>
          <w:rFonts w:eastAsia="IRNazanin" w:cs="IRNazanin"/>
          <w:color w:val="111111"/>
          <w:sz w:val="28"/>
          <w:szCs w:val="28"/>
          <w:rtl w:val="true"/>
          <w:lang w:bidi="fa-IR"/>
        </w:rPr>
        <w:t xml:space="preserve">. </w:t>
      </w:r>
      <w:r>
        <w:rPr>
          <w:rStyle w:val="FootnoteAnchor"/>
          <w:rtl w:val="true"/>
        </w:rPr>
        <w:footnoteReference w:id="246"/>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التعارض المستقر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ویسمی بالتعارض المستحکم أیضاً،و هو الذی لا یزول بأدنی ملاحظة ولا یری العرف طریقاً للجمع بین مضامین ما تحقق فیه،کما فی المتباینین أو العامین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ومرجع التسمیة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وردت عن الإمام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حدیثان</w:t>
      </w:r>
      <w:bookmarkStart w:id="821" w:name="pg5029_30618"/>
    </w:p>
    <w:p>
      <w:pPr>
        <w:pStyle w:val="BookText"/>
        <w:rPr/>
      </w:pPr>
      <w:bookmarkEnd w:id="821"/>
      <w:r>
        <w:rPr>
          <w:rFonts w:ascii="IRNazanin" w:hAnsi="IRNazanin" w:eastAsia="IRNazanin"/>
          <w:color w:val="111111"/>
          <w:sz w:val="28"/>
          <w:sz w:val="28"/>
          <w:szCs w:val="28"/>
          <w:rtl w:val="true"/>
          <w:lang w:bidi="fa-IR"/>
        </w:rPr>
        <w:t>مختلفان فاعرضوهما علی کتاب الله،فما وافق کتاب الله فخذوه،وما خالف کتاب الله فردوه،فإن لم تجدوه فی کتاب الله فاعرضوهما علی أخبار العامة،فما وافق أخبارهم فذروه،وما خالف أخبارهم فخذوه</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هذه الروایة عرضت للمرجحات المضمونیة وهی لا تفترض عادة،إلا بعد تساوی الروایتین المتعارضتین من حیث السند ولیس فی إحداهما ما یوجب الإطمئنان بالصدور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الصحیحة ندرک أن الترجیح المضمونی لا یتجاوز أحد الأمرین التالیین من مرجحات،و إذا لم تتوفر هذه المرجحات کُلاً أو بعضاً فالمرجع التساقط،کما هو مقتضی القاعدة لدوران الأمر بین الحجة و اللاحجة فیهما،أو التخییر علی قول،ولم نعرف من الفقهاء من عمل به</w:t>
      </w:r>
      <w:r>
        <w:rPr>
          <w:rFonts w:eastAsia="IRNazanin" w:cs="IRNazanin"/>
          <w:color w:val="111111"/>
          <w:sz w:val="28"/>
          <w:szCs w:val="28"/>
          <w:rtl w:val="true"/>
          <w:lang w:bidi="fa-IR"/>
        </w:rPr>
        <w:t>.</w:t>
      </w:r>
    </w:p>
    <w:p>
      <w:pPr>
        <w:pStyle w:val="Heading6"/>
        <w:numPr>
          <w:ilvl w:val="5"/>
          <w:numId w:val="1"/>
        </w:numPr>
        <w:rPr/>
      </w:pPr>
      <w:bookmarkStart w:id="822" w:name="__RefHeading___Toc639365_774463916"/>
      <w:bookmarkStart w:id="823" w:name="_Toc338"/>
      <w:bookmarkEnd w:id="822"/>
      <w:r>
        <w:rPr>
          <w:rtl w:val="true"/>
        </w:rPr>
        <w:t>أولاً</w:t>
      </w:r>
      <w:r>
        <w:rPr>
          <w:rtl w:val="true"/>
        </w:rPr>
        <w:t>-</w:t>
      </w:r>
      <w:r>
        <w:rPr>
          <w:rtl w:val="true"/>
        </w:rPr>
        <w:t>موافقة الکتاب ومخالفته</w:t>
      </w:r>
      <w:bookmarkEnd w:id="823"/>
    </w:p>
    <w:p>
      <w:pPr>
        <w:pStyle w:val="BookText"/>
        <w:rPr/>
      </w:pPr>
      <w:r>
        <w:rPr>
          <w:rFonts w:ascii="IRNazanin" w:hAnsi="IRNazanin" w:eastAsia="IRNazanin"/>
          <w:color w:val="111111"/>
          <w:sz w:val="28"/>
          <w:sz w:val="28"/>
          <w:szCs w:val="28"/>
          <w:rtl w:val="true"/>
          <w:lang w:bidi="fa-IR"/>
        </w:rPr>
        <w:t>ویراد بموافقة الکتاب أن یکون الحکم داخلاً ضمن إطار أحکامه العامة أو الخاصة،وبالمخالفة أن یصادمها علی نحو التباین أو العموم و الخصوص من وجه،أی فی المواضع التی لا یمکن فیها الجمع العرفی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تقدیم هذا المرجح علی موافقة العامة وجعل المرجح الثانی فی طوله،ندرک أن موافقة الکتاب وعدم مخالفته هی المقیاس الأول،کانت هناک موافقة للعامة أو مخالفة لها،فالحدیث الموافق للکتاب أو غیر المخالف یؤخذ به علی کل حال،وافق العامة أم لم یوافقها،والحدیث المخالف للکتاب یطرح سواء وافق العامة أم خالفها</w:t>
      </w:r>
      <w:r>
        <w:rPr>
          <w:rFonts w:eastAsia="IRNazanin" w:cs="IRNazanin"/>
          <w:color w:val="111111"/>
          <w:sz w:val="28"/>
          <w:szCs w:val="28"/>
          <w:rtl w:val="true"/>
          <w:lang w:bidi="fa-IR"/>
        </w:rPr>
        <w:t>.</w:t>
      </w:r>
    </w:p>
    <w:p>
      <w:pPr>
        <w:pStyle w:val="Heading6"/>
        <w:numPr>
          <w:ilvl w:val="5"/>
          <w:numId w:val="1"/>
        </w:numPr>
        <w:rPr/>
      </w:pPr>
      <w:bookmarkStart w:id="824" w:name="__RefHeading___Toc639367_774463916"/>
      <w:bookmarkStart w:id="825" w:name="_Toc339"/>
      <w:bookmarkEnd w:id="824"/>
      <w:r>
        <w:rPr>
          <w:rtl w:val="true"/>
        </w:rPr>
        <w:t>ثانیاً</w:t>
      </w:r>
      <w:r>
        <w:rPr>
          <w:rtl w:val="true"/>
        </w:rPr>
        <w:t>-</w:t>
      </w:r>
      <w:r>
        <w:rPr>
          <w:rtl w:val="true"/>
        </w:rPr>
        <w:t>مخالفة وموافقة العامة</w:t>
      </w:r>
      <w:bookmarkEnd w:id="82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بالعامة هنا أولئک الرعاع وقادتهم من الفقهاء الذین کانوا یسیرون برکاب الحکام ویبررون لهم جملة تصرفاتهم بما یضعون لهم من حدیث حتی انتشر الوضع علی عهدهم انتشاراً فظیعاً صحح لمثل یحیی بن سعید القطان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أرو إلا عمن أرضی ما رویت إلا عن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ولیحیی بن معین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 عن الکذابین وسجرنا به التنور وأخرجنا</w:t>
      </w:r>
    </w:p>
    <w:p>
      <w:pPr>
        <w:pStyle w:val="BookText"/>
        <w:rPr/>
      </w:pPr>
      <w:r>
        <w:rPr>
          <w:rFonts w:ascii="IRNazanin" w:hAnsi="IRNazanin" w:eastAsia="IRNazanin"/>
          <w:color w:val="111111"/>
          <w:sz w:val="28"/>
          <w:sz w:val="28"/>
          <w:szCs w:val="28"/>
          <w:rtl w:val="true"/>
          <w:lang w:bidi="fa-IR"/>
        </w:rPr>
        <w:t>خبزاً نضیجاً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غیرها من آراء وأقوال أرباب الجرح و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المراد بالعامة فی الصحیحة وأمثالها أُولئک الأئمة الذین عرفوا بعد حین بأئمة المذاهب الأربعة وأتباعهم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هؤلاء الأئمة ما کان بعضهم علی عهد الإمام الصادق علیه السلام کالشافعی،وابن حنبل،والذین کانوا علی عهده ما کان لهم ذلک الشأن،بحیث یکونون رأیاً عاماً لیصح إطلاق لفظ العامة علیهم وعلی أتباعهم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إذن،إذا وجدنا حدیثین لا تعرض للکتاب لمضمونهما أحدهما موافق للعامة وهم ممن یستسیغون الکذب علی المعصوم،والآخر مخالف لهم،لابد وأن یکون الموافق هو الذی یستحق وضع علامات الإستفهام علیه</w:t>
      </w:r>
      <w:r>
        <w:rPr>
          <w:rFonts w:eastAsia="IRNazanin" w:cs="IRNazanin"/>
          <w:color w:val="111111"/>
          <w:sz w:val="28"/>
          <w:szCs w:val="28"/>
          <w:rtl w:val="true"/>
          <w:lang w:bidi="fa-IR"/>
        </w:rPr>
        <w:t>.</w:t>
      </w:r>
      <w:bookmarkStart w:id="826" w:name="pg5029_30620"/>
    </w:p>
    <w:p>
      <w:pPr>
        <w:pStyle w:val="Heading5"/>
        <w:numPr>
          <w:ilvl w:val="4"/>
          <w:numId w:val="1"/>
        </w:numPr>
        <w:rPr/>
      </w:pPr>
      <w:bookmarkStart w:id="827" w:name="__RefHeading___Toc639369_774463916"/>
      <w:bookmarkStart w:id="828" w:name="_Toc340"/>
      <w:bookmarkEnd w:id="826"/>
      <w:bookmarkEnd w:id="827"/>
      <w:r>
        <w:rPr>
          <w:rtl w:val="true"/>
        </w:rPr>
        <w:t>الخلاصة</w:t>
      </w:r>
      <w:bookmarkEnd w:id="8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 هو التمانع بین دلیلین بالنظر إلی أن کلاً منهما یکشف عن حکم ینقض ما یکشف عنه الآخر فی مقام الجعل و التشریع لا فی مقام الطاعة و الإمتثال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الترجیح مضمونی المستقر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المستفاد من الصحیحة المشار إلیها فی الدرس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لایتجاوز أحد الأمرین التالیین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موافقة الکتاب ومخالفته؛</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مخالفة وموافقة العامة؛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التعارضین هو أن التعارض البدوی بعد إجراء الأُصول فیه یزول فی حال أن المستقر إذا استقر نأخذ به،و إن لم تتوفر فیه المرجحات کُلاً أو بعضاً،فالمرجع التساقط أو التخییر علی قول</w:t>
      </w:r>
      <w:r>
        <w:rPr>
          <w:rFonts w:eastAsia="IRNazanin" w:cs="IRNazanin"/>
          <w:color w:val="111111"/>
          <w:sz w:val="28"/>
          <w:szCs w:val="28"/>
          <w:rtl w:val="true"/>
          <w:lang w:bidi="fa-IR"/>
        </w:rPr>
        <w:t>.</w:t>
      </w:r>
    </w:p>
    <w:p>
      <w:pPr>
        <w:pStyle w:val="Heading5"/>
        <w:numPr>
          <w:ilvl w:val="4"/>
          <w:numId w:val="1"/>
        </w:numPr>
        <w:rPr/>
      </w:pPr>
      <w:bookmarkStart w:id="829" w:name="__RefHeading___Toc639371_774463916"/>
      <w:bookmarkStart w:id="830" w:name="_Toc341"/>
      <w:bookmarkEnd w:id="829"/>
      <w:r>
        <w:rPr>
          <w:rtl w:val="true"/>
        </w:rPr>
        <w:t>الأسئلة</w:t>
      </w:r>
      <w:bookmarkEnd w:id="8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التعارض؟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الأنواع الرئیسة للتعارض؟</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أقسام التعارض البدوی؟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السر فی تقدیم الدلیل الحاکم علی الدلیل المحکوم؟</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التعارض المستقر و البدوی؟</w:t>
      </w:r>
      <w:bookmarkStart w:id="831" w:name="pg5029_30621"/>
    </w:p>
    <w:p>
      <w:pPr>
        <w:pStyle w:val="Heading4"/>
        <w:numPr>
          <w:ilvl w:val="3"/>
          <w:numId w:val="1"/>
        </w:numPr>
        <w:rPr/>
      </w:pPr>
      <w:bookmarkStart w:id="832" w:name="__RefHeading___Toc639373_774463916"/>
      <w:bookmarkStart w:id="833" w:name="_Toc342"/>
      <w:bookmarkEnd w:id="831"/>
      <w:bookmarkEnd w:id="832"/>
      <w:r>
        <w:rPr/>
        <w:t>40</w:t>
      </w:r>
      <w:r>
        <w:rPr>
          <w:rtl w:val="true"/>
        </w:rPr>
        <w:t>-</w:t>
      </w:r>
      <w:r>
        <w:rPr>
          <w:rtl w:val="true"/>
        </w:rPr>
        <w:t>الاستحسان</w:t>
      </w:r>
      <w:r>
        <w:rPr>
          <w:rtl w:val="true"/>
        </w:rPr>
        <w:t>(</w:t>
      </w:r>
      <w:r>
        <w:rPr/>
        <w:t>3</w:t>
      </w:r>
      <w:r>
        <w:rPr>
          <w:rtl w:val="true"/>
        </w:rPr>
        <w:t>)</w:t>
      </w:r>
      <w:bookmarkEnd w:id="833"/>
    </w:p>
    <w:p>
      <w:pPr>
        <w:pStyle w:val="Heading5"/>
        <w:numPr>
          <w:ilvl w:val="4"/>
          <w:numId w:val="1"/>
        </w:numPr>
        <w:rPr/>
      </w:pPr>
      <w:bookmarkStart w:id="834" w:name="__RefHeading___Toc639375_774463916"/>
      <w:bookmarkStart w:id="835" w:name="_Toc343"/>
      <w:bookmarkEnd w:id="834"/>
      <w:r>
        <w:rPr>
          <w:rtl w:val="true"/>
        </w:rPr>
        <w:t>اشارة</w:t>
      </w:r>
      <w:bookmarkEnd w:id="835"/>
    </w:p>
    <w:p>
      <w:pPr>
        <w:pStyle w:val="BookText"/>
        <w:rPr/>
      </w:pPr>
      <w:r>
        <w:rPr>
          <w:rFonts w:ascii="IRNazanin" w:hAnsi="IRNazanin" w:eastAsia="IRNazanin"/>
          <w:color w:val="111111"/>
          <w:sz w:val="28"/>
          <w:sz w:val="28"/>
          <w:szCs w:val="28"/>
          <w:rtl w:val="true"/>
          <w:lang w:bidi="fa-IR"/>
        </w:rPr>
        <w:t>ما هی موارد الإختلاف فی الأدلة اللفظیة وغیر اللفظیة إذا عرفنا الإستحسان بالأخذ بأقوی الدلیلین؟</w:t>
      </w:r>
    </w:p>
    <w:p>
      <w:pPr>
        <w:pStyle w:val="BookText"/>
        <w:rPr/>
      </w:pPr>
      <w:r>
        <w:rPr>
          <w:rFonts w:ascii="IRNazanin" w:hAnsi="IRNazanin" w:eastAsia="IRNazanin"/>
          <w:color w:val="111111"/>
          <w:sz w:val="28"/>
          <w:sz w:val="28"/>
          <w:szCs w:val="28"/>
          <w:rtl w:val="true"/>
          <w:lang w:bidi="fa-IR"/>
        </w:rPr>
        <w:t>ما هی حجیة دلیل الإستحسان؟</w:t>
      </w:r>
    </w:p>
    <w:p>
      <w:pPr>
        <w:pStyle w:val="Heading5"/>
        <w:numPr>
          <w:ilvl w:val="4"/>
          <w:numId w:val="1"/>
        </w:numPr>
        <w:rPr/>
      </w:pPr>
      <w:bookmarkStart w:id="836" w:name="__RefHeading___Toc639377_774463916"/>
      <w:bookmarkStart w:id="837" w:name="_Toc344"/>
      <w:bookmarkEnd w:id="836"/>
      <w:r>
        <w:rPr>
          <w:rtl w:val="true"/>
        </w:rPr>
        <w:t>ب</w:t>
      </w:r>
      <w:r>
        <w:rPr>
          <w:rtl w:val="true"/>
        </w:rPr>
        <w:t>)</w:t>
      </w:r>
      <w:r>
        <w:rPr>
          <w:rtl w:val="true"/>
        </w:rPr>
        <w:t>الإختلاف فی الأدلة غیر اللفظیة</w:t>
      </w:r>
      <w:bookmarkEnd w:id="837"/>
    </w:p>
    <w:p>
      <w:pPr>
        <w:pStyle w:val="BookText"/>
        <w:rPr/>
      </w:pPr>
      <w:r>
        <w:rPr>
          <w:rFonts w:ascii="IRNazanin" w:hAnsi="IRNazanin" w:eastAsia="IRNazanin"/>
          <w:color w:val="111111"/>
          <w:sz w:val="28"/>
          <w:sz w:val="28"/>
          <w:szCs w:val="28"/>
          <w:rtl w:val="true"/>
          <w:lang w:bidi="fa-IR"/>
        </w:rPr>
        <w:t>والأمر فی الأدلة غیر اللفظیة یختلف بالنحو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الدلیلان فی رتبتین کما هو الشأن فی الاستصحاب وأصل البراءة،قدم السابق رتبة وأعتبر أقوی من لاحقة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هذا التعبیر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الدلیلان فی رتبة واحدة وکان أحدهما أقوی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الشأن فی التماس علل الأحکام فی القیاس إذا کانت مستنبطة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القیاس ذو العلة الأقوی بناء علی حجیة أصل القیاس،و قد قصر تعریف الإستحسان فی بعض الألسنة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قیاس أقوی علی 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الدلیلان متساویین فی الرتبة وتعارضا،تساقطا حتماً،ویرجع إلی الأدلة اللاحقة لها فی الرتبة</w:t>
      </w:r>
      <w:r>
        <w:rPr>
          <w:rFonts w:eastAsia="IRNazanin" w:cs="IRNazanin"/>
          <w:color w:val="111111"/>
          <w:sz w:val="28"/>
          <w:szCs w:val="28"/>
          <w:rtl w:val="true"/>
          <w:lang w:bidi="fa-IR"/>
        </w:rPr>
        <w:t>.</w:t>
      </w:r>
    </w:p>
    <w:p>
      <w:pPr>
        <w:pStyle w:val="Heading5"/>
        <w:numPr>
          <w:ilvl w:val="4"/>
          <w:numId w:val="1"/>
        </w:numPr>
        <w:rPr/>
      </w:pPr>
      <w:bookmarkStart w:id="838" w:name="__RefHeading___Toc639379_774463916"/>
      <w:bookmarkStart w:id="839" w:name="_Toc345"/>
      <w:bookmarkEnd w:id="838"/>
      <w:r>
        <w:rPr>
          <w:rtl w:val="true"/>
        </w:rPr>
        <w:t>ج</w:t>
      </w:r>
      <w:r>
        <w:rPr>
          <w:rtl w:val="true"/>
        </w:rPr>
        <w:t>)</w:t>
      </w:r>
      <w:r>
        <w:rPr>
          <w:rtl w:val="true"/>
        </w:rPr>
        <w:t>الإختلاف بین الأدلة اللفظیة وغیرها</w:t>
      </w:r>
      <w:bookmarkEnd w:id="839"/>
    </w:p>
    <w:p>
      <w:pPr>
        <w:pStyle w:val="Heading6"/>
        <w:numPr>
          <w:ilvl w:val="5"/>
          <w:numId w:val="1"/>
        </w:numPr>
        <w:rPr/>
      </w:pPr>
      <w:bookmarkStart w:id="840" w:name="__RefHeading___Toc639381_774463916"/>
      <w:bookmarkStart w:id="841" w:name="_Toc346"/>
      <w:bookmarkEnd w:id="840"/>
      <w:r>
        <w:rPr>
          <w:rtl w:val="true"/>
        </w:rPr>
        <w:t>اشارة</w:t>
      </w:r>
      <w:bookmarkEnd w:id="84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الحال،لابد من تقدیم الدلیل اللفظی وما هو برتبته علی غیره من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سبق من بیان حکومته علی غیرها من الأُصول،ما لم یکن بعض هذه الأُصول مزیلاً لموضوعها،کما هو الشأن فی الإستصحابات الموضوعیة بالنسبة إلی بعض الأدلة اللفظیة</w:t>
      </w:r>
      <w:r>
        <w:rPr>
          <w:rFonts w:eastAsia="IRNazanin" w:cs="IRNazanin"/>
          <w:color w:val="111111"/>
          <w:sz w:val="28"/>
          <w:szCs w:val="28"/>
          <w:rtl w:val="true"/>
          <w:lang w:bidi="fa-IR"/>
        </w:rPr>
        <w:t>.</w:t>
      </w:r>
      <w:bookmarkStart w:id="842" w:name="pg5029_30622"/>
    </w:p>
    <w:p>
      <w:pPr>
        <w:pStyle w:val="Heading6"/>
        <w:numPr>
          <w:ilvl w:val="5"/>
          <w:numId w:val="1"/>
        </w:numPr>
        <w:rPr/>
      </w:pPr>
      <w:bookmarkStart w:id="843" w:name="__RefHeading___Toc639383_774463916"/>
      <w:bookmarkStart w:id="844" w:name="_Toc347"/>
      <w:bookmarkEnd w:id="842"/>
      <w:bookmarkEnd w:id="843"/>
      <w:r>
        <w:rPr/>
        <w:t>2</w:t>
      </w:r>
      <w:r>
        <w:rPr>
          <w:rtl w:val="true"/>
        </w:rPr>
        <w:t>-</w:t>
      </w:r>
      <w:r>
        <w:rPr>
          <w:rtl w:val="true"/>
        </w:rPr>
        <w:t>الإستحسان و العرف</w:t>
      </w:r>
      <w:bookmarkEnd w:id="844"/>
    </w:p>
    <w:p>
      <w:pPr>
        <w:pStyle w:val="BookText"/>
        <w:rPr/>
      </w:pPr>
      <w:r>
        <w:rPr>
          <w:rFonts w:ascii="IRNazanin" w:hAnsi="IRNazanin" w:eastAsia="IRNazanin"/>
          <w:color w:val="111111"/>
          <w:sz w:val="28"/>
          <w:sz w:val="28"/>
          <w:szCs w:val="28"/>
          <w:rtl w:val="true"/>
          <w:lang w:bidi="fa-IR"/>
        </w:rPr>
        <w:t>وینتظم فیه ما أُخذ فی الاستحسان من رجوعه إلی العرف،کالاستحسان فی عقد الإستصناع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عقد علی معدوم وصح إستحسانا لأخذ العرف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من الإستحسان من صغریات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وحجیته</w:t>
      </w:r>
      <w:r>
        <w:rPr>
          <w:rFonts w:eastAsia="IRNazanin" w:cs="IRNazanin"/>
          <w:color w:val="111111"/>
          <w:sz w:val="28"/>
          <w:szCs w:val="28"/>
          <w:rtl w:val="true"/>
          <w:lang w:bidi="fa-IR"/>
        </w:rPr>
        <w:t xml:space="preserve">. </w:t>
      </w:r>
      <w:r>
        <w:rPr>
          <w:rStyle w:val="FootnoteAnchor"/>
          <w:rtl w:val="true"/>
        </w:rPr>
        <w:footnoteReference w:id="249"/>
      </w:r>
    </w:p>
    <w:p>
      <w:pPr>
        <w:pStyle w:val="Heading6"/>
        <w:numPr>
          <w:ilvl w:val="5"/>
          <w:numId w:val="1"/>
        </w:numPr>
        <w:rPr/>
      </w:pPr>
      <w:bookmarkStart w:id="845" w:name="__RefHeading___Toc639385_774463916"/>
      <w:bookmarkStart w:id="846" w:name="_Toc348"/>
      <w:bookmarkEnd w:id="845"/>
      <w:r>
        <w:rPr/>
        <w:t>3</w:t>
      </w:r>
      <w:r>
        <w:rPr>
          <w:rtl w:val="true"/>
        </w:rPr>
        <w:t>-</w:t>
      </w:r>
      <w:r>
        <w:rPr>
          <w:rtl w:val="true"/>
        </w:rPr>
        <w:t>الإستحسان و المصلحة</w:t>
      </w:r>
      <w:bookmarkEnd w:id="846"/>
    </w:p>
    <w:p>
      <w:pPr>
        <w:pStyle w:val="BookText"/>
        <w:rPr/>
      </w:pPr>
      <w:r>
        <w:rPr>
          <w:rFonts w:ascii="IRNazanin" w:hAnsi="IRNazanin" w:eastAsia="IRNazanin"/>
          <w:color w:val="111111"/>
          <w:sz w:val="28"/>
          <w:sz w:val="28"/>
          <w:szCs w:val="28"/>
          <w:rtl w:val="true"/>
          <w:lang w:bidi="fa-IR"/>
        </w:rPr>
        <w:t>ویدخل ضمن هذا النوع ما یرجع منه إلی إدراک العقل لمصلحة توجب جعل حکم من الشارع له علی وفقها،و هذا ما یرجع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،وسیأتی الحدیث عنه فی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وتشخیص ما یصلح للحجیة منه</w:t>
      </w:r>
      <w:r>
        <w:rPr>
          <w:rFonts w:eastAsia="IRNazanin" w:cs="IRNazanin"/>
          <w:color w:val="111111"/>
          <w:sz w:val="28"/>
          <w:szCs w:val="28"/>
          <w:rtl w:val="true"/>
          <w:lang w:bidi="fa-IR"/>
        </w:rPr>
        <w:t xml:space="preserve">. </w:t>
      </w:r>
      <w:r>
        <w:rPr>
          <w:rStyle w:val="FootnoteAnchor"/>
          <w:rtl w:val="true"/>
        </w:rPr>
        <w:footnoteReference w:id="250"/>
      </w:r>
    </w:p>
    <w:p>
      <w:pPr>
        <w:pStyle w:val="Heading6"/>
        <w:numPr>
          <w:ilvl w:val="5"/>
          <w:numId w:val="1"/>
        </w:numPr>
        <w:rPr/>
      </w:pPr>
      <w:bookmarkStart w:id="847" w:name="__RefHeading___Toc639387_774463916"/>
      <w:bookmarkStart w:id="848" w:name="_Toc349"/>
      <w:bookmarkEnd w:id="847"/>
      <w:r>
        <w:rPr/>
        <w:t>4</w:t>
      </w:r>
      <w:r>
        <w:rPr>
          <w:rtl w:val="true"/>
        </w:rPr>
        <w:t>-</w:t>
      </w:r>
      <w:r>
        <w:rPr>
          <w:rtl w:val="true"/>
        </w:rPr>
        <w:t>الإستحسان وبعض الحالات النفسیة</w:t>
      </w:r>
      <w:bookmarkEnd w:id="848"/>
    </w:p>
    <w:p>
      <w:pPr>
        <w:pStyle w:val="Heading6"/>
        <w:numPr>
          <w:ilvl w:val="5"/>
          <w:numId w:val="1"/>
        </w:numPr>
        <w:rPr/>
      </w:pPr>
      <w:bookmarkStart w:id="849" w:name="__RefHeading___Toc639389_774463916"/>
      <w:bookmarkStart w:id="850" w:name="_Toc350"/>
      <w:bookmarkEnd w:id="849"/>
      <w:r>
        <w:rPr>
          <w:rtl w:val="true"/>
        </w:rPr>
        <w:t>اشارة</w:t>
      </w:r>
      <w:bookmarkEnd w:id="850"/>
    </w:p>
    <w:p>
      <w:pPr>
        <w:pStyle w:val="BookText"/>
        <w:rPr/>
      </w:pPr>
      <w:r>
        <w:rPr>
          <w:rFonts w:ascii="IRNazanin" w:hAnsi="IRNazanin" w:eastAsia="IRNazanin"/>
          <w:color w:val="111111"/>
          <w:sz w:val="28"/>
          <w:sz w:val="28"/>
          <w:szCs w:val="28"/>
          <w:rtl w:val="true"/>
          <w:lang w:bidi="fa-IR"/>
        </w:rPr>
        <w:t>وینتظم فیه من تعاریف الإستحسان أمثال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ینقدح فی نفس المجتهد لا یقدر علی التعبیر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ومثل هذا النوع من الإستحسان لا یمکن عده من مصادر التشریع لکونه عرضة لتحکم الأهواء فیه بسبب من عدم ذکر الضوابط له،حتی فی أنفس المستحسنین کما هو الفرض،علی أنه لا دلیل علیه،اللهم إلا أن یدعی بعض أصحابه حصول القطع منه أحیاناً،وربما کانت وجهة نظر القائلین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بالذوق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تلتقی هذا النوع من الاستحسان،إلا أن حجیته مقصورة علی مدعی القطع به من الفقهاء ومقلدیهم خاصة،وهی لیست من القواعد المحددة لیمکن أن تکون أصلاً قائماً برأسه کسائر الأصول</w:t>
      </w:r>
      <w:r>
        <w:rPr>
          <w:rFonts w:eastAsia="IRNazanin" w:cs="IRNazanin"/>
          <w:color w:val="111111"/>
          <w:sz w:val="28"/>
          <w:szCs w:val="28"/>
          <w:rtl w:val="true"/>
          <w:lang w:bidi="fa-IR"/>
        </w:rPr>
        <w:t>.</w:t>
      </w:r>
    </w:p>
    <w:p>
      <w:pPr>
        <w:pStyle w:val="Heading6"/>
        <w:numPr>
          <w:ilvl w:val="5"/>
          <w:numId w:val="1"/>
        </w:numPr>
        <w:rPr/>
      </w:pPr>
      <w:bookmarkStart w:id="851" w:name="__RefHeading___Toc639391_774463916"/>
      <w:bookmarkStart w:id="852" w:name="_Toc351"/>
      <w:bookmarkEnd w:id="851"/>
      <w:r>
        <w:rPr>
          <w:rtl w:val="true"/>
        </w:rPr>
        <w:t>حجیة الإستحسان</w:t>
      </w:r>
      <w:bookmarkEnd w:id="85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إستدلوا علی حجیة الإستحسان بعدة أدلة أهمها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من الکتاب الکریم وکلام منسوب إلی النبی الکریم صلی الله علیه و آله،و أما الاستدلال بالإجماع فمما لا یمکن الالتفات إلیه</w:t>
      </w:r>
      <w:r>
        <w:rPr>
          <w:rFonts w:eastAsia="IRNazanin" w:cs="IRNazanin"/>
          <w:color w:val="111111"/>
          <w:sz w:val="28"/>
          <w:szCs w:val="28"/>
          <w:rtl w:val="true"/>
          <w:lang w:bidi="fa-IR"/>
        </w:rPr>
        <w:t>.</w:t>
      </w:r>
      <w:bookmarkStart w:id="853" w:name="pg5029_30623"/>
    </w:p>
    <w:p>
      <w:pPr>
        <w:pStyle w:val="Heading6"/>
        <w:numPr>
          <w:ilvl w:val="5"/>
          <w:numId w:val="1"/>
        </w:numPr>
        <w:rPr/>
      </w:pPr>
      <w:bookmarkStart w:id="854" w:name="__RefHeading___Toc639393_774463916"/>
      <w:bookmarkStart w:id="855" w:name="_Toc352"/>
      <w:bookmarkEnd w:id="853"/>
      <w:bookmarkEnd w:id="854"/>
      <w:r>
        <w:rPr>
          <w:rtl w:val="true"/>
        </w:rPr>
        <w:t>الأول</w:t>
      </w:r>
      <w:r>
        <w:rPr>
          <w:rtl w:val="true"/>
        </w:rPr>
        <w:t>-</w:t>
      </w:r>
      <w:r>
        <w:rPr>
          <w:rtl w:val="true"/>
        </w:rPr>
        <w:t>أدلتهم من الکتاب</w:t>
      </w:r>
      <w:bookmarkEnd w:id="855"/>
    </w:p>
    <w:p>
      <w:pPr>
        <w:pStyle w:val="BookText"/>
        <w:rPr/>
      </w:pP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اتَّبِعُوا أَحْسَنَ ما أُنْزِلَ إِلَیْکُمْ مِنْ رَبِّکُمْ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مدحهم علی اتباع أحسن ما یستمعونه من القول فی الآیة الأُولی،وألزمهم باتباع أحسن ما أنزل إلیهم من ربهم فی الآیة الثانیة،والمدح و الإلزام أمارة جعل الحجیة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ویرد علی الإستدلال بهاتین الآیتین ونظائرهما عدة اشکالات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الآیات استعملت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مفهومه اللغوی،و هو أجنبی عما ذکروه لها من المعانی الإصطلاحیة،ولو سلم فعلی أیها ینزل لیصلح للدلیلیة علیه؟مع أنها متباینة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نعم،القائلون بأن الإستحسان هو الأخذ بأقوی الدلیلین یمکنهم التمسک بهذه الآیات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الآیة اَلَّذِینَ یَسْتَمِعُونَ الْقَوْلَ فَیَتَّبِعُونَ أَحْسَنَهُ افترضت أن هناک أقوالاً بعضها أحسن من بعض،وترجیح بعض الأقوال علی بعض إذا کانت صادرة من شارع،نظراً لأهمیتها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هو مقتضی التعبیر عنها بکونها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من شؤون الکتاب و السنة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الواضح أن ترجیح دلیل لفظی علی دلیل عند المزاحمة أو المعارضة یعود فی واقعه إلی تعیین الحجة الفعلیة من بین الأقوال،فهو راجع إلیها،فعد الإستحسان دلیلاً فی مقابلها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بأمثال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یتضح وجهه،ومن الواضح أن الأخذ بأقوی الدلیلین لا یتعدی الأخذ بأحدهما فهو لیس دلیلاً فی مقابلهما</w:t>
      </w:r>
      <w:r>
        <w:rPr>
          <w:rFonts w:eastAsia="IRNazanin" w:cs="IRNazanin"/>
          <w:color w:val="111111"/>
          <w:sz w:val="28"/>
          <w:szCs w:val="28"/>
          <w:rtl w:val="true"/>
          <w:lang w:bidi="fa-IR"/>
        </w:rPr>
        <w:t>.</w:t>
      </w:r>
      <w:bookmarkStart w:id="856" w:name="pg5029_30624"/>
    </w:p>
    <w:p>
      <w:pPr>
        <w:pStyle w:val="Heading5"/>
        <w:numPr>
          <w:ilvl w:val="4"/>
          <w:numId w:val="1"/>
        </w:numPr>
        <w:rPr/>
      </w:pPr>
      <w:bookmarkStart w:id="857" w:name="__RefHeading___Toc639395_774463916"/>
      <w:bookmarkStart w:id="858" w:name="_Toc353"/>
      <w:bookmarkEnd w:id="856"/>
      <w:bookmarkEnd w:id="857"/>
      <w:r>
        <w:rPr>
          <w:rtl w:val="true"/>
        </w:rPr>
        <w:t>الخلاصة</w:t>
      </w:r>
      <w:bookmarkEnd w:id="8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 بالعمل و الأخذ بأقوی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تصور الاختلاف فیه بین الأدلة اللفظیة علی ثلاثة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الدلیلان فی رتبتین؛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الدلیلان فی رتبة واحدة؛</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الدلیلان متساویین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الإستحسان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 بأنه دلیل ینقدح فی نفس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یمکن عده من مصادر التشریع لکونه عرضة لتحکم الأهواء فیه بسبب من عدم ذکر الضوابط له،وربما کانت وجهة نظر القائلین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بالذوق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تلتقی هذا النوع من الإستحسان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الدلیل علی حجیة الاستحسان من الکتاب بالآیات الآمره باتباع القول الأحسن،فهی ناظرة إلی اتباع الأحسن فی خصوص ما أُنزل من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وبناء علی من نزلها فی الإستفادة فی الإستحسان بمعنی ترجیح دلیل لفظی علی دلیل عند المزاحمة أو المعارضة،فهی تعود إلی تعیین الحجیة الفعلیة من بین الأقوال،وبالتالی الإستحسان راجع إلیها</w:t>
      </w:r>
      <w:r>
        <w:rPr>
          <w:rFonts w:eastAsia="IRNazanin" w:cs="IRNazanin"/>
          <w:color w:val="111111"/>
          <w:sz w:val="28"/>
          <w:szCs w:val="28"/>
          <w:rtl w:val="true"/>
          <w:lang w:bidi="fa-IR"/>
        </w:rPr>
        <w:t>.</w:t>
      </w:r>
    </w:p>
    <w:p>
      <w:pPr>
        <w:pStyle w:val="Heading5"/>
        <w:numPr>
          <w:ilvl w:val="4"/>
          <w:numId w:val="1"/>
        </w:numPr>
        <w:rPr/>
      </w:pPr>
      <w:bookmarkStart w:id="859" w:name="__RefHeading___Toc639397_774463916"/>
      <w:bookmarkStart w:id="860" w:name="_Toc354"/>
      <w:bookmarkEnd w:id="859"/>
      <w:r>
        <w:rPr>
          <w:rtl w:val="true"/>
        </w:rPr>
        <w:t>الأسئلة</w:t>
      </w:r>
      <w:bookmarkEnd w:id="8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رجوع الإستحسان إلی العرف؟</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معنی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الإستحسان دلیل ینقدح فی نفس المجتهد؟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تلقی الإستحسان من الحالات النفسیة التی تنقدح فی نفس المجتهد تسمی الذوق الفقهی؟لماذا؟</w:t>
      </w:r>
      <w:bookmarkStart w:id="861" w:name="pg5029_30625"/>
    </w:p>
    <w:p>
      <w:pPr>
        <w:pStyle w:val="Heading4"/>
        <w:numPr>
          <w:ilvl w:val="3"/>
          <w:numId w:val="1"/>
        </w:numPr>
        <w:rPr/>
      </w:pPr>
      <w:bookmarkStart w:id="862" w:name="__RefHeading___Toc639399_774463916"/>
      <w:bookmarkStart w:id="863" w:name="_Toc355"/>
      <w:bookmarkEnd w:id="861"/>
      <w:bookmarkEnd w:id="862"/>
      <w:r>
        <w:rPr/>
        <w:t>41</w:t>
      </w:r>
      <w:r>
        <w:rPr>
          <w:rtl w:val="true"/>
        </w:rPr>
        <w:t>-</w:t>
      </w:r>
      <w:r>
        <w:rPr>
          <w:rtl w:val="true"/>
        </w:rPr>
        <w:t>الاستحسان</w:t>
      </w:r>
      <w:r>
        <w:rPr>
          <w:rtl w:val="true"/>
        </w:rPr>
        <w:t>(</w:t>
      </w:r>
      <w:r>
        <w:rPr/>
        <w:t>4</w:t>
      </w:r>
      <w:r>
        <w:rPr>
          <w:rtl w:val="true"/>
        </w:rPr>
        <w:t>)</w:t>
      </w:r>
      <w:bookmarkEnd w:id="863"/>
    </w:p>
    <w:p>
      <w:pPr>
        <w:pStyle w:val="Heading5"/>
        <w:numPr>
          <w:ilvl w:val="4"/>
          <w:numId w:val="1"/>
        </w:numPr>
        <w:rPr/>
      </w:pPr>
      <w:bookmarkStart w:id="864" w:name="__RefHeading___Toc639401_774463916"/>
      <w:bookmarkStart w:id="865" w:name="_Toc356"/>
      <w:bookmarkEnd w:id="864"/>
      <w:r>
        <w:rPr>
          <w:rtl w:val="true"/>
        </w:rPr>
        <w:t>الثانی</w:t>
      </w:r>
      <w:r>
        <w:rPr>
          <w:rtl w:val="true"/>
        </w:rPr>
        <w:t>-</w:t>
      </w:r>
      <w:r>
        <w:rPr>
          <w:rtl w:val="true"/>
        </w:rPr>
        <w:t>أدلتهم من السنة</w:t>
      </w:r>
      <w:bookmarkEnd w:id="865"/>
    </w:p>
    <w:p>
      <w:pPr>
        <w:pStyle w:val="BookText"/>
        <w:rPr/>
      </w:pPr>
      <w:r>
        <w:rPr>
          <w:rFonts w:ascii="IRNazanin" w:hAnsi="IRNazanin" w:eastAsia="IRNazanin"/>
          <w:color w:val="111111"/>
          <w:sz w:val="28"/>
          <w:sz w:val="28"/>
          <w:szCs w:val="28"/>
          <w:rtl w:val="true"/>
          <w:lang w:bidi="fa-IR"/>
        </w:rPr>
        <w:t>و قد إستدلوا بما روی عن عبدالله بن مسعود من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رآه المسلمون حسناً فهو عند الله حسن</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ویرد علی الإستدلال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موقوفة علی ابن مسعود ولم یروها أحد عنه عن رسول الله صلی الله علیه و آله </w:t>
      </w:r>
      <w:r>
        <w:rPr>
          <w:rStyle w:val="FootnoteAnchor"/>
          <w:rtl w:val="true"/>
        </w:rPr>
        <w:footnoteReference w:id="254"/>
      </w:r>
      <w:r>
        <w:rPr>
          <w:rFonts w:ascii="IRNazanin" w:hAnsi="IRNazanin" w:eastAsia="IRNazanin"/>
          <w:color w:val="111111"/>
          <w:sz w:val="28"/>
          <w:sz w:val="28"/>
          <w:szCs w:val="28"/>
          <w:rtl w:val="true"/>
          <w:lang w:bidi="fa-IR"/>
        </w:rPr>
        <w:t>،وربما کانت کلاماً له لا حدیثاً عن النبی صلی الله علیه و آله،ومع هذا الإحتمال لا تصلح للدلیلیة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ورودها عن النبی صلی الله علیه و آله فإنما هی تصلح إما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لتأکید قاعدة الملازمة بین حکم العقل وحکم الشرع،أی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أطبق العقلاء علی حسنه فهو عند الله حسن،و هذا إنما یتم إذا أردنا من لفظة المسلمین،المسلمین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أنهم 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أن تکون من أدلة الإجماع إذا اعتبرنا خصوصیة لهذه اللفظة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وحملناها علی العموم المجموعی</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 لفظ الحسن علی الاستحسان بالمعنی المصطلح فی هذه الروایة لا دلیل علیه لیکون الاستحسان من المعانی المستحدثة لدی المتأخرین،فکیف یصح نسبة مضمونها إلی ابن مسعود؟ومع الغض عن ذلک،فأی معانی الإستحسان التی عرضناها ینطبق علیه هذا التعبیر؟</w:t>
      </w:r>
      <w:bookmarkStart w:id="866" w:name="pg5029_30626"/>
    </w:p>
    <w:p>
      <w:pPr>
        <w:pStyle w:val="Heading5"/>
        <w:numPr>
          <w:ilvl w:val="4"/>
          <w:numId w:val="1"/>
        </w:numPr>
        <w:rPr/>
      </w:pPr>
      <w:bookmarkStart w:id="867" w:name="__RefHeading___Toc639403_774463916"/>
      <w:bookmarkStart w:id="868" w:name="_Toc357"/>
      <w:bookmarkEnd w:id="866"/>
      <w:bookmarkEnd w:id="867"/>
      <w:r>
        <w:rPr>
          <w:rtl w:val="true"/>
        </w:rPr>
        <w:t>نفاة الإستحسان وأدلتهم</w:t>
      </w:r>
      <w:bookmarkEnd w:id="868"/>
    </w:p>
    <w:p>
      <w:pPr>
        <w:pStyle w:val="BookText"/>
        <w:rPr/>
      </w:pPr>
      <w:r>
        <w:rPr>
          <w:rFonts w:ascii="IRNazanin" w:hAnsi="IRNazanin" w:eastAsia="IRNazanin"/>
          <w:color w:val="111111"/>
          <w:sz w:val="28"/>
          <w:sz w:val="28"/>
          <w:szCs w:val="28"/>
          <w:rtl w:val="true"/>
          <w:lang w:bidi="fa-IR"/>
        </w:rPr>
        <w:t>نفاة الإستحسان أظهرهم الشافعی،و قد علل وجهة نظره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أفرأیت إذا قال المفتی فی النازلة لیس فیها نص خبر ولا قیاس،وقال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أستحسن،فلابد أن یزعم أن جائزاً لغیره أن یستحسن خلافه فیقول کل حاکم فی بلد ومفت بما یستحسن،فیقال فی الشیء الواحد بضروب من الحکم و الفتیا،فإن کان هذا جائزاً عندهم فقد أهملوا أنفسهم،فحکموا حیث شاءوا،و إن کان ضیقاً فلا یجوز أن یدخلوا فیه</w:t>
      </w:r>
      <w:r>
        <w:rPr>
          <w:rFonts w:eastAsia="IRNazanin" w:cs="IRNazanin"/>
          <w:color w:val="111111"/>
          <w:sz w:val="28"/>
          <w:szCs w:val="28"/>
          <w:rtl w:val="true"/>
          <w:lang w:bidi="fa-IR"/>
        </w:rPr>
        <w:t xml:space="preserve">». </w:t>
      </w:r>
      <w:r>
        <w:rPr>
          <w:rStyle w:val="FootnoteAnchor"/>
          <w:rtl w:val="true"/>
        </w:rPr>
        <w:footnoteReference w:id="255"/>
      </w:r>
    </w:p>
    <w:p>
      <w:pPr>
        <w:pStyle w:val="Heading5"/>
        <w:numPr>
          <w:ilvl w:val="4"/>
          <w:numId w:val="1"/>
        </w:numPr>
        <w:rPr/>
      </w:pPr>
      <w:bookmarkStart w:id="869" w:name="__RefHeading___Toc639405_774463916"/>
      <w:bookmarkStart w:id="870" w:name="_Toc358"/>
      <w:bookmarkEnd w:id="869"/>
      <w:r>
        <w:rPr>
          <w:rtl w:val="true"/>
        </w:rPr>
        <w:t>نقد وتحلیل</w:t>
      </w:r>
      <w:bookmarkEnd w:id="870"/>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 هذا الکلام غریب علی الفن لانتهائه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حظر الإجتهاد مطلقاً،مهما کانت مصادره،لأن الاختلاف واقع فی الإستنباط منها،إلا نادراً،ولا خصوصیة للاستحسان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ویورد علیه نقضاً فی إجتهاده بمنع الإستحسان مثلاً،إذ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أجزت لنفسک الإجتهاد فی منعه،فقد أجزت لغیرک أن یجتهد فی تجویزه،فیلزم الإختلاف فی الشیء الواحد بضروب من الحکم و الفتیا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 مراده هو الردع عن خصوص القسم الرابع من الأقسام التی ذکرناها،کما تومئ إلیه بقیة أقواله،مما لا تخضع لضوابط من شأنها أن تقلل من وقوع الإختلاف وتفسح المجال أمام المتطفلین علی منصب الإفتاء لیرسلوا کلماتهم بسهولة إستناداً إلی ما یدعونه لأنفسهم من انقداحات نفسیة وأدلة لا یقدرون علی التعبیر عنها،مما یسبب إشاعة الفوضی فی عوالم الفقه و التشریع</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الأنسب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الإستحسان بهذا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ینقدح فی نفس المجتهد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یقم الدلیل علی حجیته،لأن ما ذکروه من الأدلة لا یصلح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ذلک علی الخصوص،ویکفی شکنا فی الحجیة للقطع بعدمها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ابن القفال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 فی الوهم من إستقباح الشیء وإستحسانه من غیر حجة دلت علیه من أصل ونظیر فهو محظور و القول به غیر سائغ</w:t>
      </w:r>
      <w:r>
        <w:rPr>
          <w:rFonts w:eastAsia="IRNazanin" w:cs="IRNazanin"/>
          <w:color w:val="111111"/>
          <w:sz w:val="28"/>
          <w:szCs w:val="28"/>
          <w:rtl w:val="true"/>
          <w:lang w:bidi="fa-IR"/>
        </w:rPr>
        <w:t xml:space="preserve">». </w:t>
      </w:r>
      <w:r>
        <w:rPr>
          <w:rStyle w:val="FootnoteAnchor"/>
          <w:rtl w:val="true"/>
        </w:rPr>
        <w:footnoteReference w:id="256"/>
      </w:r>
      <w:bookmarkStart w:id="871" w:name="pg5029_30627"/>
    </w:p>
    <w:p>
      <w:pPr>
        <w:pStyle w:val="Heading5"/>
        <w:numPr>
          <w:ilvl w:val="4"/>
          <w:numId w:val="1"/>
        </w:numPr>
        <w:rPr/>
      </w:pPr>
      <w:bookmarkStart w:id="872" w:name="__RefHeading___Toc639407_774463916"/>
      <w:bookmarkStart w:id="873" w:name="_Toc359"/>
      <w:bookmarkEnd w:id="871"/>
      <w:bookmarkEnd w:id="872"/>
      <w:r>
        <w:rPr>
          <w:rtl w:val="true"/>
        </w:rPr>
        <w:t>الخلاصة</w:t>
      </w:r>
      <w:bookmarkEnd w:id="8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رآه المسلمون حسناً فهو عندالله حسن لا تصلح لحجیة الاستحسان لأنها إما لتأکید قاعدة الملازمة بین حکم العقل وحکم الشرع،و إما تشیر إلی دلیل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الاستحسان بمعنی ما ینقدح فی نفس المجتهد لم یقم الدلیل علی حجیته</w:t>
      </w:r>
      <w:r>
        <w:rPr>
          <w:rFonts w:eastAsia="IRNazanin" w:cs="IRNazanin"/>
          <w:color w:val="111111"/>
          <w:sz w:val="28"/>
          <w:szCs w:val="28"/>
          <w:rtl w:val="true"/>
          <w:lang w:bidi="fa-IR"/>
        </w:rPr>
        <w:t>.</w:t>
      </w:r>
    </w:p>
    <w:p>
      <w:pPr>
        <w:pStyle w:val="Heading5"/>
        <w:numPr>
          <w:ilvl w:val="4"/>
          <w:numId w:val="1"/>
        </w:numPr>
        <w:rPr/>
      </w:pPr>
      <w:bookmarkStart w:id="874" w:name="__RefHeading___Toc639409_774463916"/>
      <w:bookmarkStart w:id="875" w:name="_Toc360"/>
      <w:bookmarkEnd w:id="874"/>
      <w:r>
        <w:rPr>
          <w:rtl w:val="true"/>
        </w:rPr>
        <w:t>الأسئلة</w:t>
      </w:r>
      <w:bookmarkEnd w:id="8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الحدیث الذی استندوا إلیه علی حجیة الاستحسان؟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المناقشة الواردة علی حدیث ابن مسعود؟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نفاة الإستحسان وبین دلیلهم؟</w:t>
      </w:r>
      <w:bookmarkStart w:id="876" w:name="pg5029_30629"/>
    </w:p>
    <w:p>
      <w:pPr>
        <w:pStyle w:val="Heading3"/>
        <w:numPr>
          <w:ilvl w:val="2"/>
          <w:numId w:val="1"/>
        </w:numPr>
        <w:rPr/>
      </w:pPr>
      <w:bookmarkStart w:id="877" w:name="__RefHeading___Toc639411_774463916"/>
      <w:bookmarkStart w:id="878" w:name="_Toc361"/>
      <w:bookmarkEnd w:id="876"/>
      <w:bookmarkEnd w:id="877"/>
      <w:r>
        <w:rPr>
          <w:rtl w:val="true"/>
        </w:rPr>
        <w:t>الأصل السابع</w:t>
      </w:r>
      <w:r>
        <w:rPr>
          <w:rtl w:val="true"/>
        </w:rPr>
        <w:t>:</w:t>
      </w:r>
      <w:r>
        <w:rPr>
          <w:rtl w:val="true"/>
        </w:rPr>
        <w:t>المصالح المرسلة</w:t>
      </w:r>
      <w:bookmarkEnd w:id="87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9" w:name="__RefHeading___Toc639413_774463916"/>
      <w:bookmarkStart w:id="880" w:name="_Toc362"/>
      <w:bookmarkEnd w:id="879"/>
      <w:r>
        <w:rPr>
          <w:rtl w:val="true"/>
        </w:rPr>
        <w:t>اشارة</w:t>
      </w:r>
      <w:bookmarkStart w:id="881" w:name="pg5029_30630"/>
      <w:bookmarkEnd w:id="880"/>
    </w:p>
    <w:p>
      <w:pPr>
        <w:pStyle w:val="Heading4"/>
        <w:numPr>
          <w:ilvl w:val="3"/>
          <w:numId w:val="1"/>
        </w:numPr>
        <w:rPr/>
      </w:pPr>
      <w:bookmarkStart w:id="882" w:name="__RefHeading___Toc639415_774463916"/>
      <w:bookmarkStart w:id="883" w:name="_Toc363"/>
      <w:bookmarkEnd w:id="881"/>
      <w:bookmarkEnd w:id="882"/>
      <w:r>
        <w:rPr>
          <w:rtl w:val="true"/>
        </w:rPr>
        <w:t>مقدمة</w:t>
      </w:r>
      <w:bookmarkEnd w:id="883"/>
    </w:p>
    <w:p>
      <w:pPr>
        <w:pStyle w:val="BookText"/>
        <w:rPr/>
      </w:pPr>
      <w:r>
        <w:rPr>
          <w:rFonts w:ascii="IRNazanin" w:hAnsi="IRNazanin" w:eastAsia="IRNazanin"/>
          <w:color w:val="111111"/>
          <w:sz w:val="28"/>
          <w:sz w:val="28"/>
          <w:szCs w:val="28"/>
          <w:rtl w:val="true"/>
          <w:lang w:bidi="fa-IR"/>
        </w:rPr>
        <w:t>هذا الترکیب الحاضر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لایستقیم علی شیء،أما من حیث الاسم فبعض رادف بینها وبین الاستصلاح کما رادف آخر بینها وبین الإستدلال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التعاریف لاتحکم عن واقع واحد،والکلام حول مشروعیته للإستنباط و الأحکام المرتبة علیه،فصار معرکة لآراء الأُصولیین من کل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غالی فیه و قدمه علی أصل الإجماع وآخر نفاه وجعله تشریعاً محرماً وکثرة الخلاف تمنع بعض الذمة من الإسلام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 الآراء اذا اختلفت وتعددت فی غیر البحث الموضوعی اتبع بعض رخص بعض المذاهب،فیفضی إلی مفسدة الإنحلال و الفجور کما قال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وراء ذلک کله عوامل لاترتبط بالدین وکانت السیاسة من وراء أکثرها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المصالح المرسلة إن استفیدت من النصوص و القواعد العامة فملحقة بالسنة الشریفة،و إن أدرکها العقل فهو أحق منها</w:t>
      </w:r>
      <w:r>
        <w:rPr>
          <w:rFonts w:eastAsia="IRNazanin" w:cs="IRNazanin"/>
          <w:color w:val="111111"/>
          <w:sz w:val="28"/>
          <w:szCs w:val="28"/>
          <w:rtl w:val="true"/>
          <w:lang w:bidi="fa-IR"/>
        </w:rPr>
        <w:t>.</w:t>
      </w:r>
      <w:bookmarkStart w:id="884" w:name="pg5029_30631"/>
    </w:p>
    <w:p>
      <w:pPr>
        <w:pStyle w:val="Heading4"/>
        <w:numPr>
          <w:ilvl w:val="3"/>
          <w:numId w:val="1"/>
        </w:numPr>
        <w:rPr/>
      </w:pPr>
      <w:bookmarkStart w:id="885" w:name="__RefHeading___Toc639417_774463916"/>
      <w:bookmarkStart w:id="886" w:name="_Toc364"/>
      <w:bookmarkEnd w:id="884"/>
      <w:bookmarkEnd w:id="885"/>
      <w:r>
        <w:rPr/>
        <w:t>42</w:t>
      </w:r>
      <w:r>
        <w:rPr>
          <w:rtl w:val="true"/>
        </w:rPr>
        <w:t>-</w:t>
      </w:r>
      <w:r>
        <w:rPr>
          <w:rtl w:val="true"/>
        </w:rPr>
        <w:t>المصالح المرسلة</w:t>
      </w:r>
      <w:r>
        <w:rPr>
          <w:rtl w:val="true"/>
        </w:rPr>
        <w:t>(</w:t>
      </w:r>
      <w:r>
        <w:rPr/>
        <w:t>1</w:t>
      </w:r>
      <w:r>
        <w:rPr>
          <w:rtl w:val="true"/>
        </w:rPr>
        <w:t>)</w:t>
      </w:r>
      <w:bookmarkEnd w:id="886"/>
    </w:p>
    <w:p>
      <w:pPr>
        <w:pStyle w:val="Heading5"/>
        <w:numPr>
          <w:ilvl w:val="4"/>
          <w:numId w:val="1"/>
        </w:numPr>
        <w:rPr/>
      </w:pPr>
      <w:bookmarkStart w:id="887" w:name="__RefHeading___Toc639419_774463916"/>
      <w:bookmarkStart w:id="888" w:name="_Toc365"/>
      <w:bookmarkEnd w:id="887"/>
      <w:r>
        <w:rPr>
          <w:rtl w:val="true"/>
        </w:rPr>
        <w:t>اشارة</w:t>
      </w:r>
      <w:bookmarkEnd w:id="888"/>
    </w:p>
    <w:p>
      <w:pPr>
        <w:pStyle w:val="BookText"/>
        <w:rPr/>
      </w:pPr>
      <w:r>
        <w:rPr>
          <w:rFonts w:ascii="IRNazanin" w:hAnsi="IRNazanin" w:eastAsia="IRNazanin"/>
          <w:color w:val="111111"/>
          <w:sz w:val="28"/>
          <w:sz w:val="28"/>
          <w:szCs w:val="28"/>
          <w:rtl w:val="true"/>
          <w:lang w:bidi="fa-IR"/>
        </w:rPr>
        <w:t>ما معنی المصالح المرسلة؟</w:t>
      </w:r>
    </w:p>
    <w:p>
      <w:pPr>
        <w:pStyle w:val="BookText"/>
        <w:rPr/>
      </w:pPr>
      <w:r>
        <w:rPr>
          <w:rFonts w:ascii="IRNazanin" w:hAnsi="IRNazanin" w:eastAsia="IRNazanin"/>
          <w:color w:val="111111"/>
          <w:sz w:val="28"/>
          <w:sz w:val="28"/>
          <w:szCs w:val="28"/>
          <w:rtl w:val="true"/>
          <w:lang w:bidi="fa-IR"/>
        </w:rPr>
        <w:t>ولتحدید معنی المصالح المرسلة لابد من تحدید معنی المصلحة أولاً،ثم تحدید معنی الإرسال فیها لیتضح معنی هذا الترکیب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المصلحة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 منفعة أو دفع مضرة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الإرسال فی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الإطلاق و الإهمال</w:t>
      </w:r>
      <w:r>
        <w:rPr>
          <w:rFonts w:eastAsia="IRNazanin" w:cs="IRNazanin"/>
          <w:color w:val="111111"/>
          <w:sz w:val="28"/>
          <w:szCs w:val="28"/>
          <w:rtl w:val="true"/>
          <w:lang w:bidi="fa-IR"/>
        </w:rPr>
        <w:t xml:space="preserve">. </w:t>
      </w:r>
      <w:r>
        <w:rPr>
          <w:rStyle w:val="FootnoteAnchor"/>
          <w:rtl w:val="true"/>
        </w:rPr>
        <w:footnoteReference w:id="257"/>
      </w:r>
    </w:p>
    <w:p>
      <w:pPr>
        <w:pStyle w:val="Heading5"/>
        <w:numPr>
          <w:ilvl w:val="4"/>
          <w:numId w:val="1"/>
        </w:numPr>
        <w:rPr/>
      </w:pPr>
      <w:bookmarkStart w:id="889" w:name="__RefHeading___Toc639421_774463916"/>
      <w:bookmarkStart w:id="890" w:name="_Toc366"/>
      <w:bookmarkEnd w:id="889"/>
      <w:r>
        <w:rPr>
          <w:rtl w:val="true"/>
        </w:rPr>
        <w:t>المصلحة عند الأُصولیین</w:t>
      </w:r>
      <w:bookmarkEnd w:id="8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علی مقصود الشرع ومقصود الشرع من الخلق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یحفظ علیهم دینهم،ونفسهم،وعقلهم،ونسلهم،ومالهم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یتضمن هذه الأُصول الخمسة فهو مصلحة،وکل ما یفوت هذه الأُصول فهو مفسدة ودفعها مصلحة</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السبب المؤدی إلی مقصود الشرع عبادة وعادة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 بالعبادة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یقصده الشارع لحقه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یقصده الشارع لنفع العباد وانتظام معایشهم وأحوالهم</w:t>
      </w:r>
      <w:r>
        <w:rPr>
          <w:rFonts w:eastAsia="IRNazanin" w:cs="IRNazanin"/>
          <w:color w:val="111111"/>
          <w:sz w:val="28"/>
          <w:szCs w:val="28"/>
          <w:rtl w:val="true"/>
          <w:lang w:bidi="fa-IR"/>
        </w:rPr>
        <w:t xml:space="preserve">». </w:t>
      </w:r>
      <w:r>
        <w:rPr>
          <w:rStyle w:val="FootnoteAnchor"/>
          <w:rtl w:val="true"/>
        </w:rPr>
        <w:footnoteReference w:id="259"/>
      </w:r>
    </w:p>
    <w:p>
      <w:pPr>
        <w:pStyle w:val="Heading5"/>
        <w:numPr>
          <w:ilvl w:val="4"/>
          <w:numId w:val="1"/>
        </w:numPr>
        <w:rPr/>
      </w:pPr>
      <w:bookmarkStart w:id="891" w:name="__RefHeading___Toc639423_774463916"/>
      <w:bookmarkStart w:id="892" w:name="_Toc367"/>
      <w:bookmarkEnd w:id="891"/>
      <w:r>
        <w:rPr>
          <w:rtl w:val="true"/>
        </w:rPr>
        <w:t>معنی الإرسال عند الأُصولیین</w:t>
      </w:r>
      <w:bookmarkEnd w:id="89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الإعتماد علی أی نص شرعی،وإنما یترک للعقل حق إکتشافها</w:t>
      </w:r>
      <w:r>
        <w:rPr>
          <w:rFonts w:eastAsia="IRNazanin" w:cs="IRNazanin"/>
          <w:color w:val="111111"/>
          <w:sz w:val="28"/>
          <w:szCs w:val="28"/>
          <w:rtl w:val="true"/>
          <w:lang w:bidi="fa-IR"/>
        </w:rPr>
        <w:t>.</w:t>
      </w:r>
      <w:bookmarkStart w:id="893" w:name="pg5029_30632"/>
    </w:p>
    <w:p>
      <w:pPr>
        <w:pStyle w:val="BookText"/>
        <w:rPr/>
      </w:pPr>
      <w:bookmarkEnd w:id="893"/>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الإعتماد علی نص خاص،وإنما تدخل ضمن ما ورد فی الشریعة من نصوص 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تری أن تعریفهم للإرسال قد وقع موقع الإختلاف،واستناداً إلی هذا التفاوت فی معنی الإرسال تفاوتت تعاریف المصلحة المرسلة</w:t>
      </w:r>
      <w:r>
        <w:rPr>
          <w:rFonts w:eastAsia="IRNazanin" w:cs="IRNazanin"/>
          <w:color w:val="111111"/>
          <w:sz w:val="28"/>
          <w:szCs w:val="28"/>
          <w:rtl w:val="true"/>
          <w:lang w:bidi="fa-IR"/>
        </w:rPr>
        <w:t>.</w:t>
      </w:r>
    </w:p>
    <w:p>
      <w:pPr>
        <w:pStyle w:val="Heading5"/>
        <w:numPr>
          <w:ilvl w:val="4"/>
          <w:numId w:val="1"/>
        </w:numPr>
        <w:rPr/>
      </w:pPr>
      <w:bookmarkStart w:id="894" w:name="__RefHeading___Toc639425_774463916"/>
      <w:bookmarkStart w:id="895" w:name="_Toc368"/>
      <w:bookmarkEnd w:id="894"/>
      <w:r>
        <w:rPr>
          <w:rtl w:val="true"/>
        </w:rPr>
        <w:t>تعاریف المصالح المرسلة</w:t>
      </w:r>
      <w:bookmarkEnd w:id="8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برهان یعرفها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تستند إلی أصل کلی أو جزئی</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وربما رجع إلی هذا التعریف ما ورد علی لسان بعض الأُصولیین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أنها الوصف المناسب الملائم لتشریع الحکم الذی یترتب علی ربط الحکم به جلب نفع أو دفع ضرر،ولم یدل شاهد من الشرع علی اعتباره أو الغائه</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الأُستاذ المعروف الدوالیبی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الإستصلاح </w:t>
      </w:r>
      <w:r>
        <w:rPr>
          <w:rStyle w:val="FootnoteAnchor"/>
          <w:rtl w:val="true"/>
        </w:rPr>
        <w:footnoteReference w:id="262"/>
      </w:r>
      <w:r>
        <w:rPr>
          <w:rFonts w:ascii="IRNazanin" w:hAnsi="IRNazanin" w:eastAsia="IRNazanin"/>
          <w:color w:val="111111"/>
          <w:sz w:val="28"/>
          <w:sz w:val="28"/>
          <w:szCs w:val="28"/>
          <w:rtl w:val="true"/>
          <w:lang w:bidi="fa-IR"/>
        </w:rPr>
        <w:t>فی حقیقته هو نوع من الحکم بالرأی المبنی علی المصلحة،وذلک فی کل مسألة لم یرد فی الشریعة نص علیها،ولم یکن لها فی الشریعة أمثال تقاس بها،وإنما بنی الحکم فیها علی ما فی الشریعة من قواعد عامة برهنت علی أن کل مسألة خرجت عن المصلحة لیست من الشریعة بشیء،وتلک القواعد هی مثل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یَأْمُرُ بِالْعَدْلِ وَ الْإِحْسانِ </w:t>
      </w:r>
      <w:r>
        <w:rPr>
          <w:rStyle w:val="FootnoteAnchor"/>
          <w:rtl w:val="true"/>
        </w:rPr>
        <w:footnoteReference w:id="263"/>
      </w:r>
      <w:r>
        <w:rPr>
          <w:rFonts w:ascii="IRNazanin" w:hAnsi="IRNazanin" w:eastAsia="IRNazanin"/>
          <w:color w:val="111111"/>
          <w:sz w:val="28"/>
          <w:sz w:val="28"/>
          <w:szCs w:val="28"/>
          <w:rtl w:val="true"/>
          <w:lang w:bidi="fa-IR"/>
        </w:rPr>
        <w:t>وقوله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التعاریف التی نقلناها،لا تحکی عن واقع واحد لیلتمس تعریفه الجامع المانع من بینها،وربما إختلف الحکم فیها لدیهم باختلاف مفاهیمها فلا جدوی بمحاکمتها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والأنسب أن تعرض أحکامها وتحاکم علی أساس ما ینتظمها من الأدلة نفیا أو إثباتا علی أسس من تعدد المفاهیم</w:t>
      </w:r>
      <w:r>
        <w:rPr>
          <w:rFonts w:eastAsia="IRNazanin" w:cs="IRNazanin"/>
          <w:color w:val="111111"/>
          <w:sz w:val="28"/>
          <w:szCs w:val="28"/>
          <w:rtl w:val="true"/>
          <w:lang w:bidi="fa-IR"/>
        </w:rPr>
        <w:t>.</w:t>
      </w:r>
      <w:bookmarkStart w:id="896" w:name="pg5029_30633"/>
    </w:p>
    <w:p>
      <w:pPr>
        <w:pStyle w:val="Heading5"/>
        <w:numPr>
          <w:ilvl w:val="4"/>
          <w:numId w:val="1"/>
        </w:numPr>
        <w:rPr/>
      </w:pPr>
      <w:bookmarkStart w:id="897" w:name="__RefHeading___Toc639427_774463916"/>
      <w:bookmarkStart w:id="898" w:name="_Toc369"/>
      <w:bookmarkEnd w:id="896"/>
      <w:bookmarkEnd w:id="897"/>
      <w:r>
        <w:rPr>
          <w:rtl w:val="true"/>
        </w:rPr>
        <w:t>تقسیم الأحکام المترتبة علی المصلحة</w:t>
      </w:r>
      <w:bookmarkEnd w:id="898"/>
    </w:p>
    <w:p>
      <w:pPr>
        <w:pStyle w:val="BookText"/>
        <w:rPr/>
      </w:pPr>
      <w:r>
        <w:rPr>
          <w:rFonts w:ascii="IRNazanin" w:hAnsi="IRNazanin" w:eastAsia="IRNazanin"/>
          <w:color w:val="111111"/>
          <w:sz w:val="28"/>
          <w:sz w:val="28"/>
          <w:szCs w:val="28"/>
          <w:rtl w:val="true"/>
          <w:lang w:bidi="fa-IR"/>
        </w:rPr>
        <w:t>و قد قسموا أحکامها المترتبة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بلحاظ ما لمصالحها من 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أقسام ثلاثة وذکروا لها ثمرات،أهمها تقدیم بعضها علی بعض فی مجالات التزاحم فهی مرتبة من حیث الأهمیة،فالأول منها مقدم علی الأخیرین و الثانی علی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هوالتضمن لحفظ مقصود من المقاصد الخمس التی لم تختلف فیها الشرائع،بل هی مطبقة علی حفظها</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یقول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أقوی المراتب فی المصالح،ومثاله قضاء الشرع بقتل الکافر المضل،وعقوبة المبتدع الداعی إلی بدعته،فإن هذا یفوت علی الخلق دینهم،وقضاؤه بإیجاب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به حفظ النفوس،وإیجاب حد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به حفظ العقول التی هی ملاک التکلیف،وإیجاب حد الزنی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به حفظ النسل و الأنساب،وإیجاب زجر الغصاب و السراق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به یحصل حفظ الأموال التی هی معاش الخلق وهم مضطرون إلیها</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یقع فی محل الحاجة لا الضرورة</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کتشریع أحکام البیع،والإجارة،والنکاح لغیر المضطر إلیها من المکلفین</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وأرادوا به ما یقع ضمن نطاق الأُمور الذوقیة،کالمنع عن أکل الحشرات،واستعمال النجس فیما یجب التطهیر فیه،أو ضمن ما تقتضیه آداب السلوک کالحث علی مکارم الأخلاق،ورعایة أحسن المناهج فی العادات و المعاملات</w:t>
      </w:r>
      <w:r>
        <w:rPr>
          <w:rFonts w:eastAsia="IRNazanin" w:cs="IRNazanin"/>
          <w:color w:val="111111"/>
          <w:sz w:val="28"/>
          <w:szCs w:val="28"/>
          <w:rtl w:val="true"/>
          <w:lang w:bidi="fa-IR"/>
        </w:rPr>
        <w:t>.</w:t>
      </w:r>
      <w:bookmarkStart w:id="899" w:name="pg5029_30634"/>
    </w:p>
    <w:p>
      <w:pPr>
        <w:pStyle w:val="Heading5"/>
        <w:numPr>
          <w:ilvl w:val="4"/>
          <w:numId w:val="1"/>
        </w:numPr>
        <w:rPr/>
      </w:pPr>
      <w:bookmarkStart w:id="900" w:name="__RefHeading___Toc639429_774463916"/>
      <w:bookmarkStart w:id="901" w:name="_Toc370"/>
      <w:bookmarkEnd w:id="899"/>
      <w:bookmarkEnd w:id="900"/>
      <w:r>
        <w:rPr>
          <w:rtl w:val="true"/>
        </w:rPr>
        <w:t>الخلاصة</w:t>
      </w:r>
      <w:bookmarkEnd w:id="9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المصلحة عند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المحافظة علی مقصود الشرع فی الأُمور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الدین و النفس و العقل و النسل و المال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 المناسب الملائم لتشریع الحکم الذی یترتب علی ربط الحکم به جلب نفع أو شاهد من الشرع علی اعتباره أو الغائه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الأحکام المرتبة علی المصلحة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الضروری،الحاجی و التحسینی</w:t>
      </w:r>
      <w:r>
        <w:rPr>
          <w:rFonts w:eastAsia="IRNazanin" w:cs="IRNazanin"/>
          <w:color w:val="111111"/>
          <w:sz w:val="28"/>
          <w:szCs w:val="28"/>
          <w:rtl w:val="true"/>
          <w:lang w:bidi="fa-IR"/>
        </w:rPr>
        <w:t>.</w:t>
      </w:r>
    </w:p>
    <w:p>
      <w:pPr>
        <w:pStyle w:val="Heading5"/>
        <w:numPr>
          <w:ilvl w:val="4"/>
          <w:numId w:val="1"/>
        </w:numPr>
        <w:rPr/>
      </w:pPr>
      <w:bookmarkStart w:id="902" w:name="__RefHeading___Toc639431_774463916"/>
      <w:bookmarkStart w:id="903" w:name="_Toc371"/>
      <w:bookmarkEnd w:id="902"/>
      <w:r>
        <w:rPr>
          <w:rtl w:val="true"/>
        </w:rPr>
        <w:t>الأسئلة</w:t>
      </w:r>
      <w:bookmarkEnd w:id="9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تعریف ابن برهان للمصالح المرسلة؟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الإرسال عند الأُصولیین؟</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المصلحة فی الحاجی و التحسینی؟</w:t>
      </w:r>
      <w:bookmarkStart w:id="904" w:name="pg5029_30635"/>
    </w:p>
    <w:p>
      <w:pPr>
        <w:pStyle w:val="Heading4"/>
        <w:numPr>
          <w:ilvl w:val="3"/>
          <w:numId w:val="1"/>
        </w:numPr>
        <w:rPr/>
      </w:pPr>
      <w:bookmarkStart w:id="905" w:name="__RefHeading___Toc639433_774463916"/>
      <w:bookmarkStart w:id="906" w:name="_Toc372"/>
      <w:bookmarkEnd w:id="904"/>
      <w:bookmarkEnd w:id="905"/>
      <w:r>
        <w:rPr/>
        <w:t>43</w:t>
      </w:r>
      <w:r>
        <w:rPr>
          <w:rtl w:val="true"/>
        </w:rPr>
        <w:t>-</w:t>
      </w:r>
      <w:r>
        <w:rPr>
          <w:rtl w:val="true"/>
        </w:rPr>
        <w:t>المصالح المرسلة</w:t>
      </w:r>
      <w:r>
        <w:rPr>
          <w:rtl w:val="true"/>
        </w:rPr>
        <w:t>(</w:t>
      </w:r>
      <w:r>
        <w:rPr/>
        <w:t>2</w:t>
      </w:r>
      <w:r>
        <w:rPr>
          <w:rtl w:val="true"/>
        </w:rPr>
        <w:t>)</w:t>
      </w:r>
      <w:bookmarkEnd w:id="906"/>
    </w:p>
    <w:p>
      <w:pPr>
        <w:pStyle w:val="Heading5"/>
        <w:numPr>
          <w:ilvl w:val="4"/>
          <w:numId w:val="1"/>
        </w:numPr>
        <w:rPr/>
      </w:pPr>
      <w:bookmarkStart w:id="907" w:name="__RefHeading___Toc639435_774463916"/>
      <w:bookmarkStart w:id="908" w:name="_Toc373"/>
      <w:bookmarkEnd w:id="907"/>
      <w:r>
        <w:rPr>
          <w:rtl w:val="true"/>
        </w:rPr>
        <w:t>اشارة</w:t>
      </w:r>
      <w:bookmarkEnd w:id="908"/>
    </w:p>
    <w:p>
      <w:pPr>
        <w:pStyle w:val="BookText"/>
        <w:rPr/>
      </w:pPr>
      <w:r>
        <w:rPr>
          <w:rFonts w:ascii="IRNazanin" w:hAnsi="IRNazanin" w:eastAsia="IRNazanin"/>
          <w:color w:val="111111"/>
          <w:sz w:val="28"/>
          <w:sz w:val="28"/>
          <w:szCs w:val="28"/>
          <w:rtl w:val="true"/>
          <w:lang w:bidi="fa-IR"/>
        </w:rPr>
        <w:t>ما هی آراء المذاهب فی المصالح المرسلة؟</w:t>
      </w:r>
    </w:p>
    <w:p>
      <w:pPr>
        <w:pStyle w:val="BookText"/>
        <w:rPr/>
      </w:pPr>
      <w:r>
        <w:rPr>
          <w:rFonts w:ascii="IRNazanin" w:hAnsi="IRNazanin" w:eastAsia="IRNazanin"/>
          <w:color w:val="111111"/>
          <w:sz w:val="28"/>
          <w:sz w:val="28"/>
          <w:szCs w:val="28"/>
          <w:rtl w:val="true"/>
          <w:lang w:bidi="fa-IR"/>
        </w:rPr>
        <w:t>قد وقع إختلاف بین المدارس الإسلامیة فی حجیة المصالح المرسلة،فبعض أنکرها من الأساس و البعض الآخر غالی فیها،ولعل الفصل فی هذه الأقوال نفیاً أو إثباتاً یتضح مما عرضوه من أدلة للحجیة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وأحمد ومن تابعهما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الاستصلاح طریق شرعی لاستنباط الحکم فیما لا نص فیه ولا إجماع</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والطوفی من علماء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اعتبرها الدلیل الشرعی الأساس فی السیاسات الدنیویة و المعاملات،و قدمها علی ما یعارضها من النصوص عند تعذر الجمع بینها</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والشافعی ومن تابعه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إستنباط بالإستصلاح،ومن إستصلح فقد شرع کمن استحسن،والإستصلاح کالإستحسان متابعة للهوی</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وللغزالی و هو من الشافعیة تفصیل فیها،وخلاصة ما انتهی إلیه فی ذلک اعتبار أُمور ثلاثة إن توفرت فی شیء ما کشفت عن وجود الحکم فیه،وهی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المصلحة 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قطعیة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کونها کلیة</w:t>
      </w:r>
      <w:r>
        <w:rPr>
          <w:rFonts w:eastAsia="IRNazanin" w:cs="IRNazanin"/>
          <w:color w:val="111111"/>
          <w:sz w:val="28"/>
          <w:szCs w:val="28"/>
          <w:rtl w:val="true"/>
          <w:lang w:bidi="fa-IR"/>
        </w:rPr>
        <w:t xml:space="preserve">. </w:t>
      </w:r>
      <w:r>
        <w:rPr>
          <w:rStyle w:val="FootnoteAnchor"/>
          <w:rtl w:val="true"/>
        </w:rPr>
        <w:footnoteReference w:id="272"/>
      </w:r>
      <w:bookmarkStart w:id="909" w:name="pg5029_30636"/>
    </w:p>
    <w:p>
      <w:pPr>
        <w:pStyle w:val="BookText"/>
        <w:rPr/>
      </w:pPr>
      <w:bookmarkEnd w:id="909"/>
      <w:r>
        <w:rPr>
          <w:rFonts w:ascii="IRNazanin" w:hAnsi="IRNazanin" w:eastAsia="IRNazanin"/>
          <w:color w:val="111111"/>
          <w:sz w:val="28"/>
          <w:sz w:val="28"/>
          <w:szCs w:val="28"/>
          <w:rtl w:val="true"/>
          <w:lang w:bidi="fa-IR"/>
        </w:rPr>
        <w:t>و هذا کله إذا وقعت فی مرتبة الضروری،و إن وقعت فی مرتبة الحاجی فقد رأی فی المستصفی ردها،وفی شفاء الغلیل قبولها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الأحناف فالمنسوب إلیهم أنهم لا یقولون بالمصالح المرسلة،ولا یعتبرونها دلیلا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الشیعة لا یقولون بالمصالح المرسلة إلا ما رجع منها إلی العقل علی سبیل الجزم،کما هو مقتضی مبناهم الذی عرضناه فی دلیل العقل،وما عداه فهو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المحقق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والمصالح المرسلة إما معتبرة فی الشرع وبالحکم القطعی من العقل من جهة إدراک مصلحة خالیة من المفسدة کحفظ الدین و النفس و العقل و المال و النسل،فقد إعتبر الشارع صیانتها وترک ما یؤدی إلی فسادها</w:t>
      </w:r>
      <w:r>
        <w:rPr>
          <w:rFonts w:eastAsia="IRNazanin" w:cs="IRNazanin"/>
          <w:color w:val="111111"/>
          <w:sz w:val="28"/>
          <w:szCs w:val="28"/>
          <w:rtl w:val="true"/>
          <w:lang w:bidi="fa-IR"/>
        </w:rPr>
        <w:t xml:space="preserve">». </w:t>
      </w:r>
      <w:r>
        <w:rPr>
          <w:rStyle w:val="FootnoteAnchor"/>
          <w:rtl w:val="true"/>
        </w:rPr>
        <w:footnoteReference w:id="273"/>
      </w:r>
    </w:p>
    <w:p>
      <w:pPr>
        <w:pStyle w:val="Heading5"/>
        <w:numPr>
          <w:ilvl w:val="4"/>
          <w:numId w:val="1"/>
        </w:numPr>
        <w:rPr/>
      </w:pPr>
      <w:bookmarkStart w:id="910" w:name="__RefHeading___Toc639437_774463916"/>
      <w:bookmarkStart w:id="911" w:name="_Toc374"/>
      <w:bookmarkEnd w:id="910"/>
      <w:r>
        <w:rPr>
          <w:rtl w:val="true"/>
        </w:rPr>
        <w:t>أدلة المثبتین</w:t>
      </w:r>
      <w:bookmarkEnd w:id="911"/>
    </w:p>
    <w:p>
      <w:pPr>
        <w:pStyle w:val="Heading6"/>
        <w:numPr>
          <w:ilvl w:val="5"/>
          <w:numId w:val="1"/>
        </w:numPr>
        <w:rPr/>
      </w:pPr>
      <w:bookmarkStart w:id="912" w:name="__RefHeading___Toc639439_774463916"/>
      <w:bookmarkStart w:id="913" w:name="_Toc375"/>
      <w:bookmarkEnd w:id="912"/>
      <w:r>
        <w:rPr>
          <w:rtl w:val="true"/>
        </w:rPr>
        <w:t>اشارة</w:t>
      </w:r>
      <w:bookmarkEnd w:id="913"/>
    </w:p>
    <w:p>
      <w:pPr>
        <w:pStyle w:val="BookText"/>
        <w:rPr/>
      </w:pPr>
      <w:r>
        <w:rPr>
          <w:rFonts w:ascii="IRNazanin" w:hAnsi="IRNazanin" w:eastAsia="IRNazanin"/>
          <w:color w:val="111111"/>
          <w:sz w:val="28"/>
          <w:sz w:val="28"/>
          <w:szCs w:val="28"/>
          <w:rtl w:val="true"/>
          <w:lang w:bidi="fa-IR"/>
        </w:rPr>
        <w:t>قد استدل المثبتون علی حجیة المصالح المرسلة بأدلة من العقل،وبسیرة الصحابة،وأُصول أُخری مثل حدیث لا ضرر،نأتی بها علی ترتیب ما ذکروه فی التقدیم و التأخیر</w:t>
      </w:r>
      <w:r>
        <w:rPr>
          <w:rFonts w:eastAsia="IRNazanin" w:cs="IRNazanin"/>
          <w:color w:val="111111"/>
          <w:sz w:val="28"/>
          <w:szCs w:val="28"/>
          <w:rtl w:val="true"/>
          <w:lang w:bidi="fa-IR"/>
        </w:rPr>
        <w:t>.</w:t>
      </w:r>
    </w:p>
    <w:p>
      <w:pPr>
        <w:pStyle w:val="Heading6"/>
        <w:numPr>
          <w:ilvl w:val="5"/>
          <w:numId w:val="1"/>
        </w:numPr>
        <w:rPr/>
      </w:pPr>
      <w:bookmarkStart w:id="914" w:name="__RefHeading___Toc639441_774463916"/>
      <w:bookmarkStart w:id="915" w:name="_Toc376"/>
      <w:bookmarkEnd w:id="914"/>
      <w:r>
        <w:rPr>
          <w:rtl w:val="true"/>
        </w:rPr>
        <w:t>الأول</w:t>
      </w:r>
      <w:r>
        <w:rPr>
          <w:rtl w:val="true"/>
        </w:rPr>
        <w:t>-</w:t>
      </w:r>
      <w:r>
        <w:rPr>
          <w:rtl w:val="true"/>
        </w:rPr>
        <w:t>أدلة الحجیة من العقل</w:t>
      </w:r>
      <w:bookmarkEnd w:id="9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الشرعیة إنما شرعت لتحقیق مصالح العباد،و إن هذه المصالح التی بنیت علیها أحکام الشریعة معقولة،أی مما یدرک العقل حسنها،کما أنه یدرک قبح ما نهی عنه،فإذا حدثت واقعة لا نص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وبنی المجتهد حکمه فیها علی ما أدرکه عقله من نفع أو ضرر،کان حکمه علی أساس صحیح معتبر من الشارع،ولذلک لم یفتح باب الإستصلاح إلا فی المعاملات ونحوها مما تعقل معانی أحکامها فلا تشریع فیها بالإستصلاح</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الإستدلال لا یتم إلا علی مبنی من یؤمن بالتحسین و التقبیح العقلیین،والدلیل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علی الاعتراف بإمکان إدراک العقل لذلک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سبق أن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قابل للإدراک،ولو أدرک علی سبیل الجزم کان حجة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لکشفه عن حکم الشارع،ولکن الإشکال کل الإشکال فی جزمه بذلک لما مر من أن أکثر</w:t>
      </w:r>
    </w:p>
    <w:p>
      <w:pPr>
        <w:pStyle w:val="BookText"/>
        <w:rPr/>
      </w:pPr>
      <w:r>
        <w:rPr>
          <w:rFonts w:ascii="IRNazanin" w:hAnsi="IRNazanin" w:eastAsia="IRNazanin"/>
          <w:color w:val="111111"/>
          <w:sz w:val="28"/>
          <w:sz w:val="28"/>
          <w:szCs w:val="28"/>
          <w:rtl w:val="true"/>
          <w:lang w:bidi="fa-IR"/>
        </w:rPr>
        <w:t>الأفعال الصادرة عن المکلفین،إما أن یکون فیها إقتضاء التأثیر أو لیس فیها حتی الاقتضاء،وما کان منها من قبیل الحسن و القبح الذاتیین فهو نادر جداً،وأمثلته قد لا تتجاوز العدل و الظلم وقلیلاً من نظائرهما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فیه الإقتضاء یحتاج إلی إحراز تحقق شرائطه وإنعدام موانعه،أی إحراز تأثیر المقتضی و هو مما لا یحصل به الجزم غالباً لقصور العقل عن إدراک مختلف مجالاته،وربما کان بعضها مما لا یناله إدراک العقول کما مر عرض ذلک مفصلاً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الوقائع تحدث و الحوادث تتجدد،فلو لم یفتح للمجتهدین باب التشریع بالإستصلاح ضاقت الشریعة الإسلامیة عن مصالح العباد وقصرت عن حاجاتهم،ولم تصلح لمسایرة مختلف الأزمنة و الأمکنة و البیئات و الأحوال،مع أنها الشریعة العامة لکافة الناس،وخاتمة الشرائع السماویة کلها</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أجبنا علی نظیر هذا الإستدلال فی مبحث القیاس،وبینا أن أحکام الشریعة بمفاهیمها الکلیة لا تضیق عن مصالح العباد ولا تقصر عن حاجاتهم،وهی بذلک مسایرة لمختلف الأزمنة و الأمکنة و البینات و الأحوال،وبخاصة إذا لوحظت مختلف المفاهیم بعناوینها الأولیة و الثانویة،وأُحسن تطبیقها و الإستفادة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تأثیر الزمان و المکان و الأحوال إنما هو فی تبدل مصادیق هذه المفاهیم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فالآیة الآمرة بالإستعداد بما یستطیعون له من قوة لإرهاب أعداء الله وَ أَعِدُّوا لَهُمْ مَا اسْتَطَعْتُمْ مِنْ قُوَّةٍ</w:t>
      </w:r>
      <w:r>
        <w:rPr>
          <w:rFonts w:eastAsia="Amiri" w:cs="Amiri" w:ascii="Amiri" w:hAnsi="Amiri"/>
          <w:color w:val="111111"/>
          <w:sz w:val="28"/>
          <w:szCs w:val="28"/>
          <w:rtl w:val="true"/>
          <w:lang w:bidi="ar-SA"/>
        </w:rPr>
        <w:t xml:space="preserve">... . </w:t>
      </w:r>
      <w:r>
        <w:rPr>
          <w:rStyle w:val="FootnoteAnchor"/>
          <w:rtl w:val="true"/>
        </w:rPr>
        <w:footnoteReference w:id="276"/>
      </w:r>
      <w:r>
        <w:rPr>
          <w:rFonts w:ascii="IRNazanin" w:hAnsi="IRNazanin" w:eastAsia="IRNazanin"/>
          <w:color w:val="111111"/>
          <w:sz w:val="28"/>
          <w:sz w:val="28"/>
          <w:szCs w:val="28"/>
          <w:rtl w:val="true"/>
          <w:lang w:bidi="fa-IR"/>
        </w:rPr>
        <w:t>قد لا نجد لها مصداقاً فی ذلک الزمن إلا بإعداد السیوف و الرماح و الخیول وأمثالها،لأن القوة السائدة هی من هذا النوع،ولکن تبدل الزمان وتغیر وسائل الحرب حول الاستعداد إلی إعداد مختلف الوسائل السائدة فی الأُمم المتحضرة للحروب کالقنابل النوویة وغیرها،فالتبدل فی الحقیقة،لم یقع فی المفاهیم الکلیة،وإنما وقع فی أفرادها ومصادیقها</w:t>
      </w:r>
      <w:r>
        <w:rPr>
          <w:rFonts w:eastAsia="IRNazanin" w:cs="IRNazanin"/>
          <w:color w:val="111111"/>
          <w:sz w:val="28"/>
          <w:szCs w:val="28"/>
          <w:rtl w:val="true"/>
          <w:lang w:bidi="fa-IR"/>
        </w:rPr>
        <w:t>.</w:t>
      </w:r>
      <w:bookmarkStart w:id="916" w:name="pg5029_30638"/>
    </w:p>
    <w:p>
      <w:pPr>
        <w:pStyle w:val="Heading5"/>
        <w:numPr>
          <w:ilvl w:val="4"/>
          <w:numId w:val="1"/>
        </w:numPr>
        <w:rPr/>
      </w:pPr>
      <w:bookmarkStart w:id="917" w:name="__RefHeading___Toc639443_774463916"/>
      <w:bookmarkStart w:id="918" w:name="_Toc377"/>
      <w:bookmarkEnd w:id="916"/>
      <w:bookmarkEnd w:id="917"/>
      <w:r>
        <w:rPr>
          <w:rtl w:val="true"/>
        </w:rPr>
        <w:t>الخلاصة</w:t>
      </w:r>
      <w:bookmarkEnd w:id="9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المرسلة عند مالک وأحمد طریق شرعی لاستنباط الحکم فیما لا نص فیه ولا 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الرسلة عند علماء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شرعی فی السیاسات الدنیویة و المعاملات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 نفی الإستحسان وإعتبره متابعة للهوی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الأدلة العقلیة المثبتة للمصالح المرسلة أن المجتهد إذا أدرک عقله من نفع أو ضرر کان حکمه علی أساس معتبر من الشارع،ولکن الأُصولی المقارن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الدلیل لا یمکن المساعدة علیه لأن العقل لا یجزم إلا فی الحسن و القبح الذاتیین،وأمثلته لا تتجاوز العدل و الظلم</w:t>
      </w:r>
      <w:r>
        <w:rPr>
          <w:rFonts w:eastAsia="IRNazanin" w:cs="IRNazanin"/>
          <w:color w:val="111111"/>
          <w:sz w:val="28"/>
          <w:szCs w:val="28"/>
          <w:rtl w:val="true"/>
          <w:lang w:bidi="fa-IR"/>
        </w:rPr>
        <w:t>.</w:t>
      </w:r>
    </w:p>
    <w:p>
      <w:pPr>
        <w:pStyle w:val="Heading5"/>
        <w:numPr>
          <w:ilvl w:val="4"/>
          <w:numId w:val="1"/>
        </w:numPr>
        <w:rPr/>
      </w:pPr>
      <w:bookmarkStart w:id="919" w:name="__RefHeading___Toc639445_774463916"/>
      <w:bookmarkStart w:id="920" w:name="_Toc378"/>
      <w:bookmarkEnd w:id="919"/>
      <w:r>
        <w:rPr>
          <w:rtl w:val="true"/>
        </w:rPr>
        <w:t>الأسئلة</w:t>
      </w:r>
      <w:bookmarkEnd w:id="9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الإستصلاح علی رأی مالک وأحمد؟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الأُمور الثلاثة التی أعتبرها العزالی فی دلیل الإستحسان؟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بماذا تجیب علی من آمن بالمصالح المرسلة 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یفتح للمجتهدین باب التشریع بالإستصلاح لضاقت الشریعة الإسلامیة عن مصادر العباد؟</w:t>
      </w:r>
      <w:bookmarkStart w:id="921" w:name="pg5029_30639"/>
    </w:p>
    <w:p>
      <w:pPr>
        <w:pStyle w:val="Heading4"/>
        <w:numPr>
          <w:ilvl w:val="3"/>
          <w:numId w:val="1"/>
        </w:numPr>
        <w:rPr/>
      </w:pPr>
      <w:bookmarkStart w:id="922" w:name="__RefHeading___Toc639447_774463916"/>
      <w:bookmarkStart w:id="923" w:name="_Toc379"/>
      <w:bookmarkEnd w:id="921"/>
      <w:bookmarkEnd w:id="922"/>
      <w:r>
        <w:rPr/>
        <w:t>44</w:t>
      </w:r>
      <w:r>
        <w:rPr>
          <w:rtl w:val="true"/>
        </w:rPr>
        <w:t>-</w:t>
      </w:r>
      <w:r>
        <w:rPr>
          <w:rtl w:val="true"/>
        </w:rPr>
        <w:t>المصالح المرسلة</w:t>
      </w:r>
      <w:r>
        <w:rPr>
          <w:rtl w:val="true"/>
        </w:rPr>
        <w:t>(</w:t>
      </w:r>
      <w:r>
        <w:rPr/>
        <w:t>3</w:t>
      </w:r>
      <w:r>
        <w:rPr>
          <w:rtl w:val="true"/>
        </w:rPr>
        <w:t>)</w:t>
      </w:r>
      <w:bookmarkEnd w:id="923"/>
    </w:p>
    <w:p>
      <w:pPr>
        <w:pStyle w:val="Heading5"/>
        <w:numPr>
          <w:ilvl w:val="4"/>
          <w:numId w:val="1"/>
        </w:numPr>
        <w:rPr/>
      </w:pPr>
      <w:bookmarkStart w:id="924" w:name="__RefHeading___Toc639449_774463916"/>
      <w:bookmarkStart w:id="925" w:name="_Toc380"/>
      <w:bookmarkEnd w:id="924"/>
      <w:r>
        <w:rPr>
          <w:rtl w:val="true"/>
        </w:rPr>
        <w:t>اشارة</w:t>
      </w:r>
      <w:bookmarkEnd w:id="925"/>
    </w:p>
    <w:p>
      <w:pPr>
        <w:pStyle w:val="BookText"/>
        <w:rPr/>
      </w:pPr>
      <w:r>
        <w:rPr>
          <w:rFonts w:ascii="IRNazanin" w:hAnsi="IRNazanin" w:eastAsia="IRNazanin"/>
          <w:color w:val="111111"/>
          <w:sz w:val="28"/>
          <w:sz w:val="28"/>
          <w:szCs w:val="28"/>
          <w:rtl w:val="true"/>
          <w:lang w:bidi="fa-IR"/>
        </w:rPr>
        <w:t>ما هو الإستدلال بسیرة الصحابة علی حجیة المصالح المرسلة؟</w:t>
      </w:r>
    </w:p>
    <w:p>
      <w:pPr>
        <w:pStyle w:val="BookText"/>
        <w:rPr/>
      </w:pPr>
      <w:r>
        <w:rPr>
          <w:rFonts w:ascii="IRNazanin" w:hAnsi="IRNazanin" w:eastAsia="IRNazanin"/>
          <w:color w:val="111111"/>
          <w:sz w:val="28"/>
          <w:sz w:val="28"/>
          <w:szCs w:val="28"/>
          <w:rtl w:val="true"/>
          <w:lang w:bidi="fa-IR"/>
        </w:rPr>
        <w:t>ما هو القول الحق فی دلیلیة المصالح المرسلة؟</w:t>
      </w:r>
    </w:p>
    <w:p>
      <w:pPr>
        <w:pStyle w:val="Heading5"/>
        <w:numPr>
          <w:ilvl w:val="4"/>
          <w:numId w:val="1"/>
        </w:numPr>
        <w:rPr/>
      </w:pPr>
      <w:bookmarkStart w:id="926" w:name="__RefHeading___Toc639451_774463916"/>
      <w:bookmarkStart w:id="927" w:name="_Toc381"/>
      <w:bookmarkEnd w:id="926"/>
      <w:r>
        <w:rPr>
          <w:rtl w:val="true"/>
        </w:rPr>
        <w:t>الثانی</w:t>
      </w:r>
      <w:r>
        <w:rPr>
          <w:rtl w:val="true"/>
        </w:rPr>
        <w:t>-</w:t>
      </w:r>
      <w:r>
        <w:rPr>
          <w:rtl w:val="true"/>
        </w:rPr>
        <w:t>الإستدلال بسیرة الصحابة</w:t>
      </w:r>
      <w:bookmarkEnd w:id="927"/>
    </w:p>
    <w:p>
      <w:pPr>
        <w:pStyle w:val="BookText"/>
        <w:rPr/>
      </w:pPr>
      <w:r>
        <w:rPr>
          <w:rFonts w:ascii="IRNazanin" w:hAnsi="IRNazanin" w:eastAsia="IRNazanin"/>
          <w:color w:val="111111"/>
          <w:sz w:val="28"/>
          <w:sz w:val="28"/>
          <w:szCs w:val="28"/>
          <w:rtl w:val="true"/>
          <w:lang w:bidi="fa-IR"/>
        </w:rPr>
        <w:t>إستدلوا أیضاً علی حجیة المصالح المرسلة بسیرة الصحابة،ومما جاء فی دلیلهم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أصحاب رسول الله صلی الله علیه و آله لما طرأت لهم بعد وفاته حوادث وجدت لهم طوارئ شرعوا لها ما رأوا أن فیه تحقیق المصلحة،وما وقفوا عن التشریع،بل إعتبروا أن ما یجلب النفع أو یدفع الضرر حسبما أدرکته عقولهم هو المصلحة،واعتبروه کافیاً لأن یبنوا علیه التشریع و الأحکام،فأبوبکر جمع القرآن فی مجموعة واحدة،وحارب مانعی الزکاة،ودرأ القصاص عن خالد بن الولید،وعمر أوقع الطلاق الثلاث بکلمة واحدة،ووقف تنفیذ حد السرقة فی عام المجاعة،وقتل الجماعة فی الواحد،وعثمان جدد أذاناً ثانیاً لصلاة الجمعة</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النقاش فی هذا النوع من الإستدلال واقع فی الصغری و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المناقشة فی الصغری فلعدة نکات منها</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إمکان تکوین سیرة لهم من مجرد نقل أحداث عن أفراد منهم یمکن أن تنزل علی</w:t>
      </w:r>
      <w:bookmarkStart w:id="928" w:name="pg5029_30640"/>
    </w:p>
    <w:p>
      <w:pPr>
        <w:pStyle w:val="BookText"/>
        <w:rPr/>
      </w:pPr>
      <w:bookmarkEnd w:id="928"/>
      <w:r>
        <w:rPr>
          <w:rFonts w:ascii="IRNazanin" w:hAnsi="IRNazanin" w:eastAsia="IRNazanin"/>
          <w:color w:val="111111"/>
          <w:sz w:val="28"/>
          <w:sz w:val="28"/>
          <w:szCs w:val="28"/>
          <w:rtl w:val="true"/>
          <w:lang w:bidi="fa-IR"/>
        </w:rPr>
        <w:t>هذا الدلیل أو ذاک،ومن شرائط السیرة أن یصدر المجموع عنها فی سلوکهم الخاص،وکذلک لو أُرید من هذا الدلیل إجماعهم السکوتی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المناقشة فی الکبری فلعدة نکات منها</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حجیة مثل هذه السیرة أو الإجماع علی أمثال هذه الأدلة،لأن هذه التصرفات غیر معللة علی السنتهم،وما یدرینا أن الباعث علی صدورها هو إدراک المصالح من قبلهم،والسیرة مجملة لا لسان لها لنتمسک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یمکن أن تدل علیه هو حجیة نفس ما قامت علیه من أفعال لو کانت مثل هذه السیر من الحجج التی یرکن إلیها</w:t>
      </w:r>
      <w:r>
        <w:rPr>
          <w:rFonts w:eastAsia="IRNazanin" w:cs="IRNazanin"/>
          <w:color w:val="111111"/>
          <w:sz w:val="28"/>
          <w:szCs w:val="28"/>
          <w:rtl w:val="true"/>
          <w:lang w:bidi="fa-IR"/>
        </w:rPr>
        <w:t>.</w:t>
      </w:r>
    </w:p>
    <w:p>
      <w:pPr>
        <w:pStyle w:val="Heading5"/>
        <w:numPr>
          <w:ilvl w:val="4"/>
          <w:numId w:val="1"/>
        </w:numPr>
        <w:rPr/>
      </w:pPr>
      <w:bookmarkStart w:id="929" w:name="__RefHeading___Toc639453_774463916"/>
      <w:bookmarkStart w:id="930" w:name="_Toc382"/>
      <w:bookmarkEnd w:id="929"/>
      <w:r>
        <w:rPr>
          <w:rtl w:val="true"/>
        </w:rPr>
        <w:t>قول الحق فی دلیلیة المصالح المرسلة</w:t>
      </w:r>
      <w:bookmarkEnd w:id="930"/>
    </w:p>
    <w:p>
      <w:pPr>
        <w:pStyle w:val="BookText"/>
        <w:rPr/>
      </w:pPr>
      <w:r>
        <w:rPr>
          <w:rFonts w:ascii="IRNazanin" w:hAnsi="IRNazanin" w:eastAsia="IRNazanin"/>
          <w:color w:val="111111"/>
          <w:sz w:val="28"/>
          <w:sz w:val="28"/>
          <w:szCs w:val="28"/>
          <w:rtl w:val="true"/>
          <w:lang w:bidi="fa-IR"/>
        </w:rPr>
        <w:t>بناءاً علی تعریف المصالح المرسلة بأنها تستفاد المصلحة من النصوص و القواعد العامة،کما هو مقتضی استفادة الدوالیبی و الطوفی،فإن مقتضی هذا النوع من التعاریف الحاقها بالسنة،والإجتهاد فیها إنما یکون من قبیل تحقیق المناط بقسمه الأول،أی تطبیق الکبری علی صغراها بعد التماسها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بالطرق المجعولة من الشارع لذلک،ولا یضر فی ذلک کونها غیر منصوص علیها بالذات،إذ یکفی فی الحاقها بالسنة دخولها تحت مفاهیمها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تعاریفها الأُخر کتعریف ابن برهان فینحصر إدراکها بالعقل وهی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ذلک الإدراک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إدراکا للمصلحة بجمیع ما یتعلق بها فی عوالم تأثیرها فی مقام جعل الحکم لها من قبل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وراء القطع،کما سبق تکراره،مجال لتساؤل أو استفهام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القول بحجیتها هنا لا یجعلها دلیلاً مستقلاً فی مقابل العقل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إدراکه لها کاملاً بأن کان قد أدرک المصلحة،وإحتمل وجود مزاحم لها یمنع من جعل الحکم،أو احتمل أنها فاقدة لبعض شرائط الجعل کما هو الغالب فیها،بل لا یتوفر الإدراک الکامل إلا فی حالات نادرة وهی التی تکون المصلحة ذاتیة</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القول بحجیتها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هذا النوع من المصالح المرسلة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یحتاج إلی دلیل،ولیس لدینا من الأدلة ما یصلح لإثبات ذلک،لما قلناه من أن الإدراک الناقص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لا یشکل الرؤیة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حجیته ذاتیة،بل هی محتاجة إلی الجعل و الأدلة غیر وافیة بإثباته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والشک فی الحجیة کاف للقطع بعدمها</w:t>
      </w:r>
      <w:r>
        <w:rPr>
          <w:rFonts w:eastAsia="IRNazanin" w:cs="IRNazanin"/>
          <w:color w:val="111111"/>
          <w:sz w:val="28"/>
          <w:szCs w:val="28"/>
          <w:rtl w:val="true"/>
          <w:lang w:bidi="fa-IR"/>
        </w:rPr>
        <w:t>.</w:t>
      </w:r>
      <w:bookmarkStart w:id="931" w:name="pg5029_30642"/>
    </w:p>
    <w:p>
      <w:pPr>
        <w:pStyle w:val="Heading5"/>
        <w:numPr>
          <w:ilvl w:val="4"/>
          <w:numId w:val="1"/>
        </w:numPr>
        <w:rPr/>
      </w:pPr>
      <w:bookmarkStart w:id="932" w:name="__RefHeading___Toc639455_774463916"/>
      <w:bookmarkStart w:id="933" w:name="_Toc383"/>
      <w:bookmarkEnd w:id="931"/>
      <w:bookmarkEnd w:id="932"/>
      <w:r>
        <w:rPr>
          <w:rtl w:val="true"/>
        </w:rPr>
        <w:t>الخلاصة</w:t>
      </w:r>
      <w:bookmarkEnd w:id="9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إستدل علی مشروعیة المصالح المرسلة بأن أصحاب رسول الله صلی الله علیه و آله لما طرأت لهم الحوادث ما وقفوا عن التشریع،بل إعتبروا أن ما یجلب النفع أو یدفع الضرر حسبما أدرکته عقولهم هو المصلحة و هذا الإستدلال باطل صغیرویاً وکبرویاً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ظن أن المصالح المرسلة أصل خامس فقد أخطأ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رددنا المصلحة إلی حفظ مقاصد الشرع ومقاصد الشرع تعرف بالکتاب و السنة و 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المصالح المرسلة تستفید المصلحة من النصوص و القواعد العامة کما هو مقتضی إستفادة الدولیبی و الطوفی</w:t>
      </w:r>
      <w:r>
        <w:rPr>
          <w:rFonts w:eastAsia="IRNazanin" w:cs="IRNazanin"/>
          <w:color w:val="111111"/>
          <w:sz w:val="28"/>
          <w:szCs w:val="28"/>
          <w:rtl w:val="true"/>
          <w:lang w:bidi="fa-IR"/>
        </w:rPr>
        <w:t>.</w:t>
      </w:r>
    </w:p>
    <w:p>
      <w:pPr>
        <w:pStyle w:val="Heading5"/>
        <w:numPr>
          <w:ilvl w:val="4"/>
          <w:numId w:val="1"/>
        </w:numPr>
        <w:rPr/>
      </w:pPr>
      <w:bookmarkStart w:id="934" w:name="__RefHeading___Toc639457_774463916"/>
      <w:bookmarkStart w:id="935" w:name="_Toc384"/>
      <w:bookmarkEnd w:id="934"/>
      <w:r>
        <w:rPr>
          <w:rtl w:val="true"/>
        </w:rPr>
        <w:t>الأسئلة</w:t>
      </w:r>
      <w:bookmarkEnd w:id="9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الإستدلال بسیرة الصحابة تام؟لماذا؟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المصالح المرسلة أصل مستقل بعد الکتاب و السنة و الإجماع و القیاس؟لماذا؟</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القول الحق فی دلیلیة المصالح المرسلة؟</w:t>
      </w:r>
      <w:bookmarkStart w:id="936" w:name="pg5029_30643"/>
    </w:p>
    <w:p>
      <w:pPr>
        <w:pStyle w:val="Heading3"/>
        <w:numPr>
          <w:ilvl w:val="2"/>
          <w:numId w:val="1"/>
        </w:numPr>
        <w:rPr/>
      </w:pPr>
      <w:bookmarkStart w:id="937" w:name="__RefHeading___Toc639459_774463916"/>
      <w:bookmarkStart w:id="938" w:name="_Toc385"/>
      <w:bookmarkEnd w:id="936"/>
      <w:bookmarkEnd w:id="937"/>
      <w:r>
        <w:rPr>
          <w:rtl w:val="true"/>
        </w:rPr>
        <w:t>الأصل الثامن</w:t>
      </w:r>
      <w:r>
        <w:rPr>
          <w:rtl w:val="true"/>
        </w:rPr>
        <w:t>-</w:t>
      </w:r>
      <w:r>
        <w:rPr>
          <w:rtl w:val="true"/>
        </w:rPr>
        <w:t>الذرائع وسدها</w:t>
      </w:r>
      <w:bookmarkEnd w:id="938"/>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9" w:name="__RefHeading___Toc639461_774463916"/>
      <w:bookmarkStart w:id="940" w:name="_Toc386"/>
      <w:bookmarkEnd w:id="939"/>
      <w:r>
        <w:rPr>
          <w:rtl w:val="true"/>
        </w:rPr>
        <w:t>اشارة</w:t>
      </w:r>
      <w:bookmarkStart w:id="941" w:name="pg5029_30644"/>
      <w:bookmarkEnd w:id="940"/>
    </w:p>
    <w:p>
      <w:pPr>
        <w:pStyle w:val="Heading4"/>
        <w:numPr>
          <w:ilvl w:val="3"/>
          <w:numId w:val="1"/>
        </w:numPr>
        <w:rPr/>
      </w:pPr>
      <w:bookmarkStart w:id="942" w:name="__RefHeading___Toc639463_774463916"/>
      <w:bookmarkStart w:id="943" w:name="_Toc387"/>
      <w:bookmarkEnd w:id="941"/>
      <w:bookmarkEnd w:id="942"/>
      <w:r>
        <w:rPr>
          <w:rtl w:val="true"/>
        </w:rPr>
        <w:t>مقدمة</w:t>
      </w:r>
      <w:bookmarkEnd w:id="94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 فتح الذرائع وسدها علی ماسمته اصولیون من اهل السنة وبالمقدمات الواجبة و الحرام و المستحبه و المکر قدس سره وه تارة وبالواجب الغیری علی لسان الشیعة أصل جار فی عملیة الاستنباط ورتب فقهاء الإسلام علیه فروع 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لایعدون کونه من صغیریات السنة اوالعقل ولایصح اعتباره أصل فی مقابل بقیه الأصول کالکتاب العزیر و السنة الشریفة</w:t>
      </w:r>
      <w:r>
        <w:rPr>
          <w:rFonts w:eastAsia="IRNazanin" w:cs="IRNazanin"/>
          <w:color w:val="111111"/>
          <w:sz w:val="28"/>
          <w:szCs w:val="28"/>
          <w:rtl w:val="true"/>
          <w:lang w:bidi="fa-IR"/>
        </w:rPr>
        <w:t>.</w:t>
      </w:r>
      <w:bookmarkStart w:id="944" w:name="pg5029_30645"/>
    </w:p>
    <w:p>
      <w:pPr>
        <w:pStyle w:val="Heading4"/>
        <w:numPr>
          <w:ilvl w:val="3"/>
          <w:numId w:val="1"/>
        </w:numPr>
        <w:rPr/>
      </w:pPr>
      <w:bookmarkStart w:id="945" w:name="__RefHeading___Toc639465_774463916"/>
      <w:bookmarkStart w:id="946" w:name="_Toc388"/>
      <w:bookmarkEnd w:id="944"/>
      <w:bookmarkEnd w:id="945"/>
      <w:r>
        <w:rPr/>
        <w:t>45</w:t>
      </w:r>
      <w:r>
        <w:rPr>
          <w:rtl w:val="true"/>
        </w:rPr>
        <w:t>-</w:t>
      </w:r>
      <w:r>
        <w:rPr>
          <w:rtl w:val="true"/>
        </w:rPr>
        <w:t>فتح الذرائع وسدها</w:t>
      </w:r>
      <w:r>
        <w:rPr>
          <w:rtl w:val="true"/>
        </w:rPr>
        <w:t>(</w:t>
      </w:r>
      <w:r>
        <w:rPr/>
        <w:t>1</w:t>
      </w:r>
      <w:r>
        <w:rPr>
          <w:rtl w:val="true"/>
        </w:rPr>
        <w:t>)</w:t>
      </w:r>
      <w:bookmarkEnd w:id="946"/>
    </w:p>
    <w:p>
      <w:pPr>
        <w:pStyle w:val="Heading5"/>
        <w:numPr>
          <w:ilvl w:val="4"/>
          <w:numId w:val="1"/>
        </w:numPr>
        <w:rPr/>
      </w:pPr>
      <w:bookmarkStart w:id="947" w:name="__RefHeading___Toc639467_774463916"/>
      <w:bookmarkStart w:id="948" w:name="_Toc389"/>
      <w:bookmarkEnd w:id="947"/>
      <w:r>
        <w:rPr>
          <w:rtl w:val="true"/>
        </w:rPr>
        <w:t>اشارة</w:t>
      </w:r>
      <w:bookmarkEnd w:id="948"/>
    </w:p>
    <w:p>
      <w:pPr>
        <w:pStyle w:val="BookText"/>
        <w:rPr/>
      </w:pPr>
      <w:r>
        <w:rPr>
          <w:rFonts w:ascii="IRNazanin" w:hAnsi="IRNazanin" w:eastAsia="IRNazanin"/>
          <w:color w:val="111111"/>
          <w:sz w:val="28"/>
          <w:sz w:val="28"/>
          <w:szCs w:val="28"/>
          <w:rtl w:val="true"/>
          <w:lang w:bidi="fa-IR"/>
        </w:rPr>
        <w:t>ما هو المقصود من فتح الذرائع وسدها؟</w:t>
      </w:r>
    </w:p>
    <w:p>
      <w:pPr>
        <w:pStyle w:val="BookText"/>
        <w:rPr/>
      </w:pPr>
      <w:r>
        <w:rPr>
          <w:rFonts w:ascii="IRNazanin" w:hAnsi="IRNazanin" w:eastAsia="IRNazanin"/>
          <w:color w:val="111111"/>
          <w:sz w:val="28"/>
          <w:sz w:val="28"/>
          <w:szCs w:val="28"/>
          <w:rtl w:val="true"/>
          <w:lang w:bidi="fa-IR"/>
        </w:rPr>
        <w:t>معنی الذریعة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التی یتوصل بها إلی الشیء</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وفی الإصطلاح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الشاطبی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بما هو مصلحة إلی مفسدة</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وعرفها بعض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یتوصل به إلی شیء ممنوع مشتمل علی مفسدة</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یرد علی هذین التعریفین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غیر جامعین لإقتصارهما علی وسائل الأُمور المحرمة،بینما تعم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الوسائل سواء کانت وسائل لمحرمات أم واجبات أم غیرهما من الأحکام،یقول القرافی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کما یجب سدها یجب فتحها وتکره وتندب وتباح</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وقریب منه قول 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الذرائع إذا کانت تفضی إلی مقصد هو قربة وخیر أخذت الوسیلة حکم المقصد،و إذا کانت تفضی إلی مقصد ممنوع هو مفسدة أخذت حکمه</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أقرب التعاریف وأنسبها</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أقرب تعاریفها إلی السلامة ما ذکره ابن القیم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ما کان وسیلة وطریقاً إلی الشیء</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،و هو مأخوذ من مفهومها اللغوی،إلا أن تعمیم الشیء فیه یجعله غیر مانع من الغیر</w:t>
      </w:r>
      <w:bookmarkStart w:id="949" w:name="pg5029_30646"/>
    </w:p>
    <w:p>
      <w:pPr>
        <w:pStyle w:val="BookText"/>
        <w:rPr/>
      </w:pPr>
      <w:bookmarkEnd w:id="949"/>
      <w:r>
        <w:rPr>
          <w:rFonts w:ascii="IRNazanin" w:hAnsi="IRNazanin" w:eastAsia="IRNazanin"/>
          <w:color w:val="111111"/>
          <w:sz w:val="28"/>
          <w:sz w:val="28"/>
          <w:szCs w:val="28"/>
          <w:rtl w:val="true"/>
          <w:lang w:bidi="fa-IR"/>
        </w:rPr>
        <w:t>لدخول جمیع الوسائل المفضیة إلی غیر الأحکام الشرعیة،و هو ما لا یتصل بحثه بوظیفة الأصولی،فالأنسب تعریفها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المفضیة إلی الأحکام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لیشمل بحثها کل ما یتصل بالذریعة وأحکامها من أبحاث سواء أفضت إلی مصالح أم مفاسد أم غیرها</w:t>
      </w:r>
      <w:r>
        <w:rPr>
          <w:rFonts w:eastAsia="IRNazanin" w:cs="IRNazanin"/>
          <w:color w:val="111111"/>
          <w:sz w:val="28"/>
          <w:szCs w:val="28"/>
          <w:rtl w:val="true"/>
          <w:lang w:bidi="fa-IR"/>
        </w:rPr>
        <w:t>.</w:t>
      </w:r>
    </w:p>
    <w:p>
      <w:pPr>
        <w:pStyle w:val="Heading5"/>
        <w:numPr>
          <w:ilvl w:val="4"/>
          <w:numId w:val="1"/>
        </w:numPr>
        <w:rPr/>
      </w:pPr>
      <w:bookmarkStart w:id="950" w:name="__RefHeading___Toc639469_774463916"/>
      <w:bookmarkStart w:id="951" w:name="_Toc390"/>
      <w:bookmarkEnd w:id="950"/>
      <w:r>
        <w:rPr>
          <w:rtl w:val="true"/>
        </w:rPr>
        <w:t>أقسام الذریعة</w:t>
      </w:r>
      <w:bookmarkEnd w:id="951"/>
    </w:p>
    <w:p>
      <w:pPr>
        <w:pStyle w:val="BookText"/>
        <w:rPr/>
      </w:pPr>
      <w:r>
        <w:rPr>
          <w:rFonts w:ascii="IRNazanin" w:hAnsi="IRNazanin" w:eastAsia="IRNazanin"/>
          <w:color w:val="111111"/>
          <w:sz w:val="28"/>
          <w:sz w:val="28"/>
          <w:szCs w:val="28"/>
          <w:rtl w:val="true"/>
          <w:lang w:bidi="fa-IR"/>
        </w:rPr>
        <w:t>و قد قسمها ابن القیم إلی أقسام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الموضوعة للإفضاء إلی المفسدة،ومثل لها بشرب المسکر المفضی إلی مفسدة السکر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الموضوعة للأمور المباحة،إلا أن فاعلها قصد بها التوسل إلی المفسدة،ومثالها فعل من یعقد البیع قاصداً به الربا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الموضوعة للأمور المباحة،والتی لم یقصد التوسل بها إلی المفسدة لکنها مفضیة إلیها غالباً ومفسدتها أرجح من مصلحتها،ومثالها مسبة الهة المشرکین بین ظهرانیهم فیسبوا الله 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الموضوعة للمباح،و قد تفضی إلی المفسدة ومصلحتها أرجح من مفسدتها،ومثلوا لها بالنظر إلی المخطوبة و المشهود علیها وکلمة الحق عند سلطان جائر</w:t>
      </w:r>
      <w:r>
        <w:rPr>
          <w:rFonts w:eastAsia="IRNazanin" w:cs="IRNazanin"/>
          <w:color w:val="111111"/>
          <w:sz w:val="28"/>
          <w:szCs w:val="28"/>
          <w:rtl w:val="true"/>
          <w:lang w:bidi="fa-IR"/>
        </w:rPr>
        <w:t>.</w:t>
      </w:r>
    </w:p>
    <w:p>
      <w:pPr>
        <w:pStyle w:val="Heading5"/>
        <w:numPr>
          <w:ilvl w:val="4"/>
          <w:numId w:val="1"/>
        </w:numPr>
        <w:rPr/>
      </w:pPr>
      <w:bookmarkStart w:id="952" w:name="__RefHeading___Toc639471_774463916"/>
      <w:bookmarkStart w:id="953" w:name="_Toc391"/>
      <w:bookmarkEnd w:id="952"/>
      <w:r>
        <w:rPr>
          <w:rtl w:val="true"/>
        </w:rPr>
        <w:t>حکم فتح الذرائع وسدها</w:t>
      </w:r>
      <w:bookmarkEnd w:id="953"/>
    </w:p>
    <w:p>
      <w:pPr>
        <w:pStyle w:val="BookText"/>
        <w:rPr/>
      </w:pPr>
      <w:r>
        <w:rPr>
          <w:rFonts w:ascii="IRNazanin" w:hAnsi="IRNazanin" w:eastAsia="IRNazanin"/>
          <w:color w:val="111111"/>
          <w:sz w:val="28"/>
          <w:sz w:val="28"/>
          <w:szCs w:val="28"/>
          <w:rtl w:val="true"/>
          <w:lang w:bidi="fa-IR"/>
        </w:rPr>
        <w:t>فقد إختلفوا فیه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علیه ابن مقیم وجماعة أن الوسیلة تأخذ حکمها مما تنهی إلیه،وقرب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المقاصد لا یتوصل إلیها إلا بأسباب وطرق تفضی إلیها،کانت طرقها وأسبابها تابعة لها معتبرة بها،فوسائل المحرمات و المعاصی فی کراهتها و المنع منها بحسب إفضائها إلی غایاتها وارتباطاتها بها،ووسائل الطاعات و القربات فی محبتها و الإذن فیها بحسب إفضائها إلی غایاتها</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رأیه تحریم جمیع تلکم الأقسام التی ذکرها للوسیلة،عدا القسم الرابع و هو ما کان موضوعا للمباح،و قد یفضی إلی مفسدة،ومصلحته أرجح من مفسدته</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المالکیة و الحنابلة رکزوا فی الحرمة علی خصوص القسم الثانی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الوسائل الموضوعة للأمور المباحة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ویقصد فاعلها التوصل بها إلی المفسدة</w:t>
      </w:r>
      <w:r>
        <w:rPr>
          <w:rFonts w:eastAsia="IRNazanin" w:cs="IRNazanin"/>
          <w:color w:val="111111"/>
          <w:sz w:val="28"/>
          <w:szCs w:val="28"/>
          <w:rtl w:val="true"/>
          <w:lang w:bidi="fa-IR"/>
        </w:rPr>
        <w:t xml:space="preserve">. </w:t>
      </w:r>
      <w:r>
        <w:rPr>
          <w:rStyle w:val="FootnoteAnchor"/>
          <w:rtl w:val="true"/>
        </w:rPr>
        <w:footnoteReference w:id="28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وعلماء الشیعة کادت أن تطبق کلمتهم علی اعتبار المقدمة تابعة فی حکمها لذی المقدمة،ولعل أقواها أدلة هو ما ذهب إلیه بعض المتأخرین </w:t>
      </w:r>
      <w:r>
        <w:rPr>
          <w:rStyle w:val="FootnoteAnchor"/>
          <w:rtl w:val="true"/>
        </w:rPr>
        <w:footnoteReference w:id="286"/>
      </w:r>
      <w:r>
        <w:rPr>
          <w:rFonts w:ascii="IRNazanin" w:hAnsi="IRNazanin" w:eastAsia="IRNazanin"/>
          <w:color w:val="111111"/>
          <w:sz w:val="28"/>
          <w:sz w:val="28"/>
          <w:szCs w:val="28"/>
          <w:rtl w:val="true"/>
          <w:lang w:bidi="fa-IR"/>
        </w:rPr>
        <w:t>،من إنکار تبعیتها لذی المقدمة فی حکمها،وإنما لها حکمها المستقل المأخوذ من أدلته الخاصة</w:t>
      </w:r>
      <w:r>
        <w:rPr>
          <w:rFonts w:eastAsia="IRNazanin" w:cs="IRNazanin"/>
          <w:color w:val="111111"/>
          <w:sz w:val="28"/>
          <w:szCs w:val="28"/>
          <w:rtl w:val="true"/>
          <w:lang w:bidi="fa-IR"/>
        </w:rPr>
        <w:t>.</w:t>
      </w:r>
      <w:bookmarkStart w:id="954" w:name="pg5029_30648"/>
    </w:p>
    <w:p>
      <w:pPr>
        <w:pStyle w:val="Heading5"/>
        <w:numPr>
          <w:ilvl w:val="4"/>
          <w:numId w:val="1"/>
        </w:numPr>
        <w:rPr/>
      </w:pPr>
      <w:bookmarkStart w:id="955" w:name="__RefHeading___Toc639473_774463916"/>
      <w:bookmarkStart w:id="956" w:name="_Toc392"/>
      <w:bookmarkEnd w:id="954"/>
      <w:bookmarkEnd w:id="955"/>
      <w:r>
        <w:rPr>
          <w:rtl w:val="true"/>
        </w:rPr>
        <w:t>الخلاصة</w:t>
      </w:r>
      <w:bookmarkEnd w:id="9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 تعاریف فتح الذرائع وسدها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الوسیلة المفضیة إلی الأحکام الخمسة لیشمل بحثها کل ما یتصل بالذریعة وأحکامها من أبحاث،سواء أفضت إلی مصالح،أم إلی مفاسد،أم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ابن القیم أقسام الذریعة إلی أربعة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الموضوعة للإفضاء إلی المفسدة؛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الموضوعة للأُمور المباحة،إلا أن فاعلها قصد بها التوسل إلی المفسدة،وأخری لم یقصد ولکنها مفضیة إلیها غالباً؛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 الموضوعة للمباح،و قد تفضی إلی المفسدة ومصلحتها أرجح من مفسدتها</w:t>
      </w:r>
      <w:r>
        <w:rPr>
          <w:rFonts w:eastAsia="IRNazanin" w:cs="IRNazanin"/>
          <w:color w:val="111111"/>
          <w:sz w:val="28"/>
          <w:szCs w:val="28"/>
          <w:rtl w:val="true"/>
          <w:lang w:bidi="fa-IR"/>
        </w:rPr>
        <w:t>.</w:t>
      </w:r>
    </w:p>
    <w:p>
      <w:pPr>
        <w:pStyle w:val="Heading5"/>
        <w:numPr>
          <w:ilvl w:val="4"/>
          <w:numId w:val="1"/>
        </w:numPr>
        <w:rPr/>
      </w:pPr>
      <w:bookmarkStart w:id="957" w:name="__RefHeading___Toc639475_774463916"/>
      <w:bookmarkStart w:id="958" w:name="_Toc393"/>
      <w:bookmarkEnd w:id="957"/>
      <w:r>
        <w:rPr>
          <w:rtl w:val="true"/>
        </w:rPr>
        <w:t>الأسئلة</w:t>
      </w:r>
      <w:bookmarkEnd w:id="9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المعنی الاصطلاحی لفتح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التعریف الذی استحسنه المؤلف لفتح الذرائع وسدها؟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أقسام الذریعة عند ابن القیم؟</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إذکر حکم فتح الذرائع وسدها علی رأی علماء المذاهب الإسلامیة</w:t>
      </w:r>
      <w:r>
        <w:rPr>
          <w:rFonts w:eastAsia="IRNazanin" w:cs="IRNazanin"/>
          <w:color w:val="111111"/>
          <w:sz w:val="28"/>
          <w:szCs w:val="28"/>
          <w:rtl w:val="true"/>
          <w:lang w:bidi="fa-IR"/>
        </w:rPr>
        <w:t>.</w:t>
      </w:r>
      <w:bookmarkStart w:id="959" w:name="pg5029_30649"/>
    </w:p>
    <w:p>
      <w:pPr>
        <w:pStyle w:val="Heading4"/>
        <w:numPr>
          <w:ilvl w:val="3"/>
          <w:numId w:val="1"/>
        </w:numPr>
        <w:rPr/>
      </w:pPr>
      <w:bookmarkStart w:id="960" w:name="__RefHeading___Toc639477_774463916"/>
      <w:bookmarkStart w:id="961" w:name="_Toc394"/>
      <w:bookmarkEnd w:id="959"/>
      <w:bookmarkEnd w:id="960"/>
      <w:r>
        <w:rPr/>
        <w:t>46</w:t>
      </w:r>
      <w:r>
        <w:rPr>
          <w:rtl w:val="true"/>
        </w:rPr>
        <w:t>-</w:t>
      </w:r>
      <w:r>
        <w:rPr>
          <w:rtl w:val="true"/>
        </w:rPr>
        <w:t>فتح الذرائع وسدها</w:t>
      </w:r>
      <w:r>
        <w:rPr>
          <w:rtl w:val="true"/>
        </w:rPr>
        <w:t>(</w:t>
      </w:r>
      <w:r>
        <w:rPr/>
        <w:t>2</w:t>
      </w:r>
      <w:r>
        <w:rPr>
          <w:rtl w:val="true"/>
        </w:rPr>
        <w:t>)</w:t>
      </w:r>
      <w:bookmarkEnd w:id="961"/>
    </w:p>
    <w:p>
      <w:pPr>
        <w:pStyle w:val="Heading5"/>
        <w:numPr>
          <w:ilvl w:val="4"/>
          <w:numId w:val="1"/>
        </w:numPr>
        <w:rPr/>
      </w:pPr>
      <w:bookmarkStart w:id="962" w:name="__RefHeading___Toc639479_774463916"/>
      <w:bookmarkStart w:id="963" w:name="_Toc395"/>
      <w:bookmarkEnd w:id="962"/>
      <w:r>
        <w:rPr>
          <w:rtl w:val="true"/>
        </w:rPr>
        <w:t>اشارة</w:t>
      </w:r>
      <w:bookmarkEnd w:id="963"/>
    </w:p>
    <w:p>
      <w:pPr>
        <w:pStyle w:val="Heading5"/>
        <w:numPr>
          <w:ilvl w:val="4"/>
          <w:numId w:val="1"/>
        </w:numPr>
        <w:rPr/>
      </w:pPr>
      <w:bookmarkStart w:id="964" w:name="__RefHeading___Toc639481_774463916"/>
      <w:bookmarkStart w:id="965" w:name="_Toc396"/>
      <w:bookmarkEnd w:id="964"/>
      <w:r>
        <w:rPr>
          <w:rtl w:val="true"/>
        </w:rPr>
        <w:t>مبانی أحکام فتح الذرائع وسدها</w:t>
      </w:r>
      <w:bookmarkEnd w:id="965"/>
    </w:p>
    <w:p>
      <w:pPr>
        <w:pStyle w:val="BookText"/>
        <w:rPr/>
      </w:pPr>
      <w:r>
        <w:rPr>
          <w:rFonts w:ascii="IRNazanin" w:hAnsi="IRNazanin" w:eastAsia="IRNazanin"/>
          <w:color w:val="111111"/>
          <w:sz w:val="28"/>
          <w:sz w:val="28"/>
          <w:szCs w:val="28"/>
          <w:rtl w:val="true"/>
          <w:lang w:bidi="fa-IR"/>
        </w:rPr>
        <w:t>فی‌الدرس السابق تعرضنا إلی أحکام فتح‌الذرائع وسدها،والیوم سبنحث عن أدلتها وتحقیق قول الحق،أهم المبانی التی ذکرت لتوافق فی الحکم بین المقدمة وذیلها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اتحاد الحکم فی الوسائل وما تفضی إلیه 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استقرأ ابن القیم ما یقارب المائة بین آیة وحدیث فوجد فیها جمیعاً اتحاد الحکم وما تفضی إلیه،مما یدل علی أن الشارع یعطی الوسائل دائماً حکم ما تنهی إلیه منها</w:t>
      </w:r>
      <w:r>
        <w:rPr>
          <w:rFonts w:eastAsia="IRNazanin" w:cs="IRNazanin"/>
          <w:color w:val="111111"/>
          <w:sz w:val="28"/>
          <w:szCs w:val="28"/>
          <w:rtl w:val="true"/>
          <w:lang w:bidi="fa-IR"/>
        </w:rPr>
        <w:t>.</w:t>
      </w:r>
    </w:p>
    <w:p>
      <w:pPr>
        <w:pStyle w:val="Heading5"/>
        <w:numPr>
          <w:ilvl w:val="4"/>
          <w:numId w:val="1"/>
        </w:numPr>
        <w:rPr/>
      </w:pPr>
      <w:bookmarkStart w:id="966" w:name="__RefHeading___Toc639483_774463916"/>
      <w:bookmarkStart w:id="967" w:name="_Toc397"/>
      <w:bookmarkEnd w:id="966"/>
      <w:r>
        <w:rPr>
          <w:rtl w:val="true"/>
        </w:rPr>
        <w:t>نقد وتحلیل</w:t>
      </w:r>
      <w:bookmarkEnd w:id="967"/>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فیها ما یصرح بأن التحریم کان من أجل کونها وسیلة إلی الغیر لا لمفاسد فی ذاتها توجب لها التحریم النفسی،کضربهن بأرجلهن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یَضْرِبْنَ بِأَرْجُلِهِنَّ لِیُعْلَمَ ما یُخْفِینَ مِنْ زِینَتِهِنَّ </w:t>
      </w:r>
      <w:r>
        <w:rPr>
          <w:rFonts w:eastAsia="Amiri" w:cs="Amiri" w:ascii="Amiri" w:hAnsi="Amiri"/>
          <w:color w:val="111111"/>
          <w:sz w:val="28"/>
          <w:szCs w:val="28"/>
          <w:rtl w:val="true"/>
          <w:lang w:bidi="ar-SA"/>
        </w:rPr>
        <w:t xml:space="preserve">. </w:t>
      </w:r>
      <w:r>
        <w:rPr>
          <w:rStyle w:val="FootnoteAnchor"/>
          <w:rtl w:val="true"/>
        </w:rPr>
        <w:footnoteReference w:id="287"/>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نمنع أن تکون هذه المقدمات،قد اتخذها الشارع احتیاطات لبعض أحکامه التی یحرص أن لایفوتها المکلف بحال،فیأمر أو ینهی عن بعض ما یفضی إلیها،إلا أن ذلک لایتخذ طابع القاعدة العامة لأن یتمسک بعمومه أو اطلاقه لتحریم جمیع المقدمات التی تقع فی طریق المحرمات</w:t>
      </w:r>
      <w:r>
        <w:rPr>
          <w:rFonts w:eastAsia="IRNazanin" w:cs="IRNazanin"/>
          <w:color w:val="111111"/>
          <w:sz w:val="28"/>
          <w:szCs w:val="28"/>
          <w:rtl w:val="true"/>
          <w:lang w:bidi="fa-IR"/>
        </w:rPr>
        <w:t>.</w:t>
      </w:r>
      <w:bookmarkStart w:id="968" w:name="pg5029_30650"/>
    </w:p>
    <w:p>
      <w:pPr>
        <w:pStyle w:val="BookText"/>
        <w:rPr/>
      </w:pPr>
      <w:bookmarkEnd w:id="968"/>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اتحاد الحکم فی الوسائل وما تفضی إلیه من دلیل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المعلوم توجد ملازمة بین حکم الشارع بوجوب أو حرمة شیء،ووجوب أو حرمة وسائله وذرائعه،فإذا حرم الرب تعالی شیئاً وله طرق ووسائل تفضی إلیه،فإنه یحرمها ویمنع منها تحقیقاً لتحریمه وتثبیتاً له ومنعاً أن یقرب حماه،ولو أباح الوسائل و الذرائع المفضیة إلیه لکان ذلک نقضاً للتحریم وإغراء للنفوس به،وحکمته تعالی وعلمه یأبی ذلک</w:t>
      </w:r>
      <w:r>
        <w:rPr>
          <w:rFonts w:eastAsia="IRNazanin" w:cs="IRNazanin"/>
          <w:color w:val="111111"/>
          <w:sz w:val="28"/>
          <w:szCs w:val="28"/>
          <w:rtl w:val="true"/>
          <w:lang w:bidi="fa-IR"/>
        </w:rPr>
        <w:t xml:space="preserve">. </w:t>
      </w:r>
      <w:r>
        <w:rPr>
          <w:rStyle w:val="FootnoteAnchor"/>
          <w:rtl w:val="true"/>
        </w:rPr>
        <w:footnoteReference w:id="288"/>
      </w:r>
    </w:p>
    <w:p>
      <w:pPr>
        <w:pStyle w:val="Heading5"/>
        <w:numPr>
          <w:ilvl w:val="4"/>
          <w:numId w:val="1"/>
        </w:numPr>
        <w:rPr/>
      </w:pPr>
      <w:bookmarkStart w:id="969" w:name="__RefHeading___Toc639485_774463916"/>
      <w:bookmarkStart w:id="970" w:name="_Toc398"/>
      <w:bookmarkEnd w:id="969"/>
      <w:r>
        <w:rPr>
          <w:rtl w:val="true"/>
        </w:rPr>
        <w:t>نقد وتحلیل</w:t>
      </w:r>
      <w:bookmarkEnd w:id="970"/>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الأحکام الواقعیة إنما هی ولیدة مصالح أو مفاسد فی متعلقاتها،و إذا کان فی الشیء مفسدة توجب جعل الحرمة له من قبل الشارع،فلا یلزم أن یکون فی ذرائعها مفاسد أیضاً لیلزم وضع الحرمة علی وفقها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لایلزم أن یکون المتلازمان متحدان من حیث اشتمالهما علی ملاک الحکم لیتحدا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وغایة ما تلزم به الملازمة أن لایفترقا فی حکمهما علی نحوالوجوب و الحرمة،لتعذر امتثالهما معاً،وفی هذا الحال تعود المسألة إلی صغریات باب التزاحم الأمری،الذی یدعو إلی الموازنة فی مقام الثبوت لدی الآمر نفسه،واختیار أصلحهما للمکلف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اتحاد الحکم فی الوسائل وما تفضی إلیه من طریق فرضیة کشف دواعی کشف‌الأحکام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یقال بأن الهدف من جعل الأحکام هو جعل الدواعی فی نفوس المکلفین لامتثال تکلیف المولی،وإنما جعلت الأحکام علی الذرائع توفیراً لدواعی امتثال ما تفضی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الدواعی إلی الامتثال إن أحدثها الأمر بذی المقدمة أو النهی عنها،فالأمر بالمقدمة لایضع شیئاً ولا یولد داعیاً للزوم تحصیل الحاصل،و إن لم یحدثها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لتمرد المکلف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فألف أمر بالمقدمة لایؤثر شیئاً ولایحدث داعیاً</w:t>
      </w:r>
      <w:r>
        <w:rPr>
          <w:rFonts w:eastAsia="IRNazanin" w:cs="IRNazanin"/>
          <w:color w:val="111111"/>
          <w:sz w:val="28"/>
          <w:szCs w:val="28"/>
          <w:rtl w:val="true"/>
          <w:lang w:bidi="fa-IR"/>
        </w:rPr>
        <w:t>.</w:t>
      </w:r>
    </w:p>
    <w:p>
      <w:pPr>
        <w:pStyle w:val="Heading5"/>
        <w:numPr>
          <w:ilvl w:val="4"/>
          <w:numId w:val="1"/>
        </w:numPr>
        <w:rPr/>
      </w:pPr>
      <w:bookmarkStart w:id="971" w:name="__RefHeading___Toc639487_774463916"/>
      <w:bookmarkStart w:id="972" w:name="_Toc399"/>
      <w:bookmarkEnd w:id="971"/>
      <w:r>
        <w:rPr>
          <w:rtl w:val="true"/>
        </w:rPr>
        <w:t>تحقیق قول الحق</w:t>
      </w:r>
      <w:bookmarkEnd w:id="97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علیک أن علماء الأُصول قسموا الواجب إلی تقسیمات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تقسیمه إلی الواجب</w:t>
      </w:r>
      <w:bookmarkStart w:id="973" w:name="pg5029_30651"/>
    </w:p>
    <w:p>
      <w:pPr>
        <w:pStyle w:val="BookText"/>
        <w:rPr/>
      </w:pPr>
      <w:bookmarkEnd w:id="973"/>
      <w:r>
        <w:rPr>
          <w:rFonts w:ascii="IRNazanin" w:hAnsi="IRNazanin" w:eastAsia="IRNazanin"/>
          <w:color w:val="111111"/>
          <w:sz w:val="28"/>
          <w:sz w:val="28"/>
          <w:szCs w:val="28"/>
          <w:rtl w:val="true"/>
          <w:lang w:bidi="fa-IR"/>
        </w:rPr>
        <w:t>النفسی و الغیری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وعرفوا النفسی ما کان واجباً لنفسه لا لواجب آخر،ومثلوا بوجوب الصلاة،والغیری ما وجب لواجب آخر کالوضوء بالنسبة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اختلفوا فی المقدمة وهی ما یتوقف علیه الإتیان بذی المقدمة من الأفعال و التروک بأقسامها الشرعیة أو التکوینیة أو العقلیة،وهل هی واجبة بالواجب الغیری،أم لها حکمها الخاص المأخوذ من أدلته الخاصة؟</w:t>
      </w:r>
    </w:p>
    <w:p>
      <w:pPr>
        <w:pStyle w:val="BookText"/>
        <w:rPr/>
      </w:pPr>
      <w:r>
        <w:rPr>
          <w:rFonts w:ascii="IRNazanin" w:hAnsi="IRNazanin" w:eastAsia="IRNazanin"/>
          <w:color w:val="111111"/>
          <w:sz w:val="28"/>
          <w:sz w:val="28"/>
          <w:szCs w:val="28"/>
          <w:rtl w:val="true"/>
          <w:lang w:bidi="fa-IR"/>
        </w:rPr>
        <w:t>والتحقیق عدم الضرورة بالتزام بالواجب الغیری شرعاً،و هو قول الحق فی التوافق فی الحکم بین المقدمة وذیها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بتقریر آخر یفترق جوهریاً عن کلام ابن القیم و هو وجهة نظر أساتذتنا المتأخرین کالشیخ محمدحسین الأصفهانی،والسید محسن الحکیم،والسید أبوالقاسم الخوئی قدس سره،و قد ذکر الشیخ المظفر نسبة هذا الرأی إلیهم واستدل له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لأنه إذا کان الأمر بذی المقدمة داعیاً المکلف إلی الإتیان بالمأمور به،فإن دعوته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لامحالة بحکم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وتدعوه إلی الإتیان بکل مایتوقف علیه المأمور به تحصیلاً له،ومع فرض وجود هذا الداعی فی نفس المکلف لاتبقی حاجة إلی داع آخر من قبل المولی مع علم المولی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بوجود هذا الداعی،لأن الأمر المولوی سواء کان نفسیاً أم غیریاً،إنما یجعله المولی لغرض تحریک المکلف نحو فعل المأمور به،إذ یجعل الداعی فی نفسه حیث لا داعی،بل یستحیل فی هذا الفرض جعل الداعی الثانی من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یکون من باب تحصیل الحاصل</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وما یقال عن الوجوب یقال عن بقیة الأحکام الاقتضائیة لوحدة الملاک فیهما</w:t>
      </w:r>
      <w:r>
        <w:rPr>
          <w:rFonts w:eastAsia="IRNazanin" w:cs="IRNazanin"/>
          <w:color w:val="111111"/>
          <w:sz w:val="28"/>
          <w:szCs w:val="28"/>
          <w:rtl w:val="true"/>
          <w:lang w:bidi="fa-IR"/>
        </w:rPr>
        <w:t xml:space="preserve">. </w:t>
      </w:r>
      <w:r>
        <w:rPr>
          <w:rStyle w:val="FootnoteAnchor"/>
          <w:rtl w:val="true"/>
        </w:rPr>
        <w:footnoteReference w:id="290"/>
      </w:r>
    </w:p>
    <w:p>
      <w:pPr>
        <w:pStyle w:val="Heading5"/>
        <w:numPr>
          <w:ilvl w:val="4"/>
          <w:numId w:val="1"/>
        </w:numPr>
        <w:rPr/>
      </w:pPr>
      <w:bookmarkStart w:id="974" w:name="__RefHeading___Toc639489_774463916"/>
      <w:bookmarkStart w:id="975" w:name="_Toc400"/>
      <w:bookmarkEnd w:id="974"/>
      <w:r>
        <w:rPr>
          <w:rtl w:val="true"/>
        </w:rPr>
        <w:t>نتائج وفوائد</w:t>
      </w:r>
      <w:bookmarkEnd w:id="9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یتضح أن ماورد علی لسان الشارع مما هو صریح بالردع عن الإتیان بالمقدمات المحرمة،إنما هو من قبیل الإرشاد إلی حکم العقل و التأکید له،لا أنها أحکام تأسیسیة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وصح القول بأن الأوامر و النواهی الغیریة لاتستدعی ثواباً ولاعقاباً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اتفقوا علی أن الثواب و العقاب إنما هو علی خصوص ذی المقدمة فالشخص إذا یترک الصلاة مثلاً لایعاقب علی أکثر من ترکها،فالوجوب المقدمی المتوجه علی التستر</w:t>
      </w:r>
    </w:p>
    <w:p>
      <w:pPr>
        <w:pStyle w:val="BookText"/>
        <w:rPr/>
      </w:pPr>
      <w:r>
        <w:rPr>
          <w:rFonts w:ascii="IRNazanin" w:hAnsi="IRNazanin" w:eastAsia="IRNazanin"/>
          <w:color w:val="111111"/>
          <w:sz w:val="28"/>
          <w:sz w:val="28"/>
          <w:szCs w:val="28"/>
          <w:rtl w:val="true"/>
          <w:lang w:bidi="fa-IR"/>
        </w:rPr>
        <w:t>والاستقبال وغیرها من المقدمات لاتستحق مخالفته عقاباً فی مقابل ذی المقدمة،وهکذا بالنسبة إلی مقدمات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استثنی مما قلنا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لایبعد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مخالفة بعض النواهی کالأحکام المتعلقة بالدماء و الأموال و الفروج مما ثبت نهی الشارع عن اقتحام شبهاتها حذراً من الوقوع فی مفاسدها تستدعی عقاباً علی المخالفة حتی مع عدم مصادفة الشبهة للواقع،ولکن من باب التجری أو ما یشبه لو قلنا باستحقاق العقاب علیه لامن باب مخالفة الحکم الواقعی کما هو الفرض</w:t>
      </w:r>
      <w:r>
        <w:rPr>
          <w:rFonts w:eastAsia="IRNazanin" w:cs="IRNazanin"/>
          <w:color w:val="111111"/>
          <w:sz w:val="28"/>
          <w:szCs w:val="28"/>
          <w:rtl w:val="true"/>
          <w:lang w:bidi="fa-IR"/>
        </w:rPr>
        <w:t>.</w:t>
      </w:r>
      <w:bookmarkStart w:id="976" w:name="pg5029_30653"/>
    </w:p>
    <w:p>
      <w:pPr>
        <w:pStyle w:val="Heading5"/>
        <w:numPr>
          <w:ilvl w:val="4"/>
          <w:numId w:val="1"/>
        </w:numPr>
        <w:rPr/>
      </w:pPr>
      <w:bookmarkStart w:id="977" w:name="__RefHeading___Toc639491_774463916"/>
      <w:bookmarkStart w:id="978" w:name="_Toc401"/>
      <w:bookmarkEnd w:id="976"/>
      <w:bookmarkEnd w:id="977"/>
      <w:r>
        <w:rPr>
          <w:rtl w:val="true"/>
        </w:rPr>
        <w:t>الخلاصة</w:t>
      </w:r>
      <w:bookmarkEnd w:id="9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 المبانی التوافق فی‌الحکم بین المقدمة وذیلها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دلیل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طریق فرضیة کشف دواعی کشف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المقدمه بأقسامها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الشرعیة،التکوینة و العقلیة</w:t>
      </w:r>
    </w:p>
    <w:p>
      <w:pPr>
        <w:pStyle w:val="BookText"/>
        <w:rPr/>
      </w:pPr>
      <w:r>
        <w:rPr>
          <w:rFonts w:ascii="IRNazanin" w:hAnsi="IRNazanin" w:eastAsia="IRNazanin"/>
          <w:color w:val="111111"/>
          <w:sz w:val="28"/>
          <w:sz w:val="28"/>
          <w:szCs w:val="28"/>
          <w:rtl w:val="true"/>
          <w:lang w:bidi="fa-IR"/>
        </w:rPr>
        <w:t>یمکن أن یکون لها حکمها الخاص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الأوامر و النواهی الغیریة لا تستدعی ثواباً ولا عقاباً</w:t>
      </w:r>
      <w:r>
        <w:rPr>
          <w:rFonts w:eastAsia="IRNazanin" w:cs="IRNazanin"/>
          <w:color w:val="111111"/>
          <w:sz w:val="28"/>
          <w:szCs w:val="28"/>
          <w:rtl w:val="true"/>
          <w:lang w:bidi="fa-IR"/>
        </w:rPr>
        <w:t>.</w:t>
      </w:r>
    </w:p>
    <w:p>
      <w:pPr>
        <w:pStyle w:val="Heading5"/>
        <w:numPr>
          <w:ilvl w:val="4"/>
          <w:numId w:val="1"/>
        </w:numPr>
        <w:rPr/>
      </w:pPr>
      <w:bookmarkStart w:id="979" w:name="__RefHeading___Toc639493_774463916"/>
      <w:bookmarkStart w:id="980" w:name="_Toc402"/>
      <w:bookmarkEnd w:id="979"/>
      <w:r>
        <w:rPr>
          <w:rtl w:val="true"/>
        </w:rPr>
        <w:t>الأسئلة</w:t>
      </w:r>
      <w:bookmarkEnd w:id="9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بین وجه دلالة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یَضْرِبْنَ بِأَرْجُلِهِنَّ لِیُعْلَمَ ما یُخْفِینَ مِنْ زِینَتِهِنَّ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مشروعیة سد الذرایع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شککتا فی کون الحرمة نفسیة أو غیریة،فمقضی إطلاقها أنها نفسیة؛لأن الحرمة الغیریة مما تحتاج إلی بیان زائد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ناقش تمامیة ما قاله ابن القیم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حرم الرب تعالی شیئاً وله طرق ووسائل تفضی إلیه،فإنه یحرمها ویمنع</w:t>
      </w:r>
      <w:r>
        <w:rPr>
          <w:rFonts w:eastAsia="IRNazanin" w:cs="IRNazanin"/>
          <w:color w:val="111111"/>
          <w:sz w:val="28"/>
          <w:szCs w:val="28"/>
          <w:rtl w:val="true"/>
          <w:lang w:bidi="fa-IR"/>
        </w:rPr>
        <w:t>».</w:t>
      </w:r>
      <w:bookmarkStart w:id="981" w:name="pg5029_30655"/>
    </w:p>
    <w:p>
      <w:pPr>
        <w:pStyle w:val="Heading3"/>
        <w:numPr>
          <w:ilvl w:val="2"/>
          <w:numId w:val="1"/>
        </w:numPr>
        <w:rPr/>
      </w:pPr>
      <w:bookmarkStart w:id="982" w:name="__RefHeading___Toc639495_774463916"/>
      <w:bookmarkStart w:id="983" w:name="_Toc403"/>
      <w:bookmarkEnd w:id="981"/>
      <w:bookmarkEnd w:id="982"/>
      <w:r>
        <w:rPr>
          <w:rtl w:val="true"/>
        </w:rPr>
        <w:t>الأصل التاسع</w:t>
      </w:r>
      <w:r>
        <w:rPr>
          <w:rtl w:val="true"/>
        </w:rPr>
        <w:t>-</w:t>
      </w:r>
      <w:r>
        <w:rPr>
          <w:rtl w:val="true"/>
        </w:rPr>
        <w:t>العرف</w:t>
      </w:r>
      <w:bookmarkEnd w:id="983"/>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4" w:name="__RefHeading___Toc639497_774463916"/>
      <w:bookmarkStart w:id="985" w:name="_Toc404"/>
      <w:bookmarkEnd w:id="984"/>
      <w:r>
        <w:rPr>
          <w:rtl w:val="true"/>
        </w:rPr>
        <w:t>اشارة</w:t>
      </w:r>
      <w:bookmarkStart w:id="986" w:name="pg5029_30656"/>
      <w:bookmarkEnd w:id="985"/>
    </w:p>
    <w:p>
      <w:pPr>
        <w:pStyle w:val="Heading4"/>
        <w:numPr>
          <w:ilvl w:val="3"/>
          <w:numId w:val="1"/>
        </w:numPr>
        <w:rPr/>
      </w:pPr>
      <w:bookmarkStart w:id="987" w:name="__RefHeading___Toc639499_774463916"/>
      <w:bookmarkStart w:id="988" w:name="_Toc405"/>
      <w:bookmarkEnd w:id="986"/>
      <w:bookmarkEnd w:id="987"/>
      <w:r>
        <w:rPr>
          <w:rtl w:val="true"/>
        </w:rPr>
        <w:t>مقدمة</w:t>
      </w:r>
      <w:bookmarkEnd w:id="988"/>
    </w:p>
    <w:p>
      <w:pPr>
        <w:pStyle w:val="BookText"/>
        <w:rPr/>
      </w:pPr>
      <w:r>
        <w:rPr>
          <w:rFonts w:ascii="IRNazanin" w:hAnsi="IRNazanin" w:eastAsia="IRNazanin"/>
          <w:color w:val="111111"/>
          <w:sz w:val="28"/>
          <w:sz w:val="28"/>
          <w:szCs w:val="28"/>
          <w:rtl w:val="true"/>
          <w:lang w:bidi="fa-IR"/>
        </w:rPr>
        <w:t>العرف من الأُمور المهمة لدی الفقهاء و الحقوقیین فی عملیة استنباط الحکم الشرعی،تقنین وتفسیر مواد لقانون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فی الشرع له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بالعرف کالثابت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عرفاً کالمشروط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والعرف شریعة محکمة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فإن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فیه سلوک الأکثریة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السیرة،ومن ناحیة إقرار الشارع له یکون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ومهما بلغ لا یمکن عده أصلاً مستقلاً فی مقابل الکتاب و السنة و الأُصول الأُخری،وستری أن حجیته تختلف باختلاف أنواعه ومجالاته</w:t>
      </w:r>
      <w:r>
        <w:rPr>
          <w:rFonts w:eastAsia="IRNazanin" w:cs="IRNazanin"/>
          <w:color w:val="111111"/>
          <w:sz w:val="28"/>
          <w:szCs w:val="28"/>
          <w:rtl w:val="true"/>
          <w:lang w:bidi="fa-IR"/>
        </w:rPr>
        <w:t>.</w:t>
      </w:r>
      <w:bookmarkStart w:id="989" w:name="pg5029_30657"/>
    </w:p>
    <w:p>
      <w:pPr>
        <w:pStyle w:val="Heading4"/>
        <w:numPr>
          <w:ilvl w:val="3"/>
          <w:numId w:val="1"/>
        </w:numPr>
        <w:rPr/>
      </w:pPr>
      <w:bookmarkStart w:id="990" w:name="__RefHeading___Toc639501_774463916"/>
      <w:bookmarkStart w:id="991" w:name="_Toc406"/>
      <w:bookmarkEnd w:id="989"/>
      <w:bookmarkEnd w:id="990"/>
      <w:r>
        <w:rPr/>
        <w:t>47</w:t>
      </w:r>
      <w:r>
        <w:rPr>
          <w:rtl w:val="true"/>
        </w:rPr>
        <w:t>-</w:t>
      </w:r>
      <w:r>
        <w:rPr>
          <w:rtl w:val="true"/>
        </w:rPr>
        <w:t>العرف</w:t>
      </w:r>
      <w:r>
        <w:rPr>
          <w:rtl w:val="true"/>
        </w:rPr>
        <w:t>(</w:t>
      </w:r>
      <w:r>
        <w:rPr/>
        <w:t>1</w:t>
      </w:r>
      <w:r>
        <w:rPr>
          <w:rtl w:val="true"/>
        </w:rPr>
        <w:t>)</w:t>
      </w:r>
      <w:bookmarkEnd w:id="991"/>
    </w:p>
    <w:p>
      <w:pPr>
        <w:pStyle w:val="Heading5"/>
        <w:numPr>
          <w:ilvl w:val="4"/>
          <w:numId w:val="1"/>
        </w:numPr>
        <w:rPr/>
      </w:pPr>
      <w:bookmarkStart w:id="992" w:name="__RefHeading___Toc639503_774463916"/>
      <w:bookmarkStart w:id="993" w:name="_Toc407"/>
      <w:bookmarkEnd w:id="992"/>
      <w:r>
        <w:rPr>
          <w:rtl w:val="true"/>
        </w:rPr>
        <w:t>اشارة</w:t>
      </w:r>
      <w:bookmarkEnd w:id="993"/>
    </w:p>
    <w:p>
      <w:pPr>
        <w:pStyle w:val="BookText"/>
        <w:rPr/>
      </w:pPr>
      <w:r>
        <w:rPr>
          <w:rFonts w:ascii="IRNazanin" w:hAnsi="IRNazanin" w:eastAsia="IRNazanin"/>
          <w:color w:val="111111"/>
          <w:sz w:val="28"/>
          <w:sz w:val="28"/>
          <w:szCs w:val="28"/>
          <w:rtl w:val="true"/>
          <w:lang w:bidi="fa-IR"/>
        </w:rPr>
        <w:t>ماالمقصود من العرف؟</w:t>
      </w:r>
    </w:p>
    <w:p>
      <w:pPr>
        <w:pStyle w:val="BookText"/>
        <w:rPr/>
      </w:pPr>
      <w:r>
        <w:rPr>
          <w:rFonts w:ascii="IRNazanin" w:hAnsi="IRNazanin" w:eastAsia="IRNazanin"/>
          <w:color w:val="111111"/>
          <w:sz w:val="28"/>
          <w:sz w:val="28"/>
          <w:szCs w:val="28"/>
          <w:rtl w:val="true"/>
          <w:lang w:bidi="fa-IR"/>
        </w:rPr>
        <w:t>ما هو الدلیل علی حجیة العرف؟</w:t>
      </w:r>
    </w:p>
    <w:p>
      <w:pPr>
        <w:pStyle w:val="BookText"/>
        <w:rPr/>
      </w:pPr>
      <w:r>
        <w:rPr>
          <w:rFonts w:ascii="IRNazanin" w:hAnsi="IRNazanin" w:eastAsia="IRNazanin"/>
          <w:color w:val="111111"/>
          <w:sz w:val="28"/>
          <w:sz w:val="28"/>
          <w:szCs w:val="28"/>
          <w:rtl w:val="true"/>
          <w:lang w:bidi="fa-IR"/>
        </w:rPr>
        <w:t>العرف له دور کبیر فی فهم النص واستنباط الحکم المتناسب معه وبتبعه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یعلمنا کیف نحدد الموضوع و المواضع،ونعرف البیئة وعصر النزول وما یشترک وما یفترق منها،ویفتح المجال للفقیه،ونتعامل مع النصوص،فإذن،دور العرف فی تشخیص الموضوعات علی مدی الأزمنة و البیئات یجعلک تری تفاوت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القرآن خاطب الأُمة الإسلامیة بقوله یا أیها المؤمنون</w:t>
      </w:r>
      <w:r>
        <w:rPr>
          <w:rFonts w:eastAsia="IRNazanin" w:cs="IRNazanin"/>
          <w:color w:val="111111"/>
          <w:sz w:val="28"/>
          <w:szCs w:val="28"/>
          <w:rtl w:val="true"/>
          <w:lang w:bidi="fa-IR"/>
        </w:rPr>
        <w:t>.</w:t>
      </w:r>
    </w:p>
    <w:p>
      <w:pPr>
        <w:pStyle w:val="Heading5"/>
        <w:numPr>
          <w:ilvl w:val="4"/>
          <w:numId w:val="1"/>
        </w:numPr>
        <w:rPr/>
      </w:pPr>
      <w:bookmarkStart w:id="994" w:name="__RefHeading___Toc639505_774463916"/>
      <w:bookmarkStart w:id="995" w:name="_Toc408"/>
      <w:bookmarkEnd w:id="994"/>
      <w:r>
        <w:rPr>
          <w:rtl w:val="true"/>
        </w:rPr>
        <w:t>تعریف العرف</w:t>
      </w:r>
      <w:bookmarkEnd w:id="995"/>
    </w:p>
    <w:p>
      <w:pPr>
        <w:pStyle w:val="BookText"/>
        <w:rPr/>
      </w:pPr>
      <w:r>
        <w:rPr>
          <w:rFonts w:ascii="IRNazanin" w:hAnsi="IRNazanin" w:eastAsia="IRNazanin"/>
          <w:color w:val="111111"/>
          <w:sz w:val="28"/>
          <w:sz w:val="28"/>
          <w:szCs w:val="28"/>
          <w:rtl w:val="true"/>
          <w:lang w:bidi="fa-IR"/>
        </w:rPr>
        <w:t>ذکروا للعرف تعریفات متعددة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ما استقرت النفوس علیه بشهادة العقول،وتلقته الطبائع بالقبول</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وقال الأُستاذ علی حیدر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بمعنی العادة،والعادة هی الأمر الذی یتقرر فی النفوس ویکون مقبولاً عند ذوی الطباع السلیمة بتکراره المرة بعد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وقریب منهما تعریف ابن عابدین له</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ما تعارفه الناس وساروا علیه من قول أو فعل أو ترک،ثم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ویسمی العادة</w:t>
      </w:r>
      <w:r>
        <w:rPr>
          <w:rFonts w:eastAsia="IRNazanin" w:cs="IRNazanin"/>
          <w:color w:val="111111"/>
          <w:sz w:val="28"/>
          <w:szCs w:val="28"/>
          <w:rtl w:val="true"/>
          <w:lang w:bidi="fa-IR"/>
        </w:rPr>
        <w:t xml:space="preserve">». </w:t>
      </w:r>
      <w:r>
        <w:rPr>
          <w:rStyle w:val="FootnoteAnchor"/>
          <w:rtl w:val="true"/>
        </w:rPr>
        <w:footnoteReference w:id="293"/>
      </w:r>
      <w:bookmarkStart w:id="996" w:name="pg5029_30658"/>
    </w:p>
    <w:p>
      <w:pPr>
        <w:pStyle w:val="Heading5"/>
        <w:numPr>
          <w:ilvl w:val="4"/>
          <w:numId w:val="1"/>
        </w:numPr>
        <w:rPr/>
      </w:pPr>
      <w:bookmarkStart w:id="997" w:name="__RefHeading___Toc639507_774463916"/>
      <w:bookmarkStart w:id="998" w:name="_Toc409"/>
      <w:bookmarkEnd w:id="996"/>
      <w:bookmarkEnd w:id="997"/>
      <w:r>
        <w:rPr>
          <w:rtl w:val="true"/>
        </w:rPr>
        <w:t>تقییم التعاریف</w:t>
      </w:r>
      <w:bookmarkEnd w:id="998"/>
    </w:p>
    <w:p>
      <w:pPr>
        <w:pStyle w:val="BookText"/>
        <w:rPr/>
      </w:pPr>
      <w:r>
        <w:rPr>
          <w:rFonts w:ascii="IRNazanin" w:hAnsi="IRNazanin" w:eastAsia="IRNazanin"/>
          <w:color w:val="111111"/>
          <w:sz w:val="28"/>
          <w:sz w:val="28"/>
          <w:szCs w:val="28"/>
          <w:rtl w:val="true"/>
          <w:lang w:bidi="fa-IR"/>
        </w:rPr>
        <w:t>الریاحی التونسی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المعتبر هو ما یخصص العام ویقید المطلق</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ویرد علی هذه التعاریف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أخذها شهادة العقول وتلقی الطباع له بالقبول فی مفهومه،مع أن الأعراف تتفاوت وتختلف باختلاف الأزمنة و الأمکنة،فهل تختلف العقول و الطباع السلیمة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قسماً من الأعراف أسموها بالأعراف الفاسدة،فهل إن هذه الأعراف مما تقبلها العقول و الطباع السلیمة؟وکیف یتسع التعریف لها وهی مجانبة للسلیم من الطباع؟مع أنهم جمیعاً یذکرون فی تقسیماته انقسامه إلی فاسد وصحیح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قاله الریاحی التونسی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فی‌الواقع لاتستکشف منه مرادات الشارع فیما یصلح أن یکون قرینة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اشتهر علی السِنة الفقهاء و الحقوقیین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بالعرف کالثابت بالنص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العادة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لاتستند بعمومها علی 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أقرب هذه التعاریف ما قاله الأُستاذ لقربه إلی الفن</w:t>
      </w:r>
      <w:r>
        <w:rPr>
          <w:rFonts w:eastAsia="IRNazanin" w:cs="IRNazanin"/>
          <w:color w:val="111111"/>
          <w:sz w:val="28"/>
          <w:szCs w:val="28"/>
          <w:rtl w:val="true"/>
          <w:lang w:bidi="fa-IR"/>
        </w:rPr>
        <w:t>.</w:t>
      </w:r>
    </w:p>
    <w:p>
      <w:pPr>
        <w:pStyle w:val="Heading5"/>
        <w:numPr>
          <w:ilvl w:val="4"/>
          <w:numId w:val="1"/>
        </w:numPr>
        <w:rPr/>
      </w:pPr>
      <w:bookmarkStart w:id="999" w:name="__RefHeading___Toc639509_774463916"/>
      <w:bookmarkStart w:id="1000" w:name="_Toc410"/>
      <w:bookmarkEnd w:id="999"/>
      <w:r>
        <w:rPr>
          <w:rtl w:val="true"/>
        </w:rPr>
        <w:t>تقسیمات العرف</w:t>
      </w:r>
      <w:bookmarkEnd w:id="1000"/>
    </w:p>
    <w:p>
      <w:pPr>
        <w:pStyle w:val="Heading6"/>
        <w:numPr>
          <w:ilvl w:val="5"/>
          <w:numId w:val="1"/>
        </w:numPr>
        <w:rPr/>
      </w:pPr>
      <w:bookmarkStart w:id="1001" w:name="__RefHeading___Toc639511_774463916"/>
      <w:bookmarkStart w:id="1002" w:name="_Toc411"/>
      <w:bookmarkEnd w:id="1001"/>
      <w:r>
        <w:rPr>
          <w:rtl w:val="true"/>
        </w:rPr>
        <w:t>اشارة</w:t>
      </w:r>
      <w:bookmarkEnd w:id="1002"/>
    </w:p>
    <w:p>
      <w:pPr>
        <w:pStyle w:val="BookText"/>
        <w:rPr/>
      </w:pPr>
      <w:r>
        <w:rPr>
          <w:rFonts w:ascii="IRNazanin" w:hAnsi="IRNazanin" w:eastAsia="IRNazanin"/>
          <w:color w:val="111111"/>
          <w:sz w:val="28"/>
          <w:sz w:val="28"/>
          <w:szCs w:val="28"/>
          <w:rtl w:val="true"/>
          <w:lang w:bidi="fa-IR"/>
        </w:rPr>
        <w:t>و قد ذکروا للعرف تقسیمات متعددة،نعرض أهمها</w:t>
      </w:r>
      <w:r>
        <w:rPr>
          <w:rFonts w:eastAsia="IRNazanin" w:cs="IRNazanin"/>
          <w:color w:val="111111"/>
          <w:sz w:val="28"/>
          <w:szCs w:val="28"/>
          <w:rtl w:val="true"/>
          <w:lang w:bidi="fa-IR"/>
        </w:rPr>
        <w:t>:</w:t>
      </w:r>
    </w:p>
    <w:p>
      <w:pPr>
        <w:pStyle w:val="Heading6"/>
        <w:numPr>
          <w:ilvl w:val="5"/>
          <w:numId w:val="1"/>
        </w:numPr>
        <w:rPr/>
      </w:pPr>
      <w:bookmarkStart w:id="1003" w:name="__RefHeading___Toc639513_774463916"/>
      <w:bookmarkStart w:id="1004" w:name="_Toc412"/>
      <w:bookmarkEnd w:id="1003"/>
      <w:r>
        <w:rPr>
          <w:rtl w:val="true"/>
        </w:rPr>
        <w:t>الأول</w:t>
      </w:r>
      <w:r>
        <w:rPr>
          <w:rtl w:val="true"/>
        </w:rPr>
        <w:t>-</w:t>
      </w:r>
      <w:r>
        <w:rPr>
          <w:rtl w:val="true"/>
        </w:rPr>
        <w:t>تقسیم العرف إلی عام وخاص</w:t>
      </w:r>
      <w:bookmarkEnd w:id="1004"/>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ویراد به العرف الذی یشترک فیه غالبیة الناس علی اختلاف فی أزمانهم وبیئاتهم وثقافاتهم ومستویاتهم،فهو أقرب إلی ما أسموه ببناء العقلاء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وینتظم فی هذا القسم کثیر من الظواهر الاجتماعیة العامة وغیرها،مثل رجوع الجاهل إلی العالم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العرف الذی یصدر عنه فئة من الناس تجمعهم وحدة من زمان معین أو مکان کذلک أو مهنة خاصة أو فن،کالأعراف التی تسود بین أرباب مهنة خاصة أو علم أو فن،ویدخل فی هذا القسم کثیر من عوالم استعمال الألفاظ وإعطائها طابعاً خاصاً له تمیزه عند أهل ذلک العرف،وقسم من المعاملات التی یتمیزون بها عن غیرهم من أهل الأعراف الأخر</w:t>
      </w:r>
      <w:r>
        <w:rPr>
          <w:rFonts w:eastAsia="IRNazanin" w:cs="IRNazanin"/>
          <w:color w:val="111111"/>
          <w:sz w:val="28"/>
          <w:szCs w:val="28"/>
          <w:rtl w:val="true"/>
          <w:lang w:bidi="fa-IR"/>
        </w:rPr>
        <w:t>.</w:t>
      </w:r>
      <w:bookmarkStart w:id="1005" w:name="pg5029_30659"/>
    </w:p>
    <w:p>
      <w:pPr>
        <w:pStyle w:val="Heading6"/>
        <w:numPr>
          <w:ilvl w:val="5"/>
          <w:numId w:val="1"/>
        </w:numPr>
        <w:rPr/>
      </w:pPr>
      <w:bookmarkStart w:id="1006" w:name="__RefHeading___Toc639515_774463916"/>
      <w:bookmarkStart w:id="1007" w:name="_Toc413"/>
      <w:bookmarkEnd w:id="1005"/>
      <w:bookmarkEnd w:id="1006"/>
      <w:r>
        <w:rPr>
          <w:rtl w:val="true"/>
        </w:rPr>
        <w:t>الثانی</w:t>
      </w:r>
      <w:r>
        <w:rPr>
          <w:rtl w:val="true"/>
        </w:rPr>
        <w:t>-</w:t>
      </w:r>
      <w:r>
        <w:rPr>
          <w:rtl w:val="true"/>
        </w:rPr>
        <w:t>تقسیم العرف إلی عرف عملی وقولی</w:t>
      </w:r>
      <w:bookmarkEnd w:id="1007"/>
    </w:p>
    <w:p>
      <w:pPr>
        <w:pStyle w:val="BookText"/>
        <w:rPr/>
      </w:pPr>
      <w:r>
        <w:rPr>
          <w:rFonts w:ascii="IRNazanin" w:hAnsi="IRNazanin" w:eastAsia="IRNazanin"/>
          <w:color w:val="111111"/>
          <w:sz w:val="28"/>
          <w:sz w:val="28"/>
          <w:szCs w:val="28"/>
          <w:rtl w:val="true"/>
          <w:lang w:bidi="fa-IR"/>
        </w:rPr>
        <w:t>العرف العملی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وأرادوا به العرف الذی یصدرون عنه فی قسم من أعمالهم الخاصة،کشیوع البیوع المعاطاتیة فی بعض البیئات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العرف القولی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یعطی الألفاظ عندهم معانی خاصة تختلف عن مدالیلها اللغویة،وعن مدالیلها عند الآخرین من أهل الأعراف،کإطلاق العراقیین لفظة الولد علی خصوص الذکر،بینما یطلق فی اللغة علی الأعم من الذکر و الأنثی</w:t>
      </w:r>
      <w:r>
        <w:rPr>
          <w:rFonts w:eastAsia="IRNazanin" w:cs="IRNazanin"/>
          <w:color w:val="111111"/>
          <w:sz w:val="28"/>
          <w:szCs w:val="28"/>
          <w:rtl w:val="true"/>
          <w:lang w:bidi="fa-IR"/>
        </w:rPr>
        <w:t>.</w:t>
      </w:r>
    </w:p>
    <w:p>
      <w:pPr>
        <w:pStyle w:val="Heading6"/>
        <w:numPr>
          <w:ilvl w:val="5"/>
          <w:numId w:val="1"/>
        </w:numPr>
        <w:rPr/>
      </w:pPr>
      <w:bookmarkStart w:id="1008" w:name="__RefHeading___Toc639517_774463916"/>
      <w:bookmarkStart w:id="1009" w:name="_Toc414"/>
      <w:bookmarkEnd w:id="1008"/>
      <w:r>
        <w:rPr>
          <w:rtl w:val="true"/>
        </w:rPr>
        <w:t>الثالث</w:t>
      </w:r>
      <w:r>
        <w:rPr>
          <w:rtl w:val="true"/>
        </w:rPr>
        <w:t>-</w:t>
      </w:r>
      <w:r>
        <w:rPr>
          <w:rtl w:val="true"/>
        </w:rPr>
        <w:t>تقسیم العرف إلی الصحیح و الفاسد</w:t>
      </w:r>
      <w:bookmarkEnd w:id="1009"/>
    </w:p>
    <w:p>
      <w:pPr>
        <w:pStyle w:val="BookText"/>
        <w:rPr/>
      </w:pPr>
      <w:r>
        <w:rPr>
          <w:rFonts w:ascii="IRNazanin" w:hAnsi="IRNazanin" w:eastAsia="IRNazanin"/>
          <w:color w:val="111111"/>
          <w:sz w:val="28"/>
          <w:sz w:val="28"/>
          <w:szCs w:val="28"/>
          <w:rtl w:val="true"/>
          <w:lang w:bidi="fa-IR"/>
        </w:rPr>
        <w:t>العرف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تعارفه الناس ولیست فیه مخالفة لنص ولا تفویت مصلحة ولا جلب مفسدة،کتقدیم بعض المهر وتأجیل بعضه،وتعارفهم علی أن ما یقدمه الخاطب إلی خطیبته من ثیاب وحلوی ونحوها یعتبر هدیة ولیس من المهر</w:t>
      </w:r>
      <w:r>
        <w:rPr>
          <w:rFonts w:eastAsia="IRNazanin" w:cs="IRNazanin"/>
          <w:color w:val="111111"/>
          <w:sz w:val="28"/>
          <w:szCs w:val="28"/>
          <w:rtl w:val="true"/>
          <w:lang w:bidi="fa-IR"/>
        </w:rPr>
        <w:t xml:space="preserve">». </w:t>
      </w:r>
      <w:r>
        <w:rPr>
          <w:rStyle w:val="FootnoteAnchor"/>
          <w:rtl w:val="true"/>
        </w:rPr>
        <w:footnoteReference w:id="29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العرف الفاسد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یتعارف علیه بین قسم من الناس،وفیه مخالفة للشرع کتعارفهم علی بعض العقود الربویة</w:t>
      </w:r>
      <w:r>
        <w:rPr>
          <w:rFonts w:eastAsia="IRNazanin" w:cs="IRNazanin"/>
          <w:color w:val="111111"/>
          <w:sz w:val="28"/>
          <w:szCs w:val="28"/>
          <w:rtl w:val="true"/>
          <w:lang w:bidi="fa-IR"/>
        </w:rPr>
        <w:t>.</w:t>
      </w:r>
      <w:bookmarkStart w:id="1010" w:name="pg5029_30660"/>
    </w:p>
    <w:p>
      <w:pPr>
        <w:pStyle w:val="Heading5"/>
        <w:numPr>
          <w:ilvl w:val="4"/>
          <w:numId w:val="1"/>
        </w:numPr>
        <w:rPr/>
      </w:pPr>
      <w:bookmarkStart w:id="1011" w:name="__RefHeading___Toc639519_774463916"/>
      <w:bookmarkStart w:id="1012" w:name="_Toc415"/>
      <w:bookmarkEnd w:id="1010"/>
      <w:bookmarkEnd w:id="1011"/>
      <w:r>
        <w:rPr>
          <w:rtl w:val="true"/>
        </w:rPr>
        <w:t>الخلاصة</w:t>
      </w:r>
      <w:bookmarkEnd w:id="10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الفقهاء فی بیان منزلة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ثابت بالنص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تعاریف العرف هو ما تعارفت علیه الناس من قول أو فعل أو ترک،وساروا علیه فی مدی الزمان و المکان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أن نقسم العرف إلی الأنواع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 العام و الخاص،</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العملی و القولی،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و الفاسد</w:t>
      </w:r>
      <w:r>
        <w:rPr>
          <w:rFonts w:eastAsia="IRNazanin" w:cs="IRNazanin"/>
          <w:color w:val="111111"/>
          <w:sz w:val="28"/>
          <w:szCs w:val="28"/>
          <w:rtl w:val="true"/>
          <w:lang w:bidi="fa-IR"/>
        </w:rPr>
        <w:t>.</w:t>
      </w:r>
    </w:p>
    <w:p>
      <w:pPr>
        <w:pStyle w:val="Heading5"/>
        <w:numPr>
          <w:ilvl w:val="4"/>
          <w:numId w:val="1"/>
        </w:numPr>
        <w:rPr/>
      </w:pPr>
      <w:bookmarkStart w:id="1013" w:name="__RefHeading___Toc639521_774463916"/>
      <w:bookmarkStart w:id="1014" w:name="_Toc416"/>
      <w:bookmarkEnd w:id="1013"/>
      <w:r>
        <w:rPr>
          <w:rtl w:val="true"/>
        </w:rPr>
        <w:t>الأسئلة</w:t>
      </w:r>
      <w:bookmarkEnd w:id="10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تعریف العرف عند الأصولیین؟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الردود الواردة علی تعاریف العرف؟</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العرف العام و الخاص؟</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النسبة بین العرف الخاص و العرف الصحیح؟</w:t>
      </w:r>
      <w:bookmarkStart w:id="1015" w:name="pg5029_30661"/>
    </w:p>
    <w:p>
      <w:pPr>
        <w:pStyle w:val="Heading4"/>
        <w:numPr>
          <w:ilvl w:val="3"/>
          <w:numId w:val="1"/>
        </w:numPr>
        <w:rPr/>
      </w:pPr>
      <w:bookmarkStart w:id="1016" w:name="__RefHeading___Toc639523_774463916"/>
      <w:bookmarkStart w:id="1017" w:name="_Toc417"/>
      <w:bookmarkEnd w:id="1015"/>
      <w:bookmarkEnd w:id="1016"/>
      <w:r>
        <w:rPr/>
        <w:t>48</w:t>
      </w:r>
      <w:r>
        <w:rPr>
          <w:rtl w:val="true"/>
        </w:rPr>
        <w:t>-</w:t>
      </w:r>
      <w:r>
        <w:rPr>
          <w:rtl w:val="true"/>
        </w:rPr>
        <w:t>العرف</w:t>
      </w:r>
      <w:r>
        <w:rPr>
          <w:rtl w:val="true"/>
        </w:rPr>
        <w:t>(</w:t>
      </w:r>
      <w:r>
        <w:rPr/>
        <w:t>2</w:t>
      </w:r>
      <w:r>
        <w:rPr>
          <w:rtl w:val="true"/>
        </w:rPr>
        <w:t>)</w:t>
      </w:r>
      <w:bookmarkEnd w:id="1017"/>
    </w:p>
    <w:p>
      <w:pPr>
        <w:pStyle w:val="Heading5"/>
        <w:numPr>
          <w:ilvl w:val="4"/>
          <w:numId w:val="1"/>
        </w:numPr>
        <w:rPr/>
      </w:pPr>
      <w:bookmarkStart w:id="1018" w:name="__RefHeading___Toc639525_774463916"/>
      <w:bookmarkStart w:id="1019" w:name="_Toc418"/>
      <w:bookmarkEnd w:id="1018"/>
      <w:r>
        <w:rPr>
          <w:rtl w:val="true"/>
        </w:rPr>
        <w:t>اشارة</w:t>
      </w:r>
      <w:bookmarkEnd w:id="1019"/>
    </w:p>
    <w:p>
      <w:pPr>
        <w:pStyle w:val="BookText"/>
        <w:rPr/>
      </w:pPr>
      <w:r>
        <w:rPr>
          <w:rFonts w:ascii="IRNazanin" w:hAnsi="IRNazanin" w:eastAsia="IRNazanin"/>
          <w:color w:val="111111"/>
          <w:sz w:val="28"/>
          <w:sz w:val="28"/>
          <w:szCs w:val="28"/>
          <w:rtl w:val="true"/>
          <w:lang w:bidi="fa-IR"/>
        </w:rPr>
        <w:t>ما هو دلیل حجیة العرف؟</w:t>
      </w:r>
    </w:p>
    <w:p>
      <w:pPr>
        <w:pStyle w:val="BookText"/>
        <w:rPr/>
      </w:pPr>
      <w:r>
        <w:rPr>
          <w:rFonts w:ascii="IRNazanin" w:hAnsi="IRNazanin" w:eastAsia="IRNazanin"/>
          <w:color w:val="111111"/>
          <w:sz w:val="28"/>
          <w:sz w:val="28"/>
          <w:szCs w:val="28"/>
          <w:rtl w:val="true"/>
          <w:lang w:bidi="fa-IR"/>
        </w:rPr>
        <w:t>ما هی مجالات العرف فی الإستنباط؟</w:t>
      </w:r>
    </w:p>
    <w:p>
      <w:pPr>
        <w:pStyle w:val="Heading5"/>
        <w:numPr>
          <w:ilvl w:val="4"/>
          <w:numId w:val="1"/>
        </w:numPr>
        <w:rPr/>
      </w:pPr>
      <w:bookmarkStart w:id="1020" w:name="__RefHeading___Toc639527_774463916"/>
      <w:bookmarkStart w:id="1021" w:name="_Toc419"/>
      <w:bookmarkEnd w:id="1020"/>
      <w:r>
        <w:rPr>
          <w:rtl w:val="true"/>
        </w:rPr>
        <w:t>مجالات العرف فی الاستنباط‌</w:t>
      </w:r>
      <w:bookmarkEnd w:id="1021"/>
    </w:p>
    <w:p>
      <w:pPr>
        <w:pStyle w:val="Heading5"/>
        <w:numPr>
          <w:ilvl w:val="4"/>
          <w:numId w:val="1"/>
        </w:numPr>
        <w:rPr/>
      </w:pPr>
      <w:bookmarkStart w:id="1022" w:name="__RefHeading___Toc639529_774463916"/>
      <w:bookmarkStart w:id="1023" w:name="_Toc420"/>
      <w:bookmarkEnd w:id="1022"/>
      <w:r>
        <w:rPr>
          <w:rtl w:val="true"/>
        </w:rPr>
        <w:t>ومجالات العرف فی علم أصول الفقه ثلاثة</w:t>
      </w:r>
      <w:bookmarkEnd w:id="10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یستکشف منه حکم شرعی فیما لا نص فیه،مثل الاستصناع وعقد الفضولی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یکشف منه مثل هذا الحکم بعد إثبات کونه من الأعراف العامة التی تتخطی طابع الزمان و المکان،لنستطیع أن نبلغ بها عصر المعصومین ونضمن إقرارهم لها لتصبح سنة بالإقرار،ویدخل ضمن هذا المجال کل ما قامت علیه سیرة المتشرعة أو بناء العقلاء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یرجع إلیه لتشخیص بعض المفاهیم التی أو کل الشارع أمر تحدیدها إلی العرف مثل لفظ الإناء و الصعید ونظائرها،مما أخذ موضوعاً فی السنة بعض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ومصاریف الزکاة التی ذکرتها الآیة المبارکة أکثر مواضیعها عرفیة،ففی سبیل الله مثلاً یتفاوت حسب درجة حضارة الأُمة ومستواها تتغیر،فالأُمة التی تحتاج إلی صنع مرکبة فضائیة لضروراتها الحضاریة التی لا تتنافی مع الشریعة لا تخرج فی صنعها لها علی موضوع سبیل الله تعالی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المجال الذی یرجع إلیه لاستکشاف مرادات المتکلمین عندما یطلقون الألفاظ،سواء کان المتکلم هو الشارع أم غیره،وینتظم فی هذا القسم بالنسبة إلی استکشاف مرادات الشارع ما یرجع إلی الدلالات الالتزامیة بالنسبة لکلامه إذا کان منشأ الدلالة الملازمات</w:t>
      </w:r>
      <w:bookmarkStart w:id="1024" w:name="pg5029_30662"/>
    </w:p>
    <w:p>
      <w:pPr>
        <w:pStyle w:val="BookText"/>
        <w:rPr/>
      </w:pPr>
      <w:bookmarkEnd w:id="1024"/>
      <w:r>
        <w:rPr>
          <w:rFonts w:ascii="IRNazanin" w:hAnsi="IRNazanin" w:eastAsia="IRNazanin"/>
          <w:color w:val="111111"/>
          <w:sz w:val="28"/>
          <w:sz w:val="28"/>
          <w:szCs w:val="28"/>
          <w:rtl w:val="true"/>
          <w:lang w:bidi="fa-IR"/>
        </w:rPr>
        <w:t>العرفیة،کحکم الشارع مثلاً بطهارة الخمر إذا انقلب إلی خل الملازم عرفاً للحکم بطهارة جمیع أطراف إنائه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استکشاف مرادات غیره فیدخل ضمن هذا القسم منه کلما یرجع إلی أبواب الإقرارات و الوصایا و الشروط و الوقوف وغیرها،إذا استعملت بألفاظ لها دلالاتها العرفیة،سواءاً کان العرف عاماً أم خاصاً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وتحلیل</w:t>
      </w:r>
    </w:p>
    <w:p>
      <w:pPr>
        <w:pStyle w:val="BookText"/>
        <w:rPr/>
      </w:pPr>
      <w:r>
        <w:rPr>
          <w:rFonts w:ascii="IRNazanin" w:hAnsi="IRNazanin" w:eastAsia="IRNazanin"/>
          <w:color w:val="111111"/>
          <w:sz w:val="28"/>
          <w:sz w:val="28"/>
          <w:szCs w:val="28"/>
          <w:rtl w:val="true"/>
          <w:lang w:bidi="fa-IR"/>
        </w:rPr>
        <w:t>ومن هذه المجالات یستکشف أن العرف لیس أصلاً بذاته فی مقابل الأُصول،لأن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یتصل بالمجال الأول فواضح لرجوعه إلی السنة بالإقرار،لأن المدار فی حجیته هو إقرار الشارع له،ومن رجوعه إلی حجة قطعیة،ولیست هی إلا إقرار الشارع أو إمضائه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المجالان الآخران،فلا یزید أمرهما علی تشخیص صغریات السنة حکما أو موضوعاً،و قد مضی القول منا أن کل ما یتصل بتشخیص الصغری لمسألة أُصولیة فهو لیس من الأصول بشیء،فعد العرف أصلاً فی مقابل الأُصول لا أعرف له وجهاً</w:t>
      </w:r>
      <w:r>
        <w:rPr>
          <w:rFonts w:eastAsia="IRNazanin" w:cs="IRNazanin"/>
          <w:color w:val="111111"/>
          <w:sz w:val="28"/>
          <w:szCs w:val="28"/>
          <w:rtl w:val="true"/>
          <w:lang w:bidi="fa-IR"/>
        </w:rPr>
        <w:t>.</w:t>
      </w:r>
    </w:p>
    <w:p>
      <w:pPr>
        <w:pStyle w:val="Heading5"/>
        <w:numPr>
          <w:ilvl w:val="4"/>
          <w:numId w:val="1"/>
        </w:numPr>
        <w:rPr/>
      </w:pPr>
      <w:bookmarkStart w:id="1025" w:name="__RefHeading___Toc639531_774463916"/>
      <w:bookmarkStart w:id="1026" w:name="_Toc421"/>
      <w:bookmarkEnd w:id="1025"/>
      <w:r>
        <w:rPr>
          <w:rtl w:val="true"/>
        </w:rPr>
        <w:t>حجیة العرف</w:t>
      </w:r>
      <w:bookmarkEnd w:id="1026"/>
    </w:p>
    <w:p>
      <w:pPr>
        <w:pStyle w:val="BookText"/>
        <w:rPr/>
      </w:pPr>
      <w:r>
        <w:rPr>
          <w:rFonts w:ascii="IRNazanin" w:hAnsi="IRNazanin" w:eastAsia="IRNazanin"/>
          <w:color w:val="111111"/>
          <w:sz w:val="28"/>
          <w:sz w:val="28"/>
          <w:szCs w:val="28"/>
          <w:rtl w:val="true"/>
          <w:lang w:bidi="fa-IR"/>
        </w:rPr>
        <w:t>من الأدلة التی ساقوها علی حجیة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عبدالله بن مسعود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رآه المسلمون حسنا فهو عند الله حسن</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تقریب الإستدلال</w:t>
      </w:r>
    </w:p>
    <w:p>
      <w:pPr>
        <w:pStyle w:val="BookText"/>
        <w:rPr/>
      </w:pPr>
      <w:r>
        <w:rPr>
          <w:rFonts w:ascii="IRNazanin" w:hAnsi="IRNazanin" w:eastAsia="IRNazanin"/>
          <w:color w:val="111111"/>
          <w:sz w:val="28"/>
          <w:sz w:val="28"/>
          <w:szCs w:val="28"/>
          <w:rtl w:val="true"/>
          <w:lang w:bidi="fa-IR"/>
        </w:rPr>
        <w:t>قال السرخسی فی مبسوطه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وتعامل الناس من غیر نکیر أصل من الأُصول کبیر،لقوله</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ما رآه المسلمون حسناً فهو عند الله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استدل ابن الهمام بها علی ذلک</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مقطوعة السند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ویحتمل أن تکون کلاماً لابن مسعود ولم یروها أحد عن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العرف لا علاقة له بعوالم الحسن لعدم ابتنائه علیها غالباً،وما أکثر الأعراف غیر المعللة لدی الناس،والمعلل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 یدرک العقل وجه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الشارع الإسلامی فی تشریعه راعی عرف العرب فی بعض أحکامه،فوضع الدیة علی العاقلة،واشترط الکفاءة فی الزواج</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الشارع لم یراع العرف بما أنه عرف،وإنما وافقت أحکامه بعض ما عند العرف فأبرزها بطریق الإقرار،ولذلک اعتبرنا إقراره سنة</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وفرق بین أن یقر حکما لدی أهل العرف لموافقته لأحکامه،وبین أن یعتبر نفس العرف أصلاً یرجع إلیه فی الکشف عن الأحکام الواقعیة،فما أقره من الأحکام العرفیة یکون من السنة ولیس أصلاً برأسه فی مقابلها</w:t>
      </w:r>
      <w:r>
        <w:rPr>
          <w:rFonts w:eastAsia="IRNazanin" w:cs="IRNazanin"/>
          <w:color w:val="111111"/>
          <w:sz w:val="28"/>
          <w:szCs w:val="28"/>
          <w:rtl w:val="true"/>
          <w:lang w:bidi="fa-IR"/>
        </w:rPr>
        <w:t>.</w:t>
      </w:r>
      <w:bookmarkStart w:id="1027" w:name="pg5029_30664"/>
    </w:p>
    <w:p>
      <w:pPr>
        <w:pStyle w:val="Heading5"/>
        <w:numPr>
          <w:ilvl w:val="4"/>
          <w:numId w:val="1"/>
        </w:numPr>
        <w:rPr/>
      </w:pPr>
      <w:bookmarkStart w:id="1028" w:name="__RefHeading___Toc639533_774463916"/>
      <w:bookmarkStart w:id="1029" w:name="_Toc422"/>
      <w:bookmarkEnd w:id="1027"/>
      <w:bookmarkEnd w:id="1028"/>
      <w:r>
        <w:rPr>
          <w:rtl w:val="true"/>
        </w:rPr>
        <w:t>الخلاصة</w:t>
      </w:r>
      <w:bookmarkEnd w:id="10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تستکشف خلاصة الحکم الشرعی لمسألة من العرف إذا ثبت کونه من الأعراف العامة من زمننا الحاضر إلی عصر التشریع وإمضاء المعصوم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لم یراع العرف بما أنه عرف،وإنما وافقت أحکامه بعض ما عند العرف</w:t>
      </w:r>
      <w:r>
        <w:rPr>
          <w:rFonts w:eastAsia="IRNazanin" w:cs="IRNazanin"/>
          <w:color w:val="111111"/>
          <w:sz w:val="28"/>
          <w:szCs w:val="28"/>
          <w:rtl w:val="true"/>
          <w:lang w:bidi="fa-IR"/>
        </w:rPr>
        <w:t>.</w:t>
      </w:r>
    </w:p>
    <w:p>
      <w:pPr>
        <w:pStyle w:val="Heading5"/>
        <w:numPr>
          <w:ilvl w:val="4"/>
          <w:numId w:val="1"/>
        </w:numPr>
        <w:rPr/>
      </w:pPr>
      <w:bookmarkStart w:id="1030" w:name="__RefHeading___Toc639535_774463916"/>
      <w:bookmarkStart w:id="1031" w:name="_Toc423"/>
      <w:bookmarkEnd w:id="1030"/>
      <w:r>
        <w:rPr>
          <w:rtl w:val="true"/>
        </w:rPr>
        <w:t>الأسئلة</w:t>
      </w:r>
      <w:bookmarkEnd w:id="10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إذکر مجال العرف فی استنباط الحکم الشرعی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أن العرف لیس أصلاً بذاته؟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نستکشف أن العرف لیس أصله بذاته؟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العرف حجة؟لماذا؟</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الشارع الإسلامی فی تشریعه راعی عرف العرب،لماذا؟</w:t>
      </w:r>
      <w:bookmarkStart w:id="1032" w:name="pg5029_30665"/>
    </w:p>
    <w:p>
      <w:pPr>
        <w:pStyle w:val="Heading3"/>
        <w:numPr>
          <w:ilvl w:val="2"/>
          <w:numId w:val="1"/>
        </w:numPr>
        <w:rPr/>
      </w:pPr>
      <w:bookmarkStart w:id="1033" w:name="__RefHeading___Toc639537_774463916"/>
      <w:bookmarkStart w:id="1034" w:name="_Toc424"/>
      <w:bookmarkEnd w:id="1032"/>
      <w:bookmarkEnd w:id="1033"/>
      <w:r>
        <w:rPr>
          <w:rtl w:val="true"/>
        </w:rPr>
        <w:t>الأصل العاشر</w:t>
      </w:r>
      <w:r>
        <w:rPr>
          <w:rtl w:val="true"/>
        </w:rPr>
        <w:t>-</w:t>
      </w:r>
      <w:r>
        <w:rPr>
          <w:rtl w:val="true"/>
        </w:rPr>
        <w:t>شرع من قبلنا</w:t>
      </w:r>
      <w:bookmarkEnd w:id="103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35" w:name="__RefHeading___Toc639539_774463916"/>
      <w:bookmarkStart w:id="1036" w:name="_Toc425"/>
      <w:bookmarkEnd w:id="1035"/>
      <w:r>
        <w:rPr>
          <w:rtl w:val="true"/>
        </w:rPr>
        <w:t>اشارة</w:t>
      </w:r>
      <w:bookmarkStart w:id="1037" w:name="pg5029_30666"/>
      <w:bookmarkEnd w:id="1036"/>
    </w:p>
    <w:p>
      <w:pPr>
        <w:pStyle w:val="Heading4"/>
        <w:numPr>
          <w:ilvl w:val="3"/>
          <w:numId w:val="1"/>
        </w:numPr>
        <w:rPr/>
      </w:pPr>
      <w:bookmarkStart w:id="1038" w:name="__RefHeading___Toc639541_774463916"/>
      <w:bookmarkStart w:id="1039" w:name="_Toc426"/>
      <w:bookmarkEnd w:id="1037"/>
      <w:bookmarkEnd w:id="1038"/>
      <w:r>
        <w:rPr>
          <w:rtl w:val="true"/>
        </w:rPr>
        <w:t>مقدمه</w:t>
      </w:r>
      <w:bookmarkEnd w:id="1039"/>
    </w:p>
    <w:p>
      <w:pPr>
        <w:pStyle w:val="BookText"/>
        <w:rPr/>
      </w:pPr>
      <w:r>
        <w:rPr>
          <w:rFonts w:ascii="IRNazanin" w:hAnsi="IRNazanin" w:eastAsia="IRNazanin"/>
          <w:color w:val="111111"/>
          <w:sz w:val="28"/>
          <w:sz w:val="28"/>
          <w:szCs w:val="28"/>
          <w:rtl w:val="true"/>
          <w:lang w:bidi="fa-IR"/>
        </w:rPr>
        <w:t>شرع من قبلنا</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الأصل إن تم لایدل علی أکثر من صحة إقرار الشارع لأصل الشرائع السابقة،والاستری أنه ینفعنا فی مجالات الاستنباط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فتعال معنا أخی العزیز للبحثِ عنه أیدک الله تعالی</w:t>
      </w:r>
      <w:r>
        <w:rPr>
          <w:rFonts w:eastAsia="IRNazanin" w:cs="IRNazanin"/>
          <w:color w:val="111111"/>
          <w:sz w:val="28"/>
          <w:szCs w:val="28"/>
          <w:rtl w:val="true"/>
          <w:lang w:bidi="fa-IR"/>
        </w:rPr>
        <w:t>.</w:t>
      </w:r>
      <w:bookmarkStart w:id="1040" w:name="pg5029_30667"/>
    </w:p>
    <w:p>
      <w:pPr>
        <w:pStyle w:val="Heading4"/>
        <w:numPr>
          <w:ilvl w:val="3"/>
          <w:numId w:val="1"/>
        </w:numPr>
        <w:rPr/>
      </w:pPr>
      <w:bookmarkStart w:id="1041" w:name="__RefHeading___Toc639543_774463916"/>
      <w:bookmarkStart w:id="1042" w:name="_Toc427"/>
      <w:bookmarkEnd w:id="1040"/>
      <w:bookmarkEnd w:id="1041"/>
      <w:r>
        <w:rPr/>
        <w:t>49</w:t>
      </w:r>
      <w:r>
        <w:rPr>
          <w:rtl w:val="true"/>
        </w:rPr>
        <w:t>-</w:t>
      </w:r>
      <w:r>
        <w:rPr>
          <w:rtl w:val="true"/>
        </w:rPr>
        <w:t>شرع من قبلنا</w:t>
      </w:r>
      <w:r>
        <w:rPr>
          <w:rtl w:val="true"/>
        </w:rPr>
        <w:t>(</w:t>
      </w:r>
      <w:r>
        <w:rPr/>
        <w:t>1</w:t>
      </w:r>
      <w:r>
        <w:rPr>
          <w:rtl w:val="true"/>
        </w:rPr>
        <w:t>)</w:t>
      </w:r>
      <w:bookmarkEnd w:id="1042"/>
    </w:p>
    <w:p>
      <w:pPr>
        <w:pStyle w:val="Heading5"/>
        <w:numPr>
          <w:ilvl w:val="4"/>
          <w:numId w:val="1"/>
        </w:numPr>
        <w:rPr/>
      </w:pPr>
      <w:bookmarkStart w:id="1043" w:name="__RefHeading___Toc639545_774463916"/>
      <w:bookmarkStart w:id="1044" w:name="_Toc428"/>
      <w:bookmarkEnd w:id="1043"/>
      <w:r>
        <w:rPr>
          <w:rtl w:val="true"/>
        </w:rPr>
        <w:t>اشارة</w:t>
      </w:r>
      <w:bookmarkEnd w:id="1044"/>
    </w:p>
    <w:p>
      <w:pPr>
        <w:pStyle w:val="BookText"/>
        <w:rPr/>
      </w:pPr>
      <w:r>
        <w:rPr>
          <w:rFonts w:ascii="IRNazanin" w:hAnsi="IRNazanin" w:eastAsia="IRNazanin"/>
          <w:color w:val="111111"/>
          <w:sz w:val="28"/>
          <w:sz w:val="28"/>
          <w:szCs w:val="28"/>
          <w:rtl w:val="true"/>
          <w:lang w:bidi="fa-IR"/>
        </w:rPr>
        <w:t>ما المراد من شرع من قبلنا فی علم الأُصول؟</w:t>
      </w:r>
    </w:p>
    <w:p>
      <w:pPr>
        <w:pStyle w:val="BookText"/>
        <w:rPr/>
      </w:pPr>
      <w:r>
        <w:rPr>
          <w:rFonts w:ascii="IRNazanin" w:hAnsi="IRNazanin" w:eastAsia="IRNazanin"/>
          <w:color w:val="111111"/>
          <w:sz w:val="28"/>
          <w:sz w:val="28"/>
          <w:szCs w:val="28"/>
          <w:rtl w:val="true"/>
          <w:lang w:bidi="fa-IR"/>
        </w:rPr>
        <w:t>المراد بشرع 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الشرائع التی أنزلها الله عزوجل علی أنبیائه،وثبت شمولها فی وقتها لجمیع البشر،کالیهودیة و المسیحیة</w:t>
      </w:r>
      <w:r>
        <w:rPr>
          <w:rFonts w:eastAsia="IRNazanin" w:cs="IRNazanin"/>
          <w:color w:val="111111"/>
          <w:sz w:val="28"/>
          <w:szCs w:val="28"/>
          <w:rtl w:val="true"/>
          <w:lang w:bidi="fa-IR"/>
        </w:rPr>
        <w:t>.</w:t>
      </w:r>
    </w:p>
    <w:p>
      <w:pPr>
        <w:pStyle w:val="Heading5"/>
        <w:numPr>
          <w:ilvl w:val="4"/>
          <w:numId w:val="1"/>
        </w:numPr>
        <w:rPr/>
      </w:pPr>
      <w:bookmarkStart w:id="1045" w:name="__RefHeading___Toc639547_774463916"/>
      <w:bookmarkStart w:id="1046" w:name="_Toc429"/>
      <w:bookmarkEnd w:id="1045"/>
      <w:r>
        <w:rPr>
          <w:rtl w:val="true"/>
        </w:rPr>
        <w:t>الأقوال فی المسألة وحجیتها</w:t>
      </w:r>
      <w:bookmarkEnd w:id="10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شرع لنا مطلقاً إلا ما ثبت نسخه فی شریعتنا</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بشرع لنا مطلقاً،وأن النسخ مسلط علیها جملة وتفصیلا،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لو کان حکم فی الشریعة اللاحقة موافقاً لما فی الشریعة السابقة،لکان الحکم المجعول فی الشریعة اللاحقة مماثلاً للحکم المجعول فی الشریعة السابقة،لا بقاء له مثل إباحة شرب الماء</w:t>
      </w:r>
      <w:r>
        <w:rPr>
          <w:rFonts w:eastAsia="IRNazanin" w:cs="IRNazanin"/>
          <w:color w:val="111111"/>
          <w:sz w:val="28"/>
          <w:szCs w:val="28"/>
          <w:rtl w:val="true"/>
          <w:lang w:bidi="fa-IR"/>
        </w:rPr>
        <w:t xml:space="preserve">». </w:t>
      </w:r>
      <w:r>
        <w:rPr>
          <w:rStyle w:val="FootnoteAnchor"/>
          <w:rtl w:val="true"/>
        </w:rPr>
        <w:footnoteReference w:id="30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قصه علینا الله ورسوله من أحکام الشرائع السابقة ولم یرد فی شرعنا ما یدل علی أنه مکتوب علینا کما کتب علیهم،أو أنه مرفوع أو منسوخ،کقوله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ذلِکَ کَتَبْنا عَلی بَنِی إِسْرائِیلَ أَنَّهُ مَنْ قَتَلَ نَفْساً بِغَیْرِ نَفْسٍ أَوْ فَسادٍ فِی الْأَرْضِ فَکَأَنَّما قَتَلَ النّاسَ جَمِیعاً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کَتَبْنا عَلَیْهِمْ فِیها أَنَّ النَّفْسَ بِالنَّفْسِ وَ الْعَیْنَ بِالْعَیْنِ وَ الْأَنْفَ بِالْأَنْفِ وَ الْأُذُنَ بِالْأُذُنِ وَ السِّنَّ بِالسِّنِّ وَ الْجُرُوحَ قِصاصٌ ، </w:t>
      </w:r>
      <w:r>
        <w:rPr>
          <w:rStyle w:val="FootnoteAnchor"/>
          <w:rtl w:val="true"/>
        </w:rPr>
        <w:footnoteReference w:id="301"/>
      </w:r>
      <w:r>
        <w:rPr>
          <w:rFonts w:ascii="IRNazanin" w:hAnsi="IRNazanin" w:eastAsia="IRNazanin"/>
          <w:color w:val="111111"/>
          <w:sz w:val="28"/>
          <w:sz w:val="28"/>
          <w:szCs w:val="28"/>
          <w:rtl w:val="true"/>
          <w:lang w:bidi="fa-IR"/>
        </w:rPr>
        <w:t>شرع لنا وعلینا اتباعه وتطبیقه مادام قد قص علینا،ولم یرد فی شرعنا ما ینسخه</w:t>
      </w:r>
      <w:r>
        <w:rPr>
          <w:rFonts w:eastAsia="IRNazanin" w:cs="IRNazanin"/>
          <w:color w:val="111111"/>
          <w:sz w:val="28"/>
          <w:szCs w:val="28"/>
          <w:rtl w:val="true"/>
          <w:lang w:bidi="fa-IR"/>
        </w:rPr>
        <w:t xml:space="preserve">. </w:t>
      </w:r>
      <w:r>
        <w:rPr>
          <w:rStyle w:val="FootnoteAnchor"/>
          <w:rtl w:val="true"/>
        </w:rPr>
        <w:footnoteReference w:id="302"/>
      </w:r>
      <w:bookmarkStart w:id="1047" w:name="pg5029_30668"/>
    </w:p>
    <w:p>
      <w:pPr>
        <w:pStyle w:val="BookText"/>
        <w:rPr/>
      </w:pPr>
      <w:bookmarkEnd w:id="1047"/>
      <w:r>
        <w:rPr>
          <w:rFonts w:ascii="IRNazanin" w:hAnsi="IRNazanin" w:eastAsia="IRNazanin"/>
          <w:color w:val="111111"/>
          <w:sz w:val="28"/>
          <w:sz w:val="28"/>
          <w:szCs w:val="28"/>
          <w:rtl w:val="true"/>
          <w:lang w:bidi="fa-IR"/>
        </w:rPr>
        <w:t>و قد حکی هذا القول الأخیر عن جمهور الحنفیة وبعض المالکیة و الشافعیة</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ولا یبعد تمامیة ماذهب إلیه جمهور الحنفیة وغیره،لجمعه بین ما دل علی أصل الإمضاء للشرائع السابقة،وما یقتضیه العلم الإجمالی من عدم حجیة ظواهر ما دل علی أحکام الشرائع السابقة من کتبها المنزلة،لأن ما نقل منها فی الکتاب العزیز لاتدخله شبهة التحریف فیکون هو الحجة وحده</w:t>
      </w:r>
      <w:r>
        <w:rPr>
          <w:rFonts w:eastAsia="IRNazanin" w:cs="IRNazanin"/>
          <w:color w:val="111111"/>
          <w:sz w:val="28"/>
          <w:szCs w:val="28"/>
          <w:rtl w:val="true"/>
          <w:lang w:bidi="fa-IR"/>
        </w:rPr>
        <w:t>.</w:t>
      </w:r>
    </w:p>
    <w:p>
      <w:pPr>
        <w:pStyle w:val="Heading5"/>
        <w:numPr>
          <w:ilvl w:val="4"/>
          <w:numId w:val="1"/>
        </w:numPr>
        <w:rPr/>
      </w:pPr>
      <w:bookmarkStart w:id="1048" w:name="__RefHeading___Toc639549_774463916"/>
      <w:bookmarkStart w:id="1049" w:name="_Toc430"/>
      <w:bookmarkEnd w:id="1048"/>
      <w:r>
        <w:rPr>
          <w:rtl w:val="true"/>
        </w:rPr>
        <w:t>أدلة المثبتین</w:t>
      </w:r>
      <w:bookmarkEnd w:id="1049"/>
    </w:p>
    <w:p>
      <w:pPr>
        <w:pStyle w:val="Heading6"/>
        <w:numPr>
          <w:ilvl w:val="5"/>
          <w:numId w:val="1"/>
        </w:numPr>
        <w:rPr/>
      </w:pPr>
      <w:bookmarkStart w:id="1050" w:name="__RefHeading___Toc639551_774463916"/>
      <w:bookmarkStart w:id="1051" w:name="_Toc431"/>
      <w:bookmarkEnd w:id="1050"/>
      <w:r>
        <w:rPr/>
        <w:t>1</w:t>
      </w:r>
      <w:r>
        <w:rPr>
          <w:rtl w:val="true"/>
        </w:rPr>
        <w:t>-</w:t>
      </w:r>
      <w:r>
        <w:rPr>
          <w:rtl w:val="true"/>
        </w:rPr>
        <w:t>الإستدلال بالکتاب العزیز</w:t>
      </w:r>
      <w:bookmarkEnd w:id="1051"/>
    </w:p>
    <w:p>
      <w:pPr>
        <w:pStyle w:val="BookText"/>
        <w:rPr/>
      </w:pPr>
      <w:r>
        <w:rPr>
          <w:rFonts w:ascii="Amiri" w:hAnsi="Amiri" w:eastAsia="Amiri" w:cs="Amiri"/>
          <w:color w:val="111111"/>
          <w:sz w:val="28"/>
          <w:sz w:val="28"/>
          <w:szCs w:val="28"/>
          <w:rtl w:val="true"/>
          <w:lang w:bidi="ar-SA"/>
        </w:rPr>
        <w:t>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هَدَی اللّهُ فَبِهُداهُمُ اقْتَدِهْ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أَوْحَیْنا إِلَیْکَ أَنِ اتَّبِعْ مِلَّةَ إِبْراهِیمَ حَنِیفاً ،وقوله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مِنَ الدِّینِ ما وَصّی بِهِ نُوحاً ،وقوله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التَّوْراةَ فِیها هُدیً وَ نُورٌ یَحْکُمُ بِهَا النَّبِیُّونَ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بالفحوی علی اعتبار الشرایع السابقة لشریعة النبی صلی الله علیه و آله مطلقاً</w:t>
      </w:r>
      <w:r>
        <w:rPr>
          <w:rFonts w:eastAsia="Amiri" w:cs="Amiri" w:ascii="Amiri" w:hAnsi="Amiri"/>
          <w:color w:val="111111"/>
          <w:sz w:val="28"/>
          <w:szCs w:val="28"/>
          <w:rtl w:val="true"/>
          <w:lang w:bidi="ar-SA"/>
        </w:rPr>
        <w:t>.</w:t>
      </w:r>
    </w:p>
    <w:p>
      <w:pPr>
        <w:pStyle w:val="Heading6"/>
        <w:numPr>
          <w:ilvl w:val="5"/>
          <w:numId w:val="1"/>
        </w:numPr>
        <w:rPr/>
      </w:pPr>
      <w:bookmarkStart w:id="1052" w:name="__RefHeading___Toc639553_774463916"/>
      <w:bookmarkStart w:id="1053" w:name="_Toc432"/>
      <w:bookmarkEnd w:id="1052"/>
      <w:r>
        <w:rPr/>
        <w:t>2</w:t>
      </w:r>
      <w:r>
        <w:rPr>
          <w:rtl w:val="true"/>
        </w:rPr>
        <w:t>-</w:t>
      </w:r>
      <w:r>
        <w:rPr>
          <w:rtl w:val="true"/>
        </w:rPr>
        <w:t>استشهاد النبی صلی الله علیه و آله بالشرایع السابقة</w:t>
      </w:r>
      <w:bookmarkEnd w:id="1053"/>
    </w:p>
    <w:p>
      <w:pPr>
        <w:pStyle w:val="BookText"/>
        <w:rPr/>
      </w:pPr>
      <w:r>
        <w:rPr>
          <w:rFonts w:ascii="IRNazanin" w:hAnsi="IRNazanin" w:eastAsia="IRNazanin"/>
          <w:color w:val="111111"/>
          <w:sz w:val="28"/>
          <w:sz w:val="28"/>
          <w:szCs w:val="28"/>
          <w:rtl w:val="true"/>
          <w:lang w:bidi="fa-IR"/>
        </w:rPr>
        <w:t>کما استدلوا باستشهاد النبی صلی الله علیه و آله فی مقام التشریع بأحکام وردت فی شریعة سابقة،کاستشهاده فی أثناء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عن صلاة أو نسیها،فلیصلها إذا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أَقِمِ الصَّلاةَ لِذِکْرِی ،و هو خطاب مع موسی علیه السلام،إلی غیر ذلک من الأحادیث</w:t>
      </w:r>
      <w:r>
        <w:rPr>
          <w:rFonts w:eastAsia="IRNazanin" w:cs="IRNazanin"/>
          <w:color w:val="111111"/>
          <w:sz w:val="28"/>
          <w:szCs w:val="28"/>
          <w:rtl w:val="true"/>
          <w:lang w:bidi="fa-IR"/>
        </w:rPr>
        <w:t xml:space="preserve">. </w:t>
      </w:r>
      <w:r>
        <w:rPr>
          <w:rStyle w:val="FootnoteAnchor"/>
          <w:rtl w:val="true"/>
        </w:rPr>
        <w:footnoteReference w:id="304"/>
      </w:r>
    </w:p>
    <w:p>
      <w:pPr>
        <w:pStyle w:val="Heading6"/>
        <w:numPr>
          <w:ilvl w:val="5"/>
          <w:numId w:val="1"/>
        </w:numPr>
        <w:rPr/>
      </w:pPr>
      <w:bookmarkStart w:id="1054" w:name="__RefHeading___Toc639555_774463916"/>
      <w:bookmarkStart w:id="1055" w:name="_Toc433"/>
      <w:bookmarkEnd w:id="1054"/>
      <w:r>
        <w:rPr/>
        <w:t>3</w:t>
      </w:r>
      <w:r>
        <w:rPr>
          <w:rtl w:val="true"/>
        </w:rPr>
        <w:t>-</w:t>
      </w:r>
      <w:r>
        <w:rPr>
          <w:rtl w:val="true"/>
        </w:rPr>
        <w:t>الاستناد بالاستسحاب</w:t>
      </w:r>
      <w:bookmarkEnd w:id="1055"/>
    </w:p>
    <w:p>
      <w:pPr>
        <w:pStyle w:val="BookText"/>
        <w:rPr/>
      </w:pPr>
      <w:r>
        <w:rPr>
          <w:rFonts w:ascii="IRNazanin" w:hAnsi="IRNazanin" w:eastAsia="IRNazanin"/>
          <w:color w:val="111111"/>
          <w:sz w:val="28"/>
          <w:sz w:val="28"/>
          <w:szCs w:val="28"/>
          <w:rtl w:val="true"/>
          <w:lang w:bidi="fa-IR"/>
        </w:rPr>
        <w:t>و قد تمسک بعضهم بالاستصحاب عند الشک فی ارتفاع حکم ثبت فی الشریعة السابقة بادعاء العلم بثبوته،والشک بارتفاعه بالنسخ بالنسبة الینا،فحکم ببقائه أخذاً بالروایة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النسخ فی الأحکام الشرعیة إنما هو بمعنی الدفع وبیان أمد الحکم،لأن النسخ بمعنی رفع الحکم الثابت مستلزم للبداء المستحیل فی حقه سبحانه وتعالی</w:t>
      </w:r>
      <w:r>
        <w:rPr>
          <w:rFonts w:eastAsia="IRNazanin" w:cs="IRNazanin"/>
          <w:color w:val="111111"/>
          <w:sz w:val="28"/>
          <w:szCs w:val="28"/>
          <w:rtl w:val="true"/>
          <w:lang w:bidi="fa-IR"/>
        </w:rPr>
        <w:t>.</w:t>
      </w:r>
      <w:bookmarkStart w:id="1056" w:name="pg5029_30669"/>
    </w:p>
    <w:p>
      <w:pPr>
        <w:pStyle w:val="BookText"/>
        <w:rPr/>
      </w:pPr>
      <w:bookmarkEnd w:id="10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وأضف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الشک فی نسخ الشرائع السابقة،شک فی ثبوت التکلیف بالنسبة إلی المعدومین،لا شک فی بقائه بعد العلم بثبوته،فإن احتمال البداء مستحیل فی حقه تعالی،فلا مجال حینئذ لجریان الاستصحاب</w:t>
      </w:r>
      <w:r>
        <w:rPr>
          <w:rFonts w:eastAsia="IRNazanin" w:cs="IRNazanin"/>
          <w:color w:val="111111"/>
          <w:sz w:val="28"/>
          <w:szCs w:val="28"/>
          <w:rtl w:val="true"/>
          <w:lang w:bidi="fa-IR"/>
        </w:rPr>
        <w:t>.</w:t>
      </w:r>
    </w:p>
    <w:p>
      <w:pPr>
        <w:pStyle w:val="Heading5"/>
        <w:numPr>
          <w:ilvl w:val="4"/>
          <w:numId w:val="1"/>
        </w:numPr>
        <w:rPr/>
      </w:pPr>
      <w:bookmarkStart w:id="1057" w:name="__RefHeading___Toc639557_774463916"/>
      <w:bookmarkStart w:id="1058" w:name="_Toc434"/>
      <w:bookmarkEnd w:id="1057"/>
      <w:r>
        <w:rPr>
          <w:rtl w:val="true"/>
        </w:rPr>
        <w:t>نقد وتحلیل أدلة المثبتین</w:t>
      </w:r>
      <w:bookmarkEnd w:id="1058"/>
    </w:p>
    <w:p>
      <w:pPr>
        <w:pStyle w:val="BookText"/>
        <w:rPr/>
      </w:pPr>
      <w:r>
        <w:rPr>
          <w:rFonts w:ascii="IRNazanin" w:hAnsi="IRNazanin" w:eastAsia="IRNazanin"/>
          <w:color w:val="111111"/>
          <w:sz w:val="28"/>
          <w:sz w:val="28"/>
          <w:szCs w:val="28"/>
          <w:rtl w:val="true"/>
          <w:lang w:bidi="fa-IR"/>
        </w:rPr>
        <w:t>إن طرو العلم الإجمالی بالتحریف فی الشرائع السابقة یمنع من الأخذ بظواهرها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والعلم الإجمالی بالتحریف </w:t>
      </w:r>
      <w:r>
        <w:rPr>
          <w:rStyle w:val="FootnoteAnchor"/>
          <w:rtl w:val="true"/>
        </w:rPr>
        <w:footnoteReference w:id="306"/>
      </w:r>
      <w:r>
        <w:rPr>
          <w:rFonts w:ascii="IRNazanin" w:hAnsi="IRNazanin" w:eastAsia="IRNazanin"/>
          <w:color w:val="111111"/>
          <w:sz w:val="28"/>
          <w:sz w:val="28"/>
          <w:szCs w:val="28"/>
          <w:rtl w:val="true"/>
          <w:lang w:bidi="fa-IR"/>
        </w:rPr>
        <w:t>یمنع من الأخذ بظواهرها جمیعاً،لأن کل طرف نمسکه نحتمل طرو التحریف علیه</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ولایمکن التمسک بأصالة عدم التحریف فی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جریان الأُصول فی أطراف العلم الإجمالی المنجز</w:t>
      </w:r>
      <w:r>
        <w:rPr>
          <w:rFonts w:eastAsia="IRNazanin" w:cs="IRNazanin"/>
          <w:color w:val="111111"/>
          <w:sz w:val="28"/>
          <w:szCs w:val="28"/>
          <w:rtl w:val="true"/>
          <w:lang w:bidi="fa-IR"/>
        </w:rPr>
        <w:t>.</w:t>
      </w:r>
      <w:bookmarkStart w:id="1059" w:name="pg5029_30670"/>
    </w:p>
    <w:p>
      <w:pPr>
        <w:pStyle w:val="Heading5"/>
        <w:numPr>
          <w:ilvl w:val="4"/>
          <w:numId w:val="1"/>
        </w:numPr>
        <w:rPr/>
      </w:pPr>
      <w:bookmarkStart w:id="1060" w:name="__RefHeading___Toc639559_774463916"/>
      <w:bookmarkStart w:id="1061" w:name="_Toc435"/>
      <w:bookmarkEnd w:id="1059"/>
      <w:bookmarkEnd w:id="1060"/>
      <w:r>
        <w:rPr>
          <w:rtl w:val="true"/>
        </w:rPr>
        <w:t>الخلاصة</w:t>
      </w:r>
      <w:bookmarkEnd w:id="10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بشرع من قبلنا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خصوص الشرائع التی أنزلها الله عزوجل علی أنبیائه وثبت شمولها فی وقتها لجمیع البشر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قصه علینا الله ورسوله من أحکام الشرائع السابقة فهو حجة علینا مالم یرد أنه مرفوع أو منسوخ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لامجال لتقویة رأی من آمن بأصل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تأیید دلیل شرع من قبلنا</w:t>
      </w:r>
      <w:r>
        <w:rPr>
          <w:rFonts w:eastAsia="IRNazanin" w:cs="IRNazanin"/>
          <w:color w:val="111111"/>
          <w:sz w:val="28"/>
          <w:szCs w:val="28"/>
          <w:rtl w:val="true"/>
          <w:lang w:bidi="fa-IR"/>
        </w:rPr>
        <w:t>.</w:t>
      </w:r>
    </w:p>
    <w:p>
      <w:pPr>
        <w:pStyle w:val="Heading5"/>
        <w:numPr>
          <w:ilvl w:val="4"/>
          <w:numId w:val="1"/>
        </w:numPr>
        <w:rPr/>
      </w:pPr>
      <w:bookmarkStart w:id="1062" w:name="__RefHeading___Toc639561_774463916"/>
      <w:bookmarkStart w:id="1063" w:name="_Toc436"/>
      <w:bookmarkEnd w:id="1062"/>
      <w:r>
        <w:rPr>
          <w:rtl w:val="true"/>
        </w:rPr>
        <w:t>الأسئلة</w:t>
      </w:r>
      <w:bookmarkEnd w:id="10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الشرایع السابقة کالیهودیة و المسیحیة حجة علی المسلمین؟لماذا؟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ما یقصه علینا الرسول الکریم من أحکام الشرائع السابقة وبین ما یوجد فی التوراة الإنجیل؟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الرأی السدید فی شرع من قبلنا بتوضیح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آیات الکتاب الکریم تدل علی حجیة الشرایع السابقة،لماذا؟</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جریان أصل الاستصحاب فی دلیل شرع من قبلنا</w:t>
      </w:r>
      <w:r>
        <w:rPr>
          <w:rFonts w:eastAsia="IRNazanin" w:cs="IRNazanin"/>
          <w:color w:val="111111"/>
          <w:sz w:val="28"/>
          <w:szCs w:val="28"/>
          <w:rtl w:val="true"/>
          <w:lang w:bidi="fa-IR"/>
        </w:rPr>
        <w:t>.</w:t>
      </w:r>
      <w:bookmarkStart w:id="1064" w:name="pg5029_30671"/>
    </w:p>
    <w:p>
      <w:pPr>
        <w:pStyle w:val="Heading4"/>
        <w:numPr>
          <w:ilvl w:val="3"/>
          <w:numId w:val="1"/>
        </w:numPr>
        <w:rPr/>
      </w:pPr>
      <w:bookmarkStart w:id="1065" w:name="__RefHeading___Toc639563_774463916"/>
      <w:bookmarkStart w:id="1066" w:name="_Toc437"/>
      <w:bookmarkEnd w:id="1064"/>
      <w:bookmarkEnd w:id="1065"/>
      <w:r>
        <w:rPr/>
        <w:t>50</w:t>
      </w:r>
      <w:r>
        <w:rPr>
          <w:rtl w:val="true"/>
        </w:rPr>
        <w:t>-</w:t>
      </w:r>
      <w:r>
        <w:rPr>
          <w:rtl w:val="true"/>
        </w:rPr>
        <w:t>شرع من قبلنا</w:t>
      </w:r>
      <w:r>
        <w:rPr>
          <w:rtl w:val="true"/>
        </w:rPr>
        <w:t>(</w:t>
      </w:r>
      <w:r>
        <w:rPr/>
        <w:t>2</w:t>
      </w:r>
      <w:r>
        <w:rPr>
          <w:rtl w:val="true"/>
        </w:rPr>
        <w:t>)</w:t>
      </w:r>
      <w:bookmarkEnd w:id="1066"/>
    </w:p>
    <w:p>
      <w:pPr>
        <w:pStyle w:val="Heading5"/>
        <w:numPr>
          <w:ilvl w:val="4"/>
          <w:numId w:val="1"/>
        </w:numPr>
        <w:rPr/>
      </w:pPr>
      <w:bookmarkStart w:id="1067" w:name="__RefHeading___Toc639565_774463916"/>
      <w:bookmarkStart w:id="1068" w:name="_Toc438"/>
      <w:bookmarkEnd w:id="1067"/>
      <w:r>
        <w:rPr>
          <w:rtl w:val="true"/>
        </w:rPr>
        <w:t>اشارة</w:t>
      </w:r>
      <w:bookmarkEnd w:id="1068"/>
    </w:p>
    <w:p>
      <w:pPr>
        <w:pStyle w:val="BookText"/>
        <w:rPr/>
      </w:pPr>
      <w:r>
        <w:rPr>
          <w:rFonts w:ascii="IRNazanin" w:hAnsi="IRNazanin" w:eastAsia="IRNazanin"/>
          <w:color w:val="111111"/>
          <w:sz w:val="28"/>
          <w:sz w:val="28"/>
          <w:szCs w:val="28"/>
          <w:rtl w:val="true"/>
          <w:lang w:bidi="fa-IR"/>
        </w:rPr>
        <w:t>ما هی أدلة نفاة حجیة شرع من قبلنا؟</w:t>
      </w:r>
    </w:p>
    <w:p>
      <w:pPr>
        <w:pStyle w:val="Heading5"/>
        <w:numPr>
          <w:ilvl w:val="4"/>
          <w:numId w:val="1"/>
        </w:numPr>
        <w:rPr/>
      </w:pPr>
      <w:bookmarkStart w:id="1069" w:name="__RefHeading___Toc639567_774463916"/>
      <w:bookmarkStart w:id="1070" w:name="_Toc439"/>
      <w:bookmarkEnd w:id="1069"/>
      <w:r>
        <w:rPr>
          <w:rtl w:val="true"/>
        </w:rPr>
        <w:t>أدلة نفاة حجیة شرع من قبلنا</w:t>
      </w:r>
      <w:bookmarkEnd w:id="1070"/>
    </w:p>
    <w:p>
      <w:pPr>
        <w:pStyle w:val="BookText"/>
        <w:rPr/>
      </w:pPr>
      <w:r>
        <w:rPr>
          <w:rFonts w:ascii="IRNazanin" w:hAnsi="IRNazanin" w:eastAsia="IRNazanin"/>
          <w:color w:val="111111"/>
          <w:sz w:val="28"/>
          <w:sz w:val="28"/>
          <w:szCs w:val="28"/>
          <w:rtl w:val="true"/>
          <w:lang w:bidi="fa-IR"/>
        </w:rPr>
        <w:t>استدل به نفاة حجیة الشرائع السابقة ثلاثة 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معاذ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لما بعث معاذا إلی الیمن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تحکم؟قال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بالکتاب و السنة والاجتهاد ولم یذکر التوراة و الإنجیل،وشرع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فزکاه رسول الله صلی الله علیه و آله وصوبه،ولو کان ذلک من مدارک الأحکام لما جاز العدول إلی الاجتهاد إلا بعد العجز عنه</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هذا الاستدلال متین جداً لو لم تکن روایة معاذ من الموضوعات علیه،و قد ذکرنا فی الدرس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 و الثلاثون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ضعیفة بجلها،ووجود الحارث بن عمرو،حیث نصوا علی أنه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الحدیث وارد فی خصوص باب القضاء،علی فرض تمامیته،وربما اختص باب القضاء بأحکام لا تسری إلی عالم الإفتاء،لما تقتضیه لوازم فض الخصومات من استعمال بعض العناوین الثانویة 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نعوده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دلیل شرع من قبلنا لو کان مدرکاً،لکان تعلمها ونقلها وحفظها من فروض</w:t>
      </w:r>
    </w:p>
    <w:p>
      <w:pPr>
        <w:pStyle w:val="BookText"/>
        <w:rPr/>
      </w:pPr>
      <w:r>
        <w:rPr>
          <w:rFonts w:ascii="IRNazanin" w:hAnsi="IRNazanin" w:eastAsia="IRNazanin"/>
          <w:color w:val="111111"/>
          <w:sz w:val="28"/>
          <w:sz w:val="28"/>
          <w:szCs w:val="28"/>
          <w:rtl w:val="true"/>
          <w:lang w:bidi="fa-IR"/>
        </w:rPr>
        <w:t xml:space="preserve">الکفایات کالقرآن و الأخبار،ولرجعوا إلیها فی مواضع اختلافهم،حیث أُشکل علیهم،کمسألة العول ومیراث الجد و الربا فی النسیئة </w:t>
      </w:r>
      <w:r>
        <w:rPr>
          <w:rStyle w:val="FootnoteAnchor"/>
          <w:rtl w:val="true"/>
        </w:rPr>
        <w:footnoteReference w:id="308"/>
      </w:r>
      <w:r>
        <w:rPr>
          <w:rFonts w:ascii="IRNazanin" w:hAnsi="IRNazanin" w:eastAsia="IRNazanin"/>
          <w:color w:val="111111"/>
          <w:sz w:val="28"/>
          <w:sz w:val="28"/>
          <w:szCs w:val="28"/>
          <w:rtl w:val="true"/>
          <w:lang w:bidi="fa-IR"/>
        </w:rPr>
        <w:t>ومتعة النساء،وغیرها من الأحکام التی لا تنفک الأدیان و الکتب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ینقل عن واحد منهم مع طول أعمارهم وکثرة وقائعهم واختلافاتهم مراجعة التوراة،لا سیما و قد أسلم من أحبارهم من تقوم الحجة بقولهم،کعبدالله بن سلام،وکعب الأحبار،ووهب،وغیرهم</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هذا الاستدلال من أمتن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للقطع بمضمونه،بل ربما حول المسألة إلی کونها من الضروریات،إلا أنه لا ینفی إقرار أصل الشرائع السابقة کما لا ینفی صحة ما ذهب إلیه جمهور الحنفیة</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ما ینفیه عدم الرجوع إلی الکتب المتداوله للشرائع وهی مما یعلم بدخول التحریف علیها</w:t>
      </w:r>
      <w:r>
        <w:rPr>
          <w:rFonts w:eastAsia="IRNazanin" w:cs="IRNazanin"/>
          <w:color w:val="111111"/>
          <w:sz w:val="28"/>
          <w:szCs w:val="28"/>
          <w:rtl w:val="true"/>
          <w:lang w:bidi="fa-IR"/>
        </w:rPr>
        <w:t>.</w:t>
      </w:r>
      <w:bookmarkStart w:id="1071" w:name="pg5029_30673"/>
    </w:p>
    <w:p>
      <w:pPr>
        <w:pStyle w:val="Heading5"/>
        <w:numPr>
          <w:ilvl w:val="4"/>
          <w:numId w:val="1"/>
        </w:numPr>
        <w:rPr/>
      </w:pPr>
      <w:bookmarkStart w:id="1072" w:name="__RefHeading___Toc639569_774463916"/>
      <w:bookmarkStart w:id="1073" w:name="_Toc440"/>
      <w:bookmarkEnd w:id="1071"/>
      <w:bookmarkEnd w:id="1072"/>
      <w:r>
        <w:rPr>
          <w:rtl w:val="true"/>
        </w:rPr>
        <w:t>الخلاصة</w:t>
      </w:r>
      <w:bookmarkEnd w:id="10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شرع من قبلنا لو کان مدرکاً،لکان تعلمها ونقلُها وحفظُها من فرض الکفایات کالقرآن و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یجری الاستصحاب فی أحکام الشرایع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فی جریانه بالنسبة الینا الحاضرین شک فی ثبوت التکلیف لجمیع المکلفین</w:t>
      </w:r>
      <w:r>
        <w:rPr>
          <w:rFonts w:eastAsia="IRNazanin" w:cs="IRNazanin"/>
          <w:color w:val="111111"/>
          <w:sz w:val="28"/>
          <w:szCs w:val="28"/>
          <w:rtl w:val="true"/>
          <w:lang w:bidi="fa-IR"/>
        </w:rPr>
        <w:t>.</w:t>
      </w:r>
    </w:p>
    <w:p>
      <w:pPr>
        <w:pStyle w:val="Heading5"/>
        <w:numPr>
          <w:ilvl w:val="4"/>
          <w:numId w:val="1"/>
        </w:numPr>
        <w:rPr/>
      </w:pPr>
      <w:bookmarkStart w:id="1074" w:name="__RefHeading___Toc639571_774463916"/>
      <w:bookmarkStart w:id="1075" w:name="_Toc441"/>
      <w:bookmarkEnd w:id="1074"/>
      <w:r>
        <w:rPr>
          <w:rtl w:val="true"/>
        </w:rPr>
        <w:t>الأسئلة</w:t>
      </w:r>
      <w:bookmarkEnd w:id="10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حدیث معاذ علی فرض صحة سنده لا ینصر رأی من آمن بدلیل شرع من قبلنا؟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رأی السید فی دلیل شرع من قبلنا،اذکره وناقشه؟</w:t>
      </w:r>
      <w:bookmarkStart w:id="1076" w:name="pg5029_30677"/>
    </w:p>
    <w:p>
      <w:pPr>
        <w:pStyle w:val="Heading3"/>
        <w:numPr>
          <w:ilvl w:val="2"/>
          <w:numId w:val="1"/>
        </w:numPr>
        <w:rPr/>
      </w:pPr>
      <w:bookmarkStart w:id="1077" w:name="__RefHeading___Toc639573_774463916"/>
      <w:bookmarkStart w:id="1078" w:name="_Toc442"/>
      <w:bookmarkEnd w:id="1076"/>
      <w:bookmarkEnd w:id="1077"/>
      <w:r>
        <w:rPr>
          <w:rtl w:val="true"/>
        </w:rPr>
        <w:t>الأصل الحادی عشر</w:t>
      </w:r>
      <w:r>
        <w:rPr>
          <w:rtl w:val="true"/>
        </w:rPr>
        <w:t>-</w:t>
      </w:r>
      <w:r>
        <w:rPr>
          <w:rtl w:val="true"/>
        </w:rPr>
        <w:t>أصل مذهب الصحابی</w:t>
      </w:r>
      <w:bookmarkEnd w:id="1078"/>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79" w:name="__RefHeading___Toc639575_774463916"/>
      <w:bookmarkStart w:id="1080" w:name="_Toc443"/>
      <w:bookmarkEnd w:id="1079"/>
      <w:r>
        <w:rPr>
          <w:rtl w:val="true"/>
        </w:rPr>
        <w:t>اشارة</w:t>
      </w:r>
      <w:bookmarkStart w:id="1081" w:name="pg5029_30679"/>
      <w:bookmarkEnd w:id="1080"/>
    </w:p>
    <w:p>
      <w:pPr>
        <w:pStyle w:val="Heading4"/>
        <w:numPr>
          <w:ilvl w:val="3"/>
          <w:numId w:val="1"/>
        </w:numPr>
        <w:rPr/>
      </w:pPr>
      <w:bookmarkStart w:id="1082" w:name="__RefHeading___Toc639577_774463916"/>
      <w:bookmarkStart w:id="1083" w:name="_Toc444"/>
      <w:bookmarkEnd w:id="1081"/>
      <w:bookmarkEnd w:id="1082"/>
      <w:r>
        <w:rPr>
          <w:rtl w:val="true"/>
        </w:rPr>
        <w:t>مقدمه</w:t>
      </w:r>
      <w:bookmarkEnd w:id="1083"/>
    </w:p>
    <w:p>
      <w:pPr>
        <w:pStyle w:val="Heading5"/>
        <w:numPr>
          <w:ilvl w:val="4"/>
          <w:numId w:val="1"/>
        </w:numPr>
        <w:rPr/>
      </w:pPr>
      <w:bookmarkStart w:id="1084" w:name="__RefHeading___Toc639579_774463916"/>
      <w:bookmarkStart w:id="1085" w:name="_Toc445"/>
      <w:bookmarkEnd w:id="1084"/>
      <w:r>
        <w:rPr>
          <w:rtl w:val="true"/>
        </w:rPr>
        <w:t>أصل مذهب الصحابی</w:t>
      </w:r>
      <w:bookmarkEnd w:id="1085"/>
    </w:p>
    <w:p>
      <w:pPr>
        <w:pStyle w:val="BookText"/>
        <w:rPr/>
      </w:pPr>
      <w:r>
        <w:rPr>
          <w:rFonts w:ascii="IRNazanin" w:hAnsi="IRNazanin" w:eastAsia="IRNazanin"/>
          <w:color w:val="111111"/>
          <w:sz w:val="28"/>
          <w:sz w:val="28"/>
          <w:szCs w:val="28"/>
          <w:rtl w:val="true"/>
          <w:lang w:bidi="fa-IR"/>
        </w:rPr>
        <w:t>هو الأصل الحادی عشر من الباب الأول الذی کان سمته الکشف عن الحکم الواقعی،وبالطبع هو آخر أصل من حیث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لإنتاج الحکم الشرعی منه،ونحن کمقارنین سنبحث عنه أیضاً،مبینین لمفهومه ومدی دلالته ومبانی المثبتین و النافین له،ونحتج علیهم کما أسلفنا علی الأصول السابقة،ولایهمنا من عدة مذهب الحنبلی فی الأصول الموهمه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وختاماً لهذا الباب نأتی بکلام للأُستاذ خضری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خلاصة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أدله الشرع منها الکتاب و السنة أجمع علیهما المسلمون علی اختلاف نحلهم،والإجماع لم یخالف فی الاحتجاج به إلا شواذ ممن لایرتضی لهم القول،والقیاس احتج به جمهور المسلمین وخالف فیه أهل الظاهر وماعدا ذلک من الأدلة راجع إلی هذه الأربعة</w:t>
      </w:r>
      <w:r>
        <w:rPr>
          <w:rFonts w:eastAsia="IRNazanin" w:cs="IRNazanin"/>
          <w:color w:val="111111"/>
          <w:sz w:val="28"/>
          <w:szCs w:val="28"/>
          <w:rtl w:val="true"/>
          <w:lang w:bidi="fa-IR"/>
        </w:rPr>
        <w:t xml:space="preserve">». </w:t>
      </w:r>
      <w:r>
        <w:rPr>
          <w:rStyle w:val="FootnoteAnchor"/>
          <w:rtl w:val="true"/>
        </w:rPr>
        <w:footnoteReference w:id="311"/>
      </w:r>
      <w:bookmarkStart w:id="1086" w:name="pg5029_30681"/>
    </w:p>
    <w:p>
      <w:pPr>
        <w:pStyle w:val="Heading4"/>
        <w:numPr>
          <w:ilvl w:val="3"/>
          <w:numId w:val="1"/>
        </w:numPr>
        <w:rPr/>
      </w:pPr>
      <w:bookmarkStart w:id="1087" w:name="__RefHeading___Toc639581_774463916"/>
      <w:bookmarkStart w:id="1088" w:name="_Toc446"/>
      <w:bookmarkEnd w:id="1086"/>
      <w:bookmarkEnd w:id="1087"/>
      <w:r>
        <w:rPr/>
        <w:t>51</w:t>
      </w:r>
      <w:r>
        <w:rPr>
          <w:rtl w:val="true"/>
        </w:rPr>
        <w:t>-</w:t>
      </w:r>
      <w:r>
        <w:rPr>
          <w:rtl w:val="true"/>
        </w:rPr>
        <w:t>مذهب الصحابی</w:t>
      </w:r>
      <w:bookmarkEnd w:id="1088"/>
    </w:p>
    <w:p>
      <w:pPr>
        <w:pStyle w:val="Heading5"/>
        <w:numPr>
          <w:ilvl w:val="4"/>
          <w:numId w:val="1"/>
        </w:numPr>
        <w:rPr/>
      </w:pPr>
      <w:bookmarkStart w:id="1089" w:name="__RefHeading___Toc639583_774463916"/>
      <w:bookmarkStart w:id="1090" w:name="_Toc447"/>
      <w:bookmarkEnd w:id="1089"/>
      <w:r>
        <w:rPr>
          <w:rtl w:val="true"/>
        </w:rPr>
        <w:t>اشارة</w:t>
      </w:r>
      <w:bookmarkEnd w:id="1090"/>
    </w:p>
    <w:p>
      <w:pPr>
        <w:pStyle w:val="BookText"/>
        <w:rPr/>
      </w:pPr>
      <w:r>
        <w:rPr>
          <w:rFonts w:ascii="IRNazanin" w:hAnsi="IRNazanin" w:eastAsia="IRNazanin"/>
          <w:color w:val="111111"/>
          <w:sz w:val="28"/>
          <w:sz w:val="28"/>
          <w:szCs w:val="28"/>
          <w:rtl w:val="true"/>
          <w:lang w:bidi="fa-IR"/>
        </w:rPr>
        <w:t>ما هو المقصود من مذهب الصحابی؟</w:t>
      </w:r>
    </w:p>
    <w:p>
      <w:pPr>
        <w:pStyle w:val="BookText"/>
        <w:rPr/>
      </w:pPr>
      <w:r>
        <w:rPr>
          <w:rFonts w:ascii="IRNazanin" w:hAnsi="IRNazanin" w:eastAsia="IRNazanin"/>
          <w:color w:val="111111"/>
          <w:sz w:val="28"/>
          <w:sz w:val="28"/>
          <w:szCs w:val="28"/>
          <w:rtl w:val="true"/>
          <w:lang w:bidi="fa-IR"/>
        </w:rPr>
        <w:t>هل مذهب الصحابی حجة؟</w:t>
      </w:r>
    </w:p>
    <w:p>
      <w:pPr>
        <w:pStyle w:val="BookText"/>
        <w:rPr/>
      </w:pPr>
      <w:r>
        <w:rPr>
          <w:rFonts w:ascii="IRNazanin" w:hAnsi="IRNazanin" w:eastAsia="IRNazanin"/>
          <w:color w:val="111111"/>
          <w:sz w:val="28"/>
          <w:sz w:val="28"/>
          <w:szCs w:val="28"/>
          <w:rtl w:val="true"/>
          <w:lang w:bidi="fa-IR"/>
        </w:rPr>
        <w:t>تعریف مذهب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بمذهب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أو السلوک الذی یصدر عنه الصحابی ویتعبد به من دون أن یعرف له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 محل النزاع و الألفاظ ذات الصلة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نتکلم عن الصحابی فی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سنة الصحابة واعتبار مایصدر عنهم من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الاجتهاد وأحکام المجتهدین فحساب الصحابی حساب من یثبت اجتهاده وتوفر شرائطه کأحد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الصحابی بما أنه مشرع واجب الاتباع و الکلام فیه هنا</w:t>
      </w:r>
      <w:r>
        <w:rPr>
          <w:rFonts w:eastAsia="IRNazanin" w:cs="IRNazanin"/>
          <w:color w:val="111111"/>
          <w:sz w:val="28"/>
          <w:szCs w:val="28"/>
          <w:rtl w:val="true"/>
          <w:lang w:bidi="fa-IR"/>
        </w:rPr>
        <w:t>.</w:t>
      </w:r>
    </w:p>
    <w:p>
      <w:pPr>
        <w:pStyle w:val="Heading5"/>
        <w:numPr>
          <w:ilvl w:val="4"/>
          <w:numId w:val="1"/>
        </w:numPr>
        <w:rPr/>
      </w:pPr>
      <w:bookmarkStart w:id="1091" w:name="__RefHeading___Toc639585_774463916"/>
      <w:bookmarkStart w:id="1092" w:name="_Toc448"/>
      <w:bookmarkEnd w:id="1091"/>
      <w:r>
        <w:rPr>
          <w:rtl w:val="true"/>
        </w:rPr>
        <w:t>و قد اختلفوا فی حجیته علی أقوال أربعة</w:t>
      </w:r>
      <w:bookmarkEnd w:id="1092"/>
    </w:p>
    <w:p>
      <w:pPr>
        <w:pStyle w:val="Heading6"/>
        <w:numPr>
          <w:ilvl w:val="5"/>
          <w:numId w:val="1"/>
        </w:numPr>
        <w:rPr/>
      </w:pPr>
      <w:bookmarkStart w:id="1093" w:name="__RefHeading___Toc639587_774463916"/>
      <w:bookmarkStart w:id="1094" w:name="_Toc449"/>
      <w:bookmarkEnd w:id="1093"/>
      <w:r>
        <w:rPr>
          <w:rtl w:val="true"/>
        </w:rPr>
        <w:t>اشارة</w:t>
      </w:r>
      <w:bookmarkEnd w:id="10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قوم إلی أن مذهب الصحابی حجة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 إلی أنه حجة إن خالف القیاس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وقوم إلی أن الحجة فی قول أبی بکر وعمر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 قول الخلفاء الراشدین إذا اتفقوا</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مذهب الصحابی حجة علی صحابی مثله بلا نزاع،و أما بالنسبة لغیره،فقال</w:t>
      </w:r>
      <w:bookmarkStart w:id="1095" w:name="pg5029_30683"/>
    </w:p>
    <w:p>
      <w:pPr>
        <w:pStyle w:val="BookText"/>
        <w:rPr/>
      </w:pPr>
      <w:bookmarkEnd w:id="1095"/>
      <w:r>
        <w:rPr>
          <w:rFonts w:ascii="IRNazanin" w:hAnsi="IRNazanin" w:eastAsia="IRNazanin"/>
          <w:color w:val="111111"/>
          <w:sz w:val="28"/>
          <w:sz w:val="28"/>
          <w:szCs w:val="28"/>
          <w:rtl w:val="true"/>
          <w:lang w:bidi="fa-IR"/>
        </w:rPr>
        <w:t>الجمهور لیس بحجة مطلقاً</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الصحابی لیس بحجة و هو المختار</w:t>
      </w:r>
      <w:r>
        <w:rPr>
          <w:rFonts w:eastAsia="IRNazanin" w:cs="IRNazanin"/>
          <w:color w:val="111111"/>
          <w:sz w:val="28"/>
          <w:szCs w:val="28"/>
          <w:rtl w:val="true"/>
          <w:lang w:bidi="fa-IR"/>
        </w:rPr>
        <w:t xml:space="preserve">. </w:t>
      </w:r>
      <w:r>
        <w:rPr>
          <w:rStyle w:val="FootnoteAnchor"/>
          <w:rtl w:val="true"/>
        </w:rPr>
        <w:footnoteReference w:id="313"/>
      </w:r>
    </w:p>
    <w:p>
      <w:pPr>
        <w:pStyle w:val="Heading6"/>
        <w:numPr>
          <w:ilvl w:val="5"/>
          <w:numId w:val="1"/>
        </w:numPr>
        <w:rPr/>
      </w:pPr>
      <w:bookmarkStart w:id="1096" w:name="__RefHeading___Toc639589_774463916"/>
      <w:bookmarkStart w:id="1097" w:name="_Toc450"/>
      <w:bookmarkEnd w:id="1096"/>
      <w:r>
        <w:rPr>
          <w:rtl w:val="true"/>
        </w:rPr>
        <w:t>أدلة المثبتین</w:t>
      </w:r>
      <w:bookmarkEnd w:id="1097"/>
    </w:p>
    <w:p>
      <w:pPr>
        <w:pStyle w:val="BookText"/>
        <w:rPr/>
      </w:pPr>
      <w:r>
        <w:rPr>
          <w:rFonts w:ascii="IRNazanin" w:hAnsi="IRNazanin" w:eastAsia="IRNazanin"/>
          <w:color w:val="111111"/>
          <w:sz w:val="28"/>
          <w:sz w:val="28"/>
          <w:szCs w:val="28"/>
          <w:rtl w:val="true"/>
          <w:lang w:bidi="fa-IR"/>
        </w:rPr>
        <w:t>استدل المثبتون علی حجیة أقوالهم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اختلاف بینهم فی سعة المبنی وضیقه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بجملة من الأحادیث،أمثال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 کالنجوم بأیهم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بسنتی وسنة الخلفاء الراشدین من بعدی</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،أو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بالذین بعدی أبی بکر وعمر</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،وأمثالها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استدلوا به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الصحابی لایفتی إلا بروایة عن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مبحث سنة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أسانید بعضها واستحالة التعبد الشرعی من قبل الشارع بها،للزوم التعبد بالمتناقضات ومعارضتها بأخبار الحوض،فلا بد من تأویلها أو تأویل ما یصح منها بغیر مجالات اعتبار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صوناً لکلام الشارع من الوقوع فی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والشاهد الأخیر خیر دلیل علی أن مذهب الصحابی لیس أصلاً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هو راجع إلی السنة إذا قاله عن نص قاطع،والآخر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قاله عن دلیل ظنه دلیلاً وأخطأ فیه،والخطأ جائز علیه</w:t>
      </w:r>
      <w:r>
        <w:rPr>
          <w:rFonts w:eastAsia="IRNazanin" w:cs="IRNazanin"/>
          <w:color w:val="111111"/>
          <w:sz w:val="28"/>
          <w:szCs w:val="28"/>
          <w:rtl w:val="true"/>
          <w:lang w:bidi="fa-IR"/>
        </w:rPr>
        <w:t xml:space="preserve">». </w:t>
      </w:r>
      <w:r>
        <w:rPr>
          <w:rStyle w:val="FootnoteAnchor"/>
          <w:rtl w:val="true"/>
        </w:rPr>
        <w:footnoteReference w:id="317"/>
      </w:r>
    </w:p>
    <w:p>
      <w:pPr>
        <w:pStyle w:val="Heading6"/>
        <w:numPr>
          <w:ilvl w:val="5"/>
          <w:numId w:val="1"/>
        </w:numPr>
        <w:rPr/>
      </w:pPr>
      <w:bookmarkStart w:id="1098" w:name="__RefHeading___Toc639591_774463916"/>
      <w:bookmarkStart w:id="1099" w:name="_Toc451"/>
      <w:bookmarkEnd w:id="1098"/>
      <w:r>
        <w:rPr>
          <w:rtl w:val="true"/>
        </w:rPr>
        <w:t>أدلة النافین</w:t>
      </w:r>
      <w:bookmarkEnd w:id="109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قام الغزالی برد جمیع الأقوال الواردة فی حجیة مذهب الصحابی واستنکرهم بشدة وسألهم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یجوز علیه الغلط و السهو ولم تثبت عصمته عنه فلا حجة فی قوله،فکیف یحتج بقولهم مع جواز الخطأ؟وکیف تدعی عصمتهم من غیر حجة متواترة؟وکیف یتصور عصمة قوم یجوز علیهم الاختلاف؟وکیف یختلف المعصومان؟کیف و قد اتفقت الصحابة</w:t>
      </w:r>
      <w:bookmarkStart w:id="1100" w:name="pg5029_30685"/>
    </w:p>
    <w:p>
      <w:pPr>
        <w:pStyle w:val="BookText"/>
        <w:rPr/>
      </w:pPr>
      <w:bookmarkEnd w:id="1100"/>
      <w:r>
        <w:rPr>
          <w:rFonts w:ascii="IRNazanin" w:hAnsi="IRNazanin" w:eastAsia="IRNazanin"/>
          <w:color w:val="111111"/>
          <w:sz w:val="28"/>
          <w:sz w:val="28"/>
          <w:szCs w:val="28"/>
          <w:rtl w:val="true"/>
          <w:lang w:bidi="fa-IR"/>
        </w:rPr>
        <w:t>علی جواز مخالفة الصحابة؟فلم ینکر أبوبکر وعمر علی من خالفهما بالاجتهاد،بل أوجبوا فی مسائل الاجتهاد علی کل مجتهد أن یتبع اجتهاد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فانتفاء الدلیل علی العصمة ووقوع الاختلاف بینهم وتصریحهم بجواز مخالفتهم فیه،ثلاثة أدلة قاطعة</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علی أن مذهب الصحابی لا یصح عده من مصادر التشریع</w:t>
      </w:r>
      <w:r>
        <w:rPr>
          <w:rFonts w:eastAsia="IRNazanin" w:cs="IRNazanin"/>
          <w:color w:val="111111"/>
          <w:sz w:val="28"/>
          <w:szCs w:val="28"/>
          <w:rtl w:val="true"/>
          <w:lang w:bidi="fa-IR"/>
        </w:rPr>
        <w:t>.</w:t>
      </w:r>
    </w:p>
    <w:p>
      <w:pPr>
        <w:pStyle w:val="Heading6"/>
        <w:numPr>
          <w:ilvl w:val="5"/>
          <w:numId w:val="1"/>
        </w:numPr>
        <w:rPr/>
      </w:pPr>
      <w:bookmarkStart w:id="1101" w:name="__RefHeading___Toc639593_774463916"/>
      <w:bookmarkStart w:id="1102" w:name="_Toc452"/>
      <w:bookmarkEnd w:id="1101"/>
      <w:r>
        <w:rPr>
          <w:rtl w:val="true"/>
        </w:rPr>
        <w:t>مناقشة دلیل النافین</w:t>
      </w:r>
      <w:bookmarkEnd w:id="110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إن القائلین بمذهب الصحابی لا یریدون إثبات العصمة له وإلا لاعتبروه سنة کما اعتبره الشاطبی،و إن کان عده من مصادر التشریع یوهم ذلک</w:t>
      </w:r>
      <w:r>
        <w:rPr>
          <w:rFonts w:eastAsia="IRNazanin" w:cs="IRNazanin"/>
          <w:color w:val="111111"/>
          <w:sz w:val="28"/>
          <w:szCs w:val="28"/>
          <w:rtl w:val="true"/>
          <w:lang w:bidi="fa-IR"/>
        </w:rPr>
        <w:t>.</w:t>
      </w:r>
      <w:bookmarkStart w:id="1103" w:name="pg5029_30687"/>
    </w:p>
    <w:p>
      <w:pPr>
        <w:pStyle w:val="Heading5"/>
        <w:numPr>
          <w:ilvl w:val="4"/>
          <w:numId w:val="1"/>
        </w:numPr>
        <w:rPr/>
      </w:pPr>
      <w:bookmarkStart w:id="1104" w:name="__RefHeading___Toc639595_774463916"/>
      <w:bookmarkStart w:id="1105" w:name="_Toc453"/>
      <w:bookmarkEnd w:id="1103"/>
      <w:bookmarkEnd w:id="1104"/>
      <w:r>
        <w:rPr>
          <w:rtl w:val="true"/>
        </w:rPr>
        <w:t>الخلاصة</w:t>
      </w:r>
      <w:bookmarkEnd w:id="11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مذهب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و السلوک الذی یصدر عنه الصحابی ویعتمد علیه من دون أن یعرف له مستند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کمجتهدین لا نرید من مذهب الصحابی مبرراً شرعیاً لتصرفات الصحابة،بل نطلب من وراء هذا الدلیل اعتبار وحجیة قولهم أو سلوکهم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وبین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أن نعرف مستندهم و هو غیر حاصل</w:t>
      </w:r>
      <w:r>
        <w:rPr>
          <w:rFonts w:eastAsia="IRNazanin" w:cs="IRNazanin"/>
          <w:color w:val="111111"/>
          <w:sz w:val="28"/>
          <w:szCs w:val="28"/>
          <w:rtl w:val="true"/>
          <w:lang w:bidi="fa-IR"/>
        </w:rPr>
        <w:t>.</w:t>
      </w:r>
    </w:p>
    <w:p>
      <w:pPr>
        <w:pStyle w:val="Heading5"/>
        <w:numPr>
          <w:ilvl w:val="4"/>
          <w:numId w:val="1"/>
        </w:numPr>
        <w:rPr/>
      </w:pPr>
      <w:bookmarkStart w:id="1106" w:name="__RefHeading___Toc639597_774463916"/>
      <w:bookmarkStart w:id="1107" w:name="_Toc454"/>
      <w:bookmarkEnd w:id="1106"/>
      <w:r>
        <w:rPr>
          <w:rtl w:val="true"/>
        </w:rPr>
        <w:t>الأسئلة</w:t>
      </w:r>
      <w:bookmarkEnd w:id="11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المقصود من مذهب الصحابی؟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دلیل النافین لحجیتة مذهب الصحابی؟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الأحادیث التی استند إلیها المثبتون لحجیته مذهب الصحابی تامة السند و الدلالة؟لماذا؟</w:t>
      </w:r>
      <w:bookmarkStart w:id="1108" w:name="pg5029_30688"/>
    </w:p>
    <w:p>
      <w:pPr>
        <w:pStyle w:val="Heading2"/>
        <w:numPr>
          <w:ilvl w:val="1"/>
          <w:numId w:val="1"/>
        </w:numPr>
        <w:rPr/>
      </w:pPr>
      <w:bookmarkStart w:id="1109" w:name="__RefHeading___Toc639599_774463916"/>
      <w:bookmarkStart w:id="1110" w:name="_Toc455"/>
      <w:bookmarkEnd w:id="1108"/>
      <w:bookmarkEnd w:id="1109"/>
      <w:r>
        <w:rPr>
          <w:rtl w:val="true"/>
        </w:rPr>
        <w:t>الباب الثانی</w:t>
      </w:r>
      <w:r>
        <w:rPr>
          <w:rtl w:val="true"/>
        </w:rPr>
        <w:t xml:space="preserve">: </w:t>
      </w:r>
      <w:r>
        <w:rPr>
          <w:rtl w:val="true"/>
        </w:rPr>
        <w:t>الحکم الواقعی التنزیلی</w:t>
      </w:r>
      <w:bookmarkEnd w:id="1110"/>
    </w:p>
    <w:p>
      <w:pPr>
        <w:pStyle w:val="Heading3"/>
        <w:numPr>
          <w:ilvl w:val="2"/>
          <w:numId w:val="1"/>
        </w:numPr>
        <w:rPr/>
      </w:pPr>
      <w:bookmarkStart w:id="1111" w:name="__RefHeading___Toc639601_774463916"/>
      <w:bookmarkStart w:id="1112" w:name="_Toc456"/>
      <w:bookmarkEnd w:id="1111"/>
      <w:r>
        <w:rPr>
          <w:rtl w:val="true"/>
        </w:rPr>
        <w:t>اشارة</w:t>
      </w:r>
      <w:bookmarkEnd w:id="1112"/>
    </w:p>
    <w:p>
      <w:pPr>
        <w:pStyle w:val="BookText"/>
        <w:rPr/>
      </w:pPr>
      <w:r>
        <w:rPr>
          <w:rFonts w:ascii="IRNazanin" w:hAnsi="IRNazanin" w:eastAsia="IRNazanin"/>
          <w:color w:val="111111"/>
          <w:sz w:val="28"/>
          <w:sz w:val="28"/>
          <w:szCs w:val="28"/>
          <w:rtl w:val="true"/>
          <w:lang w:bidi="fa-IR"/>
        </w:rPr>
        <w:t>ما یکون سمته،سمة المحرز للواقع تنزیلاً المرحله الثانیة لدی المجتهد عند إعمال ملکته،مرحله البحث عن الحکم الواقعی التنزیلی وأهم أُصوله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المهم أن نعرف أن الأصول التی تدخل ضمن هذا الباب کثیرة نسبیاً کأصالة الصحة وقاعدتی التجاوز و الفراغ،إلا أن الذی یغلب علی إنتاجها هو الحکم الفرعی الجزئی،وأحکامها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تتجاوز أبواباً معینة من الفقه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الاستصحاب یختلف عنها من حیث وفرة إنتاجه للأحکام الکلیة 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اقتصاره علی باب من الفقه دون باب،لذا آثرنا قصر هذا الباب علیه وإطالة التحدث فیه فی حدود ما تدعو إلیه طبیعة المقارنة،وبحث مواقع الالتقاء منها بین الأعلام،مع التوسع فی بعض البحوث نسبیاً</w:t>
      </w:r>
      <w:r>
        <w:rPr>
          <w:rFonts w:eastAsia="IRNazanin" w:cs="IRNazanin"/>
          <w:color w:val="111111"/>
          <w:sz w:val="28"/>
          <w:szCs w:val="28"/>
          <w:rtl w:val="true"/>
          <w:lang w:bidi="fa-IR"/>
        </w:rPr>
        <w:t>.</w:t>
      </w:r>
      <w:bookmarkStart w:id="1113" w:name="pg5029_30692"/>
    </w:p>
    <w:p>
      <w:pPr>
        <w:pStyle w:val="Heading3"/>
        <w:numPr>
          <w:ilvl w:val="2"/>
          <w:numId w:val="1"/>
        </w:numPr>
        <w:rPr/>
      </w:pPr>
      <w:bookmarkStart w:id="1114" w:name="__RefHeading___Toc639603_774463916"/>
      <w:bookmarkStart w:id="1115" w:name="_Toc457"/>
      <w:bookmarkEnd w:id="1113"/>
      <w:bookmarkEnd w:id="1114"/>
      <w:r>
        <w:rPr>
          <w:rtl w:val="true"/>
        </w:rPr>
        <w:t>الاصل الثانی عشر</w:t>
      </w:r>
      <w:r>
        <w:rPr>
          <w:rtl w:val="true"/>
        </w:rPr>
        <w:t>-</w:t>
      </w:r>
      <w:r>
        <w:rPr>
          <w:rtl w:val="true"/>
        </w:rPr>
        <w:t>أصل الاستصحاب</w:t>
      </w:r>
      <w:bookmarkEnd w:id="111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6" w:name="__RefHeading___Toc639605_774463916"/>
      <w:bookmarkStart w:id="1117" w:name="_Toc458"/>
      <w:bookmarkEnd w:id="1116"/>
      <w:r>
        <w:rPr>
          <w:rtl w:val="true"/>
        </w:rPr>
        <w:t>اشارة</w:t>
      </w:r>
      <w:bookmarkStart w:id="1118" w:name="pg5029_30694"/>
      <w:bookmarkEnd w:id="1117"/>
    </w:p>
    <w:p>
      <w:pPr>
        <w:pStyle w:val="Heading4"/>
        <w:numPr>
          <w:ilvl w:val="3"/>
          <w:numId w:val="1"/>
        </w:numPr>
        <w:rPr/>
      </w:pPr>
      <w:bookmarkStart w:id="1119" w:name="__RefHeading___Toc639607_774463916"/>
      <w:bookmarkStart w:id="1120" w:name="_Toc459"/>
      <w:bookmarkEnd w:id="1118"/>
      <w:bookmarkEnd w:id="1119"/>
      <w:r>
        <w:rPr/>
        <w:t>52</w:t>
      </w:r>
      <w:r>
        <w:rPr>
          <w:rtl w:val="true"/>
        </w:rPr>
        <w:t>-</w:t>
      </w:r>
      <w:r>
        <w:rPr>
          <w:rtl w:val="true"/>
        </w:rPr>
        <w:t>الاستصحاب</w:t>
      </w:r>
      <w:r>
        <w:rPr>
          <w:rtl w:val="true"/>
        </w:rPr>
        <w:t>(</w:t>
      </w:r>
      <w:r>
        <w:rPr/>
        <w:t>1</w:t>
      </w:r>
      <w:r>
        <w:rPr>
          <w:rtl w:val="true"/>
        </w:rPr>
        <w:t>)</w:t>
      </w:r>
      <w:bookmarkEnd w:id="1120"/>
    </w:p>
    <w:p>
      <w:pPr>
        <w:pStyle w:val="Heading5"/>
        <w:numPr>
          <w:ilvl w:val="4"/>
          <w:numId w:val="1"/>
        </w:numPr>
        <w:rPr/>
      </w:pPr>
      <w:bookmarkStart w:id="1121" w:name="__RefHeading___Toc639609_774463916"/>
      <w:bookmarkStart w:id="1122" w:name="_Toc460"/>
      <w:bookmarkEnd w:id="1121"/>
      <w:r>
        <w:rPr>
          <w:rtl w:val="true"/>
        </w:rPr>
        <w:t>اشارة</w:t>
      </w:r>
      <w:bookmarkEnd w:id="1122"/>
    </w:p>
    <w:p>
      <w:pPr>
        <w:pStyle w:val="BookText"/>
        <w:rPr/>
      </w:pPr>
      <w:r>
        <w:rPr>
          <w:rFonts w:ascii="IRNazanin" w:hAnsi="IRNazanin" w:eastAsia="IRNazanin"/>
          <w:color w:val="111111"/>
          <w:sz w:val="28"/>
          <w:sz w:val="28"/>
          <w:szCs w:val="28"/>
          <w:rtl w:val="true"/>
          <w:lang w:bidi="fa-IR"/>
        </w:rPr>
        <w:t>ما هو الاستصحاب؟</w:t>
      </w:r>
    </w:p>
    <w:p>
      <w:pPr>
        <w:pStyle w:val="BookText"/>
        <w:rPr/>
      </w:pPr>
      <w:r>
        <w:rPr>
          <w:rFonts w:ascii="IRNazanin" w:hAnsi="IRNazanin" w:eastAsia="IRNazanin"/>
          <w:color w:val="111111"/>
          <w:sz w:val="28"/>
          <w:sz w:val="28"/>
          <w:szCs w:val="28"/>
          <w:rtl w:val="true"/>
          <w:lang w:bidi="fa-IR"/>
        </w:rPr>
        <w:t>ما هی مکانة الاستصحاب فی الاستنباط؟</w:t>
      </w:r>
    </w:p>
    <w:p>
      <w:pPr>
        <w:pStyle w:val="Heading5"/>
        <w:numPr>
          <w:ilvl w:val="4"/>
          <w:numId w:val="1"/>
        </w:numPr>
        <w:rPr/>
      </w:pPr>
      <w:bookmarkStart w:id="1123" w:name="__RefHeading___Toc639611_774463916"/>
      <w:bookmarkStart w:id="1124" w:name="_Toc461"/>
      <w:bookmarkEnd w:id="1123"/>
      <w:r>
        <w:rPr>
          <w:rtl w:val="true"/>
        </w:rPr>
        <w:t>الاستصحاب فی اللغة</w:t>
      </w:r>
      <w:r>
        <w:rPr>
          <w:rtl w:val="true"/>
        </w:rPr>
        <w:t>-</w:t>
      </w:r>
      <w:bookmarkEnd w:id="1124"/>
    </w:p>
    <w:p>
      <w:pPr>
        <w:pStyle w:val="BookText"/>
        <w:rPr/>
      </w:pP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المصاحبة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استصحبت فی سفری الکتاب أو الرفیق،أی جعلته مصاحباً لی،واستصحبت ما کان فی الماضی،أی جعلته مصاحباً إلی الحال</w:t>
      </w:r>
      <w:r>
        <w:rPr>
          <w:rFonts w:eastAsia="IRNazanin" w:cs="IRNazanin"/>
          <w:color w:val="111111"/>
          <w:sz w:val="28"/>
          <w:szCs w:val="28"/>
          <w:rtl w:val="true"/>
          <w:lang w:bidi="fa-IR"/>
        </w:rPr>
        <w:t xml:space="preserve">». </w:t>
      </w:r>
      <w:r>
        <w:rPr>
          <w:rStyle w:val="FootnoteAnchor"/>
          <w:rtl w:val="true"/>
        </w:rPr>
        <w:footnoteReference w:id="320"/>
      </w:r>
    </w:p>
    <w:p>
      <w:pPr>
        <w:pStyle w:val="Heading5"/>
        <w:numPr>
          <w:ilvl w:val="4"/>
          <w:numId w:val="1"/>
        </w:numPr>
        <w:rPr/>
      </w:pPr>
      <w:bookmarkStart w:id="1125" w:name="__RefHeading___Toc639613_774463916"/>
      <w:bookmarkStart w:id="1126" w:name="_Toc462"/>
      <w:bookmarkEnd w:id="1125"/>
      <w:r>
        <w:rPr>
          <w:rtl w:val="true"/>
        </w:rPr>
        <w:t>الاستصحاب فی مصطلح الأصولیین</w:t>
      </w:r>
      <w:r>
        <w:rPr>
          <w:rtl w:val="true"/>
        </w:rPr>
        <w:t>-</w:t>
      </w:r>
      <w:bookmarkEnd w:id="1126"/>
    </w:p>
    <w:p>
      <w:pPr>
        <w:pStyle w:val="BookText"/>
        <w:rPr/>
      </w:pPr>
      <w:r>
        <w:rPr>
          <w:rFonts w:ascii="IRNazanin" w:hAnsi="IRNazanin" w:eastAsia="IRNazanin"/>
          <w:color w:val="111111"/>
          <w:sz w:val="28"/>
          <w:sz w:val="28"/>
          <w:szCs w:val="28"/>
          <w:rtl w:val="true"/>
          <w:lang w:bidi="fa-IR"/>
        </w:rPr>
        <w:t>قد ذکر له تعاریف متعددة نذکر أهمها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 علیه قسم من قداماء الأصولیین،إن الاستصحاب من الأمارات الکاشفة عن الحکم،وعلیه بنی غیر واحد حجیة مثبتاته ولوازمه غیر الشرعیة،باعتبار أن ما یکشف عن الواقع یکشف عن لوازمه،فیکون حجة فیها وفیما یترتب علیها من 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یناسب هذا المبنی من التعاریف ما ذکره الشیخ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الاستصحاب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الحکم متیقناً فی الآن السابق،مشکوک البقاء فی الآن اللاحق</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کون الحکم متیقناً فی الآن السابق أمارة علی بقائه ومفیدة للظن النوعی</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علیه أکثر متأخری 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 قبیل الأُصول لا الأمارات،و إن کان یختلف عنها من بعض الجهات،والذی یناسبه من التعاریف ما ذکره الأُستاذ خلاف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استبقاء الحکم الذی ثبت بدلیل فی الماضی قائماً فی الحال حتی یوجد دلیل یغیره</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الفرق بین التعریفین</w:t>
      </w:r>
    </w:p>
    <w:p>
      <w:pPr>
        <w:pStyle w:val="BookText"/>
        <w:rPr/>
      </w:pPr>
      <w:r>
        <w:rPr>
          <w:rFonts w:ascii="IRNazanin" w:hAnsi="IRNazanin" w:eastAsia="IRNazanin"/>
          <w:color w:val="111111"/>
          <w:sz w:val="28"/>
          <w:sz w:val="28"/>
          <w:szCs w:val="28"/>
          <w:rtl w:val="true"/>
          <w:lang w:bidi="fa-IR"/>
        </w:rPr>
        <w:t>بناءً علی التعریف الأول یعتبر الاستصحاب کاشفاً عن الحکم فالحکم بالبقاء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العمده فی 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إجرائه،فهو متأخر رتبة عنه ولا یسوغ أخذه فیه للزوم الخلف أو الدور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الأُستاذ خلاف قصر التعریف علی الاستصحابات الحکمیة مع أن مفهومه یتسع لها،والاستصحابات الموضوعیة وکلمة الاستبقاء وکلمة الحکم المأخوذة فی التعریف تعطی الاستصحاب مضمون الوظیفة لا الکشف عن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صاحب الکفایة</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 ببقاء حکم أو موضوع ذی حکم شک فی بقائه</w:t>
      </w:r>
      <w:r>
        <w:rPr>
          <w:rFonts w:eastAsia="IRNazanin" w:cs="IRNazanin"/>
          <w:color w:val="111111"/>
          <w:sz w:val="28"/>
          <w:szCs w:val="28"/>
          <w:rtl w:val="true"/>
          <w:lang w:bidi="fa-IR"/>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هذا التعریف یشمل الاستصحابات الحکمیة والاستصحابات الموضوعیة ولهذا نراه أقرب إلی الفن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رأی الأُستاذ المحقق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تعریف الاستصحاب یجب أن ینتزع عن مدلول أدلته،فالصحیح فی تعریفه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الاستصحاب هو حکم الشارع ببقاء الیقین فی ظرف الشک من حیث الجری العملی</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ولما لاحظ سالکو هذا المسلک أن لسان اعتبار الاستصحاب یختلف عن کل من لسان جعل الطریقیة للأمارة وجعل الحجیة للأُصول المنتجة للوظائف الشرعیة</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اعتبر فی لسان جعله عدم نقض الیقین بالشک،فهو من ناحیة فیه جنبة نظر إلی الواقع،ولکن هذه الناحیة لم یرکز علیها الجعل الشرعی،وإنما رکز الجعل علی الأمر باعتبار المکلف مشکوکه متیقناً،وإعطائه حکم الواقع،وتنزیله منزلته من حیث ترتیب جمیع أحکامه علیه،فهو من حیث الجری العملی واقع تنزیلاً،و إن کانت طریقیته للواقع غیر ملحوظة فی مقام الجعل،</w:t>
      </w:r>
      <w:bookmarkStart w:id="1127" w:name="pg5029_30698"/>
    </w:p>
    <w:p>
      <w:pPr>
        <w:pStyle w:val="BookText"/>
        <w:rPr/>
      </w:pPr>
      <w:bookmarkEnd w:id="1127"/>
      <w:r>
        <w:rPr>
          <w:rFonts w:ascii="IRNazanin" w:hAnsi="IRNazanin" w:eastAsia="IRNazanin"/>
          <w:color w:val="111111"/>
          <w:sz w:val="28"/>
          <w:sz w:val="28"/>
          <w:szCs w:val="28"/>
          <w:rtl w:val="true"/>
          <w:lang w:bidi="fa-IR"/>
        </w:rPr>
        <w:t>سموا أصل الاستصحاب بالأصل الإحرازی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الأصل غیر الإحرازی فهو لا یتعرض إلی أکثر من اعتبار الجری العملی علی وفقه مع فرض اختفاء الواقع</w:t>
      </w:r>
      <w:r>
        <w:rPr>
          <w:rFonts w:eastAsia="IRNazanin" w:cs="IRNazanin"/>
          <w:color w:val="111111"/>
          <w:sz w:val="28"/>
          <w:szCs w:val="28"/>
          <w:rtl w:val="true"/>
          <w:lang w:bidi="fa-IR"/>
        </w:rPr>
        <w:t>.</w:t>
      </w:r>
    </w:p>
    <w:p>
      <w:pPr>
        <w:pStyle w:val="Heading5"/>
        <w:numPr>
          <w:ilvl w:val="4"/>
          <w:numId w:val="1"/>
        </w:numPr>
        <w:rPr/>
      </w:pPr>
      <w:bookmarkStart w:id="1128" w:name="__RefHeading___Toc639615_774463916"/>
      <w:bookmarkStart w:id="1129" w:name="_Toc463"/>
      <w:bookmarkEnd w:id="1128"/>
      <w:r>
        <w:rPr>
          <w:rtl w:val="true"/>
        </w:rPr>
        <w:t>مکانة الاستصحاب فی الاستنباط‌</w:t>
      </w:r>
      <w:bookmarkEnd w:id="1129"/>
    </w:p>
    <w:p>
      <w:pPr>
        <w:pStyle w:val="BookText"/>
        <w:rPr/>
      </w:pPr>
      <w:r>
        <w:rPr>
          <w:rFonts w:ascii="IRNazanin" w:hAnsi="IRNazanin" w:eastAsia="IRNazanin"/>
          <w:color w:val="111111"/>
          <w:sz w:val="28"/>
          <w:sz w:val="28"/>
          <w:szCs w:val="28"/>
          <w:rtl w:val="true"/>
          <w:lang w:bidi="fa-IR"/>
        </w:rPr>
        <w:t>من الواضح أن الأمارة مقدمة علی الاستصحاب وحاکمة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قیام الأمارة وانکشاف الواقع بها تعبداً لا موضع للشک لیطلب الیک اعتباره متیقناً،و هو أحد أرکان الاستصحاب فلیس للفقیه أن یأخذ بالاستصحاب ما لم یفحص عن الأمارة الکاشفة عن الحکم،أی عن الرتبة السابقة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الأخذ بالاستصحاب بناءً علی القول بجریان الاستصحاب فی الأحکام الکلیة توجد ثلاثة نظریات علی لزوم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وجود العلم الإجمالی بوجود تکالیف الزامیة من الشارع ووجود طرق مجعوله إلیها من قبله ومع قیام العلم الإجمالی لایجوز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الاستصاب مثلاً فی أطرافه،و هذا ما یوجب الفحص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لإخراج المشکوک عن المعلوم بالإجمال وحینئذ ینحل العلم الإجمالی بما یعثر علیه منها ونرجع بالباقی إلی الأصول</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استقلال العقل بلزوم الفحص قضاءًً لحق العبودیة،وعلی هذا حکم العقل بلزوم الفحص یکون بمنزلة القرینة المتصلة المانعة من ظهور ما یأتی من الإطلاقات فی أدلة الاستصحاب الدالة علی جواز العمل به من دون فحص،فهی مقیدة به ابتداءً</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الاستدلال بالآیات الدالة علی وجوب التعلم،ولعلها واردة کلها لتأکید حکم العقل بلزوم الفحص،ولیست أحکاماً تأسیسیة لوضوح أنه لا موضوعیة للتعلم أکثر من الوصول به إلی أحکام المولی تحصیلاً للحجة،ومع عدم التعلم و الفحص عن أحکام المولی یری العقل أن الحجة لله إذ ذاک علی العبد</w:t>
      </w:r>
      <w:r>
        <w:rPr>
          <w:rFonts w:eastAsia="IRNazanin" w:cs="IRNazanin"/>
          <w:color w:val="111111"/>
          <w:sz w:val="28"/>
          <w:szCs w:val="28"/>
          <w:rtl w:val="true"/>
          <w:lang w:bidi="fa-IR"/>
        </w:rPr>
        <w:t>.</w:t>
      </w:r>
      <w:bookmarkStart w:id="1130" w:name="pg5029_30700"/>
    </w:p>
    <w:p>
      <w:pPr>
        <w:pStyle w:val="Heading5"/>
        <w:numPr>
          <w:ilvl w:val="4"/>
          <w:numId w:val="1"/>
        </w:numPr>
        <w:rPr/>
      </w:pPr>
      <w:bookmarkStart w:id="1131" w:name="__RefHeading___Toc639617_774463916"/>
      <w:bookmarkStart w:id="1132" w:name="_Toc464"/>
      <w:bookmarkEnd w:id="1130"/>
      <w:bookmarkEnd w:id="1131"/>
      <w:r>
        <w:rPr>
          <w:rtl w:val="true"/>
        </w:rPr>
        <w:t>الخلاصة</w:t>
      </w:r>
      <w:bookmarkEnd w:id="1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هو الحکم ببقاء حکم أو موضوع ذی حکم شک فی بقائه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أمارة،و هو ما علیه قسم من قداماء الأُصولیین،وبناءً علی هذا تکون مثبتاته ولوازمه غیر الشرعیة حجة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 أصل إحرازی،و هو رأی أکثر متأخری الأُصولیین،وقبل الأخذ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جریانه فی الأحکام الکلیه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الفحص وحل العلم الإجمالی و الرجوع بالباقی إلی الأُصول</w:t>
      </w:r>
      <w:r>
        <w:rPr>
          <w:rFonts w:eastAsia="IRNazanin" w:cs="IRNazanin"/>
          <w:color w:val="111111"/>
          <w:sz w:val="28"/>
          <w:szCs w:val="28"/>
          <w:rtl w:val="true"/>
          <w:lang w:bidi="fa-IR"/>
        </w:rPr>
        <w:t>.</w:t>
      </w:r>
    </w:p>
    <w:p>
      <w:pPr>
        <w:pStyle w:val="Heading5"/>
        <w:numPr>
          <w:ilvl w:val="4"/>
          <w:numId w:val="1"/>
        </w:numPr>
        <w:rPr/>
      </w:pPr>
      <w:bookmarkStart w:id="1133" w:name="__RefHeading___Toc639619_774463916"/>
      <w:bookmarkStart w:id="1134" w:name="_Toc465"/>
      <w:bookmarkEnd w:id="1133"/>
      <w:r>
        <w:rPr>
          <w:rtl w:val="true"/>
        </w:rPr>
        <w:t>الأسئلة</w:t>
      </w:r>
      <w:bookmarkEnd w:id="1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الاستصحاب فی مصطلح الأُصولی؟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لسان اعتبار الاستصحاب؟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لا یجوز للفقیه الأخذ بالاستصحاب قبل الفحص؟</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النظریات الموجودة فی جریان الاستصحاب فی الأحکام الکلیه؟</w:t>
      </w:r>
      <w:bookmarkStart w:id="1135" w:name="pg5029_30702"/>
    </w:p>
    <w:p>
      <w:pPr>
        <w:pStyle w:val="Heading4"/>
        <w:numPr>
          <w:ilvl w:val="3"/>
          <w:numId w:val="1"/>
        </w:numPr>
        <w:rPr/>
      </w:pPr>
      <w:bookmarkStart w:id="1136" w:name="__RefHeading___Toc639621_774463916"/>
      <w:bookmarkStart w:id="1137" w:name="_Toc466"/>
      <w:bookmarkEnd w:id="1135"/>
      <w:bookmarkEnd w:id="1136"/>
      <w:r>
        <w:rPr/>
        <w:t>53</w:t>
      </w:r>
      <w:r>
        <w:rPr>
          <w:rtl w:val="true"/>
        </w:rPr>
        <w:t>-</w:t>
      </w:r>
      <w:r>
        <w:rPr>
          <w:rtl w:val="true"/>
        </w:rPr>
        <w:t>الاستصحاب</w:t>
      </w:r>
      <w:r>
        <w:rPr>
          <w:rtl w:val="true"/>
        </w:rPr>
        <w:t>(</w:t>
      </w:r>
      <w:r>
        <w:rPr/>
        <w:t>2</w:t>
      </w:r>
      <w:r>
        <w:rPr>
          <w:rtl w:val="true"/>
        </w:rPr>
        <w:t>)</w:t>
      </w:r>
      <w:bookmarkEnd w:id="1137"/>
    </w:p>
    <w:p>
      <w:pPr>
        <w:pStyle w:val="Heading5"/>
        <w:numPr>
          <w:ilvl w:val="4"/>
          <w:numId w:val="1"/>
        </w:numPr>
        <w:rPr/>
      </w:pPr>
      <w:bookmarkStart w:id="1138" w:name="__RefHeading___Toc639623_774463916"/>
      <w:bookmarkStart w:id="1139" w:name="_Toc467"/>
      <w:bookmarkEnd w:id="1138"/>
      <w:r>
        <w:rPr>
          <w:rtl w:val="true"/>
        </w:rPr>
        <w:t>اشارة</w:t>
      </w:r>
      <w:bookmarkEnd w:id="1139"/>
    </w:p>
    <w:p>
      <w:pPr>
        <w:pStyle w:val="BookText"/>
        <w:rPr/>
      </w:pPr>
      <w:r>
        <w:rPr>
          <w:rFonts w:ascii="IRNazanin" w:hAnsi="IRNazanin" w:eastAsia="IRNazanin"/>
          <w:color w:val="111111"/>
          <w:sz w:val="28"/>
          <w:sz w:val="28"/>
          <w:szCs w:val="28"/>
          <w:rtl w:val="true"/>
          <w:lang w:bidi="fa-IR"/>
        </w:rPr>
        <w:t>ما هی أرکان الاستصحاب؟</w:t>
      </w:r>
    </w:p>
    <w:p>
      <w:pPr>
        <w:pStyle w:val="BookText"/>
        <w:rPr/>
      </w:pPr>
      <w:r>
        <w:rPr>
          <w:rFonts w:ascii="IRNazanin" w:hAnsi="IRNazanin" w:eastAsia="IRNazanin"/>
          <w:color w:val="111111"/>
          <w:sz w:val="28"/>
          <w:sz w:val="28"/>
          <w:szCs w:val="28"/>
          <w:rtl w:val="true"/>
          <w:lang w:bidi="fa-IR"/>
        </w:rPr>
        <w:t>ما هی الأدلة علی حجیة الاستصحاب؟</w:t>
      </w:r>
    </w:p>
    <w:p>
      <w:pPr>
        <w:pStyle w:val="Heading5"/>
        <w:numPr>
          <w:ilvl w:val="4"/>
          <w:numId w:val="1"/>
        </w:numPr>
        <w:rPr/>
      </w:pPr>
      <w:bookmarkStart w:id="1140" w:name="__RefHeading___Toc639625_774463916"/>
      <w:bookmarkStart w:id="1141" w:name="_Toc468"/>
      <w:bookmarkEnd w:id="1140"/>
      <w:r>
        <w:rPr>
          <w:rtl w:val="true"/>
        </w:rPr>
        <w:t>أرکان الاستصحاب</w:t>
      </w:r>
      <w:bookmarkEnd w:id="1141"/>
    </w:p>
    <w:p>
      <w:pPr>
        <w:pStyle w:val="BookText"/>
        <w:rPr/>
      </w:pPr>
      <w:r>
        <w:rPr>
          <w:rFonts w:ascii="IRNazanin" w:hAnsi="IRNazanin" w:eastAsia="IRNazanin"/>
          <w:color w:val="111111"/>
          <w:sz w:val="28"/>
          <w:sz w:val="28"/>
          <w:szCs w:val="28"/>
          <w:rtl w:val="true"/>
          <w:lang w:bidi="fa-IR"/>
        </w:rPr>
        <w:t>أرکان الاستصحاب المستفادة من التعریف المختار سبعة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ویرید به الأصولیون هنا،انکشاف واقع متعلقه وجداناً أو تعبد؛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ویریدون به ما یقابل الیقین بمعنییه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الوجدانی و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ما لیس بیقین فهو شک عندهم،سواء کان شکاً بالمعنی المنطقی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تساوی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کان ظناً غیر معتبر،أم وهماً،فالجمیع فی مصطلحهم شک،ویجری علیها أحکامه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المتعلق فیهما،أی ان ما یتعلق به الیقین هو الذی یکون متعلقاً للشک لا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فعلیة الشک و الیقین فیه،فلا عبرة بالشک التقدیری لعدم صدق النقض به،ولا الیقین کذلک لعدم صدق نقضه بالشک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وحدة القضیة المتیقنة و القضیة المشکوکة فی جمیع الجهات،أی أن یتحد الموضوع و المحمول و النسبة و الحمل و الرتبة،وهکذا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ویستثنی من ذلک الزمان فقط،رفعاً للتناقض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إتصال زمان الشک بزمان الیقین،بمعنی أن لا یتخلل بینهما فاصل من یقین آخر،کما هو مفاد تسلط النقض بالشک علی الیقین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الیقین علی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السبق رتبیاً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لیتم صدق عدم نقض الشک 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اجتمعت هذه الأرکان فی موضع أمکن جریان الاستصحاب فیه،وترتب حکمه</w:t>
      </w:r>
      <w:bookmarkStart w:id="1142" w:name="pg5029_30704"/>
    </w:p>
    <w:p>
      <w:pPr>
        <w:pStyle w:val="BookText"/>
        <w:rPr/>
      </w:pPr>
      <w:bookmarkEnd w:id="1142"/>
      <w:r>
        <w:rPr>
          <w:rFonts w:ascii="IRNazanin" w:hAnsi="IRNazanin" w:eastAsia="IRNazanin"/>
          <w:color w:val="111111"/>
          <w:sz w:val="28"/>
          <w:sz w:val="28"/>
          <w:szCs w:val="28"/>
          <w:rtl w:val="true"/>
          <w:lang w:bidi="fa-IR"/>
        </w:rPr>
        <w:t>بعد ثبوت حجیته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تخلف بعضها لا یمکن جریانه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لایخفی إن قاعدة الیقین تشارک أصل الاستصحاب فی جملة أرکانه إلا ما یتصل بفعلیه الیقین و الشک منها،وأیضاً قاعدة المقتضی و المانع لا تنطبق علی الاستصحاب لعدم تمامیة أرکانها وأرکان الاستصحاب،لاعتبارنا فی الاستصحاب وحدة المتعلق للیقین و الشک بخلاف قاعدة المقتضی و المانع،فإن متعلق الیقین فیها هو وجود المقتضی للشیء،ومتعلق الشک هو حصول المانع من تأثیره</w:t>
      </w:r>
      <w:r>
        <w:rPr>
          <w:rFonts w:eastAsia="IRNazanin" w:cs="IRNazanin"/>
          <w:color w:val="111111"/>
          <w:sz w:val="28"/>
          <w:szCs w:val="28"/>
          <w:rtl w:val="true"/>
          <w:lang w:bidi="fa-IR"/>
        </w:rPr>
        <w:t>.</w:t>
      </w:r>
    </w:p>
    <w:p>
      <w:pPr>
        <w:pStyle w:val="Heading5"/>
        <w:numPr>
          <w:ilvl w:val="4"/>
          <w:numId w:val="1"/>
        </w:numPr>
        <w:rPr/>
      </w:pPr>
      <w:bookmarkStart w:id="1143" w:name="__RefHeading___Toc639627_774463916"/>
      <w:bookmarkStart w:id="1144" w:name="_Toc469"/>
      <w:bookmarkEnd w:id="1143"/>
      <w:r>
        <w:rPr>
          <w:rtl w:val="true"/>
        </w:rPr>
        <w:t>حجیة الاستصحاب</w:t>
      </w:r>
      <w:bookmarkEnd w:id="1144"/>
    </w:p>
    <w:p>
      <w:pPr>
        <w:pStyle w:val="BookText"/>
        <w:rPr/>
      </w:pPr>
      <w:r>
        <w:rPr>
          <w:rFonts w:ascii="IRNazanin" w:hAnsi="IRNazanin" w:eastAsia="IRNazanin"/>
          <w:color w:val="111111"/>
          <w:sz w:val="28"/>
          <w:sz w:val="28"/>
          <w:szCs w:val="28"/>
          <w:rtl w:val="true"/>
          <w:lang w:bidi="fa-IR"/>
        </w:rPr>
        <w:t>اختلفت المذاهب الإسلامیة فی حجیة الاستصحاب علی أقوال لا یهمنا کمقارنین ذکرها تفصیلاً،فالأنسب التعرف علی أهمها ثم التماس الأدلة التی تدل علی أصل الحجیة،وبیان مقدار ما تدل علیه،ومنها یعرف القول الحق من جمیع هذه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أکثر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حکاه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ومنهم المالکیة و الحنابلة وأکثر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الاستصحاب حجة شرعیة،فیحکم ببقاء الحکم الذی کان ثابتاً فی الماضی مادام لم یقم دلیل برفعه أو بتغییره،فیبقی الأمر الثابت فی الماضی ثابتاً فی الحال بطریق الاستصحاب</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وفی المعالم نسبة الحجیة إلی الأکثر،وخالف فی ذلک السید المرتضی </w:t>
      </w:r>
      <w:r>
        <w:rPr>
          <w:rStyle w:val="FootnoteAnchor"/>
          <w:rtl w:val="true"/>
        </w:rPr>
        <w:footnoteReference w:id="328"/>
      </w:r>
      <w:r>
        <w:rPr>
          <w:rFonts w:ascii="IRNazanin" w:hAnsi="IRNazanin" w:eastAsia="IRNazanin"/>
          <w:color w:val="111111"/>
          <w:sz w:val="28"/>
          <w:sz w:val="28"/>
          <w:szCs w:val="28"/>
          <w:rtl w:val="true"/>
          <w:lang w:bidi="fa-IR"/>
        </w:rPr>
        <w:t>کما 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الحنفیة و المتکلمین کأبی الحسین البصری</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أکثر المتأخرین من علماء الحنفیة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الاستصحاب حجة دافعة لا حجة مثبتة،أی أنه حجة لدفع ما یخالف الأمر الثابت بالاستصحاب،ولیس هو حجة علی إثبات أمر لم یقم دلیل علی ثبوته</w:t>
      </w:r>
      <w:r>
        <w:rPr>
          <w:rFonts w:eastAsia="IRNazanin" w:cs="IRNazanin"/>
          <w:color w:val="111111"/>
          <w:sz w:val="28"/>
          <w:szCs w:val="28"/>
          <w:rtl w:val="true"/>
          <w:lang w:bidi="fa-IR"/>
        </w:rPr>
        <w:t xml:space="preserve">». </w:t>
      </w:r>
      <w:r>
        <w:rPr>
          <w:rStyle w:val="FootnoteAnchor"/>
          <w:rtl w:val="true"/>
        </w:rPr>
        <w:footnoteReference w:id="33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وللشیعة تفصیلات فی أقسام الاستصحاب کثیرة،أهمها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الشیخ الأنصاری بین ما إذا کان الشک فی المقتضی فلا یجری الاستصحاب،أو الشک فی الرافع فیجری</w:t>
      </w:r>
      <w:r>
        <w:rPr>
          <w:rFonts w:eastAsia="IRNazanin" w:cs="IRNazanin"/>
          <w:color w:val="111111"/>
          <w:sz w:val="28"/>
          <w:szCs w:val="28"/>
          <w:rtl w:val="true"/>
          <w:lang w:bidi="fa-IR"/>
        </w:rPr>
        <w:t>.</w:t>
      </w:r>
      <w:bookmarkStart w:id="1145" w:name="pg5029_30706"/>
    </w:p>
    <w:p>
      <w:pPr>
        <w:pStyle w:val="Heading5"/>
        <w:numPr>
          <w:ilvl w:val="4"/>
          <w:numId w:val="1"/>
        </w:numPr>
        <w:rPr/>
      </w:pPr>
      <w:bookmarkStart w:id="1146" w:name="__RefHeading___Toc639629_774463916"/>
      <w:bookmarkStart w:id="1147" w:name="_Toc470"/>
      <w:bookmarkEnd w:id="1145"/>
      <w:bookmarkEnd w:id="1146"/>
      <w:r>
        <w:rPr>
          <w:rtl w:val="true"/>
        </w:rPr>
        <w:t>الخلاصة</w:t>
      </w:r>
      <w:bookmarkEnd w:id="11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فی الاستصحاب عبارة عن انکشاف واقع متعلقه وجداناً أو تعبداً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والشک ما یقابل الیقین بمعنییه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الوجدانی و التعبدی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أرکان الاستصحاب علی تعریفنا سبعة ومع تخلف بعضها لا یمکن جریانه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أکثر العلماء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المالکیه،الحنابله و الشافعیه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الاستصحاب حجة شرعیه فیحکم ببقاء الحکم مادام لم یقم دلیل برفعه أو بتغییره فیبقی الأمر الثابت فی الماضی ثابتاً فی الحال بطریق الاستصحاب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الأنصاری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الاستصحاب لا یجری إذا کان الشک فی المقتضی ویجری إذا کان الشک فی الرافع</w:t>
      </w:r>
      <w:r>
        <w:rPr>
          <w:rFonts w:eastAsia="IRNazanin" w:cs="IRNazanin"/>
          <w:color w:val="111111"/>
          <w:sz w:val="28"/>
          <w:szCs w:val="28"/>
          <w:rtl w:val="true"/>
          <w:lang w:bidi="fa-IR"/>
        </w:rPr>
        <w:t>.</w:t>
      </w:r>
    </w:p>
    <w:p>
      <w:pPr>
        <w:pStyle w:val="Heading5"/>
        <w:numPr>
          <w:ilvl w:val="4"/>
          <w:numId w:val="1"/>
        </w:numPr>
        <w:rPr/>
      </w:pPr>
      <w:bookmarkStart w:id="1148" w:name="__RefHeading___Toc639631_774463916"/>
      <w:bookmarkStart w:id="1149" w:name="_Toc471"/>
      <w:bookmarkEnd w:id="1148"/>
      <w:r>
        <w:rPr>
          <w:rtl w:val="true"/>
        </w:rPr>
        <w:t>الأسئلة</w:t>
      </w:r>
      <w:bookmarkEnd w:id="1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أإذکر أهم أرکان الاستصحاب؟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الیقین و الشک فی الاستصحاب؟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إذکر رأی الأُصولیین فی حجیة الاستصحاب؟</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مراد الشیخ الأنصاری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جریان الاستصحاب اذا کان الشک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150" w:name="pg5029_30708"/>
    </w:p>
    <w:p>
      <w:pPr>
        <w:pStyle w:val="Heading4"/>
        <w:numPr>
          <w:ilvl w:val="3"/>
          <w:numId w:val="1"/>
        </w:numPr>
        <w:rPr/>
      </w:pPr>
      <w:bookmarkStart w:id="1151" w:name="__RefHeading___Toc639633_774463916"/>
      <w:bookmarkStart w:id="1152" w:name="_Toc472"/>
      <w:bookmarkEnd w:id="1150"/>
      <w:bookmarkEnd w:id="1151"/>
      <w:r>
        <w:rPr/>
        <w:t>54</w:t>
      </w:r>
      <w:r>
        <w:rPr>
          <w:rtl w:val="true"/>
        </w:rPr>
        <w:t>-</w:t>
      </w:r>
      <w:r>
        <w:rPr>
          <w:rtl w:val="true"/>
        </w:rPr>
        <w:t>الاستصحاب</w:t>
      </w:r>
      <w:r>
        <w:rPr>
          <w:rtl w:val="true"/>
        </w:rPr>
        <w:t>(</w:t>
      </w:r>
      <w:r>
        <w:rPr/>
        <w:t>3</w:t>
      </w:r>
      <w:r>
        <w:rPr>
          <w:rtl w:val="true"/>
        </w:rPr>
        <w:t>)</w:t>
      </w:r>
      <w:bookmarkEnd w:id="1152"/>
    </w:p>
    <w:p>
      <w:pPr>
        <w:pStyle w:val="Heading5"/>
        <w:numPr>
          <w:ilvl w:val="4"/>
          <w:numId w:val="1"/>
        </w:numPr>
        <w:rPr/>
      </w:pPr>
      <w:bookmarkStart w:id="1153" w:name="__RefHeading___Toc639635_774463916"/>
      <w:bookmarkStart w:id="1154" w:name="_Toc473"/>
      <w:bookmarkEnd w:id="1153"/>
      <w:r>
        <w:rPr>
          <w:rtl w:val="true"/>
        </w:rPr>
        <w:t>اشارة</w:t>
      </w:r>
      <w:bookmarkEnd w:id="1154"/>
    </w:p>
    <w:p>
      <w:pPr>
        <w:pStyle w:val="BookText"/>
        <w:rPr/>
      </w:pPr>
      <w:r>
        <w:rPr>
          <w:rFonts w:ascii="IRNazanin" w:hAnsi="IRNazanin" w:eastAsia="IRNazanin"/>
          <w:color w:val="111111"/>
          <w:sz w:val="28"/>
          <w:sz w:val="28"/>
          <w:szCs w:val="28"/>
          <w:rtl w:val="true"/>
          <w:lang w:bidi="fa-IR"/>
        </w:rPr>
        <w:t>ما هی المناقشة الواردة علی الاستدلال علی حجیة الاستصحاب بالسیرة العقلائیة؟</w:t>
      </w:r>
    </w:p>
    <w:p>
      <w:pPr>
        <w:pStyle w:val="BookText"/>
        <w:rPr/>
      </w:pPr>
      <w:r>
        <w:rPr>
          <w:rFonts w:ascii="IRNazanin" w:hAnsi="IRNazanin" w:eastAsia="IRNazanin"/>
          <w:color w:val="111111"/>
          <w:sz w:val="28"/>
          <w:sz w:val="28"/>
          <w:szCs w:val="28"/>
          <w:rtl w:val="true"/>
          <w:lang w:bidi="fa-IR"/>
        </w:rPr>
        <w:t>ما هی الأحادیث المستدل بها علی حجیة الاستصحاب؟</w:t>
      </w:r>
    </w:p>
    <w:p>
      <w:pPr>
        <w:pStyle w:val="Heading5"/>
        <w:numPr>
          <w:ilvl w:val="4"/>
          <w:numId w:val="1"/>
        </w:numPr>
        <w:rPr/>
      </w:pPr>
      <w:bookmarkStart w:id="1155" w:name="__RefHeading___Toc639637_774463916"/>
      <w:bookmarkStart w:id="1156" w:name="_Toc474"/>
      <w:bookmarkEnd w:id="1155"/>
      <w:r>
        <w:rPr>
          <w:rtl w:val="true"/>
        </w:rPr>
        <w:t>الأدلة الاستصحاب</w:t>
      </w:r>
      <w:bookmarkEnd w:id="1156"/>
    </w:p>
    <w:p>
      <w:pPr>
        <w:pStyle w:val="Heading6"/>
        <w:numPr>
          <w:ilvl w:val="5"/>
          <w:numId w:val="1"/>
        </w:numPr>
        <w:rPr/>
      </w:pPr>
      <w:bookmarkStart w:id="1157" w:name="__RefHeading___Toc639639_774463916"/>
      <w:bookmarkStart w:id="1158" w:name="_Toc475"/>
      <w:bookmarkEnd w:id="1157"/>
      <w:r>
        <w:rPr>
          <w:rtl w:val="true"/>
        </w:rPr>
        <w:t>اشارة</w:t>
      </w:r>
      <w:bookmarkEnd w:id="1158"/>
    </w:p>
    <w:p>
      <w:pPr>
        <w:pStyle w:val="BookText"/>
        <w:rPr/>
      </w:pPr>
      <w:r>
        <w:rPr>
          <w:rFonts w:ascii="IRNazanin" w:hAnsi="IRNazanin" w:eastAsia="IRNazanin"/>
          <w:color w:val="111111"/>
          <w:sz w:val="28"/>
          <w:sz w:val="28"/>
          <w:szCs w:val="28"/>
          <w:rtl w:val="true"/>
          <w:lang w:bidi="fa-IR"/>
        </w:rPr>
        <w:t>فقد استدلوا علی الاستصحاب بعدة أدلة،أهمها</w:t>
      </w:r>
      <w:r>
        <w:rPr>
          <w:rFonts w:eastAsia="IRNazanin" w:cs="IRNazanin"/>
          <w:color w:val="111111"/>
          <w:sz w:val="28"/>
          <w:szCs w:val="28"/>
          <w:rtl w:val="true"/>
          <w:lang w:bidi="fa-IR"/>
        </w:rPr>
        <w:t>:</w:t>
      </w:r>
    </w:p>
    <w:p>
      <w:pPr>
        <w:pStyle w:val="Heading6"/>
        <w:numPr>
          <w:ilvl w:val="5"/>
          <w:numId w:val="1"/>
        </w:numPr>
        <w:rPr/>
      </w:pPr>
      <w:bookmarkStart w:id="1159" w:name="__RefHeading___Toc639641_774463916"/>
      <w:bookmarkStart w:id="1160" w:name="_Toc476"/>
      <w:bookmarkEnd w:id="1159"/>
      <w:r>
        <w:rPr/>
        <w:t>1</w:t>
      </w:r>
      <w:r>
        <w:rPr>
          <w:rtl w:val="true"/>
        </w:rPr>
        <w:t>-</w:t>
      </w:r>
      <w:r>
        <w:rPr>
          <w:rtl w:val="true"/>
        </w:rPr>
        <w:t>السیرة العقلائیة</w:t>
      </w:r>
      <w:bookmarkEnd w:id="1160"/>
    </w:p>
    <w:p>
      <w:pPr>
        <w:pStyle w:val="Heading6"/>
        <w:numPr>
          <w:ilvl w:val="5"/>
          <w:numId w:val="1"/>
        </w:numPr>
        <w:rPr/>
      </w:pPr>
      <w:bookmarkStart w:id="1161" w:name="__RefHeading___Toc639643_774463916"/>
      <w:bookmarkStart w:id="1162" w:name="_Toc477"/>
      <w:bookmarkEnd w:id="1161"/>
      <w:r>
        <w:rPr>
          <w:rtl w:val="true"/>
        </w:rPr>
        <w:t>تقریب الاستدلال</w:t>
      </w:r>
      <w:bookmarkEnd w:id="1162"/>
    </w:p>
    <w:p>
      <w:pPr>
        <w:pStyle w:val="BookText"/>
        <w:rPr/>
      </w:pPr>
      <w:r>
        <w:rPr>
          <w:rFonts w:ascii="IRNazanin" w:hAnsi="IRNazanin" w:eastAsia="IRNazanin"/>
          <w:color w:val="111111"/>
          <w:sz w:val="28"/>
          <w:sz w:val="28"/>
          <w:szCs w:val="28"/>
          <w:rtl w:val="true"/>
          <w:lang w:bidi="fa-IR"/>
        </w:rPr>
        <w:t>یقول الأُستاذ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فطر علیه الناس وجری به عرفهم فی عقودهم وتصرفاتهم ومعاملاتهم،إنهم إذا تحققوا من وجود أمر غلب علی ظنهم بقاؤه موجوداً حتی یثبت لهم عدمه،و إذا تحققوا من عدم أمر غلب علی ظنهم بقاؤه معدوماً حتی یثبت لهم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زوجیة زوجین شهد بها بناءً علی ظن بقائها،والقاضی یقضی بالملکیة فی الحال بناء علی سند ملکیة بتأریخ سابق،ویقضی بالدین فی الحال بناء علی شهادة شاهدین باستدانة سالفة</w:t>
      </w:r>
      <w:r>
        <w:rPr>
          <w:rFonts w:eastAsia="IRNazanin" w:cs="IRNazanin"/>
          <w:color w:val="111111"/>
          <w:sz w:val="28"/>
          <w:szCs w:val="28"/>
          <w:rtl w:val="true"/>
          <w:lang w:bidi="fa-IR"/>
        </w:rPr>
        <w:t xml:space="preserve">». </w:t>
      </w:r>
      <w:r>
        <w:rPr>
          <w:rStyle w:val="FootnoteAnchor"/>
          <w:rtl w:val="true"/>
        </w:rPr>
        <w:footnoteReference w:id="331"/>
      </w:r>
    </w:p>
    <w:p>
      <w:pPr>
        <w:pStyle w:val="Heading6"/>
        <w:numPr>
          <w:ilvl w:val="5"/>
          <w:numId w:val="1"/>
        </w:numPr>
        <w:rPr/>
      </w:pPr>
      <w:bookmarkStart w:id="1163" w:name="__RefHeading___Toc639645_774463916"/>
      <w:bookmarkStart w:id="1164" w:name="_Toc478"/>
      <w:bookmarkEnd w:id="1163"/>
      <w:r>
        <w:rPr>
          <w:rtl w:val="true"/>
        </w:rPr>
        <w:t>مناقشة الدلیل</w:t>
      </w:r>
      <w:bookmarkEnd w:id="116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السید الخوئی فی مصباح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الظن ببقاء الشیء علی ما</w:t>
      </w:r>
      <w:bookmarkStart w:id="1165" w:name="pg5029_30710"/>
    </w:p>
    <w:p>
      <w:pPr>
        <w:pStyle w:val="BookText"/>
        <w:rPr/>
      </w:pPr>
      <w:bookmarkEnd w:id="1165"/>
      <w:r>
        <w:rPr>
          <w:rFonts w:ascii="IRNazanin" w:hAnsi="IRNazanin" w:eastAsia="IRNazanin"/>
          <w:color w:val="111111"/>
          <w:sz w:val="28"/>
          <w:sz w:val="28"/>
          <w:szCs w:val="28"/>
          <w:rtl w:val="true"/>
          <w:lang w:bidi="fa-IR"/>
        </w:rPr>
        <w:t>کان ما دام لم یوجد ما یغیره،بناءً علی استقرار سیرة العقلاء علی العمل اعتماداً علی الحالة السابقة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عملهم یمکن اتکالاً علی أحد الأنحاء الثلاثة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فتارة یکون عملهم لاطمئنانهم بالبقاء،کما یرسل تاجر أموالا إلی تاجر آخر فی بلدة أُخری لاطمئنانه بحیاته لا للاعتماد علی مجرد الحالة السابقة،ولذا لو زال اطمئنانه بحیاته،کما لو سمع أنه مات جماعة من التجار فی تلک البلدة لم یرسل الأموال 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وأُخری یکون رجاءً واحتیاطاً کمن یرسل الدرهم و الدینار إلی ابنه الذی فی بلد آخر لیصرفهما فی حوائجه،ثم لو شک فی حیاته فیرسل إلیه أیضاً للرجاء والاحتیاط حذراً من وقوعه فی المضیقة علی تقدیر حیاته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عملهم لغفلتهم عن البقاء وعدمه،فلیس لهم التفات،حتی یحصل لهم الشک فیعملون اعتماداً علی الحالة السابقة،کمن یجیء إلی داره بلا التفات إلی بقاء الدار وعدمه</w:t>
      </w:r>
      <w:r>
        <w:rPr>
          <w:rFonts w:eastAsia="IRNazanin" w:cs="IRNazanin"/>
          <w:color w:val="111111"/>
          <w:sz w:val="28"/>
          <w:szCs w:val="28"/>
          <w:rtl w:val="true"/>
          <w:lang w:bidi="fa-IR"/>
        </w:rPr>
        <w:t xml:space="preserve">». </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والظاهر أن هذه المناقشة لاتدفع وجود السیرة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یبدو لی أن الاستصحاب من الظواهر الاجتماعیة العامة التی ولدت مع المجتمعات ودرجت معها،وستبقی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مادامت المجتمعات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ضمانة لحفظ نظامها واستقامتها،ولو قدر للمجتمعات أن ترفع یدها عن الاستصحاب لما استقام نظامها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أعمقه من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عملهم علی طبق الحالة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بإلهام الهی حفظاً للنظام</w:t>
      </w:r>
      <w:r>
        <w:rPr>
          <w:rFonts w:eastAsia="IRNazanin" w:cs="IRNazanin"/>
          <w:color w:val="111111"/>
          <w:sz w:val="28"/>
          <w:szCs w:val="28"/>
          <w:rtl w:val="true"/>
          <w:lang w:bidi="fa-IR"/>
        </w:rPr>
        <w:t xml:space="preserve">». </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 إذا صح ما ذکرناه من کونها من الظواهر الاجتماعیة العامة،فعصر النبی صلی الله علیه و آله ما کان بدعاً من العصور ولا مجتمعه بدعاً من المجتمعات لیبتعد عن تمثل وشیوع هذه الظاهرة،فهی بمرأی من النبی صلی الله علیه و آله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ردع عنها لکان ذلک موضع حدیث المحدثین،و هو ما لم یحدث عنه التأریخ،فعدم ردع النبی صلی الله علیه و آله عنها یدل علی رضاه وإقراره لها وبخاصة و هو قادر علی الردع عن مثلها ولیس هناک ما یمنعه عنه</w:t>
      </w:r>
      <w:r>
        <w:rPr>
          <w:rFonts w:eastAsia="IRNazanin" w:cs="IRNazanin"/>
          <w:color w:val="111111"/>
          <w:sz w:val="28"/>
          <w:szCs w:val="28"/>
          <w:rtl w:val="true"/>
          <w:lang w:bidi="fa-IR"/>
        </w:rPr>
        <w:t>.</w:t>
      </w:r>
    </w:p>
    <w:p>
      <w:pPr>
        <w:pStyle w:val="Heading6"/>
        <w:numPr>
          <w:ilvl w:val="5"/>
          <w:numId w:val="1"/>
        </w:numPr>
        <w:rPr/>
      </w:pPr>
      <w:bookmarkStart w:id="1166" w:name="__RefHeading___Toc639647_774463916"/>
      <w:bookmarkStart w:id="1167" w:name="_Toc479"/>
      <w:bookmarkEnd w:id="1166"/>
      <w:r>
        <w:rPr/>
        <w:t>2</w:t>
      </w:r>
      <w:r>
        <w:rPr>
          <w:rtl w:val="true"/>
        </w:rPr>
        <w:t>-</w:t>
      </w:r>
      <w:r>
        <w:rPr>
          <w:rtl w:val="true"/>
        </w:rPr>
        <w:t>السنة</w:t>
      </w:r>
      <w:bookmarkEnd w:id="1167"/>
    </w:p>
    <w:p>
      <w:pPr>
        <w:pStyle w:val="Heading6"/>
        <w:numPr>
          <w:ilvl w:val="5"/>
          <w:numId w:val="1"/>
        </w:numPr>
        <w:rPr/>
      </w:pPr>
      <w:bookmarkStart w:id="1168" w:name="__RefHeading___Toc639649_774463916"/>
      <w:bookmarkStart w:id="1169" w:name="_Toc480"/>
      <w:bookmarkEnd w:id="1168"/>
      <w:r>
        <w:rPr>
          <w:rtl w:val="true"/>
        </w:rPr>
        <w:t>اشارة</w:t>
      </w:r>
      <w:bookmarkEnd w:id="116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من السنة خصوص ما ورد عن أهل‌البیت علیهم السلام فی هذا المجال لعدم إطلاعنا علی</w:t>
      </w:r>
      <w:bookmarkStart w:id="1170" w:name="pg5029_30712"/>
    </w:p>
    <w:p>
      <w:pPr>
        <w:pStyle w:val="BookText"/>
        <w:rPr/>
      </w:pPr>
      <w:bookmarkEnd w:id="1170"/>
      <w:r>
        <w:rPr>
          <w:rFonts w:ascii="IRNazanin" w:hAnsi="IRNazanin" w:eastAsia="IRNazanin"/>
          <w:color w:val="111111"/>
          <w:sz w:val="28"/>
          <w:sz w:val="28"/>
          <w:szCs w:val="28"/>
          <w:rtl w:val="true"/>
          <w:lang w:bidi="fa-IR"/>
        </w:rPr>
        <w:t xml:space="preserve">أحادیث نبویة من غیر طریقهم بهذا المضمون،فإن فی أخبارهم </w:t>
      </w:r>
      <w:r>
        <w:rPr>
          <w:rStyle w:val="FootnoteAnchor"/>
          <w:rtl w:val="true"/>
        </w:rPr>
        <w:footnoteReference w:id="334"/>
      </w:r>
      <w:r>
        <w:rPr>
          <w:rFonts w:ascii="IRNazanin" w:hAnsi="IRNazanin" w:eastAsia="IRNazanin"/>
          <w:color w:val="111111"/>
          <w:sz w:val="28"/>
          <w:sz w:val="28"/>
          <w:szCs w:val="28"/>
          <w:rtl w:val="true"/>
          <w:lang w:bidi="fa-IR"/>
        </w:rPr>
        <w:t>الکفایة،بعد أن ثبتت حجیة ما یأتون به</w:t>
      </w:r>
      <w:r>
        <w:rPr>
          <w:rFonts w:eastAsia="IRNazanin" w:cs="IRNazanin"/>
          <w:color w:val="111111"/>
          <w:sz w:val="28"/>
          <w:szCs w:val="28"/>
          <w:rtl w:val="true"/>
          <w:lang w:bidi="fa-IR"/>
        </w:rPr>
        <w:t>.</w:t>
      </w:r>
    </w:p>
    <w:p>
      <w:pPr>
        <w:pStyle w:val="Heading6"/>
        <w:numPr>
          <w:ilvl w:val="5"/>
          <w:numId w:val="1"/>
        </w:numPr>
        <w:rPr/>
      </w:pPr>
      <w:bookmarkStart w:id="1171" w:name="__RefHeading___Toc639651_774463916"/>
      <w:bookmarkStart w:id="1172" w:name="_Toc481"/>
      <w:bookmarkEnd w:id="1171"/>
      <w:r>
        <w:rPr>
          <w:rtl w:val="true"/>
        </w:rPr>
        <w:t>الروایة الأُولی</w:t>
      </w:r>
      <w:r>
        <w:rPr>
          <w:rtl w:val="true"/>
        </w:rPr>
        <w:t>-</w:t>
      </w:r>
      <w:r>
        <w:rPr>
          <w:rtl w:val="true"/>
        </w:rPr>
        <w:t>صحیحة زرارة عن الإمام الصادق علیه السلام</w:t>
      </w:r>
      <w:r>
        <w:rPr>
          <w:rtl w:val="true"/>
        </w:rPr>
        <w:t>:</w:t>
      </w:r>
      <w:bookmarkEnd w:id="1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 ثوبی دم رعاف،أو غیره أو شیء من المنی،فعلمت أثره إلی أن أصیب له الماء،فحضرت الصلاة ونسیت أن بثوبی شیئاً وصلیت،ثم إنی ذکرت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تعید الصلاة وتغسله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أکن رأیت موضعه وعلمت أنه قد أصابه،فطلبته ولم أقدر علیه فلما صلیت وجدته،قال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وتعید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ظننت أنه قد أصابه ولم أتیقن ذلک،فنظرت فلم أرَ شیئاً فصلیت فرأیت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تغسله ولا تعید الصلاة،قلت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ذلک؟قال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 من طهارتک فشککت فلیس ینبغی لک أن تنقض الیقین بالشک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علمت أنه قد أصابه ولم أدر أین هو فأغسله،قال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تغسل من ثوبک الناحیة التی تری أنه قد أصابها،حتی تکون علی یقین من طهارتک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علی إن شککت فی أنه أصابه شیء أن أنظر فیه؟قال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لا،ولکنک إنما ترید أن تذهب الشک الذی وقع فی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رأیته فی ثوبی وأنا فی الصلاة؟قال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 الصلاة وتعید إذا شککت فی موضع منه ثم رأیته،و إن لم تشک ثم رأیته رطباً قطعت الصلاة وغسلته ثم بنیت علی الصلاة لأنک لا تدری لعله شیء أوقع علیک،فلیس ینبغی لک أن تنقض الیقین بالشک</w:t>
      </w:r>
      <w:r>
        <w:rPr>
          <w:rFonts w:eastAsia="IRNazanin" w:cs="IRNazanin"/>
          <w:color w:val="111111"/>
          <w:sz w:val="28"/>
          <w:szCs w:val="28"/>
          <w:rtl w:val="true"/>
          <w:lang w:bidi="fa-IR"/>
        </w:rPr>
        <w:t xml:space="preserve">». </w:t>
      </w:r>
      <w:r>
        <w:rPr>
          <w:rStyle w:val="FootnoteAnchor"/>
          <w:rtl w:val="true"/>
        </w:rPr>
        <w:footnoteReference w:id="335"/>
      </w:r>
    </w:p>
    <w:p>
      <w:pPr>
        <w:pStyle w:val="Heading6"/>
        <w:numPr>
          <w:ilvl w:val="5"/>
          <w:numId w:val="1"/>
        </w:numPr>
        <w:rPr/>
      </w:pPr>
      <w:bookmarkStart w:id="1173" w:name="__RefHeading___Toc639653_774463916"/>
      <w:bookmarkStart w:id="1174" w:name="_Toc482"/>
      <w:bookmarkEnd w:id="1173"/>
      <w:r>
        <w:rPr>
          <w:rtl w:val="true"/>
        </w:rPr>
        <w:t>التفات دقیق</w:t>
      </w:r>
      <w:bookmarkEnd w:id="117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من أهم الروایات وأصحها،و قد اشتملت علی عدة مسائل فقهیة أثارها عمق الراوی ودقة نظرته </w:t>
      </w:r>
      <w:r>
        <w:rPr>
          <w:rStyle w:val="FootnoteAnchor"/>
          <w:rtl w:val="true"/>
        </w:rPr>
        <w:footnoteReference w:id="336"/>
      </w:r>
      <w:r>
        <w:rPr>
          <w:rFonts w:ascii="IRNazanin" w:hAnsi="IRNazanin" w:eastAsia="IRNazanin"/>
          <w:color w:val="111111"/>
          <w:sz w:val="28"/>
          <w:sz w:val="28"/>
          <w:szCs w:val="28"/>
          <w:rtl w:val="true"/>
          <w:lang w:bidi="fa-IR"/>
        </w:rPr>
        <w:t>،و قد تحدث عنها الأعلام أحادیث مفصلة،ولکنها لا تتصل</w:t>
      </w:r>
      <w:bookmarkStart w:id="1175" w:name="pg5029_30714"/>
    </w:p>
    <w:p>
      <w:pPr>
        <w:pStyle w:val="BookText"/>
        <w:rPr/>
      </w:pPr>
      <w:bookmarkEnd w:id="1175"/>
      <w:r>
        <w:rPr>
          <w:rFonts w:ascii="IRNazanin" w:hAnsi="IRNazanin" w:eastAsia="IRNazanin"/>
          <w:color w:val="111111"/>
          <w:sz w:val="28"/>
          <w:sz w:val="28"/>
          <w:szCs w:val="28"/>
          <w:rtl w:val="true"/>
          <w:lang w:bidi="fa-IR"/>
        </w:rPr>
        <w:t>بطبیعة بحثنا هذا،وما یتصل منها بموضع الحاجة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مقامین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 لک أن تنقض الیقین بالشک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کبری کلیة طبقها علیه السلام علی بعض مصادیقها فی المقامین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یبدو من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کلمة لا تقال عادة فی غیر مواقع العتب،ولا موضع لهما هنا لو لم تکن هذه الکبری مفروغاً عنها عند الطرفین،وهی من المسلمات لدیهما،کما أن التعلیل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لأنک کنت علی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وإرساله علی هذا النحو من الإرسال یوحی أنه تعلیل بأمر مرتکز معروف،و هو ما سبق أن استقربناه عند الاستدلال ببناء العقلاء من أنه من الأُمور التی یصدر عنها الناس فی واقعهم صدوراً تلقائیاً لعل مصدره ما ذکره شیخنا النائینی من الهام الله لهم ذلک،أو ما عبر عنه الأُستاذ خلاف بفطرة الله الناس علیها،فهی فی الحقیقة من أدلة الإمضاء لما علیه بناء العقلاء</w:t>
      </w:r>
      <w:r>
        <w:rPr>
          <w:rFonts w:eastAsia="IRNazanin" w:cs="IRNazanin"/>
          <w:color w:val="111111"/>
          <w:sz w:val="28"/>
          <w:szCs w:val="28"/>
          <w:rtl w:val="true"/>
          <w:lang w:bidi="fa-IR"/>
        </w:rPr>
        <w:t>.</w:t>
      </w:r>
    </w:p>
    <w:p>
      <w:pPr>
        <w:pStyle w:val="Heading6"/>
        <w:numPr>
          <w:ilvl w:val="5"/>
          <w:numId w:val="1"/>
        </w:numPr>
        <w:rPr/>
      </w:pPr>
      <w:bookmarkStart w:id="1176" w:name="__RefHeading___Toc639655_774463916"/>
      <w:bookmarkStart w:id="1177" w:name="_Toc483"/>
      <w:bookmarkEnd w:id="1176"/>
      <w:r>
        <w:rPr>
          <w:rtl w:val="true"/>
        </w:rPr>
        <w:t>الروایة الثانیة</w:t>
      </w:r>
      <w:r>
        <w:rPr>
          <w:rtl w:val="true"/>
        </w:rPr>
        <w:t>-</w:t>
      </w:r>
      <w:r>
        <w:rPr>
          <w:rtl w:val="true"/>
        </w:rPr>
        <w:t>موثوقة عمار عن الإمام الکاظم علیه السلام</w:t>
      </w:r>
      <w:r>
        <w:rPr>
          <w:rtl w:val="true"/>
        </w:rPr>
        <w:t>:</w:t>
      </w:r>
      <w:bookmarkEnd w:id="1177"/>
    </w:p>
    <w:p>
      <w:pPr>
        <w:pStyle w:val="BookText"/>
        <w:rPr/>
      </w:pPr>
      <w:r>
        <w:rPr>
          <w:rFonts w:ascii="IRNazanin" w:hAnsi="IRNazanin" w:eastAsia="IRNazanin"/>
          <w:color w:val="111111"/>
          <w:sz w:val="28"/>
          <w:sz w:val="28"/>
          <w:szCs w:val="28"/>
          <w:rtl w:val="true"/>
          <w:lang w:bidi="fa-IR"/>
        </w:rPr>
        <w:t xml:space="preserve">عن أبی الحسن علیه السلام </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أصل؟قال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338"/>
      </w:r>
    </w:p>
    <w:p>
      <w:pPr>
        <w:pStyle w:val="Heading6"/>
        <w:numPr>
          <w:ilvl w:val="5"/>
          <w:numId w:val="1"/>
        </w:numPr>
        <w:rPr/>
      </w:pPr>
      <w:bookmarkStart w:id="1178" w:name="__RefHeading___Toc639657_774463916"/>
      <w:bookmarkStart w:id="1179" w:name="_Toc484"/>
      <w:bookmarkEnd w:id="1178"/>
      <w:r>
        <w:rPr>
          <w:rtl w:val="true"/>
        </w:rPr>
        <w:t>تقریب الدلالة</w:t>
      </w:r>
      <w:bookmarkEnd w:id="1179"/>
    </w:p>
    <w:p>
      <w:pPr>
        <w:pStyle w:val="BookText"/>
        <w:rPr/>
      </w:pPr>
      <w:r>
        <w:rPr>
          <w:rFonts w:ascii="IRNazanin" w:hAnsi="IRNazanin" w:eastAsia="IRNazanin"/>
          <w:color w:val="111111"/>
          <w:sz w:val="28"/>
          <w:sz w:val="28"/>
          <w:szCs w:val="28"/>
          <w:rtl w:val="true"/>
          <w:lang w:bidi="fa-IR"/>
        </w:rPr>
        <w:t>دلالة هذه الروایة علی الحجیة واضحة،وبخاصة إذا تصورنا أنه لا معنی للبناء علی الیقین إلا البناء علی المتیقن،والتعبیر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سعة القاعدة وعدم تقیدها فی الموارد التی بعثت بالسائل علی الاستفسار و السؤال</w:t>
      </w:r>
      <w:r>
        <w:rPr>
          <w:rFonts w:eastAsia="IRNazanin" w:cs="IRNazanin"/>
          <w:color w:val="111111"/>
          <w:sz w:val="28"/>
          <w:szCs w:val="28"/>
          <w:rtl w:val="true"/>
          <w:lang w:bidi="fa-IR"/>
        </w:rPr>
        <w:t>.</w:t>
      </w:r>
    </w:p>
    <w:p>
      <w:pPr>
        <w:pStyle w:val="Heading6"/>
        <w:numPr>
          <w:ilvl w:val="5"/>
          <w:numId w:val="1"/>
        </w:numPr>
        <w:rPr/>
      </w:pPr>
      <w:bookmarkStart w:id="1180" w:name="__RefHeading___Toc639659_774463916"/>
      <w:bookmarkStart w:id="1181" w:name="_Toc485"/>
      <w:bookmarkEnd w:id="1180"/>
      <w:r>
        <w:rPr>
          <w:rtl w:val="true"/>
        </w:rPr>
        <w:t>کلمة فی إطلاق وشمول روایات السنة للاستصحاب</w:t>
      </w:r>
      <w:r>
        <w:rPr>
          <w:rtl w:val="true"/>
        </w:rPr>
        <w:t>-</w:t>
      </w:r>
      <w:bookmarkEnd w:id="1181"/>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تری أن دلالة الروایات وافیة وشاملة لجمیع أقسام الاستصحاب سواء کان المشکوک فیه هو الحکم أم موضوعه،وسواء کان سبب الیقین بالحکم الشرعی الدلیل العقلی أم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 لإلغاء جمیع هذه التفصیلات وغیرها مما ذکروه،والمقیاس فی جریان الاستصحاب وعدمه هو توفر الأرکان السابقة التی انتزعناها جمیعاً من مضمون 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شک بأن هذا الشخص هل کان حیاً عند ما ضربه،أی أن الموت استند إلی الضرب أو إلی غیره،فاستصحاب حیاته إلی حین الضرب لا یکشف عن أن الموت کان مستنداً إلی ضربته،فلا یرتب علیه آثار القتل الشرعیة فی هذا الحال،لوضوح أن الاستناد وعدمه لیساً من آثار حکم الشارع ببقائه حیاً،وإنما هو من آثار حیاته الواقعیة،وهی غیر محرزة هنا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فالقاعدة غیر مسلمة لبداهة أن الأثر الشرعی المجعول علی شیء لا یکون أثراً شرعیاً للوازمه العقلیة أو العادیة</w:t>
      </w:r>
      <w:r>
        <w:rPr>
          <w:rFonts w:eastAsia="IRNazanin" w:cs="IRNazanin"/>
          <w:color w:val="111111"/>
          <w:sz w:val="28"/>
          <w:szCs w:val="28"/>
          <w:rtl w:val="true"/>
          <w:lang w:bidi="fa-IR"/>
        </w:rPr>
        <w:t>.</w:t>
      </w:r>
      <w:bookmarkStart w:id="1182" w:name="pg5029_30717"/>
    </w:p>
    <w:p>
      <w:pPr>
        <w:pStyle w:val="Heading6"/>
        <w:numPr>
          <w:ilvl w:val="5"/>
          <w:numId w:val="1"/>
        </w:numPr>
        <w:rPr/>
      </w:pPr>
      <w:bookmarkStart w:id="1183" w:name="__RefHeading___Toc639661_774463916"/>
      <w:bookmarkStart w:id="1184" w:name="_Toc486"/>
      <w:bookmarkEnd w:id="1182"/>
      <w:bookmarkEnd w:id="1183"/>
      <w:r>
        <w:rPr>
          <w:rtl w:val="true"/>
        </w:rPr>
        <w:t>الخلاصة</w:t>
      </w:r>
      <w:bookmarkEnd w:id="11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استقرار سیرة العقلاء علی العمل اعتماداً علی الحالة السابقه غیر ثابت دائماً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الاستصحاب من الظواهر الإجتماعیة العامة التی ستبقی مادامت المجتمعات،ضمانةً لحفظ نظامها واستقامتها،وعصر النبی صلی الله علیه و آله ما کان بدعاً من العصور ولا مجتمعه بدعاً من المجتمعات لیبتعد عن تمثل هذه الظاهرة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نستفید من قول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علی یقین من طهارتک فشککت،فلیس ینبغی لک أن تنقض الیقین بالشک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الکبری مسلمة عند العقلاء،والإمام علیه السلام طبقها علی بعض مصادیقها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صحیحه زرارة وموثوقة عمار وغیرهما،تدل علی جمیع أقسام الاستصحاب،سواء کان المشکوک فیه هو الحکم أم موضوعة،وسواء کان السبب الیقین بالحکم الشرعی و الدلیل العقلی أم غیره</w:t>
      </w:r>
      <w:r>
        <w:rPr>
          <w:rFonts w:eastAsia="IRNazanin" w:cs="IRNazanin"/>
          <w:color w:val="111111"/>
          <w:sz w:val="28"/>
          <w:szCs w:val="28"/>
          <w:rtl w:val="true"/>
          <w:lang w:bidi="fa-IR"/>
        </w:rPr>
        <w:t>.</w:t>
      </w:r>
    </w:p>
    <w:p>
      <w:pPr>
        <w:pStyle w:val="Heading6"/>
        <w:numPr>
          <w:ilvl w:val="5"/>
          <w:numId w:val="1"/>
        </w:numPr>
        <w:rPr/>
      </w:pPr>
      <w:bookmarkStart w:id="1185" w:name="__RefHeading___Toc639663_774463916"/>
      <w:bookmarkStart w:id="1186" w:name="_Toc487"/>
      <w:bookmarkEnd w:id="1185"/>
      <w:r>
        <w:rPr>
          <w:rtl w:val="true"/>
        </w:rPr>
        <w:t>الأسئلة</w:t>
      </w:r>
      <w:bookmarkEnd w:id="11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دلیل السیرة العقلائیة علی حجیة الاستصحاب؟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مناقشة سیرة العقلائیة علی حجیة الاستصحاب علی مبنی السید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أن الاستصحاب من الظواهر الاجتماعیه؟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دلالة أهم الروایات وأصحها،یعنی صحیح زرارة علی حجیة الاستصحاب؟</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الأصل المثبت ومثل له؟</w:t>
      </w:r>
      <w:bookmarkStart w:id="1187" w:name="pg5029_30720"/>
    </w:p>
    <w:p>
      <w:pPr>
        <w:pStyle w:val="Heading4"/>
        <w:numPr>
          <w:ilvl w:val="3"/>
          <w:numId w:val="1"/>
        </w:numPr>
        <w:rPr/>
      </w:pPr>
      <w:bookmarkStart w:id="1188" w:name="__RefHeading___Toc639665_774463916"/>
      <w:bookmarkStart w:id="1189" w:name="_Toc488"/>
      <w:bookmarkEnd w:id="1187"/>
      <w:bookmarkEnd w:id="1188"/>
      <w:r>
        <w:rPr/>
        <w:t>55</w:t>
      </w:r>
      <w:r>
        <w:rPr>
          <w:rtl w:val="true"/>
        </w:rPr>
        <w:t>-</w:t>
      </w:r>
      <w:r>
        <w:rPr>
          <w:rtl w:val="true"/>
        </w:rPr>
        <w:t>أصول وتطبیقات الاستصحاب</w:t>
      </w:r>
      <w:r>
        <w:rPr>
          <w:rtl w:val="true"/>
        </w:rPr>
        <w:t>(</w:t>
      </w:r>
      <w:r>
        <w:rPr>
          <w:rtl w:val="true"/>
        </w:rPr>
        <w:t>للمطالعة</w:t>
      </w:r>
      <w:r>
        <w:rPr>
          <w:rtl w:val="true"/>
        </w:rPr>
        <w:t>)</w:t>
      </w:r>
      <w:bookmarkEnd w:id="1189"/>
    </w:p>
    <w:p>
      <w:pPr>
        <w:pStyle w:val="Heading5"/>
        <w:numPr>
          <w:ilvl w:val="4"/>
          <w:numId w:val="1"/>
        </w:numPr>
        <w:rPr/>
      </w:pPr>
      <w:bookmarkStart w:id="1190" w:name="__RefHeading___Toc639667_774463916"/>
      <w:bookmarkStart w:id="1191" w:name="_Toc489"/>
      <w:bookmarkEnd w:id="1190"/>
      <w:r>
        <w:rPr>
          <w:rtl w:val="true"/>
        </w:rPr>
        <w:t>اشارة</w:t>
      </w:r>
      <w:bookmarkEnd w:id="1191"/>
    </w:p>
    <w:p>
      <w:pPr>
        <w:pStyle w:val="BookText"/>
        <w:rPr/>
      </w:pPr>
      <w:r>
        <w:rPr>
          <w:rFonts w:ascii="IRNazanin" w:hAnsi="IRNazanin" w:eastAsia="IRNazanin"/>
          <w:color w:val="111111"/>
          <w:sz w:val="28"/>
          <w:sz w:val="28"/>
          <w:szCs w:val="28"/>
          <w:rtl w:val="true"/>
          <w:lang w:bidi="fa-IR"/>
        </w:rPr>
        <w:t>ما هی أدلة عدم حجیة لأصل المثبت؟</w:t>
      </w:r>
    </w:p>
    <w:p>
      <w:pPr>
        <w:pStyle w:val="BookText"/>
        <w:rPr/>
      </w:pPr>
      <w:r>
        <w:rPr>
          <w:rFonts w:ascii="IRNazanin" w:hAnsi="IRNazanin" w:eastAsia="IRNazanin"/>
          <w:color w:val="111111"/>
          <w:sz w:val="28"/>
          <w:sz w:val="28"/>
          <w:szCs w:val="28"/>
          <w:rtl w:val="true"/>
          <w:lang w:bidi="fa-IR"/>
        </w:rPr>
        <w:t>ما هو الاستصحاب الکلی وما هی أقسامه؟</w:t>
      </w:r>
    </w:p>
    <w:p>
      <w:pPr>
        <w:pStyle w:val="BookText"/>
        <w:rPr/>
      </w:pPr>
      <w:r>
        <w:rPr>
          <w:rFonts w:ascii="IRNazanin" w:hAnsi="IRNazanin" w:eastAsia="IRNazanin"/>
          <w:color w:val="111111"/>
          <w:sz w:val="28"/>
          <w:sz w:val="28"/>
          <w:szCs w:val="28"/>
          <w:rtl w:val="true"/>
          <w:lang w:bidi="fa-IR"/>
        </w:rPr>
        <w:t>فمن المناسب الآن أن نبحث عن عدة من المسائل المهمة،ونحاول تقییمها بعد عرض وجهات نظرهم فی ذلک</w:t>
      </w:r>
      <w:r>
        <w:rPr>
          <w:rFonts w:eastAsia="IRNazanin" w:cs="IRNazanin"/>
          <w:color w:val="111111"/>
          <w:sz w:val="28"/>
          <w:szCs w:val="28"/>
          <w:rtl w:val="true"/>
          <w:lang w:bidi="fa-IR"/>
        </w:rPr>
        <w:t>:</w:t>
      </w:r>
    </w:p>
    <w:p>
      <w:pPr>
        <w:pStyle w:val="Heading5"/>
        <w:numPr>
          <w:ilvl w:val="4"/>
          <w:numId w:val="1"/>
        </w:numPr>
        <w:rPr/>
      </w:pPr>
      <w:bookmarkStart w:id="1192" w:name="__RefHeading___Toc639669_774463916"/>
      <w:bookmarkStart w:id="1193" w:name="_Toc490"/>
      <w:bookmarkEnd w:id="1192"/>
      <w:r>
        <w:rPr>
          <w:rtl w:val="true"/>
        </w:rPr>
        <w:t>المسألة الأُولی</w:t>
      </w:r>
      <w:r>
        <w:rPr>
          <w:rtl w:val="true"/>
        </w:rPr>
        <w:t>-</w:t>
      </w:r>
      <w:r>
        <w:rPr>
          <w:rtl w:val="true"/>
        </w:rPr>
        <w:t>هل الأصل المثبت حجة شرعاً؟</w:t>
      </w:r>
      <w:bookmarkEnd w:id="1193"/>
    </w:p>
    <w:p>
      <w:pPr>
        <w:pStyle w:val="Heading6"/>
        <w:numPr>
          <w:ilvl w:val="5"/>
          <w:numId w:val="1"/>
        </w:numPr>
        <w:rPr/>
      </w:pPr>
      <w:bookmarkStart w:id="1194" w:name="__RefHeading___Toc639671_774463916"/>
      <w:bookmarkStart w:id="1195" w:name="_Toc491"/>
      <w:bookmarkEnd w:id="1194"/>
      <w:r>
        <w:rPr>
          <w:rtl w:val="true"/>
        </w:rPr>
        <w:t>اشارة</w:t>
      </w:r>
      <w:bookmarkEnd w:id="1195"/>
    </w:p>
    <w:p>
      <w:pPr>
        <w:pStyle w:val="BookText"/>
        <w:rPr/>
      </w:pPr>
      <w:r>
        <w:rPr>
          <w:rFonts w:ascii="IRNazanin" w:hAnsi="IRNazanin" w:eastAsia="IRNazanin"/>
          <w:color w:val="111111"/>
          <w:sz w:val="28"/>
          <w:sz w:val="28"/>
          <w:szCs w:val="28"/>
          <w:rtl w:val="true"/>
          <w:lang w:bidi="fa-IR"/>
        </w:rPr>
        <w:t>المراد من الأصل المثبت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الذی تقع فیه الواسطة غیر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عقلیة أو 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بین‌المستصحب و الأثر الشرعی الذی یراد إثباته،علی أن تکون الملازمة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المستصحب و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البقاء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 ما لو علمنا بوجود الکُر فی البیت ولم نشخص موضعه،وشککنا فی ارتفاعه،فمقتضی الاستصحاب هو بقاء الکر،ثم فحصنا بعد ذلک فوجدنا کمیة من الماء نحتمل أنها هی الکر ولم نجد غیرها،فبمقتضی الملازمة العادیة أن الکر المستصحب هو هذا الماء،إلا أن تطبیق الکر المستصحب علی الموجود خارجاً لیس مما یقتضیه حکم الشارع،وإنما اقتضته الملازمة العادیة أو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 عدم عثورنا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فتطبیق أحکام الکر علی هذا الماء إنما هو بالأصل المثبت،فإذن هل هذا حجة شرعاً؟</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المبانی التالیة یختلف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مبنی القدماء</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بالحجیة علی مبنی القیاسیین</w:t>
      </w:r>
      <w:r>
        <w:rPr>
          <w:rFonts w:eastAsia="IRNazanin" w:cs="IRNazanin"/>
          <w:color w:val="111111"/>
          <w:sz w:val="28"/>
          <w:szCs w:val="28"/>
          <w:rtl w:val="true"/>
          <w:lang w:bidi="fa-IR"/>
        </w:rPr>
        <w:t>:</w:t>
      </w:r>
      <w:bookmarkStart w:id="1196" w:name="pg5029_30721"/>
    </w:p>
    <w:p>
      <w:pPr>
        <w:pStyle w:val="BookText"/>
        <w:rPr/>
      </w:pPr>
      <w:bookmarkEnd w:id="1196"/>
      <w:r>
        <w:rPr>
          <w:rFonts w:ascii="IRNazanin" w:hAnsi="IRNazanin" w:eastAsia="IRNazanin"/>
          <w:color w:val="111111"/>
          <w:sz w:val="28"/>
          <w:sz w:val="28"/>
          <w:szCs w:val="28"/>
          <w:rtl w:val="true"/>
          <w:lang w:bidi="fa-IR"/>
        </w:rPr>
        <w:t>إن ما یقتضیه قیاس المساواة هو القول بحجیه اصل المثبت وذلک أن الواسطة العرفیة أو العقلیة من آثار المتیقن سابقاً،والحکم او الموضوع الشرعی الذی یراد اثباته من آثار الواسطة،وأثر الأثر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فالدلیل الدال علی اعتبار المشکوک متیقناً إذا شمل الأول،فقد شمل آثاره المرتبة علیه طبعاً</w:t>
      </w:r>
      <w:r>
        <w:rPr>
          <w:rFonts w:eastAsia="IRNazanin" w:cs="IRNazanin"/>
          <w:color w:val="111111"/>
          <w:sz w:val="28"/>
          <w:szCs w:val="28"/>
          <w:rtl w:val="true"/>
          <w:lang w:bidi="fa-IR"/>
        </w:rPr>
        <w:t>.</w:t>
      </w:r>
    </w:p>
    <w:p>
      <w:pPr>
        <w:pStyle w:val="Heading6"/>
        <w:numPr>
          <w:ilvl w:val="5"/>
          <w:numId w:val="1"/>
        </w:numPr>
        <w:rPr/>
      </w:pPr>
      <w:bookmarkStart w:id="1197" w:name="__RefHeading___Toc639673_774463916"/>
      <w:bookmarkStart w:id="1198" w:name="_Toc492"/>
      <w:bookmarkEnd w:id="1197"/>
      <w:r>
        <w:rPr>
          <w:rtl w:val="true"/>
        </w:rPr>
        <w:t>نقد وتحلیل</w:t>
      </w:r>
      <w:bookmarkEnd w:id="1198"/>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الکلیة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أثر الأثر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مسلمة عقلاً،إلا أنها فی خصوص ما إذا کانت الآثار الطولیة کلها من سنخ واحد،کما فی الحکم بنجاسة الملاقی ونجاسة ملاقی الملاقی،أما إذا اختلفت الآثار فکان بعضها عقلیاً و الآخر شرعیاً،مثل من ضرب شخصاً خلف ستر؛</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الاستصحاب لما لم یکن من سنخ الأمارات الکاشفة عن الواقع،وأخذنا به إنما هو من قبیل التعبد المحض،فإذن علینا أن نتقید فی حدود ما عبدنا به الشارع مما یرجع جعله إلیه ولا نتجاوز إلی لوازم إثبات الحکم أو الموضوع العادیة أو العقلیة لاحتیاج هذا النوع من التجاوز إلی الدلیل،وحتی الأمارات کذلک لاتثبت لوازمها علی رأی بعض أساتذتنا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ثبت عموم التعبد بها لهذا النوع من اللوازم و الأخبار و الإقرارات،وما یشبهها من الأمارات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بعدم الذی علیه محقق و المتأخرین،وذلک 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الأرکان التی انتزعناها من أدلة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وجود الیقین السابق و الشک اللاحق مفقود،ومن البین هنا أنه لا یقین بکریة هذا الموجود سابقاً لتستصحب،وإنما الیقین بوجود الکر،ومع فقد الیقین السابق لا مجال لترتیب آثار الاستصحاب لفقده رکناً من أرکانه و هو الیقین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الرکن الرابع للاستصحاب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مفقود،وهی وحدة المتعلق للیقین و الشک لیصدق النهی عن نقض الیقین بالشک إذ مع اختلاف المتعلق لا معنی لأن ینقض الیقین بالشک،ومتعلق الیقین الذی بأیدینا هو وجود الکر سابقاً لا کریة الموجود،لفرض جهالة حالته السابقة،والمشکوک الذی نرید معرفة حکمه هو الکر الموجود لا وجود أصل الکر،لعدم الثمرة الشرعیة بالنسبة لمعرفته لنا فعلاً</w:t>
      </w:r>
      <w:r>
        <w:rPr>
          <w:rFonts w:eastAsia="IRNazanin" w:cs="IRNazanin"/>
          <w:color w:val="111111"/>
          <w:sz w:val="28"/>
          <w:szCs w:val="28"/>
          <w:rtl w:val="true"/>
          <w:lang w:bidi="fa-IR"/>
        </w:rPr>
        <w:t>.</w:t>
      </w:r>
      <w:bookmarkStart w:id="1199" w:name="pg5029_30724"/>
    </w:p>
    <w:p>
      <w:pPr>
        <w:pStyle w:val="BookText"/>
        <w:rPr/>
      </w:pPr>
      <w:bookmarkEnd w:id="1199"/>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الواسطة العرفیة أو العقلیة من آثار المتیقن سابقاً،والحکم أو الموضوع الشرعی الذی یراد إثباته من آثار الواسطة،وأثر الأثر أثر،فالدلیل الدال علی اعتبار المشکوک متیقناً إذا شمل الأول فقد شمل آثاره المترتبة علیه طبعاً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وإذن،بقیاس المساواة تمت حجته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آراء الاصولیین علی حجیة اصل المثبت شرعاً؟</w:t>
      </w:r>
    </w:p>
    <w:p>
      <w:pPr>
        <w:pStyle w:val="Heading5"/>
        <w:numPr>
          <w:ilvl w:val="4"/>
          <w:numId w:val="1"/>
        </w:numPr>
        <w:rPr/>
      </w:pPr>
      <w:bookmarkStart w:id="1200" w:name="__RefHeading___Toc639675_774463916"/>
      <w:bookmarkStart w:id="1201" w:name="_Toc493"/>
      <w:bookmarkEnd w:id="1200"/>
      <w:r>
        <w:rPr>
          <w:rtl w:val="true"/>
        </w:rPr>
        <w:t>المسألة الثانیة</w:t>
      </w:r>
      <w:r>
        <w:rPr>
          <w:rtl w:val="true"/>
        </w:rPr>
        <w:t>-</w:t>
      </w:r>
      <w:r>
        <w:rPr>
          <w:rtl w:val="true"/>
        </w:rPr>
        <w:t>هل الاستصحاب الکلی حجة؟</w:t>
      </w:r>
      <w:bookmarkEnd w:id="1201"/>
    </w:p>
    <w:p>
      <w:pPr>
        <w:pStyle w:val="BookText"/>
        <w:rPr/>
      </w:pPr>
      <w:r>
        <w:rPr>
          <w:rFonts w:ascii="IRNazanin" w:hAnsi="IRNazanin" w:eastAsia="IRNazanin"/>
          <w:color w:val="111111"/>
          <w:sz w:val="28"/>
          <w:sz w:val="28"/>
          <w:szCs w:val="28"/>
          <w:rtl w:val="true"/>
          <w:lang w:bidi="fa-IR"/>
        </w:rPr>
        <w:t>المراد من الاستصحاب الکلی الاستصحاب الذی یکون المستصحب فیه أمراً کلیاً الغیت فیه الخصوصیات الشخصیة،ولهذا الاستصحاب صور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وجد الکلی فی ضمن فرد معین،ثم شک فی ارتفاعه،کما لو وجد الإنسان ضمن شخص فی الدار وشک فی خروج ذلک الشخص منها،فاستصحاب بقائه فیها یوجب ترتیب جمع الآثار الشرعیة علی ذلک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بقاء الکلی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هناک آثار شرعیة له،ومثل هذا الاستصحاب لا شبهة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فرض وجود الکلی فی ضمن فرد مردد بین شخصین،علم ببقاء أحدهما علی تقدیر وجوده وارتفاع الآخر کذلک،کما لو فرض وجوده ضمن فرد وشک فی کونه محمداً أو علیاً،مع العلم بأنه لو کان محمداً لکان معلوم الخروج عن الدار،ولو کان علیاً لکان معلوم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والاستصحاب فی هذا القسم یجری وتترتب جمیع آثاره للعلم بوجود الکلی و الشک فی ارتفاعه،فأرکان الاستصحاب فیه متوفرة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إذا علم بوجود الکلی ضمن فرد خاص وعلم بارتفاعه واحتمل وجود فرد آخر له کان مقارناً لارتفاع ذلک الفرد أو مقارناً لوجوده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تری إن فی هذا القسم،أهم رکن من أرکان الاستصحاب و هوالیقین السابق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الکلی لایمکن أن یوجد خارجاً إلا ضمن الفرد،فهو فی الحقیقة غیر موجود منه إلا الحصة الخاصة المتمثلة فی هذا الفرد أو ذاک</w:t>
      </w:r>
      <w:r>
        <w:rPr>
          <w:rFonts w:eastAsia="IRNazanin" w:cs="IRNazanin"/>
          <w:color w:val="111111"/>
          <w:sz w:val="28"/>
          <w:szCs w:val="28"/>
          <w:rtl w:val="true"/>
          <w:lang w:bidi="fa-IR"/>
        </w:rPr>
        <w:t>.</w:t>
      </w:r>
    </w:p>
    <w:p>
      <w:pPr>
        <w:pStyle w:val="Heading5"/>
        <w:numPr>
          <w:ilvl w:val="4"/>
          <w:numId w:val="1"/>
        </w:numPr>
        <w:rPr/>
      </w:pPr>
      <w:bookmarkStart w:id="1202" w:name="__RefHeading___Toc639677_774463916"/>
      <w:bookmarkStart w:id="1203" w:name="_Toc494"/>
      <w:bookmarkEnd w:id="1202"/>
      <w:r>
        <w:rPr>
          <w:rtl w:val="true"/>
        </w:rPr>
        <w:t>التفات</w:t>
      </w:r>
      <w:bookmarkEnd w:id="120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الیقین فی القسم الثالث،قد تعلق بوجود الکلی المتخصص بخصوصیة معینة،و قد ارتفع</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الوجود یقیناً،وما هو محتمل للبقاء فهو وجود الکلی المتخصص بخصوصیة أُخری،الذی لم یکن لنا علم به فیختلف متعلق الیقین و الشک،و هذا بخلاف القسم الثانی،فإن المعلوم فیه هو وجود الکلی المردد بین الخصوصیتین،فیحتمل بقاء هذا الوجود بعینه،فیکون متعلق الیقین و الشک واحداً،فلا مانع من جریان الاستصحاب فیه</w:t>
      </w:r>
      <w:r>
        <w:rPr>
          <w:rFonts w:eastAsia="IRNazanin" w:cs="IRNazanin"/>
          <w:color w:val="111111"/>
          <w:sz w:val="28"/>
          <w:szCs w:val="28"/>
          <w:rtl w:val="true"/>
          <w:lang w:bidi="fa-IR"/>
        </w:rPr>
        <w:t xml:space="preserve">. </w:t>
      </w:r>
      <w:r>
        <w:rPr>
          <w:rStyle w:val="FootnoteAnchor"/>
          <w:rtl w:val="true"/>
        </w:rPr>
        <w:footnoteReference w:id="339"/>
      </w:r>
      <w:bookmarkStart w:id="1204" w:name="pg5029_30727"/>
    </w:p>
    <w:p>
      <w:pPr>
        <w:pStyle w:val="Heading5"/>
        <w:numPr>
          <w:ilvl w:val="4"/>
          <w:numId w:val="1"/>
        </w:numPr>
        <w:rPr/>
      </w:pPr>
      <w:bookmarkStart w:id="1205" w:name="__RefHeading___Toc639679_774463916"/>
      <w:bookmarkStart w:id="1206" w:name="_Toc495"/>
      <w:bookmarkEnd w:id="1204"/>
      <w:bookmarkEnd w:id="1205"/>
      <w:r>
        <w:rPr>
          <w:rtl w:val="true"/>
        </w:rPr>
        <w:t>الخلاصة</w:t>
      </w:r>
      <w:bookmarkEnd w:id="12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کثیراً من قدماء الأصُولیین یثبتون حجیة الأصل المثبت بادعاء تناول أدلة الاستصحاب لمثله،ولکن الذی علیه محقق و المتأخرین عدم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للاستصحاب الکلی صور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وجد الکل فی ضمن فرد معین شک فی ارتفاعه،و هذا مما لا شبهه فی جریانه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افرض الوجود الکلی فی ضمن فرد مردد بین شخصین،علم ببقاء أحدهما علی تقدیر وجوده وارتفاع الآخر کذلک وهنا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یجزی الاستصحاب ویترتب جمیع آثاره</w:t>
      </w:r>
      <w:r>
        <w:rPr>
          <w:rFonts w:eastAsia="IRNazanin" w:cs="IRNazanin"/>
          <w:color w:val="111111"/>
          <w:sz w:val="28"/>
          <w:szCs w:val="28"/>
          <w:rtl w:val="true"/>
          <w:lang w:bidi="fa-IR"/>
        </w:rPr>
        <w:t>.</w:t>
      </w:r>
    </w:p>
    <w:p>
      <w:pPr>
        <w:pStyle w:val="Heading5"/>
        <w:numPr>
          <w:ilvl w:val="4"/>
          <w:numId w:val="1"/>
        </w:numPr>
        <w:rPr/>
      </w:pPr>
      <w:bookmarkStart w:id="1207" w:name="__RefHeading___Toc639681_774463916"/>
      <w:bookmarkStart w:id="1208" w:name="_Toc496"/>
      <w:bookmarkEnd w:id="1207"/>
      <w:r>
        <w:rPr>
          <w:rtl w:val="true"/>
        </w:rPr>
        <w:t>الأسئلة</w:t>
      </w:r>
      <w:bookmarkEnd w:id="1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هوالأصل المثبت؟مثل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صور الاستصحاب الکلی؟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قسم من أقسام الاستصحاب الکلی یجری فیه الاستصحاب؟</w:t>
      </w:r>
      <w:bookmarkStart w:id="1209" w:name="pg5029_30731"/>
    </w:p>
    <w:p>
      <w:pPr>
        <w:pStyle w:val="Heading2"/>
        <w:numPr>
          <w:ilvl w:val="1"/>
          <w:numId w:val="1"/>
        </w:numPr>
        <w:rPr/>
      </w:pPr>
      <w:bookmarkStart w:id="1210" w:name="__RefHeading___Toc639683_774463916"/>
      <w:bookmarkStart w:id="1211" w:name="_Toc497"/>
      <w:bookmarkEnd w:id="1209"/>
      <w:bookmarkEnd w:id="1210"/>
      <w:r>
        <w:rPr>
          <w:rtl w:val="true"/>
        </w:rPr>
        <w:t>الباب الثالث</w:t>
      </w:r>
      <w:r>
        <w:rPr>
          <w:rtl w:val="true"/>
        </w:rPr>
        <w:t xml:space="preserve">: </w:t>
      </w:r>
      <w:r>
        <w:rPr>
          <w:rtl w:val="true"/>
        </w:rPr>
        <w:t>ما یکون مثبتاً للوظیفة الشرعیة</w:t>
      </w:r>
      <w:bookmarkEnd w:id="1211"/>
    </w:p>
    <w:p>
      <w:pPr>
        <w:pStyle w:val="Heading3"/>
        <w:numPr>
          <w:ilvl w:val="2"/>
          <w:numId w:val="1"/>
        </w:numPr>
        <w:rPr/>
      </w:pPr>
      <w:bookmarkStart w:id="1212" w:name="__RefHeading___Toc639685_774463916"/>
      <w:bookmarkStart w:id="1213" w:name="_Toc498"/>
      <w:bookmarkEnd w:id="1212"/>
      <w:r>
        <w:rPr>
          <w:rtl w:val="true"/>
        </w:rPr>
        <w:t>اشارة</w:t>
      </w:r>
      <w:bookmarkEnd w:id="1213"/>
    </w:p>
    <w:p>
      <w:pPr>
        <w:pStyle w:val="BookText"/>
        <w:rPr/>
      </w:pPr>
      <w:r>
        <w:rPr>
          <w:rFonts w:ascii="IRNazanin" w:hAnsi="IRNazanin" w:eastAsia="IRNazanin"/>
          <w:color w:val="111111"/>
          <w:sz w:val="28"/>
          <w:sz w:val="28"/>
          <w:szCs w:val="28"/>
          <w:rtl w:val="true"/>
          <w:lang w:bidi="fa-IR"/>
        </w:rPr>
        <w:t>المرحلة الثالثة من وظائف المجتهد عند إعمال ملکته و هو علی حسب الترتیب الطبیعی البحث عما یکون مثبتاً للوظیفة الشرعیة</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أطال الأعلام فی التحدث عن البراءة الشرعیة والاحتیاط و التخییر الشرعیین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استغرق الحدیث فیه المجلدات الواسعة،وسنقتصر منه علی المواضع التی نراها أهم من غیرها،ونقلل من النماذج التطبیقیة و التفرعات علی أصل المبنی احتفاظاً بطبیعة ما تقتضیه بحوثنا من إیجاز واقتراب نسبی من المفاهیم المشترک بحثها بین أعلام المذاهب علی اختلافها،تحقیقاً لمنهجنا فی المقارنة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وستری أن التقییم لصالح المدارس الشیعیة ولا یوجد له نظیر فی المذاهب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bookmarkStart w:id="1214" w:name="pg5029_30735"/>
    </w:p>
    <w:p>
      <w:pPr>
        <w:pStyle w:val="Heading3"/>
        <w:numPr>
          <w:ilvl w:val="2"/>
          <w:numId w:val="1"/>
        </w:numPr>
        <w:rPr/>
      </w:pPr>
      <w:bookmarkStart w:id="1215" w:name="__RefHeading___Toc639687_774463916"/>
      <w:bookmarkStart w:id="1216" w:name="_Toc499"/>
      <w:bookmarkEnd w:id="1214"/>
      <w:bookmarkEnd w:id="1215"/>
      <w:r>
        <w:rPr>
          <w:rtl w:val="true"/>
        </w:rPr>
        <w:t>الاصل الثالث عشر</w:t>
      </w:r>
      <w:r>
        <w:rPr>
          <w:rtl w:val="true"/>
        </w:rPr>
        <w:t>-</w:t>
      </w:r>
      <w:r>
        <w:rPr>
          <w:rtl w:val="true"/>
        </w:rPr>
        <w:t>البراءة الشرعیة</w:t>
      </w:r>
      <w:bookmarkEnd w:id="1216"/>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7" w:name="__RefHeading___Toc639689_774463916"/>
      <w:bookmarkStart w:id="1218" w:name="_Toc500"/>
      <w:bookmarkEnd w:id="1217"/>
      <w:r>
        <w:rPr>
          <w:rtl w:val="true"/>
        </w:rPr>
        <w:t>اشارة</w:t>
      </w:r>
      <w:bookmarkStart w:id="1219" w:name="pg5029_30737"/>
      <w:bookmarkEnd w:id="1218"/>
    </w:p>
    <w:p>
      <w:pPr>
        <w:pStyle w:val="Heading4"/>
        <w:numPr>
          <w:ilvl w:val="3"/>
          <w:numId w:val="1"/>
        </w:numPr>
        <w:rPr/>
      </w:pPr>
      <w:bookmarkStart w:id="1220" w:name="__RefHeading___Toc639691_774463916"/>
      <w:bookmarkStart w:id="1221" w:name="_Toc501"/>
      <w:bookmarkEnd w:id="1219"/>
      <w:bookmarkEnd w:id="1220"/>
      <w:r>
        <w:rPr/>
        <w:t>56</w:t>
      </w:r>
      <w:r>
        <w:rPr>
          <w:rtl w:val="true"/>
        </w:rPr>
        <w:t>-</w:t>
      </w:r>
      <w:r>
        <w:rPr>
          <w:rtl w:val="true"/>
        </w:rPr>
        <w:t>البراءة الشرعیة</w:t>
      </w:r>
      <w:bookmarkEnd w:id="1221"/>
    </w:p>
    <w:p>
      <w:pPr>
        <w:pStyle w:val="Heading5"/>
        <w:numPr>
          <w:ilvl w:val="4"/>
          <w:numId w:val="1"/>
        </w:numPr>
        <w:rPr/>
      </w:pPr>
      <w:bookmarkStart w:id="1222" w:name="__RefHeading___Toc639693_774463916"/>
      <w:bookmarkStart w:id="1223" w:name="_Toc502"/>
      <w:bookmarkEnd w:id="1222"/>
      <w:r>
        <w:rPr>
          <w:rtl w:val="true"/>
        </w:rPr>
        <w:t>اشارة</w:t>
      </w:r>
      <w:bookmarkEnd w:id="1223"/>
    </w:p>
    <w:p>
      <w:pPr>
        <w:pStyle w:val="BookText"/>
        <w:rPr/>
      </w:pPr>
      <w:r>
        <w:rPr>
          <w:rFonts w:ascii="IRNazanin" w:hAnsi="IRNazanin" w:eastAsia="IRNazanin"/>
          <w:color w:val="111111"/>
          <w:sz w:val="28"/>
          <w:sz w:val="28"/>
          <w:szCs w:val="28"/>
          <w:rtl w:val="true"/>
          <w:lang w:bidi="fa-IR"/>
        </w:rPr>
        <w:t>ما هی البراءة الشرعیة؟</w:t>
      </w:r>
    </w:p>
    <w:p>
      <w:pPr>
        <w:pStyle w:val="BookText"/>
        <w:rPr/>
      </w:pPr>
      <w:r>
        <w:rPr>
          <w:rFonts w:ascii="IRNazanin" w:hAnsi="IRNazanin" w:eastAsia="IRNazanin"/>
          <w:color w:val="111111"/>
          <w:sz w:val="28"/>
          <w:sz w:val="28"/>
          <w:szCs w:val="28"/>
          <w:rtl w:val="true"/>
          <w:lang w:bidi="fa-IR"/>
        </w:rPr>
        <w:t>تعریف البراءة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بها الوظیفة الشرعیة النافیة للحکم الشرعی عند الشک فیه و الیأس من تحصیله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المناسب أن نشیر إلی أن البراءة تشترک مع الإباحة الشرعیة من حیث تخییرها فی السلوک بین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تفترقان فی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الشرعیة یمکن أن تؤدی وظیفة الإباحة الشرعیة من حیث تخییرها فی السلوک بین الفعل 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الإباحة الشرعیة ولیدة انعدام المصلحة و المفسدة،أو تساویهما فی متعلقها،بخلاف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الشرعیة غیر ناظرة إلی الواقع،فقدیکون فیه مصلحة توجب الإلزام بالإتیان به،والشارع جعل الحکم الإلزامی له،إلا أنه لم‌یصل الینا،أو أن فیه مفسدة توجب الردع الإلزامی عنه کذلک</w:t>
      </w:r>
      <w:r>
        <w:rPr>
          <w:rFonts w:eastAsia="IRNazanin" w:cs="IRNazanin"/>
          <w:color w:val="111111"/>
          <w:sz w:val="28"/>
          <w:szCs w:val="28"/>
          <w:rtl w:val="true"/>
          <w:lang w:bidi="fa-IR"/>
        </w:rPr>
        <w:t>.</w:t>
      </w:r>
    </w:p>
    <w:p>
      <w:pPr>
        <w:pStyle w:val="Heading5"/>
        <w:numPr>
          <w:ilvl w:val="4"/>
          <w:numId w:val="1"/>
        </w:numPr>
        <w:rPr/>
      </w:pPr>
      <w:bookmarkStart w:id="1224" w:name="__RefHeading___Toc639695_774463916"/>
      <w:bookmarkStart w:id="1225" w:name="_Toc503"/>
      <w:bookmarkEnd w:id="1224"/>
      <w:r>
        <w:rPr>
          <w:rtl w:val="true"/>
        </w:rPr>
        <w:t>حجیة البراءة الشرعیة</w:t>
      </w:r>
      <w:bookmarkEnd w:id="1225"/>
    </w:p>
    <w:p>
      <w:pPr>
        <w:pStyle w:val="Heading6"/>
        <w:numPr>
          <w:ilvl w:val="5"/>
          <w:numId w:val="1"/>
        </w:numPr>
        <w:rPr/>
      </w:pPr>
      <w:bookmarkStart w:id="1226" w:name="__RefHeading___Toc639697_774463916"/>
      <w:bookmarkStart w:id="1227" w:name="_Toc504"/>
      <w:bookmarkEnd w:id="1226"/>
      <w:r>
        <w:rPr>
          <w:rtl w:val="true"/>
        </w:rPr>
        <w:t>اشارة</w:t>
      </w:r>
      <w:bookmarkEnd w:id="122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الأُصولیون من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اعتبروا حجیتها مطلقاً،سواء فی ذلک الشبهات الموضوعیة أم‌الحکمیة،وسواء کانت الشبهة وجوبیة أم تحریمیة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الأخباریین من الشیعة ذهبوا إلی اختصاص البراءة الشرعیة بالشبهات الوجوبیة دون التحریمیة</w:t>
      </w:r>
      <w:r>
        <w:rPr>
          <w:rFonts w:eastAsia="IRNazanin" w:cs="IRNazanin"/>
          <w:color w:val="111111"/>
          <w:sz w:val="28"/>
          <w:szCs w:val="28"/>
          <w:rtl w:val="true"/>
          <w:lang w:bidi="fa-IR"/>
        </w:rPr>
        <w:t>.</w:t>
      </w:r>
      <w:bookmarkStart w:id="1228" w:name="pg5029_30739"/>
    </w:p>
    <w:p>
      <w:pPr>
        <w:pStyle w:val="BookText"/>
        <w:rPr/>
      </w:pPr>
      <w:bookmarkEnd w:id="1228"/>
      <w:r>
        <w:rPr>
          <w:rFonts w:ascii="IRNazanin" w:hAnsi="IRNazanin" w:eastAsia="IRNazanin"/>
          <w:color w:val="111111"/>
          <w:sz w:val="28"/>
          <w:sz w:val="28"/>
          <w:szCs w:val="28"/>
          <w:rtl w:val="true"/>
          <w:lang w:bidi="fa-IR"/>
        </w:rPr>
        <w:t>البراءة الشرعیة عند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یبدو منهم إرسال حجیتها إرسال المسلمات لعدم تعرضهم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ما اطلعت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لمخالف فیها معلوم،و إن لم یظهر لدیهم أدلة من الشرع علیها فنسبتها إلی البراءة العقلیة عندهم أولی،ولذا آثرنا التعرض لها هناک،فانتظر</w:t>
      </w:r>
      <w:r>
        <w:rPr>
          <w:rFonts w:eastAsia="IRNazanin" w:cs="IRNazanin"/>
          <w:color w:val="111111"/>
          <w:sz w:val="28"/>
          <w:szCs w:val="28"/>
          <w:rtl w:val="true"/>
          <w:lang w:bidi="fa-IR"/>
        </w:rPr>
        <w:t>.</w:t>
      </w:r>
    </w:p>
    <w:p>
      <w:pPr>
        <w:pStyle w:val="Heading6"/>
        <w:numPr>
          <w:ilvl w:val="5"/>
          <w:numId w:val="1"/>
        </w:numPr>
        <w:rPr/>
      </w:pPr>
      <w:bookmarkStart w:id="1229" w:name="__RefHeading___Toc639699_774463916"/>
      <w:bookmarkStart w:id="1230" w:name="_Toc505"/>
      <w:bookmarkEnd w:id="1229"/>
      <w:r>
        <w:rPr>
          <w:rtl w:val="true"/>
        </w:rPr>
        <w:t>أدلة المثبتین</w:t>
      </w:r>
      <w:bookmarkEnd w:id="1230"/>
    </w:p>
    <w:p>
      <w:pPr>
        <w:pStyle w:val="Heading6"/>
        <w:numPr>
          <w:ilvl w:val="5"/>
          <w:numId w:val="1"/>
        </w:numPr>
        <w:rPr/>
      </w:pPr>
      <w:bookmarkStart w:id="1231" w:name="__RefHeading___Toc639701_774463916"/>
      <w:bookmarkStart w:id="1232" w:name="_Toc506"/>
      <w:bookmarkEnd w:id="1231"/>
      <w:r>
        <w:rPr>
          <w:rtl w:val="true"/>
        </w:rPr>
        <w:t>اشارة</w:t>
      </w:r>
      <w:bookmarkEnd w:id="1232"/>
    </w:p>
    <w:p>
      <w:pPr>
        <w:pStyle w:val="BookText"/>
        <w:rPr/>
      </w:pPr>
      <w:r>
        <w:rPr>
          <w:rFonts w:ascii="IRNazanin" w:hAnsi="IRNazanin" w:eastAsia="IRNazanin"/>
          <w:color w:val="111111"/>
          <w:sz w:val="28"/>
          <w:sz w:val="28"/>
          <w:szCs w:val="28"/>
          <w:rtl w:val="true"/>
          <w:lang w:bidi="fa-IR"/>
        </w:rPr>
        <w:t>المراد من المثبتین هم الذین وسعوا فی اعتبارها سواء فی الشبهات الموضوعیة أم الحکمیة،وسواء کانت الشبهة وجوبیة أم تحریمیة،واستدلوا بأدلة کثیرة مستغرقة للأدلة الأربعة نذکر أوفاها بالدلالة</w:t>
      </w:r>
      <w:r>
        <w:rPr>
          <w:rFonts w:eastAsia="IRNazanin" w:cs="IRNazanin"/>
          <w:color w:val="111111"/>
          <w:sz w:val="28"/>
          <w:szCs w:val="28"/>
          <w:rtl w:val="true"/>
          <w:lang w:bidi="fa-IR"/>
        </w:rPr>
        <w:t>:</w:t>
      </w:r>
    </w:p>
    <w:p>
      <w:pPr>
        <w:pStyle w:val="Heading6"/>
        <w:numPr>
          <w:ilvl w:val="5"/>
          <w:numId w:val="1"/>
        </w:numPr>
        <w:rPr/>
      </w:pPr>
      <w:bookmarkStart w:id="1233" w:name="__RefHeading___Toc639703_774463916"/>
      <w:bookmarkStart w:id="1234" w:name="_Toc507"/>
      <w:bookmarkEnd w:id="1233"/>
      <w:r>
        <w:rPr/>
        <w:t>1</w:t>
      </w:r>
      <w:r>
        <w:rPr>
          <w:rtl w:val="true"/>
        </w:rPr>
        <w:t>-</w:t>
      </w:r>
      <w:r>
        <w:rPr>
          <w:rtl w:val="true"/>
        </w:rPr>
        <w:t>الکتاب الکریم</w:t>
      </w:r>
      <w:bookmarkEnd w:id="1234"/>
    </w:p>
    <w:p>
      <w:pPr>
        <w:pStyle w:val="BookText"/>
        <w:rPr/>
      </w:pPr>
      <w:r>
        <w:rPr>
          <w:rFonts w:ascii="IRNazanin" w:hAnsi="IRNazanin" w:eastAsia="IRNazanin"/>
          <w:color w:val="111111"/>
          <w:sz w:val="28"/>
          <w:sz w:val="28"/>
          <w:szCs w:val="28"/>
          <w:rtl w:val="true"/>
          <w:lang w:bidi="fa-IR"/>
        </w:rPr>
        <w:t>أظهر ما استدلوا به من الکتاب آیتان کریمتان هما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ما آتاها </w:t>
      </w:r>
      <w:r>
        <w:rPr>
          <w:rStyle w:val="FootnoteAnchor"/>
          <w:rtl w:val="true"/>
        </w:rPr>
        <w:footnoteReference w:id="34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کُنّا مُعَذِّبِینَ حَتّی نَبْعَثَ رَسُولاً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وسنقتصر هنا علی الکلام فی الأُولی،وعلی من أراد التوسع الرجوع إلی المطولات،فنقول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أسلم التقریبات لدلالة الآیة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من الموصول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الحکم،والمراد بالإیتاء فیها هو الموصول،فیکون مفاد الآیة نفی التکلیف بالحکم غیر الواصل،أی أن الله لا یکلف نفساً إلا بالحکم الذی یصل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وبالطبع إن معنی نفی التکلیف هنا هو نفی آثاره الأُخرویة،أی نفی المؤاخذة،وإلا فإن التکلیف ثابت فی حقوق العالمین و الجاهلین علی السواء</w:t>
      </w:r>
      <w:r>
        <w:rPr>
          <w:rFonts w:eastAsia="IRNazanin" w:cs="IRNazanin"/>
          <w:color w:val="111111"/>
          <w:sz w:val="28"/>
          <w:szCs w:val="28"/>
          <w:rtl w:val="true"/>
          <w:lang w:bidi="fa-IR"/>
        </w:rPr>
        <w:t>.</w:t>
      </w:r>
    </w:p>
    <w:p>
      <w:pPr>
        <w:pStyle w:val="Heading6"/>
        <w:numPr>
          <w:ilvl w:val="5"/>
          <w:numId w:val="1"/>
        </w:numPr>
        <w:rPr/>
      </w:pPr>
      <w:bookmarkStart w:id="1235" w:name="__RefHeading___Toc639705_774463916"/>
      <w:bookmarkStart w:id="1236" w:name="_Toc508"/>
      <w:bookmarkEnd w:id="1235"/>
      <w:r>
        <w:rPr/>
        <w:t>2</w:t>
      </w:r>
      <w:r>
        <w:rPr>
          <w:rtl w:val="true"/>
        </w:rPr>
        <w:t>-</w:t>
      </w:r>
      <w:r>
        <w:rPr>
          <w:rtl w:val="true"/>
        </w:rPr>
        <w:t>السنة الشریفة</w:t>
      </w:r>
      <w:bookmarkEnd w:id="1236"/>
    </w:p>
    <w:p>
      <w:pPr>
        <w:pStyle w:val="BookText"/>
        <w:rPr/>
      </w:pPr>
      <w:r>
        <w:rPr>
          <w:rFonts w:ascii="IRNazanin" w:hAnsi="IRNazanin" w:eastAsia="IRNazanin"/>
          <w:color w:val="111111"/>
          <w:sz w:val="28"/>
          <w:sz w:val="28"/>
          <w:szCs w:val="28"/>
          <w:rtl w:val="true"/>
          <w:lang w:bidi="fa-IR"/>
        </w:rPr>
        <w:t>وأدلتهم من السنة الشریفة کثیرة جداً نجتزی بذکر حدیث الرفع المشهور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الرفع</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بسند جامع لشرائط الصحة عن حریز،عن أبی‌عبدالله قال</w:t>
      </w:r>
      <w:r>
        <w:rPr>
          <w:rFonts w:eastAsia="IRNazanin" w:cs="IRNazanin"/>
          <w:color w:val="111111"/>
          <w:sz w:val="28"/>
          <w:szCs w:val="28"/>
          <w:rtl w:val="true"/>
          <w:lang w:bidi="fa-IR"/>
        </w:rPr>
        <w:t>:</w:t>
      </w:r>
      <w:bookmarkStart w:id="1237" w:name="pg5029_30741"/>
    </w:p>
    <w:p>
      <w:pPr>
        <w:pStyle w:val="BookText"/>
        <w:rPr/>
      </w:pPr>
      <w:bookmarkEnd w:id="1237"/>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الخطأ،والنسیان،وما أُکرهوا علیه،وما لا یعلمون،وما لا یطیقون،وما اضطروا إلیه،والحسد،والطیرة،والتفکر فی الوسوسة فی الخلق ما لم ینطق بشفة</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دلالة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قربت دلالته بأن أحکام الشارع علی اختلافها،من وضعیة وتکلیفیة،لما کان أمر رفعها ووضعها بیده،و إن بوسعه أن یضع الحکم الإلزامی فی حالتی العلم و الجهل،أی أن یضع الحکم الواقعی و الظاهری علی المکلفین کما أن بوسعه أن یرفعهما عنه،فإن هذا الحدیث جاء للتعبیر عن رفع الشارع الحکم الإلزامی فی حال الشک،ولیست هناک آیة منافاة بین رفع الحکم عند الجهل به وبقائه واقعاً کما هو مقتضی ما دل علی ثبوت الأحکام فی حق العالمین و الجاهلین علی السواء،ویکون مفاد الرفع فی هذا الحدیث هو رفع العقاب أو المؤاخذة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ونعتقد أن الحدیث وافی الدلالة فی شموله لمختلف الشبهات موضوعیة أو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صحت استفادة رفع الحکم منه فتعمیمه إلی مختلف ما فیه ثقل من أنواع الحکم سواء کان وضعیاً أم تکلیفیاً لا یحتاج إلی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شموله لجمیع مناشئ عدم العلم بالحکم من فقدان النص،أو تعارض النصین،أو الجهل بالموضوع،أو غیرها واضح جداً</w:t>
      </w:r>
      <w:r>
        <w:rPr>
          <w:rFonts w:eastAsia="IRNazanin" w:cs="IRNazanin"/>
          <w:color w:val="111111"/>
          <w:sz w:val="28"/>
          <w:szCs w:val="28"/>
          <w:rtl w:val="true"/>
          <w:lang w:bidi="fa-IR"/>
        </w:rPr>
        <w:t>.</w:t>
      </w:r>
    </w:p>
    <w:p>
      <w:pPr>
        <w:pStyle w:val="Heading6"/>
        <w:numPr>
          <w:ilvl w:val="5"/>
          <w:numId w:val="1"/>
        </w:numPr>
        <w:rPr/>
      </w:pPr>
      <w:bookmarkStart w:id="1238" w:name="__RefHeading___Toc639707_774463916"/>
      <w:bookmarkStart w:id="1239" w:name="_Toc509"/>
      <w:bookmarkEnd w:id="1238"/>
      <w:r>
        <w:rPr/>
        <w:t>3</w:t>
      </w:r>
      <w:r>
        <w:rPr>
          <w:rtl w:val="true"/>
        </w:rPr>
        <w:t>-</w:t>
      </w:r>
      <w:r>
        <w:rPr>
          <w:rtl w:val="true"/>
        </w:rPr>
        <w:t>الإجماع</w:t>
      </w:r>
      <w:bookmarkEnd w:id="1239"/>
    </w:p>
    <w:p>
      <w:pPr>
        <w:pStyle w:val="BookText"/>
        <w:rPr/>
      </w:pP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المسلمین اتفقوا علی صحة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وبها تثبت حجیة البراءة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القاعدة و إن کانت ثابتة فی واقعها،إلا أن ثبوتها لا یکشف عن حکم الشارع بها لکونها قاعدة عقلیة محضة</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تثبت الترخیص فی الشبهات التحریمیة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النزاع مع الأخباریین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لادعائهم وجود البیان فیها،فهی خارجة عن موضوع هذا الحکم العقلی بالورود</w:t>
      </w:r>
      <w:r>
        <w:rPr>
          <w:rFonts w:eastAsia="IRNazanin" w:cs="IRNazanin"/>
          <w:color w:val="111111"/>
          <w:sz w:val="28"/>
          <w:szCs w:val="28"/>
          <w:rtl w:val="true"/>
          <w:lang w:bidi="fa-IR"/>
        </w:rPr>
        <w:t>.</w:t>
      </w:r>
      <w:bookmarkStart w:id="1240" w:name="pg5029_30743"/>
    </w:p>
    <w:p>
      <w:pPr>
        <w:pStyle w:val="Heading6"/>
        <w:numPr>
          <w:ilvl w:val="5"/>
          <w:numId w:val="1"/>
        </w:numPr>
        <w:rPr/>
      </w:pPr>
      <w:bookmarkStart w:id="1241" w:name="__RefHeading___Toc639709_774463916"/>
      <w:bookmarkStart w:id="1242" w:name="_Toc510"/>
      <w:bookmarkEnd w:id="1240"/>
      <w:bookmarkEnd w:id="1241"/>
      <w:r>
        <w:rPr/>
        <w:t>4</w:t>
      </w:r>
      <w:r>
        <w:rPr>
          <w:rtl w:val="true"/>
        </w:rPr>
        <w:t>-</w:t>
      </w:r>
      <w:r>
        <w:rPr>
          <w:rtl w:val="true"/>
        </w:rPr>
        <w:t>العقل</w:t>
      </w:r>
      <w:bookmarkEnd w:id="124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عمدةَ ما استدلوا به هو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و إن کانت وافیة الدلالة علی البراءة إلا أنها لا تفی بإثبات البراءة الشرعیة،لعدم کشفها عن رأی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المفروض فیما أخذ فیها هو عدم البیان الشرعی بجمیع مراتبه،ومع کشفها عن رأی الشارع تکون هی بیاناً،فیلزم من قیامها هدم موضوعها وارتفاعها تبعاً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ولهذا السبب اعتبرالعلماء ورود ما دل علی البراءة الشرعیة علی هذه القاعدة لإزالته لموضوعها وجداناً بواسطة التعبد الشرعی</w:t>
      </w:r>
      <w:r>
        <w:rPr>
          <w:rFonts w:eastAsia="IRNazanin" w:cs="IRNazanin"/>
          <w:color w:val="111111"/>
          <w:sz w:val="28"/>
          <w:szCs w:val="28"/>
          <w:rtl w:val="true"/>
          <w:lang w:bidi="fa-IR"/>
        </w:rPr>
        <w:t>.</w:t>
      </w:r>
      <w:bookmarkStart w:id="1243" w:name="pg5029_30745"/>
    </w:p>
    <w:p>
      <w:pPr>
        <w:pStyle w:val="Heading5"/>
        <w:numPr>
          <w:ilvl w:val="4"/>
          <w:numId w:val="1"/>
        </w:numPr>
        <w:rPr/>
      </w:pPr>
      <w:bookmarkStart w:id="1244" w:name="__RefHeading___Toc639711_774463916"/>
      <w:bookmarkStart w:id="1245" w:name="_Toc511"/>
      <w:bookmarkEnd w:id="1243"/>
      <w:bookmarkEnd w:id="1244"/>
      <w:r>
        <w:rPr>
          <w:rtl w:val="true"/>
        </w:rPr>
        <w:t>الخلاصة</w:t>
      </w:r>
      <w:bookmarkEnd w:id="12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بالبراءة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الوظیفة الشرعیة النافیة للحکم الشرعی عند الشک فیه و الیأس من تحصیله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الشیعة حجیة البراءة الشرعیة مطلقاً سواء فی ذلک الشبهات الموضوعیة أم الحکمیة،وسواء کانت الشبهة وجوبیة أم تحریمیة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الرفع جاء للتعبیر عن رفع الشارع الحکم الإلزامی فی حال الشک،ولیست هناک آیة منافاة بین رفع الحکم عند الجهل به وبقائه واقعاً کما هو مقتضی ما دل علی ثبوت الأحکام فی حق العالمین و الجاهلین علی السواء،ویکون مفاد الرفع فی هذا الحدیث هو رفع العقاب أو المؤاخذة</w:t>
      </w:r>
      <w:r>
        <w:rPr>
          <w:rFonts w:eastAsia="IRNazanin" w:cs="IRNazanin"/>
          <w:color w:val="111111"/>
          <w:sz w:val="28"/>
          <w:szCs w:val="28"/>
          <w:rtl w:val="true"/>
          <w:lang w:bidi="fa-IR"/>
        </w:rPr>
        <w:t>.</w:t>
      </w:r>
    </w:p>
    <w:p>
      <w:pPr>
        <w:pStyle w:val="Heading5"/>
        <w:numPr>
          <w:ilvl w:val="4"/>
          <w:numId w:val="1"/>
        </w:numPr>
        <w:rPr/>
      </w:pPr>
      <w:bookmarkStart w:id="1246" w:name="__RefHeading___Toc639713_774463916"/>
      <w:bookmarkStart w:id="1247" w:name="_Toc512"/>
      <w:bookmarkEnd w:id="1246"/>
      <w:r>
        <w:rPr>
          <w:rtl w:val="true"/>
        </w:rPr>
        <w:t>الأسئلة</w:t>
      </w:r>
      <w:bookmarkEnd w:id="12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حجیة البراءة الشرعیة عند الشیعة و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أظهر ما استدل به المثبتون علی حجیة البراءة الشرعیة من الکتاب الکریم وبین مقدار دلالتها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حدیث الرفع یشمل الشبهات الموضوعیة و الحکمیة معاً؟وضح ذلک بإیجاز</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الإجماع یدل علی مشروعیة دلیل البراءة الشرعیة؟</w:t>
      </w:r>
      <w:bookmarkStart w:id="1248" w:name="pg5029_30747"/>
    </w:p>
    <w:p>
      <w:pPr>
        <w:pStyle w:val="Heading3"/>
        <w:numPr>
          <w:ilvl w:val="2"/>
          <w:numId w:val="1"/>
        </w:numPr>
        <w:rPr/>
      </w:pPr>
      <w:bookmarkStart w:id="1249" w:name="__RefHeading___Toc639715_774463916"/>
      <w:bookmarkStart w:id="1250" w:name="_Toc513"/>
      <w:bookmarkEnd w:id="1248"/>
      <w:bookmarkEnd w:id="1249"/>
      <w:r>
        <w:rPr>
          <w:rtl w:val="true"/>
        </w:rPr>
        <w:t>الاصل الرابع عشر</w:t>
      </w:r>
      <w:r>
        <w:rPr>
          <w:rtl w:val="true"/>
        </w:rPr>
        <w:t>-</w:t>
      </w:r>
      <w:r>
        <w:rPr>
          <w:rtl w:val="true"/>
        </w:rPr>
        <w:t>الاحتیاط الشرعی</w:t>
      </w:r>
      <w:bookmarkEnd w:id="125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1" w:name="__RefHeading___Toc639717_774463916"/>
      <w:bookmarkStart w:id="1252" w:name="_Toc514"/>
      <w:bookmarkEnd w:id="1251"/>
      <w:r>
        <w:rPr>
          <w:rtl w:val="true"/>
        </w:rPr>
        <w:t>اشارة</w:t>
      </w:r>
      <w:bookmarkStart w:id="1253" w:name="pg5029_30748"/>
      <w:bookmarkEnd w:id="1252"/>
    </w:p>
    <w:p>
      <w:pPr>
        <w:pStyle w:val="Heading4"/>
        <w:numPr>
          <w:ilvl w:val="3"/>
          <w:numId w:val="1"/>
        </w:numPr>
        <w:rPr/>
      </w:pPr>
      <w:bookmarkStart w:id="1254" w:name="__RefHeading___Toc639719_774463916"/>
      <w:bookmarkStart w:id="1255" w:name="_Toc515"/>
      <w:bookmarkEnd w:id="1253"/>
      <w:bookmarkEnd w:id="1254"/>
      <w:r>
        <w:rPr/>
        <w:t>57</w:t>
      </w:r>
      <w:r>
        <w:rPr>
          <w:rtl w:val="true"/>
        </w:rPr>
        <w:t>-</w:t>
      </w:r>
      <w:r>
        <w:rPr>
          <w:rtl w:val="true"/>
        </w:rPr>
        <w:t>الاحتیاط الشرعی</w:t>
      </w:r>
      <w:r>
        <w:rPr>
          <w:rtl w:val="true"/>
        </w:rPr>
        <w:t>(</w:t>
      </w:r>
      <w:r>
        <w:rPr/>
        <w:t>1</w:t>
      </w:r>
      <w:r>
        <w:rPr>
          <w:rtl w:val="true"/>
        </w:rPr>
        <w:t>)</w:t>
      </w:r>
      <w:bookmarkEnd w:id="1255"/>
    </w:p>
    <w:p>
      <w:pPr>
        <w:pStyle w:val="Heading5"/>
        <w:numPr>
          <w:ilvl w:val="4"/>
          <w:numId w:val="1"/>
        </w:numPr>
        <w:rPr/>
      </w:pPr>
      <w:bookmarkStart w:id="1256" w:name="__RefHeading___Toc639721_774463916"/>
      <w:bookmarkStart w:id="1257" w:name="_Toc516"/>
      <w:bookmarkEnd w:id="1256"/>
      <w:r>
        <w:rPr>
          <w:rtl w:val="true"/>
        </w:rPr>
        <w:t>اشارة</w:t>
      </w:r>
      <w:bookmarkEnd w:id="1257"/>
    </w:p>
    <w:p>
      <w:pPr>
        <w:pStyle w:val="BookText"/>
        <w:rPr/>
      </w:pPr>
      <w:r>
        <w:rPr>
          <w:rFonts w:ascii="IRNazanin" w:hAnsi="IRNazanin" w:eastAsia="IRNazanin"/>
          <w:color w:val="111111"/>
          <w:sz w:val="28"/>
          <w:sz w:val="28"/>
          <w:szCs w:val="28"/>
          <w:rtl w:val="true"/>
          <w:lang w:bidi="fa-IR"/>
        </w:rPr>
        <w:t>ما هو الاحتیاط الشرعی؟</w:t>
      </w:r>
    </w:p>
    <w:p>
      <w:pPr>
        <w:pStyle w:val="BookText"/>
        <w:rPr/>
      </w:pPr>
      <w:r>
        <w:rPr>
          <w:rFonts w:ascii="IRNazanin" w:hAnsi="IRNazanin" w:eastAsia="IRNazanin"/>
          <w:color w:val="111111"/>
          <w:sz w:val="28"/>
          <w:sz w:val="28"/>
          <w:szCs w:val="28"/>
          <w:rtl w:val="true"/>
          <w:lang w:bidi="fa-IR"/>
        </w:rPr>
        <w:t>ما هی الروایات التی وردت علی وجوب الاحتیاط الشرعی؟</w:t>
      </w:r>
    </w:p>
    <w:p>
      <w:pPr>
        <w:pStyle w:val="BookText"/>
        <w:rPr/>
      </w:pPr>
      <w:r>
        <w:rPr>
          <w:rFonts w:ascii="IRNazanin" w:hAnsi="IRNazanin" w:eastAsia="IRNazanin"/>
          <w:color w:val="111111"/>
          <w:sz w:val="28"/>
          <w:sz w:val="28"/>
          <w:szCs w:val="28"/>
          <w:rtl w:val="true"/>
          <w:lang w:bidi="fa-IR"/>
        </w:rPr>
        <w:t>تعریف الاحتیاط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حکم الشارع بلزوم الإتیان بجمیع محتملات التکالیف أو اجتنابها عند الشک بها،والعجز عن تحصیل واقعها مع إمکان الإتیان بها أو اجتنابها جمیعاً</w:t>
      </w:r>
      <w:r>
        <w:rPr>
          <w:rFonts w:eastAsia="IRNazanin" w:cs="IRNazanin"/>
          <w:color w:val="111111"/>
          <w:sz w:val="28"/>
          <w:szCs w:val="28"/>
          <w:rtl w:val="true"/>
          <w:lang w:bidi="fa-IR"/>
        </w:rPr>
        <w:t>.</w:t>
      </w:r>
    </w:p>
    <w:p>
      <w:pPr>
        <w:pStyle w:val="Heading5"/>
        <w:numPr>
          <w:ilvl w:val="4"/>
          <w:numId w:val="1"/>
        </w:numPr>
        <w:rPr/>
      </w:pPr>
      <w:bookmarkStart w:id="1258" w:name="__RefHeading___Toc639723_774463916"/>
      <w:bookmarkStart w:id="1259" w:name="_Toc517"/>
      <w:bookmarkEnd w:id="1258"/>
      <w:r>
        <w:rPr>
          <w:rtl w:val="true"/>
        </w:rPr>
        <w:t>الاختلاف فی حجیته</w:t>
      </w:r>
      <w:bookmarkEnd w:id="1259"/>
    </w:p>
    <w:p>
      <w:pPr>
        <w:pStyle w:val="Heading6"/>
        <w:numPr>
          <w:ilvl w:val="5"/>
          <w:numId w:val="1"/>
        </w:numPr>
        <w:rPr/>
      </w:pPr>
      <w:bookmarkStart w:id="1260" w:name="__RefHeading___Toc639725_774463916"/>
      <w:bookmarkStart w:id="1261" w:name="_Toc518"/>
      <w:bookmarkEnd w:id="1260"/>
      <w:r>
        <w:rPr>
          <w:rtl w:val="true"/>
        </w:rPr>
        <w:t>اشارة</w:t>
      </w:r>
      <w:bookmarkEnd w:id="1261"/>
    </w:p>
    <w:p>
      <w:pPr>
        <w:pStyle w:val="BookText"/>
        <w:rPr/>
      </w:pPr>
      <w:r>
        <w:rPr>
          <w:rFonts w:ascii="IRNazanin" w:hAnsi="IRNazanin" w:eastAsia="IRNazanin"/>
          <w:color w:val="111111"/>
          <w:sz w:val="28"/>
          <w:sz w:val="28"/>
          <w:szCs w:val="28"/>
          <w:rtl w:val="true"/>
          <w:lang w:bidi="fa-IR"/>
        </w:rPr>
        <w:t>و قد اختلفوا فی حجیته،فالذی علیه أکثر علماء الأُصول أنه لیس بحجة مطلقاً،وخالف الأخباریون فی ذلک فاعتبروه حجة فی خصوص الشبهات التحریمیة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الشک فی حرمة أمر ما</w:t>
      </w:r>
      <w:r>
        <w:rPr>
          <w:rFonts w:eastAsia="IRNazanin" w:cs="IRNazanin"/>
          <w:color w:val="111111"/>
          <w:sz w:val="28"/>
          <w:szCs w:val="28"/>
          <w:rtl w:val="true"/>
          <w:lang w:bidi="fa-IR"/>
        </w:rPr>
        <w:t>:</w:t>
      </w:r>
    </w:p>
    <w:p>
      <w:pPr>
        <w:pStyle w:val="Heading6"/>
        <w:numPr>
          <w:ilvl w:val="5"/>
          <w:numId w:val="1"/>
        </w:numPr>
        <w:rPr/>
      </w:pPr>
      <w:bookmarkStart w:id="1262" w:name="__RefHeading___Toc639727_774463916"/>
      <w:bookmarkStart w:id="1263" w:name="_Toc519"/>
      <w:bookmarkEnd w:id="1262"/>
      <w:r>
        <w:rPr>
          <w:rtl w:val="true"/>
        </w:rPr>
        <w:t>أدلة المثبتین</w:t>
      </w:r>
      <w:r>
        <w:rPr>
          <w:rtl w:val="true"/>
        </w:rPr>
        <w:t>-</w:t>
      </w:r>
      <w:bookmarkEnd w:id="1263"/>
    </w:p>
    <w:p>
      <w:pPr>
        <w:pStyle w:val="BookText"/>
        <w:rPr/>
      </w:pPr>
      <w:r>
        <w:rPr>
          <w:rFonts w:ascii="IRNazanin" w:hAnsi="IRNazanin" w:eastAsia="IRNazanin"/>
          <w:color w:val="111111"/>
          <w:sz w:val="28"/>
          <w:sz w:val="28"/>
          <w:szCs w:val="28"/>
          <w:rtl w:val="true"/>
          <w:lang w:bidi="fa-IR"/>
        </w:rPr>
        <w:t>و قد استدل الأخباریون،أو استدل لهم بعدة أدلة نعرض أبرزها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أدلتهم من الکتاب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لَیْسَ لَکَ بِهِ عِلْمٌ </w:t>
      </w:r>
      <w:r>
        <w:rPr>
          <w:rFonts w:eastAsia="Amiri" w:cs="Amiri" w:ascii="Amiri" w:hAnsi="Amiri"/>
          <w:color w:val="111111"/>
          <w:sz w:val="28"/>
          <w:szCs w:val="28"/>
          <w:rtl w:val="true"/>
          <w:lang w:bidi="ar-SA"/>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باعتبار أن الترخیص فی الشبهات التحریمیة قول بغیر علم،و قد نهت هذه الآیة المبارکة عنه</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الترخیص فیها قول بعلم لقیام أدلة البراءة السابقة علیه،فهو خارج عن الآیة موضوعاً لحکومة أدلة البراءة علیها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بِأَیْدِیکُمْ إِلَی التَّهْلُکَةِ </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 قد قربوا دلالتها بکون اقتحام الشبهات التحریمیة القاء بالنفس إلی التهلکة،و قد حرمته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کون اقتحام الشبهات التحریمیة القاء بالنفس إلی التهلکة أو لیس بإلقاء،لا تشخصه الآیة،لبداهة أن القضیة لا تثبت موضوعها،والمقیاس فی کونه القاء إذا أرید من التهلکة الأُخرویة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نهی الشارع عنه ومخالفة ذلک النهی،وتوجه النهی إلی اقتحام الشبهات إن أرید إثباته بهذه الآیة لزم الدور،و إن أرید إثباته بغیرها فالغیر هو الدلیل لا 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أدلة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تمامیتها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واردة علی الآیة ومزیلة لموضوعها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مع کون هذه الأدلة مؤمنة من العقاب فی جمیع مواقع اقتحام الشبهات بما فیها التحریمیة،لا یکون اقتحام التحریمیة منها تهلکة فهو خارج وجداناً بواسطة التعبد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أُرید من التهلکة العقاب الأُخروی،أما إذا أرید بها التهلکة الدنیویة فالوجدان قاضٍ بأن اقتحام الشبه لیس فیه احتمال التهلکة دائماً،فضلاً عن القطع بوجودها،ولعل إرتکاب أکثر المحرمات المعلومة لا یوجب تهلکة دنیویة و إن أوجب ضرراً فضلاً عن اقتحام شبهها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أدلتهم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علی 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الطائفة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للاستدلال به من السنة طائفتان انتظمت عشرات من الروایات فیهما نذکر لکل طائفة نموذجاً،فمن أراد فلیراجع کتب القوم رضوان الله علیهم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الطائفة الأولی ما أخذ فیها لفظ الشبهة و الوقوف عندها،أمثال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مقبولة ابن حنظلة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الأمور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بین رشده فیتبع،وأمر بین غیه فیجتنب،وشبهات بین ذلک،فمن ترک الشبهات نجا من المحرمات،ومن أخذ بالشبهات وقع فی المحرمات وهلک من حیث لا یعلم،والروایة الأُخری الوقوف عند الشبهة خیر من الاقتحام فی الهلکة</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کلمة الشبهة التی أخذت فیها جمیعاً ظاهرة فی الشبهة المتحکمة،أی التی لم یعرف حکمها الواقعی أو الظاهری،ولم یجعل لها الشارع مؤمنات من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لسان الأمر بالتوقف وما انطوت علیه من تعلیل فی بعضها،یدلنا علی کونها أوامر إرشادیة لاتصالها بشؤون التحذیر من الوقوع فی العقاب،وشؤون العقاب و الثواب لاتقبل أوامر مولویة للزوم التسلسل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الطائفة الثانیة ما ورد فیها لفظة الأمر بالاحتیاط أمثال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أخوک دینک فاحتط لدینک</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وقوله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بالحائطة لدینک</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أمرت بالاحتیاط للدین،و هو لا یکون إلا بعد إحراز موضوعه،فمع الشک فی کون الشیء دیناً أو لیس بدین لا تتکفل هذه الروایات إثبات کونه منه،لما قلناه مراراً من أن القضیة لا تثبت موضوعها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والمفروض فی مواقع الشبهات هو الشک فی أن متعلقاتها من الدین أو لا،فلا تکون متناولة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أحرز کون الشیء من الدین وجب الاحتیاط فیه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استنادهم إلی أصالة الحظر ربما استدل علی وجوب الاحتیاط بالقاعدة المعروفة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فی الأشیاء الحظر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منها أن الأشیاء المحکومة بالحظر قبل ورود الشریعة بها،و هو الذی ذهب إلیه البعض، </w:t>
      </w:r>
      <w:r>
        <w:rPr>
          <w:rStyle w:val="FootnoteAnchor"/>
          <w:rtl w:val="true"/>
        </w:rPr>
        <w:footnoteReference w:id="348"/>
      </w:r>
      <w:r>
        <w:rPr>
          <w:rFonts w:ascii="IRNazanin" w:hAnsi="IRNazanin" w:eastAsia="IRNazanin"/>
          <w:color w:val="111111"/>
          <w:sz w:val="28"/>
          <w:sz w:val="28"/>
          <w:szCs w:val="28"/>
          <w:rtl w:val="true"/>
          <w:lang w:bidi="fa-IR"/>
        </w:rPr>
        <w:t>وتقرب بما هو معلوم بالضرورة من أن المکلفین عبیدلله عزوجل،وأفعالهم جمیعاً مملوکة له،ولا یسوغ التصرف فی ملک الغیر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p>
    <w:p>
      <w:pPr>
        <w:pStyle w:val="BookText"/>
        <w:rPr/>
      </w:pPr>
      <w:r>
        <w:rPr>
          <w:rFonts w:ascii="Amiri" w:hAnsi="Amiri" w:eastAsia="Amiri" w:cs="Amiri"/>
          <w:color w:val="111111"/>
          <w:sz w:val="28"/>
          <w:sz w:val="28"/>
          <w:szCs w:val="28"/>
          <w:rtl w:val="true"/>
          <w:lang w:bidi="ar-SA"/>
        </w:rPr>
        <w:t>إن هذه القاعدة لو تم الاستدلال بها علی الاحتیاط الشرعی بهذا التقریب،فهی محکومة لما دل علی ورود الإذن الشرعی فی إباحة التصرفات،أمثال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 لَکُمْ ما فِی الْأَرْضِ جَمِیعاً </w:t>
      </w:r>
      <w:r>
        <w:rPr>
          <w:rStyle w:val="FootnoteAnchor"/>
          <w:rtl w:val="true"/>
        </w:rPr>
        <w:footnoteReference w:id="34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ولیس وراء اللام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علیه،بالإضافة إلی حکومة أدلة البراءة السابقة،ولا أقل من معارضتها بروایة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مطلق حتی یرد فیه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وإسقاطها لذلک</w:t>
      </w:r>
      <w:r>
        <w:rPr>
          <w:rFonts w:eastAsia="IRNazanin" w:cs="IRNazanin"/>
          <w:color w:val="111111"/>
          <w:sz w:val="28"/>
          <w:szCs w:val="28"/>
          <w:rtl w:val="true"/>
          <w:lang w:bidi="fa-IR"/>
        </w:rPr>
        <w:t>.</w:t>
      </w:r>
      <w:bookmarkStart w:id="1264" w:name="pg5029_30756"/>
    </w:p>
    <w:p>
      <w:pPr>
        <w:pStyle w:val="Heading5"/>
        <w:numPr>
          <w:ilvl w:val="4"/>
          <w:numId w:val="1"/>
        </w:numPr>
        <w:rPr/>
      </w:pPr>
      <w:bookmarkStart w:id="1265" w:name="__RefHeading___Toc639729_774463916"/>
      <w:bookmarkStart w:id="1266" w:name="_Toc520"/>
      <w:bookmarkEnd w:id="1264"/>
      <w:bookmarkEnd w:id="1265"/>
      <w:r>
        <w:rPr>
          <w:rtl w:val="true"/>
        </w:rPr>
        <w:t>الخلاصة</w:t>
      </w:r>
      <w:bookmarkEnd w:id="1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 حکم الشارع بلزوم الإتیان بجمیع محتملات التکالیف أو اجتنابها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الشبهة التی أُخذت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الشبهات وقع فی المحرمات وهلک من حیث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ظاهرة فی الشبهة المتحکمة،أی التی لم یعرف حکمها الواقعی أو الظاهری،ولم یجعل لها الشارع مؤمنات من 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بالحائط لدینک لا تثبت دلیل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الشک فی کون الشیء دیناً أو لیس بدین لا تتکفل هذه الروایات إثبات کونه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أصالة الحظر المعروفة محکومة لأدلة الإباحة مثل قوله تعالی هُوَ الَّذِی خَلَقَ لَکُمْ ما فِی الْأَرْضِ جَمِیعاً </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639731_774463916"/>
      <w:bookmarkStart w:id="1268" w:name="_Toc521"/>
      <w:bookmarkEnd w:id="1267"/>
      <w:r>
        <w:rPr>
          <w:rtl w:val="true"/>
        </w:rPr>
        <w:t>الأسئلة</w:t>
      </w:r>
      <w:bookmarkEnd w:id="12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الاحتیاط الشرعی عند الأصولیین؟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الآیة الکریمة وَ لا تَقْفُ ما لَیْسَ لَکَ بِهِ عِلْمٌ تدل علی الاحتیاط؟لماذا؟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آیة وَ لا تُلْقُوا بِأَیْدِیکُمْ إِلَی التَّهْلُکَةِ لا تشخص أن الاقتحام بالشبهات التحریمیة القاء بالنفس إلی التهلکة؟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روایات الاحتیاط إرشادیة،وضح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مفاد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بالحائطة لدینک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مبنی الغزالی فی جریان الاستصحاب براءة الذمة یفید دلیل الاحتیاط؟</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یمکن أن یستدل علی وجوب الاحتیاط بأصالة الحظر؟</w:t>
      </w:r>
      <w:bookmarkStart w:id="1269" w:name="pg5029_30758"/>
    </w:p>
    <w:p>
      <w:pPr>
        <w:pStyle w:val="Heading3"/>
        <w:numPr>
          <w:ilvl w:val="2"/>
          <w:numId w:val="1"/>
        </w:numPr>
        <w:rPr/>
      </w:pPr>
      <w:bookmarkStart w:id="1270" w:name="__RefHeading___Toc639733_774463916"/>
      <w:bookmarkStart w:id="1271" w:name="_Toc522"/>
      <w:bookmarkEnd w:id="1269"/>
      <w:bookmarkEnd w:id="1270"/>
      <w:r>
        <w:rPr>
          <w:rtl w:val="true"/>
        </w:rPr>
        <w:t>الأصل الخامس عشر</w:t>
      </w:r>
      <w:r>
        <w:rPr>
          <w:rtl w:val="true"/>
        </w:rPr>
        <w:t>-</w:t>
      </w:r>
      <w:r>
        <w:rPr>
          <w:rtl w:val="true"/>
        </w:rPr>
        <w:t>التخییر الشرعی</w:t>
      </w:r>
      <w:bookmarkEnd w:id="127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72" w:name="__RefHeading___Toc639735_774463916"/>
      <w:bookmarkStart w:id="1273" w:name="_Toc523"/>
      <w:bookmarkEnd w:id="1272"/>
      <w:r>
        <w:rPr>
          <w:rtl w:val="true"/>
        </w:rPr>
        <w:t>اشارة</w:t>
      </w:r>
      <w:bookmarkStart w:id="1274" w:name="pg5029_30760"/>
      <w:bookmarkEnd w:id="1273"/>
    </w:p>
    <w:p>
      <w:pPr>
        <w:pStyle w:val="Heading4"/>
        <w:numPr>
          <w:ilvl w:val="3"/>
          <w:numId w:val="1"/>
        </w:numPr>
        <w:rPr/>
      </w:pPr>
      <w:bookmarkStart w:id="1275" w:name="__RefHeading___Toc639737_774463916"/>
      <w:bookmarkStart w:id="1276" w:name="_Toc524"/>
      <w:bookmarkEnd w:id="1274"/>
      <w:bookmarkEnd w:id="1275"/>
      <w:r>
        <w:rPr/>
        <w:t>58</w:t>
      </w:r>
      <w:r>
        <w:rPr>
          <w:rtl w:val="true"/>
        </w:rPr>
        <w:t>-</w:t>
      </w:r>
      <w:r>
        <w:rPr>
          <w:rtl w:val="true"/>
        </w:rPr>
        <w:t>التخییر الشرعی</w:t>
      </w:r>
      <w:bookmarkEnd w:id="1276"/>
    </w:p>
    <w:p>
      <w:pPr>
        <w:pStyle w:val="Heading5"/>
        <w:numPr>
          <w:ilvl w:val="4"/>
          <w:numId w:val="1"/>
        </w:numPr>
        <w:rPr/>
      </w:pPr>
      <w:bookmarkStart w:id="1277" w:name="__RefHeading___Toc639739_774463916"/>
      <w:bookmarkStart w:id="1278" w:name="_Toc525"/>
      <w:bookmarkEnd w:id="1277"/>
      <w:r>
        <w:rPr>
          <w:rtl w:val="true"/>
        </w:rPr>
        <w:t>اشارة</w:t>
      </w:r>
      <w:bookmarkEnd w:id="1278"/>
    </w:p>
    <w:p>
      <w:pPr>
        <w:pStyle w:val="BookText"/>
        <w:rPr/>
      </w:pPr>
      <w:r>
        <w:rPr>
          <w:rFonts w:ascii="IRNazanin" w:hAnsi="IRNazanin" w:eastAsia="IRNazanin"/>
          <w:color w:val="111111"/>
          <w:sz w:val="28"/>
          <w:sz w:val="28"/>
          <w:szCs w:val="28"/>
          <w:rtl w:val="true"/>
          <w:lang w:bidi="fa-IR"/>
        </w:rPr>
        <w:t>ما هو التخییر الشرعی؟</w:t>
      </w:r>
    </w:p>
    <w:p>
      <w:pPr>
        <w:pStyle w:val="Heading5"/>
        <w:numPr>
          <w:ilvl w:val="4"/>
          <w:numId w:val="1"/>
        </w:numPr>
        <w:rPr/>
      </w:pPr>
      <w:bookmarkStart w:id="1279" w:name="__RefHeading___Toc639741_774463916"/>
      <w:bookmarkStart w:id="1280" w:name="_Toc526"/>
      <w:bookmarkEnd w:id="1279"/>
      <w:r>
        <w:rPr>
          <w:rtl w:val="true"/>
        </w:rPr>
        <w:t>تعریف التخییر الشرعی</w:t>
      </w:r>
      <w:bookmarkEnd w:id="1280"/>
    </w:p>
    <w:p>
      <w:pPr>
        <w:pStyle w:val="BookText"/>
        <w:rPr/>
      </w:pPr>
      <w:r>
        <w:rPr>
          <w:rFonts w:ascii="IRNazanin" w:hAnsi="IRNazanin" w:eastAsia="IRNazanin"/>
          <w:color w:val="111111"/>
          <w:sz w:val="28"/>
          <w:sz w:val="28"/>
          <w:szCs w:val="28"/>
          <w:rtl w:val="true"/>
          <w:lang w:bidi="fa-IR"/>
        </w:rPr>
        <w:t>یراد به جعل الشارع وظیفة اختیار إحدی الأمارتین للمکلف عند تعارضهما وعدم إمکان الجمع بینهما،أو ترجیح إحداهما علی الأخری بإحدی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مرادنا من التخییر هو الوظیفة الشرعیة الذی یجعل لرفع الحیرة ومصلحة التیسیر فقط ولا یکشف عن وجود مصلحة فی متعلق الجعل لیکون من سنخ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غیر الواجب المخیر الذی یوجه التکلیف إلیه علی سبیل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الواضح جعل التخییر کوظیفة شرعیة علی خلاف مقتضی الأصل،لاقتضائه التساقط فی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ینبغی الإرشاد إلیه،أن القائلین بالتخییر لم نعرف لأحد منهم فتوی فقهیة مستندها ذلک،وربما وجدت فی الموسوعات وضیعها علینا نقص الفحص</w:t>
      </w:r>
      <w:r>
        <w:rPr>
          <w:rFonts w:eastAsia="IRNazanin" w:cs="IRNazanin"/>
          <w:color w:val="111111"/>
          <w:sz w:val="28"/>
          <w:szCs w:val="28"/>
          <w:rtl w:val="true"/>
          <w:lang w:bidi="fa-IR"/>
        </w:rPr>
        <w:t>.</w:t>
      </w:r>
    </w:p>
    <w:p>
      <w:pPr>
        <w:pStyle w:val="Heading5"/>
        <w:numPr>
          <w:ilvl w:val="4"/>
          <w:numId w:val="1"/>
        </w:numPr>
        <w:rPr/>
      </w:pPr>
      <w:bookmarkStart w:id="1281" w:name="__RefHeading___Toc639743_774463916"/>
      <w:bookmarkStart w:id="1282" w:name="_Toc527"/>
      <w:bookmarkEnd w:id="1281"/>
      <w:r>
        <w:rPr>
          <w:rtl w:val="true"/>
        </w:rPr>
        <w:t>أدلة التخییر</w:t>
      </w:r>
      <w:bookmarkEnd w:id="1282"/>
    </w:p>
    <w:p>
      <w:pPr>
        <w:pStyle w:val="BookText"/>
        <w:rPr/>
      </w:pPr>
      <w:r>
        <w:rPr>
          <w:rFonts w:ascii="IRNazanin" w:hAnsi="IRNazanin" w:eastAsia="IRNazanin"/>
          <w:color w:val="111111"/>
          <w:sz w:val="28"/>
          <w:sz w:val="28"/>
          <w:szCs w:val="28"/>
          <w:rtl w:val="true"/>
          <w:lang w:bidi="fa-IR"/>
        </w:rPr>
        <w:t>استند فی حجیة التخییر الشرعی إلی روایات عدة نذکر نماذج منها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أحمد بن علی بن أبی طالب الطبرسی،عن الحسن بن الجهم،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الرضا علیه السلام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یجیؤنا الرجلان وکلاهما ثقة بحدیثین مختلفین،ولا نعلم أیهما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تعلم فموسع علیک بأیهما أخذت</w:t>
      </w:r>
      <w:r>
        <w:rPr>
          <w:rFonts w:eastAsia="IRNazanin" w:cs="IRNazanin"/>
          <w:color w:val="111111"/>
          <w:sz w:val="28"/>
          <w:szCs w:val="28"/>
          <w:rtl w:val="true"/>
          <w:lang w:bidi="fa-IR"/>
        </w:rPr>
        <w:t xml:space="preserve">». </w:t>
      </w:r>
      <w:r>
        <w:rPr>
          <w:rStyle w:val="FootnoteAnchor"/>
          <w:rtl w:val="true"/>
        </w:rPr>
        <w:footnoteReference w:id="350"/>
      </w:r>
      <w:bookmarkStart w:id="1283" w:name="pg5029_30762"/>
    </w:p>
    <w:p>
      <w:pPr>
        <w:pStyle w:val="BookText"/>
        <w:rPr/>
      </w:pPr>
      <w:bookmarkEnd w:id="1283"/>
      <w:r>
        <w:rPr>
          <w:rFonts w:ascii="IRNazanin" w:hAnsi="IRNazanin" w:eastAsia="IRNazanin"/>
          <w:color w:val="111111"/>
          <w:sz w:val="28"/>
          <w:sz w:val="28"/>
          <w:szCs w:val="28"/>
          <w:rtl w:val="true"/>
          <w:lang w:bidi="fa-IR"/>
        </w:rPr>
        <w:t>ومثله مرسلة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 وسعک</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مناقشة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هذه الروایة وافیة جداً،إلا أنها مرمیة بالضعف لإرسالها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الشیخ بإسناده عن أحمد بن محمد،عن العباس بن معروف،عن علی بن مهزیار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لعبد الله بن محمد إلی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 أصحابنا فی روایاتهم عن أبی عبد الله فی رکعتی الفجر فی السفر،فروی بعضهم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صلهما فی المحمل،وروی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تصلهما إلا علی الأرض،فوقع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علیکَ باِیة عَملِتَ</w:t>
      </w:r>
      <w:r>
        <w:rPr>
          <w:rFonts w:eastAsia="IRNazanin" w:cs="IRNazanin"/>
          <w:color w:val="111111"/>
          <w:sz w:val="28"/>
          <w:szCs w:val="28"/>
          <w:rtl w:val="true"/>
          <w:lang w:bidi="fa-IR"/>
        </w:rPr>
        <w:t xml:space="preserve">». </w:t>
      </w:r>
      <w:r>
        <w:rPr>
          <w:rStyle w:val="FootnoteAnchor"/>
          <w:rtl w:val="true"/>
        </w:rPr>
        <w:footnoteReference w:id="352"/>
      </w:r>
    </w:p>
    <w:p>
      <w:pPr>
        <w:pStyle w:val="Heading5"/>
        <w:numPr>
          <w:ilvl w:val="4"/>
          <w:numId w:val="1"/>
        </w:numPr>
        <w:rPr/>
      </w:pPr>
      <w:bookmarkStart w:id="1284" w:name="__RefHeading___Toc639745_774463916"/>
      <w:bookmarkStart w:id="1285" w:name="_Toc528"/>
      <w:bookmarkEnd w:id="1284"/>
      <w:r>
        <w:rPr>
          <w:rtl w:val="true"/>
        </w:rPr>
        <w:t>نقد وتقییم</w:t>
      </w:r>
      <w:bookmarkEnd w:id="1285"/>
    </w:p>
    <w:p>
      <w:pPr>
        <w:pStyle w:val="BookText"/>
        <w:rPr/>
      </w:pPr>
      <w:r>
        <w:rPr>
          <w:rFonts w:ascii="IRNazanin" w:hAnsi="IRNazanin" w:eastAsia="IRNazanin"/>
          <w:color w:val="111111"/>
          <w:sz w:val="28"/>
          <w:sz w:val="28"/>
          <w:szCs w:val="28"/>
          <w:rtl w:val="true"/>
          <w:lang w:bidi="fa-IR"/>
        </w:rPr>
        <w:t>هذه الروایة لا دلالة لها علی أکثر من التخییر فی أفراد الکلی،لأن کلا من الصلاتین صحیحة ومحققة للغرض وفی الحقیقة أن هذه الأنواع من الروایات لیست متعارضة فی واقعها،و إن تخیلها الراوی کذلک،والإمام لم یصنع أکثر من تنبیهه علی إمکان الجمع بینها بمفاد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،والکلام إنما هو فی الروایات المتعارضة</w:t>
      </w:r>
      <w:r>
        <w:rPr>
          <w:rFonts w:eastAsia="IRNazanin" w:cs="IRNazanin"/>
          <w:color w:val="111111"/>
          <w:sz w:val="28"/>
          <w:szCs w:val="28"/>
          <w:rtl w:val="true"/>
          <w:lang w:bidi="fa-IR"/>
        </w:rPr>
        <w:t>.</w:t>
      </w:r>
    </w:p>
    <w:p>
      <w:pPr>
        <w:pStyle w:val="Heading5"/>
        <w:numPr>
          <w:ilvl w:val="4"/>
          <w:numId w:val="1"/>
        </w:numPr>
        <w:rPr/>
      </w:pPr>
      <w:bookmarkStart w:id="1286" w:name="__RefHeading___Toc639747_774463916"/>
      <w:bookmarkStart w:id="1287" w:name="_Toc529"/>
      <w:bookmarkEnd w:id="1286"/>
      <w:r>
        <w:rPr>
          <w:rtl w:val="true"/>
        </w:rPr>
        <w:t>صلاحیة دلیل التخییر الشرعی</w:t>
      </w:r>
      <w:bookmarkEnd w:id="128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أدلة التخییر لو تمت دلالتها فهی لا تتعرض إلی أکثر من التعارض بین الأخبار،ولا صلاحیة فیها لاستیعاب أبواب التعارض کلها،فالدلیل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أضیق من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ولذا لم نعرف من عمم أدلة التخییر إلی جمیع الأبواب،فالقاعدة تبقی محکمة،ومقتضاها التساقط إلا فی الأخبار،بناء علی تمامیة هذه الأدلة</w:t>
      </w:r>
      <w:r>
        <w:rPr>
          <w:rFonts w:eastAsia="IRNazanin" w:cs="IRNazanin"/>
          <w:color w:val="111111"/>
          <w:sz w:val="28"/>
          <w:szCs w:val="28"/>
          <w:rtl w:val="true"/>
          <w:lang w:bidi="fa-IR"/>
        </w:rPr>
        <w:t>.</w:t>
      </w:r>
      <w:bookmarkStart w:id="1288" w:name="pg5029_30765"/>
    </w:p>
    <w:p>
      <w:pPr>
        <w:pStyle w:val="Heading5"/>
        <w:numPr>
          <w:ilvl w:val="4"/>
          <w:numId w:val="1"/>
        </w:numPr>
        <w:rPr/>
      </w:pPr>
      <w:bookmarkStart w:id="1289" w:name="__RefHeading___Toc639749_774463916"/>
      <w:bookmarkStart w:id="1290" w:name="_Toc530"/>
      <w:bookmarkEnd w:id="1288"/>
      <w:bookmarkEnd w:id="1289"/>
      <w:r>
        <w:rPr>
          <w:rtl w:val="true"/>
        </w:rPr>
        <w:t>الخلاصة</w:t>
      </w:r>
      <w:bookmarkEnd w:id="12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الشرعی عبارة عن الوظیفة الشرعیة الذی یجعل لرفع الحیرة ومصلحة التیسیر فقط ولایکشف عن وجود مصلحة فی متعلق الجعل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 الإمام عن السؤال فی رکعتی الفجر فی اتیانها فی السفر موسع علیک بأیة عملت،لا تدل علی أکثر من التخییر فی أفراد الکلی،والروایتان لیستا متعارضتین فی واقعهما</w:t>
      </w:r>
      <w:r>
        <w:rPr>
          <w:rFonts w:eastAsia="IRNazanin" w:cs="IRNazanin"/>
          <w:color w:val="111111"/>
          <w:sz w:val="28"/>
          <w:szCs w:val="28"/>
          <w:rtl w:val="true"/>
          <w:lang w:bidi="fa-IR"/>
        </w:rPr>
        <w:t>.</w:t>
      </w:r>
    </w:p>
    <w:p>
      <w:pPr>
        <w:pStyle w:val="Heading5"/>
        <w:numPr>
          <w:ilvl w:val="4"/>
          <w:numId w:val="1"/>
        </w:numPr>
        <w:rPr/>
      </w:pPr>
      <w:bookmarkStart w:id="1291" w:name="__RefHeading___Toc639751_774463916"/>
      <w:bookmarkStart w:id="1292" w:name="_Toc531"/>
      <w:bookmarkEnd w:id="1291"/>
      <w:r>
        <w:rPr>
          <w:rtl w:val="true"/>
        </w:rPr>
        <w:t>الأسئلة</w:t>
      </w:r>
      <w:bookmarkEnd w:id="1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الفرق بین التخییر أن یکون حکماً أو وظیفة؟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دلالة روایته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لم تعلم فموسع علیک بأیهما أخذت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التخییر؟</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 المراد من النص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أدلة التخییر لو تمت دلالتها فهی لا تتعرض إلی أکثر من التعارض بین الأخبار</w:t>
      </w:r>
      <w:r>
        <w:rPr>
          <w:rFonts w:eastAsia="IRNazanin" w:cs="IRNazanin"/>
          <w:color w:val="111111"/>
          <w:sz w:val="28"/>
          <w:szCs w:val="28"/>
          <w:rtl w:val="true"/>
          <w:lang w:bidi="fa-IR"/>
        </w:rPr>
        <w:t>).</w:t>
      </w:r>
      <w:bookmarkStart w:id="1293" w:name="pg5029_30767"/>
    </w:p>
    <w:p>
      <w:pPr>
        <w:pStyle w:val="Heading2"/>
        <w:numPr>
          <w:ilvl w:val="1"/>
          <w:numId w:val="1"/>
        </w:numPr>
        <w:rPr/>
      </w:pPr>
      <w:bookmarkStart w:id="1294" w:name="__RefHeading___Toc639753_774463916"/>
      <w:bookmarkStart w:id="1295" w:name="_Toc532"/>
      <w:bookmarkEnd w:id="1293"/>
      <w:bookmarkEnd w:id="1294"/>
      <w:r>
        <w:rPr>
          <w:rtl w:val="true"/>
        </w:rPr>
        <w:t>الباب الرابع</w:t>
      </w:r>
      <w:r>
        <w:rPr>
          <w:rtl w:val="true"/>
        </w:rPr>
        <w:t xml:space="preserve">: </w:t>
      </w:r>
      <w:r>
        <w:rPr>
          <w:rtl w:val="true"/>
        </w:rPr>
        <w:t>ما یکون مثبتاً للوظیفة العقلیة</w:t>
      </w:r>
      <w:bookmarkEnd w:id="1295"/>
    </w:p>
    <w:p>
      <w:pPr>
        <w:pStyle w:val="Heading3"/>
        <w:numPr>
          <w:ilvl w:val="2"/>
          <w:numId w:val="1"/>
        </w:numPr>
        <w:rPr/>
      </w:pPr>
      <w:bookmarkStart w:id="1296" w:name="__RefHeading___Toc639755_774463916"/>
      <w:bookmarkStart w:id="1297" w:name="_Toc533"/>
      <w:bookmarkEnd w:id="1296"/>
      <w:r>
        <w:rPr>
          <w:rtl w:val="true"/>
        </w:rPr>
        <w:t>اشارة</w:t>
      </w:r>
      <w:bookmarkEnd w:id="1297"/>
    </w:p>
    <w:p>
      <w:pPr>
        <w:pStyle w:val="BookText"/>
        <w:rPr/>
      </w:pPr>
      <w:r>
        <w:rPr>
          <w:rFonts w:ascii="IRNazanin" w:hAnsi="IRNazanin" w:eastAsia="IRNazanin"/>
          <w:color w:val="111111"/>
          <w:sz w:val="28"/>
          <w:sz w:val="28"/>
          <w:szCs w:val="28"/>
          <w:rtl w:val="true"/>
          <w:lang w:bidi="fa-IR"/>
        </w:rPr>
        <w:t>المرحله الرابعة من وظائف المجتهد عند اعمال ملکته</w:t>
      </w:r>
    </w:p>
    <w:p>
      <w:pPr>
        <w:pStyle w:val="BookText"/>
        <w:rPr/>
      </w:pPr>
      <w:r>
        <w:rPr>
          <w:rFonts w:ascii="IRNazanin" w:hAnsi="IRNazanin" w:eastAsia="IRNazanin"/>
          <w:color w:val="111111"/>
          <w:sz w:val="28"/>
          <w:sz w:val="28"/>
          <w:szCs w:val="28"/>
          <w:rtl w:val="true"/>
          <w:lang w:bidi="fa-IR"/>
        </w:rPr>
        <w:t>فی‌الاستنباط،البحث عما یکون مثبتاً للوظیفة العقلیة</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ولقد أطال الأعلام فی التحدث عن البراءة العقلیة وأخواتها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 و التخییر العقلیین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استغرق الحدیث فیه المجلدات الواسعة،وسنقتصر منه علی المواضع التی نراها أهم من غیرها،ونقلل من النماذج التطبیقیة و التفرعات علی أصل المبنی احتفاظاً بطبیعة ما تقتضیه بحوثنا من إیجاز واقتراب نسبی من المفاهیم المشترک بحثها بین أعلام المذاهب علی اختلافها،تحقیقاً لمنهجنا فی المقارنة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ستواجه أن التقییم یستقر فی المدارس الشیعیة،ولا یوجد له نظیر فی المذاهب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تعالی</w:t>
      </w:r>
      <w:r>
        <w:rPr>
          <w:rFonts w:eastAsia="IRNazanin" w:cs="IRNazanin"/>
          <w:color w:val="111111"/>
          <w:sz w:val="28"/>
          <w:szCs w:val="28"/>
          <w:rtl w:val="true"/>
          <w:lang w:bidi="fa-IR"/>
        </w:rPr>
        <w:t>.</w:t>
      </w:r>
      <w:bookmarkStart w:id="1298" w:name="pg5029_30771"/>
    </w:p>
    <w:p>
      <w:pPr>
        <w:pStyle w:val="Heading3"/>
        <w:numPr>
          <w:ilvl w:val="2"/>
          <w:numId w:val="1"/>
        </w:numPr>
        <w:rPr/>
      </w:pPr>
      <w:bookmarkStart w:id="1299" w:name="__RefHeading___Toc639757_774463916"/>
      <w:bookmarkStart w:id="1300" w:name="_Toc534"/>
      <w:bookmarkEnd w:id="1298"/>
      <w:bookmarkEnd w:id="1299"/>
      <w:r>
        <w:rPr>
          <w:rtl w:val="true"/>
        </w:rPr>
        <w:t>الأصل السادس عشر</w:t>
      </w:r>
      <w:r>
        <w:rPr>
          <w:rtl w:val="true"/>
        </w:rPr>
        <w:t>-</w:t>
      </w:r>
      <w:r>
        <w:rPr>
          <w:rtl w:val="true"/>
        </w:rPr>
        <w:t>البراءة العقلیة</w:t>
      </w:r>
      <w:bookmarkEnd w:id="130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1" w:name="__RefHeading___Toc639759_774463916"/>
      <w:bookmarkStart w:id="1302" w:name="_Toc535"/>
      <w:bookmarkEnd w:id="1301"/>
      <w:r>
        <w:rPr>
          <w:rtl w:val="true"/>
        </w:rPr>
        <w:t>اشارة</w:t>
      </w:r>
      <w:bookmarkStart w:id="1303" w:name="pg5029_30772"/>
      <w:bookmarkEnd w:id="1302"/>
    </w:p>
    <w:p>
      <w:pPr>
        <w:pStyle w:val="Heading4"/>
        <w:numPr>
          <w:ilvl w:val="3"/>
          <w:numId w:val="1"/>
        </w:numPr>
        <w:rPr/>
      </w:pPr>
      <w:bookmarkStart w:id="1304" w:name="__RefHeading___Toc639761_774463916"/>
      <w:bookmarkStart w:id="1305" w:name="_Toc536"/>
      <w:bookmarkEnd w:id="1303"/>
      <w:bookmarkEnd w:id="1304"/>
      <w:r>
        <w:rPr/>
        <w:t>59</w:t>
      </w:r>
      <w:r>
        <w:rPr>
          <w:rtl w:val="true"/>
        </w:rPr>
        <w:t>-</w:t>
      </w:r>
      <w:r>
        <w:rPr>
          <w:rtl w:val="true"/>
        </w:rPr>
        <w:t>البراءة العقلیة</w:t>
      </w:r>
      <w:bookmarkEnd w:id="1305"/>
    </w:p>
    <w:p>
      <w:pPr>
        <w:pStyle w:val="Heading5"/>
        <w:numPr>
          <w:ilvl w:val="4"/>
          <w:numId w:val="1"/>
        </w:numPr>
        <w:rPr/>
      </w:pPr>
      <w:bookmarkStart w:id="1306" w:name="__RefHeading___Toc639763_774463916"/>
      <w:bookmarkStart w:id="1307" w:name="_Toc537"/>
      <w:bookmarkEnd w:id="1306"/>
      <w:r>
        <w:rPr>
          <w:rtl w:val="true"/>
        </w:rPr>
        <w:t>اشارة</w:t>
      </w:r>
      <w:bookmarkEnd w:id="1307"/>
    </w:p>
    <w:p>
      <w:pPr>
        <w:pStyle w:val="BookText"/>
        <w:rPr/>
      </w:pPr>
      <w:r>
        <w:rPr>
          <w:rFonts w:ascii="IRNazanin" w:hAnsi="IRNazanin" w:eastAsia="IRNazanin"/>
          <w:color w:val="111111"/>
          <w:sz w:val="28"/>
          <w:sz w:val="28"/>
          <w:szCs w:val="28"/>
          <w:rtl w:val="true"/>
          <w:lang w:bidi="fa-IR"/>
        </w:rPr>
        <w:t>ما هی البراءة العقلیة؟</w:t>
      </w:r>
    </w:p>
    <w:p>
      <w:pPr>
        <w:pStyle w:val="BookText"/>
        <w:rPr/>
      </w:pPr>
      <w:r>
        <w:rPr>
          <w:rFonts w:ascii="IRNazanin" w:hAnsi="IRNazanin" w:eastAsia="IRNazanin"/>
          <w:color w:val="111111"/>
          <w:sz w:val="28"/>
          <w:sz w:val="28"/>
          <w:szCs w:val="28"/>
          <w:rtl w:val="true"/>
          <w:lang w:bidi="fa-IR"/>
        </w:rPr>
        <w:t>تعریف البراءة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یراد بها الوظیفة المؤمنة من قبل العقل عند عجز المکلف عن بلوغ حکم الشارع أو وظیفته</w:t>
      </w:r>
      <w:r>
        <w:rPr>
          <w:rFonts w:eastAsia="IRNazanin" w:cs="IRNazanin"/>
          <w:color w:val="111111"/>
          <w:sz w:val="28"/>
          <w:szCs w:val="28"/>
          <w:rtl w:val="true"/>
          <w:lang w:bidi="fa-IR"/>
        </w:rPr>
        <w:t>.</w:t>
      </w:r>
    </w:p>
    <w:p>
      <w:pPr>
        <w:pStyle w:val="Heading5"/>
        <w:numPr>
          <w:ilvl w:val="4"/>
          <w:numId w:val="1"/>
        </w:numPr>
        <w:rPr/>
      </w:pPr>
      <w:bookmarkStart w:id="1308" w:name="__RefHeading___Toc639765_774463916"/>
      <w:bookmarkStart w:id="1309" w:name="_Toc538"/>
      <w:bookmarkEnd w:id="1308"/>
      <w:r>
        <w:rPr>
          <w:rtl w:val="true"/>
        </w:rPr>
        <w:t>حجیة البراءة العقلیة</w:t>
      </w:r>
      <w:bookmarkEnd w:id="1309"/>
    </w:p>
    <w:p>
      <w:pPr>
        <w:pStyle w:val="BookText"/>
        <w:rPr/>
      </w:pPr>
      <w:r>
        <w:rPr>
          <w:rFonts w:ascii="IRNazanin" w:hAnsi="IRNazanin" w:eastAsia="IRNazanin"/>
          <w:color w:val="111111"/>
          <w:sz w:val="28"/>
          <w:sz w:val="28"/>
          <w:szCs w:val="28"/>
          <w:rtl w:val="true"/>
          <w:lang w:bidi="fa-IR"/>
        </w:rPr>
        <w:t>قد استدل لها بالقاعدة العقلیة المعروفة بقاعدة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 وأصل من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عبر عنها بعض المشرعین المحدثین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عقاب بغیر القانون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وربما کان غرض القائلین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 براءة الذمة هو الإشارة إلی هذه القاعدة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العقل یدرک قبح عقاب الشارع لعبیده إذا لم یؤذنهم بتکالیفه وخالفوها،أو آذنهم بها ولم تصل إلیهم مع فحصهم عنها واختفائها عنهم مهما کانت أسباب الاختفاء ویأسهم عن بلوغها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القاعدة مما تطابق علیها العقلاء علی اختلاف مللهم ومذاهبهم،وتباین أذواقهم ومستویاتهم،وتشعب أزمانهم وبیئاتهم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وتفترض عند اختفاء الأحکام الشرعیة،ولیس فیها جنبة نظر للواقع،ولا حکایة عنه،بل لیس فیها ما یکشف عن رأی الشارع</w:t>
      </w:r>
      <w:r>
        <w:rPr>
          <w:rFonts w:eastAsia="IRNazanin" w:cs="IRNazanin"/>
          <w:color w:val="111111"/>
          <w:sz w:val="28"/>
          <w:szCs w:val="28"/>
          <w:rtl w:val="true"/>
          <w:lang w:bidi="fa-IR"/>
        </w:rPr>
        <w:t>.</w:t>
      </w:r>
    </w:p>
    <w:p>
      <w:pPr>
        <w:pStyle w:val="Heading5"/>
        <w:numPr>
          <w:ilvl w:val="4"/>
          <w:numId w:val="1"/>
        </w:numPr>
        <w:rPr/>
      </w:pPr>
      <w:bookmarkStart w:id="1310" w:name="__RefHeading___Toc639767_774463916"/>
      <w:bookmarkStart w:id="1311" w:name="_Toc539"/>
      <w:bookmarkEnd w:id="1310"/>
      <w:r>
        <w:rPr>
          <w:rtl w:val="true"/>
        </w:rPr>
        <w:t>النسبة بین قاعدة قبح العقاب وقاعدة دفع الضرر</w:t>
      </w:r>
      <w:bookmarkEnd w:id="1311"/>
    </w:p>
    <w:p>
      <w:pPr>
        <w:pStyle w:val="Heading6"/>
        <w:numPr>
          <w:ilvl w:val="5"/>
          <w:numId w:val="1"/>
        </w:numPr>
        <w:rPr/>
      </w:pPr>
      <w:bookmarkStart w:id="1312" w:name="__RefHeading___Toc639769_774463916"/>
      <w:bookmarkStart w:id="1313" w:name="_Toc540"/>
      <w:bookmarkEnd w:id="1312"/>
      <w:r>
        <w:rPr/>
        <w:t>1</w:t>
      </w:r>
      <w:r>
        <w:rPr>
          <w:rtl w:val="true"/>
        </w:rPr>
        <w:t>-</w:t>
      </w:r>
      <w:r>
        <w:rPr>
          <w:rtl w:val="true"/>
        </w:rPr>
        <w:t>وجود التعارض بینهما</w:t>
      </w:r>
      <w:bookmarkEnd w:id="131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وموقع التعارض بینهما أن القاعدة قبح العقاب بلا بیان،مع احتمال التکلیف وعدم تنجزه</w:t>
      </w:r>
      <w:bookmarkStart w:id="1314" w:name="pg5029_30774"/>
    </w:p>
    <w:p>
      <w:pPr>
        <w:pStyle w:val="BookText"/>
        <w:rPr/>
      </w:pPr>
      <w:bookmarkEnd w:id="1314"/>
      <w:r>
        <w:rPr>
          <w:rFonts w:ascii="IRNazanin" w:hAnsi="IRNazanin" w:eastAsia="IRNazanin"/>
          <w:color w:val="111111"/>
          <w:sz w:val="28"/>
          <w:sz w:val="28"/>
          <w:szCs w:val="28"/>
          <w:rtl w:val="true"/>
          <w:lang w:bidi="fa-IR"/>
        </w:rPr>
        <w:t xml:space="preserve">بالوصول تنفی العقاب من الشارع وتمنعه،وقاعدة وجوب دفع الضرر المحتمل </w:t>
      </w:r>
      <w:r>
        <w:rPr>
          <w:rStyle w:val="FootnoteAnchor"/>
          <w:rtl w:val="true"/>
        </w:rPr>
        <w:footnoteReference w:id="353"/>
      </w:r>
      <w:r>
        <w:rPr>
          <w:rFonts w:ascii="IRNazanin" w:hAnsi="IRNazanin" w:eastAsia="IRNazanin"/>
          <w:color w:val="111111"/>
          <w:sz w:val="28"/>
          <w:sz w:val="28"/>
          <w:szCs w:val="28"/>
          <w:rtl w:val="true"/>
          <w:lang w:bidi="fa-IR"/>
        </w:rPr>
        <w:t>لاتمنعه،بل تصحح صدوره منه وتلقی التبعة علی المکلف إن قصر فی امتثاله،فالأُولی مؤمنة من الضرر،والثانیة غیر مؤمنة،وموضوعهما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الثابت فی محله أن التعارض فی الأحکام العقلیة مستحیل،لأن العقل لا یتناقض علی نفسه بإصدار حکمین متناقضین علی موضوع واحد،فلا بد من التماس محاولاتهم لرفع هذا التناقض</w:t>
      </w:r>
      <w:r>
        <w:rPr>
          <w:rFonts w:eastAsia="IRNazanin" w:cs="IRNazanin"/>
          <w:color w:val="111111"/>
          <w:sz w:val="28"/>
          <w:szCs w:val="28"/>
          <w:rtl w:val="true"/>
          <w:lang w:bidi="fa-IR"/>
        </w:rPr>
        <w:t>.</w:t>
      </w:r>
    </w:p>
    <w:p>
      <w:pPr>
        <w:pStyle w:val="Heading6"/>
        <w:numPr>
          <w:ilvl w:val="5"/>
          <w:numId w:val="1"/>
        </w:numPr>
        <w:rPr/>
      </w:pPr>
      <w:bookmarkStart w:id="1315" w:name="__RefHeading___Toc639771_774463916"/>
      <w:bookmarkStart w:id="1316" w:name="_Toc541"/>
      <w:bookmarkEnd w:id="1315"/>
      <w:r>
        <w:rPr/>
        <w:t>2</w:t>
      </w:r>
      <w:r>
        <w:rPr>
          <w:rtl w:val="true"/>
        </w:rPr>
        <w:t>-</w:t>
      </w:r>
      <w:r>
        <w:rPr>
          <w:rtl w:val="true"/>
        </w:rPr>
        <w:t>التوارد بین القاعدتین</w:t>
      </w:r>
      <w:bookmarkEnd w:id="1316"/>
    </w:p>
    <w:p>
      <w:pPr>
        <w:pStyle w:val="BookText"/>
        <w:rPr/>
      </w:pPr>
      <w:r>
        <w:rPr>
          <w:rFonts w:ascii="IRNazanin" w:hAnsi="IRNazanin" w:eastAsia="IRNazanin"/>
          <w:color w:val="111111"/>
          <w:sz w:val="28"/>
          <w:sz w:val="28"/>
          <w:szCs w:val="28"/>
          <w:rtl w:val="true"/>
          <w:lang w:bidi="fa-IR"/>
        </w:rPr>
        <w:t>و قد ذهب بعضهم إلی 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القاعدتین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مختلفتان فی الرتبة،وقیام إحداهما یکون مزیلاً لموضوع الأخری،وبهذا جعلوا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وجوب دفع الضرر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لادعائهم أن هذه القاعدة تصلح أن تکون بیاناً یمکن للشارع أن یعتمد علیه،ومع فرض کونها بیاناً من قبله،فقاعدة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یبقی لها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إمکان عکس الدعوی علیهم،والنقض بورود القاعدة الأُولی علی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 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بنفسها مؤمنة ورافعة لاحتمال الضرر،فمع قیامها لا احتمال للضرر لیلجأ إلی القاعدة الثانیة،وبهذا یتضح أن قیام القاعدة الأولی یکون رافعاً لموضوع القاعدة الأخری ووارداً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فالقاعدتان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متواردتان،والإشکال یبقی قائماً ینتظر</w:t>
      </w:r>
      <w:r>
        <w:rPr>
          <w:rFonts w:eastAsia="IRNazanin" w:cs="IRNazanin"/>
          <w:color w:val="111111"/>
          <w:sz w:val="28"/>
          <w:szCs w:val="28"/>
          <w:rtl w:val="true"/>
          <w:lang w:bidi="fa-IR"/>
        </w:rPr>
        <w:t>.</w:t>
      </w:r>
    </w:p>
    <w:p>
      <w:pPr>
        <w:pStyle w:val="Heading6"/>
        <w:numPr>
          <w:ilvl w:val="5"/>
          <w:numId w:val="1"/>
        </w:numPr>
        <w:rPr/>
      </w:pPr>
      <w:bookmarkStart w:id="1317" w:name="__RefHeading___Toc639773_774463916"/>
      <w:bookmarkStart w:id="1318" w:name="_Toc542"/>
      <w:bookmarkEnd w:id="1317"/>
      <w:r>
        <w:rPr/>
        <w:t>3</w:t>
      </w:r>
      <w:r>
        <w:rPr>
          <w:rtl w:val="true"/>
        </w:rPr>
        <w:t>-</w:t>
      </w:r>
      <w:r>
        <w:rPr>
          <w:rtl w:val="true"/>
        </w:rPr>
        <w:t>لا تعارض بینهما ولا تناقض</w:t>
      </w:r>
      <w:bookmarkEnd w:id="131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بیان هذا الوجه لابد من توضیح معنی الضرر المکنون فی هذا المجال أولاً،ثم إبراز الرأی الذی نراه أقرب إلی حل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الضرر ویراد به النقص الذی یدخل علی الإنسان بسبب عمل أو ترک شیء ما،سواء کان روحیاً أم مادیاً،و هو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وأُخروی،ولکل من هذین القسمین حساب بالنسبة إلی موضع بحثناً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الضرر الدنیوی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إذا کان علی درجة من الأهمیة کبیرة،وکان الضرر مما لا یتسامح فیه عادة،یمکن أن یدرک العقل لزوم الاحتیاط علی وفقه،ومنه یدرک رأی الشارع بإلزامه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إبعاداً للمکلف عن الوقوع فیما یبغضه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للشارع أن یجعل الاحتیاط للمحافظة علی بعض التکالیف،کما هو الشأن فی الدماء و الفروج و الأموال علی 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الضرر الأخروی،أی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الاحتمال لا یستتبع جعلاً شرعیاً للاحتیاط علی وفقه،لبداهة أن کل ما یتصل بشؤون الإطاعة و العصیان مما هو فی طول التکالیف لا تکون أوامره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 الأوامر المولویة،لاستحالة صدور هذا النوع من الأوامر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الواضح أن بعض الأحکام العقلیة لاتستتبع أوامر شرعیة مثل الأمر بالطاعة،لأن احتمال العقاب لایستطیع أن یوجه الشارع نهیاً عن الوقوع فیه للزوم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 فالقاعدتان لا تعارض بینهما ولا تناقض فی حکم العقل،لأن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الضرر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تختص فی المواقع التی یمکن للشارع أن یجعل تکالیفه علیها،ولو کانت التکالیف احتیاطیة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لا تشمل غیر قسم من الاحتمالات لأضرار دنیویة بالغة،یعلم من الشارع بغض وقوعها من العبد،وما عداها فقاعدة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العقاب بلا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تبقی قائمة ومع قیامها یقطع بعدم الضرر الأُخروی،وهی هادمة بقیامها للقاعدة الأُخری لتحصیلها القطع بالمؤمن الرافع لاحتمال العقاب</w:t>
      </w:r>
      <w:r>
        <w:rPr>
          <w:rFonts w:eastAsia="IRNazanin" w:cs="IRNazanin"/>
          <w:color w:val="111111"/>
          <w:sz w:val="28"/>
          <w:szCs w:val="28"/>
          <w:rtl w:val="true"/>
          <w:lang w:bidi="fa-IR"/>
        </w:rPr>
        <w:t>.</w:t>
      </w:r>
      <w:bookmarkStart w:id="1319" w:name="pg5029_30778"/>
    </w:p>
    <w:p>
      <w:pPr>
        <w:pStyle w:val="Heading5"/>
        <w:numPr>
          <w:ilvl w:val="4"/>
          <w:numId w:val="1"/>
        </w:numPr>
        <w:rPr/>
      </w:pPr>
      <w:bookmarkStart w:id="1320" w:name="__RefHeading___Toc639775_774463916"/>
      <w:bookmarkStart w:id="1321" w:name="_Toc543"/>
      <w:bookmarkEnd w:id="1319"/>
      <w:bookmarkEnd w:id="1320"/>
      <w:r>
        <w:rPr>
          <w:rtl w:val="true"/>
        </w:rPr>
        <w:t>الخلاصة</w:t>
      </w:r>
      <w:bookmarkEnd w:id="13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 عن قاعدة قبح عقاب بلا بیان بعض المشرعین المحدثین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عقاب بغیر قانون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تفترض عند اختفاء الأحکام الشرعیة،ولیس فیها جنبة نظر للواقع ولا حکایة عنه،بل لیس فیها ما یکشف عن رأی الشارع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تصور الأُصولیون أن النسبة بین قاعدة قبح العقاب وقاعدة دفع الضرر فرض أُمور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التعارض بینهما؛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التوارد بین القاعدتین؛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تعارض بینهما ولا تناقض</w:t>
      </w:r>
      <w:r>
        <w:rPr>
          <w:rFonts w:eastAsia="IRNazanin" w:cs="IRNazanin"/>
          <w:color w:val="111111"/>
          <w:sz w:val="28"/>
          <w:szCs w:val="28"/>
          <w:rtl w:val="true"/>
          <w:lang w:bidi="fa-IR"/>
        </w:rPr>
        <w:t>.</w:t>
      </w:r>
    </w:p>
    <w:p>
      <w:pPr>
        <w:pStyle w:val="Heading5"/>
        <w:numPr>
          <w:ilvl w:val="4"/>
          <w:numId w:val="1"/>
        </w:numPr>
        <w:rPr/>
      </w:pPr>
      <w:bookmarkStart w:id="1322" w:name="__RefHeading___Toc639777_774463916"/>
      <w:bookmarkStart w:id="1323" w:name="_Toc544"/>
      <w:bookmarkEnd w:id="1322"/>
      <w:r>
        <w:rPr>
          <w:rtl w:val="true"/>
        </w:rPr>
        <w:t>الأسئلة</w:t>
      </w:r>
      <w:bookmarkEnd w:id="13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البراءة العقلیة؟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مستند البراءة العقلیة؟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الآراء فی نسبة قاعدة قبح العقاب وقاعدة دفع الضرر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الاحتمالین فی معنی الضرر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إذکر سعة کل من القاعدتین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وجوب دفع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قبح العقاب بالبیان</w:t>
      </w:r>
      <w:r>
        <w:rPr>
          <w:rFonts w:eastAsia="IRNazanin" w:cs="IRNazanin"/>
          <w:color w:val="111111"/>
          <w:sz w:val="28"/>
          <w:szCs w:val="28"/>
          <w:rtl w:val="true"/>
          <w:lang w:bidi="fa-IR"/>
        </w:rPr>
        <w:t>».</w:t>
      </w:r>
      <w:bookmarkStart w:id="1324" w:name="pg5029_30782"/>
    </w:p>
    <w:p>
      <w:pPr>
        <w:pStyle w:val="Heading3"/>
        <w:numPr>
          <w:ilvl w:val="2"/>
          <w:numId w:val="1"/>
        </w:numPr>
        <w:rPr/>
      </w:pPr>
      <w:bookmarkStart w:id="1325" w:name="__RefHeading___Toc639779_774463916"/>
      <w:bookmarkStart w:id="1326" w:name="_Toc545"/>
      <w:bookmarkEnd w:id="1324"/>
      <w:bookmarkEnd w:id="1325"/>
      <w:r>
        <w:rPr>
          <w:rtl w:val="true"/>
        </w:rPr>
        <w:t>الأصل السابع عشر</w:t>
      </w:r>
      <w:r>
        <w:rPr>
          <w:rtl w:val="true"/>
        </w:rPr>
        <w:t>-</w:t>
      </w:r>
      <w:r>
        <w:rPr>
          <w:rtl w:val="true"/>
        </w:rPr>
        <w:t>الاحتیاط العقلی</w:t>
      </w:r>
      <w:bookmarkEnd w:id="132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7" w:name="__RefHeading___Toc639781_774463916"/>
      <w:bookmarkStart w:id="1328" w:name="_Toc546"/>
      <w:bookmarkEnd w:id="1327"/>
      <w:r>
        <w:rPr>
          <w:rtl w:val="true"/>
        </w:rPr>
        <w:t>اشارة</w:t>
      </w:r>
      <w:bookmarkStart w:id="1329" w:name="pg5029_30784"/>
      <w:bookmarkEnd w:id="1328"/>
    </w:p>
    <w:p>
      <w:pPr>
        <w:pStyle w:val="Heading4"/>
        <w:numPr>
          <w:ilvl w:val="3"/>
          <w:numId w:val="1"/>
        </w:numPr>
        <w:rPr/>
      </w:pPr>
      <w:bookmarkStart w:id="1330" w:name="__RefHeading___Toc639783_774463916"/>
      <w:bookmarkStart w:id="1331" w:name="_Toc547"/>
      <w:bookmarkEnd w:id="1329"/>
      <w:bookmarkEnd w:id="1330"/>
      <w:r>
        <w:rPr/>
        <w:t>60</w:t>
      </w:r>
      <w:r>
        <w:rPr>
          <w:rtl w:val="true"/>
        </w:rPr>
        <w:t>-</w:t>
      </w:r>
      <w:r>
        <w:rPr>
          <w:rtl w:val="true"/>
        </w:rPr>
        <w:t>الاحتیاط العقلی</w:t>
      </w:r>
      <w:bookmarkEnd w:id="1331"/>
    </w:p>
    <w:p>
      <w:pPr>
        <w:pStyle w:val="Heading5"/>
        <w:numPr>
          <w:ilvl w:val="4"/>
          <w:numId w:val="1"/>
        </w:numPr>
        <w:rPr/>
      </w:pPr>
      <w:bookmarkStart w:id="1332" w:name="__RefHeading___Toc639785_774463916"/>
      <w:bookmarkStart w:id="1333" w:name="_Toc548"/>
      <w:bookmarkEnd w:id="1332"/>
      <w:r>
        <w:rPr>
          <w:rtl w:val="true"/>
        </w:rPr>
        <w:t>اشارة</w:t>
      </w:r>
      <w:bookmarkEnd w:id="1333"/>
    </w:p>
    <w:p>
      <w:pPr>
        <w:pStyle w:val="BookText"/>
        <w:rPr/>
      </w:pPr>
      <w:r>
        <w:rPr>
          <w:rFonts w:ascii="IRNazanin" w:hAnsi="IRNazanin" w:eastAsia="IRNazanin"/>
          <w:color w:val="111111"/>
          <w:sz w:val="28"/>
          <w:sz w:val="28"/>
          <w:szCs w:val="28"/>
          <w:rtl w:val="true"/>
          <w:lang w:bidi="fa-IR"/>
        </w:rPr>
        <w:t>ما هو الاحتیاط العقلی؟</w:t>
      </w:r>
    </w:p>
    <w:p>
      <w:pPr>
        <w:pStyle w:val="BookText"/>
        <w:rPr/>
      </w:pPr>
      <w:r>
        <w:rPr>
          <w:rFonts w:ascii="IRNazanin" w:hAnsi="IRNazanin" w:eastAsia="IRNazanin"/>
          <w:color w:val="111111"/>
          <w:sz w:val="28"/>
          <w:sz w:val="28"/>
          <w:szCs w:val="28"/>
          <w:rtl w:val="true"/>
          <w:lang w:bidi="fa-IR"/>
        </w:rPr>
        <w:t>تعریف الاحتیاط العقلی</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حکم العقل بلزوم الخروج عن عهدة التکلیف المنجز إذا کان ممکناً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وغرضنا من ذکر قید الإمکان إخراج بعض صور العلم بالتکلیف،کما فی بعض صور دوران الأمر بین المحذورین مما لا یمکن الجمع بینهما بحال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ویدخل ضمن هذا التحدید أقسام 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البدویة قبل الفحص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الإجمالی بتکالیف الزامیة إذا کان الاحتیاط ممکناً،ولو بالإتیان بجمیع المحتملات أو ترکها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التفصیلی بتکلیف ما،والشک فی الخروج عن عهدته بالامتثال لبعض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نبحث ما یمکن أن تنتظم فی هذا التعریف</w:t>
      </w:r>
      <w:r>
        <w:rPr>
          <w:rFonts w:eastAsia="IRNazanin" w:cs="IRNazanin"/>
          <w:color w:val="111111"/>
          <w:sz w:val="28"/>
          <w:szCs w:val="28"/>
          <w:rtl w:val="true"/>
          <w:lang w:bidi="fa-IR"/>
        </w:rPr>
        <w:t>.</w:t>
      </w:r>
    </w:p>
    <w:p>
      <w:pPr>
        <w:pStyle w:val="Heading5"/>
        <w:numPr>
          <w:ilvl w:val="4"/>
          <w:numId w:val="1"/>
        </w:numPr>
        <w:rPr/>
      </w:pPr>
      <w:bookmarkStart w:id="1334" w:name="__RefHeading___Toc639787_774463916"/>
      <w:bookmarkStart w:id="1335" w:name="_Toc549"/>
      <w:bookmarkEnd w:id="1334"/>
      <w:r>
        <w:rPr>
          <w:rtl w:val="true"/>
        </w:rPr>
        <w:t>الأول</w:t>
      </w:r>
      <w:r>
        <w:rPr>
          <w:rtl w:val="true"/>
        </w:rPr>
        <w:t>.</w:t>
      </w:r>
      <w:r>
        <w:rPr>
          <w:rtl w:val="true"/>
        </w:rPr>
        <w:t>الشبهة البدویة قبل الفحص</w:t>
      </w:r>
      <w:r>
        <w:rPr>
          <w:rtl w:val="true"/>
        </w:rPr>
        <w:t>-</w:t>
      </w:r>
      <w:bookmarkEnd w:id="1335"/>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الاحتیاط فی الشبهات البدویة قبل الفحص ولعل الدلیل الأهم هنا الاستناد بالعلم الإجمالی المنجز بوجود تکالیف الزامیة،وبهذا المعنی فالشبهة البدویة قبل الفحص التی تدخل فی تحدید الاحتیاط العقلی تکون من صغریات مسأله العلم الإجمالی القادمة</w:t>
      </w:r>
      <w:r>
        <w:rPr>
          <w:rFonts w:eastAsia="IRNazanin" w:cs="IRNazanin"/>
          <w:color w:val="111111"/>
          <w:sz w:val="28"/>
          <w:szCs w:val="28"/>
          <w:rtl w:val="true"/>
          <w:lang w:bidi="fa-IR"/>
        </w:rPr>
        <w:t>.</w:t>
      </w:r>
      <w:bookmarkStart w:id="1336" w:name="pg5029_30786"/>
    </w:p>
    <w:p>
      <w:pPr>
        <w:pStyle w:val="BookText"/>
        <w:rPr/>
      </w:pPr>
      <w:bookmarkEnd w:id="1336"/>
      <w:r>
        <w:rPr>
          <w:rFonts w:ascii="IRNazanin" w:hAnsi="IRNazanin" w:eastAsia="IRNazanin"/>
          <w:color w:val="111111"/>
          <w:sz w:val="28"/>
          <w:sz w:val="28"/>
          <w:szCs w:val="28"/>
          <w:rtl w:val="true"/>
          <w:lang w:bidi="fa-IR"/>
        </w:rPr>
        <w:t>واَما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الذمة الیقینی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تامة هنا لبداهة عدم الیقین فی الشبهة البدویة إذ ذاک بالشغل لتکون بالشغل لتکون نتیجه للقاعدة المذکورة وقاعدة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الضرر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لاتجری کدلیل فی وجوب الاحتیاط فی الشبهات البدویة لعدم وجود المؤمن،ولعدم جریان البراءة الشرعیة فیها لقصور أدلتها عن شمولها لکونها مقیدة عرفاً بما بعد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البیان الواصل المأخوذ فی موضوع البراءة العقلیة 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قبح العقاب بلا بیان واصل لایراد به فعلیة الوصول بداهة،بل یراد به معرضیة الوصول لأن الشارع غیر مسؤول عن إیصال التکالیف إلی کل واحد من المکلفین،وإنما علیه أن یبلغ بالطرق المتعارفة،وعلیهم السعی إلی معرفتها</w:t>
      </w:r>
      <w:r>
        <w:rPr>
          <w:rFonts w:eastAsia="IRNazanin" w:cs="IRNazanin"/>
          <w:color w:val="111111"/>
          <w:sz w:val="28"/>
          <w:szCs w:val="28"/>
          <w:rtl w:val="true"/>
          <w:lang w:bidi="fa-IR"/>
        </w:rPr>
        <w:t>.</w:t>
      </w:r>
    </w:p>
    <w:p>
      <w:pPr>
        <w:pStyle w:val="Heading5"/>
        <w:numPr>
          <w:ilvl w:val="4"/>
          <w:numId w:val="1"/>
        </w:numPr>
        <w:rPr/>
      </w:pPr>
      <w:bookmarkStart w:id="1337" w:name="__RefHeading___Toc639789_774463916"/>
      <w:bookmarkStart w:id="1338" w:name="_Toc550"/>
      <w:bookmarkEnd w:id="1337"/>
      <w:r>
        <w:rPr>
          <w:rtl w:val="true"/>
        </w:rPr>
        <w:t>الثانی</w:t>
      </w:r>
      <w:r>
        <w:rPr>
          <w:rtl w:val="true"/>
        </w:rPr>
        <w:t>-</w:t>
      </w:r>
      <w:r>
        <w:rPr>
          <w:rtl w:val="true"/>
        </w:rPr>
        <w:t>العلم الإجمالی وقابلیته لتنجیز متعلقه</w:t>
      </w:r>
      <w:r>
        <w:rPr>
          <w:rtl w:val="true"/>
        </w:rPr>
        <w:t>:</w:t>
      </w:r>
      <w:bookmarkEnd w:id="1338"/>
    </w:p>
    <w:p>
      <w:pPr>
        <w:pStyle w:val="Heading6"/>
        <w:numPr>
          <w:ilvl w:val="5"/>
          <w:numId w:val="1"/>
        </w:numPr>
        <w:rPr/>
      </w:pPr>
      <w:bookmarkStart w:id="1339" w:name="__RefHeading___Toc639791_774463916"/>
      <w:bookmarkStart w:id="1340" w:name="_Toc551"/>
      <w:bookmarkEnd w:id="1339"/>
      <w:r>
        <w:rPr>
          <w:rtl w:val="true"/>
        </w:rPr>
        <w:t>اشارة</w:t>
      </w:r>
      <w:bookmarkEnd w:id="1340"/>
    </w:p>
    <w:p>
      <w:pPr>
        <w:pStyle w:val="BookText"/>
        <w:rPr/>
      </w:pPr>
      <w:r>
        <w:rPr>
          <w:rFonts w:ascii="IRNazanin" w:hAnsi="IRNazanin" w:eastAsia="IRNazanin"/>
          <w:color w:val="111111"/>
          <w:sz w:val="28"/>
          <w:sz w:val="28"/>
          <w:szCs w:val="28"/>
          <w:rtl w:val="true"/>
          <w:lang w:bidi="fa-IR"/>
        </w:rPr>
        <w:t>ومما یدخل فی تحدید الاحتیاط العقلی،العلم الإجمالی بتکالیف الزامیة إذا کان الاحتیاط ممکناً ولو بالاتیان بجمیع المحتملات أو ترکها،والحدیث حول العلم الإجمالی یقع فی جهات متعددة أهمها جهتان</w:t>
      </w:r>
      <w:r>
        <w:rPr>
          <w:rFonts w:eastAsia="IRNazanin" w:cs="IRNazanin"/>
          <w:color w:val="111111"/>
          <w:sz w:val="28"/>
          <w:szCs w:val="28"/>
          <w:rtl w:val="true"/>
          <w:lang w:bidi="fa-IR"/>
        </w:rPr>
        <w:t>:</w:t>
      </w:r>
    </w:p>
    <w:p>
      <w:pPr>
        <w:pStyle w:val="Heading6"/>
        <w:numPr>
          <w:ilvl w:val="5"/>
          <w:numId w:val="1"/>
        </w:numPr>
        <w:rPr/>
      </w:pPr>
      <w:bookmarkStart w:id="1341" w:name="__RefHeading___Toc639793_774463916"/>
      <w:bookmarkStart w:id="1342" w:name="_Toc552"/>
      <w:bookmarkEnd w:id="1341"/>
      <w:r>
        <w:rPr/>
        <w:t>1</w:t>
      </w:r>
      <w:r>
        <w:rPr>
          <w:rtl w:val="true"/>
        </w:rPr>
        <w:t>-</w:t>
      </w:r>
      <w:r>
        <w:rPr>
          <w:rtl w:val="true"/>
        </w:rPr>
        <w:t>قابلیته العلم الإجمالی لتتجیز ما تعلق به</w:t>
      </w:r>
      <w:r>
        <w:rPr>
          <w:rtl w:val="true"/>
        </w:rPr>
        <w:t>-</w:t>
      </w:r>
      <w:bookmarkEnd w:id="1342"/>
    </w:p>
    <w:p>
      <w:pPr>
        <w:pStyle w:val="BookText"/>
        <w:rPr/>
      </w:pPr>
      <w:r>
        <w:rPr>
          <w:rFonts w:ascii="IRNazanin" w:hAnsi="IRNazanin" w:eastAsia="IRNazanin"/>
          <w:color w:val="111111"/>
          <w:sz w:val="28"/>
          <w:sz w:val="28"/>
          <w:szCs w:val="28"/>
          <w:rtl w:val="true"/>
          <w:lang w:bidi="fa-IR"/>
        </w:rPr>
        <w:t>من الواضح إن حال العلم الإجمالی حال العلم التفصیلی فی تنجیز متعلقه وکونه بیاناً یتکل علیه الشارع فی إیصال تکالیفه،والذی یعتبر فی موضوع حکم العقل بقبح مخالفة المولی،أن یکون المکلف یخالف التکلیف الفعلی الواصل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فعلیة الوصولی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ولذلک لاریب فی حکم العقل بقبح ارتکاب جمیع أطراف العلم الإجمالی دفعیاً  کالنظر إلی امرأتین یعلم بحرمة النظر إلی إحداهما،کما فی ارتکاب المحرم تفصیلاً،إذن،قابلیة العلم الإجمالی للتنجیز أمر بدیهی،ولذا لانجد عاقلاً من العقلاء یقدم علی شرب إناءین یعلم إجمالاً بوجود السم فی أحدهما بدعوی عدم تمییزه للإناء الذی وجد فیه السم من بینهما</w:t>
      </w:r>
      <w:r>
        <w:rPr>
          <w:rFonts w:eastAsia="IRNazanin" w:cs="IRNazanin"/>
          <w:color w:val="111111"/>
          <w:sz w:val="28"/>
          <w:szCs w:val="28"/>
          <w:rtl w:val="true"/>
          <w:lang w:bidi="fa-IR"/>
        </w:rPr>
        <w:t>.</w:t>
      </w:r>
    </w:p>
    <w:p>
      <w:pPr>
        <w:pStyle w:val="Heading6"/>
        <w:numPr>
          <w:ilvl w:val="5"/>
          <w:numId w:val="1"/>
        </w:numPr>
        <w:rPr/>
      </w:pPr>
      <w:bookmarkStart w:id="1343" w:name="__RefHeading___Toc639795_774463916"/>
      <w:bookmarkStart w:id="1344" w:name="_Toc553"/>
      <w:bookmarkEnd w:id="1343"/>
      <w:r>
        <w:rPr/>
        <w:t>2</w:t>
      </w:r>
      <w:r>
        <w:rPr>
          <w:rtl w:val="true"/>
        </w:rPr>
        <w:t>-</w:t>
      </w:r>
      <w:r>
        <w:rPr>
          <w:rtl w:val="true"/>
        </w:rPr>
        <w:t>حل العلم الإجمالی</w:t>
      </w:r>
      <w:bookmarkEnd w:id="1344"/>
    </w:p>
    <w:p>
      <w:pPr>
        <w:pStyle w:val="Heading6"/>
        <w:numPr>
          <w:ilvl w:val="5"/>
          <w:numId w:val="1"/>
        </w:numPr>
        <w:rPr/>
      </w:pPr>
      <w:bookmarkStart w:id="1345" w:name="__RefHeading___Toc639797_774463916"/>
      <w:bookmarkStart w:id="1346" w:name="_Toc554"/>
      <w:bookmarkEnd w:id="1345"/>
      <w:r>
        <w:rPr>
          <w:rtl w:val="true"/>
        </w:rPr>
        <w:t>اشارة</w:t>
      </w:r>
      <w:bookmarkEnd w:id="1346"/>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المقیاس فی تأثیر العلم الإجمالی هو احتمال انطباق التکلیف المعلوم علی کل واحد من الأطراف،علی نحو لو انطبق علیه لکان مولداً للتکلیف فیه ولذا لو قدر انطباق المعلوم علی</w:t>
      </w:r>
      <w:bookmarkStart w:id="1347" w:name="pg5029_30788"/>
    </w:p>
    <w:p>
      <w:pPr>
        <w:pStyle w:val="BookText"/>
        <w:rPr/>
      </w:pPr>
      <w:bookmarkEnd w:id="1347"/>
      <w:r>
        <w:rPr>
          <w:rFonts w:ascii="IRNazanin" w:hAnsi="IRNazanin" w:eastAsia="IRNazanin"/>
          <w:color w:val="111111"/>
          <w:sz w:val="28"/>
          <w:sz w:val="28"/>
          <w:szCs w:val="28"/>
          <w:rtl w:val="true"/>
          <w:lang w:bidi="fa-IR"/>
        </w:rPr>
        <w:t>بعض الأطراف التی لایتولد فیها تکلیف،انحل العلم الإجمالی وفقد تأثیره،ولم ینجز مدلوله علی من قام لدیه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العلم الإجمالی لایزید فی منجزیته علی العلم التفصیلی،فلو قدر توجه شک إلی ذلک العلم التفصیلی علی نحو یسری إلیه لفقد ذلک العلم تنجیزه لمتعلقه وإیصاله إلی المکلف بداهة،وعلیه فمع عدم وصول التکلیف بالعلم أو العلمی هنا لامانع من جریان الأُصول فی بقیة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العلم بالتکلیف علی هذا التقریر غیر واصل لاحتمال انطباقه علی ذلک الطرف الذی لو قدر له الانطباق علیه لما ولد تکلیفاً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ینحل العلم الإجمالی بأمورٍ،ولکن رکز بعض الأعلام تحدیده للشبهات غیر المحصورة</w:t>
      </w:r>
      <w:r>
        <w:rPr>
          <w:rFonts w:eastAsia="IRNazanin" w:cs="IRNazanin"/>
          <w:color w:val="111111"/>
          <w:sz w:val="28"/>
          <w:szCs w:val="28"/>
          <w:rtl w:val="true"/>
          <w:lang w:bidi="fa-IR"/>
        </w:rPr>
        <w:t>.</w:t>
      </w:r>
    </w:p>
    <w:p>
      <w:pPr>
        <w:pStyle w:val="Heading6"/>
        <w:numPr>
          <w:ilvl w:val="5"/>
          <w:numId w:val="1"/>
        </w:numPr>
        <w:rPr/>
      </w:pPr>
      <w:bookmarkStart w:id="1348" w:name="__RefHeading___Toc639799_774463916"/>
      <w:bookmarkStart w:id="1349" w:name="_Toc555"/>
      <w:bookmarkEnd w:id="1348"/>
      <w:r>
        <w:rPr>
          <w:rtl w:val="true"/>
        </w:rPr>
        <w:t>أنواع الشبهات غیر المحصورة وحکمها</w:t>
      </w:r>
      <w:bookmarkEnd w:id="13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تکثر أطرافها کثرة یعسر معها العدو مُثل له فی العروة الوثقی بنسبة الواحد إلی الألف</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وربما رجع إلی هذا المعنی ما ذهب إلیه شیخ الأنصاری من ضعف انطباق الاحتمال علی کل واحد منها لکثرة الأطراف</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اختاره المحقق النائینی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من ان المیزان فی کون الشبهة غیر محصورة عدم تمکن المکلف عادة من المخالفة القطعیة بارتکاب جمیع الأطراف،ولو فرض قدرته علی ارتکاب کل واحد منها</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بعض الأطراف خارجا من محل الابتلاء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تکون الأطراف مما یعسر مخالفتها جمیعاً،او یکون المکلف مضطرا إلی بعضها،إلی غیر ذلک مما یوجب انحلال العلم الاجمالی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تبغی صاحب الکفایة</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هذا الرأی</w:t>
      </w:r>
      <w:r>
        <w:rPr>
          <w:rFonts w:eastAsia="IRNazanin" w:cs="IRNazanin"/>
          <w:color w:val="111111"/>
          <w:sz w:val="28"/>
          <w:szCs w:val="28"/>
          <w:rtl w:val="true"/>
          <w:lang w:bidi="fa-IR"/>
        </w:rPr>
        <w:t xml:space="preserve">. </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والظاهر أن العلم الإجمالی إذا کان متوفراً علی عوامل تنجزه،فإنه یؤثر أثره،سواء کانت الأطراف قلیلة أم کثیرة</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یتوفر علیها فهو منحل قلت أطرافه أو کثرت،والمقیاس هو التنجیز وعدمه،</w:t>
      </w:r>
      <w:bookmarkStart w:id="1350" w:name="pg5029_30790"/>
    </w:p>
    <w:p>
      <w:pPr>
        <w:pStyle w:val="BookText"/>
        <w:rPr/>
      </w:pPr>
      <w:bookmarkEnd w:id="1350"/>
      <w:r>
        <w:rPr>
          <w:rFonts w:ascii="IRNazanin" w:hAnsi="IRNazanin" w:eastAsia="IRNazanin"/>
          <w:color w:val="111111"/>
          <w:sz w:val="28"/>
          <w:sz w:val="28"/>
          <w:szCs w:val="28"/>
          <w:rtl w:val="true"/>
          <w:lang w:bidi="fa-IR"/>
        </w:rPr>
        <w:t>وعلی هذا فتقسیم الشبهه إلی محصورة وغیر محصورة لا أساس له مادام المقیاس فی تنجیز العلم الإجمالی متوفراً فیهما معاً،ومع توفره فالعلم الإجمالی منحل کثرت أطرافه أو قلت،وتسمیته بالعلم إذ ذاک لاتخلو من تجوز ومسامحة</w:t>
      </w:r>
      <w:r>
        <w:rPr>
          <w:rFonts w:eastAsia="IRNazanin" w:cs="IRNazanin"/>
          <w:color w:val="111111"/>
          <w:sz w:val="28"/>
          <w:szCs w:val="28"/>
          <w:rtl w:val="true"/>
          <w:lang w:bidi="fa-IR"/>
        </w:rPr>
        <w:t>.</w:t>
      </w:r>
    </w:p>
    <w:p>
      <w:pPr>
        <w:pStyle w:val="Heading6"/>
        <w:numPr>
          <w:ilvl w:val="5"/>
          <w:numId w:val="1"/>
        </w:numPr>
        <w:rPr/>
      </w:pPr>
      <w:bookmarkStart w:id="1351" w:name="__RefHeading___Toc639801_774463916"/>
      <w:bookmarkStart w:id="1352" w:name="_Toc556"/>
      <w:bookmarkEnd w:id="1351"/>
      <w:r>
        <w:rPr/>
        <w:t>3</w:t>
      </w:r>
      <w:r>
        <w:rPr>
          <w:rtl w:val="true"/>
        </w:rPr>
        <w:t>-</w:t>
      </w:r>
      <w:r>
        <w:rPr>
          <w:rtl w:val="true"/>
        </w:rPr>
        <w:t>العلم التفصیلی بتکلیف ما و الشک فی الخروج من عهده</w:t>
      </w:r>
      <w:bookmarkEnd w:id="1352"/>
    </w:p>
    <w:p>
      <w:pPr>
        <w:pStyle w:val="BookText"/>
        <w:rPr/>
      </w:pPr>
      <w:r>
        <w:rPr>
          <w:rFonts w:ascii="IRNazanin" w:hAnsi="IRNazanin" w:eastAsia="IRNazanin"/>
          <w:color w:val="111111"/>
          <w:sz w:val="28"/>
          <w:sz w:val="28"/>
          <w:szCs w:val="28"/>
          <w:rtl w:val="true"/>
          <w:lang w:bidi="fa-IR"/>
        </w:rPr>
        <w:t>و هذا أظهر موارد الاحتیاط،فمن علم تفصیلاً بتوجه تکلیف إلیه،وشک فی تحقق الامتثال بما أتی به،ولیس لدیه محرز لتمامیته من أمارة أو أصل،فالعقل یحکم بضرورة الإتیان به من باب الاحتیاط لقاعدة الشغل،وإلا فلا معذوریة له لو أقدم علی مخالفة الاحتیاط،وأخطأ الواقع وکان مستحقاً للعقاب بنظر العقل</w:t>
      </w:r>
      <w:r>
        <w:rPr>
          <w:rFonts w:eastAsia="IRNazanin" w:cs="IRNazanin"/>
          <w:color w:val="111111"/>
          <w:sz w:val="28"/>
          <w:szCs w:val="28"/>
          <w:rtl w:val="true"/>
          <w:lang w:bidi="fa-IR"/>
        </w:rPr>
        <w:t>.</w:t>
      </w:r>
    </w:p>
    <w:p>
      <w:pPr>
        <w:pStyle w:val="Heading6"/>
        <w:numPr>
          <w:ilvl w:val="5"/>
          <w:numId w:val="1"/>
        </w:numPr>
        <w:rPr/>
      </w:pPr>
      <w:bookmarkStart w:id="1353" w:name="__RefHeading___Toc639803_774463916"/>
      <w:bookmarkStart w:id="1354" w:name="_Toc557"/>
      <w:bookmarkEnd w:id="1353"/>
      <w:r>
        <w:rPr>
          <w:rtl w:val="true"/>
        </w:rPr>
        <w:t>دلیل الاحتیاط العقلی</w:t>
      </w:r>
      <w:bookmarkEnd w:id="1354"/>
    </w:p>
    <w:p>
      <w:pPr>
        <w:pStyle w:val="BookText"/>
        <w:rPr/>
      </w:pPr>
      <w:r>
        <w:rPr>
          <w:rFonts w:ascii="IRNazanin" w:hAnsi="IRNazanin" w:eastAsia="IRNazanin"/>
          <w:color w:val="111111"/>
          <w:sz w:val="28"/>
          <w:sz w:val="28"/>
          <w:szCs w:val="28"/>
          <w:rtl w:val="true"/>
          <w:lang w:bidi="fa-IR"/>
        </w:rPr>
        <w:t>ومما درسنا اتضح أن دلیل الاحتیاط العقلی هو القاعدة التی تطابق علیها العقلاء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شغل الذمة الیقینی یستدعی فراغاً یقینیاً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والقاعدة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دفع الضرر المحتمل</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الثابت أن القاعدتین ناظرتین إلی عالم استحقاق العقاب،إذن،الاحتیاط العقلی لایتجاوز عن کونه وظیفة جعلت من قبل العقل تحرزاً من مخالفة أحکام المولی المنجزة</w:t>
      </w:r>
      <w:r>
        <w:rPr>
          <w:rFonts w:eastAsia="IRNazanin" w:cs="IRNazanin"/>
          <w:color w:val="111111"/>
          <w:sz w:val="28"/>
          <w:szCs w:val="28"/>
          <w:rtl w:val="true"/>
          <w:lang w:bidi="fa-IR"/>
        </w:rPr>
        <w:t>.</w:t>
      </w:r>
      <w:bookmarkStart w:id="1355" w:name="pg5029_30792"/>
    </w:p>
    <w:p>
      <w:pPr>
        <w:pStyle w:val="Heading5"/>
        <w:numPr>
          <w:ilvl w:val="4"/>
          <w:numId w:val="1"/>
        </w:numPr>
        <w:rPr/>
      </w:pPr>
      <w:bookmarkStart w:id="1356" w:name="__RefHeading___Toc639805_774463916"/>
      <w:bookmarkStart w:id="1357" w:name="_Toc558"/>
      <w:bookmarkEnd w:id="1355"/>
      <w:bookmarkEnd w:id="1356"/>
      <w:r>
        <w:rPr>
          <w:rtl w:val="true"/>
        </w:rPr>
        <w:t>الخلاصة</w:t>
      </w:r>
      <w:bookmarkEnd w:id="13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الاحتیاط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 التی تطابق علیها العقلاء من أن شغل الذمة الیقینی یستدعی فراغاً یقینیاً ووجوب دفع الضرر المحتمل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یجری الاحتیاط فی الشبهة البدویة قبل الفحص لأن العلم الاجمالی المنجر بوجود التکالیف الزامیة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مرادنا بالقابلیة تنجز متعلق العلم الاجمالی یعنی صلوحه لأن یکون بیاناً یتکل علیه الشارع فی ایصال تکالیفه من دون حاجة إلی جعل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الأصولیین إن العلم الإجمالی لیس فیه أکثر من اقتضاء التنجیز،وتنجیزه موقوف علی عدم المرخص فی أطرافه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المقیاس فی تأثیر العلم الإجمالی هو احتمال انطباق المعلوم علی کل واحدٍ من الأطراف،والکلام یقع فی منشأ تنجیزه وإمکان جعل المرخص علی خلافه</w:t>
      </w:r>
      <w:r>
        <w:rPr>
          <w:rFonts w:eastAsia="IRNazanin" w:cs="IRNazanin"/>
          <w:color w:val="111111"/>
          <w:sz w:val="28"/>
          <w:szCs w:val="28"/>
          <w:rtl w:val="true"/>
          <w:lang w:bidi="fa-IR"/>
        </w:rPr>
        <w:t>.</w:t>
      </w:r>
    </w:p>
    <w:p>
      <w:pPr>
        <w:pStyle w:val="Heading5"/>
        <w:numPr>
          <w:ilvl w:val="4"/>
          <w:numId w:val="1"/>
        </w:numPr>
        <w:rPr/>
      </w:pPr>
      <w:bookmarkStart w:id="1358" w:name="__RefHeading___Toc639807_774463916"/>
      <w:bookmarkStart w:id="1359" w:name="_Toc559"/>
      <w:bookmarkEnd w:id="1358"/>
      <w:r>
        <w:rPr>
          <w:rtl w:val="true"/>
        </w:rPr>
        <w:t>الأسئلة</w:t>
      </w:r>
      <w:bookmarkEnd w:id="13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الاحتیاط العقلی؟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الاقسام التی تدخل ضمن الاحتیاط العقلی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إذکر الأقسام التی تدخل ضمن الاحتیاط العقلی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المراد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الإجمالی قابل لتنجیز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الشبهة غیر المحصورة،وإذکر حکمها</w:t>
      </w:r>
      <w:r>
        <w:rPr>
          <w:rFonts w:eastAsia="IRNazanin" w:cs="IRNazanin"/>
          <w:color w:val="111111"/>
          <w:sz w:val="28"/>
          <w:szCs w:val="28"/>
          <w:rtl w:val="true"/>
          <w:lang w:bidi="fa-IR"/>
        </w:rPr>
        <w:t>.</w:t>
      </w:r>
      <w:bookmarkStart w:id="1360" w:name="pg5029_30794"/>
    </w:p>
    <w:p>
      <w:pPr>
        <w:pStyle w:val="Heading3"/>
        <w:numPr>
          <w:ilvl w:val="2"/>
          <w:numId w:val="1"/>
        </w:numPr>
        <w:rPr/>
      </w:pPr>
      <w:bookmarkStart w:id="1361" w:name="__RefHeading___Toc639809_774463916"/>
      <w:bookmarkStart w:id="1362" w:name="_Toc560"/>
      <w:bookmarkEnd w:id="1360"/>
      <w:bookmarkEnd w:id="1361"/>
      <w:r>
        <w:rPr>
          <w:rtl w:val="true"/>
        </w:rPr>
        <w:t>الأصل الثامن عشر</w:t>
      </w:r>
      <w:r>
        <w:rPr>
          <w:rtl w:val="true"/>
        </w:rPr>
        <w:t>-</w:t>
      </w:r>
      <w:r>
        <w:rPr>
          <w:rtl w:val="true"/>
        </w:rPr>
        <w:t>التخییر العقلی</w:t>
      </w:r>
      <w:bookmarkEnd w:id="136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63" w:name="__RefHeading___Toc639811_774463916"/>
      <w:bookmarkStart w:id="1364" w:name="_Toc561"/>
      <w:bookmarkEnd w:id="1363"/>
      <w:r>
        <w:rPr>
          <w:rtl w:val="true"/>
        </w:rPr>
        <w:t>اشارة</w:t>
      </w:r>
      <w:bookmarkStart w:id="1365" w:name="pg5029_30796"/>
      <w:bookmarkEnd w:id="1364"/>
    </w:p>
    <w:p>
      <w:pPr>
        <w:pStyle w:val="Heading4"/>
        <w:numPr>
          <w:ilvl w:val="3"/>
          <w:numId w:val="1"/>
        </w:numPr>
        <w:rPr/>
      </w:pPr>
      <w:bookmarkStart w:id="1366" w:name="__RefHeading___Toc639813_774463916"/>
      <w:bookmarkStart w:id="1367" w:name="_Toc562"/>
      <w:bookmarkEnd w:id="1365"/>
      <w:bookmarkEnd w:id="1366"/>
      <w:r>
        <w:rPr/>
        <w:t>61</w:t>
      </w:r>
      <w:r>
        <w:rPr>
          <w:rtl w:val="true"/>
        </w:rPr>
        <w:t>-</w:t>
      </w:r>
      <w:r>
        <w:rPr>
          <w:rtl w:val="true"/>
        </w:rPr>
        <w:t>التخییر العقلی</w:t>
      </w:r>
      <w:bookmarkEnd w:id="1367"/>
    </w:p>
    <w:p>
      <w:pPr>
        <w:pStyle w:val="Heading5"/>
        <w:numPr>
          <w:ilvl w:val="4"/>
          <w:numId w:val="1"/>
        </w:numPr>
        <w:rPr/>
      </w:pPr>
      <w:bookmarkStart w:id="1368" w:name="__RefHeading___Toc639815_774463916"/>
      <w:bookmarkStart w:id="1369" w:name="_Toc563"/>
      <w:bookmarkEnd w:id="1368"/>
      <w:r>
        <w:rPr>
          <w:rtl w:val="true"/>
        </w:rPr>
        <w:t>اشارة</w:t>
      </w:r>
      <w:bookmarkEnd w:id="1369"/>
    </w:p>
    <w:p>
      <w:pPr>
        <w:pStyle w:val="BookText"/>
        <w:rPr/>
      </w:pPr>
      <w:r>
        <w:rPr>
          <w:rFonts w:ascii="IRNazanin" w:hAnsi="IRNazanin" w:eastAsia="IRNazanin"/>
          <w:color w:val="111111"/>
          <w:sz w:val="28"/>
          <w:sz w:val="28"/>
          <w:szCs w:val="28"/>
          <w:rtl w:val="true"/>
          <w:lang w:bidi="fa-IR"/>
        </w:rPr>
        <w:t>ما هو التخییر العقلی؟</w:t>
      </w:r>
    </w:p>
    <w:p>
      <w:pPr>
        <w:pStyle w:val="BookText"/>
        <w:rPr/>
      </w:pPr>
      <w:r>
        <w:rPr>
          <w:rFonts w:ascii="IRNazanin" w:hAnsi="IRNazanin" w:eastAsia="IRNazanin"/>
          <w:color w:val="111111"/>
          <w:sz w:val="28"/>
          <w:sz w:val="28"/>
          <w:szCs w:val="28"/>
          <w:rtl w:val="true"/>
          <w:lang w:bidi="fa-IR"/>
        </w:rPr>
        <w:t>تعریف التخییر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بالتخییر العقلی،الوظیفة العقلیة التی یصدر عنها المکلف عند دوران الأمر بین المحذورین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تمکنه حتی من المخالفة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وصورة فرضه ما إذا کانت الواقعة واحدة غیر متکررة وکان التکلیف توصلیاً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والأقوال فی صورة دوران الأمر بین المحذورین 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البراءة عن کل منهما عقلاً وشرعاً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جانب الحرمة علی جانب الوجوب بملاک ما قیل من أن دفع المفسدة أولی من جلب المصلحة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بالتخییر بینهما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بینهما عقلاً لعدم خلو المکلف تکویناً عن الفعل و الترک مع الرجوع إلی أصالة الإباحة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بینهما عقلاً،مع عدم جریان شیء من القواعد الشرعیة فیهما</w:t>
      </w:r>
      <w:r>
        <w:rPr>
          <w:rFonts w:eastAsia="IRNazanin" w:cs="IRNazanin"/>
          <w:color w:val="111111"/>
          <w:sz w:val="28"/>
          <w:szCs w:val="28"/>
          <w:rtl w:val="true"/>
          <w:lang w:bidi="fa-IR"/>
        </w:rPr>
        <w:t>.</w:t>
      </w:r>
    </w:p>
    <w:p>
      <w:pPr>
        <w:pStyle w:val="Heading5"/>
        <w:numPr>
          <w:ilvl w:val="4"/>
          <w:numId w:val="1"/>
        </w:numPr>
        <w:rPr/>
      </w:pPr>
      <w:bookmarkStart w:id="1370" w:name="__RefHeading___Toc639817_774463916"/>
      <w:bookmarkStart w:id="1371" w:name="_Toc564"/>
      <w:bookmarkEnd w:id="1370"/>
      <w:r>
        <w:rPr>
          <w:rtl w:val="true"/>
        </w:rPr>
        <w:t>حجیة التخییر الشرعی</w:t>
      </w:r>
      <w:bookmarkEnd w:id="1371"/>
    </w:p>
    <w:p>
      <w:pPr>
        <w:pStyle w:val="Heading6"/>
        <w:numPr>
          <w:ilvl w:val="5"/>
          <w:numId w:val="1"/>
        </w:numPr>
        <w:rPr/>
      </w:pPr>
      <w:bookmarkStart w:id="1372" w:name="__RefHeading___Toc639819_774463916"/>
      <w:bookmarkStart w:id="1373" w:name="_Toc565"/>
      <w:bookmarkEnd w:id="1372"/>
      <w:r>
        <w:rPr>
          <w:rtl w:val="true"/>
        </w:rPr>
        <w:t>اشارة</w:t>
      </w:r>
      <w:bookmarkEnd w:id="137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أسد الأَقوال هو القول الخامس،وحجیته تتضح إذا علمنا السر فی عدم جعل شیء من الأمارات أو الأصول الشرعیة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الوجوب و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مجتمعین أو منفردین فی مقام الثبوت،وتوضیح ذلک ضمن النقاط التالیة</w:t>
      </w:r>
      <w:r>
        <w:rPr>
          <w:rFonts w:eastAsia="IRNazanin" w:cs="IRNazanin"/>
          <w:color w:val="111111"/>
          <w:sz w:val="28"/>
          <w:szCs w:val="28"/>
          <w:rtl w:val="true"/>
          <w:lang w:bidi="fa-IR"/>
        </w:rPr>
        <w:t>:</w:t>
      </w:r>
      <w:bookmarkStart w:id="1374" w:name="pg5029_30798"/>
    </w:p>
    <w:p>
      <w:pPr>
        <w:pStyle w:val="BookText"/>
        <w:rPr/>
      </w:pPr>
      <w:bookmarkEnd w:id="1374"/>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الأمارات بالنسبة إلی الوجوب و الحرمة معاً مستحیلاً لاستحالة التعبد بالمتناقضین،وجعلها لأحدهما غیر المعین لا أثر له،والمعین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والأُصول الإحترازیة کذلک مستحیل لما تنتهی إلیه من طلب اعتبار غیر الواقع واقعاً،مع العلم بالواقع لو جعلت بالنسبة لهما معاً،ومع جعلها لأحدهما غیر المعین،لا تترتب علیه آیة ثمرة،وللمعین ترجیح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وأصالة الحل لا یمکن جعلها لمنافاتها للمعلوم بالإجمال،و هو الحکم الإلزامی،أما البراءة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لا یمکن جعلها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رفع الإلزام فیها ظاهراً لا یکون إلا فی موضع یمکن جعله فیه،وحیث إن جعل الاحتیاط هنا مستحیل لعدم قابلیة المحل له،فرفعه کذلک</w:t>
      </w:r>
      <w:r>
        <w:rPr>
          <w:rFonts w:eastAsia="IRNazanin" w:cs="IRNazanin"/>
          <w:color w:val="111111"/>
          <w:sz w:val="28"/>
          <w:szCs w:val="28"/>
          <w:rtl w:val="true"/>
          <w:lang w:bidi="fa-IR"/>
        </w:rPr>
        <w:t>.</w:t>
      </w:r>
    </w:p>
    <w:p>
      <w:pPr>
        <w:pStyle w:val="Heading6"/>
        <w:numPr>
          <w:ilvl w:val="5"/>
          <w:numId w:val="1"/>
        </w:numPr>
        <w:rPr/>
      </w:pPr>
      <w:bookmarkStart w:id="1375" w:name="__RefHeading___Toc639821_774463916"/>
      <w:bookmarkStart w:id="1376" w:name="_Toc566"/>
      <w:bookmarkEnd w:id="1375"/>
      <w:r>
        <w:rPr>
          <w:rtl w:val="true"/>
        </w:rPr>
        <w:t>مناقشة أهم الأقوال</w:t>
      </w:r>
      <w:r>
        <w:rPr>
          <w:rtl w:val="true"/>
        </w:rPr>
        <w:t>-</w:t>
      </w:r>
      <w:bookmarkEnd w:id="1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 وإجراء البراءتین یرد علیهما أن جمع البراءة العقلیة و الشرعیة علی صعید واحد مع اختلافهما رتبة،وعدم إمکان الجمع بینهما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ومفاد القول الثانی و هو تقدیم جانب الحرمة،لقاعدة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المفسدة أولی من جلب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من منظرین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المنظر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المناقشة فی القاعدة کبرویاً،لأن العقلاء جمیعاً یقدمون علی ما فیه المصلحة الکبیرة،و إن تعرضوا لشیء من المفاسد الصغیرة،وربما أقدموا علی ما فیه احتمال المصلحة الراجحة،و إن ضحوا فی سبیله بالکثیر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لیست لدی العقلاء فی جمیع الموارد،کما لم یقم علیها دلیل شرعی لنتعبد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فالمسألة لا تخرج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کونها من صغریات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المنظر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مسألتنا هذه أجنبیة عن القاعدة،لأن القاعدة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هی فی المفسدة و المصلحة المعلومتین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المفسدة و المصلحة المشکوکتان فلا تجری بینهما هذه الموازنة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الثالث الحکم بالتخییر الشرعی بینهما و قد أوردوا علی هذا التخییر من جانبین أیضاً</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الجانب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فی مسألة الأصولیة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اختیار أحدهما و الإفتاء علی طبقه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غیر سلیم لعدم الدلیل علیه،وقیاسه علی الخبرین المتعارضین قیاس مع الفارق،لوجود النص فیهما</w:t>
      </w:r>
      <w:r>
        <w:rPr>
          <w:rFonts w:eastAsia="IRNazanin" w:cs="IRNazanin"/>
          <w:color w:val="111111"/>
          <w:sz w:val="28"/>
          <w:szCs w:val="28"/>
          <w:rtl w:val="true"/>
          <w:lang w:bidi="fa-IR"/>
        </w:rPr>
        <w:t>.</w:t>
      </w:r>
      <w:bookmarkStart w:id="1377" w:name="pg5029_30800"/>
    </w:p>
    <w:p>
      <w:pPr>
        <w:pStyle w:val="BookText"/>
        <w:rPr/>
      </w:pPr>
      <w:bookmarkEnd w:id="1377"/>
      <w:r>
        <w:rPr>
          <w:rFonts w:ascii="IRNazanin" w:hAnsi="IRNazanin" w:eastAsia="IRNazanin"/>
          <w:color w:val="111111"/>
          <w:sz w:val="28"/>
          <w:sz w:val="28"/>
          <w:szCs w:val="28"/>
          <w:rtl w:val="true"/>
          <w:lang w:bidi="fa-IR"/>
        </w:rPr>
        <w:t>الجانب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فی المسألة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فی مقام العمل بأن یکون الواجب علی المکلف أحد الأمرین،تخییراً من الفعل أو الترک،کما فی غیر المقام من الواجبات التخییریة،فهو أمر غیر معقول،لأن أحد المتناقضین حاصل لا محالة</w:t>
      </w:r>
      <w:r>
        <w:rPr>
          <w:rFonts w:eastAsia="IRNazanin" w:cs="IRNazanin"/>
          <w:color w:val="111111"/>
          <w:sz w:val="28"/>
          <w:szCs w:val="28"/>
          <w:rtl w:val="true"/>
          <w:lang w:bidi="fa-IR"/>
        </w:rPr>
        <w:t xml:space="preserve">. </w:t>
      </w:r>
      <w:r>
        <w:rPr>
          <w:rStyle w:val="FootnoteAnchor"/>
          <w:rtl w:val="true"/>
        </w:rPr>
        <w:footnoteReference w:id="359"/>
      </w:r>
    </w:p>
    <w:p>
      <w:pPr>
        <w:pStyle w:val="Heading6"/>
        <w:numPr>
          <w:ilvl w:val="5"/>
          <w:numId w:val="1"/>
        </w:numPr>
        <w:rPr/>
      </w:pPr>
      <w:bookmarkStart w:id="1378" w:name="__RefHeading___Toc639823_774463916"/>
      <w:bookmarkStart w:id="1379" w:name="_Toc567"/>
      <w:bookmarkEnd w:id="1378"/>
      <w:r>
        <w:rPr>
          <w:rtl w:val="true"/>
        </w:rPr>
        <w:t>تنقیح القول المختار</w:t>
      </w:r>
      <w:r>
        <w:rPr>
          <w:rtl w:val="true"/>
        </w:rPr>
        <w:t>-</w:t>
      </w:r>
      <w:bookmarkEnd w:id="1379"/>
    </w:p>
    <w:p>
      <w:pPr>
        <w:pStyle w:val="BookText"/>
        <w:rPr/>
      </w:pPr>
      <w:r>
        <w:rPr>
          <w:rFonts w:ascii="IRNazanin" w:hAnsi="IRNazanin" w:eastAsia="IRNazanin"/>
          <w:color w:val="111111"/>
          <w:sz w:val="28"/>
          <w:sz w:val="28"/>
          <w:szCs w:val="28"/>
          <w:rtl w:val="true"/>
          <w:lang w:bidi="fa-IR"/>
        </w:rPr>
        <w:t>إن القول بالتخییر العقلی أو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 لأن صدور المکلف عن أحدهما تخییراً لا یحتاج إلی من یرشده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المتعین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لبطلان بقیة الأقوال،ومن بطلانها یتضح السر فی اعتبارها وظیفة عقلیة لا حکماً شرعیاً ولا وظیفة کذلک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بقیة الصور مما تمکن فیها المخالفة القطعیة أو الموافقة،فهی خارجة عن مجالات التخییر العقلی،وملحقة بالأقسام السابقة من البابین علی اختلاف فی کیفیة الإلحاق</w:t>
      </w:r>
      <w:r>
        <w:rPr>
          <w:rFonts w:eastAsia="IRNazanin" w:cs="IRNazanin"/>
          <w:color w:val="111111"/>
          <w:sz w:val="28"/>
          <w:szCs w:val="28"/>
          <w:rtl w:val="true"/>
          <w:lang w:bidi="fa-IR"/>
        </w:rPr>
        <w:t>.</w:t>
      </w:r>
      <w:bookmarkStart w:id="1380" w:name="pg5029_30802"/>
    </w:p>
    <w:p>
      <w:pPr>
        <w:pStyle w:val="Heading5"/>
        <w:numPr>
          <w:ilvl w:val="4"/>
          <w:numId w:val="1"/>
        </w:numPr>
        <w:rPr/>
      </w:pPr>
      <w:bookmarkStart w:id="1381" w:name="__RefHeading___Toc639825_774463916"/>
      <w:bookmarkStart w:id="1382" w:name="_Toc568"/>
      <w:bookmarkEnd w:id="1380"/>
      <w:bookmarkEnd w:id="1381"/>
      <w:r>
        <w:rPr>
          <w:rtl w:val="true"/>
        </w:rPr>
        <w:t>الخلاصة</w:t>
      </w:r>
      <w:bookmarkEnd w:id="13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دوران الأمر بین المحذورین نجری التخییر العقلی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جعل شیء من الأمارات أو الأصول الشرعیة فیهما مجتمعین أو منفردین فی مقام الثبوت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بالأُصول الإحترازیة عند الدوران بین المحذورین مستحیل لا ینتهی إلیه من طلب اعتبار غیر الواقع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بالتخییر العقلی أو التکوینی علی الأصح هی وظیفة عقلیة،لا حکماً شرعیاً ولا وظیفة کذلک</w:t>
      </w:r>
      <w:r>
        <w:rPr>
          <w:rFonts w:eastAsia="IRNazanin" w:cs="IRNazanin"/>
          <w:color w:val="111111"/>
          <w:sz w:val="28"/>
          <w:szCs w:val="28"/>
          <w:rtl w:val="true"/>
          <w:lang w:bidi="fa-IR"/>
        </w:rPr>
        <w:t>.</w:t>
      </w:r>
    </w:p>
    <w:p>
      <w:pPr>
        <w:pStyle w:val="Heading5"/>
        <w:numPr>
          <w:ilvl w:val="4"/>
          <w:numId w:val="1"/>
        </w:numPr>
        <w:rPr/>
      </w:pPr>
      <w:bookmarkStart w:id="1383" w:name="__RefHeading___Toc639827_774463916"/>
      <w:bookmarkStart w:id="1384" w:name="_Toc569"/>
      <w:bookmarkEnd w:id="1383"/>
      <w:r>
        <w:rPr>
          <w:rtl w:val="true"/>
        </w:rPr>
        <w:t>الأسئلة</w:t>
      </w:r>
      <w:bookmarkEnd w:id="13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القول الأسد فی دوران الأمر بین المحذورین؟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أصالة الحل لا یمکن جعلها عند الدوران بین المحذورین،کوجوب وحرمة؟</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عند دوران المحذورین لا یصح تقدیم جانب الحرمة علی جانب الوجوب؟</w:t>
      </w:r>
      <w:bookmarkStart w:id="1385" w:name="pg5029_30805"/>
    </w:p>
    <w:p>
      <w:pPr>
        <w:pStyle w:val="Heading2"/>
        <w:numPr>
          <w:ilvl w:val="1"/>
          <w:numId w:val="1"/>
        </w:numPr>
        <w:rPr/>
      </w:pPr>
      <w:bookmarkStart w:id="1386" w:name="__RefHeading___Toc639829_774463916"/>
      <w:bookmarkStart w:id="1387" w:name="_Toc570"/>
      <w:bookmarkEnd w:id="1385"/>
      <w:bookmarkEnd w:id="1386"/>
      <w:r>
        <w:rPr>
          <w:rtl w:val="true"/>
        </w:rPr>
        <w:t>الباب الخامس</w:t>
      </w:r>
      <w:r>
        <w:rPr>
          <w:rtl w:val="true"/>
        </w:rPr>
        <w:t xml:space="preserve">: </w:t>
      </w:r>
      <w:r>
        <w:rPr>
          <w:rtl w:val="true"/>
        </w:rPr>
        <w:t>ما یکون رافعاً للأمور المشکلة</w:t>
      </w:r>
      <w:bookmarkEnd w:id="1387"/>
    </w:p>
    <w:p>
      <w:pPr>
        <w:pStyle w:val="Heading3"/>
        <w:numPr>
          <w:ilvl w:val="2"/>
          <w:numId w:val="1"/>
        </w:numPr>
        <w:rPr/>
      </w:pPr>
      <w:bookmarkStart w:id="1388" w:name="__RefHeading___Toc639831_774463916"/>
      <w:bookmarkStart w:id="1389" w:name="_Toc571"/>
      <w:bookmarkEnd w:id="1388"/>
      <w:r>
        <w:rPr>
          <w:rtl w:val="true"/>
        </w:rPr>
        <w:t>اشارة</w:t>
      </w:r>
      <w:bookmarkEnd w:id="1389"/>
    </w:p>
    <w:p>
      <w:pPr>
        <w:pStyle w:val="BookText"/>
        <w:rPr/>
      </w:pPr>
      <w:r>
        <w:rPr>
          <w:rFonts w:ascii="IRNazanin" w:hAnsi="IRNazanin" w:eastAsia="IRNazanin"/>
          <w:color w:val="111111"/>
          <w:sz w:val="28"/>
          <w:sz w:val="28"/>
          <w:szCs w:val="28"/>
          <w:rtl w:val="true"/>
          <w:lang w:bidi="fa-IR"/>
        </w:rPr>
        <w:t>المرحلة الخامسة و الأخیرة من وظائف المجتهد عند إعمال ملکته،مرحلة البحث عما یکون رافعاً للأمور المشکلة بعد تعقدها وفقد الدلیل علیها أی البحث عن القرعة بعد تمامیة دلیلها ودلالتها</w:t>
      </w:r>
    </w:p>
    <w:p>
      <w:pPr>
        <w:pStyle w:val="BookText"/>
        <w:rPr/>
      </w:pPr>
      <w:r>
        <w:rPr>
          <w:rFonts w:ascii="IRNazanin" w:hAnsi="IRNazanin" w:eastAsia="IRNazanin"/>
          <w:color w:val="111111"/>
          <w:sz w:val="28"/>
          <w:sz w:val="28"/>
          <w:szCs w:val="28"/>
          <w:rtl w:val="true"/>
          <w:lang w:bidi="fa-IR"/>
        </w:rPr>
        <w:t>ولکن عدها من مصادر التشریع وإفرادها بباب مستقل فیه شیء من الغرابة لخروجه علی إجماع المؤلفین فی علم الأصول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نسبة بعض المؤلفین المحدثین عدها من المصادر الکاشفة عن الحکم،إلی بعض الفرق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توهمه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اقتضانا أن نبحثها علی هذا الصعید،ونلتمس أدلة تشریعها ورتبتها من الأدلة ورأی من نعثر علی رأیه من علماء المذاهب فیها وفق ما قدمناه من النهج المقارن</w:t>
      </w:r>
      <w:r>
        <w:rPr>
          <w:rFonts w:eastAsia="IRNazanin" w:cs="IRNazanin"/>
          <w:color w:val="111111"/>
          <w:sz w:val="28"/>
          <w:szCs w:val="28"/>
          <w:rtl w:val="true"/>
          <w:lang w:bidi="fa-IR"/>
        </w:rPr>
        <w:t>.</w:t>
      </w:r>
      <w:bookmarkStart w:id="1390" w:name="pg5029_30809"/>
    </w:p>
    <w:p>
      <w:pPr>
        <w:pStyle w:val="Heading3"/>
        <w:numPr>
          <w:ilvl w:val="2"/>
          <w:numId w:val="1"/>
        </w:numPr>
        <w:rPr/>
      </w:pPr>
      <w:bookmarkStart w:id="1391" w:name="__RefHeading___Toc639833_774463916"/>
      <w:bookmarkStart w:id="1392" w:name="_Toc572"/>
      <w:bookmarkEnd w:id="1390"/>
      <w:bookmarkEnd w:id="1391"/>
      <w:r>
        <w:rPr>
          <w:rtl w:val="true"/>
        </w:rPr>
        <w:t>الأصل التاسع عشر</w:t>
      </w:r>
      <w:r>
        <w:rPr>
          <w:rtl w:val="true"/>
        </w:rPr>
        <w:t>-</w:t>
      </w:r>
      <w:r>
        <w:rPr>
          <w:rtl w:val="true"/>
        </w:rPr>
        <w:t>أصل القرعة</w:t>
      </w:r>
      <w:bookmarkEnd w:id="139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93" w:name="__RefHeading___Toc639835_774463916"/>
      <w:bookmarkStart w:id="1394" w:name="_Toc573"/>
      <w:bookmarkEnd w:id="1393"/>
      <w:r>
        <w:rPr>
          <w:rtl w:val="true"/>
        </w:rPr>
        <w:t>اشارة</w:t>
      </w:r>
      <w:bookmarkStart w:id="1395" w:name="pg5029_30811"/>
      <w:bookmarkEnd w:id="1394"/>
    </w:p>
    <w:p>
      <w:pPr>
        <w:pStyle w:val="Heading4"/>
        <w:numPr>
          <w:ilvl w:val="3"/>
          <w:numId w:val="1"/>
        </w:numPr>
        <w:rPr/>
      </w:pPr>
      <w:bookmarkStart w:id="1396" w:name="__RefHeading___Toc639837_774463916"/>
      <w:bookmarkStart w:id="1397" w:name="_Toc574"/>
      <w:bookmarkEnd w:id="1395"/>
      <w:bookmarkEnd w:id="1396"/>
      <w:r>
        <w:rPr/>
        <w:t>62</w:t>
      </w:r>
      <w:r>
        <w:rPr>
          <w:rtl w:val="true"/>
        </w:rPr>
        <w:t>-</w:t>
      </w:r>
      <w:r>
        <w:rPr>
          <w:rtl w:val="true"/>
        </w:rPr>
        <w:t>القرعة</w:t>
      </w:r>
      <w:bookmarkEnd w:id="1397"/>
    </w:p>
    <w:p>
      <w:pPr>
        <w:pStyle w:val="Heading5"/>
        <w:numPr>
          <w:ilvl w:val="4"/>
          <w:numId w:val="1"/>
        </w:numPr>
        <w:rPr/>
      </w:pPr>
      <w:bookmarkStart w:id="1398" w:name="__RefHeading___Toc639839_774463916"/>
      <w:bookmarkStart w:id="1399" w:name="_Toc575"/>
      <w:bookmarkEnd w:id="1398"/>
      <w:r>
        <w:rPr>
          <w:rtl w:val="true"/>
        </w:rPr>
        <w:t>اشارة</w:t>
      </w:r>
      <w:bookmarkEnd w:id="1399"/>
    </w:p>
    <w:p>
      <w:pPr>
        <w:pStyle w:val="BookText"/>
        <w:rPr/>
      </w:pPr>
      <w:r>
        <w:rPr>
          <w:rFonts w:ascii="IRNazanin" w:hAnsi="IRNazanin" w:eastAsia="IRNazanin"/>
          <w:color w:val="111111"/>
          <w:sz w:val="28"/>
          <w:sz w:val="28"/>
          <w:szCs w:val="28"/>
          <w:rtl w:val="true"/>
          <w:lang w:bidi="fa-IR"/>
        </w:rPr>
        <w:t>ما هی القرعة؟</w:t>
      </w:r>
    </w:p>
    <w:p>
      <w:pPr>
        <w:pStyle w:val="Heading5"/>
        <w:numPr>
          <w:ilvl w:val="4"/>
          <w:numId w:val="1"/>
        </w:numPr>
        <w:rPr/>
      </w:pPr>
      <w:bookmarkStart w:id="1400" w:name="__RefHeading___Toc639841_774463916"/>
      <w:bookmarkStart w:id="1401" w:name="_Toc576"/>
      <w:bookmarkEnd w:id="1400"/>
      <w:r>
        <w:rPr>
          <w:rtl w:val="true"/>
        </w:rPr>
        <w:t>تحدید القرعة</w:t>
      </w:r>
      <w:bookmarkEnd w:id="1401"/>
    </w:p>
    <w:p>
      <w:pPr>
        <w:pStyle w:val="BookText"/>
        <w:rPr/>
      </w:pPr>
      <w:r>
        <w:rPr>
          <w:rFonts w:ascii="IRNazanin" w:hAnsi="IRNazanin" w:eastAsia="IRNazanin"/>
          <w:color w:val="111111"/>
          <w:sz w:val="28"/>
          <w:sz w:val="28"/>
          <w:szCs w:val="28"/>
          <w:rtl w:val="true"/>
          <w:lang w:bidi="fa-IR"/>
        </w:rPr>
        <w:t>وهی إجالة السهام أو غیرها بین أطراف مشتبهة لاستخراج الحق من بینها</w:t>
      </w:r>
      <w:r>
        <w:rPr>
          <w:rFonts w:eastAsia="IRNazanin" w:cs="IRNazanin"/>
          <w:color w:val="111111"/>
          <w:sz w:val="28"/>
          <w:szCs w:val="28"/>
          <w:rtl w:val="true"/>
          <w:lang w:bidi="fa-IR"/>
        </w:rPr>
        <w:t>.</w:t>
      </w:r>
    </w:p>
    <w:p>
      <w:pPr>
        <w:pStyle w:val="Heading5"/>
        <w:numPr>
          <w:ilvl w:val="4"/>
          <w:numId w:val="1"/>
        </w:numPr>
        <w:rPr/>
      </w:pPr>
      <w:bookmarkStart w:id="1402" w:name="__RefHeading___Toc639843_774463916"/>
      <w:bookmarkStart w:id="1403" w:name="_Toc577"/>
      <w:bookmarkEnd w:id="1402"/>
      <w:r>
        <w:rPr>
          <w:rtl w:val="true"/>
        </w:rPr>
        <w:t>مشروعیة القرعة</w:t>
      </w:r>
      <w:bookmarkEnd w:id="1403"/>
    </w:p>
    <w:p>
      <w:pPr>
        <w:pStyle w:val="BookText"/>
        <w:rPr/>
      </w:pPr>
      <w:r>
        <w:rPr>
          <w:rFonts w:ascii="IRNazanin" w:hAnsi="IRNazanin" w:eastAsia="IRNazanin"/>
          <w:color w:val="111111"/>
          <w:sz w:val="28"/>
          <w:sz w:val="28"/>
          <w:szCs w:val="28"/>
          <w:rtl w:val="true"/>
          <w:lang w:bidi="fa-IR"/>
        </w:rPr>
        <w:t>والظاهر أن مشروعیتها علی سبیل الموجبة الجزئیة تکاد تکون موضع اتفاق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 الفقهاء إلی القرعة حیث لا یوجد طریق شرعی یفصل به بین الخصمین</w:t>
      </w:r>
      <w:r>
        <w:rPr>
          <w:rFonts w:eastAsia="IRNazanin" w:cs="IRNazanin"/>
          <w:color w:val="111111"/>
          <w:sz w:val="28"/>
          <w:szCs w:val="28"/>
          <w:rtl w:val="true"/>
          <w:lang w:bidi="fa-IR"/>
        </w:rPr>
        <w:t xml:space="preserve">. </w:t>
      </w:r>
      <w:r>
        <w:rPr>
          <w:rStyle w:val="FootnoteAnchor"/>
          <w:rtl w:val="true"/>
        </w:rPr>
        <w:footnoteReference w:id="360"/>
      </w:r>
    </w:p>
    <w:p>
      <w:pPr>
        <w:pStyle w:val="Heading5"/>
        <w:numPr>
          <w:ilvl w:val="4"/>
          <w:numId w:val="1"/>
        </w:numPr>
        <w:rPr/>
      </w:pPr>
      <w:bookmarkStart w:id="1404" w:name="__RefHeading___Toc639845_774463916"/>
      <w:bookmarkStart w:id="1405" w:name="_Toc578"/>
      <w:bookmarkEnd w:id="1404"/>
      <w:r>
        <w:rPr>
          <w:rtl w:val="true"/>
        </w:rPr>
        <w:t>القائلون بالقرعة وموارد الاستفاده منها</w:t>
      </w:r>
      <w:bookmarkEnd w:id="14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أباحنیفة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الرجوع إلی القرعة فی الرقیق،إذا تساوت الأعیان و الصفات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والکتب الفقهیة الشیعیة لا تأبی الأخذ بها فی موارد خاصة،یرجع إلیها فی مظانها من کتب الفقه و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علماء الحنفیة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یسوغ الإستدلال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تعارض البینات</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القسمة وکتاب الدعاوی و البینات</w:t>
      </w:r>
      <w:r>
        <w:rPr>
          <w:rFonts w:eastAsia="IRNazanin" w:cs="IRNazanin"/>
          <w:color w:val="111111"/>
          <w:sz w:val="28"/>
          <w:szCs w:val="28"/>
          <w:rtl w:val="true"/>
          <w:lang w:bidi="fa-IR"/>
        </w:rPr>
        <w:t xml:space="preserve">. </w:t>
      </w:r>
      <w:r>
        <w:rPr>
          <w:rStyle w:val="FootnoteAnchor"/>
          <w:rtl w:val="true"/>
        </w:rPr>
        <w:footnoteReference w:id="362"/>
      </w:r>
      <w:bookmarkStart w:id="1406" w:name="pg5029_30813"/>
    </w:p>
    <w:p>
      <w:pPr>
        <w:pStyle w:val="BookText"/>
        <w:rPr/>
      </w:pPr>
      <w:bookmarkEnd w:id="1406"/>
      <w:r>
        <w:rPr>
          <w:rFonts w:ascii="IRNazanin" w:hAnsi="IRNazanin" w:eastAsia="IRNazanin"/>
          <w:color w:val="111111"/>
          <w:sz w:val="28"/>
          <w:sz w:val="28"/>
          <w:szCs w:val="28"/>
          <w:rtl w:val="true"/>
          <w:lang w:bidi="fa-IR"/>
        </w:rPr>
        <w:t>لا یخفی علی الطالب الفطن،أن مشروعیة القرعة لیست محددة فی مجالات العمل بها علی السنة الفقهاء،واستقراء مواقع استعمالها لدیهم لا یخرجها عن الموضوعات أو عن قسم منها،بل لا یخرجها عن موارد النصوص ووقائعها الخاصة،علی أن فی بعض نصوصها تعمیمات لکل مجهول أو مشتبه سواء کان المجهول حکماً وضعیاً أم تکلیفیاً</w:t>
      </w:r>
      <w:r>
        <w:rPr>
          <w:rFonts w:eastAsia="IRNazanin" w:cs="IRNazanin"/>
          <w:color w:val="111111"/>
          <w:sz w:val="28"/>
          <w:szCs w:val="28"/>
          <w:rtl w:val="true"/>
          <w:lang w:bidi="fa-IR"/>
        </w:rPr>
        <w:t>.</w:t>
      </w:r>
    </w:p>
    <w:p>
      <w:pPr>
        <w:pStyle w:val="Heading5"/>
        <w:numPr>
          <w:ilvl w:val="4"/>
          <w:numId w:val="1"/>
        </w:numPr>
        <w:rPr/>
      </w:pPr>
      <w:bookmarkStart w:id="1407" w:name="__RefHeading___Toc639847_774463916"/>
      <w:bookmarkStart w:id="1408" w:name="_Toc579"/>
      <w:bookmarkEnd w:id="1407"/>
      <w:r>
        <w:rPr>
          <w:rtl w:val="true"/>
        </w:rPr>
        <w:t>أدلة المشروعیة</w:t>
      </w:r>
      <w:r>
        <w:rPr>
          <w:rtl w:val="true"/>
        </w:rPr>
        <w:t>-</w:t>
      </w:r>
      <w:bookmarkEnd w:id="1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الکریم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یُونُسَ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أَبَقَ إِلَی 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بتقریب أن المساهمة فی اللغة هی المقارعة بإلقاء السهام،والمدحض هو المغلوب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یونس و هو من المرسلین ممن یزاول القرعة،فلا بد أن تکون مشروعة إذ ذاک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وکذلک فی سورة ال عمران ذلِکَ مِنْ أَنْباءِ الْغَیْبِ نُوحِیهِ إِلَیْکَ وَ ما کُنْتَ لَدَیْهِمْ إِذْ یُلْقُونَ أَقْلامَهُمْ أَیُّهُمْ یَکْفُلُ مَرْیَمَ وَ ما کُنْتَ لَدَیْهِمْ إِذْ یَخْتَصِمُونَ </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والآیة واردة لحکایة الاقتراع علی کفالة مریم،و قد ظفر بها زکریا،و هو من الأنبیاء وممن شارک فی الاقتراع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والموقف من الاستدلال بهاتین الآیتین،وهما حاکیتان عن وقائع صدرت فی الشرائع السابقة موقف علی حجیة الشرائع السابقة،فمن ذهب إلی نسخها جملة لا یصلح له الإستدلال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ذهب إلی بقائها 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ثبت فیه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 له الإستدلال بهما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القرعة من السنة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والأدلة من السنة کثیراً جداً،و قد عقد لها البخاری باباً فی جزئه الثانی أسماه 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فی المشکلات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،وإقراع النبی صلی الله علیه و آله بین 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ما یرید السفر لأخذ من یخرج سهمها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لدی المورخین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روایات أهل البیت علیهم السلام نصوص کثیرة تدل علی مشروعیتها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السنة تدل علی إقرار مضامین الآیتین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سورة الصافات وآل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أصل المشروعیة لها</w:t>
      </w:r>
      <w:r>
        <w:rPr>
          <w:rFonts w:eastAsia="IRNazanin" w:cs="IRNazanin"/>
          <w:color w:val="111111"/>
          <w:sz w:val="28"/>
          <w:szCs w:val="28"/>
          <w:rtl w:val="true"/>
          <w:lang w:bidi="fa-IR"/>
        </w:rPr>
        <w:t>.</w:t>
      </w:r>
      <w:bookmarkStart w:id="1409" w:name="pg5029_30815"/>
    </w:p>
    <w:p>
      <w:pPr>
        <w:pStyle w:val="Heading5"/>
        <w:numPr>
          <w:ilvl w:val="4"/>
          <w:numId w:val="1"/>
        </w:numPr>
        <w:rPr/>
      </w:pPr>
      <w:bookmarkStart w:id="1410" w:name="__RefHeading___Toc639849_774463916"/>
      <w:bookmarkStart w:id="1411" w:name="_Toc580"/>
      <w:bookmarkEnd w:id="1409"/>
      <w:bookmarkEnd w:id="1410"/>
      <w:r>
        <w:rPr>
          <w:rtl w:val="true"/>
        </w:rPr>
        <w:t>حقیقه القرعة</w:t>
      </w:r>
      <w:bookmarkEnd w:id="1411"/>
    </w:p>
    <w:p>
      <w:pPr>
        <w:pStyle w:val="BookText"/>
        <w:rPr/>
      </w:pPr>
      <w:r>
        <w:rPr>
          <w:rFonts w:ascii="IRNazanin" w:hAnsi="IRNazanin" w:eastAsia="IRNazanin"/>
          <w:color w:val="111111"/>
          <w:sz w:val="28"/>
          <w:sz w:val="28"/>
          <w:szCs w:val="28"/>
          <w:rtl w:val="true"/>
          <w:lang w:bidi="fa-IR"/>
        </w:rPr>
        <w:t>قال الأُستاذ الخوئی</w:t>
      </w:r>
      <w:r>
        <w:rPr>
          <w:rFonts w:eastAsia="IRNazanin" w:cs="IRNazanin"/>
          <w:color w:val="111111"/>
          <w:sz w:val="28"/>
          <w:szCs w:val="28"/>
          <w:rtl w:val="true"/>
          <w:lang w:bidi="fa-IR"/>
        </w:rPr>
        <w:t>&amp;:«</w:t>
      </w:r>
      <w:r>
        <w:rPr>
          <w:rFonts w:ascii="IRNazanin" w:hAnsi="IRNazanin" w:eastAsia="IRNazanin"/>
          <w:color w:val="111111"/>
          <w:sz w:val="28"/>
          <w:sz w:val="28"/>
          <w:szCs w:val="28"/>
          <w:rtl w:val="true"/>
          <w:lang w:bidi="fa-IR"/>
        </w:rPr>
        <w:t>والذی یستفاد من مجموع الروایات فی القرعة ومواردها،أنها جعلت فی کل مورد لا یعلم حکمه الواقعی ولا الظاهری،و هذا المعنی هو المراد من لفظ المشکل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القرعة لکل أمر 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المراد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مشکل أو فیه إشکال،عدم العلم بالحکم الواقعی وعدم الاطمئنان بالحکم الظاهری لجهة من الجهات،وتقدم الاستصحاب علی القرعة تقدم الوارد علی المورود إذ بالإستصحاب یحرز الحکم الظاهری فلا یبقی للقرعة موضوع بعد کون موضوعه الجهل بالحکم الواقعی و الظاهری،بل یقدم علی القرعة أدنی أصل من الأُصول،کأصالة الطهارة وأصالة الحل وغیرهما مما لیس له نظر إلی الواقع،بل یعین الوظیفة الفعلیة فی ظرف الشک فی الواقع،إذ بعد تعیین الوظیفة الظاهریة تنتفی القرعة بانتفاء موضوعها</w:t>
      </w:r>
      <w:r>
        <w:rPr>
          <w:rFonts w:eastAsia="IRNazanin" w:cs="IRNazanin"/>
          <w:color w:val="111111"/>
          <w:sz w:val="28"/>
          <w:szCs w:val="28"/>
          <w:rtl w:val="true"/>
          <w:lang w:bidi="fa-IR"/>
        </w:rPr>
        <w:t xml:space="preserve">.» </w:t>
      </w:r>
      <w:r>
        <w:rPr>
          <w:rStyle w:val="FootnoteAnchor"/>
          <w:rtl w:val="true"/>
        </w:rPr>
        <w:footnoteReference w:id="365"/>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العمل بها إنما یقتصر علی خصوص الموارد المنصوصة،ولیس عندنا من الأدلة ما یرفعها إلی مصاف ما عرضناه من مصادر التشریع</w:t>
      </w:r>
      <w:r>
        <w:rPr>
          <w:rFonts w:eastAsia="IRNazanin" w:cs="IRNazanin"/>
          <w:color w:val="111111"/>
          <w:sz w:val="28"/>
          <w:szCs w:val="28"/>
          <w:rtl w:val="true"/>
          <w:lang w:bidi="fa-IR"/>
        </w:rPr>
        <w:t>.</w:t>
      </w:r>
      <w:bookmarkStart w:id="1412" w:name="pg5029_30817"/>
    </w:p>
    <w:p>
      <w:pPr>
        <w:pStyle w:val="Heading4"/>
        <w:numPr>
          <w:ilvl w:val="3"/>
          <w:numId w:val="1"/>
        </w:numPr>
        <w:rPr/>
      </w:pPr>
      <w:bookmarkStart w:id="1413" w:name="__RefHeading___Toc639851_774463916"/>
      <w:bookmarkStart w:id="1414" w:name="_Toc581"/>
      <w:bookmarkEnd w:id="1412"/>
      <w:bookmarkEnd w:id="1413"/>
      <w:r>
        <w:rPr>
          <w:rtl w:val="true"/>
        </w:rPr>
        <w:t>الخلاصة</w:t>
      </w:r>
      <w:bookmarkEnd w:id="14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استدل علی أصل مشروعیة القرعة بآیة من القرآن الکریم وَ إِنَّ یُونُسَ لَمِنَ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أَبَقَ إِلَی 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فَکانَ مِنَ الْمُدْحَضِینَ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التمسک بالأصول الإحترازیة عند الدوران بین المحذورین مستحیل لا ینتهی إلیه من طلب اعتبار غیر الواقع واقعاً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بالتخییر العقلی أو التکوینی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وظیفة عقلیة لا حکماً شرعیاً ولا وظیفة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القرعة تبقی قائمة فی کل ما لم یعرف حکمه الواقعی أو الظاهری،أی فیما لا مجال لمعرفة رأی الشارع فیه مطلقاً حکماً أو وظیفة لولا شبهة إسقاطها بکثرة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وبهذا یظهر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المعروف فی السنتهم من أن أدلة القرعة قد تخصصت فی موارد کثیرة،وکثرة التخصیص موجبة لوهنها،فلا یمکن الأخذ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أصالة</w:t>
      </w:r>
      <w:r>
        <w:rPr>
          <w:rFonts w:eastAsia="IRNazanin" w:cs="IRNazanin"/>
          <w:color w:val="111111"/>
          <w:sz w:val="28"/>
          <w:szCs w:val="28"/>
          <w:rtl w:val="true"/>
          <w:lang w:bidi="fa-IR"/>
        </w:rPr>
        <w:t>.</w:t>
      </w:r>
    </w:p>
    <w:p>
      <w:pPr>
        <w:pStyle w:val="Heading4"/>
        <w:numPr>
          <w:ilvl w:val="3"/>
          <w:numId w:val="1"/>
        </w:numPr>
        <w:rPr/>
      </w:pPr>
      <w:bookmarkStart w:id="1415" w:name="__RefHeading___Toc639853_774463916"/>
      <w:bookmarkStart w:id="1416" w:name="_Toc582"/>
      <w:bookmarkEnd w:id="1415"/>
      <w:r>
        <w:rPr>
          <w:rtl w:val="true"/>
        </w:rPr>
        <w:t>الأسئلة</w:t>
      </w:r>
      <w:bookmarkEnd w:id="14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القرعة من المصادر الکاشفة عن الحکم؟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الأقوال فی العمل بالقرعة؟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القرعة بما أنها عمل بها بعض الأنبیاء علیهم السلام علی ما نصت الآیات علیها مشروعة فی شریعتنا؟</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مکانة القرعة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ختم سیدنا المبدع العلامة محمدتقی الحکیم قدس سره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 العامة للفقه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 المطاف رأینا أن نتعرض فی هذا الخاتمة إلی المهم من مباحث الاجتهاد و التقلید لا للأخذ بما جری علیه الأصولیون من تقلید فحسب،بل لما فی إثارتها من ثمرات ثعود علی الفکر الإسلامی الیوم بأعظم الفوائد،بالإضافة إلی صلوحها لأن تکون نماذج تطبیقیة لما درسناه من تلکم الاصول و قد آثرنا أن ندرسها علی أساس مقارن تحقیقاً للنهج الذی رسمناه لهذه البحوث فی مدخل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اعرضنا عنها رعایةً لمنهجنا التلخیصی فی دروس أصول الفقه المقارن</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الحمدلله رب العالمین</w:t>
      </w:r>
      <w:bookmarkStart w:id="1417" w:name="pg5029_30821"/>
    </w:p>
    <w:p>
      <w:pPr>
        <w:pStyle w:val="Heading2"/>
        <w:numPr>
          <w:ilvl w:val="1"/>
          <w:numId w:val="1"/>
        </w:numPr>
        <w:rPr/>
      </w:pPr>
      <w:bookmarkStart w:id="1418" w:name="__RefHeading___Toc639855_774463916"/>
      <w:bookmarkStart w:id="1419" w:name="_Toc583"/>
      <w:bookmarkEnd w:id="1417"/>
      <w:bookmarkEnd w:id="1418"/>
      <w:r>
        <w:rPr>
          <w:rtl w:val="true"/>
        </w:rPr>
        <w:t>المصادر</w:t>
      </w:r>
      <w:bookmarkEnd w:id="14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مسائل موسی جار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موسوعة السید عبدالحسین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عبدالحسین شرف الدین 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ه،إعداد وتحقیق مرکز العلوم و الثقافة الإسلامیة،دار المؤرخ العربی،بیروت الطبعة الأولی،</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أجود التقریرات،تقریرات أبحاث المیرزا محمدحسین النائینی ت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ه،تألیف السید أبوالقاسم الخوئی،تحقیق ونشر مؤسسة صاحب الزمان،قم،الطبعة الأُلی،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الإحکام فی أصول الأحکام،سیف‌الدین أبوالحسن علی بن أبی علی بن محمد الآمدی ت</w:t>
      </w:r>
      <w:r>
        <w:rPr>
          <w:rFonts w:eastAsia="IRNazanin" w:cs="IRNazanin"/>
          <w:color w:val="111111"/>
          <w:sz w:val="28"/>
          <w:szCs w:val="28"/>
          <w:lang w:bidi="fa-IR"/>
        </w:rPr>
        <w:t>631</w:t>
      </w:r>
      <w:r>
        <w:rPr>
          <w:rFonts w:ascii="IRNazanin" w:hAnsi="IRNazanin" w:eastAsia="IRNazanin"/>
          <w:color w:val="111111"/>
          <w:sz w:val="28"/>
          <w:sz w:val="28"/>
          <w:szCs w:val="28"/>
          <w:rtl w:val="true"/>
          <w:lang w:bidi="fa-IR"/>
        </w:rPr>
        <w:t>ه،ضبطه وکتب حواشیه الشیخ إبراهیم العجوز،دارالکتب العلمیة،بیروت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الإحکام فی أصول الأحکام،أبو محمد علی بن حزم الأندلسی الظاهری ت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ه،تحقیق لجنة من العلماء،دارالجیل،بیروت،الطبعة الثانیة،</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الأربعین فی أصول الدین،أبو حامد محمد بن محمد بن محمد الغزالی ت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ه،دار الکتب العلمیة،بیروت،الطبعة الأُولی،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الفحول،الحافظ محمد بن علی الشوکانی ت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ه،تحقیق محمد حسن محمد حسن إسماعیل الشافعی،دار الکتب العلمیة،بیروت،الطبعة الأُولی،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أسباب نزول القرآن،أبو الحسن علی بن أحمد الواحدی ت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ه،تحقیق کمال بسیونی زغلول،دار الکتب العلمیة،بیروت،الطبعة الأُلی،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الاستنباط،السید علی نقی الحیدری 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ه،دار الأعراف،بیروت،الطبعة الأولی،</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السرخسی،أبوبکر محمد بن أحمد بن أبی سهل السرخسی ت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ه،تحقیق أبو الوفاء الأفغانی،دار المعرفة،بیروت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الفقه،الشیخ محمدرضا المظفر 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ه،تحقیق ونشر مؤسسة النشر الإسلامی،قم،الطبعة الأُولی،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الفقه،شمس الدین محمد بن مفلح المقدسی ت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ه،تحقیق وتعلیق فهد بن محمد السرحان،مکتبة العبیکان،الریاض،الطبعة الأُولی،</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الفقه،الشیخ محمد الخضری،دار الفکر،بیروت،</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الفقه،أبوالثناء محمود بن زید اللامشی الحنفی الماتریدی ت </w:t>
      </w:r>
      <w:r>
        <w:rPr>
          <w:rFonts w:eastAsia="IRNazanin" w:cs="IRNazanin"/>
          <w:color w:val="111111"/>
          <w:sz w:val="28"/>
          <w:szCs w:val="28"/>
          <w:lang w:bidi="fa-IR"/>
        </w:rPr>
        <w:t>501</w:t>
      </w:r>
      <w:r>
        <w:rPr>
          <w:rFonts w:ascii="IRNazanin" w:hAnsi="IRNazanin" w:eastAsia="IRNazanin"/>
          <w:color w:val="111111"/>
          <w:sz w:val="28"/>
          <w:sz w:val="28"/>
          <w:szCs w:val="28"/>
          <w:rtl w:val="true"/>
          <w:lang w:bidi="fa-IR"/>
        </w:rPr>
        <w:t>ه،تحقیق عبدالمجید ترکی،دار الغرب الإسلامی،بیروت الطبعة الأُولی،</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أعلام الموقعین عن رب العالمین،شمس الدین أبو عبدالله محمد بن أبی بکر ابن قیم الجوزیة ت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ه،مراجعة وتعلیق طه عبد الرؤوف سعد،دار الجیل،بیروت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الشیعة،السید محسن الأمین ت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ه،تحقیق حسن الأمین،دار التعارف للمطبوعات،بیروت،</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الصادق،محمد أبو زهرة،دار الفکر العربی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الإنصاف،أبو محمد عبدالله بن محمد ابن السید البطلیوسی ت </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ه،تحقیق الدکتور محمد رضوان الدایة،دار الفکر،دمشق،الطبعة الأُولی،</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بحارالأنوار،الشیخ محمد باقر المجلسی ت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ه،مؤسسة الوفاء،بیروت،الطبعة الثانیة،</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 المحیط فی أصول الفقه،بدرالدین محمد بن بهادر بن عبدالله الزرکشی ت </w:t>
      </w:r>
      <w:r>
        <w:rPr>
          <w:rFonts w:eastAsia="IRNazanin" w:cs="IRNazanin"/>
          <w:color w:val="111111"/>
          <w:sz w:val="28"/>
          <w:szCs w:val="28"/>
          <w:lang w:bidi="fa-IR"/>
        </w:rPr>
        <w:t>794</w:t>
      </w:r>
      <w:r>
        <w:rPr>
          <w:rFonts w:ascii="IRNazanin" w:hAnsi="IRNazanin" w:eastAsia="IRNazanin"/>
          <w:color w:val="111111"/>
          <w:sz w:val="28"/>
          <w:sz w:val="28"/>
          <w:szCs w:val="28"/>
          <w:rtl w:val="true"/>
          <w:lang w:bidi="fa-IR"/>
        </w:rPr>
        <w:t>ه،تحریر عمر سلیمان الأشقر،دار الصفوة،الطبعة الأُولی،</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بدائع الصنائع فی ترتیب الشرائع،علاءالدین أبو بکر بن مسعود الکاسانی الحنفی ت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ه تحقیق الشیخ علی محمد معوض و الشیخ عادل أحمد عبد الموجود،دار الکتب العلمیة،بیروت الطبعة الثانیة،</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بدایة المجتهد ونهایة المقتصد،أبو الولید محمد بن أحمد بن محمد بن أحمد بن رشد القرطبی ت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ه،تحقیق الشیخ علی معوض و الشیخ عادل أحمد عبد الموجود،دار الکتب العلمیة،بیروت،الطبعة الثانیة،</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أصول الفقه،إمام الحرمین أبو المعالی عبدالملک بن عبدالله بن یوسف الجوینی ت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ه،تحقیق الدکتور عبد العظیم محمود الدیب،دار الوفاء،المنصورة،الطبعة الأُولی،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فی تفسیر القرآن،السید أبوالقاسم الموسوی الخوئی 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ه،دار الزهراء،بیروت،الطبعة الثامنة،</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مختصر ابن الحاجب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أبو الثناء محمود بن عبدالرحمان بن أحمد الإصفهانی ت </w:t>
      </w:r>
      <w:r>
        <w:rPr>
          <w:rFonts w:eastAsia="IRNazanin" w:cs="IRNazanin"/>
          <w:color w:val="111111"/>
          <w:sz w:val="28"/>
          <w:szCs w:val="28"/>
          <w:lang w:bidi="fa-IR"/>
        </w:rPr>
        <w:t>749</w:t>
      </w:r>
      <w:r>
        <w:rPr>
          <w:rFonts w:ascii="IRNazanin" w:hAnsi="IRNazanin" w:eastAsia="IRNazanin"/>
          <w:color w:val="111111"/>
          <w:sz w:val="28"/>
          <w:sz w:val="28"/>
          <w:szCs w:val="28"/>
          <w:rtl w:val="true"/>
          <w:lang w:bidi="fa-IR"/>
        </w:rPr>
        <w:t>ه،تحقیق الدکتور محمد مظهر بقا،نشر جامعة أُم القری،مکة المکرمة،الطبعة الأُولی،</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تذکرة الخواص من الأُمة بذکر خصائص الأئمة،یوسف بن قزاُوغلی البغدادی سبط بن الجوزی ت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ه،تحقیق حسین تقی‌زاده،المجمع العالمی لأهل البیت علیهم السلام،قم،الطبعة الاُولی،</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التعریفات،علی بن محمد الجرجانی،ضبط وفهرسة محمد عبدالحکیم القاضی،دار الکتاب المصری،القاهرة،الطبعة الأُولی،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الدین محمد بن عمر التمیمی الرازی ت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ه،دار الکتب العلمیة،بیروت،الطبعة الأُولی،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تقویم الأدلة فی أصول الفقه،أبو زید عبید الله بن عمر بن عیسی الدبوسی الحنفی ت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،تحقیق وتقدیم الشیخ خلیل محیی الدین المیس،دار الکتب العلمیة،بیروت،الطبعة الأُولی،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تهذیب الوصول إلی علم الأُصول،جمال الدین أبو منصور الحسن بن یوسف بن المطهر الحلی 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ه،تحقیق محمد حسین الرضوی الکشمیری،منشورات مؤسسة الإمام علی علیه السلام،لندن،الطبعة الأُولی،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الثقلین،الشیخ محمد قوام الدین الوشنوه‌ای،نشر دار التقریب بین المذاهب الإسلامیة،القاهرة،</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حقائق الأُصول،السید محسن الطباطبائی الحکیم 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ه،مؤسسة ال البیت،قم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حلیة الأولیاء وطبقات الأصفیاء،أبونعیم أحمد بن عبدالله الإصبهانی ت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ه،دارالکتاب العربی،بیروت،الطبعة الرابعة،</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دراسات فی علم الأُصول،تقریرات أبحاث السید أبی القاسم الموسوی الخوئی 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ه،تألیف السید علی الهاشمی الشاهرودی،طبع مؤسسة دائرة معارف الفقه الإسلامی،الطبعة الأُولی،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الفلسفة الإسلامیة،الغنیمی،طبعة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الدرایة فی علم مصطلح الحدیث،زین الدین العاملی ت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ه،مطبعة النعمان،النجف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المنثور،عبدالرحمان جلال الدین السیوطی ت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ه،تحقیق ونشر دارالفکر،بیروت،الطبعة الأُولی،</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الصدق،الشیخ محمدحسن المظفر ت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ه،دارالعلم،القاهرة،الطبعة الثانیة،</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ذخائر العقبی فی مناقب ذوی القربی،أحمد بن جریر الطبری ت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ه،نشر مکتبة القدسی،</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إلی أصول الشریعة،أبو القاسم علی بن الحسین الشریف المرتضی ت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ه،تصحیح وتعلیق أبو القاسم گرجی،مؤسسة النشر فی جامعة طهران،الطبعة الثانیة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الرسالة،محمد بن إدریس الشافعی ت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ه،تحقیق وشرح أحمد محمد شاکر،المکتبة العلمیة،بیروت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الإسلام،تصدر عن دار التقریب بین المذاهب الإسلامیة،القاهرة،السنة الأُولی،العدد الرابع،</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1949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الناظر وجنة المناظر،موفق الدین عبدالله بن أحمد بن محمد بن قدامة المقدسی ت </w:t>
      </w:r>
      <w:r>
        <w:rPr>
          <w:rFonts w:eastAsia="IRNazanin" w:cs="IRNazanin"/>
          <w:color w:val="111111"/>
          <w:sz w:val="28"/>
          <w:szCs w:val="28"/>
          <w:lang w:bidi="fa-IR"/>
        </w:rPr>
        <w:t>620</w:t>
      </w:r>
      <w:r>
        <w:rPr>
          <w:rFonts w:ascii="IRNazanin" w:hAnsi="IRNazanin" w:eastAsia="IRNazanin"/>
          <w:color w:val="111111"/>
          <w:sz w:val="28"/>
          <w:sz w:val="28"/>
          <w:szCs w:val="28"/>
          <w:rtl w:val="true"/>
          <w:lang w:bidi="fa-IR"/>
        </w:rPr>
        <w:t>ه،تحقیق الدکتور عبدالکریم بن علی بن محمد النملة،مکتبة الرشید،الریاض،الطبعة الرابعة،</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الوصول إلی علم الأُصول،عمر عبدالله،مطبعة معهد دون بوسکو الاسکندریة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ماجة،أبوعبدالله محمد بن یزید القزوینی 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ه،تحقیق محمد فؤاد عبد الباقی،دار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أبی داود،الحافظ أبو داود سلیمان بن الأشعث السجستانی الأزدی ت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ه،ضبط وتعلیق محمد محیی الدین عبدالحمید،دارالفکر،بیروت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الترمذی،أبو عیسی محمد بن عیسی بن سورة ت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ه،تحقیق عبد الوهاب عبد اللطیف وعبد الرحمان محمد عثمان،دار الفکر،بیروت،الطبعة الثانیة،</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الدارمی،أبو محمد عبدالله بن عبد الرحمان بن الفضل بن بهرام التمیمی السمرقندی الدارمی،ت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ه،تحقیق الشیخ محمد عبد العزیز الخالدی،دار الکتب العلمیة،بیروت،الطبعة الأُولی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الکبری،أبو عبد الرحمان أحمد بن شعیب النسائی ت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ه،تحقیق الدکتور عبد الغفار سلیمان البنداری وسید کسروی حسن،دار الکتب العلمیة،بیروت،الطبعة الأُولی،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الکبری،أبو بکر أحمد بن الحسین بن علی البیهقی 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ه،تحقیق محمد عبد القادر عطا،دار الکتب العلمیة،بیروت،الطبعة الثالثة،</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مختصر الروضة،نجم الدین أبو الربیع سلیمان بن عبد القوی بن عبد الکریم بن سعید الطوفی ت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 xml:space="preserve">ه،تحقیق الدکتور عبدالله بن عبدالمحسن الترکی،مؤسسة الرسالة،بیروت،الطبعة الثانیة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شفاء الغلیل فی بیان الشبه و المخیل ومسالک التعلیل،أبو حامد محمد بن محمد بن محمد الغزالی ت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ه،تحقیق الدکتور أحمد الکبیسی،مطبعة الإرشاد،بغداد،</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الصحیفة السجادیة،الإمام زین العابدین علیه السلام 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ه،تحقیق ونشر مؤسسة الإمام المهدی عجل الله تعالی فرجه الشریف،قم الطبعة الأُولی،</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الصواعق المحرقة،أبو العباس أحمد بن محمد بن محمد بن علی ابن حجر الهیثمی ت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ه،تحقیق عبدالرحمان بن عبدالله الترکی وکامل محمد الخراط،مؤسسة الرسالة،بیروت،الطبعة الأُولی،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العدة فی أصول الفقه،أبو جعفر محمد بن الحسن الطوسی 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ه،تحقیق محمدرضا الأنصاری القمی،مؤسسة البعثة،قم،الطبعة الأُولی،</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أصول الفقه،عبدالوهاب خلاف ت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م،الدار المتحدة،دمشق،الطبعة السادسة عشر،</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المرام وحجة الخصام،السید هاشم البحرانی ت </w:t>
      </w:r>
      <w:r>
        <w:rPr>
          <w:rFonts w:eastAsia="IRNazanin" w:cs="IRNazanin"/>
          <w:color w:val="111111"/>
          <w:sz w:val="28"/>
          <w:szCs w:val="28"/>
          <w:lang w:bidi="fa-IR"/>
        </w:rPr>
        <w:t>1109</w:t>
      </w:r>
      <w:r>
        <w:rPr>
          <w:rFonts w:ascii="IRNazanin" w:hAnsi="IRNazanin" w:eastAsia="IRNazanin"/>
          <w:color w:val="111111"/>
          <w:sz w:val="28"/>
          <w:sz w:val="28"/>
          <w:szCs w:val="28"/>
          <w:rtl w:val="true"/>
          <w:lang w:bidi="fa-IR"/>
        </w:rPr>
        <w:t>ه،تحقیق العلامة السید علی عاشور،مؤسسة التاریخ العربی،بیروت،</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فرائد الأُصول،الشیخ مرتضی الأنصاری ت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ه،تحقیق ونشر مجمع الفکر الإسلامی،قم،الطبعة الأُولی،</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فی الأُصول،أحمد بن علی الرازی الجصاص ت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ه،تحقیق الدکتور عجیل جاسم النشمی،نشر وزارة الأوقاف و الشؤون الإسلامیة،الکویت،الطبعة الأُولی،</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الفصول المهمة فی أصول الأئمة،محمد بن الحسن الحر العاملی 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ه،تحقیق محمد بن محمد الحسین القائینی،مؤسسة معارف إسلامی امام رضا علیه السلام،قم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فوائد الأُصول،تقریرات أبحاث المیرزا محمد حسین النائینی ت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ه،تألیف الشیخ محمد علی الکاظی الخراسانی ت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ه،مؤسسة النشر الإسلامی،قم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الحائریة،الشیخ محمد باقر بن محمد أکمل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ه،تحقیق ونشر مجمع الفکر الإسلامی،قم،الطبعة الأُولی،</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الفوائد المدنیة،المحدث محمد أمین الأسترابادی ت </w:t>
      </w:r>
      <w:r>
        <w:rPr>
          <w:rFonts w:eastAsia="IRNazanin" w:cs="IRNazanin"/>
          <w:color w:val="111111"/>
          <w:sz w:val="28"/>
          <w:szCs w:val="28"/>
          <w:lang w:bidi="fa-IR"/>
        </w:rPr>
        <w:t>1033</w:t>
      </w:r>
      <w:r>
        <w:rPr>
          <w:rFonts w:ascii="IRNazanin" w:hAnsi="IRNazanin" w:eastAsia="IRNazanin"/>
          <w:color w:val="111111"/>
          <w:sz w:val="28"/>
          <w:sz w:val="28"/>
          <w:szCs w:val="28"/>
          <w:rtl w:val="true"/>
          <w:lang w:bidi="fa-IR"/>
        </w:rPr>
        <w:t xml:space="preserve">،تحقیق ونشر مؤسسة النشر الإسلامی،قم،الطبعة الأُولی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القوانین المحکمة،المیرزا أبو القاسم القمی ت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ه،طبعة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القیاس فی الشرع الإسلامی،تقی الدین أحمد بن تیمیة الحرانی الدمشقی ت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ه،وتلمیذه شمس الدین محمد بن أبی بکر بن قیم الجوزیة ت </w:t>
      </w:r>
      <w:r>
        <w:rPr>
          <w:rFonts w:eastAsia="IRNazanin" w:cs="IRNazanin"/>
          <w:color w:val="111111"/>
          <w:sz w:val="28"/>
          <w:szCs w:val="28"/>
          <w:lang w:bidi="fa-IR"/>
        </w:rPr>
        <w:t>751</w:t>
      </w:r>
      <w:r>
        <w:rPr>
          <w:rFonts w:ascii="IRNazanin" w:hAnsi="IRNazanin" w:eastAsia="IRNazanin"/>
          <w:color w:val="111111"/>
          <w:sz w:val="28"/>
          <w:sz w:val="28"/>
          <w:szCs w:val="28"/>
          <w:rtl w:val="true"/>
          <w:lang w:bidi="fa-IR"/>
        </w:rPr>
        <w:t>ه،مطبعة الزمان،بغداد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الکافی،أبو جعفر محمد بن یعقوب الکلینی الرازی ت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ه،تقدیم وتعلیق علی أکبر الغفاری،المکتبة الإسلامیة،طهران،</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کشف الأسرار عن أصول فخر الإسلام البزدودی،علاء الدین عبد العزیر بن أحمد البخاری ت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ه،تحقیق عبدالله محمود محمد عمر،دارالکتب العلمیة،بیروت،الطبعة الأُولی،</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کفایة الطالب فی مناقب علی بن أبی طالب،أبو عبدالله محمد بن یوسف بن محمد الگنجی الشافعی ت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ه،تحقیق محمد هادی الأمینی،طبعة النجف الأشرف،</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کنزالعمال فی سنن الأقوال و الأفعال،علاء الدین علی المتقی بن حسام الدین الهندی البرهان فوری ت </w:t>
      </w:r>
      <w:r>
        <w:rPr>
          <w:rFonts w:eastAsia="IRNazanin" w:cs="IRNazanin"/>
          <w:color w:val="111111"/>
          <w:sz w:val="28"/>
          <w:szCs w:val="28"/>
          <w:lang w:bidi="fa-IR"/>
        </w:rPr>
        <w:t>975</w:t>
      </w:r>
      <w:r>
        <w:rPr>
          <w:rFonts w:ascii="IRNazanin" w:hAnsi="IRNazanin" w:eastAsia="IRNazanin"/>
          <w:color w:val="111111"/>
          <w:sz w:val="28"/>
          <w:sz w:val="28"/>
          <w:szCs w:val="28"/>
          <w:rtl w:val="true"/>
          <w:lang w:bidi="fa-IR"/>
        </w:rPr>
        <w:t>ه،ضبط وتصحیح الشیخ بکری حیانی و الشیخ صفوة السقا،مؤسسة الرسالة،بیروت،الطبعة الخامسة،</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العرب،أبو الفضل جمال الدین محمد بن مکرم بن منظور ت </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 xml:space="preserve">ه،نشر أدب حوزة،قم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الحکم عند الأُصولیین،محمد سلام مدکور،مطبعة لجنة البیان العربی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المبسوط،أبوبکر محمد بن أحمد بن أبی سهل السرخسی الحنفی ت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ه،تحقیق أبی</w:t>
      </w:r>
    </w:p>
    <w:p>
      <w:pPr>
        <w:pStyle w:val="BookText"/>
        <w:rPr/>
      </w:pPr>
      <w:r>
        <w:rPr>
          <w:rFonts w:ascii="IRNazanin" w:hAnsi="IRNazanin" w:eastAsia="IRNazanin"/>
          <w:color w:val="111111"/>
          <w:sz w:val="28"/>
          <w:sz w:val="28"/>
          <w:szCs w:val="28"/>
          <w:rtl w:val="true"/>
          <w:lang w:bidi="fa-IR"/>
        </w:rPr>
        <w:t>عبدالله محمد حسن محمد حسن إسماعیل الشافعی،دار الکتب العلمیة،بیروت،الطبعة الأُولی،</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متشابه القرآن ومختلفه،أبو جعفر محمد بن علی بن شهر آشوب المازندرانی ت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ه،نشر بیدار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ومنبع الفوائد،للحافظ نور الدین علی بن أبی بکر الهیثمی ت </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ه،دار الکتاب العربی،بیروت،الطبعة الثالثة،</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فی أسباب اختلاف الفقهاء،الاُستاذ علی الخفیف،معهد الدراسات العالمیة،</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الصحاح،محمد بن أبی بکر عبد القادر الرازی ت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ه،دار الکتب العربی،بیروت،</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إلی علم أصول الفقه،معروف الدوالیبی،مطبعة الجامعة السوریة،الطبعة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المدخل للفقه الإسلامی،محمد سلام مدکور،مطبعة الرسالة،مصر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المراجعات،السید عبد الحسین شرف الدین العاملی ت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ه،تقدیم الدکتور حامد حفنی داود و الشیخ محمد فکری عثمان،مطبوعات النجاح،القاهرة،الطبعة العشرون،</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علی الصحیحین،أبو عبدالله محمد بن عبدالله المعروف بالحاکم النیسابوری ت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1978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المستصفی،أبو حامد محمد بن محمد الغزالی ت </w:t>
      </w:r>
      <w:r>
        <w:rPr>
          <w:rFonts w:eastAsia="IRNazanin" w:cs="IRNazanin"/>
          <w:color w:val="111111"/>
          <w:sz w:val="28"/>
          <w:szCs w:val="28"/>
          <w:lang w:bidi="fa-IR"/>
        </w:rPr>
        <w:t>505</w:t>
      </w:r>
      <w:r>
        <w:rPr>
          <w:rFonts w:ascii="IRNazanin" w:hAnsi="IRNazanin" w:eastAsia="IRNazanin"/>
          <w:color w:val="111111"/>
          <w:sz w:val="28"/>
          <w:sz w:val="28"/>
          <w:szCs w:val="28"/>
          <w:rtl w:val="true"/>
          <w:lang w:bidi="fa-IR"/>
        </w:rPr>
        <w:t>ه،تحقیق الدکتور حمزة بن زهیر حافظ،شرکة المدینة المنورة للطباعة و النشر،جدة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الشامیین،الحافظ أبو القاسم سلیمان بن أحمد بن أیوب اللخمی الطبرانی 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ه،تحقیق حمدی عبدالمجید السلفی،مؤسسة الرسالة،بیروت،الطبعة الثانیة،</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الأُصول،تقریرات أبحاث السید أبی القاسم الموسوی الخوئی 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ه،تألیف السید علاء الدین بحر العلوم،مرکز نشر الکتاب،طهران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التشریع الإسلامی فیما لانص فیه،عبدالوهاب خلاف،دار القلم،الکویت،الطبعة الخامسة،</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العملیة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أبحاث السید أبی القاسم الموسوی الخوئی 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ه،تألیف السید محمد سرور الواعظ الحسینی البهسودی،نشر مکتبة الداوری،قم،الطبعة الخامسة،</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الألفاظ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،تقریرات أبحاث السید أبی القاسم الخوئی 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ه،تألیف السید محمد سرور واعظ البهسودی،تحقیق جواد القیومی،نشر مکتبة الداوری،قم،الطبعة الأُولی،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الکبیر،الحافظ أبو القاسم سلیمان بن أحمد الطبرانی ت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ه،تحقیق حمدی عبد المجید السلفی،دار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الموافقات فی أصول الشریعة،إبراهیم بن موسی اللخمی الغرناطی الشاطبی ت </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ه،شرح الاُستاذ الشیخ عبدالله دراز،دار المعرفة،بیروت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مواهب الجلیل لشرح مختصر خلیل،أبو عبدالله محمد بن محمد بن عبدالرحمان المغربی المعروف بالحطاب الرعینی ت </w:t>
      </w:r>
      <w:r>
        <w:rPr>
          <w:rFonts w:eastAsia="IRNazanin" w:cs="IRNazanin"/>
          <w:color w:val="111111"/>
          <w:sz w:val="28"/>
          <w:szCs w:val="28"/>
          <w:lang w:bidi="fa-IR"/>
        </w:rPr>
        <w:t>954</w:t>
      </w:r>
      <w:r>
        <w:rPr>
          <w:rFonts w:ascii="IRNazanin" w:hAnsi="IRNazanin" w:eastAsia="IRNazanin"/>
          <w:color w:val="111111"/>
          <w:sz w:val="28"/>
          <w:sz w:val="28"/>
          <w:szCs w:val="28"/>
          <w:rtl w:val="true"/>
          <w:lang w:bidi="fa-IR"/>
        </w:rPr>
        <w:t>ه،ضبط وتخریج الشیخ زکریا عمیرات،دار الکتب العلمیة،بیروت،الطبعة الأُولی،</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الفقیهیة المیسرة،الشیخ محمدعلی الانصاری،مجمع الفکر الاسلامی،طبعة الثلاثة،قم،</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الأُصول،علاء الدین شمس النظر أبو بکر محمد بن أحمد السمرقندی،ت </w:t>
      </w:r>
      <w:r>
        <w:rPr>
          <w:rFonts w:eastAsia="IRNazanin" w:cs="IRNazanin"/>
          <w:color w:val="111111"/>
          <w:sz w:val="28"/>
          <w:szCs w:val="28"/>
          <w:lang w:bidi="fa-IR"/>
        </w:rPr>
        <w:t>553</w:t>
      </w:r>
      <w:r>
        <w:rPr>
          <w:rFonts w:ascii="IRNazanin" w:hAnsi="IRNazanin" w:eastAsia="IRNazanin"/>
          <w:color w:val="111111"/>
          <w:sz w:val="28"/>
          <w:sz w:val="28"/>
          <w:szCs w:val="28"/>
          <w:rtl w:val="true"/>
          <w:lang w:bidi="fa-IR"/>
        </w:rPr>
        <w:t>ه،تحقیق عبدالملک عبدالرحمان السعدی،مطبعة الخلود،الطبعة الأولی،</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نهایة الأفکار،تقریرات أبحاث الشیخ ضیاء الدین العراقی 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ه،تألیف الشیخ محمدتقی البروجردی،مؤسسة النشر الإسلامی،قم،الطبعة الرابعة،</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السؤل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مع شرح البدخشی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 الدین عبدالرحیم الأسنوی ت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ه دار الکتب العلمیة،بیروت الطبعة الأُولی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نهج‌البلاغة،الإمام علی بن أبی طالب علیه السلام ظبط الدکتور صبحی الصالح،دار الکتاب اللبنانی،بیروت،الطبعة الثانیة،</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الشیعة،المحدث الشیخ محمد بن الحسن الحر العاملی 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ه،تحقیق ونشر مؤسسة ال البیت لإحیاء التراث،قم،الطبعة الأُولی،</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الصحیفة السجادیة،للإمام علی بن الحسین بن علی أمیرالمؤمنین علیه السلام،الدعاء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المصدر،للإمام علی بن الحسین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دراسات فی الفلسفة الاسلامیة،ص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سیأتی البحث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الدرس القادم إن شاءالله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اهتم الباحثون فی بیان تعداد أسباب الاختلاف وشرحها،أمثال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اختلاف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لعلی الخفیف،و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الإنصاف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للبطلیموسی الأندلسی،وأسباب اختلاف الفقهاء،للزملی وغیرها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ابن‌رشد،بدایة‌المجتهد ونهایة‌المقتصد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یشترط الفلاسفة فی امتناع اجتماع أو ارتفاع النقیضین اجتماع وحدات عشر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الموضوع،المحمول،الزمان،المکان،الرتبة،الشرط،الإضافة،الجزء و الکل،القوة و الفعل،الحمل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اشترطوا ضرورة الاختلاف فی ثلاثةٍ‌ٍٍٍ 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الکم،والکیف،والجهة،ومع تخلف إحدی هذه الوحدات أو عدم توفر الاختلاف فی واحدة من هذه الثلاث لا یمنع العقل من إمکان الاجتماع أو الارتفاع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الأربعین فی أصول الدین للغزالی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العرب،مادة حجج</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فوائدالأصول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وراجع تقویم الأدلة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ومیزان الاصول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التعریف استفدناه من کلام المؤلف هنا وهناک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البراعة من مادة بَرَعَ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 نُظراءَه فی أمر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بَرَع صاحبه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الوسیط،مجمع اللغة العربیة القاهرة عدة من المؤلفین بإشراف إبراهیم مذکور</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البحرین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المحققین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 حدیث بهذا اللفظ،راجع الأصول من الکافی،ج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،الحدیث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أشیاء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الإیمان،الحدیث رقم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،من دون 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التعریف استفدناه من کلام المؤلف هنا وهناک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الف علی طریقتهم هذه جملة من أعلام الاصولیین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تحدث بعضهم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کالکرخی،والرازی المعروف بالجصاص،والسرخسی،والنسفی،وغیرهم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مباحث الحکم عند الأصولیین،ج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الف علی هذه الطریقة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من الآمدی،والغزالی،والجوینی،ومحمدبن علی البصری،وغیرهم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مباحث الحکم عند الاصولیین،ج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الکتاب،السنة،الإجماع،دلیل العقل،القیاس،الاستحسان،المصالح المرسلة،سد الذرائع،العرف،مذهب من قبلنا،مذهب الصحابی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سنبحث عنها فی‌الباب الأول من الکتاب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المقیاس فی الأخذ بالأدلة بحث هامٌ مفصل فی علم الأصول،ولا یمکن إستنباط الحکم الفقهی إلا بدراستها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ولایخفی علی الباحث الفطن،إن الأدلة الواردة فی بیان الأحکام،کثیراً ما تتعارض فی ما بینها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لأسباب کثیرة ذکرت فی محلها،و إذا تعارض دلالة دلیل مع دلیل آخر فیلزم الجمع بینها،و هو بحث مهم لا غنی للفقیه عنه فی استدلاله الفقهی،و هو علی أقسامٍ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تقدیم النص علی‌الظاهر،وتقدیم الأظهر علی الظاهر،وتقدیم الخاص علی العام،وتقدیم المقید علی المطلق ولکن أهمها الأمور التی سنتعرض لها فی هذا الدرس</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ورد أیضاً مضمون هذه القاعدة المسماة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لاضرر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قضیة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کان یدخل دار الأنصاری بغیر إذنه،الحدیث،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الوسائل،کتاب إحیاء الموات،باب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،باللفظ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عن أمتی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نزل بمعناه فقط لکان عرضة للتبدیل و التغییر،لکنه سبحانه أنزله بلفظه ومعناه وتکفل بحفظه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نَحْنُ نَزَّلْنَا الذِّکْرَ وَ إِنّا لَهُ لَحافِظُونَ الحجر،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أصول الفقه،ص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المبسوط للسرخی</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،وبدائع الصنائع</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المسلم أن العربیة جزء ماهیة القرآن،ولذلک لم تکن ترجمته قرآناً،حتی لوقرأ بها المصلی فی صلاته لم تصح،لأن المأمور به قراءة مایسمی قرآناً ولیست الترجمة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نسب إلی أبی حنیفة تجویز الصلاة بما ترجم من القرآن إلی الفارسیة،وقیل أنه رجع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أصول الفقه،ص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لخضری بک،ولکن قال الجزیری فی کتاب الصلاة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علی المذاهب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مسألة حکم العاجز عن قراءة الفاتحة أن الحنفیة 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عجز عن العربیة یقرأ بغیرها من اللغات الأخری وصلاته صحیحة و الأمر واضح</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المدخل الی علم أصول الفقه،ص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الغدیر للشیخ عبدالحسین الأمینی،الجزء الأول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الکتاب هو کلیة الشریعة وعمدتها،والسنة هی المعینة علی فهمه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خضری بک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إذن الحجة القاطعة بیننا وبینه تعالی،التی لاشک ولا ریب فیها،و هو المصدر الأول لأحکام الشریعة الإسلامیة،الذی یجب أن یعلم أنه قطعی الحجة من ناحیة الصدور فقط،و أما من ناحیة الدلالة فلیس قطعیاً کله،لأن 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متشابهاً ومحکماً،</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ناسخاً ومنسوخاً،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عاماً وخاصاً،</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 ومقیداً،</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مجملاً ومبیناً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أصول الفقه،ج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،الباب الأول،الکتاب العزیز،للمظفر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متشابه القرآن ومختلفه،ص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 إلی تحقیق الحق مع علم الأصول،ج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صاحب مجمع البیان،الکلام فی زیادة القرآن ونقصانه فإنه لا یلیق بالتفسیر،فإما الزیادة فمجمع علی بطلان واما النقصان منه فقد روی جماعة من أصحابنا وقوم من حشویة العامة إن فی القرآن تغییراً أو نقصاناً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من مذهب أصحابنا خلافه،و هو الذی نصره المرتضی قدس الله روحه،واستوفی الکلام فیه غایة الإستیفاء فی جواب المسائل الطرابلسیات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،کتاب الحدود،الحدیث </w:t>
      </w:r>
      <w:r>
        <w:rPr>
          <w:rFonts w:eastAsia="IRNazanin" w:cs="IRNazanin"/>
          <w:b w:val="false"/>
          <w:bCs w:val="false"/>
          <w:i w:val="false"/>
          <w:iCs w:val="false"/>
          <w:color w:val="333333"/>
          <w:sz w:val="20"/>
          <w:szCs w:val="20"/>
        </w:rPr>
        <w:t>6328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المسلم،ج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،کتاب الرضاع،باب التحریم بخمس رضعات،ص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،کتاب فضل القرآن،باب النوادر،ح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مجمع‌البیان،ج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أراد التوسع فی هذا الموضوع فلیراجع الأحادیث الواردة فی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القرآن وترتیبه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عدد سورة وآیاته وکلماته وحروفه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وغیرها من کتاب الإتقان للسیوطی و التمهید فی علوم القرآن لآیة الله الشیخ محمد هادی معرفة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کل من الفقهاء و المتکلمین معنی للسنة نذکر ملخصه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یراد بها کل حکم یستند إلی أصول الشریعة فی مقابل البدعة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وایضاً اطلقوا السنة علی خصوص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یرجح جانب وجوده علی جانب عدمه ترجیحاً لیس معه المنع من النقیض و هی بذلک ترادف کلمة المستحب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والکلامیون استعملوا المعنی الأول فی تعریفهم للسنة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تراجع هذه الأقوال فی إرشاد الفحول،ص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مسلم،کتاب الزکاة،الحدیث </w:t>
      </w:r>
      <w:r>
        <w:rPr>
          <w:rFonts w:eastAsia="IRNazanin" w:cs="IRNazanin"/>
          <w:b w:val="false"/>
          <w:bCs w:val="false"/>
          <w:i w:val="false"/>
          <w:iCs w:val="false"/>
          <w:color w:val="333333"/>
          <w:sz w:val="20"/>
          <w:szCs w:val="20"/>
        </w:rPr>
        <w:t>1691</w:t>
      </w:r>
      <w:r>
        <w:rPr>
          <w:rFonts w:ascii="IRNazanin" w:hAnsi="IRNazanin" w:eastAsia="IRNazanin"/>
          <w:b w:val="false"/>
          <w:b w:val="false"/>
          <w:bCs w:val="false"/>
          <w:i w:val="false"/>
          <w:i w:val="false"/>
          <w:iCs w:val="false"/>
          <w:color w:val="333333"/>
          <w:sz w:val="20"/>
          <w:sz w:val="20"/>
          <w:szCs w:val="20"/>
          <w:rtl w:val="true"/>
        </w:rPr>
        <w:t xml:space="preserve">،والنسائی،کتاب‌الزکاة،الحدیث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بسیر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الدرس الثانی و العشرون،السنة وکیفیة الاستفادة منها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قامت محأولات فاشلة علی عهد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وبعده للتشکیک بقیمة السنة لا یصغی الیها،و إن صبعت هذه الدعوة الهادمة بصبغة 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فلیراجع الأصول العامة للفقه المقارن،ص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التی اعتمد علیها،مثل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دأود،کتاب العلم،الحدیث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3161</w:t>
      </w:r>
      <w:r>
        <w:rPr>
          <w:rFonts w:ascii="IRNazanin" w:hAnsi="IRNazanin" w:eastAsia="IRNazanin"/>
          <w:b w:val="false"/>
          <w:b w:val="false"/>
          <w:bCs w:val="false"/>
          <w:i w:val="false"/>
          <w:i w:val="false"/>
          <w:iCs w:val="false"/>
          <w:color w:val="333333"/>
          <w:sz w:val="20"/>
          <w:sz w:val="20"/>
          <w:szCs w:val="20"/>
          <w:rtl w:val="true"/>
        </w:rPr>
        <w:t xml:space="preserve">،لمزید الإطلاع راجع کتاب المدخل للفقه الإسلامی،ص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الترمذی،کتاب العلم،الحدیث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أبی دأود،کتاب السنة،الحدیث </w:t>
      </w:r>
      <w:r>
        <w:rPr>
          <w:rFonts w:eastAsia="IRNazanin" w:cs="IRNazanin"/>
          <w:b w:val="false"/>
          <w:bCs w:val="false"/>
          <w:i w:val="false"/>
          <w:iCs w:val="false"/>
          <w:color w:val="333333"/>
          <w:sz w:val="20"/>
          <w:szCs w:val="20"/>
        </w:rPr>
        <w:t>3989</w:t>
      </w:r>
      <w:r>
        <w:rPr>
          <w:rFonts w:ascii="IRNazanin" w:hAnsi="IRNazanin" w:eastAsia="IRNazanin"/>
          <w:b w:val="false"/>
          <w:b w:val="false"/>
          <w:bCs w:val="false"/>
          <w:i w:val="false"/>
          <w:i w:val="false"/>
          <w:iCs w:val="false"/>
          <w:color w:val="333333"/>
          <w:sz w:val="20"/>
          <w:sz w:val="20"/>
          <w:szCs w:val="20"/>
          <w:rtl w:val="true"/>
        </w:rPr>
        <w:t>،وسنن ابن ماجة،کتاب المقدمة،الحدیث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کتاب فی الحدیث النبوی،ص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،لمصطفی الزرقاء،وبمضمونه وردت عدة أحادیث اقرأها فی الموافقات،ص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هذه الآیات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تبدو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أضیق من المدعی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لا تشمل غیر القول إلا بضرب من التجوز،والمراد إثباته عموم حجیتها لمطلق السنة قولاً وفعلاً وتقریراً 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أصول الفقه،لخلاف،ص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الوصول لعمر عبدالله،ص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الزوائد،ج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وکنزالعمال </w:t>
      </w:r>
      <w:r>
        <w:rPr>
          <w:rFonts w:eastAsia="IRNazanin" w:cs="IRNazanin"/>
          <w:b w:val="false"/>
          <w:bCs w:val="false"/>
          <w:i w:val="false"/>
          <w:iCs w:val="false"/>
          <w:color w:val="333333"/>
          <w:sz w:val="20"/>
          <w:szCs w:val="20"/>
        </w:rPr>
        <w:t>11:531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32476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وکنزالعمال </w:t>
      </w:r>
      <w:r>
        <w:rPr>
          <w:rFonts w:eastAsia="IRNazanin" w:cs="IRNazanin"/>
          <w:b w:val="false"/>
          <w:bCs w:val="false"/>
          <w:i w:val="false"/>
          <w:iCs w:val="false"/>
          <w:color w:val="333333"/>
          <w:sz w:val="20"/>
          <w:szCs w:val="20"/>
        </w:rPr>
        <w:t>13:236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ما کتبه الشیخ عبدالله دراز فی تعلیقه علی هذا الحدیث فی نفس المصدر،وما جاء فیه من تضعیف وتصحیح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انظر،الموافقات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حسبک أن الشیخین نفسهما مختلفاً السیرة،فأبوبکر ساوی فی توزیع الأموال الخراجیة،وعمر فاوت فیها،وأبوبکر کان یری طلاق الثلاث واحداً،وعمر شرعه ثلاثاً،وعمر منع عن المتعتین،ولم یمنع عنهما الخلیفة الأول ونظائر ذلک أکثر من أن تحصی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الرقاق الحدیث </w:t>
      </w:r>
      <w:r>
        <w:rPr>
          <w:rFonts w:eastAsia="IRNazanin" w:cs="IRNazanin"/>
          <w:b w:val="false"/>
          <w:bCs w:val="false"/>
          <w:i w:val="false"/>
          <w:iCs w:val="false"/>
          <w:color w:val="333333"/>
          <w:sz w:val="20"/>
          <w:szCs w:val="20"/>
        </w:rPr>
        <w:t>6099</w:t>
      </w:r>
      <w:r>
        <w:rPr>
          <w:rFonts w:ascii="IRNazanin" w:hAnsi="IRNazanin" w:eastAsia="IRNazanin"/>
          <w:b w:val="false"/>
          <w:b w:val="false"/>
          <w:bCs w:val="false"/>
          <w:i w:val="false"/>
          <w:i w:val="false"/>
          <w:iCs w:val="false"/>
          <w:color w:val="333333"/>
          <w:sz w:val="20"/>
          <w:sz w:val="20"/>
          <w:szCs w:val="20"/>
          <w:rtl w:val="true"/>
        </w:rPr>
        <w:t xml:space="preserve">؛وأیضاً راجع الحدیث </w:t>
      </w:r>
      <w:r>
        <w:rPr>
          <w:rFonts w:eastAsia="IRNazanin" w:cs="IRNazanin"/>
          <w:b w:val="false"/>
          <w:bCs w:val="false"/>
          <w:i w:val="false"/>
          <w:iCs w:val="false"/>
          <w:color w:val="333333"/>
          <w:sz w:val="20"/>
          <w:szCs w:val="20"/>
        </w:rPr>
        <w:t>6097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الفتن،والحدیث </w:t>
      </w:r>
      <w:r>
        <w:rPr>
          <w:rFonts w:eastAsia="IRNazanin" w:cs="IRNazanin"/>
          <w:b w:val="false"/>
          <w:bCs w:val="false"/>
          <w:i w:val="false"/>
          <w:iCs w:val="false"/>
          <w:color w:val="333333"/>
          <w:sz w:val="20"/>
          <w:szCs w:val="20"/>
        </w:rPr>
        <w:t>6528</w:t>
      </w:r>
      <w:r>
        <w:rPr>
          <w:rFonts w:ascii="IRNazanin" w:hAnsi="IRNazanin" w:eastAsia="IRNazanin"/>
          <w:b w:val="false"/>
          <w:b w:val="false"/>
          <w:bCs w:val="false"/>
          <w:i w:val="false"/>
          <w:i w:val="false"/>
          <w:iCs w:val="false"/>
          <w:color w:val="333333"/>
          <w:sz w:val="20"/>
          <w:sz w:val="20"/>
          <w:szCs w:val="20"/>
          <w:rtl w:val="true"/>
        </w:rPr>
        <w:t>،الی غیر هذه الروایات مما عرضها البخاری فی باب الحوض وغیره،ولا یهم عرضها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أجوبة مسائل جارالله،للإمام شرف الدین،</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تقریب شبهة الدور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حجیة أقوال أهل البیت علیهم السلام موقوفة علی إثبات کونها من السنة،وإثبات کونها من السنة موقوف علی حجیة أقوالهم،ومع إسقاط المتکرر ینتج إن إثبات کونها من السنة موقوف علی إثبات کونها من السنة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المراجعات لشرف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عبدالحسین شرف‌الدین الموسوی،المراجعات،المراجعة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هو</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أسباب النزول،ص</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یُرِیدُ اللّهُ لِیُذْهِبَ عَنْکُمُ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الاحزاب،الآیة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أسباب النزول،ص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 المنثور،ج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،کتاب فضائل الصحابة،الحدیث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الترمذی،کتاب تفسیر القرآن،الحدیث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،وکتاب المناقب،الحدیث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،باب مناقب أهل البیت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البیهقی،السنن الکبری،ج</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،کتاب الصلوة،باب الدلیل علیأن أزواجه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أهل‌بیته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دارالمعرفة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لاستیعاب روایات آیة التطهیر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الصدق،محمدحسن المظفر،ج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،بحث آیة التطهیر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والکلمة الغراء الملحقة بکتاب الفصول المهمة فی أصول الأئمة،ص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الثالثة،ذیل الآیه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النساء،ویؤید هذا التقریب مساواتهم لله و الرسول فی وجوب طاعتهم،مما یدل علی أن جعل الإطاعة لهم لیس من نوع جعلها للآمرین بالمعروف و الناهین عن المنکر،علی کل حال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جمع هذه الأحادیث الشیخ قوام الوشنوه ای فی کتاب 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رسالة وجیزه من منشورات دارالتقریب بمصر مطبعه مخیمر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وقال صاحب 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تواتر بین العامة و الخاصة عن النبی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تارک فیکم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33144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مسلم،کتاب فضائل الصحابة،الحدیث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سنن الدارمی،کتاب فضائل القرآن،الحدیث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الخصائص لأمیر المؤمنین،ص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کنت ولیه،ح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تذکرة الخواص من الأُمة بذکر خصائص الأئمة،ص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،الباب الثانی عشر فی ذکر الائمة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الطالب فی مناقب علی بن أبی‌طالب،ص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،الباب الأول فی بیان حجة خطبة   بما یدعی فما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باقی مسند المکثرین،الحدیث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الأنصار،الحدیث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ومسند الکوفیین،الحدیث </w:t>
      </w:r>
      <w:r>
        <w:rPr>
          <w:rFonts w:eastAsia="IRNazanin" w:cs="IRNazanin"/>
          <w:b w:val="false"/>
          <w:bCs w:val="false"/>
          <w:i w:val="false"/>
          <w:iCs w:val="false"/>
          <w:color w:val="333333"/>
          <w:sz w:val="20"/>
          <w:szCs w:val="20"/>
        </w:rPr>
        <w:t>18464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علی الصحیحین،ج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،باب مناقب أهل البیت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ذخائر العقبی،ص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أهل البیت علیهم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الأولیاء،ج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،ذیل حذیفة بن اسید 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ذلک فی الرسالة المذکورة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الاستنباط،ص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الصواعق المحرقة،ص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کنز العمال،ج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علی الصحیحین،ج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،باب مناقب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النسائی،</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،باب قول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ولیه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للخوارزمی،ص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 فی اللفظ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الخوارزمی،ص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بعدها،الباب الرابع،فصل فی حدیث الثقلین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والحدیث قد نقل بالفاظ أخر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روایة زید بن ثابت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تارک فیکم خلیفتین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 حبل ممدود ما بین السماء و الأرض،أو ما بین السماء إلی الأرض،وعترتی أهل بیتی،وأنهما لن یفترقا حتی یردا علی الحوض مسند أحمد،ج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الکبیر،للطبرانی،ص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،یوجد ما یقرب من هذا اللفظ تحت ارقام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وروایة أبی سعید الخدری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أو شک أن أدعی فأجیب،وإنی تارک فیکم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الله عزوجل وعترتی،کتاب الله حبل ممدود من السماء إلی الأرض،وعترتی أهل بیتی،وأن اللطیف أخبرنی أنهما لن یتفرقا حتی یردا علی الحوض،فانظروا کیف تخلفوننی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أحمد،ج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،خ التنبیه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،ذیل الآیة الرابعة من الآیات الواردة فی فضیلتهم وبحارالأنوار،ص</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البلاغه،تحقیق الدکتور صبحی الصالح ذیل الخطبة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 ینابیع الحکم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المصدر،الخطبة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الموطأ،ج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،کتاب القدر،باب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،باب النهی عن القول بالقدر،ح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الصواعق المحرقة</w:t>
      </w:r>
      <w:r>
        <w:rPr>
          <w:rFonts w:eastAsia="IRNazanin" w:cs="IRNazanin"/>
          <w:b w:val="false"/>
          <w:bCs w:val="false"/>
          <w:i w:val="false"/>
          <w:iCs w:val="false"/>
          <w:color w:val="333333"/>
          <w:sz w:val="20"/>
          <w:szCs w:val="20"/>
        </w:rPr>
        <w:t>2:440</w:t>
      </w:r>
      <w:r>
        <w:rPr>
          <w:rFonts w:ascii="IRNazanin" w:hAnsi="IRNazanin" w:eastAsia="IRNazanin"/>
          <w:b w:val="false"/>
          <w:b w:val="false"/>
          <w:bCs w:val="false"/>
          <w:i w:val="false"/>
          <w:i w:val="false"/>
          <w:iCs w:val="false"/>
          <w:color w:val="333333"/>
          <w:sz w:val="20"/>
          <w:sz w:val="20"/>
          <w:szCs w:val="20"/>
          <w:rtl w:val="true"/>
        </w:rPr>
        <w:t xml:space="preserve">،وغایة‌المرام للبحرانی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الصواعق المحرقة،ص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 ثقلین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وثیقة تاریخیة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کان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بالمدینة وأصحابه کما یقول ابن حزم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مشاغیل فی المعاش،وتعذر القوت علیهم لجهد العیش بالحجاز،وانه کان یفتی بالفتیا ویحکم بالحکم بحضرة من حضره من أصحابه فقط،وأنه إنما قامت الحجة علی سائر من لم یحضره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بنقل من حضره،وهم واحد أو اثنان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تمهید لتأریخ الفلسفة الإسلامیة،ص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الکبیر </w:t>
      </w:r>
      <w:r>
        <w:rPr>
          <w:rFonts w:eastAsia="IRNazanin" w:cs="IRNazanin"/>
          <w:b w:val="false"/>
          <w:bCs w:val="false"/>
          <w:i w:val="false"/>
          <w:iCs w:val="false"/>
          <w:color w:val="333333"/>
          <w:sz w:val="20"/>
          <w:szCs w:val="20"/>
        </w:rPr>
        <w:t>5:184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؛والمستدرک علی الصحیحین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الزوائد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نفس المصادر السابقة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9:168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المحرقة</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 عبارة ابوزهرة حول هذا السؤال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بأنه لایقطع بل لا یعین من ذکروهم من الأئمة الستة المتفق علیهم عند الإمامیة الفاطمیین و 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لایعین أولاد الحسین دون أولاد الحسن،کما لایعین واحداً من هؤلاء بهذا الترتیب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ینابیع المودة،ج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الأحکام،باب الاستخلاف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،وصحیح مسلم </w:t>
      </w:r>
      <w:r>
        <w:rPr>
          <w:rFonts w:eastAsia="IRNazanin" w:cs="IRNazanin"/>
          <w:b w:val="false"/>
          <w:bCs w:val="false"/>
          <w:i w:val="false"/>
          <w:iCs w:val="false"/>
          <w:color w:val="333333"/>
          <w:sz w:val="20"/>
          <w:szCs w:val="20"/>
        </w:rPr>
        <w:t>3:1453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الناس تبع لقریش و الخلافة فی قریش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الإمارة،باب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المصدر،کتاب الأمارة ح</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احمد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المظفر،محمد حسن،دلائل الصدق،ج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ومابعدها وللدلیل تتمة مطولة فیها دفع شبه أوردها المصنف علی نفسه وأجاب علیها لاأری حاجة لعرضها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أحمد،روضة الناظر وجنة المناظر،</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الدرایة فی علم مصطلح الحدیث،</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بحثنا هذا الموضوع لشدة علاقته بالعرف</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 التاسع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العرف،مجالات العرف فی الاستنباط</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یبحث عن هذا القسم فی الدرس الحادی و العشرین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یستند فی حجیته إلی حکم العقل،وینسب ذلک إلی أحمد بن حنبل وابن شریح وأبوالحسن البصری و الصیرفی من الشافعیة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ومنهم من 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خبر الواحد یفید بنفسه العلم،حکی هذا القول عن مالک بن انس واحمد بن حنبل فی قوله الثانی وداود الظاهری و الحسین بن علی الکرابیسی و الحارث المحاسبی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فبعضهم استند إلی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فیما نسب الیه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وابی‌الحسن البصری و الصیر فی من الشافعیة ومنهم من قال ان خبرالواحد یفید بنفسه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مالک بن أنس وداودالظاهری و الحسین بن علی الکرابیسی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الفحول،إلی تحقیق الحق مع علم الاصول،ص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وعلی الدلیل مناقشات فلیراجع کتب المطولات منها کتاب حقائق الأصول،ج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دراسات فی علم الأََُصول،ص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وجل علماءالشیعة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راجح کتبهم المطولة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الدراسات،ج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 الوصول لعمر عبدالله،ص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کلام جار نظیره علی السنة کثیرة،من أُصولیی السنة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مسلم،کتاب الفضائل،باب وجوب امتثال ما قاله شرعاً دون ما ذکره من معایش الدنیا علی سبیل الرأی،وفیه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 أعلم بأمر دنیاکم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مبحث حجیة السنة النبویة من القرآن قلنا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الآیات لا تشمل غیر القول إلا بضرب من التجوز</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 الأقوال من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الأصول،للشیخ الطوسی،ص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للخضری،ص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،والمستصفی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،والأحکام للآمدی</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الأصول،ج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؛وتهذیب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وأنوار الهدایة،ج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الإحکام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الإحکام للآمدی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،وإرشاد الفحول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الأصول،ص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سلم الوصول،ص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نهایة السول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الأصول،ص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ومنهم یقول الطوفی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الحق النظری لایلزم ضرورة عن العدل،بل الحق الأخباری هو المترتب علی العدالة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مختصر الروضة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الکبیر،للطبرانی،ج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فارق المسلمین قید شبر فقد خلع ربقة الإسلام من عنقه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السنة،للبغوی،ص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المنتثرة،للسیوطی،ص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تجتمع أمتی علی ضلالة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26682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والمناقشة فی هذا المثال واردة صغری وکبری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من حیث الصغری فلعدم انعقاده مع خلاف عشرات من الصحابة أمثال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والعباس وولده وبقیة بنی هاشم وعمار وأبی ذر و الزبیر و المقداد وسلمان وسعد بن عبادة وأتباعه إلی غیرهم من أهل الحل و 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الکبری فلأن نسبة الاعتماد الیهم جمیعاً علی القیاس لا تخلومن تخرص،لعدم تصریح الجمیع بذلک،بالإضافة إلی عدم حجیة نفس القیاس،کما یأتی الحدیث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والغریب أان تفهم أحداث التأریخ الکبری بهذا المقدار من الفهم الساذج،حیث یعتقد أن الصحابة کانوا علی درجة من الغفلة بحیث یسکتون عن التساؤل عن معرفة مصیرهم بعد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عاش ما بین ظهرانیهم مدة من الزمن مریضاً ینعی الیهم نفسه،أما کان فیهم من یجرؤ علی سؤاله عن وظیفتهم فی تعیین الحکم وأسلوبه من بعده؟وهل یعتمد الاختیار؟وکیف؟وما هی شروط الناخب أو المنتخب؟أو یعتمد النص؟ومن هو المنصوص علیه؟و النبی نفسه هل یمکن ان یغفل هذا الأمر الخطیر ویعرض الأُمة إلی رجة قد تأتی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أیسر خلافاتها حول أسلوب الحکم وتعیین الحاکم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الإسلام نفسه؟وبخاصة إذا لوحظ ظروفها الخارجیة من تعرضها لغزوالروم وخروج مسیلمة وارتداد کثیر من الأعراب،إلی ما هنالک مما یعرض الأُمة لأشد الأخطار لوتعرضت إلی آیة خلافات داخلیة حول الحکم،أمن الحق ان نفترضا أن الصحابة کانوا علی هذه الدرجة من الغفلة،ثم استیقظوا بعد وفاة نبیهم دفعة واحدة فلم یجدوا أمامهم من الأدلة فی تعیین الحاکم إلا هذا النوع من القیاس المظنون لیجعلوه مصدرا لأهم حدث فی تأریخهم الاجتماعی؟أهکذا تفهم احداث التاریخ وبعقلیة أبناء هذا القرن بما جد فیه من تطورات القت کثیراً من الأضواء علی دراسة وفهم احداث التأریخ وربطها بأسبابها الحقیقیة بیئیة وزمانیة ونفسیة؟منه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الأصولییون طرقاً إلی ذلک منها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 بحضوره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 الدخولی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الحدس بحضوره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التقریر منه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قاعدة اللطف التی مرت علیک آنفاً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السنة،للبغوی،ص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تجتمع أمتی علی ضلالة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القوانین المحکمة</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أعیان الشیعة،ج</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،وإرشاد الفحول</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،وأصول الفقه للمظفر</w:t>
      </w:r>
      <w:r>
        <w:rPr>
          <w:rFonts w:eastAsia="IRNazanin" w:cs="IRNazanin"/>
          <w:b w:val="false"/>
          <w:bCs w:val="false"/>
          <w:i w:val="false"/>
          <w:iCs w:val="false"/>
          <w:color w:val="333333"/>
          <w:sz w:val="20"/>
          <w:szCs w:val="20"/>
        </w:rPr>
        <w:t>2:272</w:t>
      </w:r>
      <w:r>
        <w:rPr>
          <w:rFonts w:ascii="IRNazanin" w:hAnsi="IRNazanin" w:eastAsia="IRNazanin"/>
          <w:b w:val="false"/>
          <w:b w:val="false"/>
          <w:bCs w:val="false"/>
          <w:i w:val="false"/>
          <w:i w:val="false"/>
          <w:iCs w:val="false"/>
          <w:color w:val="333333"/>
          <w:sz w:val="20"/>
          <w:sz w:val="20"/>
          <w:szCs w:val="20"/>
          <w:rtl w:val="true"/>
        </w:rPr>
        <w:t xml:space="preserve">،ودلائل الصدق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مباحث الحکم عند الأُصولیین</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المستصفی،ج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،وأنظر المحصول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،والبرهان فی أصول الفقه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الماتریدی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محمد بن محمد بن محمد أبومنصور الماتریدی من الأئمة علماء الکلام نسبته إلی ماترید محلة بسمرقند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کتبة مآخذ الشرایع فی الأصول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أوهام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الفقه شرح الفقه الأکبر،المنسوب للإمام أبی‌حنیفة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مات بسمرقند فی سنة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مباحث الحکم،ج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مباحث الحکم،ج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 للمظفر،ج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،ومجمع البحرین </w:t>
      </w:r>
      <w:r>
        <w:rPr>
          <w:rFonts w:eastAsia="IRNazanin" w:cs="IRNazanin"/>
          <w:b w:val="false"/>
          <w:bCs w:val="false"/>
          <w:i w:val="false"/>
          <w:iCs w:val="false"/>
          <w:color w:val="333333"/>
          <w:sz w:val="20"/>
          <w:szCs w:val="20"/>
        </w:rPr>
        <w:t>3:1535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قیس</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مختصر ابن الحاجب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والبحر المحیط فی أصول الفقه،والوصول إلی قواعد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،وارشاد الفحول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الإحکام للآمدی،ج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الإحکام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عبر عن الأصل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المقیس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والفرع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ولزیادة تحدید المراد من العلة،والتفرقة بینها وبین السبب و الحکمة و الشرط،و هی الفاظ شائعة الاستعمال علی السنَة الأصولیین،راجع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الحکم عند الأصولیین،محمد سلام مدکور،ومصادرالتشریع فیما لانص فیه،عبدالوهاب خلاف وغیرها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مباحث الحکم عندالأصولیین،ج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المقصود من النص الدلیل من الکتاب و السنة الأعم من النص و الظاهر فی علم الدرایة،راجع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المحصول،للرازی،ج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مصادرالتشریع الإسلامی فیما لانص فیه،ص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مسلم،کتاب النکاح،أحادیث باب تزویج الأب البکر الصغیرة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التشریع الإسلامی،فیما لا نص فیه،</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المذاهب فی علم أصول الفقه المقارن،ج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دکتور نملة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کقیاس شارب الخمر بالقاذف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من شرب سکر و هذی و من هذی قذف و افتری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مصادرالتشریع الاسلامی فیما لا نص فیه،ص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مصادرالتشریع الاسلامی،فیما لانص 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انها فی ذلک الحین لا تفید أکثر من الظن بالعلة لا أعم ومن المعلوم ان کل ما یظن فیه مصلحة لا تحصل المصلحة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 واقعاً و المصالح وعدمها مبنیة علی أن أفعاله تعالی معللة بالإقراض</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روضة الناظر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الترمذی،کتاب الطهارة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أبی قتادة الأنصاری ح </w:t>
      </w:r>
      <w:r>
        <w:rPr>
          <w:rFonts w:eastAsia="IRNazanin" w:cs="IRNazanin"/>
          <w:b w:val="false"/>
          <w:bCs w:val="false"/>
          <w:i w:val="false"/>
          <w:iCs w:val="false"/>
          <w:color w:val="333333"/>
          <w:sz w:val="20"/>
          <w:szCs w:val="20"/>
        </w:rPr>
        <w:t>22074</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مسلم،کتاب الصیام،ح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xml:space="preserve">،والقوانین المحکمة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المستصفی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المستصفی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الإحکام للآمدی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القوانین المحکمة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ایضاح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مفهوم الموافقة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کان اقتضاء الجامع فیه للحکم بالفرع أقوی وأوکد منه فی الأصل،ومثاله ما ورد فی الکتاب من النهی عن التأفف من الوالدین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ویسمی بالقیاس الأولویة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مفهوم المخالفة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کمفاهیم الشرط و الحصر و الوصف و الغایة بناء علی ثبوتها المستلزم لثبوت الحجیة لها،شریطة أن یفهم أن العلة فیها مستقلة ومتعدیة لیستفاد الإطراد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دلالة الاقتضاء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الدلالة المقصودة للمتکلم التی یتوقف صدق الکلام أو صحته عقلاً أو شرعاً أو لغةً علیها،ومثاله ان یسأل سائل ما عن علة جواز الصلاة خلف العالم العادل أ هی العدالة؟فیجیبه الشارع بلی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دلالة الإیماء و التنبیه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الدلالة المقصودة للمتکلم أیضاً،إلا أن الکلام لا یتوقف صدقه أو صحته علیها،وإنما یقطع أو یستبعد عدم إرادتها،ومثالها قول الشارع مثلاً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 فمک لمن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شربت ماء متنجساً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 یستکشف منه ان العلة فی التطهیر هو استعمال المتنجس وأنه منجس ولا خصوصیة للفم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القوانین المحکمة،ج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خضری بک،أصول الفقه،ص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الخلاف،علم أصول الفقه،ص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،وکفایة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،وفوائد الاصول</w:t>
      </w:r>
      <w:r>
        <w:rPr>
          <w:rFonts w:eastAsia="IRNazanin" w:cs="IRNazanin"/>
          <w:b w:val="false"/>
          <w:bCs w:val="false"/>
          <w:i w:val="false"/>
          <w:iCs w:val="false"/>
          <w:color w:val="333333"/>
          <w:sz w:val="20"/>
          <w:szCs w:val="20"/>
        </w:rPr>
        <w:t>3:320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القوانین المحکمة،ج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الأحکام </w:t>
      </w:r>
      <w:r>
        <w:rPr>
          <w:rFonts w:eastAsia="IRNazanin" w:cs="IRNazanin"/>
          <w:b w:val="false"/>
          <w:bCs w:val="false"/>
          <w:i w:val="false"/>
          <w:iCs w:val="false"/>
          <w:color w:val="333333"/>
          <w:sz w:val="20"/>
          <w:szCs w:val="20"/>
        </w:rPr>
        <w:t>8:487</w:t>
      </w:r>
      <w:r>
        <w:rPr>
          <w:rFonts w:ascii="IRNazanin" w:hAnsi="IRNazanin" w:eastAsia="IRNazanin"/>
          <w:b w:val="false"/>
          <w:b w:val="false"/>
          <w:bCs w:val="false"/>
          <w:i w:val="false"/>
          <w:i w:val="false"/>
          <w:iCs w:val="false"/>
          <w:color w:val="333333"/>
          <w:sz w:val="20"/>
          <w:sz w:val="20"/>
          <w:szCs w:val="20"/>
          <w:rtl w:val="true"/>
        </w:rPr>
        <w:t>،ابطال القیاس والاستحسان،ص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النهی عن القول بغیر علم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البدع و الرأی و المقائیس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الصیام،باب الرجل بجامع أهله فی السفر او یقدم من سفر فی شهر رمضان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وتهذیب الاحکام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الوصایا،باب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وصیته الإنسان لعبده وعتقه له قبل مونه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حلیة الأولیاء وطبقات الأصفیاء،ج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الفقه،خضری بک،</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فی الأصول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،وأصول السرخسی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،ومیزان الأصول</w:t>
      </w:r>
      <w:r>
        <w:rPr>
          <w:rFonts w:eastAsia="IRNazanin" w:cs="IRNazanin"/>
          <w:b w:val="false"/>
          <w:bCs w:val="false"/>
          <w:i w:val="false"/>
          <w:iCs w:val="false"/>
          <w:color w:val="333333"/>
          <w:sz w:val="20"/>
          <w:szCs w:val="20"/>
        </w:rPr>
        <w:t>2:804</w:t>
      </w:r>
      <w:r>
        <w:rPr>
          <w:rFonts w:ascii="IRNazanin" w:hAnsi="IRNazanin" w:eastAsia="IRNazanin"/>
          <w:b w:val="false"/>
          <w:b w:val="false"/>
          <w:bCs w:val="false"/>
          <w:i w:val="false"/>
          <w:i w:val="false"/>
          <w:iCs w:val="false"/>
          <w:color w:val="333333"/>
          <w:sz w:val="20"/>
          <w:sz w:val="20"/>
          <w:szCs w:val="20"/>
          <w:rtl w:val="true"/>
        </w:rPr>
        <w:t>،والاحکام للآمدی</w:t>
      </w:r>
      <w:r>
        <w:rPr>
          <w:rFonts w:eastAsia="IRNazanin" w:cs="IRNazanin"/>
          <w:b w:val="false"/>
          <w:bCs w:val="false"/>
          <w:i w:val="false"/>
          <w:iCs w:val="false"/>
          <w:color w:val="333333"/>
          <w:sz w:val="20"/>
          <w:szCs w:val="20"/>
        </w:rPr>
        <w:t>4:287</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أرشاد الفحول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2:789</w:t>
      </w:r>
      <w:r>
        <w:rPr>
          <w:rFonts w:ascii="IRNazanin" w:hAnsi="IRNazanin" w:eastAsia="IRNazanin"/>
          <w:b w:val="false"/>
          <w:b w:val="false"/>
          <w:bCs w:val="false"/>
          <w:i w:val="false"/>
          <w:i w:val="false"/>
          <w:iCs w:val="false"/>
          <w:color w:val="333333"/>
          <w:sz w:val="20"/>
          <w:sz w:val="20"/>
          <w:szCs w:val="20"/>
          <w:rtl w:val="true"/>
        </w:rPr>
        <w:t xml:space="preserve">،والإحکام لابن حزم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العدة للطوسی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أحمد،باب حدیث معاذ بن جبل،ح </w:t>
      </w:r>
      <w:r>
        <w:rPr>
          <w:rFonts w:eastAsia="IRNazanin" w:cs="IRNazanin"/>
          <w:b w:val="false"/>
          <w:bCs w:val="false"/>
          <w:i w:val="false"/>
          <w:iCs w:val="false"/>
          <w:color w:val="333333"/>
          <w:sz w:val="20"/>
          <w:szCs w:val="20"/>
        </w:rPr>
        <w:t>21595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أبی داود،کتاب الأقضیة،باب اجتهاد الرأی فی القضاء،ح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الترمذی،کتاب الأقضیة،باب اجتهاد الرأی فی القضاء،ح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الأحکام السلطانیة،لمحمد بن الحسین الفراء،ص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 الوصول،ص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Pr>
        <w:t>5:2099</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التشریع الاسلامی فی ما لانص فیه،ص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الأسرار للبخاری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الموافقات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المصدر،ص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وانظر روضة الناظر</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أسباب اختلاف الفقهاء لعلی الخفیف،ص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 قد نقل هذه التعاریف عن المبسوط</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4:709</w:t>
      </w:r>
      <w:r>
        <w:rPr>
          <w:rFonts w:ascii="IRNazanin" w:hAnsi="IRNazanin" w:eastAsia="IRNazanin"/>
          <w:b w:val="false"/>
          <w:b w:val="false"/>
          <w:bCs w:val="false"/>
          <w:i w:val="false"/>
          <w:i w:val="false"/>
          <w:iCs w:val="false"/>
          <w:color w:val="333333"/>
          <w:sz w:val="20"/>
          <w:sz w:val="20"/>
          <w:szCs w:val="20"/>
          <w:rtl w:val="true"/>
        </w:rPr>
        <w:t xml:space="preserve">،ونهایة‌الأفکار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2:132</w:t>
      </w:r>
      <w:r>
        <w:rPr>
          <w:rFonts w:ascii="IRNazanin" w:hAnsi="IRNazanin" w:eastAsia="IRNazanin"/>
          <w:b w:val="false"/>
          <w:b w:val="false"/>
          <w:bCs w:val="false"/>
          <w:i w:val="false"/>
          <w:i w:val="false"/>
          <w:iCs w:val="false"/>
          <w:color w:val="333333"/>
          <w:sz w:val="20"/>
          <w:sz w:val="20"/>
          <w:szCs w:val="20"/>
          <w:rtl w:val="true"/>
        </w:rPr>
        <w:t xml:space="preserve">،ومصباح الأصول </w:t>
      </w:r>
      <w:r>
        <w:rPr>
          <w:rFonts w:eastAsia="IRNazanin" w:cs="IRNazanin"/>
          <w:b w:val="false"/>
          <w:bCs w:val="false"/>
          <w:i w:val="false"/>
          <w:iCs w:val="false"/>
          <w:color w:val="333333"/>
          <w:sz w:val="20"/>
          <w:szCs w:val="20"/>
        </w:rPr>
        <w:t>3:357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وأصول الفقه للمظفر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والمزید الفائدة،راجع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فی تفسیر لقرآن،السید الخوئی،ص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فوائد الاصول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27:118</w:t>
      </w:r>
      <w:r>
        <w:rPr>
          <w:rFonts w:ascii="IRNazanin" w:hAnsi="IRNazanin" w:eastAsia="IRNazanin"/>
          <w:b w:val="false"/>
          <w:b w:val="false"/>
          <w:bCs w:val="false"/>
          <w:i w:val="false"/>
          <w:i w:val="false"/>
          <w:iCs w:val="false"/>
          <w:color w:val="333333"/>
          <w:sz w:val="20"/>
          <w:sz w:val="20"/>
          <w:szCs w:val="20"/>
          <w:rtl w:val="true"/>
        </w:rPr>
        <w:t>؛کتاب القضاء 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وجوه الجمع بین الأحادیث المختلفة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سیأتی أنه لا یکون حجة ودلیلاً إلا إذا وصل الحکم الذی یقوم علیه إلی زمن المعصومین وأقر من قبلهم،وعندها یکون إقرار المعصوم هو الدلیل لا الإستحسان العرفی وإقرار المعصوم من السنة کما مر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وسیأتی إرجاع المصالح المرسلة إلی صغریات حجیة العقل وإنها لیست من الأصول القائمة بذاتها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ابطال القیاس و الرأی،ص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فلسفة التشریع الإسلامی،ص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 إلی تحقیق الحق مع علم الاصول،ص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أرسَلَ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أطلقه وأهمله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أرسلتُ الطائَر من یدی ویقال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 الکلامَ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اطلقه من غیر تقیید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ماده رسل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رسالة الطوفی المنشورة فی مصادر التشریع،ص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 الوصول إلی علم الأصول،ص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أخد الأستاذ الدوالیبی معنی المصالح المرسلة بمعنی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الواقع،قد رادف بعض الأصولیین بین المصالح المرسلة وبین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الإستصلاح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هو صریح کلامهم،هو بناء الحکم علی المصلحة المرسلة لا أنه عینها،کما أن الإستدلال إنما یکون بها لا أنها عین الإستدلال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المدخل إلی أصول الفقه،ص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إرشاد الفحول،ص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التشریع،ص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القوانین المحکمة،ج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التشریع،ص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التشریع،ص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التشریع الاسلامی فیما لانص فیه،ص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الموافقات،فی أصول الشریعة،</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المدخل للفقه الإسلامی،ص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تنقیح الفصول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،المدخل للفقه الاسلامی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الموقعین،ج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 الموقعین،ج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المدخل للفقه الإسلامی،ص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نهایة الدرایة،ج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أعلام الموقعین،ج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اجود التقریرات،ص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 الوصول،ص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علم أصول الفقه،الخلاف،ص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التشریع الاسلامی فیما لانص فیه،ص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المکثرین من الصحابة،ح </w:t>
      </w:r>
      <w:r>
        <w:rPr>
          <w:rFonts w:eastAsia="IRNazanin" w:cs="IRNazanin"/>
          <w:b w:val="false"/>
          <w:bCs w:val="false"/>
          <w:i w:val="false"/>
          <w:iCs w:val="false"/>
          <w:color w:val="333333"/>
          <w:sz w:val="20"/>
          <w:szCs w:val="20"/>
        </w:rPr>
        <w:t>3418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رأی المسلمون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اصل الاستحسان،ادلتهم من السنة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 الوصول،ص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عنهما</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التشریع الاسلامی فیما لانص فیه،ص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الفوائد الحائریة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الأصول،ص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الفصول فی‌الأصول</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،وتقویم‌الأدلة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،وأصول السرخسی</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وکشف‌الأسرار للبخاری</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الخلاف،علم أصول الفقه،ص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اقرأ ذلک فی 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تقریب تحریف الشرائع السابقة واضح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لأنا نعلم أن هذه الشرائع المتداولة لیست هی الشرائع بکامل خصوصیاتها لتناقض مضامین کل شریعة علی نفسها،وانتشار السخف فی قسم من محتویاتها،إبتعاد أکثرها من کونها نظاماً للحیاة،و هو الأساس لکل رسالة سماویة مما یدل إجمالاً علی طرو التحریف علیها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،والأمثلة التی ذکرها لا یخلو بعضها من مناقشة لورود النص فیه،اقرأ ما کتبه المؤلف عن المتعة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الزواج الموقت ودوره فی حل مشاکل الجنس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الأندلس،وما کتبه الإمام شرف الدین فی النص والاجتهاد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خضری بک،أصول الفقه،ص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الترمذی،کتاب العلم،ح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المناقب،ح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الفقه،ص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،ولسان العرب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البحرین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التشریع الاسلامی فیما لا نص فیه،ص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فرائد الأصول،ج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الأصول،ص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التشریع،ص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الأصول،ص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الأصول،ص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اقترح صاحب الکفایة منهجاً آخر لانحلال العلم الإجمالی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بالعثور علی المقدار المعلوم بالإجمال‌منها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 الوصول،ص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معالم الاصول،ص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ارشاد الفحول،ص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 الوصول،ص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مصادر التشریع،ص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الاصول،ص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شیخنا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تمام کلامه فی مصباح الاصول،ص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والروایات التی أثرت عنهم کثیرة وبعضها مستوعب لشرائط الصحة،و قد استغرق الحدیث فیها وفی ملابساتها مئات الصفحات فی الموسوعات الأصولیة أمثال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الشیخ،وحقائق الأصول،وفوائد الأصول،وغیرها</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الاحکام،ج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،والاستبصار،ج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لزرارة صاحب هذه الروایة صحیحتان أخریان تجریان بهذا المستوی و العمق من کثرة التفرعات فی الأسئلة وقوة الدلالة علی حجیة الاستصحاب،راجع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الأصول،ص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یراد به ابوالحسن الاول الامام الکاظم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الشیعه،ج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10452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الأصول،ص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عن أمتی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الدراسات،للسید الخویی،ج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وسائل‌الشیعة،ج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،أبواب صفات القاضی،باب وجوب التوقف والاحتیاط فی‌القضاء و الفتوی،ح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الشیعة،ص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،ابواب صفات القاضی،باب وجوب التوقف والاحتیاط فی القضاء و الفتوی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المصدر،وفیه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تأخذ بالحائطة لدینک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المستصفی،ج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التشریع،ص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حقیقة 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الاصل فی الاشیاء الحظر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قول جماعة من المعتزلة وهل تثبت أصل الاستصحاب أم من صغریات؟فلیراجع الجواب فی الأصول العامة للفقه المقارن للسید محمدتقی الحکیم،ص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التحفة السنیة،ص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مصباح الأصول،ص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،باب اختلاف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الأصول،ص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معنی القاعدة واضح جداً و هی مما تطابق علیها العقلاء بتقریب ان العقل متی احتمل الضرر فی شیء ما الزم بتجنبه،واستحق صاحبه اللائمة لو أقدم علیه وصادف وقوعه فیه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الاحتیاط الذی یحکم به العقل ولو لم یحکم به الشرع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الفقه الإسلامی،ج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العروة‌الوثقی،ج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،الماء المشکوک نجاسة المسأله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فرائد الاصول،ج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الدراسات فی علم الاصول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کفایة الاصول،</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الدراسات،ج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الشوکانی،نیل الأوطار،ج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التعارض البینتین و الدعوتین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الشعرانی،المیزان،ج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کتاب رحمة الأُمة فی اختلاف الائمة،للشیخ محمد بن عبد الرحمن الدمشقی المطبوع فی هامش المیزان،المجلد الثانی،ص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المکی السید الحسین،عقیدة الشیعة فی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335</Pages>
  <Words>21788</Words>
  <Characters>113009</Characters>
  <CharactersWithSpaces>133493</CharactersWithSpaces>
  <Paragraphs>1306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2026-08-18T22:35:45Z</dcterms:created>
  <dc:creator>ghaemiyeh.com</dc:creator>
  <dc:description/>
  <dc:language>en-US</dc:language>
  <cp:lastModifiedBy/>
  <dcterms:modified xsi:type="dcterms:W3CDTF">2026-08-19T02:05:54Z</dcterms:modified>
  <cp:revision>1</cp:revision>
  <dc:subject/>
  <dc:title>دروس فی اصول الفقه المقارن تلخیص الاصول العامة للفقه المقارن للعلامه السیدمحمدتقی الحکیم قدس سره</dc:title>
</cp:coreProperties>
</file>

<file path=docProps/custom.xml><?xml version="1.0" encoding="utf-8"?>
<Properties xmlns="http://schemas.openxmlformats.org/officeDocument/2006/custom-properties" xmlns:vt="http://schemas.openxmlformats.org/officeDocument/2006/docPropsVTypes"/>
</file>