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47</w:t>
      </w:r>
      <w:r>
        <w:rPr>
          <w:rtl w:val="true"/>
        </w:rPr>
        <w:t xml:space="preserve"> </w:t>
      </w:r>
      <w:r>
        <w:rPr>
          <w:rtl w:val="true"/>
        </w:rPr>
        <w:t>زیارت مکتب محبت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61295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29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299_2035185390">
            <w:r>
              <w:rPr>
                <w:webHidden/>
                <w:rStyle w:val="IndexLink"/>
                <w:rtl w:val="true"/>
              </w:rPr>
              <w:t>زیارت؛ مکتب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01_2035185390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03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زیارت در لغت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05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زیارت در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07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چیستی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09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آثار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11_2035185390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مرز توحید و شِرک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13_2035185390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بی‌معناییِ مرگ برای صالحان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15_2035185390">
            <w:r>
              <w:rPr>
                <w:webHidden/>
                <w:rStyle w:val="IndexLink"/>
              </w:rPr>
              <w:t>۸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مخالفان ناکام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61317_2035185390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57_57856"/>
      <w:bookmarkStart w:id="1" w:name="pg4857_5785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57_57856"/>
      <w:bookmarkStart w:id="3" w:name="__RefHeading___Toc3061295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؛ مکتب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و زائران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۲۸۶۶۰۷۹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61297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857_57859"/>
    </w:p>
    <w:p>
      <w:pPr>
        <w:pStyle w:val="Heading2"/>
        <w:numPr>
          <w:ilvl w:val="1"/>
          <w:numId w:val="1"/>
        </w:numPr>
        <w:rPr/>
      </w:pPr>
      <w:bookmarkStart w:id="8" w:name="__RefHeading___Toc3061299_2035185390"/>
      <w:bookmarkStart w:id="9" w:name="_Toc3"/>
      <w:bookmarkEnd w:id="7"/>
      <w:bookmarkEnd w:id="8"/>
      <w:r>
        <w:rPr>
          <w:rtl w:val="true"/>
        </w:rPr>
        <w:t>زیارت؛ مکتب محبت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پرسش را در این نوشتار پاسخ 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در پسِ تأکیدهای فراوان بر زیارت مزار پیشوایان دین، چه حکمت‌هایی نهفته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حضور در زیارتگاه‌ها و انجام‌دادنِ آداب و احکام توصیه‌شده، چه آثار عملیِ مثبتی بر زائر می‌گذارد؟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مخالفان توسل و زیارت و عتبه‌بوسی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مبنایی دارند و بهترین پاسخ به آنان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857_57862"/>
    </w:p>
    <w:p>
      <w:pPr>
        <w:pStyle w:val="Heading2"/>
        <w:numPr>
          <w:ilvl w:val="1"/>
          <w:numId w:val="1"/>
        </w:numPr>
        <w:rPr/>
      </w:pPr>
      <w:bookmarkStart w:id="11" w:name="__RefHeading___Toc3061301_2035185390"/>
      <w:bookmarkStart w:id="12" w:name="_Toc4"/>
      <w:bookmarkEnd w:id="10"/>
      <w:bookmarkEnd w:id="11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قرآن و اسلام، هدف از آفرینش، بندگی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ما خَلَقْتُ الْجِنَّ وَ الْاِنْسَ الاَّ لِیعْبُدُون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نیز، فلسفۀ بعثت انبیا همان عبادت می‌باشد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بَعَثْنا فی کلِّ أُمَّةٍ رَسُولاً أَنِ اعْبُدُوا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...[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طرفی، برترین مقام و امتیاز همان عبدِ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سُبْحانَ الَّذِی أَسْری بِعَبْدِه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أَشْهَدُ أَنَّ مُحَمَّداً عَبْدُهُ وَ رَسُولُه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علاوه‌براین، تنها راه سعادت و تکاملِ لایق به‌حال انسان، در عبودیت است؛ به‌گونه‌ای که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أَنِ اعْبُدُونی هذا صِراطٌ مُسْتَقیمٌ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ازطرف‌دیگر، معیار عبد زیستن است، نه فقط مناسکی را برای ساعتی انجام‌دادن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الَهِی کفَی بی‌عِزّاً أَنْ أَکونَ لَک عَبْدا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 را در تمام حالات، مملوک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و از همۀ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وابستگی‌های مادی و علایق حیوانی رها شد و فقط طالب و تسلیم پروردگار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به‌همین‌دلیل، اسلام از عوامل غفلت‌آور نهی کرده و به آنچه موجب ذکر و توجه قلبی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جدایی از مظاهر مادی است، مانند یاد معاد، توصیه و تأکید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مَشاهد متبرک و آرامگاه رهبران دین و شخصیت‌های الهی، یکی از راه‌های مهم برای توجه قلبی و یاد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هرگز به امام، نگاه استقلالی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امامان قدرتی بِالذات دربرابر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است؛ بلکه پیشوایان دینی با پاکی و صفای باطن که حاصل عبودیت است، به‌اذن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واسطه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معنا، در متن زیارت‌نامه‌ها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أتقرّب إلی الله بَحُبّکم و مُتقرّب إلیک بِزیارة قبر أخی رسولک و أتوسل و أتوجّه و بزیاره حبیبِ حبیبِک تقربت؛ أللهم الیک صمدتُ من إرضی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رَجاءَ رَحتمک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هم در زیارتگاه‌ها به دعا، نماز، قرائت قرآن و ذکر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می‌پردازد و درعِین احترام و توجه به مقام قُرب آنان و موقعیتشان نزد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آنان بهره‌مند می‌شود؛ همان‌گونه که در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 حضرت می‌آمدند و از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طلب مغفرت می‌کردند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لَوْ أَنَّهُمْ اذْ ظَلَمُوا أَنْفُسَهُمْ جاؤُوک فَاسْتَغْفَرُوا اللَّهَ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اسْتَغْفَرَ لَهُمُ الرَّسُولُ لَوَجَدُوا اللَّهَ تَوَّاباً رَحیماً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آنان وقتی به خود ستم کرده بودند، پیش تو می‌آمدند و از خدا آمرزش می‌خواستند و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 طلب آمرزش می‌کرد، قطعاً خدا را توبه‌پذیرِ مهربان 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همانند فرزندان حضرت یعقوب که از پدرشان خواستند تا برای آنان، در پیشگاه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استغفار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قالُوا یا أَبانَا اسْتَغْفِرْ لَنا ذُنُوبَنا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پدر، برای گناهان ما آمرزش 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نفرمودند که چرا مرا واسطه قرار دادید و باید مستقلاً سراغ خدا بروید؛ بلکه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قالَ سَوْفَ أَسْتَغْفِرُ لَکمْ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رَبِّی انَّهُ هُوَ الْغَفُورُ الرَّحیمُ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.[ (=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به‌زودی از خدایم برای شما طلب آمرزش کنم؛ زیرا او آمرزندۀ مهربان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است وعدۀ حضرت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استغفار برای پدرش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  <w:bookmarkStart w:id="13" w:name="pg4857_57866"/>
    </w:p>
    <w:p>
      <w:pPr>
        <w:pStyle w:val="Heading2"/>
        <w:numPr>
          <w:ilvl w:val="1"/>
          <w:numId w:val="1"/>
        </w:numPr>
        <w:rPr/>
      </w:pPr>
      <w:bookmarkStart w:id="14" w:name="__RefHeading___Toc3061303_2035185390"/>
      <w:bookmarkStart w:id="15" w:name="_Toc5"/>
      <w:bookmarkEnd w:id="13"/>
      <w:bookmarkEnd w:id="14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زیارت در لغت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از مادۀ زور و به‌معنای قصد، میل، دیدار، ملاقات و بالای سینه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اصطلاح، نوعی اُنس و تمایل قلبی، همراه با حرکتِ حسّی و تکریم و تعظیم کسی می‌باشد و شاید مرحلۀ نهایی آن، عشق و اطاعت از زیارت‌شونده و همانندِ او شدن در عقیده و عمل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اللَّهُمَّ اجْعَلْنِی مِنْ زُوَّارِک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از قصدکنندگان و پناهندگانِ درگاهت قرار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واژه در دو جای قرآن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تکاثر، آیۀ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کهف، آیۀ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حج، آیۀ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فرقان، آیۀ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سخنِ منحرف‌ازحق و دروغ و گفتار ظالمانه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bookmarkStart w:id="16" w:name="pg4857_57868"/>
    </w:p>
    <w:p>
      <w:pPr>
        <w:pStyle w:val="Heading2"/>
        <w:numPr>
          <w:ilvl w:val="1"/>
          <w:numId w:val="1"/>
        </w:numPr>
        <w:rPr/>
      </w:pPr>
      <w:bookmarkStart w:id="17" w:name="__RefHeading___Toc3061305_2035185390"/>
      <w:bookmarkStart w:id="18" w:name="_Toc6"/>
      <w:bookmarkEnd w:id="16"/>
      <w:bookmarkEnd w:id="17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زیارت در اسلام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و احترام شخصیت‌های علمی، انقلابی، مکتبی و ملّی، در تمام ملت‌ها و امّت‌ها وجود دارد و اصلی فطری و عُقلایی است که در تمام ادوار زندگی بشر، به‌چشم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ازآنجاکه دینی جامع و پاسخ‌گو به تمام تمایلات انسان است، اصل زیارت را به‌دور از خرافات جاهلی و تحریفات شرک‌آلود، برای پیروان خود تبیین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زیارتِ خوبان خدا رفتن، عمل‌کردن به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أَیهَا الَّذینَ آمَنُوا اتَّقُوا اللَّهَ وَ ابْتَغُوا الَیهِ الْوَسیلَةَ وَ جاهِدُوا فی سَبیلِهِ لَعَلَّکمْ تُفْلِحُون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مؤمنان را به‌دور از شِرک و کفر، به دنبال وسیله‌رفتن و توسل‌جستن توصیه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فراوانِ متواتر و متنوعی در کتاب‌های شیعه و سُنّی دراین‌باره آمده است و نگارش صدها کتاب از اهل‌تسنّن و تشیّع، دربارۀ آداب و احکام زیارت، همه حاکی از اهمیت زیارت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سازنده و مؤثر آن در تربیت و هدایت فرد و جامعه و نیز حفظ و نشر فرهنگ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سُنّی و شیعه روایات فراوانی درباب توسل نقل کرده‌اند که متواتر‌بودن آن‌ها ما را از بررسی سندشان بی‌نیاز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به‌طورکلّی، زیارت قبور انبیا، امامان، اولیا و صالحان، اصلی ارزشی و پذیرفته‌شده در فرق اسلامی، غیر از وهّابیت،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سمهودی، دانشمند مشهور سُنّی، در کتاب خود کمک و شفاعت‌خواستن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قبل و بعد از رحلتش و در عالم برزخ و قیامت، جایز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امام‌شافعی، پیشوای بزرگ اهل‌تسنّن، در توسل به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 بدین‌مضمون نقل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وسیلۀ من نزد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امیدوارم به‌وسیلۀ آنان، فردای قیامت نامۀ عمل مرا به‌دستِ راستم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آلوسی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به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مقام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زندگی و بعد از ارتحالش و حتی توسل به مقام غیرپیامبر هم جایز است؛ به‌شرط آنکه نزد خدا مقامی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فخررازی، دانشمند و مفسّر معروف اهل‌تسنّن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رساله‌ای به‌نام زیارةالقبور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کتاب‌های کنزالعُمّال،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احیاء العلوم،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صحاح سِتّه و المغنی و الشرح الکبیر،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روایات متعددی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ساختن گنبد و بارگاه بر مزار صالحان و پاکان، علاوه بر احترام به آنان، زمینه‌ساز استراحت زائران و عبادت‌کنندگانی است که از راه‌های دور و نزدیک می‌آیند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همچنین، از مصادیق آیۀ مبارکِ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بُیوتٍ أَذِنَ اللَّهُ أَنْ تُرْفَعَ وَ یذْکرَ فیهَا اسْمُه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...[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می‌باشد؛ زیرا در این مکان‌ها، زن و مرد به ذکر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نماز و نیایشِ حق مشغول‌اند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این کار هم هنر اسلامی و شُکوه آن‌را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می‌دهد و هم نوعی تعظیم شعائر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 متعددی را سُنّی و شیعه، در پاداش و تشویقِ ساختن و تعمیر قبور پیشوایان اسلام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" w:name="pg4857_57874"/>
    </w:p>
    <w:p>
      <w:pPr>
        <w:pStyle w:val="Heading2"/>
        <w:numPr>
          <w:ilvl w:val="1"/>
          <w:numId w:val="1"/>
        </w:numPr>
        <w:rPr/>
      </w:pPr>
      <w:bookmarkStart w:id="20" w:name="__RefHeading___Toc3061307_2035185390"/>
      <w:bookmarkStart w:id="21" w:name="_Toc7"/>
      <w:bookmarkEnd w:id="19"/>
      <w:bookmarkEnd w:id="20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چیستی زیارت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گرچه اصلی اخلاقی، عبادی، ارزشی و سیاسی است و در مکتب تشیّع با شور و شکوه خاصی درخشیده و با منطق و استدلال همراه شده است، بیش‌ازآن، عشق و اشتیاق زائر به زیارت‌شونده در آن مطرح است و بیانگر رابطۀ دوستی و قلبیِ خاصی است که همۀ هزینه‌ها و رنج‌های سفر را آسان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رهگذر محبت است که مجنون درودیوارِ خانۀ لیلی، معشوق و محبوب خود، را می‌بوسد و پیوسته نام او را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تصویر و لباس فرزندش را می‌بوسد و این، شِرک نیست، بلکه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دین محبت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هَلِ الدِّینُ الَّا الْحُب؟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دین چیزی جز محبت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قرآن می‌خوانیم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لا أَسْئَلُکمْ عَلَیهِ أَجْراً الاَّ الْمَوَدَّةَ فِی الْقُرْبی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.[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به‌ازای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پاداشی از شما خواستار نیستم؛ مگر دوستی به خویشاوندان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به‌راستی، چطور می‌توان دوستدار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اما حبیب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اولیای دلباختۀ خدا را دوست نداشت؟ مگر مقام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سنگی است که حضرت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ساختن کعبه، زیرِ پای خود گذاشت؟ یا مگر اِستلام حجرالاسود، چیزی جز عشق و احترام و عرفان و عبادت است؟ فقیه و ادیب بزرگ اهل‌تسنّن، تاج‌الدین فاکهانی، به دمشق می‌رود تا کفش منسوب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آن‌را می‌بوسد و می‌گرید و شعر می‌سراید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یعنی رفتن به‌سراغ اسوه‌ها و الگوهای ارزشی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الگوخواهی و الگوپذیری، فطریِ هر انسان است، در مکتب جاوید اسلام اسوه‌های جاودانه‌ای معرفی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لَقَدْ کانَ لَکمْ فی رَسُولِ اللَّهِ أُسْوَةٌ حَسَنَةٌ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برای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همۀ زمان‌ها و زمینه‌ها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سرمشق نیکوست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ارزیابی‌کردن و ضعف‌ها و نقص‌های خود را دیدن و از دام‌های شیاطینِ درون و بیرون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رها‌شدن و به آن اسوه‌ها اقتدا‌کردن و سیرِ تعالی را طی‌نمودن، از اهداف زیارت می‌باشد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براین‌اساس، در زیارت‌نامۀ حضرت 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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می‌خوانیم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السَّلَامُ عَلَی مِیزَانِ الْأَعْمَالِ وَ مُقَلِّبِ الْأَحْوَال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الکسیس کارل، دانشمند مشهور،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 عالمان و قهرمانان و پاکان، ذخیره‌ای تمام‌نشدنی از انرژی معنوی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مردان، چون کوه‌هایی در میان دشت، سر به بالا کشیده‌اند و به ما نشان می‌دهند تا کجا می‌توانیم بالا برویم و نیز، هدفی که طبیعتاً شعور انسانی به آن متمایل است، چقدر 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چنین مردانی می‌توانند برای زندگی درونی ما غذای معنویِ موردنیازش را تهیه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  <w:bookmarkStart w:id="22" w:name="pg4857_57878"/>
    </w:p>
    <w:p>
      <w:pPr>
        <w:pStyle w:val="Heading2"/>
        <w:numPr>
          <w:ilvl w:val="1"/>
          <w:numId w:val="1"/>
        </w:numPr>
        <w:rPr/>
      </w:pPr>
      <w:bookmarkStart w:id="23" w:name="__RefHeading___Toc3061309_2035185390"/>
      <w:bookmarkStart w:id="24" w:name="_Toc8"/>
      <w:bookmarkEnd w:id="22"/>
      <w:bookmarkEnd w:id="23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آثار زیارت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قبر پیشوایان و بزرگان دین فواید فراوانی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خداشناسی تحکیم شده و به‌موازات آن، جایگاه نبوت و امامت و ولایت شناخته می‌شود و اعتقاد به معاد و شفاعت فزونی می‌یابد؛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اصالت فرهنگی و خودباوری مکتبی و هویت‌یابی و شخصیت‌پذیری از پیشینه‌های پاک تاریخی افزایش می‌یابد؛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 روحی و توفیق به توبه و رهایی از سقوط در گرداب گناه و بدبختی‌ها و زشتی‌ها در زیارت حاصل می‌آید؛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فرایند زیارت، تجدیدعهد با محور توحید و امامت پیشوایان دین و نیز استوارماندن در کشش‌های مختلف زندگی حاصل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انَّ لِکلِّ اِمَامٍ عَهْداً فِی عُنُقِ أَوْلِیائِهِ وَ شِیعَتِهِ وَ انَّ مِنْ تَمَامِ الْوَفَاءِ بِالْعَهْدِ وَ حُسْنِ الْأَدَاءِ زِیارَةَ قُبُورِهِم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به‌راستی، برای هر امامی به‌گردن دوستان و پیروانش پیمانی است که از شرط‌های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به این پیمان، زیارت قبور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و مناجات با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یأس‌ها می‌شکند و غم‌ها رفع می‌شود و عقده‌های روحی تخلیه می‌گردد؛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توسل و شفاعت و تقرب‌جستن به درگاه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نشاط و آرامش بر دلِ زائر می‌نشیند؛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در مزارها و اجتماع مؤمنان، نمادی از قدرت و عظمت و نیز عامل وحدت دینی و ملی و برطرف‌کنندۀ اختلاف‌ها و کدورت‌هاست؛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زمینۀ پاکی و کاهش جرایم و آسیب‌های اجتماعی را فراهم می‌کند؛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زمینه‌ای برای توسعۀ اقتصادی، به‌ویژه تولید کالاهای فرهنگی و همچنین، عامل انفاق‌ها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رفع فقر و محرومیت‌هاست؛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زیارت‌ها زمینه‌ساز آشناییِ بیشتر با معارف دینی و مفاخر تاریخی و رشد دانش و فرهنگ مکتبی است؛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زیارتگاه‌ها به مراکز فرهنگی و حوزه‌های علمیه تبدیل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مزار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آغاز شد و در زمان امام‌باقر و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هزاران دانشجو از سراسر بلاد گِرد می‌آمدند و علوم اسلامی را فرامی‌گرفتند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بیدارگری‌های 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قبر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مزار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حوزه‌های علمیۀ نجف و سامرا، مبارزه علیه استعمار بریتانیای کبیر شکل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فعالیت‌های سیاسی و مبارزاتی ضدّظلم و استعمار، مانند فتوای تاریخی میرزای شیرازی و تحریم تنباکو که انگلیس را به‌زانو درآورد و حادثۀ مسجد گوهرشاد و همچنین قیام عظیم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مدرسۀ فیضیه، همه در کنار این قبور منوّر و مقدس صورت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4857_57884"/>
    </w:p>
    <w:p>
      <w:pPr>
        <w:pStyle w:val="Heading2"/>
        <w:numPr>
          <w:ilvl w:val="1"/>
          <w:numId w:val="1"/>
        </w:numPr>
        <w:rPr/>
      </w:pPr>
      <w:bookmarkStart w:id="26" w:name="__RefHeading___Toc3061311_2035185390"/>
      <w:bookmarkStart w:id="27" w:name="_Toc9"/>
      <w:bookmarkEnd w:id="25"/>
      <w:bookmarkEnd w:id="26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مرز توحید و شِرک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زدنِ برچسب اتهامِ شِرک و بدعت به هر حرکتی و هر نوع احترام و آدابی، دور از منطق و خِرد است؛ زیرا حدّ شرک را قرآن و سنّت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 پیروان خود را از قضاوت عجولانه و اتهام بیجا به دیگران منع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تَقُولُوا لِمَنْ أَلْقی الَیکمُ السَّلامَ لَسْتَ مُؤْمِناً تَبْتَغُونَ عَرَضَ الْحَیاةِ الدُّنْیا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کسانی که اظهار اسلام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صلح و سلام سخن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نگویید مؤمن نیستید؛ تا ازاین‌راه بخواهید از سرمایۀ ناپایدار دنیا بهره و غنیمتی به‌دست آورید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فتح قلعه‌های خیبر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نبرد با آنان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آنان پیکار کن، تاآنجاکه شهادتین را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دراین‌صورت، جان و مالشان مصون و محترم است؛ مگر جایی‌که جان و مالشان به‌حق گرفته شود و حسابشان با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سیرۀ پیامبر و اصحاب و تابعان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تنها وهّابیانِ معدود و تندرو، مؤمن هستند و تمام مسلمانان مشرک‌اند؟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فقط آنان کتاب و سُنّت را فهمیده‌اند که فتوا به تخریب مزار پیشوایان دین و کشتن زنان و مردان و کودکان بی‌گناه می‌دهند؟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تبیین توسل و مرز شِرک در اسلام، نقل کلام استاد شهید مطهری مناسب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می‌نویسد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موجودی که به تمام هویّتش، وابسته به ارادۀ حق است و هیچ حیثیت مستقلی از خود ندارد، تأثیر مافوق‌طبیعیِ او مانند تأثیر طبیعی او، پیش از آنکه به خودش مستند باشد، مستند به حق است و او جز مجرایی برای مرور فیض حق به اشیا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واسطه‌بودن جبرئیل در وحی و علم و واسطه‌بودن میکائیل در رزق و واسطه‌بودنِ اسرافیل در اِحیا و واسطه‌بودن ملک‌الموت در قبض ارواح، شِرک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ازنظر جهان‌بینی اسلامی، ماهیت از اویی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لِلّه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 آیات متعدد، کارهای اعجازآمیزی ازقبیل زنده‌کردن مرده و شفادادنِ کور مادرزاد را به برخی پیامبران نسبت می‌دهد، اما همراهِ آن، کلمۀ بِاذنِه را اضافه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کلمه نمایشگر ماهیتِ از اوییِ این کارهاست؛ تا کسی نپندارد که انبیا از خود، استقلالی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مرز بین توحید و شِرک نظری، از اویی است و مرز بین توحید و شِرک عملی، به‌سوی اویی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إنّا إلیه راجِعون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هر موجودی، اعم از توجه ظاهری و معنوی، هرگاه به‌صورت توجه به یک راه برای رفتن به‌سوی حق باشد و نه یک مقصد، توجه به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حرکت، توجه به راه از آن‌جهت که راه است و توجه به نشانه‌های راه برای گم‌نشدن و دورنیفتادن از مقصد، از آن‌جهت که این‌ها علامت و نشان هستند، ضامنِ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به‌سوی مقصد‌بودن و به‌سوی مقصدرفتن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پیامبران و اولیا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راه‌های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أَنْتُمْ السَّبِیلُ الْأَعْظَمُ وَ الصِّرَاطُ الْأَقْوَمُ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علامت‌های سِیر إلی‌الله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اعْلَاما لِعِبَادِهِ وَ مَنَاراً فِی بِلَادِهِ وَ أَدِلَّاءَ عَلَی صِرَاطِهِ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مسئله این نیست که توسل و زیارت اولیا و انتظار مافوق‌طبیعی از آنان، شِرک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چیز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چنان صعودی در مراتب قرب الهی کرده‌اند که تا این حد، شایستۀ موهبت واقع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قرآن کریم می‌توان فهمید که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پاره‌ای از بندگان خود چنین مقامات و درجاتی عنایت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4857_57890"/>
    </w:p>
    <w:p>
      <w:pPr>
        <w:pStyle w:val="Heading2"/>
        <w:numPr>
          <w:ilvl w:val="1"/>
          <w:numId w:val="1"/>
        </w:numPr>
        <w:rPr/>
      </w:pPr>
      <w:bookmarkStart w:id="29" w:name="__RefHeading___Toc3061313_2035185390"/>
      <w:bookmarkStart w:id="30" w:name="_Toc10"/>
      <w:bookmarkEnd w:id="28"/>
      <w:bookmarkEnd w:id="29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بی‌معناییِ مرگ برای صالحان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صالحان، بعد از رحلت و شهادتشان، در حکم زندگان‌اند و برای روا‌شدن حاجات، از ارواح بلندشان می‌توان درخواست وساطت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در جای خود ثابت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علمای سُنّی و شیعه نوعی حیات برزخی برتر از شهدا برای آنان قائل‌اند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3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تَحْسَبَنَّ الَّذینَ قُتِلُوا فی سَبیلِ اللَّهِ أَمْواتاً بَلْ أَحْیاءٌ عِنْدَ رَبِّهِمْ یرْزَقُونَ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کسانی را که در راه خدا کشته شده‌اند، مرده مپندار؛ بلکه زنده‌اند تا نزد پروردگارشان روزی داده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بنابه احادیث بسیاری،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سخن‌ها و سلام‌ها را می‌شنوند و از دورونزدیک، جواب می‌دهند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اَعمال امت بر آنان عرضه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اجساد مردۀ مشرکان در کنار چاه بدر سخن گفتند و در جواب عمَر،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نفسی بِیده ما أنتم بِأسمع لِما أقول منهُم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آن‌که جان محمد در دست اوست، شما به آنچه می‌گویم، از آن‌ها شنواتر نیستید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با کشتگان جنگ جمل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در مجامع روایی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اعْلَمُ أَنَّ رُسُلَک وَ خُلَفَاءَک أَحْیاءٌ عِنْدَک یرْزَقُونَ یرَوْنَ مَکانِی فِی وَقْتِی هَذَا وَ زَمَانِی وَ یسْمَعُونَ کلَامِی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...[</w:t>
      </w:r>
      <w:r>
        <w:rPr>
          <w:rStyle w:val="FootnoteAnchor"/>
          <w:rtl w:val="true"/>
        </w:rPr>
        <w:footnoteReference w:id="40"/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به‌علاوه، روح آدمی با مرگ نابود نمی‌شود؛ بلکه به عالم بالا می‌رود و قدرتمندتر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 قویِ بزرگان، ناظر اَعمال ما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فضائل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او نیست تا با رحلتش پایان پذیرد؛ سرچشمۀ این برکات، روح شکوهمند آن حضرت می‌باشد که باقی است؛ بنابراین،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اولیای الهی در زمان حیات و مرگ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فَکیفَ اذا جِئْنا مِنْ کلِّ أُمَّةٍ بِشَهیدٍ وَ جِئْنا بِک عَلی هؤُلاءِ شَهیدا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چگونه باشد آنگاه که از هر امتی، گواهی بیاوریم و تو را گواه بر اینان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به این موضوع تصریح دارد که ادای شهادت و گواهی، مستلزم آن است که شاهدِ امت، در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نظارت، حضور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زمانی آشکارتر می‌شود که می‌بینیم قرآن، سرای آخرت را حیات حقیقی می‌داند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إِنَّ الدَّارَ الْآخِرَةَ لَهِی الْحَیوانُ لَوْ کانُوا یعْلَمُون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.[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زندگی حقیقی همانا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دروازۀ ورود به آخرت است و غروب از نشئه‌ای و طلوع در عالم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امامیه و پیروان اهل‌بیت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همانند سایر مذاهب اسلامی، سجده بر غیرخدا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حرام می‌داند؛ حتی اگر به‌قصدِ پرستش غیر هم نباشد، جایز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آن، کتب فقهای شیعه است و سلیقۀ برخی عوام، دلیلی بر دیدگاه شیعه نمی‌باشد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اساساً، زیارت‌نامه‌های رسیده از امامان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سراسر توحید و تسبیح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بیان معارف دین و سلام و صلوات بر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 و عباد صالح خداست که وسیلۀ هدایت و نجات انسان‌ها از شِرک و گمراهی بودند و به مشیّت الهی، بعد از وفاتشان، مرقد مطهرشان محل رحمت، برکت، اجابت دعا و پناهگاه محبّان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درواقع، مرقد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عترت پاکش مکانی بسیار مناسب برای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مدل‌های ارزشی و عالیِ زندگی است و با تولّی و تبرّی، یعنی پیروی از خوبان و خوبی‌ها و بیزاری از دشمنان خدا و زشتی‌ها، سِیر به‌سوی خدا و بهشت جاودان هموارتر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4857_57896"/>
    </w:p>
    <w:p>
      <w:pPr>
        <w:pStyle w:val="Heading2"/>
        <w:numPr>
          <w:ilvl w:val="1"/>
          <w:numId w:val="1"/>
        </w:numPr>
        <w:rPr/>
      </w:pPr>
      <w:bookmarkStart w:id="32" w:name="__RefHeading___Toc3061315_2035185390"/>
      <w:bookmarkStart w:id="33" w:name="_Toc11"/>
      <w:bookmarkEnd w:id="31"/>
      <w:bookmarkEnd w:id="32"/>
      <w:r>
        <w:rPr/>
        <w:t>۸</w:t>
      </w:r>
      <w:r>
        <w:rPr>
          <w:rtl w:val="true"/>
        </w:rPr>
        <w:t xml:space="preserve">. </w:t>
      </w:r>
      <w:r>
        <w:rPr>
          <w:rtl w:val="true"/>
        </w:rPr>
        <w:t>مخالفان ناکام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4857_5789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دشمنان اسلام و تشیّع وقتی آن‌همه آثار و برکات را از زیارت راستین و حضور در زیارتگاه‌ها مشاهده کردند، تصمیم به تخریب و توقف این حرکت سازنده و پویا گرفتند و قبر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اخیراً نیز عسکریین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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تخریب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سعی می‌کنند بدین‌وسیله فرهنگ و تفکر شعیه را نابود یا منزوی سازند؛ اما با عنایت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هوشیاری مسلمانان، نقشه‌های خائنانه و جاهلانۀ آنان نقش‌برآب شده است و تفکر شیعی هر روز بیش از گذشته، درحالِ گسترش و اوج‌گیری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3061317_2035185390"/>
      <w:bookmarkStart w:id="36" w:name="_Toc12"/>
      <w:bookmarkEnd w:id="35"/>
      <w:r>
        <w:rPr>
          <w:rtl w:val="true"/>
        </w:rPr>
        <w:t>برای مطالعۀ بیشتر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زیارت، جواد محدثی، انتشارات تهران، انتشارات مشعر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و زیارت، آیت الله جعفر سبحانی، تهران، انتشارات کانون اندیشۀ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ذاریات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نحل،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آل‌عمران،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اینکه مرا بپرستید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است راه راست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خدایا، همین عزّت مرا بس که بندۀ توام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توبه،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نجفی، جواهر الکلام، فی شرح شرایع الاسلام،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۳۷۷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راغب، مفردات؛ اقرب الموارد؛ مجمع البحرین؛ قاموس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 کسانی که ایمان آورده‌اید، از خدا پروا کنید و به 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توسل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تقرّب جویید و در راهش جهاد کنید؛ باشد که رستگار شوید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امینی، الغدیر؛ کامل الزیارات؛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وفاء الوفاء،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التوصل الی حقیقة التوسل،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رحل المعانی،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نور،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خانه‌هایی که خدا رخصت داده است که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قدر و منزلت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آن‌ها رفعت یابد و نامش در آن‌ها یاد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شوری،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احزاب،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مصابیح الجنان،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راه‌ورسم زندگی، ترجمۀ پرویز دبیری،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بخاری، کتاب الایمان،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صحیح مُسلم،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فضائل 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کشف الارتیاب،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همان، ص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تا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مقدمه‌ای بر جهان‌بینی،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مطهری، مجموعۀآثار،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الارتیاب،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الارتیاب،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محمدبن‌عبدالوهاب، الهدیة الشیعه، رسالۀ دوم،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به‌نقل از تفسیر نمونه،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۵۴۵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آل‌عمران،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البیضاوی،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دیده‌ها و دریافت‌ها،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کشف الارتیاب،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بخاری، صحیح 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قتل ابوجهل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ابن‌ابی‌الحدید، شرح نهج‌البلاغه،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کشف الارتیاب،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عنکبوت،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اگر برخی عوام، گاه، در بعضی مزارِ پیشوایان دین، ناآگاهانه و از روی محبت خم می‌شوند و به زمین می‌افتند، هرگز سجده نبوده و نوعی عتبه‌بوسی و سجدۀ شکر و احترام و تشکر است که آن‌هم نباید انجام شده و باید تَرک شود؛ همانند قفل‌زدن و نخ‌گره‌زدن به دروپنجرۀ برخی بُقعه‌ها و حاجت‌طلبیدن‌های جاهلانه و ممنوع که در گذر زمان، به‌سبب ناآگاهی و کوته‌فکری، در مراسم زیارت راه یافته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پدیده‌ها مانند آب زلالی است که از چشمه جاری می‌شود و در عبور از سرزمین‌های مختلف، با عادات و افکار شخصی و ملّی آمیخته می‌شود و از پاکیِ نخستین، دور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footer" Target="footer8.xml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image" Target="media/image10.jpeg"/><Relationship Id="rId34" Type="http://schemas.openxmlformats.org/officeDocument/2006/relationships/image" Target="media/image10.jpeg"/><Relationship Id="rId35" Type="http://schemas.openxmlformats.org/officeDocument/2006/relationships/footer" Target="footer14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image" Target="media/image11.jpeg"/><Relationship Id="rId41" Type="http://schemas.openxmlformats.org/officeDocument/2006/relationships/image" Target="media/image11.jpeg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footer" Target="footer21.xml"/><Relationship Id="rId45" Type="http://schemas.openxmlformats.org/officeDocument/2006/relationships/footer" Target="footer22.xml"/><Relationship Id="rId46" Type="http://schemas.openxmlformats.org/officeDocument/2006/relationships/image" Target="media/image12.jpeg"/><Relationship Id="rId47" Type="http://schemas.openxmlformats.org/officeDocument/2006/relationships/image" Target="media/image12.jpeg"/><Relationship Id="rId48" Type="http://schemas.openxmlformats.org/officeDocument/2006/relationships/footer" Target="footer23.xml"/><Relationship Id="rId49" Type="http://schemas.openxmlformats.org/officeDocument/2006/relationships/image" Target="media/image13.jpeg"/><Relationship Id="rId50" Type="http://schemas.openxmlformats.org/officeDocument/2006/relationships/image" Target="media/image13.jpeg"/><Relationship Id="rId51" Type="http://schemas.openxmlformats.org/officeDocument/2006/relationships/footer" Target="footer24.xml"/><Relationship Id="rId52" Type="http://schemas.openxmlformats.org/officeDocument/2006/relationships/footer" Target="footer25.xml"/><Relationship Id="rId53" Type="http://schemas.openxmlformats.org/officeDocument/2006/relationships/footer" Target="footer26.xml"/><Relationship Id="rId54" Type="http://schemas.openxmlformats.org/officeDocument/2006/relationships/footer" Target="footer27.xml"/><Relationship Id="rId55" Type="http://schemas.openxmlformats.org/officeDocument/2006/relationships/image" Target="media/image14.jpeg"/><Relationship Id="rId56" Type="http://schemas.openxmlformats.org/officeDocument/2006/relationships/image" Target="media/image14.jpeg"/><Relationship Id="rId57" Type="http://schemas.openxmlformats.org/officeDocument/2006/relationships/footer" Target="footer28.xml"/><Relationship Id="rId58" Type="http://schemas.openxmlformats.org/officeDocument/2006/relationships/image" Target="media/image15.jpeg"/><Relationship Id="rId59" Type="http://schemas.openxmlformats.org/officeDocument/2006/relationships/image" Target="media/image15.jpeg"/><Relationship Id="rId60" Type="http://schemas.openxmlformats.org/officeDocument/2006/relationships/footer" Target="footer29.xml"/><Relationship Id="rId61" Type="http://schemas.openxmlformats.org/officeDocument/2006/relationships/footer" Target="footer30.xml"/><Relationship Id="rId62" Type="http://schemas.openxmlformats.org/officeDocument/2006/relationships/footer" Target="footer31.xml"/><Relationship Id="rId63" Type="http://schemas.openxmlformats.org/officeDocument/2006/relationships/footer" Target="footer32.xml"/><Relationship Id="rId64" Type="http://schemas.openxmlformats.org/officeDocument/2006/relationships/footer" Target="footer33.xml"/><Relationship Id="rId65" Type="http://schemas.openxmlformats.org/officeDocument/2006/relationships/image" Target="media/image16.jpeg"/><Relationship Id="rId66" Type="http://schemas.openxmlformats.org/officeDocument/2006/relationships/image" Target="media/image16.jpeg"/><Relationship Id="rId67" Type="http://schemas.openxmlformats.org/officeDocument/2006/relationships/footer" Target="footer34.xml"/><Relationship Id="rId68" Type="http://schemas.openxmlformats.org/officeDocument/2006/relationships/image" Target="media/image17.jpeg"/><Relationship Id="rId69" Type="http://schemas.openxmlformats.org/officeDocument/2006/relationships/image" Target="media/image17.jpeg"/><Relationship Id="rId70" Type="http://schemas.openxmlformats.org/officeDocument/2006/relationships/footer" Target="footer35.xml"/><Relationship Id="rId71" Type="http://schemas.openxmlformats.org/officeDocument/2006/relationships/footer" Target="footer36.xml"/><Relationship Id="rId72" Type="http://schemas.openxmlformats.org/officeDocument/2006/relationships/footer" Target="footer37.xml"/><Relationship Id="rId73" Type="http://schemas.openxmlformats.org/officeDocument/2006/relationships/footer" Target="footer38.xml"/><Relationship Id="rId74" Type="http://schemas.openxmlformats.org/officeDocument/2006/relationships/footer" Target="footer39.xml"/><Relationship Id="rId75" Type="http://schemas.openxmlformats.org/officeDocument/2006/relationships/footer" Target="footer40.xml"/><Relationship Id="rId76" Type="http://schemas.openxmlformats.org/officeDocument/2006/relationships/image" Target="media/image18.jpeg"/><Relationship Id="rId77" Type="http://schemas.openxmlformats.org/officeDocument/2006/relationships/image" Target="media/image18.jpeg"/><Relationship Id="rId78" Type="http://schemas.openxmlformats.org/officeDocument/2006/relationships/footer" Target="footer41.xml"/><Relationship Id="rId79" Type="http://schemas.openxmlformats.org/officeDocument/2006/relationships/footer" Target="footer42.xml"/><Relationship Id="rId80" Type="http://schemas.openxmlformats.org/officeDocument/2006/relationships/image" Target="media/image2.jpeg"/><Relationship Id="rId81" Type="http://schemas.openxmlformats.org/officeDocument/2006/relationships/image" Target="media/image2.jpeg"/><Relationship Id="rId82" Type="http://schemas.openxmlformats.org/officeDocument/2006/relationships/footer" Target="footer43.xml"/><Relationship Id="rId83" Type="http://schemas.openxmlformats.org/officeDocument/2006/relationships/footnotes" Target="footnotes.xml"/><Relationship Id="rId84" Type="http://schemas.openxmlformats.org/officeDocument/2006/relationships/numbering" Target="numbering.xml"/><Relationship Id="rId85" Type="http://schemas.openxmlformats.org/officeDocument/2006/relationships/fontTable" Target="fontTable.xml"/><Relationship Id="rId86" Type="http://schemas.openxmlformats.org/officeDocument/2006/relationships/settings" Target="settings.xml"/><Relationship Id="rId8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3403</Words>
  <Characters>14231</Characters>
  <CharactersWithSpaces>17461</CharactersWithSpaces>
  <Paragraphs>221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2026-08-18T21:34:41Z</dcterms:created>
  <dc:creator>ghaemiyeh.com</dc:creator>
  <dc:description/>
  <dc:language>en-US</dc:language>
  <cp:lastModifiedBy/>
  <dcterms:modified xsi:type="dcterms:W3CDTF">2026-08-19T01:04:44Z</dcterms:modified>
  <cp:revision>1</cp:revision>
  <dc:subject/>
  <dc:title>رهنما 47 زیارت مکتب محبت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