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400</w:t>
      </w:r>
      <w:r>
        <w:rPr>
          <w:rtl w:val="true"/>
        </w:rPr>
        <w:t xml:space="preserve"> </w:t>
      </w:r>
      <w:r>
        <w:rPr>
          <w:rtl w:val="true"/>
        </w:rPr>
        <w:t>نکته از تفسیر نور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6332_2035185390">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2536334_2035185390">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2536336_2035185390">
            <w:r>
              <w:rPr>
                <w:webHidden/>
                <w:rStyle w:val="IndexLink"/>
                <w:rtl w:val="true"/>
              </w:rPr>
              <w:t>سخن ناشر</w:t>
            </w:r>
            <w:r>
              <w:rPr>
                <w:rStyle w:val="IndexLink"/>
                <w:rtl w:val="true"/>
              </w:rPr>
              <w:tab/>
            </w:r>
            <w:r>
              <w:rPr>
                <w:rStyle w:val="IndexLink"/>
              </w:rPr>
              <w:t>17</w:t>
            </w:r>
          </w:hyperlink>
        </w:p>
        <w:p>
          <w:pPr>
            <w:pStyle w:val="Contents2"/>
            <w:tabs>
              <w:tab w:val="clear" w:pos="8743"/>
              <w:tab w:val="right" w:pos="9026" w:leader="dot"/>
            </w:tabs>
            <w:rPr/>
          </w:pPr>
          <w:hyperlink w:anchor="__RefHeading___Toc2536338_2035185390">
            <w:r>
              <w:rPr>
                <w:webHidden/>
                <w:rStyle w:val="IndexLink"/>
                <w:rtl w:val="true"/>
              </w:rPr>
              <w:t>مقدّمه مؤلف</w:t>
            </w:r>
            <w:r>
              <w:rPr>
                <w:rStyle w:val="IndexLink"/>
                <w:rtl w:val="true"/>
              </w:rPr>
              <w:t>:</w:t>
              <w:tab/>
            </w:r>
            <w:r>
              <w:rPr>
                <w:rStyle w:val="IndexLink"/>
              </w:rPr>
              <w:t>19</w:t>
            </w:r>
          </w:hyperlink>
        </w:p>
        <w:p>
          <w:pPr>
            <w:pStyle w:val="Contents2"/>
            <w:tabs>
              <w:tab w:val="clear" w:pos="8743"/>
              <w:tab w:val="right" w:pos="9026" w:leader="dot"/>
            </w:tabs>
            <w:rPr/>
          </w:pPr>
          <w:hyperlink w:anchor="__RefHeading___Toc2536340_2035185390">
            <w:r>
              <w:rPr>
                <w:webHidden/>
                <w:rStyle w:val="IndexLink"/>
                <w:rtl w:val="true"/>
              </w:rPr>
              <w:t>فهرست اجمالی</w:t>
            </w:r>
            <w:r>
              <w:rPr>
                <w:rStyle w:val="IndexLink"/>
                <w:rtl w:val="true"/>
              </w:rPr>
              <w:tab/>
            </w:r>
            <w:r>
              <w:rPr>
                <w:rStyle w:val="IndexLink"/>
              </w:rPr>
              <w:t>21</w:t>
            </w:r>
          </w:hyperlink>
        </w:p>
        <w:p>
          <w:pPr>
            <w:pStyle w:val="Contents2"/>
            <w:tabs>
              <w:tab w:val="clear" w:pos="8743"/>
              <w:tab w:val="right" w:pos="9026" w:leader="dot"/>
            </w:tabs>
            <w:rPr/>
          </w:pPr>
          <w:hyperlink w:anchor="__RefHeading___Toc2536342_2035185390">
            <w:r>
              <w:rPr>
                <w:webHidden/>
                <w:rStyle w:val="IndexLink"/>
                <w:rtl w:val="true"/>
              </w:rPr>
              <w:t>فصل اول</w:t>
            </w:r>
            <w:r>
              <w:rPr>
                <w:rStyle w:val="IndexLink"/>
                <w:rtl w:val="true"/>
              </w:rPr>
              <w:t xml:space="preserve">: </w:t>
            </w:r>
            <w:r>
              <w:rPr>
                <w:rStyle w:val="IndexLink"/>
                <w:rtl w:val="true"/>
              </w:rPr>
              <w:t>توحید و هستی شناسی</w:t>
            </w:r>
            <w:r>
              <w:rPr>
                <w:rStyle w:val="IndexLink"/>
                <w:rtl w:val="true"/>
              </w:rPr>
              <w:tab/>
            </w:r>
            <w:r>
              <w:rPr>
                <w:rStyle w:val="IndexLink"/>
              </w:rPr>
              <w:t>23</w:t>
            </w:r>
          </w:hyperlink>
        </w:p>
        <w:p>
          <w:pPr>
            <w:pStyle w:val="Contents3"/>
            <w:tabs>
              <w:tab w:val="clear" w:pos="8459"/>
              <w:tab w:val="right" w:pos="9026" w:leader="dot"/>
            </w:tabs>
            <w:rPr/>
          </w:pPr>
          <w:hyperlink w:anchor="__RefHeading___Toc2536344_203518539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536346_2035185390">
            <w:r>
              <w:rPr>
                <w:webHidden/>
                <w:rStyle w:val="IndexLink"/>
              </w:rPr>
              <w:t>1</w:t>
            </w:r>
            <w:r>
              <w:rPr>
                <w:rStyle w:val="IndexLink"/>
                <w:rtl w:val="true"/>
              </w:rPr>
              <w:t xml:space="preserve">. </w:t>
            </w:r>
            <w:r>
              <w:rPr>
                <w:rStyle w:val="IndexLink"/>
                <w:rtl w:val="true"/>
              </w:rPr>
              <w:t>صفات الهی</w:t>
            </w:r>
            <w:r>
              <w:rPr>
                <w:rStyle w:val="IndexLink"/>
                <w:rtl w:val="true"/>
              </w:rPr>
              <w:tab/>
            </w:r>
            <w:r>
              <w:rPr>
                <w:rStyle w:val="IndexLink"/>
              </w:rPr>
              <w:t>24</w:t>
            </w:r>
          </w:hyperlink>
        </w:p>
        <w:p>
          <w:pPr>
            <w:pStyle w:val="Contents3"/>
            <w:tabs>
              <w:tab w:val="clear" w:pos="8459"/>
              <w:tab w:val="right" w:pos="9026" w:leader="dot"/>
            </w:tabs>
            <w:rPr/>
          </w:pPr>
          <w:hyperlink w:anchor="__RefHeading___Toc2536348_2035185390">
            <w:r>
              <w:rPr>
                <w:webHidden/>
                <w:rStyle w:val="IndexLink"/>
              </w:rPr>
              <w:t>2</w:t>
            </w:r>
            <w:r>
              <w:rPr>
                <w:rStyle w:val="IndexLink"/>
                <w:rtl w:val="true"/>
              </w:rPr>
              <w:t xml:space="preserve">. </w:t>
            </w:r>
            <w:r>
              <w:rPr>
                <w:rStyle w:val="IndexLink"/>
                <w:rtl w:val="true"/>
              </w:rPr>
              <w:t>اسم اعظم</w:t>
            </w:r>
            <w:r>
              <w:rPr>
                <w:rStyle w:val="IndexLink"/>
                <w:rtl w:val="true"/>
              </w:rPr>
              <w:tab/>
            </w:r>
            <w:r>
              <w:rPr>
                <w:rStyle w:val="IndexLink"/>
              </w:rPr>
              <w:t>26</w:t>
            </w:r>
          </w:hyperlink>
        </w:p>
        <w:p>
          <w:pPr>
            <w:pStyle w:val="Contents3"/>
            <w:tabs>
              <w:tab w:val="clear" w:pos="8459"/>
              <w:tab w:val="right" w:pos="9026" w:leader="dot"/>
            </w:tabs>
            <w:rPr/>
          </w:pPr>
          <w:hyperlink w:anchor="__RefHeading___Toc2536350_2035185390">
            <w:r>
              <w:rPr>
                <w:webHidden/>
                <w:rStyle w:val="IndexLink"/>
              </w:rPr>
              <w:t>3</w:t>
            </w:r>
            <w:r>
              <w:rPr>
                <w:rStyle w:val="IndexLink"/>
                <w:rtl w:val="true"/>
              </w:rPr>
              <w:t xml:space="preserve">. </w:t>
            </w:r>
            <w:r>
              <w:rPr>
                <w:rStyle w:val="IndexLink"/>
                <w:rtl w:val="true"/>
              </w:rPr>
              <w:t>هدف آفرینش انسان</w:t>
            </w:r>
            <w:r>
              <w:rPr>
                <w:rStyle w:val="IndexLink"/>
                <w:rtl w:val="true"/>
              </w:rPr>
              <w:tab/>
            </w:r>
            <w:r>
              <w:rPr>
                <w:rStyle w:val="IndexLink"/>
              </w:rPr>
              <w:t>27</w:t>
            </w:r>
          </w:hyperlink>
        </w:p>
        <w:p>
          <w:pPr>
            <w:pStyle w:val="Contents3"/>
            <w:tabs>
              <w:tab w:val="clear" w:pos="8459"/>
              <w:tab w:val="right" w:pos="9026" w:leader="dot"/>
            </w:tabs>
            <w:rPr/>
          </w:pPr>
          <w:hyperlink w:anchor="__RefHeading___Toc2536352_2035185390">
            <w:r>
              <w:rPr>
                <w:webHidden/>
                <w:rStyle w:val="IndexLink"/>
              </w:rPr>
              <w:t>4</w:t>
            </w:r>
            <w:r>
              <w:rPr>
                <w:rStyle w:val="IndexLink"/>
                <w:rtl w:val="true"/>
              </w:rPr>
              <w:t xml:space="preserve">. </w:t>
            </w:r>
            <w:r>
              <w:rPr>
                <w:rStyle w:val="IndexLink"/>
                <w:rtl w:val="true"/>
              </w:rPr>
              <w:t>فلسفه عبادت خداوند</w:t>
            </w:r>
            <w:r>
              <w:rPr>
                <w:rStyle w:val="IndexLink"/>
                <w:rtl w:val="true"/>
              </w:rPr>
              <w:tab/>
            </w:r>
            <w:r>
              <w:rPr>
                <w:rStyle w:val="IndexLink"/>
              </w:rPr>
              <w:t>27</w:t>
            </w:r>
          </w:hyperlink>
        </w:p>
        <w:p>
          <w:pPr>
            <w:pStyle w:val="Contents3"/>
            <w:tabs>
              <w:tab w:val="clear" w:pos="8459"/>
              <w:tab w:val="right" w:pos="9026" w:leader="dot"/>
            </w:tabs>
            <w:rPr/>
          </w:pPr>
          <w:hyperlink w:anchor="__RefHeading___Toc2536354_2035185390">
            <w:r>
              <w:rPr>
                <w:webHidden/>
                <w:rStyle w:val="IndexLink"/>
              </w:rPr>
              <w:t>5</w:t>
            </w:r>
            <w:r>
              <w:rPr>
                <w:rStyle w:val="IndexLink"/>
                <w:rtl w:val="true"/>
              </w:rPr>
              <w:t xml:space="preserve">. </w:t>
            </w:r>
            <w:r>
              <w:rPr>
                <w:rStyle w:val="IndexLink"/>
                <w:rtl w:val="true"/>
              </w:rPr>
              <w:t>خداوند، بهترین خالق</w:t>
            </w:r>
            <w:r>
              <w:rPr>
                <w:rStyle w:val="IndexLink"/>
                <w:rtl w:val="true"/>
              </w:rPr>
              <w:tab/>
            </w:r>
            <w:r>
              <w:rPr>
                <w:rStyle w:val="IndexLink"/>
              </w:rPr>
              <w:t>29</w:t>
            </w:r>
          </w:hyperlink>
        </w:p>
        <w:p>
          <w:pPr>
            <w:pStyle w:val="Contents3"/>
            <w:tabs>
              <w:tab w:val="clear" w:pos="8459"/>
              <w:tab w:val="right" w:pos="9026" w:leader="dot"/>
            </w:tabs>
            <w:rPr/>
          </w:pPr>
          <w:hyperlink w:anchor="__RefHeading___Toc2536356_2035185390">
            <w:r>
              <w:rPr>
                <w:webHidden/>
                <w:rStyle w:val="IndexLink"/>
              </w:rPr>
              <w:t>6</w:t>
            </w:r>
            <w:r>
              <w:rPr>
                <w:rStyle w:val="IndexLink"/>
                <w:rtl w:val="true"/>
              </w:rPr>
              <w:t xml:space="preserve">. </w:t>
            </w:r>
            <w:r>
              <w:rPr>
                <w:rStyle w:val="IndexLink"/>
                <w:rtl w:val="true"/>
              </w:rPr>
              <w:t>رؤیت خدا</w:t>
            </w:r>
            <w:r>
              <w:rPr>
                <w:rStyle w:val="IndexLink"/>
                <w:rtl w:val="true"/>
              </w:rPr>
              <w:tab/>
            </w:r>
            <w:r>
              <w:rPr>
                <w:rStyle w:val="IndexLink"/>
              </w:rPr>
              <w:t>29</w:t>
            </w:r>
          </w:hyperlink>
        </w:p>
        <w:p>
          <w:pPr>
            <w:pStyle w:val="Contents3"/>
            <w:tabs>
              <w:tab w:val="clear" w:pos="8459"/>
              <w:tab w:val="right" w:pos="9026" w:leader="dot"/>
            </w:tabs>
            <w:rPr/>
          </w:pPr>
          <w:hyperlink w:anchor="__RefHeading___Toc2536358_2035185390">
            <w:r>
              <w:rPr>
                <w:webHidden/>
                <w:rStyle w:val="IndexLink"/>
              </w:rPr>
              <w:t>7</w:t>
            </w:r>
            <w:r>
              <w:rPr>
                <w:rStyle w:val="IndexLink"/>
                <w:rtl w:val="true"/>
              </w:rPr>
              <w:t xml:space="preserve">. </w:t>
            </w:r>
            <w:r>
              <w:rPr>
                <w:rStyle w:val="IndexLink"/>
                <w:rtl w:val="true"/>
              </w:rPr>
              <w:t>انگیزه‌های شرک</w:t>
            </w:r>
            <w:r>
              <w:rPr>
                <w:rStyle w:val="IndexLink"/>
                <w:rtl w:val="true"/>
              </w:rPr>
              <w:tab/>
            </w:r>
            <w:r>
              <w:rPr>
                <w:rStyle w:val="IndexLink"/>
              </w:rPr>
              <w:t>32</w:t>
            </w:r>
          </w:hyperlink>
        </w:p>
        <w:p>
          <w:pPr>
            <w:pStyle w:val="Contents3"/>
            <w:tabs>
              <w:tab w:val="clear" w:pos="8459"/>
              <w:tab w:val="right" w:pos="9026" w:leader="dot"/>
            </w:tabs>
            <w:rPr/>
          </w:pPr>
          <w:hyperlink w:anchor="__RefHeading___Toc2536360_2035185390">
            <w:r>
              <w:rPr>
                <w:webHidden/>
                <w:rStyle w:val="IndexLink"/>
              </w:rPr>
              <w:t>8</w:t>
            </w:r>
            <w:r>
              <w:rPr>
                <w:rStyle w:val="IndexLink"/>
                <w:rtl w:val="true"/>
              </w:rPr>
              <w:t xml:space="preserve">. </w:t>
            </w:r>
            <w:r>
              <w:rPr>
                <w:rStyle w:val="IndexLink"/>
                <w:rtl w:val="true"/>
              </w:rPr>
              <w:t>نشانه‌های شرک</w:t>
            </w:r>
            <w:r>
              <w:rPr>
                <w:rStyle w:val="IndexLink"/>
                <w:rtl w:val="true"/>
              </w:rPr>
              <w:tab/>
            </w:r>
            <w:r>
              <w:rPr>
                <w:rStyle w:val="IndexLink"/>
              </w:rPr>
              <w:t>32</w:t>
            </w:r>
          </w:hyperlink>
        </w:p>
        <w:p>
          <w:pPr>
            <w:pStyle w:val="Contents3"/>
            <w:tabs>
              <w:tab w:val="clear" w:pos="8459"/>
              <w:tab w:val="right" w:pos="9026" w:leader="dot"/>
            </w:tabs>
            <w:rPr/>
          </w:pPr>
          <w:hyperlink w:anchor="__RefHeading___Toc2536362_2035185390">
            <w:r>
              <w:rPr>
                <w:webHidden/>
                <w:rStyle w:val="IndexLink"/>
              </w:rPr>
              <w:t>9</w:t>
            </w:r>
            <w:r>
              <w:rPr>
                <w:rStyle w:val="IndexLink"/>
                <w:rtl w:val="true"/>
              </w:rPr>
              <w:t xml:space="preserve">. </w:t>
            </w:r>
            <w:r>
              <w:rPr>
                <w:rStyle w:val="IndexLink"/>
                <w:rtl w:val="true"/>
              </w:rPr>
              <w:t>آثار شرک</w:t>
            </w:r>
            <w:r>
              <w:rPr>
                <w:rStyle w:val="IndexLink"/>
                <w:rtl w:val="true"/>
              </w:rPr>
              <w:tab/>
            </w:r>
            <w:r>
              <w:rPr>
                <w:rStyle w:val="IndexLink"/>
              </w:rPr>
              <w:t>33</w:t>
            </w:r>
          </w:hyperlink>
        </w:p>
        <w:p>
          <w:pPr>
            <w:pStyle w:val="Contents3"/>
            <w:tabs>
              <w:tab w:val="clear" w:pos="8459"/>
              <w:tab w:val="right" w:pos="9026" w:leader="dot"/>
            </w:tabs>
            <w:rPr/>
          </w:pPr>
          <w:hyperlink w:anchor="__RefHeading___Toc2536364_2035185390">
            <w:r>
              <w:rPr>
                <w:webHidden/>
                <w:rStyle w:val="IndexLink"/>
              </w:rPr>
              <w:t>10</w:t>
            </w:r>
            <w:r>
              <w:rPr>
                <w:rStyle w:val="IndexLink"/>
                <w:rtl w:val="true"/>
              </w:rPr>
              <w:t xml:space="preserve">. </w:t>
            </w:r>
            <w:r>
              <w:rPr>
                <w:rStyle w:val="IndexLink"/>
                <w:rtl w:val="true"/>
              </w:rPr>
              <w:t>مبارزه با شرک</w:t>
            </w:r>
            <w:r>
              <w:rPr>
                <w:rStyle w:val="IndexLink"/>
                <w:rtl w:val="true"/>
              </w:rPr>
              <w:tab/>
            </w:r>
            <w:r>
              <w:rPr>
                <w:rStyle w:val="IndexLink"/>
              </w:rPr>
              <w:t>34</w:t>
            </w:r>
          </w:hyperlink>
        </w:p>
        <w:p>
          <w:pPr>
            <w:pStyle w:val="Contents3"/>
            <w:tabs>
              <w:tab w:val="clear" w:pos="8459"/>
              <w:tab w:val="right" w:pos="9026" w:leader="dot"/>
            </w:tabs>
            <w:rPr/>
          </w:pPr>
          <w:hyperlink w:anchor="__RefHeading___Toc2536366_2035185390">
            <w:r>
              <w:rPr>
                <w:webHidden/>
                <w:rStyle w:val="IndexLink"/>
              </w:rPr>
              <w:t>11</w:t>
            </w:r>
            <w:r>
              <w:rPr>
                <w:rStyle w:val="IndexLink"/>
                <w:rtl w:val="true"/>
              </w:rPr>
              <w:t xml:space="preserve">. </w:t>
            </w:r>
            <w:r>
              <w:rPr>
                <w:rStyle w:val="IndexLink"/>
                <w:rtl w:val="true"/>
              </w:rPr>
              <w:t>شکر و سپاس خداوند</w:t>
            </w:r>
            <w:r>
              <w:rPr>
                <w:rStyle w:val="IndexLink"/>
                <w:rtl w:val="true"/>
              </w:rPr>
              <w:tab/>
            </w:r>
            <w:r>
              <w:rPr>
                <w:rStyle w:val="IndexLink"/>
              </w:rPr>
              <w:t>35</w:t>
            </w:r>
          </w:hyperlink>
        </w:p>
        <w:p>
          <w:pPr>
            <w:pStyle w:val="Contents3"/>
            <w:tabs>
              <w:tab w:val="clear" w:pos="8459"/>
              <w:tab w:val="right" w:pos="9026" w:leader="dot"/>
            </w:tabs>
            <w:rPr/>
          </w:pPr>
          <w:hyperlink w:anchor="__RefHeading___Toc2536368_2035185390">
            <w:r>
              <w:rPr>
                <w:webHidden/>
                <w:rStyle w:val="IndexLink"/>
              </w:rPr>
              <w:t>12</w:t>
            </w:r>
            <w:r>
              <w:rPr>
                <w:rStyle w:val="IndexLink"/>
                <w:rtl w:val="true"/>
              </w:rPr>
              <w:t xml:space="preserve">. </w:t>
            </w:r>
            <w:r>
              <w:rPr>
                <w:rStyle w:val="IndexLink"/>
                <w:rtl w:val="true"/>
              </w:rPr>
              <w:t>شکر عملی</w:t>
            </w:r>
            <w:r>
              <w:rPr>
                <w:rStyle w:val="IndexLink"/>
                <w:rtl w:val="true"/>
              </w:rPr>
              <w:tab/>
            </w:r>
            <w:r>
              <w:rPr>
                <w:rStyle w:val="IndexLink"/>
              </w:rPr>
              <w:t>37</w:t>
            </w:r>
          </w:hyperlink>
        </w:p>
        <w:p>
          <w:pPr>
            <w:pStyle w:val="Contents3"/>
            <w:tabs>
              <w:tab w:val="clear" w:pos="8459"/>
              <w:tab w:val="right" w:pos="9026" w:leader="dot"/>
            </w:tabs>
            <w:rPr/>
          </w:pPr>
          <w:hyperlink w:anchor="__RefHeading___Toc2536370_2035185390">
            <w:r>
              <w:rPr>
                <w:webHidden/>
                <w:rStyle w:val="IndexLink"/>
              </w:rPr>
              <w:t>13</w:t>
            </w:r>
            <w:r>
              <w:rPr>
                <w:rStyle w:val="IndexLink"/>
                <w:rtl w:val="true"/>
              </w:rPr>
              <w:t xml:space="preserve">. </w:t>
            </w:r>
            <w:r>
              <w:rPr>
                <w:rStyle w:val="IndexLink"/>
                <w:rtl w:val="true"/>
              </w:rPr>
              <w:t>حمایت خداوند از مخلصا</w:t>
            </w:r>
            <w:r>
              <w:rPr>
                <w:rStyle w:val="IndexLink"/>
                <w:rtl w:val="true"/>
              </w:rPr>
              <w:tab/>
            </w:r>
            <w:r>
              <w:rPr>
                <w:rStyle w:val="IndexLink"/>
              </w:rPr>
              <w:t>38</w:t>
            </w:r>
          </w:hyperlink>
        </w:p>
        <w:p>
          <w:pPr>
            <w:pStyle w:val="Contents3"/>
            <w:tabs>
              <w:tab w:val="clear" w:pos="8459"/>
              <w:tab w:val="right" w:pos="9026" w:leader="dot"/>
            </w:tabs>
            <w:rPr/>
          </w:pPr>
          <w:hyperlink w:anchor="__RefHeading___Toc2536372_2035185390">
            <w:r>
              <w:rPr>
                <w:webHidden/>
                <w:rStyle w:val="IndexLink"/>
              </w:rPr>
              <w:t>14</w:t>
            </w:r>
            <w:r>
              <w:rPr>
                <w:rStyle w:val="IndexLink"/>
                <w:rtl w:val="true"/>
              </w:rPr>
              <w:t xml:space="preserve">. </w:t>
            </w:r>
            <w:r>
              <w:rPr>
                <w:rStyle w:val="IndexLink"/>
                <w:rtl w:val="true"/>
              </w:rPr>
              <w:t>تلخی‌ها هم تشکر می‌خواهد</w:t>
            </w:r>
            <w:r>
              <w:rPr>
                <w:rStyle w:val="IndexLink"/>
                <w:rtl w:val="true"/>
              </w:rPr>
              <w:tab/>
            </w:r>
            <w:r>
              <w:rPr>
                <w:rStyle w:val="IndexLink"/>
              </w:rPr>
              <w:t>38</w:t>
            </w:r>
          </w:hyperlink>
        </w:p>
        <w:p>
          <w:pPr>
            <w:pStyle w:val="Contents3"/>
            <w:tabs>
              <w:tab w:val="clear" w:pos="8459"/>
              <w:tab w:val="right" w:pos="9026" w:leader="dot"/>
            </w:tabs>
            <w:rPr/>
          </w:pPr>
          <w:hyperlink w:anchor="__RefHeading___Toc2536374_2035185390">
            <w:r>
              <w:rPr>
                <w:webHidden/>
                <w:rStyle w:val="IndexLink"/>
              </w:rPr>
              <w:t>15</w:t>
            </w:r>
            <w:r>
              <w:rPr>
                <w:rStyle w:val="IndexLink"/>
                <w:rtl w:val="true"/>
              </w:rPr>
              <w:t xml:space="preserve">. </w:t>
            </w:r>
            <w:r>
              <w:rPr>
                <w:rStyle w:val="IndexLink"/>
                <w:rtl w:val="true"/>
              </w:rPr>
              <w:t>وعده‌های خداوند</w:t>
            </w:r>
            <w:r>
              <w:rPr>
                <w:rStyle w:val="IndexLink"/>
                <w:rtl w:val="true"/>
              </w:rPr>
              <w:tab/>
            </w:r>
            <w:r>
              <w:rPr>
                <w:rStyle w:val="IndexLink"/>
              </w:rPr>
              <w:t>39</w:t>
            </w:r>
          </w:hyperlink>
        </w:p>
        <w:p>
          <w:pPr>
            <w:pStyle w:val="Contents3"/>
            <w:tabs>
              <w:tab w:val="clear" w:pos="8459"/>
              <w:tab w:val="right" w:pos="9026" w:leader="dot"/>
            </w:tabs>
            <w:rPr/>
          </w:pPr>
          <w:hyperlink w:anchor="__RefHeading___Toc2536376_2035185390">
            <w:r>
              <w:rPr>
                <w:webHidden/>
                <w:rStyle w:val="IndexLink"/>
              </w:rPr>
              <w:t>16</w:t>
            </w:r>
            <w:r>
              <w:rPr>
                <w:rStyle w:val="IndexLink"/>
                <w:rtl w:val="true"/>
              </w:rPr>
              <w:t xml:space="preserve">. </w:t>
            </w:r>
            <w:r>
              <w:rPr>
                <w:rStyle w:val="IndexLink"/>
                <w:rtl w:val="true"/>
              </w:rPr>
              <w:t>وجوب رحمت و شرط دریافت آن</w:t>
            </w:r>
            <w:r>
              <w:rPr>
                <w:rStyle w:val="IndexLink"/>
                <w:rtl w:val="true"/>
              </w:rPr>
              <w:tab/>
            </w:r>
            <w:r>
              <w:rPr>
                <w:rStyle w:val="IndexLink"/>
              </w:rPr>
              <w:t>40</w:t>
            </w:r>
          </w:hyperlink>
        </w:p>
        <w:p>
          <w:pPr>
            <w:pStyle w:val="Contents3"/>
            <w:tabs>
              <w:tab w:val="clear" w:pos="8459"/>
              <w:tab w:val="right" w:pos="9026" w:leader="dot"/>
            </w:tabs>
            <w:rPr/>
          </w:pPr>
          <w:hyperlink w:anchor="__RefHeading___Toc2536378_2035185390">
            <w:r>
              <w:rPr>
                <w:webHidden/>
                <w:rStyle w:val="IndexLink"/>
              </w:rPr>
              <w:t>17</w:t>
            </w:r>
            <w:r>
              <w:rPr>
                <w:rStyle w:val="IndexLink"/>
                <w:rtl w:val="true"/>
              </w:rPr>
              <w:t xml:space="preserve">. </w:t>
            </w:r>
            <w:r>
              <w:rPr>
                <w:rStyle w:val="IndexLink"/>
                <w:rtl w:val="true"/>
              </w:rPr>
              <w:t>تعلیمات ویژه الهی</w:t>
            </w:r>
            <w:r>
              <w:rPr>
                <w:rStyle w:val="IndexLink"/>
                <w:rtl w:val="true"/>
              </w:rPr>
              <w:tab/>
            </w:r>
            <w:r>
              <w:rPr>
                <w:rStyle w:val="IndexLink"/>
              </w:rPr>
              <w:t>40</w:t>
            </w:r>
          </w:hyperlink>
        </w:p>
        <w:p>
          <w:pPr>
            <w:pStyle w:val="Contents3"/>
            <w:tabs>
              <w:tab w:val="clear" w:pos="8459"/>
              <w:tab w:val="right" w:pos="9026" w:leader="dot"/>
            </w:tabs>
            <w:rPr/>
          </w:pPr>
          <w:hyperlink w:anchor="__RefHeading___Toc2536380_2035185390">
            <w:r>
              <w:rPr>
                <w:webHidden/>
                <w:rStyle w:val="IndexLink"/>
              </w:rPr>
              <w:t>18</w:t>
            </w:r>
            <w:r>
              <w:rPr>
                <w:rStyle w:val="IndexLink"/>
                <w:rtl w:val="true"/>
              </w:rPr>
              <w:t xml:space="preserve">. </w:t>
            </w:r>
            <w:r>
              <w:rPr>
                <w:rStyle w:val="IndexLink"/>
                <w:rtl w:val="true"/>
              </w:rPr>
              <w:t>تسبیح، ریشه تمام عقاید</w:t>
            </w:r>
            <w:r>
              <w:rPr>
                <w:rStyle w:val="IndexLink"/>
                <w:rtl w:val="true"/>
              </w:rPr>
              <w:tab/>
            </w:r>
            <w:r>
              <w:rPr>
                <w:rStyle w:val="IndexLink"/>
              </w:rPr>
              <w:t>41</w:t>
            </w:r>
          </w:hyperlink>
        </w:p>
        <w:p>
          <w:pPr>
            <w:pStyle w:val="Contents3"/>
            <w:tabs>
              <w:tab w:val="clear" w:pos="8459"/>
              <w:tab w:val="right" w:pos="9026" w:leader="dot"/>
            </w:tabs>
            <w:rPr/>
          </w:pPr>
          <w:hyperlink w:anchor="__RefHeading___Toc2536382_2035185390">
            <w:r>
              <w:rPr>
                <w:webHidden/>
                <w:rStyle w:val="IndexLink"/>
              </w:rPr>
              <w:t>19</w:t>
            </w:r>
            <w:r>
              <w:rPr>
                <w:rStyle w:val="IndexLink"/>
                <w:rtl w:val="true"/>
              </w:rPr>
              <w:t xml:space="preserve">. </w:t>
            </w:r>
            <w:r>
              <w:rPr>
                <w:rStyle w:val="IndexLink"/>
                <w:rtl w:val="true"/>
              </w:rPr>
              <w:t>اهمیت و جایگاه تسبیح</w:t>
            </w:r>
            <w:r>
              <w:rPr>
                <w:rStyle w:val="IndexLink"/>
                <w:rtl w:val="true"/>
              </w:rPr>
              <w:tab/>
            </w:r>
            <w:r>
              <w:rPr>
                <w:rStyle w:val="IndexLink"/>
              </w:rPr>
              <w:t>42</w:t>
            </w:r>
          </w:hyperlink>
        </w:p>
        <w:p>
          <w:pPr>
            <w:pStyle w:val="Contents3"/>
            <w:tabs>
              <w:tab w:val="clear" w:pos="8459"/>
              <w:tab w:val="right" w:pos="9026" w:leader="dot"/>
            </w:tabs>
            <w:rPr/>
          </w:pPr>
          <w:hyperlink w:anchor="__RefHeading___Toc2536384_2035185390">
            <w:r>
              <w:rPr>
                <w:webHidden/>
                <w:rStyle w:val="IndexLink"/>
              </w:rPr>
              <w:t>20</w:t>
            </w:r>
            <w:r>
              <w:rPr>
                <w:rStyle w:val="IndexLink"/>
                <w:rtl w:val="true"/>
              </w:rPr>
              <w:t xml:space="preserve">. </w:t>
            </w:r>
            <w:r>
              <w:rPr>
                <w:rStyle w:val="IndexLink"/>
                <w:rtl w:val="true"/>
              </w:rPr>
              <w:t>نمونه‌هایی از تسبیح موجودات</w:t>
            </w:r>
            <w:r>
              <w:rPr>
                <w:rStyle w:val="IndexLink"/>
                <w:rtl w:val="true"/>
              </w:rPr>
              <w:tab/>
            </w:r>
            <w:r>
              <w:rPr>
                <w:rStyle w:val="IndexLink"/>
              </w:rPr>
              <w:t>43</w:t>
            </w:r>
          </w:hyperlink>
        </w:p>
        <w:p>
          <w:pPr>
            <w:pStyle w:val="Contents3"/>
            <w:tabs>
              <w:tab w:val="clear" w:pos="8459"/>
              <w:tab w:val="right" w:pos="9026" w:leader="dot"/>
            </w:tabs>
            <w:rPr/>
          </w:pPr>
          <w:hyperlink w:anchor="__RefHeading___Toc2536386_2035185390">
            <w:r>
              <w:rPr>
                <w:webHidden/>
                <w:rStyle w:val="IndexLink"/>
              </w:rPr>
              <w:t>21</w:t>
            </w:r>
            <w:r>
              <w:rPr>
                <w:rStyle w:val="IndexLink"/>
                <w:rtl w:val="true"/>
              </w:rPr>
              <w:t xml:space="preserve">. </w:t>
            </w:r>
            <w:r>
              <w:rPr>
                <w:rStyle w:val="IndexLink"/>
                <w:rtl w:val="true"/>
              </w:rPr>
              <w:t>تسبیح فرشتگان</w:t>
            </w:r>
            <w:r>
              <w:rPr>
                <w:rStyle w:val="IndexLink"/>
                <w:rtl w:val="true"/>
              </w:rPr>
              <w:tab/>
            </w:r>
            <w:r>
              <w:rPr>
                <w:rStyle w:val="IndexLink"/>
              </w:rPr>
              <w:t>43</w:t>
            </w:r>
          </w:hyperlink>
        </w:p>
        <w:p>
          <w:pPr>
            <w:pStyle w:val="Contents3"/>
            <w:tabs>
              <w:tab w:val="clear" w:pos="8459"/>
              <w:tab w:val="right" w:pos="9026" w:leader="dot"/>
            </w:tabs>
            <w:rPr/>
          </w:pPr>
          <w:hyperlink w:anchor="__RefHeading___Toc2536388_2035185390">
            <w:r>
              <w:rPr>
                <w:webHidden/>
                <w:rStyle w:val="IndexLink"/>
              </w:rPr>
              <w:t>22</w:t>
            </w:r>
            <w:r>
              <w:rPr>
                <w:rStyle w:val="IndexLink"/>
                <w:rtl w:val="true"/>
              </w:rPr>
              <w:t xml:space="preserve">. </w:t>
            </w:r>
            <w:r>
              <w:rPr>
                <w:rStyle w:val="IndexLink"/>
                <w:rtl w:val="true"/>
              </w:rPr>
              <w:t>تسبیح موجودات</w:t>
            </w:r>
            <w:r>
              <w:rPr>
                <w:rStyle w:val="IndexLink"/>
                <w:rtl w:val="true"/>
              </w:rPr>
              <w:tab/>
            </w:r>
            <w:r>
              <w:rPr>
                <w:rStyle w:val="IndexLink"/>
              </w:rPr>
              <w:t>44</w:t>
            </w:r>
          </w:hyperlink>
        </w:p>
        <w:p>
          <w:pPr>
            <w:pStyle w:val="Contents3"/>
            <w:tabs>
              <w:tab w:val="clear" w:pos="8459"/>
              <w:tab w:val="right" w:pos="9026" w:leader="dot"/>
            </w:tabs>
            <w:rPr/>
          </w:pPr>
          <w:hyperlink w:anchor="__RefHeading___Toc2536390_2035185390">
            <w:r>
              <w:rPr>
                <w:webHidden/>
                <w:rStyle w:val="IndexLink"/>
              </w:rPr>
              <w:t>23</w:t>
            </w:r>
            <w:r>
              <w:rPr>
                <w:rStyle w:val="IndexLink"/>
                <w:rtl w:val="true"/>
              </w:rPr>
              <w:t xml:space="preserve">. </w:t>
            </w:r>
            <w:r>
              <w:rPr>
                <w:rStyle w:val="IndexLink"/>
                <w:rtl w:val="true"/>
              </w:rPr>
              <w:t>نگه‌دارنده آسمان و زمین</w:t>
            </w:r>
            <w:r>
              <w:rPr>
                <w:rStyle w:val="IndexLink"/>
                <w:rtl w:val="true"/>
              </w:rPr>
              <w:tab/>
            </w:r>
            <w:r>
              <w:rPr>
                <w:rStyle w:val="IndexLink"/>
              </w:rPr>
              <w:t>45</w:t>
            </w:r>
          </w:hyperlink>
        </w:p>
        <w:p>
          <w:pPr>
            <w:pStyle w:val="Contents3"/>
            <w:tabs>
              <w:tab w:val="clear" w:pos="8459"/>
              <w:tab w:val="right" w:pos="9026" w:leader="dot"/>
            </w:tabs>
            <w:rPr/>
          </w:pPr>
          <w:hyperlink w:anchor="__RefHeading___Toc2536392_2035185390">
            <w:r>
              <w:rPr>
                <w:webHidden/>
                <w:rStyle w:val="IndexLink"/>
              </w:rPr>
              <w:t>24</w:t>
            </w:r>
            <w:r>
              <w:rPr>
                <w:rStyle w:val="IndexLink"/>
                <w:rtl w:val="true"/>
              </w:rPr>
              <w:t xml:space="preserve">. </w:t>
            </w:r>
            <w:r>
              <w:rPr>
                <w:rStyle w:val="IndexLink"/>
                <w:rtl w:val="true"/>
              </w:rPr>
              <w:t>کارهای بزرگ با ابزارهای کوچک</w:t>
            </w:r>
            <w:r>
              <w:rPr>
                <w:rStyle w:val="IndexLink"/>
                <w:rtl w:val="true"/>
              </w:rPr>
              <w:tab/>
            </w:r>
            <w:r>
              <w:rPr>
                <w:rStyle w:val="IndexLink"/>
              </w:rPr>
              <w:t>46</w:t>
            </w:r>
          </w:hyperlink>
        </w:p>
        <w:p>
          <w:pPr>
            <w:pStyle w:val="Contents3"/>
            <w:tabs>
              <w:tab w:val="clear" w:pos="8459"/>
              <w:tab w:val="right" w:pos="9026" w:leader="dot"/>
            </w:tabs>
            <w:rPr/>
          </w:pPr>
          <w:hyperlink w:anchor="__RefHeading___Toc2536394_2035185390">
            <w:r>
              <w:rPr>
                <w:webHidden/>
                <w:rStyle w:val="IndexLink"/>
              </w:rPr>
              <w:t>25</w:t>
            </w:r>
            <w:r>
              <w:rPr>
                <w:rStyle w:val="IndexLink"/>
                <w:rtl w:val="true"/>
              </w:rPr>
              <w:t xml:space="preserve">. </w:t>
            </w:r>
            <w:r>
              <w:rPr>
                <w:rStyle w:val="IndexLink"/>
                <w:rtl w:val="true"/>
              </w:rPr>
              <w:t>برنامه‌های الهی بر اساس حکمت</w:t>
            </w:r>
            <w:r>
              <w:rPr>
                <w:rStyle w:val="IndexLink"/>
                <w:rtl w:val="true"/>
              </w:rPr>
              <w:tab/>
            </w:r>
            <w:r>
              <w:rPr>
                <w:rStyle w:val="IndexLink"/>
              </w:rPr>
              <w:t>46</w:t>
            </w:r>
          </w:hyperlink>
        </w:p>
        <w:p>
          <w:pPr>
            <w:pStyle w:val="Contents3"/>
            <w:tabs>
              <w:tab w:val="clear" w:pos="8459"/>
              <w:tab w:val="right" w:pos="9026" w:leader="dot"/>
            </w:tabs>
            <w:rPr/>
          </w:pPr>
          <w:hyperlink w:anchor="__RefHeading___Toc2536396_2035185390">
            <w:r>
              <w:rPr>
                <w:webHidden/>
                <w:rStyle w:val="IndexLink"/>
              </w:rPr>
              <w:t>26</w:t>
            </w:r>
            <w:r>
              <w:rPr>
                <w:rStyle w:val="IndexLink"/>
                <w:rtl w:val="true"/>
              </w:rPr>
              <w:t xml:space="preserve">. </w:t>
            </w:r>
            <w:r>
              <w:rPr>
                <w:rStyle w:val="IndexLink"/>
                <w:rtl w:val="true"/>
              </w:rPr>
              <w:t>کارهای خدا برترین کارها</w:t>
            </w:r>
            <w:r>
              <w:rPr>
                <w:rStyle w:val="IndexLink"/>
                <w:rtl w:val="true"/>
              </w:rPr>
              <w:tab/>
            </w:r>
            <w:r>
              <w:rPr>
                <w:rStyle w:val="IndexLink"/>
              </w:rPr>
              <w:t>47</w:t>
            </w:r>
          </w:hyperlink>
        </w:p>
        <w:p>
          <w:pPr>
            <w:pStyle w:val="Contents3"/>
            <w:tabs>
              <w:tab w:val="clear" w:pos="8459"/>
              <w:tab w:val="right" w:pos="9026" w:leader="dot"/>
            </w:tabs>
            <w:rPr/>
          </w:pPr>
          <w:hyperlink w:anchor="__RefHeading___Toc2536398_2035185390">
            <w:r>
              <w:rPr>
                <w:webHidden/>
                <w:rStyle w:val="IndexLink"/>
              </w:rPr>
              <w:t>27</w:t>
            </w:r>
            <w:r>
              <w:rPr>
                <w:rStyle w:val="IndexLink"/>
                <w:rtl w:val="true"/>
              </w:rPr>
              <w:t xml:space="preserve">. </w:t>
            </w:r>
            <w:r>
              <w:rPr>
                <w:rStyle w:val="IndexLink"/>
                <w:rtl w:val="true"/>
              </w:rPr>
              <w:t>برترین کارهای انسان</w:t>
            </w:r>
            <w:r>
              <w:rPr>
                <w:rStyle w:val="IndexLink"/>
                <w:rtl w:val="true"/>
              </w:rPr>
              <w:tab/>
            </w:r>
            <w:r>
              <w:rPr>
                <w:rStyle w:val="IndexLink"/>
              </w:rPr>
              <w:t>47</w:t>
            </w:r>
          </w:hyperlink>
        </w:p>
        <w:p>
          <w:pPr>
            <w:pStyle w:val="Contents3"/>
            <w:tabs>
              <w:tab w:val="clear" w:pos="8459"/>
              <w:tab w:val="right" w:pos="9026" w:leader="dot"/>
            </w:tabs>
            <w:rPr/>
          </w:pPr>
          <w:hyperlink w:anchor="__RefHeading___Toc2536400_2035185390">
            <w:r>
              <w:rPr>
                <w:webHidden/>
                <w:rStyle w:val="IndexLink"/>
              </w:rPr>
              <w:t>28</w:t>
            </w:r>
            <w:r>
              <w:rPr>
                <w:rStyle w:val="IndexLink"/>
                <w:rtl w:val="true"/>
              </w:rPr>
              <w:t xml:space="preserve">. </w:t>
            </w:r>
            <w:r>
              <w:rPr>
                <w:rStyle w:val="IndexLink"/>
                <w:rtl w:val="true"/>
              </w:rPr>
              <w:t>آفریده‌های خدا و تولیدات انسان</w:t>
            </w:r>
            <w:r>
              <w:rPr>
                <w:rStyle w:val="IndexLink"/>
                <w:rtl w:val="true"/>
              </w:rPr>
              <w:tab/>
            </w:r>
            <w:r>
              <w:rPr>
                <w:rStyle w:val="IndexLink"/>
              </w:rPr>
              <w:t>48</w:t>
            </w:r>
          </w:hyperlink>
        </w:p>
        <w:p>
          <w:pPr>
            <w:pStyle w:val="Contents3"/>
            <w:tabs>
              <w:tab w:val="clear" w:pos="8459"/>
              <w:tab w:val="right" w:pos="9026" w:leader="dot"/>
            </w:tabs>
            <w:rPr/>
          </w:pPr>
          <w:hyperlink w:anchor="__RefHeading___Toc2536402_2035185390">
            <w:r>
              <w:rPr>
                <w:webHidden/>
                <w:rStyle w:val="IndexLink"/>
              </w:rPr>
              <w:t>29</w:t>
            </w:r>
            <w:r>
              <w:rPr>
                <w:rStyle w:val="IndexLink"/>
                <w:rtl w:val="true"/>
              </w:rPr>
              <w:t xml:space="preserve">. </w:t>
            </w:r>
            <w:r>
              <w:rPr>
                <w:rStyle w:val="IndexLink"/>
                <w:rtl w:val="true"/>
              </w:rPr>
              <w:t>رحمانیت خداوند</w:t>
            </w:r>
            <w:r>
              <w:rPr>
                <w:rStyle w:val="IndexLink"/>
                <w:rtl w:val="true"/>
              </w:rPr>
              <w:tab/>
            </w:r>
            <w:r>
              <w:rPr>
                <w:rStyle w:val="IndexLink"/>
              </w:rPr>
              <w:t>49</w:t>
            </w:r>
          </w:hyperlink>
        </w:p>
        <w:p>
          <w:pPr>
            <w:pStyle w:val="Contents3"/>
            <w:tabs>
              <w:tab w:val="clear" w:pos="8459"/>
              <w:tab w:val="right" w:pos="9026" w:leader="dot"/>
            </w:tabs>
            <w:rPr/>
          </w:pPr>
          <w:hyperlink w:anchor="__RefHeading___Toc2536404_2035185390">
            <w:r>
              <w:rPr>
                <w:webHidden/>
                <w:rStyle w:val="IndexLink"/>
              </w:rPr>
              <w:t>30</w:t>
            </w:r>
            <w:r>
              <w:rPr>
                <w:rStyle w:val="IndexLink"/>
                <w:rtl w:val="true"/>
              </w:rPr>
              <w:t xml:space="preserve">. </w:t>
            </w:r>
            <w:r>
              <w:rPr>
                <w:rStyle w:val="IndexLink"/>
                <w:rtl w:val="true"/>
              </w:rPr>
              <w:t>جلوه‌های رحمت خداوند</w:t>
            </w:r>
            <w:r>
              <w:rPr>
                <w:rStyle w:val="IndexLink"/>
                <w:rtl w:val="true"/>
              </w:rPr>
              <w:tab/>
            </w:r>
            <w:r>
              <w:rPr>
                <w:rStyle w:val="IndexLink"/>
              </w:rPr>
              <w:t>50</w:t>
            </w:r>
          </w:hyperlink>
        </w:p>
        <w:p>
          <w:pPr>
            <w:pStyle w:val="Contents3"/>
            <w:tabs>
              <w:tab w:val="clear" w:pos="8459"/>
              <w:tab w:val="right" w:pos="9026" w:leader="dot"/>
            </w:tabs>
            <w:rPr/>
          </w:pPr>
          <w:hyperlink w:anchor="__RefHeading___Toc2536406_2035185390">
            <w:r>
              <w:rPr>
                <w:webHidden/>
                <w:rStyle w:val="IndexLink"/>
              </w:rPr>
              <w:t>31</w:t>
            </w:r>
            <w:r>
              <w:rPr>
                <w:rStyle w:val="IndexLink"/>
                <w:rtl w:val="true"/>
              </w:rPr>
              <w:t xml:space="preserve">. </w:t>
            </w:r>
            <w:r>
              <w:rPr>
                <w:rStyle w:val="IndexLink"/>
                <w:rtl w:val="true"/>
              </w:rPr>
              <w:t>نعمت‌های ویژه خداوند</w:t>
            </w:r>
            <w:r>
              <w:rPr>
                <w:rStyle w:val="IndexLink"/>
                <w:rtl w:val="true"/>
              </w:rPr>
              <w:tab/>
            </w:r>
            <w:r>
              <w:rPr>
                <w:rStyle w:val="IndexLink"/>
              </w:rPr>
              <w:t>50</w:t>
            </w:r>
          </w:hyperlink>
        </w:p>
        <w:p>
          <w:pPr>
            <w:pStyle w:val="Contents3"/>
            <w:tabs>
              <w:tab w:val="clear" w:pos="8459"/>
              <w:tab w:val="right" w:pos="9026" w:leader="dot"/>
            </w:tabs>
            <w:rPr/>
          </w:pPr>
          <w:hyperlink w:anchor="__RefHeading___Toc2536408_2035185390">
            <w:r>
              <w:rPr>
                <w:webHidden/>
                <w:rStyle w:val="IndexLink"/>
              </w:rPr>
              <w:t>32</w:t>
            </w:r>
            <w:r>
              <w:rPr>
                <w:rStyle w:val="IndexLink"/>
                <w:rtl w:val="true"/>
              </w:rPr>
              <w:t xml:space="preserve">. </w:t>
            </w:r>
            <w:r>
              <w:rPr>
                <w:rStyle w:val="IndexLink"/>
                <w:rtl w:val="true"/>
              </w:rPr>
              <w:t>فلسفه اعطای نعمت‌های ویژه</w:t>
            </w:r>
            <w:r>
              <w:rPr>
                <w:rStyle w:val="IndexLink"/>
                <w:rtl w:val="true"/>
              </w:rPr>
              <w:tab/>
            </w:r>
            <w:r>
              <w:rPr>
                <w:rStyle w:val="IndexLink"/>
              </w:rPr>
              <w:t>50</w:t>
            </w:r>
          </w:hyperlink>
        </w:p>
        <w:p>
          <w:pPr>
            <w:pStyle w:val="Contents3"/>
            <w:tabs>
              <w:tab w:val="clear" w:pos="8459"/>
              <w:tab w:val="right" w:pos="9026" w:leader="dot"/>
            </w:tabs>
            <w:rPr/>
          </w:pPr>
          <w:hyperlink w:anchor="__RefHeading___Toc2536410_2035185390">
            <w:r>
              <w:rPr>
                <w:webHidden/>
                <w:rStyle w:val="IndexLink"/>
              </w:rPr>
              <w:t>33</w:t>
            </w:r>
            <w:r>
              <w:rPr>
                <w:rStyle w:val="IndexLink"/>
                <w:rtl w:val="true"/>
              </w:rPr>
              <w:t xml:space="preserve">. </w:t>
            </w:r>
            <w:r>
              <w:rPr>
                <w:rStyle w:val="IndexLink"/>
                <w:rtl w:val="true"/>
              </w:rPr>
              <w:t>کلمة اللّه</w:t>
            </w:r>
            <w:r>
              <w:rPr>
                <w:rStyle w:val="IndexLink"/>
                <w:rtl w:val="true"/>
              </w:rPr>
              <w:tab/>
            </w:r>
            <w:r>
              <w:rPr>
                <w:rStyle w:val="IndexLink"/>
              </w:rPr>
              <w:t>51</w:t>
            </w:r>
          </w:hyperlink>
        </w:p>
        <w:p>
          <w:pPr>
            <w:pStyle w:val="Contents3"/>
            <w:tabs>
              <w:tab w:val="clear" w:pos="8459"/>
              <w:tab w:val="right" w:pos="9026" w:leader="dot"/>
            </w:tabs>
            <w:rPr/>
          </w:pPr>
          <w:hyperlink w:anchor="__RefHeading___Toc2536412_2035185390">
            <w:r>
              <w:rPr>
                <w:webHidden/>
                <w:rStyle w:val="IndexLink"/>
              </w:rPr>
              <w:t>34</w:t>
            </w:r>
            <w:r>
              <w:rPr>
                <w:rStyle w:val="IndexLink"/>
                <w:rtl w:val="true"/>
              </w:rPr>
              <w:t xml:space="preserve">. </w:t>
            </w:r>
            <w:r>
              <w:rPr>
                <w:rStyle w:val="IndexLink"/>
                <w:rtl w:val="true"/>
              </w:rPr>
              <w:t>سیمای بسم اللّه</w:t>
            </w:r>
            <w:r>
              <w:rPr>
                <w:rStyle w:val="IndexLink"/>
                <w:rtl w:val="true"/>
              </w:rPr>
              <w:tab/>
            </w:r>
            <w:r>
              <w:rPr>
                <w:rStyle w:val="IndexLink"/>
              </w:rPr>
              <w:t>52</w:t>
            </w:r>
          </w:hyperlink>
        </w:p>
        <w:p>
          <w:pPr>
            <w:pStyle w:val="Contents3"/>
            <w:tabs>
              <w:tab w:val="clear" w:pos="8459"/>
              <w:tab w:val="right" w:pos="9026" w:leader="dot"/>
            </w:tabs>
            <w:rPr/>
          </w:pPr>
          <w:hyperlink w:anchor="__RefHeading___Toc2536414_2035185390">
            <w:r>
              <w:rPr>
                <w:webHidden/>
                <w:rStyle w:val="IndexLink"/>
              </w:rPr>
              <w:t>35</w:t>
            </w:r>
            <w:r>
              <w:rPr>
                <w:rStyle w:val="IndexLink"/>
                <w:rtl w:val="true"/>
              </w:rPr>
              <w:t xml:space="preserve">. </w:t>
            </w:r>
            <w:r>
              <w:rPr>
                <w:rStyle w:val="IndexLink"/>
                <w:rtl w:val="true"/>
              </w:rPr>
              <w:t>اهمیت شروع کارها با نام خدا</w:t>
            </w:r>
            <w:r>
              <w:rPr>
                <w:rStyle w:val="IndexLink"/>
                <w:rtl w:val="true"/>
              </w:rPr>
              <w:tab/>
            </w:r>
            <w:r>
              <w:rPr>
                <w:rStyle w:val="IndexLink"/>
              </w:rPr>
              <w:t>53</w:t>
            </w:r>
          </w:hyperlink>
        </w:p>
        <w:p>
          <w:pPr>
            <w:pStyle w:val="Contents3"/>
            <w:tabs>
              <w:tab w:val="clear" w:pos="8459"/>
              <w:tab w:val="right" w:pos="9026" w:leader="dot"/>
            </w:tabs>
            <w:rPr/>
          </w:pPr>
          <w:hyperlink w:anchor="__RefHeading___Toc2536416_2035185390">
            <w:r>
              <w:rPr>
                <w:webHidden/>
                <w:rStyle w:val="IndexLink"/>
              </w:rPr>
              <w:t>36</w:t>
            </w:r>
            <w:r>
              <w:rPr>
                <w:rStyle w:val="IndexLink"/>
                <w:rtl w:val="true"/>
              </w:rPr>
              <w:t>. «</w:t>
            </w:r>
            <w:r>
              <w:rPr>
                <w:rStyle w:val="IndexLink"/>
                <w:rtl w:val="true"/>
              </w:rPr>
              <w:t>بسم اللّه</w:t>
            </w:r>
            <w:r>
              <w:rPr>
                <w:rStyle w:val="IndexLink"/>
                <w:rtl w:val="true"/>
              </w:rPr>
              <w:t xml:space="preserve">...» </w:t>
            </w:r>
            <w:r>
              <w:rPr>
                <w:rStyle w:val="IndexLink"/>
                <w:rtl w:val="true"/>
              </w:rPr>
              <w:t>آیه‌ای مستقل</w:t>
            </w:r>
            <w:r>
              <w:rPr>
                <w:rStyle w:val="IndexLink"/>
                <w:rtl w:val="true"/>
              </w:rPr>
              <w:tab/>
            </w:r>
            <w:r>
              <w:rPr>
                <w:rStyle w:val="IndexLink"/>
              </w:rPr>
              <w:t>53</w:t>
            </w:r>
          </w:hyperlink>
        </w:p>
        <w:p>
          <w:pPr>
            <w:pStyle w:val="Contents3"/>
            <w:tabs>
              <w:tab w:val="clear" w:pos="8459"/>
              <w:tab w:val="right" w:pos="9026" w:leader="dot"/>
            </w:tabs>
            <w:rPr/>
          </w:pPr>
          <w:hyperlink w:anchor="__RefHeading___Toc2536418_2035185390">
            <w:r>
              <w:rPr>
                <w:webHidden/>
                <w:rStyle w:val="IndexLink"/>
              </w:rPr>
              <w:t>37</w:t>
            </w:r>
            <w:r>
              <w:rPr>
                <w:rStyle w:val="IndexLink"/>
                <w:rtl w:val="true"/>
              </w:rPr>
              <w:t xml:space="preserve">. </w:t>
            </w:r>
            <w:r>
              <w:rPr>
                <w:rStyle w:val="IndexLink"/>
                <w:rtl w:val="true"/>
              </w:rPr>
              <w:t>آگاهان به علم غیب</w:t>
            </w:r>
            <w:r>
              <w:rPr>
                <w:rStyle w:val="IndexLink"/>
                <w:rtl w:val="true"/>
              </w:rPr>
              <w:tab/>
            </w:r>
            <w:r>
              <w:rPr>
                <w:rStyle w:val="IndexLink"/>
              </w:rPr>
              <w:t>54</w:t>
            </w:r>
          </w:hyperlink>
        </w:p>
        <w:p>
          <w:pPr>
            <w:pStyle w:val="Contents3"/>
            <w:tabs>
              <w:tab w:val="clear" w:pos="8459"/>
              <w:tab w:val="right" w:pos="9026" w:leader="dot"/>
            </w:tabs>
            <w:rPr/>
          </w:pPr>
          <w:hyperlink w:anchor="__RefHeading___Toc2536420_2035185390">
            <w:r>
              <w:rPr>
                <w:webHidden/>
                <w:rStyle w:val="IndexLink"/>
              </w:rPr>
              <w:t>38</w:t>
            </w:r>
            <w:r>
              <w:rPr>
                <w:rStyle w:val="IndexLink"/>
                <w:rtl w:val="true"/>
              </w:rPr>
              <w:t xml:space="preserve">. </w:t>
            </w:r>
            <w:r>
              <w:rPr>
                <w:rStyle w:val="IndexLink"/>
                <w:rtl w:val="true"/>
              </w:rPr>
              <w:t>نعمت‌های با منّت</w:t>
            </w:r>
            <w:r>
              <w:rPr>
                <w:rStyle w:val="IndexLink"/>
                <w:rtl w:val="true"/>
              </w:rPr>
              <w:tab/>
            </w:r>
            <w:r>
              <w:rPr>
                <w:rStyle w:val="IndexLink"/>
              </w:rPr>
              <w:t>57</w:t>
            </w:r>
          </w:hyperlink>
        </w:p>
        <w:p>
          <w:pPr>
            <w:pStyle w:val="Contents3"/>
            <w:tabs>
              <w:tab w:val="clear" w:pos="8459"/>
              <w:tab w:val="right" w:pos="9026" w:leader="dot"/>
            </w:tabs>
            <w:rPr/>
          </w:pPr>
          <w:hyperlink w:anchor="__RefHeading___Toc2536422_2035185390">
            <w:r>
              <w:rPr>
                <w:webHidden/>
                <w:rStyle w:val="IndexLink"/>
              </w:rPr>
              <w:t>39</w:t>
            </w:r>
            <w:r>
              <w:rPr>
                <w:rStyle w:val="IndexLink"/>
                <w:rtl w:val="true"/>
              </w:rPr>
              <w:t xml:space="preserve">. </w:t>
            </w:r>
            <w:r>
              <w:rPr>
                <w:rStyle w:val="IndexLink"/>
                <w:rtl w:val="true"/>
              </w:rPr>
              <w:t>نمونه‌هایی از نعمت خداوند</w:t>
            </w:r>
            <w:r>
              <w:rPr>
                <w:rStyle w:val="IndexLink"/>
                <w:rtl w:val="true"/>
              </w:rPr>
              <w:tab/>
            </w:r>
            <w:r>
              <w:rPr>
                <w:rStyle w:val="IndexLink"/>
              </w:rPr>
              <w:t>57</w:t>
            </w:r>
          </w:hyperlink>
        </w:p>
        <w:p>
          <w:pPr>
            <w:pStyle w:val="Contents3"/>
            <w:tabs>
              <w:tab w:val="clear" w:pos="8459"/>
              <w:tab w:val="right" w:pos="9026" w:leader="dot"/>
            </w:tabs>
            <w:rPr/>
          </w:pPr>
          <w:hyperlink w:anchor="__RefHeading___Toc2536424_2035185390">
            <w:r>
              <w:rPr>
                <w:webHidden/>
                <w:rStyle w:val="IndexLink"/>
              </w:rPr>
              <w:t>40</w:t>
            </w:r>
            <w:r>
              <w:rPr>
                <w:rStyle w:val="IndexLink"/>
                <w:rtl w:val="true"/>
              </w:rPr>
              <w:t xml:space="preserve">. </w:t>
            </w:r>
            <w:r>
              <w:rPr>
                <w:rStyle w:val="IndexLink"/>
                <w:rtl w:val="true"/>
              </w:rPr>
              <w:t>مقدّرات الهی</w:t>
            </w:r>
            <w:r>
              <w:rPr>
                <w:rStyle w:val="IndexLink"/>
                <w:rtl w:val="true"/>
              </w:rPr>
              <w:tab/>
            </w:r>
            <w:r>
              <w:rPr>
                <w:rStyle w:val="IndexLink"/>
              </w:rPr>
              <w:t>60</w:t>
            </w:r>
          </w:hyperlink>
        </w:p>
        <w:p>
          <w:pPr>
            <w:pStyle w:val="Contents3"/>
            <w:tabs>
              <w:tab w:val="clear" w:pos="8459"/>
              <w:tab w:val="right" w:pos="9026" w:leader="dot"/>
            </w:tabs>
            <w:rPr/>
          </w:pPr>
          <w:hyperlink w:anchor="__RefHeading___Toc2536426_2035185390">
            <w:r>
              <w:rPr>
                <w:webHidden/>
                <w:rStyle w:val="IndexLink"/>
              </w:rPr>
              <w:t>41</w:t>
            </w:r>
            <w:r>
              <w:rPr>
                <w:rStyle w:val="IndexLink"/>
                <w:rtl w:val="true"/>
              </w:rPr>
              <w:t xml:space="preserve">. </w:t>
            </w:r>
            <w:r>
              <w:rPr>
                <w:rStyle w:val="IndexLink"/>
                <w:rtl w:val="true"/>
              </w:rPr>
              <w:t>بدأ چیست؟</w:t>
            </w:r>
            <w:r>
              <w:rPr>
                <w:rStyle w:val="IndexLink"/>
                <w:rtl w:val="true"/>
              </w:rPr>
              <w:tab/>
            </w:r>
            <w:r>
              <w:rPr>
                <w:rStyle w:val="IndexLink"/>
              </w:rPr>
              <w:t>62</w:t>
            </w:r>
          </w:hyperlink>
        </w:p>
        <w:p>
          <w:pPr>
            <w:pStyle w:val="Contents3"/>
            <w:tabs>
              <w:tab w:val="clear" w:pos="8459"/>
              <w:tab w:val="right" w:pos="9026" w:leader="dot"/>
            </w:tabs>
            <w:rPr/>
          </w:pPr>
          <w:hyperlink w:anchor="__RefHeading___Toc2536428_2035185390">
            <w:r>
              <w:rPr>
                <w:webHidden/>
                <w:rStyle w:val="IndexLink"/>
              </w:rPr>
              <w:t>42</w:t>
            </w:r>
            <w:r>
              <w:rPr>
                <w:rStyle w:val="IndexLink"/>
                <w:rtl w:val="true"/>
              </w:rPr>
              <w:t xml:space="preserve">. </w:t>
            </w:r>
            <w:r>
              <w:rPr>
                <w:rStyle w:val="IndexLink"/>
                <w:rtl w:val="true"/>
              </w:rPr>
              <w:t>نقش خدا و غیر خدا در زندگی</w:t>
            </w:r>
            <w:r>
              <w:rPr>
                <w:rStyle w:val="IndexLink"/>
                <w:rtl w:val="true"/>
              </w:rPr>
              <w:tab/>
            </w:r>
            <w:r>
              <w:rPr>
                <w:rStyle w:val="IndexLink"/>
              </w:rPr>
              <w:t>64</w:t>
            </w:r>
          </w:hyperlink>
        </w:p>
        <w:p>
          <w:pPr>
            <w:pStyle w:val="Contents2"/>
            <w:tabs>
              <w:tab w:val="clear" w:pos="8743"/>
              <w:tab w:val="right" w:pos="9026" w:leader="dot"/>
            </w:tabs>
            <w:rPr/>
          </w:pPr>
          <w:hyperlink w:anchor="__RefHeading___Toc2536430_2035185390">
            <w:r>
              <w:rPr>
                <w:webHidden/>
                <w:rStyle w:val="IndexLink"/>
                <w:rtl w:val="true"/>
              </w:rPr>
              <w:t>فصل دوم</w:t>
            </w:r>
            <w:r>
              <w:rPr>
                <w:rStyle w:val="IndexLink"/>
                <w:rtl w:val="true"/>
              </w:rPr>
              <w:t xml:space="preserve">: </w:t>
            </w:r>
            <w:r>
              <w:rPr>
                <w:rStyle w:val="IndexLink"/>
                <w:rtl w:val="true"/>
              </w:rPr>
              <w:t>نبوّت</w:t>
            </w:r>
            <w:r>
              <w:rPr>
                <w:rStyle w:val="IndexLink"/>
                <w:rtl w:val="true"/>
              </w:rPr>
              <w:tab/>
            </w:r>
            <w:r>
              <w:rPr>
                <w:rStyle w:val="IndexLink"/>
              </w:rPr>
              <w:t>67</w:t>
            </w:r>
          </w:hyperlink>
        </w:p>
        <w:p>
          <w:pPr>
            <w:pStyle w:val="Contents3"/>
            <w:tabs>
              <w:tab w:val="clear" w:pos="8459"/>
              <w:tab w:val="right" w:pos="9026" w:leader="dot"/>
            </w:tabs>
            <w:rPr/>
          </w:pPr>
          <w:hyperlink w:anchor="__RefHeading___Toc2536432_203518539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536434_2035185390">
            <w:r>
              <w:rPr>
                <w:webHidden/>
                <w:rStyle w:val="IndexLink"/>
              </w:rPr>
              <w:t>43</w:t>
            </w:r>
            <w:r>
              <w:rPr>
                <w:rStyle w:val="IndexLink"/>
                <w:rtl w:val="true"/>
              </w:rPr>
              <w:t xml:space="preserve">. </w:t>
            </w:r>
            <w:r>
              <w:rPr>
                <w:rStyle w:val="IndexLink"/>
                <w:rtl w:val="true"/>
              </w:rPr>
              <w:t>پیامبر اکرم، قرآن مجسّم</w:t>
            </w:r>
            <w:r>
              <w:rPr>
                <w:rStyle w:val="IndexLink"/>
                <w:rtl w:val="true"/>
              </w:rPr>
              <w:tab/>
            </w:r>
            <w:r>
              <w:rPr>
                <w:rStyle w:val="IndexLink"/>
              </w:rPr>
              <w:t>68</w:t>
            </w:r>
          </w:hyperlink>
        </w:p>
        <w:p>
          <w:pPr>
            <w:pStyle w:val="Contents3"/>
            <w:tabs>
              <w:tab w:val="clear" w:pos="8459"/>
              <w:tab w:val="right" w:pos="9026" w:leader="dot"/>
            </w:tabs>
            <w:rPr/>
          </w:pPr>
          <w:hyperlink w:anchor="__RefHeading___Toc2536436_2035185390">
            <w:r>
              <w:rPr>
                <w:webHidden/>
                <w:rStyle w:val="IndexLink"/>
              </w:rPr>
              <w:t>44</w:t>
            </w:r>
            <w:r>
              <w:rPr>
                <w:rStyle w:val="IndexLink"/>
                <w:rtl w:val="true"/>
              </w:rPr>
              <w:t xml:space="preserve">. </w:t>
            </w:r>
            <w:r>
              <w:rPr>
                <w:rStyle w:val="IndexLink"/>
                <w:rtl w:val="true"/>
              </w:rPr>
              <w:t>پیامبر، خُلق عظیم</w:t>
            </w:r>
            <w:r>
              <w:rPr>
                <w:rStyle w:val="IndexLink"/>
                <w:rtl w:val="true"/>
              </w:rPr>
              <w:tab/>
            </w:r>
            <w:r>
              <w:rPr>
                <w:rStyle w:val="IndexLink"/>
              </w:rPr>
              <w:t>71</w:t>
            </w:r>
          </w:hyperlink>
        </w:p>
        <w:p>
          <w:pPr>
            <w:pStyle w:val="Contents3"/>
            <w:tabs>
              <w:tab w:val="clear" w:pos="8459"/>
              <w:tab w:val="right" w:pos="9026" w:leader="dot"/>
            </w:tabs>
            <w:rPr/>
          </w:pPr>
          <w:hyperlink w:anchor="__RefHeading___Toc2536438_2035185390">
            <w:r>
              <w:rPr>
                <w:webHidden/>
                <w:rStyle w:val="IndexLink"/>
              </w:rPr>
              <w:t>45</w:t>
            </w:r>
            <w:r>
              <w:rPr>
                <w:rStyle w:val="IndexLink"/>
                <w:rtl w:val="true"/>
              </w:rPr>
              <w:t xml:space="preserve">. </w:t>
            </w:r>
            <w:r>
              <w:rPr>
                <w:rStyle w:val="IndexLink"/>
                <w:rtl w:val="true"/>
              </w:rPr>
              <w:t>اخلاق و سیره پیامبر اکرم</w:t>
            </w:r>
            <w:r>
              <w:rPr>
                <w:rStyle w:val="IndexLink"/>
                <w:rtl w:val="true"/>
              </w:rPr>
              <w:tab/>
            </w:r>
            <w:r>
              <w:rPr>
                <w:rStyle w:val="IndexLink"/>
              </w:rPr>
              <w:t>72</w:t>
            </w:r>
          </w:hyperlink>
        </w:p>
        <w:p>
          <w:pPr>
            <w:pStyle w:val="Contents3"/>
            <w:tabs>
              <w:tab w:val="clear" w:pos="8459"/>
              <w:tab w:val="right" w:pos="9026" w:leader="dot"/>
            </w:tabs>
            <w:rPr/>
          </w:pPr>
          <w:hyperlink w:anchor="__RefHeading___Toc2536440_2035185390">
            <w:r>
              <w:rPr>
                <w:webHidden/>
                <w:rStyle w:val="IndexLink"/>
              </w:rPr>
              <w:t>46</w:t>
            </w:r>
            <w:r>
              <w:rPr>
                <w:rStyle w:val="IndexLink"/>
                <w:rtl w:val="true"/>
              </w:rPr>
              <w:t xml:space="preserve">. </w:t>
            </w:r>
            <w:r>
              <w:rPr>
                <w:rStyle w:val="IndexLink"/>
                <w:rtl w:val="true"/>
              </w:rPr>
              <w:t>توجّه ویژه خداوند به پیامبر اکرم</w:t>
            </w:r>
            <w:r>
              <w:rPr>
                <w:rStyle w:val="IndexLink"/>
                <w:rtl w:val="true"/>
              </w:rPr>
              <w:tab/>
            </w:r>
            <w:r>
              <w:rPr>
                <w:rStyle w:val="IndexLink"/>
              </w:rPr>
              <w:t>74</w:t>
            </w:r>
          </w:hyperlink>
        </w:p>
        <w:p>
          <w:pPr>
            <w:pStyle w:val="Contents3"/>
            <w:tabs>
              <w:tab w:val="clear" w:pos="8459"/>
              <w:tab w:val="right" w:pos="9026" w:leader="dot"/>
            </w:tabs>
            <w:rPr/>
          </w:pPr>
          <w:hyperlink w:anchor="__RefHeading___Toc2536442_2035185390">
            <w:r>
              <w:rPr>
                <w:webHidden/>
                <w:rStyle w:val="IndexLink"/>
              </w:rPr>
              <w:t>47</w:t>
            </w:r>
            <w:r>
              <w:rPr>
                <w:rStyle w:val="IndexLink"/>
                <w:rtl w:val="true"/>
              </w:rPr>
              <w:t xml:space="preserve">. </w:t>
            </w:r>
            <w:r>
              <w:rPr>
                <w:rStyle w:val="IndexLink"/>
                <w:rtl w:val="true"/>
              </w:rPr>
              <w:t>رفتار پیامبر با مردم</w:t>
            </w:r>
            <w:r>
              <w:rPr>
                <w:rStyle w:val="IndexLink"/>
                <w:rtl w:val="true"/>
              </w:rPr>
              <w:tab/>
            </w:r>
            <w:r>
              <w:rPr>
                <w:rStyle w:val="IndexLink"/>
              </w:rPr>
              <w:t>74</w:t>
            </w:r>
          </w:hyperlink>
        </w:p>
        <w:p>
          <w:pPr>
            <w:pStyle w:val="Contents3"/>
            <w:tabs>
              <w:tab w:val="clear" w:pos="8459"/>
              <w:tab w:val="right" w:pos="9026" w:leader="dot"/>
            </w:tabs>
            <w:rPr/>
          </w:pPr>
          <w:hyperlink w:anchor="__RefHeading___Toc2536444_2035185390">
            <w:r>
              <w:rPr>
                <w:webHidden/>
                <w:rStyle w:val="IndexLink"/>
              </w:rPr>
              <w:t>48</w:t>
            </w:r>
            <w:r>
              <w:rPr>
                <w:rStyle w:val="IndexLink"/>
                <w:rtl w:val="true"/>
              </w:rPr>
              <w:t xml:space="preserve">. </w:t>
            </w:r>
            <w:r>
              <w:rPr>
                <w:rStyle w:val="IndexLink"/>
                <w:rtl w:val="true"/>
              </w:rPr>
              <w:t>مراحل بعثت</w:t>
            </w:r>
            <w:r>
              <w:rPr>
                <w:rStyle w:val="IndexLink"/>
                <w:rtl w:val="true"/>
              </w:rPr>
              <w:tab/>
            </w:r>
            <w:r>
              <w:rPr>
                <w:rStyle w:val="IndexLink"/>
              </w:rPr>
              <w:t>78</w:t>
            </w:r>
          </w:hyperlink>
        </w:p>
        <w:p>
          <w:pPr>
            <w:pStyle w:val="Contents3"/>
            <w:tabs>
              <w:tab w:val="clear" w:pos="8459"/>
              <w:tab w:val="right" w:pos="9026" w:leader="dot"/>
            </w:tabs>
            <w:rPr/>
          </w:pPr>
          <w:hyperlink w:anchor="__RefHeading___Toc2536446_2035185390">
            <w:r>
              <w:rPr>
                <w:webHidden/>
                <w:rStyle w:val="IndexLink"/>
              </w:rPr>
              <w:t>49</w:t>
            </w:r>
            <w:r>
              <w:rPr>
                <w:rStyle w:val="IndexLink"/>
                <w:rtl w:val="true"/>
              </w:rPr>
              <w:t xml:space="preserve">. </w:t>
            </w:r>
            <w:r>
              <w:rPr>
                <w:rStyle w:val="IndexLink"/>
                <w:rtl w:val="true"/>
              </w:rPr>
              <w:t>نکاتی در باره آیه تطهیر</w:t>
            </w:r>
            <w:r>
              <w:rPr>
                <w:rStyle w:val="IndexLink"/>
                <w:rtl w:val="true"/>
              </w:rPr>
              <w:tab/>
            </w:r>
            <w:r>
              <w:rPr>
                <w:rStyle w:val="IndexLink"/>
              </w:rPr>
              <w:t>78</w:t>
            </w:r>
          </w:hyperlink>
        </w:p>
        <w:p>
          <w:pPr>
            <w:pStyle w:val="Contents3"/>
            <w:tabs>
              <w:tab w:val="clear" w:pos="8459"/>
              <w:tab w:val="right" w:pos="9026" w:leader="dot"/>
            </w:tabs>
            <w:rPr/>
          </w:pPr>
          <w:hyperlink w:anchor="__RefHeading___Toc2536448_2035185390">
            <w:r>
              <w:rPr>
                <w:webHidden/>
                <w:rStyle w:val="IndexLink"/>
              </w:rPr>
              <w:t>50</w:t>
            </w:r>
            <w:r>
              <w:rPr>
                <w:rStyle w:val="IndexLink"/>
                <w:rtl w:val="true"/>
              </w:rPr>
              <w:t xml:space="preserve">. </w:t>
            </w:r>
            <w:r>
              <w:rPr>
                <w:rStyle w:val="IndexLink"/>
                <w:rtl w:val="true"/>
              </w:rPr>
              <w:t>چند سؤال</w:t>
            </w:r>
            <w:r>
              <w:rPr>
                <w:rStyle w:val="IndexLink"/>
                <w:rtl w:val="true"/>
              </w:rPr>
              <w:tab/>
            </w:r>
            <w:r>
              <w:rPr>
                <w:rStyle w:val="IndexLink"/>
              </w:rPr>
              <w:t>79</w:t>
            </w:r>
          </w:hyperlink>
        </w:p>
        <w:p>
          <w:pPr>
            <w:pStyle w:val="Contents3"/>
            <w:tabs>
              <w:tab w:val="clear" w:pos="8459"/>
              <w:tab w:val="right" w:pos="9026" w:leader="dot"/>
            </w:tabs>
            <w:rPr/>
          </w:pPr>
          <w:hyperlink w:anchor="__RefHeading___Toc2536450_2035185390">
            <w:r>
              <w:rPr>
                <w:webHidden/>
                <w:rStyle w:val="IndexLink"/>
              </w:rPr>
              <w:t>51</w:t>
            </w:r>
            <w:r>
              <w:rPr>
                <w:rStyle w:val="IndexLink"/>
                <w:rtl w:val="true"/>
              </w:rPr>
              <w:t xml:space="preserve">. </w:t>
            </w:r>
            <w:r>
              <w:rPr>
                <w:rStyle w:val="IndexLink"/>
                <w:rtl w:val="true"/>
              </w:rPr>
              <w:t>پاداش محبّت اهل بیت</w:t>
            </w:r>
            <w:r>
              <w:rPr>
                <w:rStyle w:val="IndexLink"/>
                <w:rtl w:val="true"/>
              </w:rPr>
              <w:tab/>
            </w:r>
            <w:r>
              <w:rPr>
                <w:rStyle w:val="IndexLink"/>
              </w:rPr>
              <w:t>81</w:t>
            </w:r>
          </w:hyperlink>
        </w:p>
        <w:p>
          <w:pPr>
            <w:pStyle w:val="Contents3"/>
            <w:tabs>
              <w:tab w:val="clear" w:pos="8459"/>
              <w:tab w:val="right" w:pos="9026" w:leader="dot"/>
            </w:tabs>
            <w:rPr/>
          </w:pPr>
          <w:hyperlink w:anchor="__RefHeading___Toc2536452_2035185390">
            <w:r>
              <w:rPr>
                <w:webHidden/>
                <w:rStyle w:val="IndexLink"/>
              </w:rPr>
              <w:t>52</w:t>
            </w:r>
            <w:r>
              <w:rPr>
                <w:rStyle w:val="IndexLink"/>
                <w:rtl w:val="true"/>
              </w:rPr>
              <w:t xml:space="preserve">. </w:t>
            </w:r>
            <w:r>
              <w:rPr>
                <w:rStyle w:val="IndexLink"/>
                <w:rtl w:val="true"/>
              </w:rPr>
              <w:t>فضایل امیرمؤمنان و اهل‌بیت‌علیهم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2536454_2035185390">
            <w:r>
              <w:rPr>
                <w:webHidden/>
                <w:rStyle w:val="IndexLink"/>
              </w:rPr>
              <w:t>53</w:t>
            </w:r>
            <w:r>
              <w:rPr>
                <w:rStyle w:val="IndexLink"/>
                <w:rtl w:val="true"/>
              </w:rPr>
              <w:t xml:space="preserve">. </w:t>
            </w:r>
            <w:r>
              <w:rPr>
                <w:rStyle w:val="IndexLink"/>
                <w:rtl w:val="true"/>
              </w:rPr>
              <w:t>کوثر نبوّت</w:t>
            </w:r>
            <w:r>
              <w:rPr>
                <w:rStyle w:val="IndexLink"/>
                <w:rtl w:val="true"/>
              </w:rPr>
              <w:tab/>
            </w:r>
            <w:r>
              <w:rPr>
                <w:rStyle w:val="IndexLink"/>
              </w:rPr>
              <w:t>83</w:t>
            </w:r>
          </w:hyperlink>
        </w:p>
        <w:p>
          <w:pPr>
            <w:pStyle w:val="Contents3"/>
            <w:tabs>
              <w:tab w:val="clear" w:pos="8459"/>
              <w:tab w:val="right" w:pos="9026" w:leader="dot"/>
            </w:tabs>
            <w:rPr/>
          </w:pPr>
          <w:hyperlink w:anchor="__RefHeading___Toc2536456_2035185390">
            <w:r>
              <w:rPr>
                <w:webHidden/>
                <w:rStyle w:val="IndexLink"/>
              </w:rPr>
              <w:t>54</w:t>
            </w:r>
            <w:r>
              <w:rPr>
                <w:rStyle w:val="IndexLink"/>
                <w:rtl w:val="true"/>
              </w:rPr>
              <w:t xml:space="preserve">. </w:t>
            </w:r>
            <w:r>
              <w:rPr>
                <w:rStyle w:val="IndexLink"/>
                <w:rtl w:val="true"/>
              </w:rPr>
              <w:t>مراد از کوثر چیست؟</w:t>
            </w:r>
            <w:r>
              <w:rPr>
                <w:rStyle w:val="IndexLink"/>
                <w:rtl w:val="true"/>
              </w:rPr>
              <w:tab/>
            </w:r>
            <w:r>
              <w:rPr>
                <w:rStyle w:val="IndexLink"/>
              </w:rPr>
              <w:t>87</w:t>
            </w:r>
          </w:hyperlink>
        </w:p>
        <w:p>
          <w:pPr>
            <w:pStyle w:val="Contents3"/>
            <w:tabs>
              <w:tab w:val="clear" w:pos="8459"/>
              <w:tab w:val="right" w:pos="9026" w:leader="dot"/>
            </w:tabs>
            <w:rPr/>
          </w:pPr>
          <w:hyperlink w:anchor="__RefHeading___Toc2536458_2035185390">
            <w:r>
              <w:rPr>
                <w:webHidden/>
                <w:rStyle w:val="IndexLink"/>
              </w:rPr>
              <w:t>55</w:t>
            </w:r>
            <w:r>
              <w:rPr>
                <w:rStyle w:val="IndexLink"/>
                <w:rtl w:val="true"/>
              </w:rPr>
              <w:t xml:space="preserve">. </w:t>
            </w:r>
            <w:r>
              <w:rPr>
                <w:rStyle w:val="IndexLink"/>
                <w:rtl w:val="true"/>
              </w:rPr>
              <w:t>دلائل مؤمن بودن حضرت ابوطالب</w:t>
            </w:r>
            <w:r>
              <w:rPr>
                <w:rStyle w:val="IndexLink"/>
                <w:rtl w:val="true"/>
              </w:rPr>
              <w:tab/>
            </w:r>
            <w:r>
              <w:rPr>
                <w:rStyle w:val="IndexLink"/>
              </w:rPr>
              <w:t>89</w:t>
            </w:r>
          </w:hyperlink>
        </w:p>
        <w:p>
          <w:pPr>
            <w:pStyle w:val="Contents3"/>
            <w:tabs>
              <w:tab w:val="clear" w:pos="8459"/>
              <w:tab w:val="right" w:pos="9026" w:leader="dot"/>
            </w:tabs>
            <w:rPr/>
          </w:pPr>
          <w:hyperlink w:anchor="__RefHeading___Toc2536460_2035185390">
            <w:r>
              <w:rPr>
                <w:webHidden/>
                <w:rStyle w:val="IndexLink"/>
              </w:rPr>
              <w:t>56</w:t>
            </w:r>
            <w:r>
              <w:rPr>
                <w:rStyle w:val="IndexLink"/>
                <w:rtl w:val="true"/>
              </w:rPr>
              <w:t xml:space="preserve">. </w:t>
            </w:r>
            <w:r>
              <w:rPr>
                <w:rStyle w:val="IndexLink"/>
                <w:rtl w:val="true"/>
              </w:rPr>
              <w:t>سیمای نوح در قرآن</w:t>
            </w:r>
            <w:r>
              <w:rPr>
                <w:rStyle w:val="IndexLink"/>
                <w:rtl w:val="true"/>
              </w:rPr>
              <w:tab/>
            </w:r>
            <w:r>
              <w:rPr>
                <w:rStyle w:val="IndexLink"/>
              </w:rPr>
              <w:t>90</w:t>
            </w:r>
          </w:hyperlink>
        </w:p>
        <w:p>
          <w:pPr>
            <w:pStyle w:val="Contents3"/>
            <w:tabs>
              <w:tab w:val="clear" w:pos="8459"/>
              <w:tab w:val="right" w:pos="9026" w:leader="dot"/>
            </w:tabs>
            <w:rPr/>
          </w:pPr>
          <w:hyperlink w:anchor="__RefHeading___Toc2536462_2035185390">
            <w:r>
              <w:rPr>
                <w:webHidden/>
                <w:rStyle w:val="IndexLink"/>
              </w:rPr>
              <w:t>57</w:t>
            </w:r>
            <w:r>
              <w:rPr>
                <w:rStyle w:val="IndexLink"/>
                <w:rtl w:val="true"/>
              </w:rPr>
              <w:t xml:space="preserve">. </w:t>
            </w:r>
            <w:r>
              <w:rPr>
                <w:rStyle w:val="IndexLink"/>
                <w:rtl w:val="true"/>
              </w:rPr>
              <w:t>ویژگی‌های نوح در قرآن</w:t>
            </w:r>
            <w:r>
              <w:rPr>
                <w:rStyle w:val="IndexLink"/>
                <w:rtl w:val="true"/>
              </w:rPr>
              <w:tab/>
            </w:r>
            <w:r>
              <w:rPr>
                <w:rStyle w:val="IndexLink"/>
              </w:rPr>
              <w:t>92</w:t>
            </w:r>
          </w:hyperlink>
        </w:p>
        <w:p>
          <w:pPr>
            <w:pStyle w:val="Contents3"/>
            <w:tabs>
              <w:tab w:val="clear" w:pos="8459"/>
              <w:tab w:val="right" w:pos="9026" w:leader="dot"/>
            </w:tabs>
            <w:rPr/>
          </w:pPr>
          <w:hyperlink w:anchor="__RefHeading___Toc2536464_2035185390">
            <w:r>
              <w:rPr>
                <w:webHidden/>
                <w:rStyle w:val="IndexLink"/>
              </w:rPr>
              <w:t>58</w:t>
            </w:r>
            <w:r>
              <w:rPr>
                <w:rStyle w:val="IndexLink"/>
                <w:rtl w:val="true"/>
              </w:rPr>
              <w:t xml:space="preserve">. </w:t>
            </w:r>
            <w:r>
              <w:rPr>
                <w:rStyle w:val="IndexLink"/>
                <w:rtl w:val="true"/>
              </w:rPr>
              <w:t>مقایسه کفّار زمان حضرت نوح و پیامبر اسلام</w:t>
            </w:r>
            <w:r>
              <w:rPr>
                <w:rStyle w:val="IndexLink"/>
                <w:rtl w:val="true"/>
              </w:rPr>
              <w:tab/>
            </w:r>
            <w:r>
              <w:rPr>
                <w:rStyle w:val="IndexLink"/>
              </w:rPr>
              <w:t>93</w:t>
            </w:r>
          </w:hyperlink>
        </w:p>
        <w:p>
          <w:pPr>
            <w:pStyle w:val="Contents3"/>
            <w:tabs>
              <w:tab w:val="clear" w:pos="8459"/>
              <w:tab w:val="right" w:pos="9026" w:leader="dot"/>
            </w:tabs>
            <w:rPr/>
          </w:pPr>
          <w:hyperlink w:anchor="__RefHeading___Toc2536466_2035185390">
            <w:r>
              <w:rPr>
                <w:webHidden/>
                <w:rStyle w:val="IndexLink"/>
              </w:rPr>
              <w:t>59</w:t>
            </w:r>
            <w:r>
              <w:rPr>
                <w:rStyle w:val="IndexLink"/>
                <w:rtl w:val="true"/>
              </w:rPr>
              <w:t xml:space="preserve">. </w:t>
            </w:r>
            <w:r>
              <w:rPr>
                <w:rStyle w:val="IndexLink"/>
                <w:rtl w:val="true"/>
              </w:rPr>
              <w:t>سیمای ابراهیم در قرآن</w:t>
            </w:r>
            <w:r>
              <w:rPr>
                <w:rStyle w:val="IndexLink"/>
                <w:rtl w:val="true"/>
              </w:rPr>
              <w:tab/>
            </w:r>
            <w:r>
              <w:rPr>
                <w:rStyle w:val="IndexLink"/>
              </w:rPr>
              <w:t>94</w:t>
            </w:r>
          </w:hyperlink>
        </w:p>
        <w:p>
          <w:pPr>
            <w:pStyle w:val="Contents3"/>
            <w:tabs>
              <w:tab w:val="clear" w:pos="8459"/>
              <w:tab w:val="right" w:pos="9026" w:leader="dot"/>
            </w:tabs>
            <w:rPr/>
          </w:pPr>
          <w:hyperlink w:anchor="__RefHeading___Toc2536468_2035185390">
            <w:r>
              <w:rPr>
                <w:webHidden/>
                <w:rStyle w:val="IndexLink"/>
              </w:rPr>
              <w:t>60</w:t>
            </w:r>
            <w:r>
              <w:rPr>
                <w:rStyle w:val="IndexLink"/>
                <w:rtl w:val="true"/>
              </w:rPr>
              <w:t xml:space="preserve">. </w:t>
            </w:r>
            <w:r>
              <w:rPr>
                <w:rStyle w:val="IndexLink"/>
                <w:rtl w:val="true"/>
              </w:rPr>
              <w:t>ویژگی‌های حضرت ابراهیم</w:t>
            </w:r>
            <w:r>
              <w:rPr>
                <w:rStyle w:val="IndexLink"/>
                <w:rtl w:val="true"/>
              </w:rPr>
              <w:tab/>
            </w:r>
            <w:r>
              <w:rPr>
                <w:rStyle w:val="IndexLink"/>
              </w:rPr>
              <w:t>95</w:t>
            </w:r>
          </w:hyperlink>
        </w:p>
        <w:p>
          <w:pPr>
            <w:pStyle w:val="Contents3"/>
            <w:tabs>
              <w:tab w:val="clear" w:pos="8459"/>
              <w:tab w:val="right" w:pos="9026" w:leader="dot"/>
            </w:tabs>
            <w:rPr/>
          </w:pPr>
          <w:hyperlink w:anchor="__RefHeading___Toc2536470_2035185390">
            <w:r>
              <w:rPr>
                <w:webHidden/>
                <w:rStyle w:val="IndexLink"/>
              </w:rPr>
              <w:t>61</w:t>
            </w:r>
            <w:r>
              <w:rPr>
                <w:rStyle w:val="IndexLink"/>
                <w:rtl w:val="true"/>
              </w:rPr>
              <w:t xml:space="preserve">. </w:t>
            </w:r>
            <w:r>
              <w:rPr>
                <w:rStyle w:val="IndexLink"/>
                <w:rtl w:val="true"/>
              </w:rPr>
              <w:t>ابراهیم یک امّت بود</w:t>
            </w:r>
            <w:r>
              <w:rPr>
                <w:rStyle w:val="IndexLink"/>
                <w:rtl w:val="true"/>
              </w:rPr>
              <w:tab/>
            </w:r>
            <w:r>
              <w:rPr>
                <w:rStyle w:val="IndexLink"/>
              </w:rPr>
              <w:t>95</w:t>
            </w:r>
          </w:hyperlink>
        </w:p>
        <w:p>
          <w:pPr>
            <w:pStyle w:val="Contents3"/>
            <w:tabs>
              <w:tab w:val="clear" w:pos="8459"/>
              <w:tab w:val="right" w:pos="9026" w:leader="dot"/>
            </w:tabs>
            <w:rPr/>
          </w:pPr>
          <w:hyperlink w:anchor="__RefHeading___Toc2536472_2035185390">
            <w:r>
              <w:rPr>
                <w:webHidden/>
                <w:rStyle w:val="IndexLink"/>
              </w:rPr>
              <w:t>62</w:t>
            </w:r>
            <w:r>
              <w:rPr>
                <w:rStyle w:val="IndexLink"/>
                <w:rtl w:val="true"/>
              </w:rPr>
              <w:t xml:space="preserve">. </w:t>
            </w:r>
            <w:r>
              <w:rPr>
                <w:rStyle w:val="IndexLink"/>
                <w:rtl w:val="true"/>
              </w:rPr>
              <w:t>سؤالاتی در باره ابراهیم</w:t>
            </w:r>
            <w:r>
              <w:rPr>
                <w:rStyle w:val="IndexLink"/>
                <w:rtl w:val="true"/>
              </w:rPr>
              <w:tab/>
            </w:r>
            <w:r>
              <w:rPr>
                <w:rStyle w:val="IndexLink"/>
              </w:rPr>
              <w:t>96</w:t>
            </w:r>
          </w:hyperlink>
        </w:p>
        <w:p>
          <w:pPr>
            <w:pStyle w:val="Contents3"/>
            <w:tabs>
              <w:tab w:val="clear" w:pos="8459"/>
              <w:tab w:val="right" w:pos="9026" w:leader="dot"/>
            </w:tabs>
            <w:rPr/>
          </w:pPr>
          <w:hyperlink w:anchor="__RefHeading___Toc2536474_2035185390">
            <w:r>
              <w:rPr>
                <w:webHidden/>
                <w:rStyle w:val="IndexLink"/>
              </w:rPr>
              <w:t>63</w:t>
            </w:r>
            <w:r>
              <w:rPr>
                <w:rStyle w:val="IndexLink"/>
                <w:rtl w:val="true"/>
              </w:rPr>
              <w:t xml:space="preserve">. </w:t>
            </w:r>
            <w:r>
              <w:rPr>
                <w:rStyle w:val="IndexLink"/>
                <w:rtl w:val="true"/>
              </w:rPr>
              <w:t>مهاجران حبشه و معرفی مسیح در قرآن</w:t>
            </w:r>
            <w:r>
              <w:rPr>
                <w:rStyle w:val="IndexLink"/>
                <w:rtl w:val="true"/>
              </w:rPr>
              <w:tab/>
            </w:r>
            <w:r>
              <w:rPr>
                <w:rStyle w:val="IndexLink"/>
              </w:rPr>
              <w:t>97</w:t>
            </w:r>
          </w:hyperlink>
        </w:p>
        <w:p>
          <w:pPr>
            <w:pStyle w:val="Contents3"/>
            <w:tabs>
              <w:tab w:val="clear" w:pos="8459"/>
              <w:tab w:val="right" w:pos="9026" w:leader="dot"/>
            </w:tabs>
            <w:rPr/>
          </w:pPr>
          <w:hyperlink w:anchor="__RefHeading___Toc2536476_2035185390">
            <w:r>
              <w:rPr>
                <w:webHidden/>
                <w:rStyle w:val="IndexLink"/>
              </w:rPr>
              <w:t>64</w:t>
            </w:r>
            <w:r>
              <w:rPr>
                <w:rStyle w:val="IndexLink"/>
                <w:rtl w:val="true"/>
              </w:rPr>
              <w:t xml:space="preserve">. </w:t>
            </w:r>
            <w:r>
              <w:rPr>
                <w:rStyle w:val="IndexLink"/>
                <w:rtl w:val="true"/>
              </w:rPr>
              <w:t>صفات برجسته عیسی</w:t>
            </w:r>
            <w:r>
              <w:rPr>
                <w:rStyle w:val="IndexLink"/>
                <w:rtl w:val="true"/>
              </w:rPr>
              <w:tab/>
            </w:r>
            <w:r>
              <w:rPr>
                <w:rStyle w:val="IndexLink"/>
              </w:rPr>
              <w:t>98</w:t>
            </w:r>
          </w:hyperlink>
        </w:p>
        <w:p>
          <w:pPr>
            <w:pStyle w:val="Contents3"/>
            <w:tabs>
              <w:tab w:val="clear" w:pos="8459"/>
              <w:tab w:val="right" w:pos="9026" w:leader="dot"/>
            </w:tabs>
            <w:rPr/>
          </w:pPr>
          <w:hyperlink w:anchor="__RefHeading___Toc2536478_2035185390">
            <w:r>
              <w:rPr>
                <w:webHidden/>
                <w:rStyle w:val="IndexLink"/>
              </w:rPr>
              <w:t>65</w:t>
            </w:r>
            <w:r>
              <w:rPr>
                <w:rStyle w:val="IndexLink"/>
                <w:rtl w:val="true"/>
              </w:rPr>
              <w:t xml:space="preserve">. </w:t>
            </w:r>
            <w:r>
              <w:rPr>
                <w:rStyle w:val="IndexLink"/>
                <w:rtl w:val="true"/>
              </w:rPr>
              <w:t>معجزات حضرت موسی</w:t>
            </w:r>
            <w:r>
              <w:rPr>
                <w:rStyle w:val="IndexLink"/>
                <w:rtl w:val="true"/>
              </w:rPr>
              <w:tab/>
            </w:r>
            <w:r>
              <w:rPr>
                <w:rStyle w:val="IndexLink"/>
              </w:rPr>
              <w:t>99</w:t>
            </w:r>
          </w:hyperlink>
        </w:p>
        <w:p>
          <w:pPr>
            <w:pStyle w:val="Contents3"/>
            <w:tabs>
              <w:tab w:val="clear" w:pos="8459"/>
              <w:tab w:val="right" w:pos="9026" w:leader="dot"/>
            </w:tabs>
            <w:rPr/>
          </w:pPr>
          <w:hyperlink w:anchor="__RefHeading___Toc2536480_2035185390">
            <w:r>
              <w:rPr>
                <w:webHidden/>
                <w:rStyle w:val="IndexLink"/>
              </w:rPr>
              <w:t>66</w:t>
            </w:r>
            <w:r>
              <w:rPr>
                <w:rStyle w:val="IndexLink"/>
                <w:rtl w:val="true"/>
              </w:rPr>
              <w:t xml:space="preserve">. </w:t>
            </w:r>
            <w:r>
              <w:rPr>
                <w:rStyle w:val="IndexLink"/>
                <w:rtl w:val="true"/>
              </w:rPr>
              <w:t>دعا و خواسته‌های موسی</w:t>
            </w:r>
            <w:r>
              <w:rPr>
                <w:rStyle w:val="IndexLink"/>
                <w:rtl w:val="true"/>
              </w:rPr>
              <w:tab/>
            </w:r>
            <w:r>
              <w:rPr>
                <w:rStyle w:val="IndexLink"/>
              </w:rPr>
              <w:t>99</w:t>
            </w:r>
          </w:hyperlink>
        </w:p>
        <w:p>
          <w:pPr>
            <w:pStyle w:val="Contents3"/>
            <w:tabs>
              <w:tab w:val="clear" w:pos="8459"/>
              <w:tab w:val="right" w:pos="9026" w:leader="dot"/>
            </w:tabs>
            <w:rPr/>
          </w:pPr>
          <w:hyperlink w:anchor="__RefHeading___Toc2536482_2035185390">
            <w:r>
              <w:rPr>
                <w:webHidden/>
                <w:rStyle w:val="IndexLink"/>
              </w:rPr>
              <w:t>67</w:t>
            </w:r>
            <w:r>
              <w:rPr>
                <w:rStyle w:val="IndexLink"/>
                <w:rtl w:val="true"/>
              </w:rPr>
              <w:t xml:space="preserve">. </w:t>
            </w:r>
            <w:r>
              <w:rPr>
                <w:rStyle w:val="IndexLink"/>
                <w:rtl w:val="true"/>
              </w:rPr>
              <w:t>حکمت و فلسفه اعمال حضرت خضر</w:t>
            </w:r>
            <w:r>
              <w:rPr>
                <w:rStyle w:val="IndexLink"/>
                <w:rtl w:val="true"/>
              </w:rPr>
              <w:tab/>
            </w:r>
            <w:r>
              <w:rPr>
                <w:rStyle w:val="IndexLink"/>
              </w:rPr>
              <w:t>100</w:t>
            </w:r>
          </w:hyperlink>
        </w:p>
        <w:p>
          <w:pPr>
            <w:pStyle w:val="Contents3"/>
            <w:tabs>
              <w:tab w:val="clear" w:pos="8459"/>
              <w:tab w:val="right" w:pos="9026" w:leader="dot"/>
            </w:tabs>
            <w:rPr/>
          </w:pPr>
          <w:hyperlink w:anchor="__RefHeading___Toc2536484_2035185390">
            <w:r>
              <w:rPr>
                <w:webHidden/>
                <w:rStyle w:val="IndexLink"/>
              </w:rPr>
              <w:t>68</w:t>
            </w:r>
            <w:r>
              <w:rPr>
                <w:rStyle w:val="IndexLink"/>
                <w:rtl w:val="true"/>
              </w:rPr>
              <w:t xml:space="preserve">. </w:t>
            </w:r>
            <w:r>
              <w:rPr>
                <w:rStyle w:val="IndexLink"/>
                <w:rtl w:val="true"/>
              </w:rPr>
              <w:t>سیمای یوسف و شرایط مدیریّت موفّق</w:t>
            </w:r>
            <w:r>
              <w:rPr>
                <w:rStyle w:val="IndexLink"/>
                <w:rtl w:val="true"/>
              </w:rPr>
              <w:tab/>
            </w:r>
            <w:r>
              <w:rPr>
                <w:rStyle w:val="IndexLink"/>
              </w:rPr>
              <w:t>101</w:t>
            </w:r>
          </w:hyperlink>
        </w:p>
        <w:p>
          <w:pPr>
            <w:pStyle w:val="Contents3"/>
            <w:tabs>
              <w:tab w:val="clear" w:pos="8459"/>
              <w:tab w:val="right" w:pos="9026" w:leader="dot"/>
            </w:tabs>
            <w:rPr/>
          </w:pPr>
          <w:hyperlink w:anchor="__RefHeading___Toc2536486_2035185390">
            <w:r>
              <w:rPr>
                <w:webHidden/>
                <w:rStyle w:val="IndexLink"/>
              </w:rPr>
              <w:t>69</w:t>
            </w:r>
            <w:r>
              <w:rPr>
                <w:rStyle w:val="IndexLink"/>
                <w:rtl w:val="true"/>
              </w:rPr>
              <w:t xml:space="preserve">. </w:t>
            </w:r>
            <w:r>
              <w:rPr>
                <w:rStyle w:val="IndexLink"/>
                <w:rtl w:val="true"/>
              </w:rPr>
              <w:t>عنایت خداوند به یوسف</w:t>
            </w:r>
            <w:r>
              <w:rPr>
                <w:rStyle w:val="IndexLink"/>
                <w:rtl w:val="true"/>
              </w:rPr>
              <w:tab/>
            </w:r>
            <w:r>
              <w:rPr>
                <w:rStyle w:val="IndexLink"/>
              </w:rPr>
              <w:t>102</w:t>
            </w:r>
          </w:hyperlink>
        </w:p>
        <w:p>
          <w:pPr>
            <w:pStyle w:val="Contents3"/>
            <w:tabs>
              <w:tab w:val="clear" w:pos="8459"/>
              <w:tab w:val="right" w:pos="9026" w:leader="dot"/>
            </w:tabs>
            <w:rPr/>
          </w:pPr>
          <w:hyperlink w:anchor="__RefHeading___Toc2536488_2035185390">
            <w:r>
              <w:rPr>
                <w:webHidden/>
                <w:rStyle w:val="IndexLink"/>
              </w:rPr>
              <w:t>70</w:t>
            </w:r>
            <w:r>
              <w:rPr>
                <w:rStyle w:val="IndexLink"/>
                <w:rtl w:val="true"/>
              </w:rPr>
              <w:t xml:space="preserve">. </w:t>
            </w:r>
            <w:r>
              <w:rPr>
                <w:rStyle w:val="IndexLink"/>
                <w:rtl w:val="true"/>
              </w:rPr>
              <w:t>دلایل پاکدامنی یوسف</w:t>
            </w:r>
            <w:r>
              <w:rPr>
                <w:rStyle w:val="IndexLink"/>
                <w:rtl w:val="true"/>
              </w:rPr>
              <w:tab/>
            </w:r>
            <w:r>
              <w:rPr>
                <w:rStyle w:val="IndexLink"/>
              </w:rPr>
              <w:t>103</w:t>
            </w:r>
          </w:hyperlink>
        </w:p>
        <w:p>
          <w:pPr>
            <w:pStyle w:val="Contents3"/>
            <w:tabs>
              <w:tab w:val="clear" w:pos="8459"/>
              <w:tab w:val="right" w:pos="9026" w:leader="dot"/>
            </w:tabs>
            <w:rPr/>
          </w:pPr>
          <w:hyperlink w:anchor="__RefHeading___Toc2536490_2035185390">
            <w:r>
              <w:rPr>
                <w:webHidden/>
                <w:rStyle w:val="IndexLink"/>
              </w:rPr>
              <w:t>71</w:t>
            </w:r>
            <w:r>
              <w:rPr>
                <w:rStyle w:val="IndexLink"/>
                <w:rtl w:val="true"/>
              </w:rPr>
              <w:t xml:space="preserve">. </w:t>
            </w:r>
            <w:r>
              <w:rPr>
                <w:rStyle w:val="IndexLink"/>
                <w:rtl w:val="true"/>
              </w:rPr>
              <w:t>نقش پیراهن یوسف</w:t>
            </w:r>
            <w:r>
              <w:rPr>
                <w:rStyle w:val="IndexLink"/>
                <w:rtl w:val="true"/>
              </w:rPr>
              <w:tab/>
            </w:r>
            <w:r>
              <w:rPr>
                <w:rStyle w:val="IndexLink"/>
              </w:rPr>
              <w:t>103</w:t>
            </w:r>
          </w:hyperlink>
        </w:p>
        <w:p>
          <w:pPr>
            <w:pStyle w:val="Contents3"/>
            <w:tabs>
              <w:tab w:val="clear" w:pos="8459"/>
              <w:tab w:val="right" w:pos="9026" w:leader="dot"/>
            </w:tabs>
            <w:rPr/>
          </w:pPr>
          <w:hyperlink w:anchor="__RefHeading___Toc2536492_2035185390">
            <w:r>
              <w:rPr>
                <w:webHidden/>
                <w:rStyle w:val="IndexLink"/>
              </w:rPr>
              <w:t>72</w:t>
            </w:r>
            <w:r>
              <w:rPr>
                <w:rStyle w:val="IndexLink"/>
                <w:rtl w:val="true"/>
              </w:rPr>
              <w:t xml:space="preserve">. </w:t>
            </w:r>
            <w:r>
              <w:rPr>
                <w:rStyle w:val="IndexLink"/>
                <w:rtl w:val="true"/>
              </w:rPr>
              <w:t>سؤالاتی در باره یوسف</w:t>
            </w:r>
            <w:r>
              <w:rPr>
                <w:rStyle w:val="IndexLink"/>
                <w:rtl w:val="true"/>
              </w:rPr>
              <w:tab/>
            </w:r>
            <w:r>
              <w:rPr>
                <w:rStyle w:val="IndexLink"/>
              </w:rPr>
              <w:t>104</w:t>
            </w:r>
          </w:hyperlink>
        </w:p>
        <w:p>
          <w:pPr>
            <w:pStyle w:val="Contents3"/>
            <w:tabs>
              <w:tab w:val="clear" w:pos="8459"/>
              <w:tab w:val="right" w:pos="9026" w:leader="dot"/>
            </w:tabs>
            <w:rPr/>
          </w:pPr>
          <w:hyperlink w:anchor="__RefHeading___Toc2536494_2035185390">
            <w:r>
              <w:rPr>
                <w:webHidden/>
                <w:rStyle w:val="IndexLink"/>
              </w:rPr>
              <w:t>73</w:t>
            </w:r>
            <w:r>
              <w:rPr>
                <w:rStyle w:val="IndexLink"/>
                <w:rtl w:val="true"/>
              </w:rPr>
              <w:t xml:space="preserve">. </w:t>
            </w:r>
            <w:r>
              <w:rPr>
                <w:rStyle w:val="IndexLink"/>
                <w:rtl w:val="true"/>
              </w:rPr>
              <w:t>سیمای ادریس</w:t>
            </w:r>
            <w:r>
              <w:rPr>
                <w:rStyle w:val="IndexLink"/>
                <w:rtl w:val="true"/>
              </w:rPr>
              <w:tab/>
            </w:r>
            <w:r>
              <w:rPr>
                <w:rStyle w:val="IndexLink"/>
              </w:rPr>
              <w:t>106</w:t>
            </w:r>
          </w:hyperlink>
        </w:p>
        <w:p>
          <w:pPr>
            <w:pStyle w:val="Contents3"/>
            <w:tabs>
              <w:tab w:val="clear" w:pos="8459"/>
              <w:tab w:val="right" w:pos="9026" w:leader="dot"/>
            </w:tabs>
            <w:rPr/>
          </w:pPr>
          <w:hyperlink w:anchor="__RefHeading___Toc2536496_2035185390">
            <w:r>
              <w:rPr>
                <w:webHidden/>
                <w:rStyle w:val="IndexLink"/>
              </w:rPr>
              <w:t>74</w:t>
            </w:r>
            <w:r>
              <w:rPr>
                <w:rStyle w:val="IndexLink"/>
                <w:rtl w:val="true"/>
              </w:rPr>
              <w:t xml:space="preserve">. </w:t>
            </w:r>
            <w:r>
              <w:rPr>
                <w:rStyle w:val="IndexLink"/>
                <w:rtl w:val="true"/>
              </w:rPr>
              <w:t>سلیمان و برخورداری از نعمت‌های الهی</w:t>
            </w:r>
            <w:r>
              <w:rPr>
                <w:rStyle w:val="IndexLink"/>
                <w:rtl w:val="true"/>
              </w:rPr>
              <w:tab/>
            </w:r>
            <w:r>
              <w:rPr>
                <w:rStyle w:val="IndexLink"/>
              </w:rPr>
              <w:t>107</w:t>
            </w:r>
          </w:hyperlink>
        </w:p>
        <w:p>
          <w:pPr>
            <w:pStyle w:val="Contents3"/>
            <w:tabs>
              <w:tab w:val="clear" w:pos="8459"/>
              <w:tab w:val="right" w:pos="9026" w:leader="dot"/>
            </w:tabs>
            <w:rPr/>
          </w:pPr>
          <w:hyperlink w:anchor="__RefHeading___Toc2536498_2035185390">
            <w:r>
              <w:rPr>
                <w:webHidden/>
                <w:rStyle w:val="IndexLink"/>
              </w:rPr>
              <w:t>75</w:t>
            </w:r>
            <w:r>
              <w:rPr>
                <w:rStyle w:val="IndexLink"/>
                <w:rtl w:val="true"/>
              </w:rPr>
              <w:t xml:space="preserve">. </w:t>
            </w:r>
            <w:r>
              <w:rPr>
                <w:rStyle w:val="IndexLink"/>
                <w:rtl w:val="true"/>
              </w:rPr>
              <w:t>فضیلت‌های حضرت داود</w:t>
            </w:r>
            <w:r>
              <w:rPr>
                <w:rStyle w:val="IndexLink"/>
                <w:rtl w:val="true"/>
              </w:rPr>
              <w:tab/>
            </w:r>
            <w:r>
              <w:rPr>
                <w:rStyle w:val="IndexLink"/>
              </w:rPr>
              <w:t>108</w:t>
            </w:r>
          </w:hyperlink>
        </w:p>
        <w:p>
          <w:pPr>
            <w:pStyle w:val="Contents3"/>
            <w:tabs>
              <w:tab w:val="clear" w:pos="8459"/>
              <w:tab w:val="right" w:pos="9026" w:leader="dot"/>
            </w:tabs>
            <w:rPr/>
          </w:pPr>
          <w:hyperlink w:anchor="__RefHeading___Toc2536500_2035185390">
            <w:r>
              <w:rPr>
                <w:webHidden/>
                <w:rStyle w:val="IndexLink"/>
              </w:rPr>
              <w:t>76</w:t>
            </w:r>
            <w:r>
              <w:rPr>
                <w:rStyle w:val="IndexLink"/>
                <w:rtl w:val="true"/>
              </w:rPr>
              <w:t xml:space="preserve">. </w:t>
            </w:r>
            <w:r>
              <w:rPr>
                <w:rStyle w:val="IndexLink"/>
                <w:rtl w:val="true"/>
              </w:rPr>
              <w:t>سیمای لقمان</w:t>
            </w:r>
            <w:r>
              <w:rPr>
                <w:rStyle w:val="IndexLink"/>
                <w:rtl w:val="true"/>
              </w:rPr>
              <w:tab/>
            </w:r>
            <w:r>
              <w:rPr>
                <w:rStyle w:val="IndexLink"/>
              </w:rPr>
              <w:t>110</w:t>
            </w:r>
          </w:hyperlink>
        </w:p>
        <w:p>
          <w:pPr>
            <w:pStyle w:val="Contents3"/>
            <w:tabs>
              <w:tab w:val="clear" w:pos="8459"/>
              <w:tab w:val="right" w:pos="9026" w:leader="dot"/>
            </w:tabs>
            <w:rPr/>
          </w:pPr>
          <w:hyperlink w:anchor="__RefHeading___Toc2536502_2035185390">
            <w:r>
              <w:rPr>
                <w:webHidden/>
                <w:rStyle w:val="IndexLink"/>
              </w:rPr>
              <w:t>77</w:t>
            </w:r>
            <w:r>
              <w:rPr>
                <w:rStyle w:val="IndexLink"/>
                <w:rtl w:val="true"/>
              </w:rPr>
              <w:t xml:space="preserve">. </w:t>
            </w:r>
            <w:r>
              <w:rPr>
                <w:rStyle w:val="IndexLink"/>
                <w:rtl w:val="true"/>
              </w:rPr>
              <w:t>گوشه‌ای از نصایح لقمان</w:t>
            </w:r>
            <w:r>
              <w:rPr>
                <w:rStyle w:val="IndexLink"/>
                <w:rtl w:val="true"/>
              </w:rPr>
              <w:tab/>
            </w:r>
            <w:r>
              <w:rPr>
                <w:rStyle w:val="IndexLink"/>
              </w:rPr>
              <w:t>111</w:t>
            </w:r>
          </w:hyperlink>
        </w:p>
        <w:p>
          <w:pPr>
            <w:pStyle w:val="Contents3"/>
            <w:tabs>
              <w:tab w:val="clear" w:pos="8459"/>
              <w:tab w:val="right" w:pos="9026" w:leader="dot"/>
            </w:tabs>
            <w:rPr/>
          </w:pPr>
          <w:hyperlink w:anchor="__RefHeading___Toc2536504_2035185390">
            <w:r>
              <w:rPr>
                <w:webHidden/>
                <w:rStyle w:val="IndexLink"/>
              </w:rPr>
              <w:t>78</w:t>
            </w:r>
            <w:r>
              <w:rPr>
                <w:rStyle w:val="IndexLink"/>
                <w:rtl w:val="true"/>
              </w:rPr>
              <w:t xml:space="preserve">. </w:t>
            </w:r>
            <w:r>
              <w:rPr>
                <w:rStyle w:val="IndexLink"/>
                <w:rtl w:val="true"/>
              </w:rPr>
              <w:t>استغفار انبیا در قرآن</w:t>
            </w:r>
            <w:r>
              <w:rPr>
                <w:rStyle w:val="IndexLink"/>
                <w:rtl w:val="true"/>
              </w:rPr>
              <w:tab/>
            </w:r>
            <w:r>
              <w:rPr>
                <w:rStyle w:val="IndexLink"/>
              </w:rPr>
              <w:t>112</w:t>
            </w:r>
          </w:hyperlink>
        </w:p>
        <w:p>
          <w:pPr>
            <w:pStyle w:val="Contents3"/>
            <w:tabs>
              <w:tab w:val="clear" w:pos="8459"/>
              <w:tab w:val="right" w:pos="9026" w:leader="dot"/>
            </w:tabs>
            <w:rPr/>
          </w:pPr>
          <w:hyperlink w:anchor="__RefHeading___Toc2536506_2035185390">
            <w:r>
              <w:rPr>
                <w:webHidden/>
                <w:rStyle w:val="IndexLink"/>
              </w:rPr>
              <w:t>79</w:t>
            </w:r>
            <w:r>
              <w:rPr>
                <w:rStyle w:val="IndexLink"/>
                <w:rtl w:val="true"/>
              </w:rPr>
              <w:t xml:space="preserve">. </w:t>
            </w:r>
            <w:r>
              <w:rPr>
                <w:rStyle w:val="IndexLink"/>
                <w:rtl w:val="true"/>
              </w:rPr>
              <w:t>دعای انبیا</w:t>
            </w:r>
            <w:r>
              <w:rPr>
                <w:rStyle w:val="IndexLink"/>
                <w:rtl w:val="true"/>
              </w:rPr>
              <w:tab/>
            </w:r>
            <w:r>
              <w:rPr>
                <w:rStyle w:val="IndexLink"/>
              </w:rPr>
              <w:t>113</w:t>
            </w:r>
          </w:hyperlink>
        </w:p>
        <w:p>
          <w:pPr>
            <w:pStyle w:val="Contents3"/>
            <w:tabs>
              <w:tab w:val="clear" w:pos="8459"/>
              <w:tab w:val="right" w:pos="9026" w:leader="dot"/>
            </w:tabs>
            <w:rPr/>
          </w:pPr>
          <w:hyperlink w:anchor="__RefHeading___Toc2536508_2035185390">
            <w:r>
              <w:rPr>
                <w:webHidden/>
                <w:rStyle w:val="IndexLink"/>
              </w:rPr>
              <w:t>80</w:t>
            </w:r>
            <w:r>
              <w:rPr>
                <w:rStyle w:val="IndexLink"/>
                <w:rtl w:val="true"/>
              </w:rPr>
              <w:t xml:space="preserve">. </w:t>
            </w:r>
            <w:r>
              <w:rPr>
                <w:rStyle w:val="IndexLink"/>
                <w:rtl w:val="true"/>
              </w:rPr>
              <w:t>نصرت الهی به پیامبران</w:t>
            </w:r>
            <w:r>
              <w:rPr>
                <w:rStyle w:val="IndexLink"/>
                <w:rtl w:val="true"/>
              </w:rPr>
              <w:tab/>
            </w:r>
            <w:r>
              <w:rPr>
                <w:rStyle w:val="IndexLink"/>
              </w:rPr>
              <w:t>113</w:t>
            </w:r>
          </w:hyperlink>
        </w:p>
        <w:p>
          <w:pPr>
            <w:pStyle w:val="Contents3"/>
            <w:tabs>
              <w:tab w:val="clear" w:pos="8459"/>
              <w:tab w:val="right" w:pos="9026" w:leader="dot"/>
            </w:tabs>
            <w:rPr/>
          </w:pPr>
          <w:hyperlink w:anchor="__RefHeading___Toc2536510_2035185390">
            <w:r>
              <w:rPr>
                <w:webHidden/>
                <w:rStyle w:val="IndexLink"/>
              </w:rPr>
              <w:t>81</w:t>
            </w:r>
            <w:r>
              <w:rPr>
                <w:rStyle w:val="IndexLink"/>
                <w:rtl w:val="true"/>
              </w:rPr>
              <w:t xml:space="preserve">. </w:t>
            </w:r>
            <w:r>
              <w:rPr>
                <w:rStyle w:val="IndexLink"/>
                <w:rtl w:val="true"/>
              </w:rPr>
              <w:t>جلوه‌های نصرت الهی به انبیا</w:t>
            </w:r>
            <w:r>
              <w:rPr>
                <w:rStyle w:val="IndexLink"/>
                <w:rtl w:val="true"/>
              </w:rPr>
              <w:tab/>
            </w:r>
            <w:r>
              <w:rPr>
                <w:rStyle w:val="IndexLink"/>
              </w:rPr>
              <w:t>115</w:t>
            </w:r>
          </w:hyperlink>
        </w:p>
        <w:p>
          <w:pPr>
            <w:pStyle w:val="Contents3"/>
            <w:tabs>
              <w:tab w:val="clear" w:pos="8459"/>
              <w:tab w:val="right" w:pos="9026" w:leader="dot"/>
            </w:tabs>
            <w:rPr/>
          </w:pPr>
          <w:hyperlink w:anchor="__RefHeading___Toc2536512_2035185390">
            <w:r>
              <w:rPr>
                <w:webHidden/>
                <w:rStyle w:val="IndexLink"/>
              </w:rPr>
              <w:t>82</w:t>
            </w:r>
            <w:r>
              <w:rPr>
                <w:rStyle w:val="IndexLink"/>
                <w:rtl w:val="true"/>
              </w:rPr>
              <w:t xml:space="preserve">. </w:t>
            </w:r>
            <w:r>
              <w:rPr>
                <w:rStyle w:val="IndexLink"/>
                <w:rtl w:val="true"/>
              </w:rPr>
              <w:t>اذیّت و آزار پیامبر اسلام</w:t>
            </w:r>
            <w:r>
              <w:rPr>
                <w:rStyle w:val="IndexLink"/>
                <w:rtl w:val="true"/>
              </w:rPr>
              <w:tab/>
            </w:r>
            <w:r>
              <w:rPr>
                <w:rStyle w:val="IndexLink"/>
              </w:rPr>
              <w:t>116</w:t>
            </w:r>
          </w:hyperlink>
        </w:p>
        <w:p>
          <w:pPr>
            <w:pStyle w:val="Contents3"/>
            <w:tabs>
              <w:tab w:val="clear" w:pos="8459"/>
              <w:tab w:val="right" w:pos="9026" w:leader="dot"/>
            </w:tabs>
            <w:rPr/>
          </w:pPr>
          <w:hyperlink w:anchor="__RefHeading___Toc2536514_2035185390">
            <w:r>
              <w:rPr>
                <w:webHidden/>
                <w:rStyle w:val="IndexLink"/>
              </w:rPr>
              <w:t>83</w:t>
            </w:r>
            <w:r>
              <w:rPr>
                <w:rStyle w:val="IndexLink"/>
                <w:rtl w:val="true"/>
              </w:rPr>
              <w:t xml:space="preserve">. </w:t>
            </w:r>
            <w:r>
              <w:rPr>
                <w:rStyle w:val="IndexLink"/>
                <w:rtl w:val="true"/>
              </w:rPr>
              <w:t>اذیّت و آزار انبیا</w:t>
            </w:r>
            <w:r>
              <w:rPr>
                <w:rStyle w:val="IndexLink"/>
                <w:rtl w:val="true"/>
              </w:rPr>
              <w:tab/>
            </w:r>
            <w:r>
              <w:rPr>
                <w:rStyle w:val="IndexLink"/>
              </w:rPr>
              <w:t>117</w:t>
            </w:r>
          </w:hyperlink>
        </w:p>
        <w:p>
          <w:pPr>
            <w:pStyle w:val="Contents2"/>
            <w:tabs>
              <w:tab w:val="clear" w:pos="8743"/>
              <w:tab w:val="right" w:pos="9026" w:leader="dot"/>
            </w:tabs>
            <w:rPr/>
          </w:pPr>
          <w:hyperlink w:anchor="__RefHeading___Toc2536516_2035185390">
            <w:r>
              <w:rPr>
                <w:webHidden/>
                <w:rStyle w:val="IndexLink"/>
                <w:rtl w:val="true"/>
              </w:rPr>
              <w:t>فصل سوم</w:t>
            </w:r>
            <w:r>
              <w:rPr>
                <w:rStyle w:val="IndexLink"/>
                <w:rtl w:val="true"/>
              </w:rPr>
              <w:t xml:space="preserve">: </w:t>
            </w:r>
            <w:r>
              <w:rPr>
                <w:rStyle w:val="IndexLink"/>
                <w:rtl w:val="true"/>
              </w:rPr>
              <w:t>معاد</w:t>
            </w:r>
            <w:r>
              <w:rPr>
                <w:rStyle w:val="IndexLink"/>
                <w:rtl w:val="true"/>
              </w:rPr>
              <w:tab/>
            </w:r>
            <w:r>
              <w:rPr>
                <w:rStyle w:val="IndexLink"/>
              </w:rPr>
              <w:t>118</w:t>
            </w:r>
          </w:hyperlink>
        </w:p>
        <w:p>
          <w:pPr>
            <w:pStyle w:val="Contents3"/>
            <w:tabs>
              <w:tab w:val="clear" w:pos="8459"/>
              <w:tab w:val="right" w:pos="9026" w:leader="dot"/>
            </w:tabs>
            <w:rPr/>
          </w:pPr>
          <w:hyperlink w:anchor="__RefHeading___Toc2536518_203518539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2536520_2035185390">
            <w:r>
              <w:rPr>
                <w:webHidden/>
                <w:rStyle w:val="IndexLink"/>
              </w:rPr>
              <w:t>84</w:t>
            </w:r>
            <w:r>
              <w:rPr>
                <w:rStyle w:val="IndexLink"/>
                <w:rtl w:val="true"/>
              </w:rPr>
              <w:t xml:space="preserve">. </w:t>
            </w:r>
            <w:r>
              <w:rPr>
                <w:rStyle w:val="IndexLink"/>
                <w:rtl w:val="true"/>
              </w:rPr>
              <w:t>سیمای مرگ در قرآن و روایات</w:t>
            </w:r>
            <w:r>
              <w:rPr>
                <w:rStyle w:val="IndexLink"/>
                <w:rtl w:val="true"/>
              </w:rPr>
              <w:tab/>
            </w:r>
            <w:r>
              <w:rPr>
                <w:rStyle w:val="IndexLink"/>
              </w:rPr>
              <w:t>119</w:t>
            </w:r>
          </w:hyperlink>
        </w:p>
        <w:p>
          <w:pPr>
            <w:pStyle w:val="Contents3"/>
            <w:tabs>
              <w:tab w:val="clear" w:pos="8459"/>
              <w:tab w:val="right" w:pos="9026" w:leader="dot"/>
            </w:tabs>
            <w:rPr/>
          </w:pPr>
          <w:hyperlink w:anchor="__RefHeading___Toc2536522_2035185390">
            <w:r>
              <w:rPr>
                <w:webHidden/>
                <w:rStyle w:val="IndexLink"/>
              </w:rPr>
              <w:t>85</w:t>
            </w:r>
            <w:r>
              <w:rPr>
                <w:rStyle w:val="IndexLink"/>
                <w:rtl w:val="true"/>
              </w:rPr>
              <w:t xml:space="preserve">. </w:t>
            </w:r>
            <w:r>
              <w:rPr>
                <w:rStyle w:val="IndexLink"/>
                <w:rtl w:val="true"/>
              </w:rPr>
              <w:t>قیامت روز تنهایی</w:t>
            </w:r>
            <w:r>
              <w:rPr>
                <w:rStyle w:val="IndexLink"/>
                <w:rtl w:val="true"/>
              </w:rPr>
              <w:tab/>
            </w:r>
            <w:r>
              <w:rPr>
                <w:rStyle w:val="IndexLink"/>
              </w:rPr>
              <w:t>119</w:t>
            </w:r>
          </w:hyperlink>
        </w:p>
        <w:p>
          <w:pPr>
            <w:pStyle w:val="Contents3"/>
            <w:tabs>
              <w:tab w:val="clear" w:pos="8459"/>
              <w:tab w:val="right" w:pos="9026" w:leader="dot"/>
            </w:tabs>
            <w:rPr/>
          </w:pPr>
          <w:hyperlink w:anchor="__RefHeading___Toc2536524_2035185390">
            <w:r>
              <w:rPr>
                <w:webHidden/>
                <w:rStyle w:val="IndexLink"/>
              </w:rPr>
              <w:t>86</w:t>
            </w:r>
            <w:r>
              <w:rPr>
                <w:rStyle w:val="IndexLink"/>
                <w:rtl w:val="true"/>
              </w:rPr>
              <w:t xml:space="preserve">. </w:t>
            </w:r>
            <w:r>
              <w:rPr>
                <w:rStyle w:val="IndexLink"/>
                <w:rtl w:val="true"/>
              </w:rPr>
              <w:t>چرا از مرگ می‌ترسیم؟</w:t>
            </w:r>
            <w:r>
              <w:rPr>
                <w:rStyle w:val="IndexLink"/>
                <w:rtl w:val="true"/>
              </w:rPr>
              <w:tab/>
            </w:r>
            <w:r>
              <w:rPr>
                <w:rStyle w:val="IndexLink"/>
              </w:rPr>
              <w:t>121</w:t>
            </w:r>
          </w:hyperlink>
        </w:p>
        <w:p>
          <w:pPr>
            <w:pStyle w:val="Contents3"/>
            <w:tabs>
              <w:tab w:val="clear" w:pos="8459"/>
              <w:tab w:val="right" w:pos="9026" w:leader="dot"/>
            </w:tabs>
            <w:rPr/>
          </w:pPr>
          <w:hyperlink w:anchor="__RefHeading___Toc2536526_2035185390">
            <w:r>
              <w:rPr>
                <w:webHidden/>
                <w:rStyle w:val="IndexLink"/>
              </w:rPr>
              <w:t>87</w:t>
            </w:r>
            <w:r>
              <w:rPr>
                <w:rStyle w:val="IndexLink"/>
                <w:rtl w:val="true"/>
              </w:rPr>
              <w:t xml:space="preserve">. </w:t>
            </w:r>
            <w:r>
              <w:rPr>
                <w:rStyle w:val="IndexLink"/>
                <w:rtl w:val="true"/>
              </w:rPr>
              <w:t>اندازه عمر انسان در دنیا</w:t>
            </w:r>
            <w:r>
              <w:rPr>
                <w:rStyle w:val="IndexLink"/>
                <w:rtl w:val="true"/>
              </w:rPr>
              <w:tab/>
            </w:r>
            <w:r>
              <w:rPr>
                <w:rStyle w:val="IndexLink"/>
              </w:rPr>
              <w:t>122</w:t>
            </w:r>
          </w:hyperlink>
        </w:p>
        <w:p>
          <w:pPr>
            <w:pStyle w:val="Contents3"/>
            <w:tabs>
              <w:tab w:val="clear" w:pos="8459"/>
              <w:tab w:val="right" w:pos="9026" w:leader="dot"/>
            </w:tabs>
            <w:rPr/>
          </w:pPr>
          <w:hyperlink w:anchor="__RefHeading___Toc2536528_2035185390">
            <w:r>
              <w:rPr>
                <w:webHidden/>
                <w:rStyle w:val="IndexLink"/>
              </w:rPr>
              <w:t>88</w:t>
            </w:r>
            <w:r>
              <w:rPr>
                <w:rStyle w:val="IndexLink"/>
                <w:rtl w:val="true"/>
              </w:rPr>
              <w:t xml:space="preserve">. </w:t>
            </w:r>
            <w:r>
              <w:rPr>
                <w:rStyle w:val="IndexLink"/>
                <w:rtl w:val="true"/>
              </w:rPr>
              <w:t>ریشه‌های حوادث تلخ و شیرین</w:t>
            </w:r>
            <w:r>
              <w:rPr>
                <w:rStyle w:val="IndexLink"/>
                <w:rtl w:val="true"/>
              </w:rPr>
              <w:tab/>
            </w:r>
            <w:r>
              <w:rPr>
                <w:rStyle w:val="IndexLink"/>
              </w:rPr>
              <w:t>123</w:t>
            </w:r>
          </w:hyperlink>
        </w:p>
        <w:p>
          <w:pPr>
            <w:pStyle w:val="Contents3"/>
            <w:tabs>
              <w:tab w:val="clear" w:pos="8459"/>
              <w:tab w:val="right" w:pos="9026" w:leader="dot"/>
            </w:tabs>
            <w:rPr/>
          </w:pPr>
          <w:hyperlink w:anchor="__RefHeading___Toc2536530_2035185390">
            <w:r>
              <w:rPr>
                <w:webHidden/>
                <w:rStyle w:val="IndexLink"/>
              </w:rPr>
              <w:t>89</w:t>
            </w:r>
            <w:r>
              <w:rPr>
                <w:rStyle w:val="IndexLink"/>
                <w:rtl w:val="true"/>
              </w:rPr>
              <w:t xml:space="preserve">. </w:t>
            </w:r>
            <w:r>
              <w:rPr>
                <w:rStyle w:val="IndexLink"/>
                <w:rtl w:val="true"/>
              </w:rPr>
              <w:t>بروز و ظهور مردم در قیامت</w:t>
            </w:r>
            <w:r>
              <w:rPr>
                <w:rStyle w:val="IndexLink"/>
                <w:rtl w:val="true"/>
              </w:rPr>
              <w:tab/>
            </w:r>
            <w:r>
              <w:rPr>
                <w:rStyle w:val="IndexLink"/>
              </w:rPr>
              <w:t>124</w:t>
            </w:r>
          </w:hyperlink>
        </w:p>
        <w:p>
          <w:pPr>
            <w:pStyle w:val="Contents3"/>
            <w:tabs>
              <w:tab w:val="clear" w:pos="8459"/>
              <w:tab w:val="right" w:pos="9026" w:leader="dot"/>
            </w:tabs>
            <w:rPr/>
          </w:pPr>
          <w:hyperlink w:anchor="__RefHeading___Toc2536532_2035185390">
            <w:r>
              <w:rPr>
                <w:webHidden/>
                <w:rStyle w:val="IndexLink"/>
              </w:rPr>
              <w:t>90</w:t>
            </w:r>
            <w:r>
              <w:rPr>
                <w:rStyle w:val="IndexLink"/>
                <w:rtl w:val="true"/>
              </w:rPr>
              <w:t xml:space="preserve">. </w:t>
            </w:r>
            <w:r>
              <w:rPr>
                <w:rStyle w:val="IndexLink"/>
                <w:rtl w:val="true"/>
              </w:rPr>
              <w:t>آرزوهای دوزخیان</w:t>
            </w:r>
            <w:r>
              <w:rPr>
                <w:rStyle w:val="IndexLink"/>
                <w:rtl w:val="true"/>
              </w:rPr>
              <w:tab/>
            </w:r>
            <w:r>
              <w:rPr>
                <w:rStyle w:val="IndexLink"/>
              </w:rPr>
              <w:t>125</w:t>
            </w:r>
          </w:hyperlink>
        </w:p>
        <w:p>
          <w:pPr>
            <w:pStyle w:val="Contents3"/>
            <w:tabs>
              <w:tab w:val="clear" w:pos="8459"/>
              <w:tab w:val="right" w:pos="9026" w:leader="dot"/>
            </w:tabs>
            <w:rPr/>
          </w:pPr>
          <w:hyperlink w:anchor="__RefHeading___Toc2536534_2035185390">
            <w:r>
              <w:rPr>
                <w:webHidden/>
                <w:rStyle w:val="IndexLink"/>
              </w:rPr>
              <w:t>91</w:t>
            </w:r>
            <w:r>
              <w:rPr>
                <w:rStyle w:val="IndexLink"/>
                <w:rtl w:val="true"/>
              </w:rPr>
              <w:t xml:space="preserve">. </w:t>
            </w:r>
            <w:r>
              <w:rPr>
                <w:rStyle w:val="IndexLink"/>
                <w:rtl w:val="true"/>
              </w:rPr>
              <w:t>عذاب اقوام گذشته</w:t>
            </w:r>
            <w:r>
              <w:rPr>
                <w:rStyle w:val="IndexLink"/>
                <w:rtl w:val="true"/>
              </w:rPr>
              <w:tab/>
            </w:r>
            <w:r>
              <w:rPr>
                <w:rStyle w:val="IndexLink"/>
              </w:rPr>
              <w:t>125</w:t>
            </w:r>
          </w:hyperlink>
        </w:p>
        <w:p>
          <w:pPr>
            <w:pStyle w:val="Contents3"/>
            <w:tabs>
              <w:tab w:val="clear" w:pos="8459"/>
              <w:tab w:val="right" w:pos="9026" w:leader="dot"/>
            </w:tabs>
            <w:rPr/>
          </w:pPr>
          <w:hyperlink w:anchor="__RefHeading___Toc2536536_2035185390">
            <w:r>
              <w:rPr>
                <w:webHidden/>
                <w:rStyle w:val="IndexLink"/>
              </w:rPr>
              <w:t>92</w:t>
            </w:r>
            <w:r>
              <w:rPr>
                <w:rStyle w:val="IndexLink"/>
                <w:rtl w:val="true"/>
              </w:rPr>
              <w:t xml:space="preserve">. </w:t>
            </w:r>
            <w:r>
              <w:rPr>
                <w:rStyle w:val="IndexLink"/>
                <w:rtl w:val="true"/>
              </w:rPr>
              <w:t>خداوند از چه کسانی رضایت دارد؟</w:t>
            </w:r>
            <w:r>
              <w:rPr>
                <w:rStyle w:val="IndexLink"/>
                <w:rtl w:val="true"/>
              </w:rPr>
              <w:tab/>
            </w:r>
            <w:r>
              <w:rPr>
                <w:rStyle w:val="IndexLink"/>
              </w:rPr>
              <w:t>126</w:t>
            </w:r>
          </w:hyperlink>
        </w:p>
        <w:p>
          <w:pPr>
            <w:pStyle w:val="Contents3"/>
            <w:tabs>
              <w:tab w:val="clear" w:pos="8459"/>
              <w:tab w:val="right" w:pos="9026" w:leader="dot"/>
            </w:tabs>
            <w:rPr/>
          </w:pPr>
          <w:hyperlink w:anchor="__RefHeading___Toc2536538_2035185390">
            <w:r>
              <w:rPr>
                <w:webHidden/>
                <w:rStyle w:val="IndexLink"/>
              </w:rPr>
              <w:t>93</w:t>
            </w:r>
            <w:r>
              <w:rPr>
                <w:rStyle w:val="IndexLink"/>
                <w:rtl w:val="true"/>
              </w:rPr>
              <w:t xml:space="preserve">. </w:t>
            </w:r>
            <w:r>
              <w:rPr>
                <w:rStyle w:val="IndexLink"/>
                <w:rtl w:val="true"/>
              </w:rPr>
              <w:t>سیمای نیکوکاران و مجرمان در قرآن</w:t>
            </w:r>
            <w:r>
              <w:rPr>
                <w:rStyle w:val="IndexLink"/>
                <w:rtl w:val="true"/>
              </w:rPr>
              <w:tab/>
            </w:r>
            <w:r>
              <w:rPr>
                <w:rStyle w:val="IndexLink"/>
              </w:rPr>
              <w:t>126</w:t>
            </w:r>
          </w:hyperlink>
        </w:p>
        <w:p>
          <w:pPr>
            <w:pStyle w:val="Contents3"/>
            <w:tabs>
              <w:tab w:val="clear" w:pos="8459"/>
              <w:tab w:val="right" w:pos="9026" w:leader="dot"/>
            </w:tabs>
            <w:rPr/>
          </w:pPr>
          <w:hyperlink w:anchor="__RefHeading___Toc2536540_2035185390">
            <w:r>
              <w:rPr>
                <w:webHidden/>
                <w:rStyle w:val="IndexLink"/>
              </w:rPr>
              <w:t>94</w:t>
            </w:r>
            <w:r>
              <w:rPr>
                <w:rStyle w:val="IndexLink"/>
                <w:rtl w:val="true"/>
              </w:rPr>
              <w:t xml:space="preserve">. </w:t>
            </w:r>
            <w:r>
              <w:rPr>
                <w:rStyle w:val="IndexLink"/>
                <w:rtl w:val="true"/>
              </w:rPr>
              <w:t>مجرمان در قیامت</w:t>
            </w:r>
            <w:r>
              <w:rPr>
                <w:rStyle w:val="IndexLink"/>
                <w:rtl w:val="true"/>
              </w:rPr>
              <w:tab/>
            </w:r>
            <w:r>
              <w:rPr>
                <w:rStyle w:val="IndexLink"/>
              </w:rPr>
              <w:t>127</w:t>
            </w:r>
          </w:hyperlink>
        </w:p>
        <w:p>
          <w:pPr>
            <w:pStyle w:val="Contents3"/>
            <w:tabs>
              <w:tab w:val="clear" w:pos="8459"/>
              <w:tab w:val="right" w:pos="9026" w:leader="dot"/>
            </w:tabs>
            <w:rPr/>
          </w:pPr>
          <w:hyperlink w:anchor="__RefHeading___Toc2536542_2035185390">
            <w:r>
              <w:rPr>
                <w:webHidden/>
                <w:rStyle w:val="IndexLink"/>
              </w:rPr>
              <w:t>95</w:t>
            </w:r>
            <w:r>
              <w:rPr>
                <w:rStyle w:val="IndexLink"/>
                <w:rtl w:val="true"/>
              </w:rPr>
              <w:t xml:space="preserve">. </w:t>
            </w:r>
            <w:r>
              <w:rPr>
                <w:rStyle w:val="IndexLink"/>
                <w:rtl w:val="true"/>
              </w:rPr>
              <w:t>سیمایی از تخاصم مجرمان</w:t>
            </w:r>
            <w:r>
              <w:rPr>
                <w:rStyle w:val="IndexLink"/>
                <w:rtl w:val="true"/>
              </w:rPr>
              <w:tab/>
            </w:r>
            <w:r>
              <w:rPr>
                <w:rStyle w:val="IndexLink"/>
              </w:rPr>
              <w:t>128</w:t>
            </w:r>
          </w:hyperlink>
        </w:p>
        <w:p>
          <w:pPr>
            <w:pStyle w:val="Contents3"/>
            <w:tabs>
              <w:tab w:val="clear" w:pos="8459"/>
              <w:tab w:val="right" w:pos="9026" w:leader="dot"/>
            </w:tabs>
            <w:rPr/>
          </w:pPr>
          <w:hyperlink w:anchor="__RefHeading___Toc2536544_2035185390">
            <w:r>
              <w:rPr>
                <w:webHidden/>
                <w:rStyle w:val="IndexLink"/>
              </w:rPr>
              <w:t>96</w:t>
            </w:r>
            <w:r>
              <w:rPr>
                <w:rStyle w:val="IndexLink"/>
                <w:rtl w:val="true"/>
              </w:rPr>
              <w:t xml:space="preserve">. </w:t>
            </w:r>
            <w:r>
              <w:rPr>
                <w:rStyle w:val="IndexLink"/>
                <w:rtl w:val="true"/>
              </w:rPr>
              <w:t>ناکامی مجرمان</w:t>
            </w:r>
            <w:r>
              <w:rPr>
                <w:rStyle w:val="IndexLink"/>
                <w:rtl w:val="true"/>
              </w:rPr>
              <w:tab/>
            </w:r>
            <w:r>
              <w:rPr>
                <w:rStyle w:val="IndexLink"/>
              </w:rPr>
              <w:t>129</w:t>
            </w:r>
          </w:hyperlink>
        </w:p>
        <w:p>
          <w:pPr>
            <w:pStyle w:val="Contents3"/>
            <w:tabs>
              <w:tab w:val="clear" w:pos="8459"/>
              <w:tab w:val="right" w:pos="9026" w:leader="dot"/>
            </w:tabs>
            <w:rPr/>
          </w:pPr>
          <w:hyperlink w:anchor="__RefHeading___Toc2536546_2035185390">
            <w:r>
              <w:rPr>
                <w:webHidden/>
                <w:rStyle w:val="IndexLink"/>
              </w:rPr>
              <w:t>97</w:t>
            </w:r>
            <w:r>
              <w:rPr>
                <w:rStyle w:val="IndexLink"/>
                <w:rtl w:val="true"/>
              </w:rPr>
              <w:t xml:space="preserve">. </w:t>
            </w:r>
            <w:r>
              <w:rPr>
                <w:rStyle w:val="IndexLink"/>
                <w:rtl w:val="true"/>
              </w:rPr>
              <w:t>درخواست مجرمان در قیامت</w:t>
            </w:r>
            <w:r>
              <w:rPr>
                <w:rStyle w:val="IndexLink"/>
                <w:rtl w:val="true"/>
              </w:rPr>
              <w:tab/>
            </w:r>
            <w:r>
              <w:rPr>
                <w:rStyle w:val="IndexLink"/>
              </w:rPr>
              <w:t>129</w:t>
            </w:r>
          </w:hyperlink>
        </w:p>
        <w:p>
          <w:pPr>
            <w:pStyle w:val="Contents3"/>
            <w:tabs>
              <w:tab w:val="clear" w:pos="8459"/>
              <w:tab w:val="right" w:pos="9026" w:leader="dot"/>
            </w:tabs>
            <w:rPr/>
          </w:pPr>
          <w:hyperlink w:anchor="__RefHeading___Toc2536548_2035185390">
            <w:r>
              <w:rPr>
                <w:webHidden/>
                <w:rStyle w:val="IndexLink"/>
              </w:rPr>
              <w:t>98</w:t>
            </w:r>
            <w:r>
              <w:rPr>
                <w:rStyle w:val="IndexLink"/>
                <w:rtl w:val="true"/>
              </w:rPr>
              <w:t xml:space="preserve">. </w:t>
            </w:r>
            <w:r>
              <w:rPr>
                <w:rStyle w:val="IndexLink"/>
                <w:rtl w:val="true"/>
              </w:rPr>
              <w:t>نداها در قیامت</w:t>
            </w:r>
            <w:r>
              <w:rPr>
                <w:rStyle w:val="IndexLink"/>
                <w:rtl w:val="true"/>
              </w:rPr>
              <w:tab/>
            </w:r>
            <w:r>
              <w:rPr>
                <w:rStyle w:val="IndexLink"/>
              </w:rPr>
              <w:t>129</w:t>
            </w:r>
          </w:hyperlink>
        </w:p>
        <w:p>
          <w:pPr>
            <w:pStyle w:val="Contents3"/>
            <w:tabs>
              <w:tab w:val="clear" w:pos="8459"/>
              <w:tab w:val="right" w:pos="9026" w:leader="dot"/>
            </w:tabs>
            <w:rPr/>
          </w:pPr>
          <w:hyperlink w:anchor="__RefHeading___Toc2536550_2035185390">
            <w:r>
              <w:rPr>
                <w:webHidden/>
                <w:rStyle w:val="IndexLink"/>
              </w:rPr>
              <w:t>99</w:t>
            </w:r>
            <w:r>
              <w:rPr>
                <w:rStyle w:val="IndexLink"/>
                <w:rtl w:val="true"/>
              </w:rPr>
              <w:t xml:space="preserve">. </w:t>
            </w:r>
            <w:r>
              <w:rPr>
                <w:rStyle w:val="IndexLink"/>
                <w:rtl w:val="true"/>
              </w:rPr>
              <w:t>حساب در قیامت</w:t>
            </w:r>
            <w:r>
              <w:rPr>
                <w:rStyle w:val="IndexLink"/>
                <w:rtl w:val="true"/>
              </w:rPr>
              <w:tab/>
            </w:r>
            <w:r>
              <w:rPr>
                <w:rStyle w:val="IndexLink"/>
              </w:rPr>
              <w:t>130</w:t>
            </w:r>
          </w:hyperlink>
        </w:p>
        <w:p>
          <w:pPr>
            <w:pStyle w:val="Contents3"/>
            <w:tabs>
              <w:tab w:val="clear" w:pos="8459"/>
              <w:tab w:val="right" w:pos="9026" w:leader="dot"/>
            </w:tabs>
            <w:rPr/>
          </w:pPr>
          <w:hyperlink w:anchor="__RefHeading___Toc2536552_2035185390">
            <w:r>
              <w:rPr>
                <w:webHidden/>
                <w:rStyle w:val="IndexLink"/>
              </w:rPr>
              <w:t>100</w:t>
            </w:r>
            <w:r>
              <w:rPr>
                <w:rStyle w:val="IndexLink"/>
                <w:rtl w:val="true"/>
              </w:rPr>
              <w:t xml:space="preserve">. </w:t>
            </w:r>
            <w:r>
              <w:rPr>
                <w:rStyle w:val="IndexLink"/>
                <w:rtl w:val="true"/>
              </w:rPr>
              <w:t>سیمای انسان‌ها در قیامت</w:t>
            </w:r>
            <w:r>
              <w:rPr>
                <w:rStyle w:val="IndexLink"/>
                <w:rtl w:val="true"/>
              </w:rPr>
              <w:tab/>
            </w:r>
            <w:r>
              <w:rPr>
                <w:rStyle w:val="IndexLink"/>
              </w:rPr>
              <w:t>131</w:t>
            </w:r>
          </w:hyperlink>
        </w:p>
        <w:p>
          <w:pPr>
            <w:pStyle w:val="Contents3"/>
            <w:tabs>
              <w:tab w:val="clear" w:pos="8459"/>
              <w:tab w:val="right" w:pos="9026" w:leader="dot"/>
            </w:tabs>
            <w:rPr/>
          </w:pPr>
          <w:hyperlink w:anchor="__RefHeading___Toc2536554_2035185390">
            <w:r>
              <w:rPr>
                <w:webHidden/>
                <w:rStyle w:val="IndexLink"/>
              </w:rPr>
              <w:t>101</w:t>
            </w:r>
            <w:r>
              <w:rPr>
                <w:rStyle w:val="IndexLink"/>
                <w:rtl w:val="true"/>
              </w:rPr>
              <w:t xml:space="preserve">. </w:t>
            </w:r>
            <w:r>
              <w:rPr>
                <w:rStyle w:val="IndexLink"/>
                <w:rtl w:val="true"/>
              </w:rPr>
              <w:t>جلوه‌هایی از دادگاه قیامت</w:t>
            </w:r>
            <w:r>
              <w:rPr>
                <w:rStyle w:val="IndexLink"/>
                <w:rtl w:val="true"/>
              </w:rPr>
              <w:tab/>
            </w:r>
            <w:r>
              <w:rPr>
                <w:rStyle w:val="IndexLink"/>
              </w:rPr>
              <w:t>131</w:t>
            </w:r>
          </w:hyperlink>
        </w:p>
        <w:p>
          <w:pPr>
            <w:pStyle w:val="Contents3"/>
            <w:tabs>
              <w:tab w:val="clear" w:pos="8459"/>
              <w:tab w:val="right" w:pos="9026" w:leader="dot"/>
            </w:tabs>
            <w:rPr/>
          </w:pPr>
          <w:hyperlink w:anchor="__RefHeading___Toc2536556_2035185390">
            <w:r>
              <w:rPr>
                <w:webHidden/>
                <w:rStyle w:val="IndexLink"/>
              </w:rPr>
              <w:t>102</w:t>
            </w:r>
            <w:r>
              <w:rPr>
                <w:rStyle w:val="IndexLink"/>
                <w:rtl w:val="true"/>
              </w:rPr>
              <w:t xml:space="preserve">. </w:t>
            </w:r>
            <w:r>
              <w:rPr>
                <w:rStyle w:val="IndexLink"/>
                <w:rtl w:val="true"/>
              </w:rPr>
              <w:t>نامه اعمال انسان</w:t>
            </w:r>
            <w:r>
              <w:rPr>
                <w:rStyle w:val="IndexLink"/>
                <w:rtl w:val="true"/>
              </w:rPr>
              <w:tab/>
            </w:r>
            <w:r>
              <w:rPr>
                <w:rStyle w:val="IndexLink"/>
              </w:rPr>
              <w:t>132</w:t>
            </w:r>
          </w:hyperlink>
        </w:p>
        <w:p>
          <w:pPr>
            <w:pStyle w:val="Contents3"/>
            <w:tabs>
              <w:tab w:val="clear" w:pos="8459"/>
              <w:tab w:val="right" w:pos="9026" w:leader="dot"/>
            </w:tabs>
            <w:rPr/>
          </w:pPr>
          <w:hyperlink w:anchor="__RefHeading___Toc2536558_2035185390">
            <w:r>
              <w:rPr>
                <w:webHidden/>
                <w:rStyle w:val="IndexLink"/>
              </w:rPr>
              <w:t>103</w:t>
            </w:r>
            <w:r>
              <w:rPr>
                <w:rStyle w:val="IndexLink"/>
                <w:rtl w:val="true"/>
              </w:rPr>
              <w:t xml:space="preserve">. </w:t>
            </w:r>
            <w:r>
              <w:rPr>
                <w:rStyle w:val="IndexLink"/>
                <w:rtl w:val="true"/>
              </w:rPr>
              <w:t>انواع کتاب در قیامت</w:t>
            </w:r>
            <w:r>
              <w:rPr>
                <w:rStyle w:val="IndexLink"/>
                <w:rtl w:val="true"/>
              </w:rPr>
              <w:tab/>
            </w:r>
            <w:r>
              <w:rPr>
                <w:rStyle w:val="IndexLink"/>
              </w:rPr>
              <w:t>132</w:t>
            </w:r>
          </w:hyperlink>
        </w:p>
        <w:p>
          <w:pPr>
            <w:pStyle w:val="Contents3"/>
            <w:tabs>
              <w:tab w:val="clear" w:pos="8459"/>
              <w:tab w:val="right" w:pos="9026" w:leader="dot"/>
            </w:tabs>
            <w:rPr/>
          </w:pPr>
          <w:hyperlink w:anchor="__RefHeading___Toc2536560_2035185390">
            <w:r>
              <w:rPr>
                <w:webHidden/>
                <w:rStyle w:val="IndexLink"/>
              </w:rPr>
              <w:t>104</w:t>
            </w:r>
            <w:r>
              <w:rPr>
                <w:rStyle w:val="IndexLink"/>
                <w:rtl w:val="true"/>
              </w:rPr>
              <w:t xml:space="preserve">. </w:t>
            </w:r>
            <w:r>
              <w:rPr>
                <w:rStyle w:val="IndexLink"/>
                <w:rtl w:val="true"/>
              </w:rPr>
              <w:t>پرسش و بازخواست در قیامت</w:t>
            </w:r>
            <w:r>
              <w:rPr>
                <w:rStyle w:val="IndexLink"/>
                <w:rtl w:val="true"/>
              </w:rPr>
              <w:tab/>
            </w:r>
            <w:r>
              <w:rPr>
                <w:rStyle w:val="IndexLink"/>
              </w:rPr>
              <w:t>133</w:t>
            </w:r>
          </w:hyperlink>
        </w:p>
        <w:p>
          <w:pPr>
            <w:pStyle w:val="Contents3"/>
            <w:tabs>
              <w:tab w:val="clear" w:pos="8459"/>
              <w:tab w:val="right" w:pos="9026" w:leader="dot"/>
            </w:tabs>
            <w:rPr/>
          </w:pPr>
          <w:hyperlink w:anchor="__RefHeading___Toc2536562_2035185390">
            <w:r>
              <w:rPr>
                <w:webHidden/>
                <w:rStyle w:val="IndexLink"/>
              </w:rPr>
              <w:t>105</w:t>
            </w:r>
            <w:r>
              <w:rPr>
                <w:rStyle w:val="IndexLink"/>
                <w:rtl w:val="true"/>
              </w:rPr>
              <w:t xml:space="preserve">. </w:t>
            </w:r>
            <w:r>
              <w:rPr>
                <w:rStyle w:val="IndexLink"/>
                <w:rtl w:val="true"/>
              </w:rPr>
              <w:t>شهود و گواهان دادگاه قیامت</w:t>
            </w:r>
            <w:r>
              <w:rPr>
                <w:rStyle w:val="IndexLink"/>
                <w:rtl w:val="true"/>
              </w:rPr>
              <w:tab/>
            </w:r>
            <w:r>
              <w:rPr>
                <w:rStyle w:val="IndexLink"/>
              </w:rPr>
              <w:t>135</w:t>
            </w:r>
          </w:hyperlink>
        </w:p>
        <w:p>
          <w:pPr>
            <w:pStyle w:val="Contents3"/>
            <w:tabs>
              <w:tab w:val="clear" w:pos="8459"/>
              <w:tab w:val="right" w:pos="9026" w:leader="dot"/>
            </w:tabs>
            <w:rPr/>
          </w:pPr>
          <w:hyperlink w:anchor="__RefHeading___Toc2536564_2035185390">
            <w:r>
              <w:rPr>
                <w:webHidden/>
                <w:rStyle w:val="IndexLink"/>
              </w:rPr>
              <w:t>106</w:t>
            </w:r>
            <w:r>
              <w:rPr>
                <w:rStyle w:val="IndexLink"/>
                <w:rtl w:val="true"/>
              </w:rPr>
              <w:t xml:space="preserve">. </w:t>
            </w:r>
            <w:r>
              <w:rPr>
                <w:rStyle w:val="IndexLink"/>
                <w:rtl w:val="true"/>
              </w:rPr>
              <w:t>گواهان روز قیامت</w:t>
            </w:r>
            <w:r>
              <w:rPr>
                <w:rStyle w:val="IndexLink"/>
                <w:rtl w:val="true"/>
              </w:rPr>
              <w:tab/>
            </w:r>
            <w:r>
              <w:rPr>
                <w:rStyle w:val="IndexLink"/>
              </w:rPr>
              <w:t>136</w:t>
            </w:r>
          </w:hyperlink>
        </w:p>
        <w:p>
          <w:pPr>
            <w:pStyle w:val="Contents3"/>
            <w:tabs>
              <w:tab w:val="clear" w:pos="8459"/>
              <w:tab w:val="right" w:pos="9026" w:leader="dot"/>
            </w:tabs>
            <w:rPr/>
          </w:pPr>
          <w:hyperlink w:anchor="__RefHeading___Toc2536566_2035185390">
            <w:r>
              <w:rPr>
                <w:webHidden/>
                <w:rStyle w:val="IndexLink"/>
              </w:rPr>
              <w:t>107</w:t>
            </w:r>
            <w:r>
              <w:rPr>
                <w:rStyle w:val="IndexLink"/>
                <w:rtl w:val="true"/>
              </w:rPr>
              <w:t xml:space="preserve">. </w:t>
            </w:r>
            <w:r>
              <w:rPr>
                <w:rStyle w:val="IndexLink"/>
                <w:rtl w:val="true"/>
              </w:rPr>
              <w:t>ویژگی‌های روز قیامت</w:t>
            </w:r>
            <w:r>
              <w:rPr>
                <w:rStyle w:val="IndexLink"/>
                <w:rtl w:val="true"/>
              </w:rPr>
              <w:tab/>
            </w:r>
            <w:r>
              <w:rPr>
                <w:rStyle w:val="IndexLink"/>
              </w:rPr>
              <w:t>137</w:t>
            </w:r>
          </w:hyperlink>
        </w:p>
        <w:p>
          <w:pPr>
            <w:pStyle w:val="Contents3"/>
            <w:tabs>
              <w:tab w:val="clear" w:pos="8459"/>
              <w:tab w:val="right" w:pos="9026" w:leader="dot"/>
            </w:tabs>
            <w:rPr/>
          </w:pPr>
          <w:hyperlink w:anchor="__RefHeading___Toc2536568_2035185390">
            <w:r>
              <w:rPr>
                <w:webHidden/>
                <w:rStyle w:val="IndexLink"/>
              </w:rPr>
              <w:t>108</w:t>
            </w:r>
            <w:r>
              <w:rPr>
                <w:rStyle w:val="IndexLink"/>
                <w:rtl w:val="true"/>
              </w:rPr>
              <w:t xml:space="preserve">. </w:t>
            </w:r>
            <w:r>
              <w:rPr>
                <w:rStyle w:val="IndexLink"/>
                <w:rtl w:val="true"/>
              </w:rPr>
              <w:t>عذاب کافران در قیامت</w:t>
            </w:r>
            <w:r>
              <w:rPr>
                <w:rStyle w:val="IndexLink"/>
                <w:rtl w:val="true"/>
              </w:rPr>
              <w:tab/>
            </w:r>
            <w:r>
              <w:rPr>
                <w:rStyle w:val="IndexLink"/>
              </w:rPr>
              <w:t>138</w:t>
            </w:r>
          </w:hyperlink>
        </w:p>
        <w:p>
          <w:pPr>
            <w:pStyle w:val="Contents3"/>
            <w:tabs>
              <w:tab w:val="clear" w:pos="8459"/>
              <w:tab w:val="right" w:pos="9026" w:leader="dot"/>
            </w:tabs>
            <w:rPr/>
          </w:pPr>
          <w:hyperlink w:anchor="__RefHeading___Toc2536570_2035185390">
            <w:r>
              <w:rPr>
                <w:webHidden/>
                <w:rStyle w:val="IndexLink"/>
              </w:rPr>
              <w:t>109</w:t>
            </w:r>
            <w:r>
              <w:rPr>
                <w:rStyle w:val="IndexLink"/>
                <w:rtl w:val="true"/>
              </w:rPr>
              <w:t xml:space="preserve">. </w:t>
            </w:r>
            <w:r>
              <w:rPr>
                <w:rStyle w:val="IndexLink"/>
                <w:rtl w:val="true"/>
              </w:rPr>
              <w:t>اعتراف کافران در قیامت</w:t>
            </w:r>
            <w:r>
              <w:rPr>
                <w:rStyle w:val="IndexLink"/>
                <w:rtl w:val="true"/>
              </w:rPr>
              <w:tab/>
            </w:r>
            <w:r>
              <w:rPr>
                <w:rStyle w:val="IndexLink"/>
              </w:rPr>
              <w:t>138</w:t>
            </w:r>
          </w:hyperlink>
        </w:p>
        <w:p>
          <w:pPr>
            <w:pStyle w:val="Contents3"/>
            <w:tabs>
              <w:tab w:val="clear" w:pos="8459"/>
              <w:tab w:val="right" w:pos="9026" w:leader="dot"/>
            </w:tabs>
            <w:rPr/>
          </w:pPr>
          <w:hyperlink w:anchor="__RefHeading___Toc2536572_2035185390">
            <w:r>
              <w:rPr>
                <w:webHidden/>
                <w:rStyle w:val="IndexLink"/>
              </w:rPr>
              <w:t>110</w:t>
            </w:r>
            <w:r>
              <w:rPr>
                <w:rStyle w:val="IndexLink"/>
                <w:rtl w:val="true"/>
              </w:rPr>
              <w:t xml:space="preserve">. </w:t>
            </w:r>
            <w:r>
              <w:rPr>
                <w:rStyle w:val="IndexLink"/>
                <w:rtl w:val="true"/>
              </w:rPr>
              <w:t>مواقف گوناگون قیامت</w:t>
            </w:r>
            <w:r>
              <w:rPr>
                <w:rStyle w:val="IndexLink"/>
                <w:rtl w:val="true"/>
              </w:rPr>
              <w:tab/>
            </w:r>
            <w:r>
              <w:rPr>
                <w:rStyle w:val="IndexLink"/>
              </w:rPr>
              <w:t>139</w:t>
            </w:r>
          </w:hyperlink>
        </w:p>
        <w:p>
          <w:pPr>
            <w:pStyle w:val="Contents3"/>
            <w:tabs>
              <w:tab w:val="clear" w:pos="8459"/>
              <w:tab w:val="right" w:pos="9026" w:leader="dot"/>
            </w:tabs>
            <w:rPr/>
          </w:pPr>
          <w:hyperlink w:anchor="__RefHeading___Toc2536574_2035185390">
            <w:r>
              <w:rPr>
                <w:webHidden/>
                <w:rStyle w:val="IndexLink"/>
              </w:rPr>
              <w:t>111</w:t>
            </w:r>
            <w:r>
              <w:rPr>
                <w:rStyle w:val="IndexLink"/>
                <w:rtl w:val="true"/>
              </w:rPr>
              <w:t xml:space="preserve">. </w:t>
            </w:r>
            <w:r>
              <w:rPr>
                <w:rStyle w:val="IndexLink"/>
                <w:rtl w:val="true"/>
              </w:rPr>
              <w:t>نمونه‌هایی از عذرخواهی در قیامت</w:t>
            </w:r>
            <w:r>
              <w:rPr>
                <w:rStyle w:val="IndexLink"/>
                <w:rtl w:val="true"/>
              </w:rPr>
              <w:tab/>
            </w:r>
            <w:r>
              <w:rPr>
                <w:rStyle w:val="IndexLink"/>
              </w:rPr>
              <w:t>139</w:t>
            </w:r>
          </w:hyperlink>
        </w:p>
        <w:p>
          <w:pPr>
            <w:pStyle w:val="Contents3"/>
            <w:tabs>
              <w:tab w:val="clear" w:pos="8459"/>
              <w:tab w:val="right" w:pos="9026" w:leader="dot"/>
            </w:tabs>
            <w:rPr/>
          </w:pPr>
          <w:hyperlink w:anchor="__RefHeading___Toc2536576_2035185390">
            <w:r>
              <w:rPr>
                <w:webHidden/>
                <w:rStyle w:val="IndexLink"/>
              </w:rPr>
              <w:t>112</w:t>
            </w:r>
            <w:r>
              <w:rPr>
                <w:rStyle w:val="IndexLink"/>
                <w:rtl w:val="true"/>
              </w:rPr>
              <w:t xml:space="preserve">. </w:t>
            </w:r>
            <w:r>
              <w:rPr>
                <w:rStyle w:val="IndexLink"/>
                <w:rtl w:val="true"/>
              </w:rPr>
              <w:t>آشامیدنی‌های دوزخ</w:t>
            </w:r>
            <w:r>
              <w:rPr>
                <w:rStyle w:val="IndexLink"/>
                <w:rtl w:val="true"/>
              </w:rPr>
              <w:tab/>
            </w:r>
            <w:r>
              <w:rPr>
                <w:rStyle w:val="IndexLink"/>
              </w:rPr>
              <w:t>140</w:t>
            </w:r>
          </w:hyperlink>
        </w:p>
        <w:p>
          <w:pPr>
            <w:pStyle w:val="Contents3"/>
            <w:tabs>
              <w:tab w:val="clear" w:pos="8459"/>
              <w:tab w:val="right" w:pos="9026" w:leader="dot"/>
            </w:tabs>
            <w:rPr/>
          </w:pPr>
          <w:hyperlink w:anchor="__RefHeading___Toc2536578_2035185390">
            <w:r>
              <w:rPr>
                <w:webHidden/>
                <w:rStyle w:val="IndexLink"/>
              </w:rPr>
              <w:t>113</w:t>
            </w:r>
            <w:r>
              <w:rPr>
                <w:rStyle w:val="IndexLink"/>
                <w:rtl w:val="true"/>
              </w:rPr>
              <w:t xml:space="preserve">. </w:t>
            </w:r>
            <w:r>
              <w:rPr>
                <w:rStyle w:val="IndexLink"/>
                <w:rtl w:val="true"/>
              </w:rPr>
              <w:t>سخت‌تر بودن عذاب آخرت</w:t>
            </w:r>
            <w:r>
              <w:rPr>
                <w:rStyle w:val="IndexLink"/>
                <w:rtl w:val="true"/>
              </w:rPr>
              <w:tab/>
            </w:r>
            <w:r>
              <w:rPr>
                <w:rStyle w:val="IndexLink"/>
              </w:rPr>
              <w:t>140</w:t>
            </w:r>
          </w:hyperlink>
        </w:p>
        <w:p>
          <w:pPr>
            <w:pStyle w:val="Contents3"/>
            <w:tabs>
              <w:tab w:val="clear" w:pos="8459"/>
              <w:tab w:val="right" w:pos="9026" w:leader="dot"/>
            </w:tabs>
            <w:rPr/>
          </w:pPr>
          <w:hyperlink w:anchor="__RefHeading___Toc2536580_2035185390">
            <w:r>
              <w:rPr>
                <w:webHidden/>
                <w:rStyle w:val="IndexLink"/>
              </w:rPr>
              <w:t>114</w:t>
            </w:r>
            <w:r>
              <w:rPr>
                <w:rStyle w:val="IndexLink"/>
                <w:rtl w:val="true"/>
              </w:rPr>
              <w:t xml:space="preserve">. </w:t>
            </w:r>
            <w:r>
              <w:rPr>
                <w:rStyle w:val="IndexLink"/>
                <w:rtl w:val="true"/>
              </w:rPr>
              <w:t>تقاضای بازگشت مجرمان</w:t>
            </w:r>
            <w:r>
              <w:rPr>
                <w:rStyle w:val="IndexLink"/>
                <w:rtl w:val="true"/>
              </w:rPr>
              <w:tab/>
            </w:r>
            <w:r>
              <w:rPr>
                <w:rStyle w:val="IndexLink"/>
              </w:rPr>
              <w:t>141</w:t>
            </w:r>
          </w:hyperlink>
        </w:p>
        <w:p>
          <w:pPr>
            <w:pStyle w:val="Contents3"/>
            <w:tabs>
              <w:tab w:val="clear" w:pos="8459"/>
              <w:tab w:val="right" w:pos="9026" w:leader="dot"/>
            </w:tabs>
            <w:rPr/>
          </w:pPr>
          <w:hyperlink w:anchor="__RefHeading___Toc2536582_2035185390">
            <w:r>
              <w:rPr>
                <w:webHidden/>
                <w:rStyle w:val="IndexLink"/>
              </w:rPr>
              <w:t>115</w:t>
            </w:r>
            <w:r>
              <w:rPr>
                <w:rStyle w:val="IndexLink"/>
                <w:rtl w:val="true"/>
              </w:rPr>
              <w:t xml:space="preserve">. </w:t>
            </w:r>
            <w:r>
              <w:rPr>
                <w:rStyle w:val="IndexLink"/>
                <w:rtl w:val="true"/>
              </w:rPr>
              <w:t>بهتر بودن پاداش اخروی</w:t>
            </w:r>
            <w:r>
              <w:rPr>
                <w:rStyle w:val="IndexLink"/>
                <w:rtl w:val="true"/>
              </w:rPr>
              <w:tab/>
            </w:r>
            <w:r>
              <w:rPr>
                <w:rStyle w:val="IndexLink"/>
              </w:rPr>
              <w:t>141</w:t>
            </w:r>
          </w:hyperlink>
        </w:p>
        <w:p>
          <w:pPr>
            <w:pStyle w:val="Contents3"/>
            <w:tabs>
              <w:tab w:val="clear" w:pos="8459"/>
              <w:tab w:val="right" w:pos="9026" w:leader="dot"/>
            </w:tabs>
            <w:rPr/>
          </w:pPr>
          <w:hyperlink w:anchor="__RefHeading___Toc2536584_2035185390">
            <w:r>
              <w:rPr>
                <w:webHidden/>
                <w:rStyle w:val="IndexLink"/>
              </w:rPr>
              <w:t>116</w:t>
            </w:r>
            <w:r>
              <w:rPr>
                <w:rStyle w:val="IndexLink"/>
                <w:rtl w:val="true"/>
              </w:rPr>
              <w:t xml:space="preserve">. </w:t>
            </w:r>
            <w:r>
              <w:rPr>
                <w:rStyle w:val="IndexLink"/>
                <w:rtl w:val="true"/>
              </w:rPr>
              <w:t>حالات مردم در قیامت</w:t>
            </w:r>
            <w:r>
              <w:rPr>
                <w:rStyle w:val="IndexLink"/>
                <w:rtl w:val="true"/>
              </w:rPr>
              <w:tab/>
            </w:r>
            <w:r>
              <w:rPr>
                <w:rStyle w:val="IndexLink"/>
              </w:rPr>
              <w:t>142</w:t>
            </w:r>
          </w:hyperlink>
        </w:p>
        <w:p>
          <w:pPr>
            <w:pStyle w:val="Contents3"/>
            <w:tabs>
              <w:tab w:val="clear" w:pos="8459"/>
              <w:tab w:val="right" w:pos="9026" w:leader="dot"/>
            </w:tabs>
            <w:rPr/>
          </w:pPr>
          <w:hyperlink w:anchor="__RefHeading___Toc2536586_2035185390">
            <w:r>
              <w:rPr>
                <w:webHidden/>
                <w:rStyle w:val="IndexLink"/>
              </w:rPr>
              <w:t>117</w:t>
            </w:r>
            <w:r>
              <w:rPr>
                <w:rStyle w:val="IndexLink"/>
                <w:rtl w:val="true"/>
              </w:rPr>
              <w:t xml:space="preserve">. </w:t>
            </w:r>
            <w:r>
              <w:rPr>
                <w:rStyle w:val="IndexLink"/>
                <w:rtl w:val="true"/>
              </w:rPr>
              <w:t>سرزنش شوندگان</w:t>
            </w:r>
            <w:r>
              <w:rPr>
                <w:rStyle w:val="IndexLink"/>
                <w:rtl w:val="true"/>
              </w:rPr>
              <w:tab/>
            </w:r>
            <w:r>
              <w:rPr>
                <w:rStyle w:val="IndexLink"/>
              </w:rPr>
              <w:t>144</w:t>
            </w:r>
          </w:hyperlink>
        </w:p>
        <w:p>
          <w:pPr>
            <w:pStyle w:val="Contents3"/>
            <w:tabs>
              <w:tab w:val="clear" w:pos="8459"/>
              <w:tab w:val="right" w:pos="9026" w:leader="dot"/>
            </w:tabs>
            <w:rPr/>
          </w:pPr>
          <w:hyperlink w:anchor="__RefHeading___Toc2536588_2035185390">
            <w:r>
              <w:rPr>
                <w:webHidden/>
                <w:rStyle w:val="IndexLink"/>
              </w:rPr>
              <w:t>118</w:t>
            </w:r>
            <w:r>
              <w:rPr>
                <w:rStyle w:val="IndexLink"/>
                <w:rtl w:val="true"/>
              </w:rPr>
              <w:t xml:space="preserve">. </w:t>
            </w:r>
            <w:r>
              <w:rPr>
                <w:rStyle w:val="IndexLink"/>
                <w:rtl w:val="true"/>
              </w:rPr>
              <w:t>کیفیت جان دادن انسان‌ها</w:t>
            </w:r>
            <w:r>
              <w:rPr>
                <w:rStyle w:val="IndexLink"/>
                <w:rtl w:val="true"/>
              </w:rPr>
              <w:tab/>
            </w:r>
            <w:r>
              <w:rPr>
                <w:rStyle w:val="IndexLink"/>
              </w:rPr>
              <w:t>144</w:t>
            </w:r>
          </w:hyperlink>
        </w:p>
        <w:p>
          <w:pPr>
            <w:pStyle w:val="Contents3"/>
            <w:tabs>
              <w:tab w:val="clear" w:pos="8459"/>
              <w:tab w:val="right" w:pos="9026" w:leader="dot"/>
            </w:tabs>
            <w:rPr/>
          </w:pPr>
          <w:hyperlink w:anchor="__RefHeading___Toc2536590_2035185390">
            <w:r>
              <w:rPr>
                <w:webHidden/>
                <w:rStyle w:val="IndexLink"/>
              </w:rPr>
              <w:t>119</w:t>
            </w:r>
            <w:r>
              <w:rPr>
                <w:rStyle w:val="IndexLink"/>
                <w:rtl w:val="true"/>
              </w:rPr>
              <w:t xml:space="preserve">. </w:t>
            </w:r>
            <w:r>
              <w:rPr>
                <w:rStyle w:val="IndexLink"/>
                <w:rtl w:val="true"/>
              </w:rPr>
              <w:t>شفاعت کنندگان در قیامت</w:t>
            </w:r>
            <w:r>
              <w:rPr>
                <w:rStyle w:val="IndexLink"/>
                <w:rtl w:val="true"/>
              </w:rPr>
              <w:tab/>
            </w:r>
            <w:r>
              <w:rPr>
                <w:rStyle w:val="IndexLink"/>
              </w:rPr>
              <w:t>146</w:t>
            </w:r>
          </w:hyperlink>
        </w:p>
        <w:p>
          <w:pPr>
            <w:pStyle w:val="Contents3"/>
            <w:tabs>
              <w:tab w:val="clear" w:pos="8459"/>
              <w:tab w:val="right" w:pos="9026" w:leader="dot"/>
            </w:tabs>
            <w:rPr/>
          </w:pPr>
          <w:hyperlink w:anchor="__RefHeading___Toc2536592_2035185390">
            <w:r>
              <w:rPr>
                <w:webHidden/>
                <w:rStyle w:val="IndexLink"/>
              </w:rPr>
              <w:t>120</w:t>
            </w:r>
            <w:r>
              <w:rPr>
                <w:rStyle w:val="IndexLink"/>
                <w:rtl w:val="true"/>
              </w:rPr>
              <w:t xml:space="preserve">. </w:t>
            </w:r>
            <w:r>
              <w:rPr>
                <w:rStyle w:val="IndexLink"/>
                <w:rtl w:val="true"/>
              </w:rPr>
              <w:t>شرایط شفاعت شوندگان</w:t>
            </w:r>
            <w:r>
              <w:rPr>
                <w:rStyle w:val="IndexLink"/>
                <w:rtl w:val="true"/>
              </w:rPr>
              <w:tab/>
            </w:r>
            <w:r>
              <w:rPr>
                <w:rStyle w:val="IndexLink"/>
              </w:rPr>
              <w:t>146</w:t>
            </w:r>
          </w:hyperlink>
        </w:p>
        <w:p>
          <w:pPr>
            <w:pStyle w:val="Contents3"/>
            <w:tabs>
              <w:tab w:val="clear" w:pos="8459"/>
              <w:tab w:val="right" w:pos="9026" w:leader="dot"/>
            </w:tabs>
            <w:rPr/>
          </w:pPr>
          <w:hyperlink w:anchor="__RefHeading___Toc2536594_2035185390">
            <w:r>
              <w:rPr>
                <w:webHidden/>
                <w:rStyle w:val="IndexLink"/>
              </w:rPr>
              <w:t>121</w:t>
            </w:r>
            <w:r>
              <w:rPr>
                <w:rStyle w:val="IndexLink"/>
                <w:rtl w:val="true"/>
              </w:rPr>
              <w:t xml:space="preserve">. </w:t>
            </w:r>
            <w:r>
              <w:rPr>
                <w:rStyle w:val="IndexLink"/>
                <w:rtl w:val="true"/>
              </w:rPr>
              <w:t>نعمت‌های بهشتی</w:t>
            </w:r>
            <w:r>
              <w:rPr>
                <w:rStyle w:val="IndexLink"/>
                <w:rtl w:val="true"/>
              </w:rPr>
              <w:tab/>
            </w:r>
            <w:r>
              <w:rPr>
                <w:rStyle w:val="IndexLink"/>
              </w:rPr>
              <w:t>147</w:t>
            </w:r>
          </w:hyperlink>
        </w:p>
        <w:p>
          <w:pPr>
            <w:pStyle w:val="Contents3"/>
            <w:tabs>
              <w:tab w:val="clear" w:pos="8459"/>
              <w:tab w:val="right" w:pos="9026" w:leader="dot"/>
            </w:tabs>
            <w:rPr/>
          </w:pPr>
          <w:hyperlink w:anchor="__RefHeading___Toc2536596_2035185390">
            <w:r>
              <w:rPr>
                <w:webHidden/>
                <w:rStyle w:val="IndexLink"/>
              </w:rPr>
              <w:t>122</w:t>
            </w:r>
            <w:r>
              <w:rPr>
                <w:rStyle w:val="IndexLink"/>
                <w:rtl w:val="true"/>
              </w:rPr>
              <w:t xml:space="preserve">. </w:t>
            </w:r>
            <w:r>
              <w:rPr>
                <w:rStyle w:val="IndexLink"/>
                <w:rtl w:val="true"/>
              </w:rPr>
              <w:t>ارتباط فرشتگان با انسان در قیامت</w:t>
            </w:r>
            <w:r>
              <w:rPr>
                <w:rStyle w:val="IndexLink"/>
                <w:rtl w:val="true"/>
              </w:rPr>
              <w:tab/>
            </w:r>
            <w:r>
              <w:rPr>
                <w:rStyle w:val="IndexLink"/>
              </w:rPr>
              <w:t>148</w:t>
            </w:r>
          </w:hyperlink>
        </w:p>
        <w:p>
          <w:pPr>
            <w:pStyle w:val="Contents3"/>
            <w:tabs>
              <w:tab w:val="clear" w:pos="8459"/>
              <w:tab w:val="right" w:pos="9026" w:leader="dot"/>
            </w:tabs>
            <w:rPr/>
          </w:pPr>
          <w:hyperlink w:anchor="__RefHeading___Toc2536598_2035185390">
            <w:r>
              <w:rPr>
                <w:webHidden/>
                <w:rStyle w:val="IndexLink"/>
              </w:rPr>
              <w:t>123</w:t>
            </w:r>
            <w:r>
              <w:rPr>
                <w:rStyle w:val="IndexLink"/>
                <w:rtl w:val="true"/>
              </w:rPr>
              <w:t xml:space="preserve">. </w:t>
            </w:r>
            <w:r>
              <w:rPr>
                <w:rStyle w:val="IndexLink"/>
                <w:rtl w:val="true"/>
              </w:rPr>
              <w:t>مقایسه بهشتیان و دوزخیان</w:t>
            </w:r>
            <w:r>
              <w:rPr>
                <w:rStyle w:val="IndexLink"/>
                <w:rtl w:val="true"/>
              </w:rPr>
              <w:tab/>
            </w:r>
            <w:r>
              <w:rPr>
                <w:rStyle w:val="IndexLink"/>
              </w:rPr>
              <w:t>149</w:t>
            </w:r>
          </w:hyperlink>
        </w:p>
        <w:p>
          <w:pPr>
            <w:pStyle w:val="Contents3"/>
            <w:tabs>
              <w:tab w:val="clear" w:pos="8459"/>
              <w:tab w:val="right" w:pos="9026" w:leader="dot"/>
            </w:tabs>
            <w:rPr/>
          </w:pPr>
          <w:hyperlink w:anchor="__RefHeading___Toc2536600_2035185390">
            <w:r>
              <w:rPr>
                <w:webHidden/>
                <w:rStyle w:val="IndexLink"/>
              </w:rPr>
              <w:t>124</w:t>
            </w:r>
            <w:r>
              <w:rPr>
                <w:rStyle w:val="IndexLink"/>
                <w:rtl w:val="true"/>
              </w:rPr>
              <w:t xml:space="preserve">. </w:t>
            </w:r>
            <w:r>
              <w:rPr>
                <w:rStyle w:val="IndexLink"/>
                <w:rtl w:val="true"/>
              </w:rPr>
              <w:t>آفات نعمت‌های دنیوی</w:t>
            </w:r>
            <w:r>
              <w:rPr>
                <w:rStyle w:val="IndexLink"/>
                <w:rtl w:val="true"/>
              </w:rPr>
              <w:tab/>
            </w:r>
            <w:r>
              <w:rPr>
                <w:rStyle w:val="IndexLink"/>
              </w:rPr>
              <w:t>150</w:t>
            </w:r>
          </w:hyperlink>
        </w:p>
        <w:p>
          <w:pPr>
            <w:pStyle w:val="Contents3"/>
            <w:tabs>
              <w:tab w:val="clear" w:pos="8459"/>
              <w:tab w:val="right" w:pos="9026" w:leader="dot"/>
            </w:tabs>
            <w:rPr/>
          </w:pPr>
          <w:hyperlink w:anchor="__RefHeading___Toc2536602_2035185390">
            <w:r>
              <w:rPr>
                <w:webHidden/>
                <w:rStyle w:val="IndexLink"/>
              </w:rPr>
              <w:t>125</w:t>
            </w:r>
            <w:r>
              <w:rPr>
                <w:rStyle w:val="IndexLink"/>
                <w:rtl w:val="true"/>
              </w:rPr>
              <w:t xml:space="preserve">. </w:t>
            </w:r>
            <w:r>
              <w:rPr>
                <w:rStyle w:val="IndexLink"/>
                <w:rtl w:val="true"/>
              </w:rPr>
              <w:t>دریافت سلام در بهشت</w:t>
            </w:r>
            <w:r>
              <w:rPr>
                <w:rStyle w:val="IndexLink"/>
                <w:rtl w:val="true"/>
              </w:rPr>
              <w:tab/>
            </w:r>
            <w:r>
              <w:rPr>
                <w:rStyle w:val="IndexLink"/>
              </w:rPr>
              <w:t>150</w:t>
            </w:r>
          </w:hyperlink>
        </w:p>
        <w:p>
          <w:pPr>
            <w:pStyle w:val="Contents3"/>
            <w:tabs>
              <w:tab w:val="clear" w:pos="8459"/>
              <w:tab w:val="right" w:pos="9026" w:leader="dot"/>
            </w:tabs>
            <w:rPr/>
          </w:pPr>
          <w:hyperlink w:anchor="__RefHeading___Toc2536604_2035185390">
            <w:r>
              <w:rPr>
                <w:webHidden/>
                <w:rStyle w:val="IndexLink"/>
              </w:rPr>
              <w:t>126</w:t>
            </w:r>
            <w:r>
              <w:rPr>
                <w:rStyle w:val="IndexLink"/>
                <w:rtl w:val="true"/>
              </w:rPr>
              <w:t xml:space="preserve">. </w:t>
            </w:r>
            <w:r>
              <w:rPr>
                <w:rStyle w:val="IndexLink"/>
                <w:rtl w:val="true"/>
              </w:rPr>
              <w:t>پذیرایی و پذیرایی کنندگان بهشت</w:t>
            </w:r>
            <w:r>
              <w:rPr>
                <w:rStyle w:val="IndexLink"/>
                <w:rtl w:val="true"/>
              </w:rPr>
              <w:tab/>
            </w:r>
            <w:r>
              <w:rPr>
                <w:rStyle w:val="IndexLink"/>
              </w:rPr>
              <w:t>151</w:t>
            </w:r>
          </w:hyperlink>
        </w:p>
        <w:p>
          <w:pPr>
            <w:pStyle w:val="Contents3"/>
            <w:tabs>
              <w:tab w:val="clear" w:pos="8459"/>
              <w:tab w:val="right" w:pos="9026" w:leader="dot"/>
            </w:tabs>
            <w:rPr/>
          </w:pPr>
          <w:hyperlink w:anchor="__RefHeading___Toc2536606_2035185390">
            <w:r>
              <w:rPr>
                <w:webHidden/>
                <w:rStyle w:val="IndexLink"/>
              </w:rPr>
              <w:t>127</w:t>
            </w:r>
            <w:r>
              <w:rPr>
                <w:rStyle w:val="IndexLink"/>
                <w:rtl w:val="true"/>
              </w:rPr>
              <w:t xml:space="preserve">. </w:t>
            </w:r>
            <w:r>
              <w:rPr>
                <w:rStyle w:val="IndexLink"/>
                <w:rtl w:val="true"/>
              </w:rPr>
              <w:t>مزایای نعمت‌های بهشتی</w:t>
            </w:r>
            <w:r>
              <w:rPr>
                <w:rStyle w:val="IndexLink"/>
                <w:rtl w:val="true"/>
              </w:rPr>
              <w:tab/>
            </w:r>
            <w:r>
              <w:rPr>
                <w:rStyle w:val="IndexLink"/>
              </w:rPr>
              <w:t>151</w:t>
            </w:r>
          </w:hyperlink>
        </w:p>
        <w:p>
          <w:pPr>
            <w:pStyle w:val="Contents2"/>
            <w:tabs>
              <w:tab w:val="clear" w:pos="8743"/>
              <w:tab w:val="right" w:pos="9026" w:leader="dot"/>
            </w:tabs>
            <w:rPr/>
          </w:pPr>
          <w:hyperlink w:anchor="__RefHeading___Toc2536608_2035185390">
            <w:r>
              <w:rPr>
                <w:webHidden/>
                <w:rStyle w:val="IndexLink"/>
                <w:rtl w:val="true"/>
              </w:rPr>
              <w:t>فصل چهارم</w:t>
            </w:r>
            <w:r>
              <w:rPr>
                <w:rStyle w:val="IndexLink"/>
                <w:rtl w:val="true"/>
              </w:rPr>
              <w:t xml:space="preserve">: </w:t>
            </w:r>
            <w:r>
              <w:rPr>
                <w:rStyle w:val="IndexLink"/>
                <w:rtl w:val="true"/>
              </w:rPr>
              <w:t>عبادی</w:t>
            </w:r>
            <w:r>
              <w:rPr>
                <w:rStyle w:val="IndexLink"/>
                <w:rtl w:val="true"/>
              </w:rPr>
              <w:tab/>
            </w:r>
            <w:r>
              <w:rPr>
                <w:rStyle w:val="IndexLink"/>
              </w:rPr>
              <w:t>152</w:t>
            </w:r>
          </w:hyperlink>
        </w:p>
        <w:p>
          <w:pPr>
            <w:pStyle w:val="Contents3"/>
            <w:tabs>
              <w:tab w:val="clear" w:pos="8459"/>
              <w:tab w:val="right" w:pos="9026" w:leader="dot"/>
            </w:tabs>
            <w:rPr/>
          </w:pPr>
          <w:hyperlink w:anchor="__RefHeading___Toc2536610_203518539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536612_2035185390">
            <w:r>
              <w:rPr>
                <w:webHidden/>
                <w:rStyle w:val="IndexLink"/>
              </w:rPr>
              <w:t>128</w:t>
            </w:r>
            <w:r>
              <w:rPr>
                <w:rStyle w:val="IndexLink"/>
                <w:rtl w:val="true"/>
              </w:rPr>
              <w:t xml:space="preserve">. </w:t>
            </w:r>
            <w:r>
              <w:rPr>
                <w:rStyle w:val="IndexLink"/>
                <w:rtl w:val="true"/>
              </w:rPr>
              <w:t>سیمایی از نماز</w:t>
            </w:r>
            <w:r>
              <w:rPr>
                <w:rStyle w:val="IndexLink"/>
                <w:rtl w:val="true"/>
              </w:rPr>
              <w:tab/>
            </w:r>
            <w:r>
              <w:rPr>
                <w:rStyle w:val="IndexLink"/>
              </w:rPr>
              <w:t>153</w:t>
            </w:r>
          </w:hyperlink>
        </w:p>
        <w:p>
          <w:pPr>
            <w:pStyle w:val="Contents3"/>
            <w:tabs>
              <w:tab w:val="clear" w:pos="8459"/>
              <w:tab w:val="right" w:pos="9026" w:leader="dot"/>
            </w:tabs>
            <w:rPr/>
          </w:pPr>
          <w:hyperlink w:anchor="__RefHeading___Toc2536614_2035185390">
            <w:r>
              <w:rPr>
                <w:webHidden/>
                <w:rStyle w:val="IndexLink"/>
              </w:rPr>
              <w:t>129</w:t>
            </w:r>
            <w:r>
              <w:rPr>
                <w:rStyle w:val="IndexLink"/>
                <w:rtl w:val="true"/>
              </w:rPr>
              <w:t xml:space="preserve">. </w:t>
            </w:r>
            <w:r>
              <w:rPr>
                <w:rStyle w:val="IndexLink"/>
                <w:rtl w:val="true"/>
              </w:rPr>
              <w:t>نماز، جامع تمام کمالات</w:t>
            </w:r>
            <w:r>
              <w:rPr>
                <w:rStyle w:val="IndexLink"/>
                <w:rtl w:val="true"/>
              </w:rPr>
              <w:tab/>
            </w:r>
            <w:r>
              <w:rPr>
                <w:rStyle w:val="IndexLink"/>
              </w:rPr>
              <w:t>154</w:t>
            </w:r>
          </w:hyperlink>
        </w:p>
        <w:p>
          <w:pPr>
            <w:pStyle w:val="Contents3"/>
            <w:tabs>
              <w:tab w:val="clear" w:pos="8459"/>
              <w:tab w:val="right" w:pos="9026" w:leader="dot"/>
            </w:tabs>
            <w:rPr/>
          </w:pPr>
          <w:hyperlink w:anchor="__RefHeading___Toc2536616_2035185390">
            <w:r>
              <w:rPr>
                <w:webHidden/>
                <w:rStyle w:val="IndexLink"/>
              </w:rPr>
              <w:t>130</w:t>
            </w:r>
            <w:r>
              <w:rPr>
                <w:rStyle w:val="IndexLink"/>
                <w:rtl w:val="true"/>
              </w:rPr>
              <w:t xml:space="preserve">. </w:t>
            </w:r>
            <w:r>
              <w:rPr>
                <w:rStyle w:val="IndexLink"/>
                <w:rtl w:val="true"/>
              </w:rPr>
              <w:t>نماز جمعه</w:t>
            </w:r>
            <w:r>
              <w:rPr>
                <w:rStyle w:val="IndexLink"/>
                <w:rtl w:val="true"/>
              </w:rPr>
              <w:tab/>
            </w:r>
            <w:r>
              <w:rPr>
                <w:rStyle w:val="IndexLink"/>
              </w:rPr>
              <w:t>155</w:t>
            </w:r>
          </w:hyperlink>
        </w:p>
        <w:p>
          <w:pPr>
            <w:pStyle w:val="Contents3"/>
            <w:tabs>
              <w:tab w:val="clear" w:pos="8459"/>
              <w:tab w:val="right" w:pos="9026" w:leader="dot"/>
            </w:tabs>
            <w:rPr/>
          </w:pPr>
          <w:hyperlink w:anchor="__RefHeading___Toc2536618_2035185390">
            <w:r>
              <w:rPr>
                <w:webHidden/>
                <w:rStyle w:val="IndexLink"/>
              </w:rPr>
              <w:t>131</w:t>
            </w:r>
            <w:r>
              <w:rPr>
                <w:rStyle w:val="IndexLink"/>
                <w:rtl w:val="true"/>
              </w:rPr>
              <w:t xml:space="preserve">. </w:t>
            </w:r>
            <w:r>
              <w:rPr>
                <w:rStyle w:val="IndexLink"/>
                <w:rtl w:val="true"/>
              </w:rPr>
              <w:t>نماز و بازدارندگی از منکرات</w:t>
            </w:r>
            <w:r>
              <w:rPr>
                <w:rStyle w:val="IndexLink"/>
                <w:rtl w:val="true"/>
              </w:rPr>
              <w:tab/>
            </w:r>
            <w:r>
              <w:rPr>
                <w:rStyle w:val="IndexLink"/>
              </w:rPr>
              <w:t>158</w:t>
            </w:r>
          </w:hyperlink>
        </w:p>
        <w:p>
          <w:pPr>
            <w:pStyle w:val="Contents3"/>
            <w:tabs>
              <w:tab w:val="clear" w:pos="8459"/>
              <w:tab w:val="right" w:pos="9026" w:leader="dot"/>
            </w:tabs>
            <w:rPr/>
          </w:pPr>
          <w:hyperlink w:anchor="__RefHeading___Toc2536620_2035185390">
            <w:r>
              <w:rPr>
                <w:webHidden/>
                <w:rStyle w:val="IndexLink"/>
              </w:rPr>
              <w:t>132</w:t>
            </w:r>
            <w:r>
              <w:rPr>
                <w:rStyle w:val="IndexLink"/>
                <w:rtl w:val="true"/>
              </w:rPr>
              <w:t xml:space="preserve">. </w:t>
            </w:r>
            <w:r>
              <w:rPr>
                <w:rStyle w:val="IndexLink"/>
                <w:rtl w:val="true"/>
              </w:rPr>
              <w:t>جایگاه روز جمعه در آیات و روایات</w:t>
            </w:r>
            <w:r>
              <w:rPr>
                <w:rStyle w:val="IndexLink"/>
                <w:rtl w:val="true"/>
              </w:rPr>
              <w:tab/>
            </w:r>
            <w:r>
              <w:rPr>
                <w:rStyle w:val="IndexLink"/>
              </w:rPr>
              <w:t>159</w:t>
            </w:r>
          </w:hyperlink>
        </w:p>
        <w:p>
          <w:pPr>
            <w:pStyle w:val="Contents3"/>
            <w:tabs>
              <w:tab w:val="clear" w:pos="8459"/>
              <w:tab w:val="right" w:pos="9026" w:leader="dot"/>
            </w:tabs>
            <w:rPr/>
          </w:pPr>
          <w:hyperlink w:anchor="__RefHeading___Toc2536622_2035185390">
            <w:r>
              <w:rPr>
                <w:webHidden/>
                <w:rStyle w:val="IndexLink"/>
              </w:rPr>
              <w:t>133</w:t>
            </w:r>
            <w:r>
              <w:rPr>
                <w:rStyle w:val="IndexLink"/>
                <w:rtl w:val="true"/>
              </w:rPr>
              <w:t xml:space="preserve">. </w:t>
            </w:r>
            <w:r>
              <w:rPr>
                <w:rStyle w:val="IndexLink"/>
                <w:rtl w:val="true"/>
              </w:rPr>
              <w:t>نمازشب</w:t>
            </w:r>
            <w:r>
              <w:rPr>
                <w:rStyle w:val="IndexLink"/>
                <w:rtl w:val="true"/>
              </w:rPr>
              <w:tab/>
            </w:r>
            <w:r>
              <w:rPr>
                <w:rStyle w:val="IndexLink"/>
              </w:rPr>
              <w:t>160</w:t>
            </w:r>
          </w:hyperlink>
        </w:p>
        <w:p>
          <w:pPr>
            <w:pStyle w:val="Contents3"/>
            <w:tabs>
              <w:tab w:val="clear" w:pos="8459"/>
              <w:tab w:val="right" w:pos="9026" w:leader="dot"/>
            </w:tabs>
            <w:rPr/>
          </w:pPr>
          <w:hyperlink w:anchor="__RefHeading___Toc2536624_2035185390">
            <w:r>
              <w:rPr>
                <w:webHidden/>
                <w:rStyle w:val="IndexLink"/>
              </w:rPr>
              <w:t>134</w:t>
            </w:r>
            <w:r>
              <w:rPr>
                <w:rStyle w:val="IndexLink"/>
                <w:rtl w:val="true"/>
              </w:rPr>
              <w:t xml:space="preserve">. </w:t>
            </w:r>
            <w:r>
              <w:rPr>
                <w:rStyle w:val="IndexLink"/>
                <w:rtl w:val="true"/>
              </w:rPr>
              <w:t>تهجّد و نمازشب</w:t>
            </w:r>
            <w:r>
              <w:rPr>
                <w:rStyle w:val="IndexLink"/>
                <w:rtl w:val="true"/>
              </w:rPr>
              <w:tab/>
            </w:r>
            <w:r>
              <w:rPr>
                <w:rStyle w:val="IndexLink"/>
              </w:rPr>
              <w:t>161</w:t>
            </w:r>
          </w:hyperlink>
        </w:p>
        <w:p>
          <w:pPr>
            <w:pStyle w:val="Contents3"/>
            <w:tabs>
              <w:tab w:val="clear" w:pos="8459"/>
              <w:tab w:val="right" w:pos="9026" w:leader="dot"/>
            </w:tabs>
            <w:rPr/>
          </w:pPr>
          <w:hyperlink w:anchor="__RefHeading___Toc2536626_2035185390">
            <w:r>
              <w:rPr>
                <w:webHidden/>
                <w:rStyle w:val="IndexLink"/>
              </w:rPr>
              <w:t>135</w:t>
            </w:r>
            <w:r>
              <w:rPr>
                <w:rStyle w:val="IndexLink"/>
                <w:rtl w:val="true"/>
              </w:rPr>
              <w:t xml:space="preserve">. </w:t>
            </w:r>
            <w:r>
              <w:rPr>
                <w:rStyle w:val="IndexLink"/>
                <w:rtl w:val="true"/>
              </w:rPr>
              <w:t>سیمای زکات</w:t>
            </w:r>
            <w:r>
              <w:rPr>
                <w:rStyle w:val="IndexLink"/>
                <w:rtl w:val="true"/>
              </w:rPr>
              <w:tab/>
            </w:r>
            <w:r>
              <w:rPr>
                <w:rStyle w:val="IndexLink"/>
              </w:rPr>
              <w:t>163</w:t>
            </w:r>
          </w:hyperlink>
        </w:p>
        <w:p>
          <w:pPr>
            <w:pStyle w:val="Contents3"/>
            <w:tabs>
              <w:tab w:val="clear" w:pos="8459"/>
              <w:tab w:val="right" w:pos="9026" w:leader="dot"/>
            </w:tabs>
            <w:rPr/>
          </w:pPr>
          <w:hyperlink w:anchor="__RefHeading___Toc2536628_2035185390">
            <w:r>
              <w:rPr>
                <w:webHidden/>
                <w:rStyle w:val="IndexLink"/>
              </w:rPr>
              <w:t>136</w:t>
            </w:r>
            <w:r>
              <w:rPr>
                <w:rStyle w:val="IndexLink"/>
                <w:rtl w:val="true"/>
              </w:rPr>
              <w:t xml:space="preserve">. </w:t>
            </w:r>
            <w:r>
              <w:rPr>
                <w:rStyle w:val="IndexLink"/>
                <w:rtl w:val="true"/>
              </w:rPr>
              <w:t>زکات در روایات</w:t>
            </w:r>
            <w:r>
              <w:rPr>
                <w:rStyle w:val="IndexLink"/>
                <w:rtl w:val="true"/>
              </w:rPr>
              <w:tab/>
            </w:r>
            <w:r>
              <w:rPr>
                <w:rStyle w:val="IndexLink"/>
              </w:rPr>
              <w:t>166</w:t>
            </w:r>
          </w:hyperlink>
        </w:p>
        <w:p>
          <w:pPr>
            <w:pStyle w:val="Contents3"/>
            <w:tabs>
              <w:tab w:val="clear" w:pos="8459"/>
              <w:tab w:val="right" w:pos="9026" w:leader="dot"/>
            </w:tabs>
            <w:rPr/>
          </w:pPr>
          <w:hyperlink w:anchor="__RefHeading___Toc2536630_2035185390">
            <w:r>
              <w:rPr>
                <w:webHidden/>
                <w:rStyle w:val="IndexLink"/>
              </w:rPr>
              <w:t>137</w:t>
            </w:r>
            <w:r>
              <w:rPr>
                <w:rStyle w:val="IndexLink"/>
                <w:rtl w:val="true"/>
              </w:rPr>
              <w:t xml:space="preserve">. </w:t>
            </w:r>
            <w:r>
              <w:rPr>
                <w:rStyle w:val="IndexLink"/>
                <w:rtl w:val="true"/>
              </w:rPr>
              <w:t>اهمیت زکات</w:t>
            </w:r>
            <w:r>
              <w:rPr>
                <w:rStyle w:val="IndexLink"/>
                <w:rtl w:val="true"/>
              </w:rPr>
              <w:tab/>
            </w:r>
            <w:r>
              <w:rPr>
                <w:rStyle w:val="IndexLink"/>
              </w:rPr>
              <w:t>166</w:t>
            </w:r>
          </w:hyperlink>
        </w:p>
        <w:p>
          <w:pPr>
            <w:pStyle w:val="Contents3"/>
            <w:tabs>
              <w:tab w:val="clear" w:pos="8459"/>
              <w:tab w:val="right" w:pos="9026" w:leader="dot"/>
            </w:tabs>
            <w:rPr/>
          </w:pPr>
          <w:hyperlink w:anchor="__RefHeading___Toc2536632_2035185390">
            <w:r>
              <w:rPr>
                <w:webHidden/>
                <w:rStyle w:val="IndexLink"/>
              </w:rPr>
              <w:t>138</w:t>
            </w:r>
            <w:r>
              <w:rPr>
                <w:rStyle w:val="IndexLink"/>
                <w:rtl w:val="true"/>
              </w:rPr>
              <w:t xml:space="preserve">. </w:t>
            </w:r>
            <w:r>
              <w:rPr>
                <w:rStyle w:val="IndexLink"/>
                <w:rtl w:val="true"/>
              </w:rPr>
              <w:t>رمضان، ماه مهمانی خدا</w:t>
            </w:r>
            <w:r>
              <w:rPr>
                <w:rStyle w:val="IndexLink"/>
                <w:rtl w:val="true"/>
              </w:rPr>
              <w:tab/>
            </w:r>
            <w:r>
              <w:rPr>
                <w:rStyle w:val="IndexLink"/>
              </w:rPr>
              <w:t>167</w:t>
            </w:r>
          </w:hyperlink>
        </w:p>
        <w:p>
          <w:pPr>
            <w:pStyle w:val="Contents3"/>
            <w:tabs>
              <w:tab w:val="clear" w:pos="8459"/>
              <w:tab w:val="right" w:pos="9026" w:leader="dot"/>
            </w:tabs>
            <w:rPr/>
          </w:pPr>
          <w:hyperlink w:anchor="__RefHeading___Toc2536634_2035185390">
            <w:r>
              <w:rPr>
                <w:webHidden/>
                <w:rStyle w:val="IndexLink"/>
              </w:rPr>
              <w:t>139</w:t>
            </w:r>
            <w:r>
              <w:rPr>
                <w:rStyle w:val="IndexLink"/>
                <w:rtl w:val="true"/>
              </w:rPr>
              <w:t xml:space="preserve">. </w:t>
            </w:r>
            <w:r>
              <w:rPr>
                <w:rStyle w:val="IndexLink"/>
                <w:rtl w:val="true"/>
              </w:rPr>
              <w:t>آداب مهمانی</w:t>
            </w:r>
            <w:r>
              <w:rPr>
                <w:rStyle w:val="IndexLink"/>
                <w:rtl w:val="true"/>
              </w:rPr>
              <w:tab/>
            </w:r>
            <w:r>
              <w:rPr>
                <w:rStyle w:val="IndexLink"/>
              </w:rPr>
              <w:t>168</w:t>
            </w:r>
          </w:hyperlink>
        </w:p>
        <w:p>
          <w:pPr>
            <w:pStyle w:val="Contents3"/>
            <w:tabs>
              <w:tab w:val="clear" w:pos="8459"/>
              <w:tab w:val="right" w:pos="9026" w:leader="dot"/>
            </w:tabs>
            <w:rPr/>
          </w:pPr>
          <w:hyperlink w:anchor="__RefHeading___Toc2536636_2035185390">
            <w:r>
              <w:rPr>
                <w:webHidden/>
                <w:rStyle w:val="IndexLink"/>
              </w:rPr>
              <w:t>140</w:t>
            </w:r>
            <w:r>
              <w:rPr>
                <w:rStyle w:val="IndexLink"/>
                <w:rtl w:val="true"/>
              </w:rPr>
              <w:t xml:space="preserve">. </w:t>
            </w:r>
            <w:r>
              <w:rPr>
                <w:rStyle w:val="IndexLink"/>
                <w:rtl w:val="true"/>
              </w:rPr>
              <w:t>سیمای حج</w:t>
            </w:r>
            <w:r>
              <w:rPr>
                <w:rStyle w:val="IndexLink"/>
                <w:rtl w:val="true"/>
              </w:rPr>
              <w:tab/>
            </w:r>
            <w:r>
              <w:rPr>
                <w:rStyle w:val="IndexLink"/>
              </w:rPr>
              <w:t>168</w:t>
            </w:r>
          </w:hyperlink>
        </w:p>
        <w:p>
          <w:pPr>
            <w:pStyle w:val="Contents3"/>
            <w:tabs>
              <w:tab w:val="clear" w:pos="8459"/>
              <w:tab w:val="right" w:pos="9026" w:leader="dot"/>
            </w:tabs>
            <w:rPr/>
          </w:pPr>
          <w:hyperlink w:anchor="__RefHeading___Toc2536638_2035185390">
            <w:r>
              <w:rPr>
                <w:webHidden/>
                <w:rStyle w:val="IndexLink"/>
              </w:rPr>
              <w:t>141</w:t>
            </w:r>
            <w:r>
              <w:rPr>
                <w:rStyle w:val="IndexLink"/>
                <w:rtl w:val="true"/>
              </w:rPr>
              <w:t xml:space="preserve">. </w:t>
            </w:r>
            <w:r>
              <w:rPr>
                <w:rStyle w:val="IndexLink"/>
                <w:rtl w:val="true"/>
              </w:rPr>
              <w:t>فایده امر به معروف و نهی از منکر</w:t>
            </w:r>
            <w:r>
              <w:rPr>
                <w:rStyle w:val="IndexLink"/>
                <w:rtl w:val="true"/>
              </w:rPr>
              <w:tab/>
            </w:r>
            <w:r>
              <w:rPr>
                <w:rStyle w:val="IndexLink"/>
              </w:rPr>
              <w:t>169</w:t>
            </w:r>
          </w:hyperlink>
        </w:p>
        <w:p>
          <w:pPr>
            <w:pStyle w:val="Contents3"/>
            <w:tabs>
              <w:tab w:val="clear" w:pos="8459"/>
              <w:tab w:val="right" w:pos="9026" w:leader="dot"/>
            </w:tabs>
            <w:rPr/>
          </w:pPr>
          <w:hyperlink w:anchor="__RefHeading___Toc2536640_2035185390">
            <w:r>
              <w:rPr>
                <w:webHidden/>
                <w:rStyle w:val="IndexLink"/>
              </w:rPr>
              <w:t>142</w:t>
            </w:r>
            <w:r>
              <w:rPr>
                <w:rStyle w:val="IndexLink"/>
                <w:rtl w:val="true"/>
              </w:rPr>
              <w:t xml:space="preserve">. </w:t>
            </w:r>
            <w:r>
              <w:rPr>
                <w:rStyle w:val="IndexLink"/>
                <w:rtl w:val="true"/>
              </w:rPr>
              <w:t>همراهی نماز و امر به معروف و نهی از منکر</w:t>
            </w:r>
            <w:r>
              <w:rPr>
                <w:rStyle w:val="IndexLink"/>
                <w:rtl w:val="true"/>
              </w:rPr>
              <w:tab/>
            </w:r>
            <w:r>
              <w:rPr>
                <w:rStyle w:val="IndexLink"/>
              </w:rPr>
              <w:t>170</w:t>
            </w:r>
          </w:hyperlink>
        </w:p>
        <w:p>
          <w:pPr>
            <w:pStyle w:val="Contents3"/>
            <w:tabs>
              <w:tab w:val="clear" w:pos="8459"/>
              <w:tab w:val="right" w:pos="9026" w:leader="dot"/>
            </w:tabs>
            <w:rPr/>
          </w:pPr>
          <w:hyperlink w:anchor="__RefHeading___Toc2536642_2035185390">
            <w:r>
              <w:rPr>
                <w:webHidden/>
                <w:rStyle w:val="IndexLink"/>
              </w:rPr>
              <w:t>143</w:t>
            </w:r>
            <w:r>
              <w:rPr>
                <w:rStyle w:val="IndexLink"/>
                <w:rtl w:val="true"/>
              </w:rPr>
              <w:t xml:space="preserve">. </w:t>
            </w:r>
            <w:r>
              <w:rPr>
                <w:rStyle w:val="IndexLink"/>
                <w:rtl w:val="true"/>
              </w:rPr>
              <w:t>تولّی و تبرّی در قرآن</w:t>
            </w:r>
            <w:r>
              <w:rPr>
                <w:rStyle w:val="IndexLink"/>
                <w:rtl w:val="true"/>
              </w:rPr>
              <w:tab/>
            </w:r>
            <w:r>
              <w:rPr>
                <w:rStyle w:val="IndexLink"/>
              </w:rPr>
              <w:t>171</w:t>
            </w:r>
          </w:hyperlink>
        </w:p>
        <w:p>
          <w:pPr>
            <w:pStyle w:val="Contents3"/>
            <w:tabs>
              <w:tab w:val="clear" w:pos="8459"/>
              <w:tab w:val="right" w:pos="9026" w:leader="dot"/>
            </w:tabs>
            <w:rPr/>
          </w:pPr>
          <w:hyperlink w:anchor="__RefHeading___Toc2536644_2035185390">
            <w:r>
              <w:rPr>
                <w:webHidden/>
                <w:rStyle w:val="IndexLink"/>
              </w:rPr>
              <w:t>144</w:t>
            </w:r>
            <w:r>
              <w:rPr>
                <w:rStyle w:val="IndexLink"/>
                <w:rtl w:val="true"/>
              </w:rPr>
              <w:t xml:space="preserve">. </w:t>
            </w:r>
            <w:r>
              <w:rPr>
                <w:rStyle w:val="IndexLink"/>
                <w:rtl w:val="true"/>
              </w:rPr>
              <w:t>تکلیف در حدّ مقدورات</w:t>
            </w:r>
            <w:r>
              <w:rPr>
                <w:rStyle w:val="IndexLink"/>
                <w:rtl w:val="true"/>
              </w:rPr>
              <w:tab/>
            </w:r>
            <w:r>
              <w:rPr>
                <w:rStyle w:val="IndexLink"/>
              </w:rPr>
              <w:t>172</w:t>
            </w:r>
          </w:hyperlink>
        </w:p>
        <w:p>
          <w:pPr>
            <w:pStyle w:val="Contents3"/>
            <w:tabs>
              <w:tab w:val="clear" w:pos="8459"/>
              <w:tab w:val="right" w:pos="9026" w:leader="dot"/>
            </w:tabs>
            <w:rPr/>
          </w:pPr>
          <w:hyperlink w:anchor="__RefHeading___Toc2536646_2035185390">
            <w:r>
              <w:rPr>
                <w:webHidden/>
                <w:rStyle w:val="IndexLink"/>
              </w:rPr>
              <w:t>145</w:t>
            </w:r>
            <w:r>
              <w:rPr>
                <w:rStyle w:val="IndexLink"/>
                <w:rtl w:val="true"/>
              </w:rPr>
              <w:t xml:space="preserve">. </w:t>
            </w:r>
            <w:r>
              <w:rPr>
                <w:rStyle w:val="IndexLink"/>
                <w:rtl w:val="true"/>
              </w:rPr>
              <w:t>تسلیم خدا بودن</w:t>
            </w:r>
            <w:r>
              <w:rPr>
                <w:rStyle w:val="IndexLink"/>
                <w:rtl w:val="true"/>
              </w:rPr>
              <w:tab/>
            </w:r>
            <w:r>
              <w:rPr>
                <w:rStyle w:val="IndexLink"/>
              </w:rPr>
              <w:t>173</w:t>
            </w:r>
          </w:hyperlink>
        </w:p>
        <w:p>
          <w:pPr>
            <w:pStyle w:val="Contents3"/>
            <w:tabs>
              <w:tab w:val="clear" w:pos="8459"/>
              <w:tab w:val="right" w:pos="9026" w:leader="dot"/>
            </w:tabs>
            <w:rPr/>
          </w:pPr>
          <w:hyperlink w:anchor="__RefHeading___Toc2536648_2035185390">
            <w:r>
              <w:rPr>
                <w:webHidden/>
                <w:rStyle w:val="IndexLink"/>
              </w:rPr>
              <w:t>146</w:t>
            </w:r>
            <w:r>
              <w:rPr>
                <w:rStyle w:val="IndexLink"/>
                <w:rtl w:val="true"/>
              </w:rPr>
              <w:t xml:space="preserve">. </w:t>
            </w:r>
            <w:r>
              <w:rPr>
                <w:rStyle w:val="IndexLink"/>
                <w:rtl w:val="true"/>
              </w:rPr>
              <w:t>تکیه‌گاه مطمئن</w:t>
            </w:r>
            <w:r>
              <w:rPr>
                <w:rStyle w:val="IndexLink"/>
                <w:rtl w:val="true"/>
              </w:rPr>
              <w:tab/>
            </w:r>
            <w:r>
              <w:rPr>
                <w:rStyle w:val="IndexLink"/>
              </w:rPr>
              <w:t>174</w:t>
            </w:r>
          </w:hyperlink>
        </w:p>
        <w:p>
          <w:pPr>
            <w:pStyle w:val="Contents3"/>
            <w:tabs>
              <w:tab w:val="clear" w:pos="8459"/>
              <w:tab w:val="right" w:pos="9026" w:leader="dot"/>
            </w:tabs>
            <w:rPr/>
          </w:pPr>
          <w:hyperlink w:anchor="__RefHeading___Toc2536650_2035185390">
            <w:r>
              <w:rPr>
                <w:webHidden/>
                <w:rStyle w:val="IndexLink"/>
              </w:rPr>
              <w:t>147</w:t>
            </w:r>
            <w:r>
              <w:rPr>
                <w:rStyle w:val="IndexLink"/>
                <w:rtl w:val="true"/>
              </w:rPr>
              <w:t xml:space="preserve">. </w:t>
            </w:r>
            <w:r>
              <w:rPr>
                <w:rStyle w:val="IndexLink"/>
                <w:rtl w:val="true"/>
              </w:rPr>
              <w:t>انواع اطاعت در قرآن</w:t>
            </w:r>
            <w:r>
              <w:rPr>
                <w:rStyle w:val="IndexLink"/>
                <w:rtl w:val="true"/>
              </w:rPr>
              <w:tab/>
            </w:r>
            <w:r>
              <w:rPr>
                <w:rStyle w:val="IndexLink"/>
              </w:rPr>
              <w:t>174</w:t>
            </w:r>
          </w:hyperlink>
        </w:p>
        <w:p>
          <w:pPr>
            <w:pStyle w:val="Contents3"/>
            <w:tabs>
              <w:tab w:val="clear" w:pos="8459"/>
              <w:tab w:val="right" w:pos="9026" w:leader="dot"/>
            </w:tabs>
            <w:rPr/>
          </w:pPr>
          <w:hyperlink w:anchor="__RefHeading___Toc2536652_2035185390">
            <w:r>
              <w:rPr>
                <w:webHidden/>
                <w:rStyle w:val="IndexLink"/>
              </w:rPr>
              <w:t>148</w:t>
            </w:r>
            <w:r>
              <w:rPr>
                <w:rStyle w:val="IndexLink"/>
                <w:rtl w:val="true"/>
              </w:rPr>
              <w:t xml:space="preserve">. </w:t>
            </w:r>
            <w:r>
              <w:rPr>
                <w:rStyle w:val="IndexLink"/>
                <w:rtl w:val="true"/>
              </w:rPr>
              <w:t>عبادت، محدوده و شرایط آن</w:t>
            </w:r>
            <w:r>
              <w:rPr>
                <w:rStyle w:val="IndexLink"/>
                <w:rtl w:val="true"/>
              </w:rPr>
              <w:tab/>
            </w:r>
            <w:r>
              <w:rPr>
                <w:rStyle w:val="IndexLink"/>
              </w:rPr>
              <w:t>175</w:t>
            </w:r>
          </w:hyperlink>
        </w:p>
        <w:p>
          <w:pPr>
            <w:pStyle w:val="Contents3"/>
            <w:tabs>
              <w:tab w:val="clear" w:pos="8459"/>
              <w:tab w:val="right" w:pos="9026" w:leader="dot"/>
            </w:tabs>
            <w:rPr/>
          </w:pPr>
          <w:hyperlink w:anchor="__RefHeading___Toc2536654_2035185390">
            <w:r>
              <w:rPr>
                <w:webHidden/>
                <w:rStyle w:val="IndexLink"/>
              </w:rPr>
              <w:t>149</w:t>
            </w:r>
            <w:r>
              <w:rPr>
                <w:rStyle w:val="IndexLink"/>
                <w:rtl w:val="true"/>
              </w:rPr>
              <w:t xml:space="preserve">. </w:t>
            </w:r>
            <w:r>
              <w:rPr>
                <w:rStyle w:val="IndexLink"/>
                <w:rtl w:val="true"/>
              </w:rPr>
              <w:t>انواع سجده</w:t>
            </w:r>
            <w:r>
              <w:rPr>
                <w:rStyle w:val="IndexLink"/>
                <w:rtl w:val="true"/>
              </w:rPr>
              <w:tab/>
            </w:r>
            <w:r>
              <w:rPr>
                <w:rStyle w:val="IndexLink"/>
              </w:rPr>
              <w:t>176</w:t>
            </w:r>
          </w:hyperlink>
        </w:p>
        <w:p>
          <w:pPr>
            <w:pStyle w:val="Contents3"/>
            <w:tabs>
              <w:tab w:val="clear" w:pos="8459"/>
              <w:tab w:val="right" w:pos="9026" w:leader="dot"/>
            </w:tabs>
            <w:rPr/>
          </w:pPr>
          <w:hyperlink w:anchor="__RefHeading___Toc2536656_2035185390">
            <w:r>
              <w:rPr>
                <w:webHidden/>
                <w:rStyle w:val="IndexLink"/>
              </w:rPr>
              <w:t>150</w:t>
            </w:r>
            <w:r>
              <w:rPr>
                <w:rStyle w:val="IndexLink"/>
                <w:rtl w:val="true"/>
              </w:rPr>
              <w:t xml:space="preserve">. </w:t>
            </w:r>
            <w:r>
              <w:rPr>
                <w:rStyle w:val="IndexLink"/>
                <w:rtl w:val="true"/>
              </w:rPr>
              <w:t>شب قدر</w:t>
            </w:r>
            <w:r>
              <w:rPr>
                <w:rStyle w:val="IndexLink"/>
                <w:rtl w:val="true"/>
              </w:rPr>
              <w:tab/>
            </w:r>
            <w:r>
              <w:rPr>
                <w:rStyle w:val="IndexLink"/>
              </w:rPr>
              <w:t>176</w:t>
            </w:r>
          </w:hyperlink>
        </w:p>
        <w:p>
          <w:pPr>
            <w:pStyle w:val="Contents2"/>
            <w:tabs>
              <w:tab w:val="clear" w:pos="8743"/>
              <w:tab w:val="right" w:pos="9026" w:leader="dot"/>
            </w:tabs>
            <w:rPr/>
          </w:pPr>
          <w:hyperlink w:anchor="__RefHeading___Toc2536658_2035185390">
            <w:r>
              <w:rPr>
                <w:webHidden/>
                <w:rStyle w:val="IndexLink"/>
                <w:rtl w:val="true"/>
              </w:rPr>
              <w:t>فصل پنجم</w:t>
            </w:r>
            <w:r>
              <w:rPr>
                <w:rStyle w:val="IndexLink"/>
                <w:rtl w:val="true"/>
              </w:rPr>
              <w:t xml:space="preserve">: </w:t>
            </w:r>
            <w:r>
              <w:rPr>
                <w:rStyle w:val="IndexLink"/>
                <w:rtl w:val="true"/>
              </w:rPr>
              <w:t>اجتماعی</w:t>
            </w:r>
            <w:r>
              <w:rPr>
                <w:rStyle w:val="IndexLink"/>
                <w:rtl w:val="true"/>
              </w:rPr>
              <w:tab/>
            </w:r>
            <w:r>
              <w:rPr>
                <w:rStyle w:val="IndexLink"/>
              </w:rPr>
              <w:t>180</w:t>
            </w:r>
          </w:hyperlink>
        </w:p>
        <w:p>
          <w:pPr>
            <w:pStyle w:val="Contents3"/>
            <w:tabs>
              <w:tab w:val="clear" w:pos="8459"/>
              <w:tab w:val="right" w:pos="9026" w:leader="dot"/>
            </w:tabs>
            <w:rPr/>
          </w:pPr>
          <w:hyperlink w:anchor="__RefHeading___Toc2536660_203518539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2536662_2035185390">
            <w:r>
              <w:rPr>
                <w:webHidden/>
                <w:rStyle w:val="IndexLink"/>
              </w:rPr>
              <w:t>151</w:t>
            </w:r>
            <w:r>
              <w:rPr>
                <w:rStyle w:val="IndexLink"/>
                <w:rtl w:val="true"/>
              </w:rPr>
              <w:t xml:space="preserve">. </w:t>
            </w:r>
            <w:r>
              <w:rPr>
                <w:rStyle w:val="IndexLink"/>
                <w:rtl w:val="true"/>
              </w:rPr>
              <w:t>اهمیت ازدواج</w:t>
            </w:r>
            <w:r>
              <w:rPr>
                <w:rStyle w:val="IndexLink"/>
                <w:rtl w:val="true"/>
              </w:rPr>
              <w:tab/>
            </w:r>
            <w:r>
              <w:rPr>
                <w:rStyle w:val="IndexLink"/>
              </w:rPr>
              <w:t>181</w:t>
            </w:r>
          </w:hyperlink>
        </w:p>
        <w:p>
          <w:pPr>
            <w:pStyle w:val="Contents3"/>
            <w:tabs>
              <w:tab w:val="clear" w:pos="8459"/>
              <w:tab w:val="right" w:pos="9026" w:leader="dot"/>
            </w:tabs>
            <w:rPr/>
          </w:pPr>
          <w:hyperlink w:anchor="__RefHeading___Toc2536664_2035185390">
            <w:r>
              <w:rPr>
                <w:webHidden/>
                <w:rStyle w:val="IndexLink"/>
              </w:rPr>
              <w:t>152</w:t>
            </w:r>
            <w:r>
              <w:rPr>
                <w:rStyle w:val="IndexLink"/>
                <w:rtl w:val="true"/>
              </w:rPr>
              <w:t xml:space="preserve">. </w:t>
            </w:r>
            <w:r>
              <w:rPr>
                <w:rStyle w:val="IndexLink"/>
                <w:rtl w:val="true"/>
              </w:rPr>
              <w:t>انتخاب همسر</w:t>
            </w:r>
            <w:r>
              <w:rPr>
                <w:rStyle w:val="IndexLink"/>
                <w:rtl w:val="true"/>
              </w:rPr>
              <w:tab/>
            </w:r>
            <w:r>
              <w:rPr>
                <w:rStyle w:val="IndexLink"/>
              </w:rPr>
              <w:t>182</w:t>
            </w:r>
          </w:hyperlink>
        </w:p>
        <w:p>
          <w:pPr>
            <w:pStyle w:val="Contents3"/>
            <w:tabs>
              <w:tab w:val="clear" w:pos="8459"/>
              <w:tab w:val="right" w:pos="9026" w:leader="dot"/>
            </w:tabs>
            <w:rPr/>
          </w:pPr>
          <w:hyperlink w:anchor="__RefHeading___Toc2536666_2035185390">
            <w:r>
              <w:rPr>
                <w:webHidden/>
                <w:rStyle w:val="IndexLink"/>
              </w:rPr>
              <w:t>153</w:t>
            </w:r>
            <w:r>
              <w:rPr>
                <w:rStyle w:val="IndexLink"/>
                <w:rtl w:val="true"/>
              </w:rPr>
              <w:t xml:space="preserve">. </w:t>
            </w:r>
            <w:r>
              <w:rPr>
                <w:rStyle w:val="IndexLink"/>
                <w:rtl w:val="true"/>
              </w:rPr>
              <w:t>نکاح در اسلام</w:t>
            </w:r>
            <w:r>
              <w:rPr>
                <w:rStyle w:val="IndexLink"/>
                <w:rtl w:val="true"/>
              </w:rPr>
              <w:tab/>
            </w:r>
            <w:r>
              <w:rPr>
                <w:rStyle w:val="IndexLink"/>
              </w:rPr>
              <w:t>182</w:t>
            </w:r>
          </w:hyperlink>
        </w:p>
        <w:p>
          <w:pPr>
            <w:pStyle w:val="Contents3"/>
            <w:tabs>
              <w:tab w:val="clear" w:pos="8459"/>
              <w:tab w:val="right" w:pos="9026" w:leader="dot"/>
            </w:tabs>
            <w:rPr/>
          </w:pPr>
          <w:hyperlink w:anchor="__RefHeading___Toc2536668_2035185390">
            <w:r>
              <w:rPr>
                <w:webHidden/>
                <w:rStyle w:val="IndexLink"/>
              </w:rPr>
              <w:t>155</w:t>
            </w:r>
            <w:r>
              <w:rPr>
                <w:rStyle w:val="IndexLink"/>
                <w:rtl w:val="true"/>
              </w:rPr>
              <w:t xml:space="preserve">. </w:t>
            </w:r>
            <w:r>
              <w:rPr>
                <w:rStyle w:val="IndexLink"/>
                <w:rtl w:val="true"/>
              </w:rPr>
              <w:t>روایاتی درباره‌ی نگاه</w:t>
            </w:r>
            <w:r>
              <w:rPr>
                <w:rStyle w:val="IndexLink"/>
                <w:rtl w:val="true"/>
              </w:rPr>
              <w:tab/>
            </w:r>
            <w:r>
              <w:rPr>
                <w:rStyle w:val="IndexLink"/>
              </w:rPr>
              <w:t>184</w:t>
            </w:r>
          </w:hyperlink>
        </w:p>
        <w:p>
          <w:pPr>
            <w:pStyle w:val="Contents3"/>
            <w:tabs>
              <w:tab w:val="clear" w:pos="8459"/>
              <w:tab w:val="right" w:pos="9026" w:leader="dot"/>
            </w:tabs>
            <w:rPr/>
          </w:pPr>
          <w:hyperlink w:anchor="__RefHeading___Toc2536670_2035185390">
            <w:r>
              <w:rPr>
                <w:webHidden/>
                <w:rStyle w:val="IndexLink"/>
              </w:rPr>
              <w:t>156</w:t>
            </w:r>
            <w:r>
              <w:rPr>
                <w:rStyle w:val="IndexLink"/>
                <w:rtl w:val="true"/>
              </w:rPr>
              <w:t xml:space="preserve">. </w:t>
            </w:r>
            <w:r>
              <w:rPr>
                <w:rStyle w:val="IndexLink"/>
                <w:rtl w:val="true"/>
              </w:rPr>
              <w:t>چشم‌چرانی ممنوع</w:t>
            </w:r>
            <w:r>
              <w:rPr>
                <w:rStyle w:val="IndexLink"/>
                <w:rtl w:val="true"/>
              </w:rPr>
              <w:tab/>
            </w:r>
            <w:r>
              <w:rPr>
                <w:rStyle w:val="IndexLink"/>
              </w:rPr>
              <w:t>185</w:t>
            </w:r>
          </w:hyperlink>
        </w:p>
        <w:p>
          <w:pPr>
            <w:pStyle w:val="Contents3"/>
            <w:tabs>
              <w:tab w:val="clear" w:pos="8459"/>
              <w:tab w:val="right" w:pos="9026" w:leader="dot"/>
            </w:tabs>
            <w:rPr/>
          </w:pPr>
          <w:hyperlink w:anchor="__RefHeading___Toc2536672_2035185390">
            <w:r>
              <w:rPr>
                <w:webHidden/>
                <w:rStyle w:val="IndexLink"/>
              </w:rPr>
              <w:t>157</w:t>
            </w:r>
            <w:r>
              <w:rPr>
                <w:rStyle w:val="IndexLink"/>
                <w:rtl w:val="true"/>
              </w:rPr>
              <w:t xml:space="preserve">. </w:t>
            </w:r>
            <w:r>
              <w:rPr>
                <w:rStyle w:val="IndexLink"/>
                <w:rtl w:val="true"/>
              </w:rPr>
              <w:t>مفاسد زنا</w:t>
            </w:r>
            <w:r>
              <w:rPr>
                <w:rStyle w:val="IndexLink"/>
                <w:rtl w:val="true"/>
              </w:rPr>
              <w:tab/>
            </w:r>
            <w:r>
              <w:rPr>
                <w:rStyle w:val="IndexLink"/>
              </w:rPr>
              <w:t>186</w:t>
            </w:r>
          </w:hyperlink>
        </w:p>
        <w:p>
          <w:pPr>
            <w:pStyle w:val="Contents3"/>
            <w:tabs>
              <w:tab w:val="clear" w:pos="8459"/>
              <w:tab w:val="right" w:pos="9026" w:leader="dot"/>
            </w:tabs>
            <w:rPr/>
          </w:pPr>
          <w:hyperlink w:anchor="__RefHeading___Toc2536674_2035185390">
            <w:r>
              <w:rPr>
                <w:webHidden/>
                <w:rStyle w:val="IndexLink"/>
              </w:rPr>
              <w:t>158</w:t>
            </w:r>
            <w:r>
              <w:rPr>
                <w:rStyle w:val="IndexLink"/>
                <w:rtl w:val="true"/>
              </w:rPr>
              <w:t xml:space="preserve">. </w:t>
            </w:r>
            <w:r>
              <w:rPr>
                <w:rStyle w:val="IndexLink"/>
                <w:rtl w:val="true"/>
              </w:rPr>
              <w:t>راهکارهای پیشگیری از زنا</w:t>
            </w:r>
            <w:r>
              <w:rPr>
                <w:rStyle w:val="IndexLink"/>
                <w:rtl w:val="true"/>
              </w:rPr>
              <w:tab/>
            </w:r>
            <w:r>
              <w:rPr>
                <w:rStyle w:val="IndexLink"/>
              </w:rPr>
              <w:t>187</w:t>
            </w:r>
          </w:hyperlink>
        </w:p>
        <w:p>
          <w:pPr>
            <w:pStyle w:val="Contents3"/>
            <w:tabs>
              <w:tab w:val="clear" w:pos="8459"/>
              <w:tab w:val="right" w:pos="9026" w:leader="dot"/>
            </w:tabs>
            <w:rPr/>
          </w:pPr>
          <w:hyperlink w:anchor="__RefHeading___Toc2536676_2035185390">
            <w:r>
              <w:rPr>
                <w:webHidden/>
                <w:rStyle w:val="IndexLink"/>
              </w:rPr>
              <w:t>159</w:t>
            </w:r>
            <w:r>
              <w:rPr>
                <w:rStyle w:val="IndexLink"/>
                <w:rtl w:val="true"/>
              </w:rPr>
              <w:t xml:space="preserve">. </w:t>
            </w:r>
            <w:r>
              <w:rPr>
                <w:rStyle w:val="IndexLink"/>
                <w:rtl w:val="true"/>
              </w:rPr>
              <w:t>مفاسد زنا در روایات</w:t>
            </w:r>
            <w:r>
              <w:rPr>
                <w:rStyle w:val="IndexLink"/>
                <w:rtl w:val="true"/>
              </w:rPr>
              <w:tab/>
            </w:r>
            <w:r>
              <w:rPr>
                <w:rStyle w:val="IndexLink"/>
              </w:rPr>
              <w:t>187</w:t>
            </w:r>
          </w:hyperlink>
        </w:p>
        <w:p>
          <w:pPr>
            <w:pStyle w:val="Contents3"/>
            <w:tabs>
              <w:tab w:val="clear" w:pos="8459"/>
              <w:tab w:val="right" w:pos="9026" w:leader="dot"/>
            </w:tabs>
            <w:rPr/>
          </w:pPr>
          <w:hyperlink w:anchor="__RefHeading___Toc2536678_2035185390">
            <w:r>
              <w:rPr>
                <w:webHidden/>
                <w:rStyle w:val="IndexLink"/>
              </w:rPr>
              <w:t>160</w:t>
            </w:r>
            <w:r>
              <w:rPr>
                <w:rStyle w:val="IndexLink"/>
                <w:rtl w:val="true"/>
              </w:rPr>
              <w:t xml:space="preserve">. </w:t>
            </w:r>
            <w:r>
              <w:rPr>
                <w:rStyle w:val="IndexLink"/>
                <w:rtl w:val="true"/>
              </w:rPr>
              <w:t>حکم زنا</w:t>
            </w:r>
            <w:r>
              <w:rPr>
                <w:rStyle w:val="IndexLink"/>
                <w:rtl w:val="true"/>
              </w:rPr>
              <w:tab/>
            </w:r>
            <w:r>
              <w:rPr>
                <w:rStyle w:val="IndexLink"/>
              </w:rPr>
              <w:t>188</w:t>
            </w:r>
          </w:hyperlink>
        </w:p>
        <w:p>
          <w:pPr>
            <w:pStyle w:val="Contents3"/>
            <w:tabs>
              <w:tab w:val="clear" w:pos="8459"/>
              <w:tab w:val="right" w:pos="9026" w:leader="dot"/>
            </w:tabs>
            <w:rPr/>
          </w:pPr>
          <w:hyperlink w:anchor="__RefHeading___Toc2536680_2035185390">
            <w:r>
              <w:rPr>
                <w:webHidden/>
                <w:rStyle w:val="IndexLink"/>
              </w:rPr>
              <w:t>161</w:t>
            </w:r>
            <w:r>
              <w:rPr>
                <w:rStyle w:val="IndexLink"/>
                <w:rtl w:val="true"/>
              </w:rPr>
              <w:t xml:space="preserve">. </w:t>
            </w:r>
            <w:r>
              <w:rPr>
                <w:rStyle w:val="IndexLink"/>
                <w:rtl w:val="true"/>
              </w:rPr>
              <w:t>ازدواج موقّت</w:t>
            </w:r>
            <w:r>
              <w:rPr>
                <w:rStyle w:val="IndexLink"/>
                <w:rtl w:val="true"/>
              </w:rPr>
              <w:tab/>
            </w:r>
            <w:r>
              <w:rPr>
                <w:rStyle w:val="IndexLink"/>
              </w:rPr>
              <w:t>189</w:t>
            </w:r>
          </w:hyperlink>
        </w:p>
        <w:p>
          <w:pPr>
            <w:pStyle w:val="Contents3"/>
            <w:tabs>
              <w:tab w:val="clear" w:pos="8459"/>
              <w:tab w:val="right" w:pos="9026" w:leader="dot"/>
            </w:tabs>
            <w:rPr/>
          </w:pPr>
          <w:hyperlink w:anchor="__RefHeading___Toc2536682_2035185390">
            <w:r>
              <w:rPr>
                <w:webHidden/>
                <w:rStyle w:val="IndexLink"/>
              </w:rPr>
              <w:t>162</w:t>
            </w:r>
            <w:r>
              <w:rPr>
                <w:rStyle w:val="IndexLink"/>
                <w:rtl w:val="true"/>
              </w:rPr>
              <w:t xml:space="preserve">. </w:t>
            </w:r>
            <w:r>
              <w:rPr>
                <w:rStyle w:val="IndexLink"/>
                <w:rtl w:val="true"/>
              </w:rPr>
              <w:t>طلاق و چگونگی آن</w:t>
            </w:r>
            <w:r>
              <w:rPr>
                <w:rStyle w:val="IndexLink"/>
                <w:rtl w:val="true"/>
              </w:rPr>
              <w:tab/>
            </w:r>
            <w:r>
              <w:rPr>
                <w:rStyle w:val="IndexLink"/>
              </w:rPr>
              <w:t>190</w:t>
            </w:r>
          </w:hyperlink>
        </w:p>
        <w:p>
          <w:pPr>
            <w:pStyle w:val="Contents3"/>
            <w:tabs>
              <w:tab w:val="clear" w:pos="8459"/>
              <w:tab w:val="right" w:pos="9026" w:leader="dot"/>
            </w:tabs>
            <w:rPr/>
          </w:pPr>
          <w:hyperlink w:anchor="__RefHeading___Toc2536684_2035185390">
            <w:r>
              <w:rPr>
                <w:webHidden/>
                <w:rStyle w:val="IndexLink"/>
              </w:rPr>
              <w:t>163</w:t>
            </w:r>
            <w:r>
              <w:rPr>
                <w:rStyle w:val="IndexLink"/>
                <w:rtl w:val="true"/>
              </w:rPr>
              <w:t xml:space="preserve">. </w:t>
            </w:r>
            <w:r>
              <w:rPr>
                <w:rStyle w:val="IndexLink"/>
                <w:rtl w:val="true"/>
              </w:rPr>
              <w:t>دادگاه خانواده</w:t>
            </w:r>
            <w:r>
              <w:rPr>
                <w:rStyle w:val="IndexLink"/>
                <w:rtl w:val="true"/>
              </w:rPr>
              <w:tab/>
            </w:r>
            <w:r>
              <w:rPr>
                <w:rStyle w:val="IndexLink"/>
              </w:rPr>
              <w:t>190</w:t>
            </w:r>
          </w:hyperlink>
        </w:p>
        <w:p>
          <w:pPr>
            <w:pStyle w:val="Contents3"/>
            <w:tabs>
              <w:tab w:val="clear" w:pos="8459"/>
              <w:tab w:val="right" w:pos="9026" w:leader="dot"/>
            </w:tabs>
            <w:rPr/>
          </w:pPr>
          <w:hyperlink w:anchor="__RefHeading___Toc2536686_2035185390">
            <w:r>
              <w:rPr>
                <w:webHidden/>
                <w:rStyle w:val="IndexLink"/>
              </w:rPr>
              <w:t>164</w:t>
            </w:r>
            <w:r>
              <w:rPr>
                <w:rStyle w:val="IndexLink"/>
                <w:rtl w:val="true"/>
              </w:rPr>
              <w:t xml:space="preserve">. </w:t>
            </w:r>
            <w:r>
              <w:rPr>
                <w:rStyle w:val="IndexLink"/>
                <w:rtl w:val="true"/>
              </w:rPr>
              <w:t>حکمت تعدّد زوجات</w:t>
            </w:r>
            <w:r>
              <w:rPr>
                <w:rStyle w:val="IndexLink"/>
                <w:rtl w:val="true"/>
              </w:rPr>
              <w:tab/>
            </w:r>
            <w:r>
              <w:rPr>
                <w:rStyle w:val="IndexLink"/>
              </w:rPr>
              <w:t>191</w:t>
            </w:r>
          </w:hyperlink>
        </w:p>
        <w:p>
          <w:pPr>
            <w:pStyle w:val="Contents3"/>
            <w:tabs>
              <w:tab w:val="clear" w:pos="8459"/>
              <w:tab w:val="right" w:pos="9026" w:leader="dot"/>
            </w:tabs>
            <w:rPr/>
          </w:pPr>
          <w:hyperlink w:anchor="__RefHeading___Toc2536688_2035185390">
            <w:r>
              <w:rPr>
                <w:webHidden/>
                <w:rStyle w:val="IndexLink"/>
              </w:rPr>
              <w:t>165</w:t>
            </w:r>
            <w:r>
              <w:rPr>
                <w:rStyle w:val="IndexLink"/>
                <w:rtl w:val="true"/>
              </w:rPr>
              <w:t xml:space="preserve">. </w:t>
            </w:r>
            <w:r>
              <w:rPr>
                <w:rStyle w:val="IndexLink"/>
                <w:rtl w:val="true"/>
              </w:rPr>
              <w:t>زنان در قرآن</w:t>
            </w:r>
            <w:r>
              <w:rPr>
                <w:rStyle w:val="IndexLink"/>
                <w:rtl w:val="true"/>
              </w:rPr>
              <w:tab/>
            </w:r>
            <w:r>
              <w:rPr>
                <w:rStyle w:val="IndexLink"/>
              </w:rPr>
              <w:t>191</w:t>
            </w:r>
          </w:hyperlink>
        </w:p>
        <w:p>
          <w:pPr>
            <w:pStyle w:val="Contents3"/>
            <w:tabs>
              <w:tab w:val="clear" w:pos="8459"/>
              <w:tab w:val="right" w:pos="9026" w:leader="dot"/>
            </w:tabs>
            <w:rPr/>
          </w:pPr>
          <w:hyperlink w:anchor="__RefHeading___Toc2536690_2035185390">
            <w:r>
              <w:rPr>
                <w:webHidden/>
                <w:rStyle w:val="IndexLink"/>
              </w:rPr>
              <w:t>166</w:t>
            </w:r>
            <w:r>
              <w:rPr>
                <w:rStyle w:val="IndexLink"/>
                <w:rtl w:val="true"/>
              </w:rPr>
              <w:t xml:space="preserve">. </w:t>
            </w:r>
            <w:r>
              <w:rPr>
                <w:rStyle w:val="IndexLink"/>
                <w:rtl w:val="true"/>
              </w:rPr>
              <w:t>دلایل تنفّر عرب جاهلی از دختر</w:t>
            </w:r>
            <w:r>
              <w:rPr>
                <w:rStyle w:val="IndexLink"/>
                <w:rtl w:val="true"/>
              </w:rPr>
              <w:tab/>
            </w:r>
            <w:r>
              <w:rPr>
                <w:rStyle w:val="IndexLink"/>
              </w:rPr>
              <w:t>192</w:t>
            </w:r>
          </w:hyperlink>
        </w:p>
        <w:p>
          <w:pPr>
            <w:pStyle w:val="Contents3"/>
            <w:tabs>
              <w:tab w:val="clear" w:pos="8459"/>
              <w:tab w:val="right" w:pos="9026" w:leader="dot"/>
            </w:tabs>
            <w:rPr/>
          </w:pPr>
          <w:hyperlink w:anchor="__RefHeading___Toc2536692_2035185390">
            <w:r>
              <w:rPr>
                <w:webHidden/>
                <w:rStyle w:val="IndexLink"/>
              </w:rPr>
              <w:t>167</w:t>
            </w:r>
            <w:r>
              <w:rPr>
                <w:rStyle w:val="IndexLink"/>
                <w:rtl w:val="true"/>
              </w:rPr>
              <w:t xml:space="preserve">. </w:t>
            </w:r>
            <w:r>
              <w:rPr>
                <w:rStyle w:val="IndexLink"/>
                <w:rtl w:val="true"/>
              </w:rPr>
              <w:t>آداب ورود به خانه‌ی دیگران</w:t>
            </w:r>
            <w:r>
              <w:rPr>
                <w:rStyle w:val="IndexLink"/>
                <w:rtl w:val="true"/>
              </w:rPr>
              <w:tab/>
            </w:r>
            <w:r>
              <w:rPr>
                <w:rStyle w:val="IndexLink"/>
              </w:rPr>
              <w:t>192</w:t>
            </w:r>
          </w:hyperlink>
        </w:p>
        <w:p>
          <w:pPr>
            <w:pStyle w:val="Contents3"/>
            <w:tabs>
              <w:tab w:val="clear" w:pos="8459"/>
              <w:tab w:val="right" w:pos="9026" w:leader="dot"/>
            </w:tabs>
            <w:rPr/>
          </w:pPr>
          <w:hyperlink w:anchor="__RefHeading___Toc2536694_2035185390">
            <w:r>
              <w:rPr>
                <w:webHidden/>
                <w:rStyle w:val="IndexLink"/>
              </w:rPr>
              <w:t>168</w:t>
            </w:r>
            <w:r>
              <w:rPr>
                <w:rStyle w:val="IndexLink"/>
                <w:rtl w:val="true"/>
              </w:rPr>
              <w:t xml:space="preserve">. </w:t>
            </w:r>
            <w:r>
              <w:rPr>
                <w:rStyle w:val="IndexLink"/>
                <w:rtl w:val="true"/>
              </w:rPr>
              <w:t>نقش زن در زندگی حضرت موسی</w:t>
            </w:r>
            <w:r>
              <w:rPr>
                <w:rStyle w:val="IndexLink"/>
                <w:rtl w:val="true"/>
              </w:rPr>
              <w:tab/>
            </w:r>
            <w:r>
              <w:rPr>
                <w:rStyle w:val="IndexLink"/>
              </w:rPr>
              <w:t>193</w:t>
            </w:r>
          </w:hyperlink>
        </w:p>
        <w:p>
          <w:pPr>
            <w:pStyle w:val="Contents3"/>
            <w:tabs>
              <w:tab w:val="clear" w:pos="8459"/>
              <w:tab w:val="right" w:pos="9026" w:leader="dot"/>
            </w:tabs>
            <w:rPr/>
          </w:pPr>
          <w:hyperlink w:anchor="__RefHeading___Toc2536696_2035185390">
            <w:r>
              <w:rPr>
                <w:webHidden/>
                <w:rStyle w:val="IndexLink"/>
              </w:rPr>
              <w:t>169</w:t>
            </w:r>
            <w:r>
              <w:rPr>
                <w:rStyle w:val="IndexLink"/>
                <w:rtl w:val="true"/>
              </w:rPr>
              <w:t xml:space="preserve">. </w:t>
            </w:r>
            <w:r>
              <w:rPr>
                <w:rStyle w:val="IndexLink"/>
                <w:rtl w:val="true"/>
              </w:rPr>
              <w:t>سیمای همسر فرعون</w:t>
            </w:r>
            <w:r>
              <w:rPr>
                <w:rStyle w:val="IndexLink"/>
                <w:rtl w:val="true"/>
              </w:rPr>
              <w:tab/>
            </w:r>
            <w:r>
              <w:rPr>
                <w:rStyle w:val="IndexLink"/>
              </w:rPr>
              <w:t>194</w:t>
            </w:r>
          </w:hyperlink>
        </w:p>
        <w:p>
          <w:pPr>
            <w:pStyle w:val="Contents3"/>
            <w:tabs>
              <w:tab w:val="clear" w:pos="8459"/>
              <w:tab w:val="right" w:pos="9026" w:leader="dot"/>
            </w:tabs>
            <w:rPr/>
          </w:pPr>
          <w:hyperlink w:anchor="__RefHeading___Toc2536698_2035185390">
            <w:r>
              <w:rPr>
                <w:webHidden/>
                <w:rStyle w:val="IndexLink"/>
              </w:rPr>
              <w:t>170</w:t>
            </w:r>
            <w:r>
              <w:rPr>
                <w:rStyle w:val="IndexLink"/>
                <w:rtl w:val="true"/>
              </w:rPr>
              <w:t xml:space="preserve">. </w:t>
            </w:r>
            <w:r>
              <w:rPr>
                <w:rStyle w:val="IndexLink"/>
                <w:rtl w:val="true"/>
              </w:rPr>
              <w:t>انواع خانواده‌ها در قرآن</w:t>
            </w:r>
            <w:r>
              <w:rPr>
                <w:rStyle w:val="IndexLink"/>
                <w:rtl w:val="true"/>
              </w:rPr>
              <w:tab/>
            </w:r>
            <w:r>
              <w:rPr>
                <w:rStyle w:val="IndexLink"/>
              </w:rPr>
              <w:t>195</w:t>
            </w:r>
          </w:hyperlink>
        </w:p>
        <w:p>
          <w:pPr>
            <w:pStyle w:val="Contents3"/>
            <w:tabs>
              <w:tab w:val="clear" w:pos="8459"/>
              <w:tab w:val="right" w:pos="9026" w:leader="dot"/>
            </w:tabs>
            <w:rPr/>
          </w:pPr>
          <w:hyperlink w:anchor="__RefHeading___Toc2536700_2035185390">
            <w:r>
              <w:rPr>
                <w:webHidden/>
                <w:rStyle w:val="IndexLink"/>
              </w:rPr>
              <w:t>171</w:t>
            </w:r>
            <w:r>
              <w:rPr>
                <w:rStyle w:val="IndexLink"/>
                <w:rtl w:val="true"/>
              </w:rPr>
              <w:t xml:space="preserve">. </w:t>
            </w:r>
            <w:r>
              <w:rPr>
                <w:rStyle w:val="IndexLink"/>
                <w:rtl w:val="true"/>
              </w:rPr>
              <w:t>این گونه باشید</w:t>
            </w:r>
            <w:r>
              <w:rPr>
                <w:rStyle w:val="IndexLink"/>
                <w:rtl w:val="true"/>
              </w:rPr>
              <w:tab/>
            </w:r>
            <w:r>
              <w:rPr>
                <w:rStyle w:val="IndexLink"/>
              </w:rPr>
              <w:t>195</w:t>
            </w:r>
          </w:hyperlink>
        </w:p>
        <w:p>
          <w:pPr>
            <w:pStyle w:val="Contents3"/>
            <w:tabs>
              <w:tab w:val="clear" w:pos="8459"/>
              <w:tab w:val="right" w:pos="9026" w:leader="dot"/>
            </w:tabs>
            <w:rPr/>
          </w:pPr>
          <w:hyperlink w:anchor="__RefHeading___Toc2536702_2035185390">
            <w:r>
              <w:rPr>
                <w:webHidden/>
                <w:rStyle w:val="IndexLink"/>
              </w:rPr>
              <w:t>172</w:t>
            </w:r>
            <w:r>
              <w:rPr>
                <w:rStyle w:val="IndexLink"/>
                <w:rtl w:val="true"/>
              </w:rPr>
              <w:t xml:space="preserve">. </w:t>
            </w:r>
            <w:r>
              <w:rPr>
                <w:rStyle w:val="IndexLink"/>
                <w:rtl w:val="true"/>
              </w:rPr>
              <w:t>این گونه نباشید</w:t>
            </w:r>
            <w:r>
              <w:rPr>
                <w:rStyle w:val="IndexLink"/>
                <w:rtl w:val="true"/>
              </w:rPr>
              <w:tab/>
            </w:r>
            <w:r>
              <w:rPr>
                <w:rStyle w:val="IndexLink"/>
              </w:rPr>
              <w:t>196</w:t>
            </w:r>
          </w:hyperlink>
        </w:p>
        <w:p>
          <w:pPr>
            <w:pStyle w:val="Contents3"/>
            <w:tabs>
              <w:tab w:val="clear" w:pos="8459"/>
              <w:tab w:val="right" w:pos="9026" w:leader="dot"/>
            </w:tabs>
            <w:rPr/>
          </w:pPr>
          <w:hyperlink w:anchor="__RefHeading___Toc2536704_2035185390">
            <w:r>
              <w:rPr>
                <w:webHidden/>
                <w:rStyle w:val="IndexLink"/>
              </w:rPr>
              <w:t>173</w:t>
            </w:r>
            <w:r>
              <w:rPr>
                <w:rStyle w:val="IndexLink"/>
                <w:rtl w:val="true"/>
              </w:rPr>
              <w:t xml:space="preserve">. </w:t>
            </w:r>
            <w:r>
              <w:rPr>
                <w:rStyle w:val="IndexLink"/>
                <w:rtl w:val="true"/>
              </w:rPr>
              <w:t>نگاهی چند پیرامون مسجد</w:t>
            </w:r>
            <w:r>
              <w:rPr>
                <w:rStyle w:val="IndexLink"/>
                <w:rtl w:val="true"/>
              </w:rPr>
              <w:tab/>
            </w:r>
            <w:r>
              <w:rPr>
                <w:rStyle w:val="IndexLink"/>
              </w:rPr>
              <w:t>198</w:t>
            </w:r>
          </w:hyperlink>
        </w:p>
        <w:p>
          <w:pPr>
            <w:pStyle w:val="Contents3"/>
            <w:tabs>
              <w:tab w:val="clear" w:pos="8459"/>
              <w:tab w:val="right" w:pos="9026" w:leader="dot"/>
            </w:tabs>
            <w:rPr/>
          </w:pPr>
          <w:hyperlink w:anchor="__RefHeading___Toc2536706_2035185390">
            <w:r>
              <w:rPr>
                <w:webHidden/>
                <w:rStyle w:val="IndexLink"/>
              </w:rPr>
              <w:t>174</w:t>
            </w:r>
            <w:r>
              <w:rPr>
                <w:rStyle w:val="IndexLink"/>
                <w:rtl w:val="true"/>
              </w:rPr>
              <w:t xml:space="preserve">. </w:t>
            </w:r>
            <w:r>
              <w:rPr>
                <w:rStyle w:val="IndexLink"/>
                <w:rtl w:val="true"/>
              </w:rPr>
              <w:t>کار و کارگری</w:t>
            </w:r>
            <w:r>
              <w:rPr>
                <w:rStyle w:val="IndexLink"/>
                <w:rtl w:val="true"/>
              </w:rPr>
              <w:tab/>
            </w:r>
            <w:r>
              <w:rPr>
                <w:rStyle w:val="IndexLink"/>
              </w:rPr>
              <w:t>199</w:t>
            </w:r>
          </w:hyperlink>
        </w:p>
        <w:p>
          <w:pPr>
            <w:pStyle w:val="Contents3"/>
            <w:tabs>
              <w:tab w:val="clear" w:pos="8459"/>
              <w:tab w:val="right" w:pos="9026" w:leader="dot"/>
            </w:tabs>
            <w:rPr/>
          </w:pPr>
          <w:hyperlink w:anchor="__RefHeading___Toc2536708_2035185390">
            <w:r>
              <w:rPr>
                <w:webHidden/>
                <w:rStyle w:val="IndexLink"/>
              </w:rPr>
              <w:t>175</w:t>
            </w:r>
            <w:r>
              <w:rPr>
                <w:rStyle w:val="IndexLink"/>
                <w:rtl w:val="true"/>
              </w:rPr>
              <w:t xml:space="preserve">. </w:t>
            </w:r>
            <w:r>
              <w:rPr>
                <w:rStyle w:val="IndexLink"/>
                <w:rtl w:val="true"/>
              </w:rPr>
              <w:t>انواع تجارت در قرآن</w:t>
            </w:r>
            <w:r>
              <w:rPr>
                <w:rStyle w:val="IndexLink"/>
                <w:rtl w:val="true"/>
              </w:rPr>
              <w:tab/>
            </w:r>
            <w:r>
              <w:rPr>
                <w:rStyle w:val="IndexLink"/>
              </w:rPr>
              <w:t>201</w:t>
            </w:r>
          </w:hyperlink>
        </w:p>
        <w:p>
          <w:pPr>
            <w:pStyle w:val="Contents3"/>
            <w:tabs>
              <w:tab w:val="clear" w:pos="8459"/>
              <w:tab w:val="right" w:pos="9026" w:leader="dot"/>
            </w:tabs>
            <w:rPr/>
          </w:pPr>
          <w:hyperlink w:anchor="__RefHeading___Toc2536710_2035185390">
            <w:r>
              <w:rPr>
                <w:webHidden/>
                <w:rStyle w:val="IndexLink"/>
              </w:rPr>
              <w:t>176</w:t>
            </w:r>
            <w:r>
              <w:rPr>
                <w:rStyle w:val="IndexLink"/>
                <w:rtl w:val="true"/>
              </w:rPr>
              <w:t xml:space="preserve">. </w:t>
            </w:r>
            <w:r>
              <w:rPr>
                <w:rStyle w:val="IndexLink"/>
                <w:rtl w:val="true"/>
              </w:rPr>
              <w:t>نمونه‌های تاریخی جلو افتادن از انبیا</w:t>
            </w:r>
            <w:r>
              <w:rPr>
                <w:rStyle w:val="IndexLink"/>
                <w:rtl w:val="true"/>
              </w:rPr>
              <w:tab/>
            </w:r>
            <w:r>
              <w:rPr>
                <w:rStyle w:val="IndexLink"/>
              </w:rPr>
              <w:t>202</w:t>
            </w:r>
          </w:hyperlink>
        </w:p>
        <w:p>
          <w:pPr>
            <w:pStyle w:val="Contents3"/>
            <w:tabs>
              <w:tab w:val="clear" w:pos="8459"/>
              <w:tab w:val="right" w:pos="9026" w:leader="dot"/>
            </w:tabs>
            <w:rPr/>
          </w:pPr>
          <w:hyperlink w:anchor="__RefHeading___Toc2536712_2035185390">
            <w:r>
              <w:rPr>
                <w:webHidden/>
                <w:rStyle w:val="IndexLink"/>
              </w:rPr>
              <w:t>177</w:t>
            </w:r>
            <w:r>
              <w:rPr>
                <w:rStyle w:val="IndexLink"/>
                <w:rtl w:val="true"/>
              </w:rPr>
              <w:t xml:space="preserve">. </w:t>
            </w:r>
            <w:r>
              <w:rPr>
                <w:rStyle w:val="IndexLink"/>
                <w:rtl w:val="true"/>
              </w:rPr>
              <w:t>معیارهای انتخاب و گزینش</w:t>
            </w:r>
            <w:r>
              <w:rPr>
                <w:rStyle w:val="IndexLink"/>
                <w:rtl w:val="true"/>
              </w:rPr>
              <w:tab/>
            </w:r>
            <w:r>
              <w:rPr>
                <w:rStyle w:val="IndexLink"/>
              </w:rPr>
              <w:t>203</w:t>
            </w:r>
          </w:hyperlink>
        </w:p>
        <w:p>
          <w:pPr>
            <w:pStyle w:val="Contents3"/>
            <w:tabs>
              <w:tab w:val="clear" w:pos="8459"/>
              <w:tab w:val="right" w:pos="9026" w:leader="dot"/>
            </w:tabs>
            <w:rPr/>
          </w:pPr>
          <w:hyperlink w:anchor="__RefHeading___Toc2536714_2035185390">
            <w:r>
              <w:rPr>
                <w:webHidden/>
                <w:rStyle w:val="IndexLink"/>
              </w:rPr>
              <w:t>178</w:t>
            </w:r>
            <w:r>
              <w:rPr>
                <w:rStyle w:val="IndexLink"/>
                <w:rtl w:val="true"/>
              </w:rPr>
              <w:t xml:space="preserve">. </w:t>
            </w:r>
            <w:r>
              <w:rPr>
                <w:rStyle w:val="IndexLink"/>
                <w:rtl w:val="true"/>
              </w:rPr>
              <w:t>شرایط یک مدیر کارآمد جامعه</w:t>
            </w:r>
            <w:r>
              <w:rPr>
                <w:rStyle w:val="IndexLink"/>
                <w:rtl w:val="true"/>
              </w:rPr>
              <w:tab/>
            </w:r>
            <w:r>
              <w:rPr>
                <w:rStyle w:val="IndexLink"/>
              </w:rPr>
              <w:t>204</w:t>
            </w:r>
          </w:hyperlink>
        </w:p>
        <w:p>
          <w:pPr>
            <w:pStyle w:val="Contents3"/>
            <w:tabs>
              <w:tab w:val="clear" w:pos="8459"/>
              <w:tab w:val="right" w:pos="9026" w:leader="dot"/>
            </w:tabs>
            <w:rPr/>
          </w:pPr>
          <w:hyperlink w:anchor="__RefHeading___Toc2536716_2035185390">
            <w:r>
              <w:rPr>
                <w:webHidden/>
                <w:rStyle w:val="IndexLink"/>
              </w:rPr>
              <w:t>179</w:t>
            </w:r>
            <w:r>
              <w:rPr>
                <w:rStyle w:val="IndexLink"/>
                <w:rtl w:val="true"/>
              </w:rPr>
              <w:t xml:space="preserve">. </w:t>
            </w:r>
            <w:r>
              <w:rPr>
                <w:rStyle w:val="IndexLink"/>
                <w:rtl w:val="true"/>
              </w:rPr>
              <w:t>روش برخورد با مخالفان</w:t>
            </w:r>
            <w:r>
              <w:rPr>
                <w:rStyle w:val="IndexLink"/>
                <w:rtl w:val="true"/>
              </w:rPr>
              <w:tab/>
            </w:r>
            <w:r>
              <w:rPr>
                <w:rStyle w:val="IndexLink"/>
              </w:rPr>
              <w:t>204</w:t>
            </w:r>
          </w:hyperlink>
        </w:p>
        <w:p>
          <w:pPr>
            <w:pStyle w:val="Contents3"/>
            <w:tabs>
              <w:tab w:val="clear" w:pos="8459"/>
              <w:tab w:val="right" w:pos="9026" w:leader="dot"/>
            </w:tabs>
            <w:rPr/>
          </w:pPr>
          <w:hyperlink w:anchor="__RefHeading___Toc2536718_2035185390">
            <w:r>
              <w:rPr>
                <w:webHidden/>
                <w:rStyle w:val="IndexLink"/>
              </w:rPr>
              <w:t>180</w:t>
            </w:r>
            <w:r>
              <w:rPr>
                <w:rStyle w:val="IndexLink"/>
                <w:rtl w:val="true"/>
              </w:rPr>
              <w:t xml:space="preserve">. </w:t>
            </w:r>
            <w:r>
              <w:rPr>
                <w:rStyle w:val="IndexLink"/>
                <w:rtl w:val="true"/>
              </w:rPr>
              <w:t>بحثی پیرامون دعوت</w:t>
            </w:r>
            <w:r>
              <w:rPr>
                <w:rStyle w:val="IndexLink"/>
                <w:rtl w:val="true"/>
              </w:rPr>
              <w:tab/>
            </w:r>
            <w:r>
              <w:rPr>
                <w:rStyle w:val="IndexLink"/>
              </w:rPr>
              <w:t>206</w:t>
            </w:r>
          </w:hyperlink>
        </w:p>
        <w:p>
          <w:pPr>
            <w:pStyle w:val="Contents3"/>
            <w:tabs>
              <w:tab w:val="clear" w:pos="8459"/>
              <w:tab w:val="right" w:pos="9026" w:leader="dot"/>
            </w:tabs>
            <w:rPr/>
          </w:pPr>
          <w:hyperlink w:anchor="__RefHeading___Toc2536720_2035185390">
            <w:r>
              <w:rPr>
                <w:webHidden/>
                <w:rStyle w:val="IndexLink"/>
              </w:rPr>
              <w:t>181</w:t>
            </w:r>
            <w:r>
              <w:rPr>
                <w:rStyle w:val="IndexLink"/>
                <w:rtl w:val="true"/>
              </w:rPr>
              <w:t xml:space="preserve">. </w:t>
            </w:r>
            <w:r>
              <w:rPr>
                <w:rStyle w:val="IndexLink"/>
                <w:rtl w:val="true"/>
              </w:rPr>
              <w:t>دشمن شناسی</w:t>
            </w:r>
            <w:r>
              <w:rPr>
                <w:rStyle w:val="IndexLink"/>
                <w:rtl w:val="true"/>
              </w:rPr>
              <w:tab/>
            </w:r>
            <w:r>
              <w:rPr>
                <w:rStyle w:val="IndexLink"/>
              </w:rPr>
              <w:t>208</w:t>
            </w:r>
          </w:hyperlink>
        </w:p>
        <w:p>
          <w:pPr>
            <w:pStyle w:val="Contents3"/>
            <w:tabs>
              <w:tab w:val="clear" w:pos="8459"/>
              <w:tab w:val="right" w:pos="9026" w:leader="dot"/>
            </w:tabs>
            <w:rPr/>
          </w:pPr>
          <w:hyperlink w:anchor="__RefHeading___Toc2536722_2035185390">
            <w:r>
              <w:rPr>
                <w:webHidden/>
                <w:rStyle w:val="IndexLink"/>
              </w:rPr>
              <w:t>182</w:t>
            </w:r>
            <w:r>
              <w:rPr>
                <w:rStyle w:val="IndexLink"/>
                <w:rtl w:val="true"/>
              </w:rPr>
              <w:t xml:space="preserve">. </w:t>
            </w:r>
            <w:r>
              <w:rPr>
                <w:rStyle w:val="IndexLink"/>
                <w:rtl w:val="true"/>
              </w:rPr>
              <w:t>انواع ارتباطات در قرآن</w:t>
            </w:r>
            <w:r>
              <w:rPr>
                <w:rStyle w:val="IndexLink"/>
                <w:rtl w:val="true"/>
              </w:rPr>
              <w:tab/>
            </w:r>
            <w:r>
              <w:rPr>
                <w:rStyle w:val="IndexLink"/>
              </w:rPr>
              <w:t>209</w:t>
            </w:r>
          </w:hyperlink>
        </w:p>
        <w:p>
          <w:pPr>
            <w:pStyle w:val="Contents3"/>
            <w:tabs>
              <w:tab w:val="clear" w:pos="8459"/>
              <w:tab w:val="right" w:pos="9026" w:leader="dot"/>
            </w:tabs>
            <w:rPr/>
          </w:pPr>
          <w:hyperlink w:anchor="__RefHeading___Toc2536724_2035185390">
            <w:r>
              <w:rPr>
                <w:webHidden/>
                <w:rStyle w:val="IndexLink"/>
              </w:rPr>
              <w:t>183</w:t>
            </w:r>
            <w:r>
              <w:rPr>
                <w:rStyle w:val="IndexLink"/>
                <w:rtl w:val="true"/>
              </w:rPr>
              <w:t xml:space="preserve">. </w:t>
            </w:r>
            <w:r>
              <w:rPr>
                <w:rStyle w:val="IndexLink"/>
                <w:rtl w:val="true"/>
              </w:rPr>
              <w:t>آثار سوء رفتارها</w:t>
            </w:r>
            <w:r>
              <w:rPr>
                <w:rStyle w:val="IndexLink"/>
                <w:rtl w:val="true"/>
              </w:rPr>
              <w:tab/>
            </w:r>
            <w:r>
              <w:rPr>
                <w:rStyle w:val="IndexLink"/>
              </w:rPr>
              <w:t>210</w:t>
            </w:r>
          </w:hyperlink>
        </w:p>
        <w:p>
          <w:pPr>
            <w:pStyle w:val="Contents3"/>
            <w:tabs>
              <w:tab w:val="clear" w:pos="8459"/>
              <w:tab w:val="right" w:pos="9026" w:leader="dot"/>
            </w:tabs>
            <w:rPr/>
          </w:pPr>
          <w:hyperlink w:anchor="__RefHeading___Toc2536726_2035185390">
            <w:r>
              <w:rPr>
                <w:webHidden/>
                <w:rStyle w:val="IndexLink"/>
              </w:rPr>
              <w:t>184</w:t>
            </w:r>
            <w:r>
              <w:rPr>
                <w:rStyle w:val="IndexLink"/>
                <w:rtl w:val="true"/>
              </w:rPr>
              <w:t xml:space="preserve">. </w:t>
            </w:r>
            <w:r>
              <w:rPr>
                <w:rStyle w:val="IndexLink"/>
                <w:rtl w:val="true"/>
              </w:rPr>
              <w:t>عکس‌العمل مردم در راه خدا</w:t>
            </w:r>
            <w:r>
              <w:rPr>
                <w:rStyle w:val="IndexLink"/>
                <w:rtl w:val="true"/>
              </w:rPr>
              <w:tab/>
            </w:r>
            <w:r>
              <w:rPr>
                <w:rStyle w:val="IndexLink"/>
              </w:rPr>
              <w:t>211</w:t>
            </w:r>
          </w:hyperlink>
        </w:p>
        <w:p>
          <w:pPr>
            <w:pStyle w:val="Contents3"/>
            <w:tabs>
              <w:tab w:val="clear" w:pos="8459"/>
              <w:tab w:val="right" w:pos="9026" w:leader="dot"/>
            </w:tabs>
            <w:rPr/>
          </w:pPr>
          <w:hyperlink w:anchor="__RefHeading___Toc2536728_2035185390">
            <w:r>
              <w:rPr>
                <w:webHidden/>
                <w:rStyle w:val="IndexLink"/>
              </w:rPr>
              <w:t>185</w:t>
            </w:r>
            <w:r>
              <w:rPr>
                <w:rStyle w:val="IndexLink"/>
                <w:rtl w:val="true"/>
              </w:rPr>
              <w:t xml:space="preserve">. </w:t>
            </w:r>
            <w:r>
              <w:rPr>
                <w:rStyle w:val="IndexLink"/>
                <w:rtl w:val="true"/>
              </w:rPr>
              <w:t>عوامل وحدت</w:t>
            </w:r>
            <w:r>
              <w:rPr>
                <w:rStyle w:val="IndexLink"/>
                <w:rtl w:val="true"/>
              </w:rPr>
              <w:tab/>
            </w:r>
            <w:r>
              <w:rPr>
                <w:rStyle w:val="IndexLink"/>
              </w:rPr>
              <w:t>212</w:t>
            </w:r>
          </w:hyperlink>
        </w:p>
        <w:p>
          <w:pPr>
            <w:pStyle w:val="Contents3"/>
            <w:tabs>
              <w:tab w:val="clear" w:pos="8459"/>
              <w:tab w:val="right" w:pos="9026" w:leader="dot"/>
            </w:tabs>
            <w:rPr/>
          </w:pPr>
          <w:hyperlink w:anchor="__RefHeading___Toc2536730_2035185390">
            <w:r>
              <w:rPr>
                <w:webHidden/>
                <w:rStyle w:val="IndexLink"/>
              </w:rPr>
              <w:t>186</w:t>
            </w:r>
            <w:r>
              <w:rPr>
                <w:rStyle w:val="IndexLink"/>
                <w:rtl w:val="true"/>
              </w:rPr>
              <w:t xml:space="preserve">. </w:t>
            </w:r>
            <w:r>
              <w:rPr>
                <w:rStyle w:val="IndexLink"/>
                <w:rtl w:val="true"/>
              </w:rPr>
              <w:t>امر به معروف و نهی از منکر</w:t>
            </w:r>
            <w:r>
              <w:rPr>
                <w:rStyle w:val="IndexLink"/>
                <w:rtl w:val="true"/>
              </w:rPr>
              <w:tab/>
            </w:r>
            <w:r>
              <w:rPr>
                <w:rStyle w:val="IndexLink"/>
              </w:rPr>
              <w:t>212</w:t>
            </w:r>
          </w:hyperlink>
        </w:p>
        <w:p>
          <w:pPr>
            <w:pStyle w:val="Contents3"/>
            <w:tabs>
              <w:tab w:val="clear" w:pos="8459"/>
              <w:tab w:val="right" w:pos="9026" w:leader="dot"/>
            </w:tabs>
            <w:rPr/>
          </w:pPr>
          <w:hyperlink w:anchor="__RefHeading___Toc2536732_2035185390">
            <w:r>
              <w:rPr>
                <w:webHidden/>
                <w:rStyle w:val="IndexLink"/>
              </w:rPr>
              <w:t>187</w:t>
            </w:r>
            <w:r>
              <w:rPr>
                <w:rStyle w:val="IndexLink"/>
                <w:rtl w:val="true"/>
              </w:rPr>
              <w:t xml:space="preserve">. </w:t>
            </w:r>
            <w:r>
              <w:rPr>
                <w:rStyle w:val="IndexLink"/>
                <w:rtl w:val="true"/>
              </w:rPr>
              <w:t>اصول مهم نهی از منکر</w:t>
            </w:r>
            <w:r>
              <w:rPr>
                <w:rStyle w:val="IndexLink"/>
                <w:rtl w:val="true"/>
              </w:rPr>
              <w:tab/>
            </w:r>
            <w:r>
              <w:rPr>
                <w:rStyle w:val="IndexLink"/>
              </w:rPr>
              <w:t>214</w:t>
            </w:r>
          </w:hyperlink>
        </w:p>
        <w:p>
          <w:pPr>
            <w:pStyle w:val="Contents3"/>
            <w:tabs>
              <w:tab w:val="clear" w:pos="8459"/>
              <w:tab w:val="right" w:pos="9026" w:leader="dot"/>
            </w:tabs>
            <w:rPr/>
          </w:pPr>
          <w:hyperlink w:anchor="__RefHeading___Toc2536734_2035185390">
            <w:r>
              <w:rPr>
                <w:webHidden/>
                <w:rStyle w:val="IndexLink"/>
              </w:rPr>
              <w:t>188</w:t>
            </w:r>
            <w:r>
              <w:rPr>
                <w:rStyle w:val="IndexLink"/>
                <w:rtl w:val="true"/>
              </w:rPr>
              <w:t xml:space="preserve">. </w:t>
            </w:r>
            <w:r>
              <w:rPr>
                <w:rStyle w:val="IndexLink"/>
                <w:rtl w:val="true"/>
              </w:rPr>
              <w:t>وفای به عهد</w:t>
            </w:r>
            <w:r>
              <w:rPr>
                <w:rStyle w:val="IndexLink"/>
                <w:rtl w:val="true"/>
              </w:rPr>
              <w:tab/>
            </w:r>
            <w:r>
              <w:rPr>
                <w:rStyle w:val="IndexLink"/>
              </w:rPr>
              <w:t>215</w:t>
            </w:r>
          </w:hyperlink>
        </w:p>
        <w:p>
          <w:pPr>
            <w:pStyle w:val="Contents3"/>
            <w:tabs>
              <w:tab w:val="clear" w:pos="8459"/>
              <w:tab w:val="right" w:pos="9026" w:leader="dot"/>
            </w:tabs>
            <w:rPr/>
          </w:pPr>
          <w:hyperlink w:anchor="__RefHeading___Toc2536736_2035185390">
            <w:r>
              <w:rPr>
                <w:webHidden/>
                <w:rStyle w:val="IndexLink"/>
              </w:rPr>
              <w:t>189</w:t>
            </w:r>
            <w:r>
              <w:rPr>
                <w:rStyle w:val="IndexLink"/>
                <w:rtl w:val="true"/>
              </w:rPr>
              <w:t xml:space="preserve">. </w:t>
            </w:r>
            <w:r>
              <w:rPr>
                <w:rStyle w:val="IndexLink"/>
                <w:rtl w:val="true"/>
              </w:rPr>
              <w:t>صله رحم در روایات</w:t>
            </w:r>
            <w:r>
              <w:rPr>
                <w:rStyle w:val="IndexLink"/>
                <w:rtl w:val="true"/>
              </w:rPr>
              <w:tab/>
            </w:r>
            <w:r>
              <w:rPr>
                <w:rStyle w:val="IndexLink"/>
              </w:rPr>
              <w:t>217</w:t>
            </w:r>
          </w:hyperlink>
        </w:p>
        <w:p>
          <w:pPr>
            <w:pStyle w:val="Contents3"/>
            <w:tabs>
              <w:tab w:val="clear" w:pos="8459"/>
              <w:tab w:val="right" w:pos="9026" w:leader="dot"/>
            </w:tabs>
            <w:rPr/>
          </w:pPr>
          <w:hyperlink w:anchor="__RefHeading___Toc2536738_2035185390">
            <w:r>
              <w:rPr>
                <w:webHidden/>
                <w:rStyle w:val="IndexLink"/>
              </w:rPr>
              <w:t>190</w:t>
            </w:r>
            <w:r>
              <w:rPr>
                <w:rStyle w:val="IndexLink"/>
                <w:rtl w:val="true"/>
              </w:rPr>
              <w:t xml:space="preserve">. </w:t>
            </w:r>
            <w:r>
              <w:rPr>
                <w:rStyle w:val="IndexLink"/>
                <w:rtl w:val="true"/>
              </w:rPr>
              <w:t>هجرت کردن مؤمنان</w:t>
            </w:r>
            <w:r>
              <w:rPr>
                <w:rStyle w:val="IndexLink"/>
                <w:rtl w:val="true"/>
              </w:rPr>
              <w:tab/>
            </w:r>
            <w:r>
              <w:rPr>
                <w:rStyle w:val="IndexLink"/>
              </w:rPr>
              <w:t>217</w:t>
            </w:r>
          </w:hyperlink>
        </w:p>
        <w:p>
          <w:pPr>
            <w:pStyle w:val="Contents3"/>
            <w:tabs>
              <w:tab w:val="clear" w:pos="8459"/>
              <w:tab w:val="right" w:pos="9026" w:leader="dot"/>
            </w:tabs>
            <w:rPr/>
          </w:pPr>
          <w:hyperlink w:anchor="__RefHeading___Toc2536740_2035185390">
            <w:r>
              <w:rPr>
                <w:webHidden/>
                <w:rStyle w:val="IndexLink"/>
              </w:rPr>
              <w:t>191</w:t>
            </w:r>
            <w:r>
              <w:rPr>
                <w:rStyle w:val="IndexLink"/>
                <w:rtl w:val="true"/>
              </w:rPr>
              <w:t xml:space="preserve">. </w:t>
            </w:r>
            <w:r>
              <w:rPr>
                <w:rStyle w:val="IndexLink"/>
                <w:rtl w:val="true"/>
              </w:rPr>
              <w:t>قانون مماثلت در اسلام</w:t>
            </w:r>
            <w:r>
              <w:rPr>
                <w:rStyle w:val="IndexLink"/>
                <w:rtl w:val="true"/>
              </w:rPr>
              <w:tab/>
            </w:r>
            <w:r>
              <w:rPr>
                <w:rStyle w:val="IndexLink"/>
              </w:rPr>
              <w:t>218</w:t>
            </w:r>
          </w:hyperlink>
        </w:p>
        <w:p>
          <w:pPr>
            <w:pStyle w:val="Contents3"/>
            <w:tabs>
              <w:tab w:val="clear" w:pos="8459"/>
              <w:tab w:val="right" w:pos="9026" w:leader="dot"/>
            </w:tabs>
            <w:rPr/>
          </w:pPr>
          <w:hyperlink w:anchor="__RefHeading___Toc2536742_2035185390">
            <w:r>
              <w:rPr>
                <w:webHidden/>
                <w:rStyle w:val="IndexLink"/>
              </w:rPr>
              <w:t>192</w:t>
            </w:r>
            <w:r>
              <w:rPr>
                <w:rStyle w:val="IndexLink"/>
                <w:rtl w:val="true"/>
              </w:rPr>
              <w:t xml:space="preserve">. </w:t>
            </w:r>
            <w:r>
              <w:rPr>
                <w:rStyle w:val="IndexLink"/>
                <w:rtl w:val="true"/>
              </w:rPr>
              <w:t>وظایف دانشمندان</w:t>
            </w:r>
            <w:r>
              <w:rPr>
                <w:rStyle w:val="IndexLink"/>
                <w:rtl w:val="true"/>
              </w:rPr>
              <w:tab/>
            </w:r>
            <w:r>
              <w:rPr>
                <w:rStyle w:val="IndexLink"/>
              </w:rPr>
              <w:t>220</w:t>
            </w:r>
          </w:hyperlink>
        </w:p>
        <w:p>
          <w:pPr>
            <w:pStyle w:val="Contents3"/>
            <w:tabs>
              <w:tab w:val="clear" w:pos="8459"/>
              <w:tab w:val="right" w:pos="9026" w:leader="dot"/>
            </w:tabs>
            <w:rPr/>
          </w:pPr>
          <w:hyperlink w:anchor="__RefHeading___Toc2536744_2035185390">
            <w:r>
              <w:rPr>
                <w:webHidden/>
                <w:rStyle w:val="IndexLink"/>
              </w:rPr>
              <w:t>193</w:t>
            </w:r>
            <w:r>
              <w:rPr>
                <w:rStyle w:val="IndexLink"/>
                <w:rtl w:val="true"/>
              </w:rPr>
              <w:t xml:space="preserve">. </w:t>
            </w:r>
            <w:r>
              <w:rPr>
                <w:rStyle w:val="IndexLink"/>
                <w:rtl w:val="true"/>
              </w:rPr>
              <w:t>عالمان بی عمل</w:t>
            </w:r>
            <w:r>
              <w:rPr>
                <w:rStyle w:val="IndexLink"/>
                <w:rtl w:val="true"/>
              </w:rPr>
              <w:tab/>
            </w:r>
            <w:r>
              <w:rPr>
                <w:rStyle w:val="IndexLink"/>
              </w:rPr>
              <w:t>221</w:t>
            </w:r>
          </w:hyperlink>
        </w:p>
        <w:p>
          <w:pPr>
            <w:pStyle w:val="Contents3"/>
            <w:tabs>
              <w:tab w:val="clear" w:pos="8459"/>
              <w:tab w:val="right" w:pos="9026" w:leader="dot"/>
            </w:tabs>
            <w:rPr/>
          </w:pPr>
          <w:hyperlink w:anchor="__RefHeading___Toc2536746_2035185390">
            <w:r>
              <w:rPr>
                <w:webHidden/>
                <w:rStyle w:val="IndexLink"/>
              </w:rPr>
              <w:t>194</w:t>
            </w:r>
            <w:r>
              <w:rPr>
                <w:rStyle w:val="IndexLink"/>
                <w:rtl w:val="true"/>
              </w:rPr>
              <w:t xml:space="preserve">. </w:t>
            </w:r>
            <w:r>
              <w:rPr>
                <w:rStyle w:val="IndexLink"/>
                <w:rtl w:val="true"/>
              </w:rPr>
              <w:t>آثار و برکات وصیّت</w:t>
            </w:r>
            <w:r>
              <w:rPr>
                <w:rStyle w:val="IndexLink"/>
                <w:rtl w:val="true"/>
              </w:rPr>
              <w:tab/>
            </w:r>
            <w:r>
              <w:rPr>
                <w:rStyle w:val="IndexLink"/>
              </w:rPr>
              <w:t>222</w:t>
            </w:r>
          </w:hyperlink>
        </w:p>
        <w:p>
          <w:pPr>
            <w:pStyle w:val="Contents3"/>
            <w:tabs>
              <w:tab w:val="clear" w:pos="8459"/>
              <w:tab w:val="right" w:pos="9026" w:leader="dot"/>
            </w:tabs>
            <w:rPr/>
          </w:pPr>
          <w:hyperlink w:anchor="__RefHeading___Toc2536748_2035185390">
            <w:r>
              <w:rPr>
                <w:webHidden/>
                <w:rStyle w:val="IndexLink"/>
              </w:rPr>
              <w:t>195</w:t>
            </w:r>
            <w:r>
              <w:rPr>
                <w:rStyle w:val="IndexLink"/>
                <w:rtl w:val="true"/>
              </w:rPr>
              <w:t xml:space="preserve">. </w:t>
            </w:r>
            <w:r>
              <w:rPr>
                <w:rStyle w:val="IndexLink"/>
                <w:rtl w:val="true"/>
              </w:rPr>
              <w:t>اقسام وصیّت</w:t>
            </w:r>
            <w:r>
              <w:rPr>
                <w:rStyle w:val="IndexLink"/>
                <w:rtl w:val="true"/>
              </w:rPr>
              <w:tab/>
            </w:r>
            <w:r>
              <w:rPr>
                <w:rStyle w:val="IndexLink"/>
              </w:rPr>
              <w:t>222</w:t>
            </w:r>
          </w:hyperlink>
        </w:p>
        <w:p>
          <w:pPr>
            <w:pStyle w:val="Contents3"/>
            <w:tabs>
              <w:tab w:val="clear" w:pos="8459"/>
              <w:tab w:val="right" w:pos="9026" w:leader="dot"/>
            </w:tabs>
            <w:rPr/>
          </w:pPr>
          <w:hyperlink w:anchor="__RefHeading___Toc2536750_2035185390">
            <w:r>
              <w:rPr>
                <w:webHidden/>
                <w:rStyle w:val="IndexLink"/>
              </w:rPr>
              <w:t>196</w:t>
            </w:r>
            <w:r>
              <w:rPr>
                <w:rStyle w:val="IndexLink"/>
                <w:rtl w:val="true"/>
              </w:rPr>
              <w:t xml:space="preserve">. </w:t>
            </w:r>
            <w:r>
              <w:rPr>
                <w:rStyle w:val="IndexLink"/>
                <w:rtl w:val="true"/>
              </w:rPr>
              <w:t>وصیّت داشتن</w:t>
            </w:r>
            <w:r>
              <w:rPr>
                <w:rStyle w:val="IndexLink"/>
                <w:rtl w:val="true"/>
              </w:rPr>
              <w:tab/>
            </w:r>
            <w:r>
              <w:rPr>
                <w:rStyle w:val="IndexLink"/>
              </w:rPr>
              <w:t>223</w:t>
            </w:r>
          </w:hyperlink>
        </w:p>
        <w:p>
          <w:pPr>
            <w:pStyle w:val="Contents3"/>
            <w:tabs>
              <w:tab w:val="clear" w:pos="8459"/>
              <w:tab w:val="right" w:pos="9026" w:leader="dot"/>
            </w:tabs>
            <w:rPr/>
          </w:pPr>
          <w:hyperlink w:anchor="__RefHeading___Toc2536752_2035185390">
            <w:r>
              <w:rPr>
                <w:webHidden/>
                <w:rStyle w:val="IndexLink"/>
              </w:rPr>
              <w:t>197</w:t>
            </w:r>
            <w:r>
              <w:rPr>
                <w:rStyle w:val="IndexLink"/>
                <w:rtl w:val="true"/>
              </w:rPr>
              <w:t xml:space="preserve">. </w:t>
            </w:r>
            <w:r>
              <w:rPr>
                <w:rStyle w:val="IndexLink"/>
                <w:rtl w:val="true"/>
              </w:rPr>
              <w:t>دلیل قطع رابطه با کفار در قرآن</w:t>
            </w:r>
            <w:r>
              <w:rPr>
                <w:rStyle w:val="IndexLink"/>
                <w:rtl w:val="true"/>
              </w:rPr>
              <w:tab/>
            </w:r>
            <w:r>
              <w:rPr>
                <w:rStyle w:val="IndexLink"/>
              </w:rPr>
              <w:t>224</w:t>
            </w:r>
          </w:hyperlink>
        </w:p>
        <w:p>
          <w:pPr>
            <w:pStyle w:val="Contents3"/>
            <w:tabs>
              <w:tab w:val="clear" w:pos="8459"/>
              <w:tab w:val="right" w:pos="9026" w:leader="dot"/>
            </w:tabs>
            <w:rPr/>
          </w:pPr>
          <w:hyperlink w:anchor="__RefHeading___Toc2536754_2035185390">
            <w:r>
              <w:rPr>
                <w:webHidden/>
                <w:rStyle w:val="IndexLink"/>
              </w:rPr>
              <w:t>198</w:t>
            </w:r>
            <w:r>
              <w:rPr>
                <w:rStyle w:val="IndexLink"/>
                <w:rtl w:val="true"/>
              </w:rPr>
              <w:t xml:space="preserve">. </w:t>
            </w:r>
            <w:r>
              <w:rPr>
                <w:rStyle w:val="IndexLink"/>
                <w:rtl w:val="true"/>
              </w:rPr>
              <w:t>سیاست خارجی اسلام</w:t>
            </w:r>
            <w:r>
              <w:rPr>
                <w:rStyle w:val="IndexLink"/>
                <w:rtl w:val="true"/>
              </w:rPr>
              <w:tab/>
            </w:r>
            <w:r>
              <w:rPr>
                <w:rStyle w:val="IndexLink"/>
              </w:rPr>
              <w:t>225</w:t>
            </w:r>
          </w:hyperlink>
        </w:p>
        <w:p>
          <w:pPr>
            <w:pStyle w:val="Contents3"/>
            <w:tabs>
              <w:tab w:val="clear" w:pos="8459"/>
              <w:tab w:val="right" w:pos="9026" w:leader="dot"/>
            </w:tabs>
            <w:rPr/>
          </w:pPr>
          <w:hyperlink w:anchor="__RefHeading___Toc2536756_2035185390">
            <w:r>
              <w:rPr>
                <w:webHidden/>
                <w:rStyle w:val="IndexLink"/>
              </w:rPr>
              <w:t>199</w:t>
            </w:r>
            <w:r>
              <w:rPr>
                <w:rStyle w:val="IndexLink"/>
                <w:rtl w:val="true"/>
              </w:rPr>
              <w:t xml:space="preserve">. </w:t>
            </w:r>
            <w:r>
              <w:rPr>
                <w:rStyle w:val="IndexLink"/>
                <w:rtl w:val="true"/>
              </w:rPr>
              <w:t>مغبول کیست؟</w:t>
            </w:r>
            <w:r>
              <w:rPr>
                <w:rStyle w:val="IndexLink"/>
                <w:rtl w:val="true"/>
              </w:rPr>
              <w:tab/>
            </w:r>
            <w:r>
              <w:rPr>
                <w:rStyle w:val="IndexLink"/>
              </w:rPr>
              <w:t>226</w:t>
            </w:r>
          </w:hyperlink>
        </w:p>
        <w:p>
          <w:pPr>
            <w:pStyle w:val="Contents3"/>
            <w:tabs>
              <w:tab w:val="clear" w:pos="8459"/>
              <w:tab w:val="right" w:pos="9026" w:leader="dot"/>
            </w:tabs>
            <w:rPr/>
          </w:pPr>
          <w:hyperlink w:anchor="__RefHeading___Toc2536758_2035185390">
            <w:r>
              <w:rPr>
                <w:webHidden/>
                <w:rStyle w:val="IndexLink"/>
              </w:rPr>
              <w:t>200</w:t>
            </w:r>
            <w:r>
              <w:rPr>
                <w:rStyle w:val="IndexLink"/>
                <w:rtl w:val="true"/>
              </w:rPr>
              <w:t xml:space="preserve">. </w:t>
            </w:r>
            <w:r>
              <w:rPr>
                <w:rStyle w:val="IndexLink"/>
                <w:rtl w:val="true"/>
              </w:rPr>
              <w:t>مقابله به مثل در قرآن</w:t>
            </w:r>
            <w:r>
              <w:rPr>
                <w:rStyle w:val="IndexLink"/>
                <w:rtl w:val="true"/>
              </w:rPr>
              <w:tab/>
            </w:r>
            <w:r>
              <w:rPr>
                <w:rStyle w:val="IndexLink"/>
              </w:rPr>
              <w:t>226</w:t>
            </w:r>
          </w:hyperlink>
        </w:p>
        <w:p>
          <w:pPr>
            <w:pStyle w:val="Contents3"/>
            <w:tabs>
              <w:tab w:val="clear" w:pos="8459"/>
              <w:tab w:val="right" w:pos="9026" w:leader="dot"/>
            </w:tabs>
            <w:rPr/>
          </w:pPr>
          <w:hyperlink w:anchor="__RefHeading___Toc2536760_2035185390">
            <w:r>
              <w:rPr>
                <w:webHidden/>
                <w:rStyle w:val="IndexLink"/>
              </w:rPr>
              <w:t>201</w:t>
            </w:r>
            <w:r>
              <w:rPr>
                <w:rStyle w:val="IndexLink"/>
                <w:rtl w:val="true"/>
              </w:rPr>
              <w:t xml:space="preserve">. </w:t>
            </w:r>
            <w:r>
              <w:rPr>
                <w:rStyle w:val="IndexLink"/>
                <w:rtl w:val="true"/>
              </w:rPr>
              <w:t>شهید و شهادت</w:t>
            </w:r>
            <w:r>
              <w:rPr>
                <w:rStyle w:val="IndexLink"/>
                <w:rtl w:val="true"/>
              </w:rPr>
              <w:tab/>
            </w:r>
            <w:r>
              <w:rPr>
                <w:rStyle w:val="IndexLink"/>
              </w:rPr>
              <w:t>227</w:t>
            </w:r>
          </w:hyperlink>
        </w:p>
        <w:p>
          <w:pPr>
            <w:pStyle w:val="Contents3"/>
            <w:tabs>
              <w:tab w:val="clear" w:pos="8459"/>
              <w:tab w:val="right" w:pos="9026" w:leader="dot"/>
            </w:tabs>
            <w:rPr/>
          </w:pPr>
          <w:hyperlink w:anchor="__RefHeading___Toc2536762_2035185390">
            <w:r>
              <w:rPr>
                <w:webHidden/>
                <w:rStyle w:val="IndexLink"/>
              </w:rPr>
              <w:t>202</w:t>
            </w:r>
            <w:r>
              <w:rPr>
                <w:rStyle w:val="IndexLink"/>
                <w:rtl w:val="true"/>
              </w:rPr>
              <w:t xml:space="preserve">. </w:t>
            </w:r>
            <w:r>
              <w:rPr>
                <w:rStyle w:val="IndexLink"/>
                <w:rtl w:val="true"/>
              </w:rPr>
              <w:t>جهاد در ادیان دیگر</w:t>
            </w:r>
            <w:r>
              <w:rPr>
                <w:rStyle w:val="IndexLink"/>
                <w:rtl w:val="true"/>
              </w:rPr>
              <w:tab/>
            </w:r>
            <w:r>
              <w:rPr>
                <w:rStyle w:val="IndexLink"/>
              </w:rPr>
              <w:t>230</w:t>
            </w:r>
          </w:hyperlink>
        </w:p>
        <w:p>
          <w:pPr>
            <w:pStyle w:val="Contents3"/>
            <w:tabs>
              <w:tab w:val="clear" w:pos="8459"/>
              <w:tab w:val="right" w:pos="9026" w:leader="dot"/>
            </w:tabs>
            <w:rPr/>
          </w:pPr>
          <w:hyperlink w:anchor="__RefHeading___Toc2536764_2035185390">
            <w:r>
              <w:rPr>
                <w:webHidden/>
                <w:rStyle w:val="IndexLink"/>
              </w:rPr>
              <w:t>203</w:t>
            </w:r>
            <w:r>
              <w:rPr>
                <w:rStyle w:val="IndexLink"/>
                <w:rtl w:val="true"/>
              </w:rPr>
              <w:t xml:space="preserve">. </w:t>
            </w:r>
            <w:r>
              <w:rPr>
                <w:rStyle w:val="IndexLink"/>
                <w:rtl w:val="true"/>
              </w:rPr>
              <w:t>بهانه‌های فرار از جبهه و جنگ</w:t>
            </w:r>
            <w:r>
              <w:rPr>
                <w:rStyle w:val="IndexLink"/>
                <w:rtl w:val="true"/>
              </w:rPr>
              <w:tab/>
            </w:r>
            <w:r>
              <w:rPr>
                <w:rStyle w:val="IndexLink"/>
              </w:rPr>
              <w:t>231</w:t>
            </w:r>
          </w:hyperlink>
        </w:p>
        <w:p>
          <w:pPr>
            <w:pStyle w:val="Contents3"/>
            <w:tabs>
              <w:tab w:val="clear" w:pos="8459"/>
              <w:tab w:val="right" w:pos="9026" w:leader="dot"/>
            </w:tabs>
            <w:rPr/>
          </w:pPr>
          <w:hyperlink w:anchor="__RefHeading___Toc2536766_2035185390">
            <w:r>
              <w:rPr>
                <w:webHidden/>
                <w:rStyle w:val="IndexLink"/>
              </w:rPr>
              <w:t>204</w:t>
            </w:r>
            <w:r>
              <w:rPr>
                <w:rStyle w:val="IndexLink"/>
                <w:rtl w:val="true"/>
              </w:rPr>
              <w:t xml:space="preserve">. </w:t>
            </w:r>
            <w:r>
              <w:rPr>
                <w:rStyle w:val="IndexLink"/>
                <w:rtl w:val="true"/>
              </w:rPr>
              <w:t>مراحل برخورد با دشمن</w:t>
            </w:r>
            <w:r>
              <w:rPr>
                <w:rStyle w:val="IndexLink"/>
                <w:rtl w:val="true"/>
              </w:rPr>
              <w:tab/>
            </w:r>
            <w:r>
              <w:rPr>
                <w:rStyle w:val="IndexLink"/>
              </w:rPr>
              <w:t>231</w:t>
            </w:r>
          </w:hyperlink>
        </w:p>
        <w:p>
          <w:pPr>
            <w:pStyle w:val="Contents3"/>
            <w:tabs>
              <w:tab w:val="clear" w:pos="8459"/>
              <w:tab w:val="right" w:pos="9026" w:leader="dot"/>
            </w:tabs>
            <w:rPr/>
          </w:pPr>
          <w:hyperlink w:anchor="__RefHeading___Toc2536768_2035185390">
            <w:r>
              <w:rPr>
                <w:webHidden/>
                <w:rStyle w:val="IndexLink"/>
              </w:rPr>
              <w:t>205</w:t>
            </w:r>
            <w:r>
              <w:rPr>
                <w:rStyle w:val="IndexLink"/>
                <w:rtl w:val="true"/>
              </w:rPr>
              <w:t xml:space="preserve">. </w:t>
            </w:r>
            <w:r>
              <w:rPr>
                <w:rStyle w:val="IndexLink"/>
                <w:rtl w:val="true"/>
              </w:rPr>
              <w:t>مجازات مخالفت کنندگان با حق</w:t>
            </w:r>
            <w:r>
              <w:rPr>
                <w:rStyle w:val="IndexLink"/>
                <w:rtl w:val="true"/>
              </w:rPr>
              <w:tab/>
            </w:r>
            <w:r>
              <w:rPr>
                <w:rStyle w:val="IndexLink"/>
              </w:rPr>
              <w:t>232</w:t>
            </w:r>
          </w:hyperlink>
        </w:p>
        <w:p>
          <w:pPr>
            <w:pStyle w:val="Contents3"/>
            <w:tabs>
              <w:tab w:val="clear" w:pos="8459"/>
              <w:tab w:val="right" w:pos="9026" w:leader="dot"/>
            </w:tabs>
            <w:rPr/>
          </w:pPr>
          <w:hyperlink w:anchor="__RefHeading___Toc2536770_2035185390">
            <w:r>
              <w:rPr>
                <w:webHidden/>
                <w:rStyle w:val="IndexLink"/>
              </w:rPr>
              <w:t>206</w:t>
            </w:r>
            <w:r>
              <w:rPr>
                <w:rStyle w:val="IndexLink"/>
                <w:rtl w:val="true"/>
              </w:rPr>
              <w:t xml:space="preserve">. </w:t>
            </w:r>
            <w:r>
              <w:rPr>
                <w:rStyle w:val="IndexLink"/>
                <w:rtl w:val="true"/>
              </w:rPr>
              <w:t>عوامل پیروزی</w:t>
            </w:r>
            <w:r>
              <w:rPr>
                <w:rStyle w:val="IndexLink"/>
                <w:rtl w:val="true"/>
              </w:rPr>
              <w:tab/>
            </w:r>
            <w:r>
              <w:rPr>
                <w:rStyle w:val="IndexLink"/>
              </w:rPr>
              <w:t>233</w:t>
            </w:r>
          </w:hyperlink>
        </w:p>
        <w:p>
          <w:pPr>
            <w:pStyle w:val="Contents3"/>
            <w:tabs>
              <w:tab w:val="clear" w:pos="8459"/>
              <w:tab w:val="right" w:pos="9026" w:leader="dot"/>
            </w:tabs>
            <w:rPr/>
          </w:pPr>
          <w:hyperlink w:anchor="__RefHeading___Toc2536772_2035185390">
            <w:r>
              <w:rPr>
                <w:webHidden/>
                <w:rStyle w:val="IndexLink"/>
              </w:rPr>
              <w:t>207</w:t>
            </w:r>
            <w:r>
              <w:rPr>
                <w:rStyle w:val="IndexLink"/>
                <w:rtl w:val="true"/>
              </w:rPr>
              <w:t xml:space="preserve">. </w:t>
            </w:r>
            <w:r>
              <w:rPr>
                <w:rStyle w:val="IndexLink"/>
                <w:rtl w:val="true"/>
              </w:rPr>
              <w:t>چه کسانی رستگارند؟</w:t>
            </w:r>
            <w:r>
              <w:rPr>
                <w:rStyle w:val="IndexLink"/>
                <w:rtl w:val="true"/>
              </w:rPr>
              <w:tab/>
            </w:r>
            <w:r>
              <w:rPr>
                <w:rStyle w:val="IndexLink"/>
              </w:rPr>
              <w:t>234</w:t>
            </w:r>
          </w:hyperlink>
        </w:p>
        <w:p>
          <w:pPr>
            <w:pStyle w:val="Contents3"/>
            <w:tabs>
              <w:tab w:val="clear" w:pos="8459"/>
              <w:tab w:val="right" w:pos="9026" w:leader="dot"/>
            </w:tabs>
            <w:rPr/>
          </w:pPr>
          <w:hyperlink w:anchor="__RefHeading___Toc2536774_2035185390">
            <w:r>
              <w:rPr>
                <w:webHidden/>
                <w:rStyle w:val="IndexLink"/>
              </w:rPr>
              <w:t>208</w:t>
            </w:r>
            <w:r>
              <w:rPr>
                <w:rStyle w:val="IndexLink"/>
                <w:rtl w:val="true"/>
              </w:rPr>
              <w:t xml:space="preserve">. </w:t>
            </w:r>
            <w:r>
              <w:rPr>
                <w:rStyle w:val="IndexLink"/>
                <w:rtl w:val="true"/>
              </w:rPr>
              <w:t>زیانکاران چه کسانی هستند؟</w:t>
            </w:r>
            <w:r>
              <w:rPr>
                <w:rStyle w:val="IndexLink"/>
                <w:rtl w:val="true"/>
              </w:rPr>
              <w:tab/>
            </w:r>
            <w:r>
              <w:rPr>
                <w:rStyle w:val="IndexLink"/>
              </w:rPr>
              <w:t>235</w:t>
            </w:r>
          </w:hyperlink>
        </w:p>
        <w:p>
          <w:pPr>
            <w:pStyle w:val="Contents3"/>
            <w:tabs>
              <w:tab w:val="clear" w:pos="8459"/>
              <w:tab w:val="right" w:pos="9026" w:leader="dot"/>
            </w:tabs>
            <w:rPr/>
          </w:pPr>
          <w:hyperlink w:anchor="__RefHeading___Toc2536776_2035185390">
            <w:r>
              <w:rPr>
                <w:webHidden/>
                <w:rStyle w:val="IndexLink"/>
              </w:rPr>
              <w:t>209</w:t>
            </w:r>
            <w:r>
              <w:rPr>
                <w:rStyle w:val="IndexLink"/>
                <w:rtl w:val="true"/>
              </w:rPr>
              <w:t xml:space="preserve">. </w:t>
            </w:r>
            <w:r>
              <w:rPr>
                <w:rStyle w:val="IndexLink"/>
                <w:rtl w:val="true"/>
              </w:rPr>
              <w:t>عوامل غفلت</w:t>
            </w:r>
            <w:r>
              <w:rPr>
                <w:rStyle w:val="IndexLink"/>
                <w:rtl w:val="true"/>
              </w:rPr>
              <w:tab/>
            </w:r>
            <w:r>
              <w:rPr>
                <w:rStyle w:val="IndexLink"/>
              </w:rPr>
              <w:t>235</w:t>
            </w:r>
          </w:hyperlink>
        </w:p>
        <w:p>
          <w:pPr>
            <w:pStyle w:val="Contents3"/>
            <w:tabs>
              <w:tab w:val="clear" w:pos="8459"/>
              <w:tab w:val="right" w:pos="9026" w:leader="dot"/>
            </w:tabs>
            <w:rPr/>
          </w:pPr>
          <w:hyperlink w:anchor="__RefHeading___Toc2536778_2035185390">
            <w:r>
              <w:rPr>
                <w:webHidden/>
                <w:rStyle w:val="IndexLink"/>
              </w:rPr>
              <w:t>210</w:t>
            </w:r>
            <w:r>
              <w:rPr>
                <w:rStyle w:val="IndexLink"/>
                <w:rtl w:val="true"/>
              </w:rPr>
              <w:t xml:space="preserve">. </w:t>
            </w:r>
            <w:r>
              <w:rPr>
                <w:rStyle w:val="IndexLink"/>
                <w:rtl w:val="true"/>
              </w:rPr>
              <w:t>توطئه‌های دشمن برای خاموشی نور خدا</w:t>
            </w:r>
            <w:r>
              <w:rPr>
                <w:rStyle w:val="IndexLink"/>
                <w:rtl w:val="true"/>
              </w:rPr>
              <w:tab/>
            </w:r>
            <w:r>
              <w:rPr>
                <w:rStyle w:val="IndexLink"/>
              </w:rPr>
              <w:t>236</w:t>
            </w:r>
          </w:hyperlink>
        </w:p>
        <w:p>
          <w:pPr>
            <w:pStyle w:val="Contents3"/>
            <w:tabs>
              <w:tab w:val="clear" w:pos="8459"/>
              <w:tab w:val="right" w:pos="9026" w:leader="dot"/>
            </w:tabs>
            <w:rPr/>
          </w:pPr>
          <w:hyperlink w:anchor="__RefHeading___Toc2536780_2035185390">
            <w:r>
              <w:rPr>
                <w:webHidden/>
                <w:rStyle w:val="IndexLink"/>
              </w:rPr>
              <w:t>211</w:t>
            </w:r>
            <w:r>
              <w:rPr>
                <w:rStyle w:val="IndexLink"/>
                <w:rtl w:val="true"/>
              </w:rPr>
              <w:t xml:space="preserve">. </w:t>
            </w:r>
            <w:r>
              <w:rPr>
                <w:rStyle w:val="IndexLink"/>
                <w:rtl w:val="true"/>
              </w:rPr>
              <w:t>اربعین در قرآن</w:t>
            </w:r>
            <w:r>
              <w:rPr>
                <w:rStyle w:val="IndexLink"/>
                <w:rtl w:val="true"/>
              </w:rPr>
              <w:tab/>
            </w:r>
            <w:r>
              <w:rPr>
                <w:rStyle w:val="IndexLink"/>
              </w:rPr>
              <w:t>237</w:t>
            </w:r>
          </w:hyperlink>
        </w:p>
        <w:p>
          <w:pPr>
            <w:pStyle w:val="Contents3"/>
            <w:tabs>
              <w:tab w:val="clear" w:pos="8459"/>
              <w:tab w:val="right" w:pos="9026" w:leader="dot"/>
            </w:tabs>
            <w:rPr/>
          </w:pPr>
          <w:hyperlink w:anchor="__RefHeading___Toc2536782_2035185390">
            <w:r>
              <w:rPr>
                <w:webHidden/>
                <w:rStyle w:val="IndexLink"/>
              </w:rPr>
              <w:t>212</w:t>
            </w:r>
            <w:r>
              <w:rPr>
                <w:rStyle w:val="IndexLink"/>
                <w:rtl w:val="true"/>
              </w:rPr>
              <w:t xml:space="preserve">. </w:t>
            </w:r>
            <w:r>
              <w:rPr>
                <w:rStyle w:val="IndexLink"/>
                <w:rtl w:val="true"/>
              </w:rPr>
              <w:t>شعر و شاعران</w:t>
            </w:r>
            <w:r>
              <w:rPr>
                <w:rStyle w:val="IndexLink"/>
                <w:rtl w:val="true"/>
              </w:rPr>
              <w:tab/>
            </w:r>
            <w:r>
              <w:rPr>
                <w:rStyle w:val="IndexLink"/>
              </w:rPr>
              <w:t>238</w:t>
            </w:r>
          </w:hyperlink>
        </w:p>
        <w:p>
          <w:pPr>
            <w:pStyle w:val="Contents3"/>
            <w:tabs>
              <w:tab w:val="clear" w:pos="8459"/>
              <w:tab w:val="right" w:pos="9026" w:leader="dot"/>
            </w:tabs>
            <w:rPr/>
          </w:pPr>
          <w:hyperlink w:anchor="__RefHeading___Toc2536784_2035185390">
            <w:r>
              <w:rPr>
                <w:webHidden/>
                <w:rStyle w:val="IndexLink"/>
              </w:rPr>
              <w:t>213</w:t>
            </w:r>
            <w:r>
              <w:rPr>
                <w:rStyle w:val="IndexLink"/>
                <w:rtl w:val="true"/>
              </w:rPr>
              <w:t xml:space="preserve">. </w:t>
            </w:r>
            <w:r>
              <w:rPr>
                <w:rStyle w:val="IndexLink"/>
                <w:rtl w:val="true"/>
              </w:rPr>
              <w:t>سیمای زیانکاران</w:t>
            </w:r>
            <w:r>
              <w:rPr>
                <w:rStyle w:val="IndexLink"/>
                <w:rtl w:val="true"/>
              </w:rPr>
              <w:tab/>
            </w:r>
            <w:r>
              <w:rPr>
                <w:rStyle w:val="IndexLink"/>
              </w:rPr>
              <w:t>240</w:t>
            </w:r>
          </w:hyperlink>
        </w:p>
        <w:p>
          <w:pPr>
            <w:pStyle w:val="Contents3"/>
            <w:tabs>
              <w:tab w:val="clear" w:pos="8459"/>
              <w:tab w:val="right" w:pos="9026" w:leader="dot"/>
            </w:tabs>
            <w:rPr/>
          </w:pPr>
          <w:hyperlink w:anchor="__RefHeading___Toc2536786_2035185390">
            <w:r>
              <w:rPr>
                <w:webHidden/>
                <w:rStyle w:val="IndexLink"/>
              </w:rPr>
              <w:t>214</w:t>
            </w:r>
            <w:r>
              <w:rPr>
                <w:rStyle w:val="IndexLink"/>
                <w:rtl w:val="true"/>
              </w:rPr>
              <w:t xml:space="preserve">. </w:t>
            </w:r>
            <w:r>
              <w:rPr>
                <w:rStyle w:val="IndexLink"/>
                <w:rtl w:val="true"/>
              </w:rPr>
              <w:t>سیمای منافق در قرآن</w:t>
            </w:r>
            <w:r>
              <w:rPr>
                <w:rStyle w:val="IndexLink"/>
                <w:rtl w:val="true"/>
              </w:rPr>
              <w:tab/>
            </w:r>
            <w:r>
              <w:rPr>
                <w:rStyle w:val="IndexLink"/>
              </w:rPr>
              <w:t>240</w:t>
            </w:r>
          </w:hyperlink>
        </w:p>
        <w:p>
          <w:pPr>
            <w:pStyle w:val="Contents3"/>
            <w:tabs>
              <w:tab w:val="clear" w:pos="8459"/>
              <w:tab w:val="right" w:pos="9026" w:leader="dot"/>
            </w:tabs>
            <w:rPr/>
          </w:pPr>
          <w:hyperlink w:anchor="__RefHeading___Toc2536788_2035185390">
            <w:r>
              <w:rPr>
                <w:webHidden/>
                <w:rStyle w:val="IndexLink"/>
              </w:rPr>
              <w:t>215</w:t>
            </w:r>
            <w:r>
              <w:rPr>
                <w:rStyle w:val="IndexLink"/>
                <w:rtl w:val="true"/>
              </w:rPr>
              <w:t xml:space="preserve">. </w:t>
            </w:r>
            <w:r>
              <w:rPr>
                <w:rStyle w:val="IndexLink"/>
                <w:rtl w:val="true"/>
              </w:rPr>
              <w:t>سؤالهای بجا و نابجا</w:t>
            </w:r>
            <w:r>
              <w:rPr>
                <w:rStyle w:val="IndexLink"/>
                <w:rtl w:val="true"/>
              </w:rPr>
              <w:tab/>
            </w:r>
            <w:r>
              <w:rPr>
                <w:rStyle w:val="IndexLink"/>
              </w:rPr>
              <w:t>241</w:t>
            </w:r>
          </w:hyperlink>
        </w:p>
        <w:p>
          <w:pPr>
            <w:pStyle w:val="Contents3"/>
            <w:tabs>
              <w:tab w:val="clear" w:pos="8459"/>
              <w:tab w:val="right" w:pos="9026" w:leader="dot"/>
            </w:tabs>
            <w:rPr/>
          </w:pPr>
          <w:hyperlink w:anchor="__RefHeading___Toc2536790_2035185390">
            <w:r>
              <w:rPr>
                <w:webHidden/>
                <w:rStyle w:val="IndexLink"/>
              </w:rPr>
              <w:t>216</w:t>
            </w:r>
            <w:r>
              <w:rPr>
                <w:rStyle w:val="IndexLink"/>
                <w:rtl w:val="true"/>
              </w:rPr>
              <w:t xml:space="preserve">. </w:t>
            </w:r>
            <w:r>
              <w:rPr>
                <w:rStyle w:val="IndexLink"/>
                <w:rtl w:val="true"/>
              </w:rPr>
              <w:t>ویژگی‌های بازار دنیا</w:t>
            </w:r>
            <w:r>
              <w:rPr>
                <w:rStyle w:val="IndexLink"/>
                <w:rtl w:val="true"/>
              </w:rPr>
              <w:tab/>
            </w:r>
            <w:r>
              <w:rPr>
                <w:rStyle w:val="IndexLink"/>
              </w:rPr>
              <w:t>242</w:t>
            </w:r>
          </w:hyperlink>
        </w:p>
        <w:p>
          <w:pPr>
            <w:pStyle w:val="Contents3"/>
            <w:tabs>
              <w:tab w:val="clear" w:pos="8459"/>
              <w:tab w:val="right" w:pos="9026" w:leader="dot"/>
            </w:tabs>
            <w:rPr/>
          </w:pPr>
          <w:hyperlink w:anchor="__RefHeading___Toc2536792_2035185390">
            <w:r>
              <w:rPr>
                <w:webHidden/>
                <w:rStyle w:val="IndexLink"/>
              </w:rPr>
              <w:t>217</w:t>
            </w:r>
            <w:r>
              <w:rPr>
                <w:rStyle w:val="IndexLink"/>
                <w:rtl w:val="true"/>
              </w:rPr>
              <w:t xml:space="preserve">. </w:t>
            </w:r>
            <w:r>
              <w:rPr>
                <w:rStyle w:val="IndexLink"/>
                <w:rtl w:val="true"/>
              </w:rPr>
              <w:t>کم‌فروشی در قرآن</w:t>
            </w:r>
            <w:r>
              <w:rPr>
                <w:rStyle w:val="IndexLink"/>
                <w:rtl w:val="true"/>
              </w:rPr>
              <w:tab/>
            </w:r>
            <w:r>
              <w:rPr>
                <w:rStyle w:val="IndexLink"/>
              </w:rPr>
              <w:t>244</w:t>
            </w:r>
          </w:hyperlink>
        </w:p>
        <w:p>
          <w:pPr>
            <w:pStyle w:val="Contents3"/>
            <w:tabs>
              <w:tab w:val="clear" w:pos="8459"/>
              <w:tab w:val="right" w:pos="9026" w:leader="dot"/>
            </w:tabs>
            <w:rPr/>
          </w:pPr>
          <w:hyperlink w:anchor="__RefHeading___Toc2536794_2035185390">
            <w:r>
              <w:rPr>
                <w:webHidden/>
                <w:rStyle w:val="IndexLink"/>
              </w:rPr>
              <w:t>218</w:t>
            </w:r>
            <w:r>
              <w:rPr>
                <w:rStyle w:val="IndexLink"/>
                <w:rtl w:val="true"/>
              </w:rPr>
              <w:t xml:space="preserve">. </w:t>
            </w:r>
            <w:r>
              <w:rPr>
                <w:rStyle w:val="IndexLink"/>
                <w:rtl w:val="true"/>
              </w:rPr>
              <w:t>امتیازات تجارت خدا</w:t>
            </w:r>
            <w:r>
              <w:rPr>
                <w:rStyle w:val="IndexLink"/>
                <w:rtl w:val="true"/>
              </w:rPr>
              <w:tab/>
            </w:r>
            <w:r>
              <w:rPr>
                <w:rStyle w:val="IndexLink"/>
              </w:rPr>
              <w:t>245</w:t>
            </w:r>
          </w:hyperlink>
        </w:p>
        <w:p>
          <w:pPr>
            <w:pStyle w:val="Contents3"/>
            <w:tabs>
              <w:tab w:val="clear" w:pos="8459"/>
              <w:tab w:val="right" w:pos="9026" w:leader="dot"/>
            </w:tabs>
            <w:rPr/>
          </w:pPr>
          <w:hyperlink w:anchor="__RefHeading___Toc2536796_2035185390">
            <w:r>
              <w:rPr>
                <w:webHidden/>
                <w:rStyle w:val="IndexLink"/>
              </w:rPr>
              <w:t>219</w:t>
            </w:r>
            <w:r>
              <w:rPr>
                <w:rStyle w:val="IndexLink"/>
                <w:rtl w:val="true"/>
              </w:rPr>
              <w:t xml:space="preserve">. </w:t>
            </w:r>
            <w:r>
              <w:rPr>
                <w:rStyle w:val="IndexLink"/>
                <w:rtl w:val="true"/>
              </w:rPr>
              <w:t>توجیهات افراد برای کارهای خلاف</w:t>
            </w:r>
            <w:r>
              <w:rPr>
                <w:rStyle w:val="IndexLink"/>
                <w:rtl w:val="true"/>
              </w:rPr>
              <w:tab/>
            </w:r>
            <w:r>
              <w:rPr>
                <w:rStyle w:val="IndexLink"/>
              </w:rPr>
              <w:t>245</w:t>
            </w:r>
          </w:hyperlink>
        </w:p>
        <w:p>
          <w:pPr>
            <w:pStyle w:val="Contents3"/>
            <w:tabs>
              <w:tab w:val="clear" w:pos="8459"/>
              <w:tab w:val="right" w:pos="9026" w:leader="dot"/>
            </w:tabs>
            <w:rPr/>
          </w:pPr>
          <w:hyperlink w:anchor="__RefHeading___Toc2536798_2035185390">
            <w:r>
              <w:rPr>
                <w:webHidden/>
                <w:rStyle w:val="IndexLink"/>
              </w:rPr>
              <w:t>220</w:t>
            </w:r>
            <w:r>
              <w:rPr>
                <w:rStyle w:val="IndexLink"/>
                <w:rtl w:val="true"/>
              </w:rPr>
              <w:t xml:space="preserve">. </w:t>
            </w:r>
            <w:r>
              <w:rPr>
                <w:rStyle w:val="IndexLink"/>
                <w:rtl w:val="true"/>
              </w:rPr>
              <w:t>عوامل گمراهی و انحراف</w:t>
            </w:r>
            <w:r>
              <w:rPr>
                <w:rStyle w:val="IndexLink"/>
                <w:rtl w:val="true"/>
              </w:rPr>
              <w:tab/>
            </w:r>
            <w:r>
              <w:rPr>
                <w:rStyle w:val="IndexLink"/>
              </w:rPr>
              <w:t>246</w:t>
            </w:r>
          </w:hyperlink>
        </w:p>
        <w:p>
          <w:pPr>
            <w:pStyle w:val="Contents3"/>
            <w:tabs>
              <w:tab w:val="clear" w:pos="8459"/>
              <w:tab w:val="right" w:pos="9026" w:leader="dot"/>
            </w:tabs>
            <w:rPr/>
          </w:pPr>
          <w:hyperlink w:anchor="__RefHeading___Toc2536800_2035185390">
            <w:r>
              <w:rPr>
                <w:webHidden/>
                <w:rStyle w:val="IndexLink"/>
              </w:rPr>
              <w:t>221</w:t>
            </w:r>
            <w:r>
              <w:rPr>
                <w:rStyle w:val="IndexLink"/>
                <w:rtl w:val="true"/>
              </w:rPr>
              <w:t xml:space="preserve">. </w:t>
            </w:r>
            <w:r>
              <w:rPr>
                <w:rStyle w:val="IndexLink"/>
                <w:rtl w:val="true"/>
              </w:rPr>
              <w:t>عوامل سقوط بنی‌اسرائیل</w:t>
            </w:r>
            <w:r>
              <w:rPr>
                <w:rStyle w:val="IndexLink"/>
                <w:rtl w:val="true"/>
              </w:rPr>
              <w:tab/>
            </w:r>
            <w:r>
              <w:rPr>
                <w:rStyle w:val="IndexLink"/>
              </w:rPr>
              <w:t>247</w:t>
            </w:r>
          </w:hyperlink>
        </w:p>
        <w:p>
          <w:pPr>
            <w:pStyle w:val="Contents3"/>
            <w:tabs>
              <w:tab w:val="clear" w:pos="8459"/>
              <w:tab w:val="right" w:pos="9026" w:leader="dot"/>
            </w:tabs>
            <w:rPr/>
          </w:pPr>
          <w:hyperlink w:anchor="__RefHeading___Toc2536802_2035185390">
            <w:r>
              <w:rPr>
                <w:webHidden/>
                <w:rStyle w:val="IndexLink"/>
              </w:rPr>
              <w:t>222</w:t>
            </w:r>
            <w:r>
              <w:rPr>
                <w:rStyle w:val="IndexLink"/>
                <w:rtl w:val="true"/>
              </w:rPr>
              <w:t xml:space="preserve">. </w:t>
            </w:r>
            <w:r>
              <w:rPr>
                <w:rStyle w:val="IndexLink"/>
                <w:rtl w:val="true"/>
              </w:rPr>
              <w:t>ربا و رباخواری</w:t>
            </w:r>
            <w:r>
              <w:rPr>
                <w:rStyle w:val="IndexLink"/>
                <w:rtl w:val="true"/>
              </w:rPr>
              <w:tab/>
            </w:r>
            <w:r>
              <w:rPr>
                <w:rStyle w:val="IndexLink"/>
              </w:rPr>
              <w:t>247</w:t>
            </w:r>
          </w:hyperlink>
        </w:p>
        <w:p>
          <w:pPr>
            <w:pStyle w:val="Contents3"/>
            <w:tabs>
              <w:tab w:val="clear" w:pos="8459"/>
              <w:tab w:val="right" w:pos="9026" w:leader="dot"/>
            </w:tabs>
            <w:rPr/>
          </w:pPr>
          <w:hyperlink w:anchor="__RefHeading___Toc2536804_2035185390">
            <w:r>
              <w:rPr>
                <w:webHidden/>
                <w:rStyle w:val="IndexLink"/>
              </w:rPr>
              <w:t>223</w:t>
            </w:r>
            <w:r>
              <w:rPr>
                <w:rStyle w:val="IndexLink"/>
                <w:rtl w:val="true"/>
              </w:rPr>
              <w:t xml:space="preserve">. </w:t>
            </w:r>
            <w:r>
              <w:rPr>
                <w:rStyle w:val="IndexLink"/>
                <w:rtl w:val="true"/>
              </w:rPr>
              <w:t>آثار ربا</w:t>
            </w:r>
            <w:r>
              <w:rPr>
                <w:rStyle w:val="IndexLink"/>
                <w:rtl w:val="true"/>
              </w:rPr>
              <w:tab/>
            </w:r>
            <w:r>
              <w:rPr>
                <w:rStyle w:val="IndexLink"/>
              </w:rPr>
              <w:t>249</w:t>
            </w:r>
          </w:hyperlink>
        </w:p>
        <w:p>
          <w:pPr>
            <w:pStyle w:val="Contents3"/>
            <w:tabs>
              <w:tab w:val="clear" w:pos="8459"/>
              <w:tab w:val="right" w:pos="9026" w:leader="dot"/>
            </w:tabs>
            <w:rPr/>
          </w:pPr>
          <w:hyperlink w:anchor="__RefHeading___Toc2536806_2035185390">
            <w:r>
              <w:rPr>
                <w:webHidden/>
                <w:rStyle w:val="IndexLink"/>
              </w:rPr>
              <w:t>224</w:t>
            </w:r>
            <w:r>
              <w:rPr>
                <w:rStyle w:val="IndexLink"/>
                <w:rtl w:val="true"/>
              </w:rPr>
              <w:t xml:space="preserve">. </w:t>
            </w:r>
            <w:r>
              <w:rPr>
                <w:rStyle w:val="IndexLink"/>
                <w:rtl w:val="true"/>
              </w:rPr>
              <w:t>احکام ضرر در اسلام</w:t>
            </w:r>
            <w:r>
              <w:rPr>
                <w:rStyle w:val="IndexLink"/>
                <w:rtl w:val="true"/>
              </w:rPr>
              <w:tab/>
            </w:r>
            <w:r>
              <w:rPr>
                <w:rStyle w:val="IndexLink"/>
              </w:rPr>
              <w:t>250</w:t>
            </w:r>
          </w:hyperlink>
        </w:p>
        <w:p>
          <w:pPr>
            <w:pStyle w:val="Contents3"/>
            <w:tabs>
              <w:tab w:val="clear" w:pos="8459"/>
              <w:tab w:val="right" w:pos="9026" w:leader="dot"/>
            </w:tabs>
            <w:rPr/>
          </w:pPr>
          <w:hyperlink w:anchor="__RefHeading___Toc2536808_2035185390">
            <w:r>
              <w:rPr>
                <w:webHidden/>
                <w:rStyle w:val="IndexLink"/>
              </w:rPr>
              <w:t>225</w:t>
            </w:r>
            <w:r>
              <w:rPr>
                <w:rStyle w:val="IndexLink"/>
                <w:rtl w:val="true"/>
              </w:rPr>
              <w:t xml:space="preserve">. </w:t>
            </w:r>
            <w:r>
              <w:rPr>
                <w:rStyle w:val="IndexLink"/>
                <w:rtl w:val="true"/>
              </w:rPr>
              <w:t>آثار پرداخت دیه</w:t>
            </w:r>
            <w:r>
              <w:rPr>
                <w:rStyle w:val="IndexLink"/>
                <w:rtl w:val="true"/>
              </w:rPr>
              <w:tab/>
            </w:r>
            <w:r>
              <w:rPr>
                <w:rStyle w:val="IndexLink"/>
              </w:rPr>
              <w:t>251</w:t>
            </w:r>
          </w:hyperlink>
        </w:p>
        <w:p>
          <w:pPr>
            <w:pStyle w:val="Contents3"/>
            <w:tabs>
              <w:tab w:val="clear" w:pos="8459"/>
              <w:tab w:val="right" w:pos="9026" w:leader="dot"/>
            </w:tabs>
            <w:rPr/>
          </w:pPr>
          <w:hyperlink w:anchor="__RefHeading___Toc2536810_2035185390">
            <w:r>
              <w:rPr>
                <w:webHidden/>
                <w:rStyle w:val="IndexLink"/>
              </w:rPr>
              <w:t>226</w:t>
            </w:r>
            <w:r>
              <w:rPr>
                <w:rStyle w:val="IndexLink"/>
                <w:rtl w:val="true"/>
              </w:rPr>
              <w:t xml:space="preserve">. </w:t>
            </w:r>
            <w:r>
              <w:rPr>
                <w:rStyle w:val="IndexLink"/>
                <w:rtl w:val="true"/>
              </w:rPr>
              <w:t>چه عواملی کیفر را مضاعف می‌کند؟</w:t>
            </w:r>
            <w:r>
              <w:rPr>
                <w:rStyle w:val="IndexLink"/>
                <w:rtl w:val="true"/>
              </w:rPr>
              <w:tab/>
            </w:r>
            <w:r>
              <w:rPr>
                <w:rStyle w:val="IndexLink"/>
              </w:rPr>
              <w:t>251</w:t>
            </w:r>
          </w:hyperlink>
        </w:p>
        <w:p>
          <w:pPr>
            <w:pStyle w:val="Contents3"/>
            <w:tabs>
              <w:tab w:val="clear" w:pos="8459"/>
              <w:tab w:val="right" w:pos="9026" w:leader="dot"/>
            </w:tabs>
            <w:rPr/>
          </w:pPr>
          <w:hyperlink w:anchor="__RefHeading___Toc2536812_2035185390">
            <w:r>
              <w:rPr>
                <w:webHidden/>
                <w:rStyle w:val="IndexLink"/>
              </w:rPr>
              <w:t>227</w:t>
            </w:r>
            <w:r>
              <w:rPr>
                <w:rStyle w:val="IndexLink"/>
                <w:rtl w:val="true"/>
              </w:rPr>
              <w:t xml:space="preserve">. </w:t>
            </w:r>
            <w:r>
              <w:rPr>
                <w:rStyle w:val="IndexLink"/>
                <w:rtl w:val="true"/>
              </w:rPr>
              <w:t>احکام قتل نفس</w:t>
            </w:r>
            <w:r>
              <w:rPr>
                <w:rStyle w:val="IndexLink"/>
                <w:rtl w:val="true"/>
              </w:rPr>
              <w:tab/>
            </w:r>
            <w:r>
              <w:rPr>
                <w:rStyle w:val="IndexLink"/>
              </w:rPr>
              <w:t>252</w:t>
            </w:r>
          </w:hyperlink>
        </w:p>
        <w:p>
          <w:pPr>
            <w:pStyle w:val="Contents3"/>
            <w:tabs>
              <w:tab w:val="clear" w:pos="8459"/>
              <w:tab w:val="right" w:pos="9026" w:leader="dot"/>
            </w:tabs>
            <w:rPr/>
          </w:pPr>
          <w:hyperlink w:anchor="__RefHeading___Toc2536814_2035185390">
            <w:r>
              <w:rPr>
                <w:webHidden/>
                <w:rStyle w:val="IndexLink"/>
              </w:rPr>
              <w:t>228</w:t>
            </w:r>
            <w:r>
              <w:rPr>
                <w:rStyle w:val="IndexLink"/>
                <w:rtl w:val="true"/>
              </w:rPr>
              <w:t xml:space="preserve">. </w:t>
            </w:r>
            <w:r>
              <w:rPr>
                <w:rStyle w:val="IndexLink"/>
                <w:rtl w:val="true"/>
              </w:rPr>
              <w:t>استکبار و مستکبر</w:t>
            </w:r>
            <w:r>
              <w:rPr>
                <w:rStyle w:val="IndexLink"/>
                <w:rtl w:val="true"/>
              </w:rPr>
              <w:tab/>
            </w:r>
            <w:r>
              <w:rPr>
                <w:rStyle w:val="IndexLink"/>
              </w:rPr>
              <w:t>253</w:t>
            </w:r>
          </w:hyperlink>
        </w:p>
        <w:p>
          <w:pPr>
            <w:pStyle w:val="Contents3"/>
            <w:tabs>
              <w:tab w:val="clear" w:pos="8459"/>
              <w:tab w:val="right" w:pos="9026" w:leader="dot"/>
            </w:tabs>
            <w:rPr/>
          </w:pPr>
          <w:hyperlink w:anchor="__RefHeading___Toc2536816_2035185390">
            <w:r>
              <w:rPr>
                <w:webHidden/>
                <w:rStyle w:val="IndexLink"/>
              </w:rPr>
              <w:t>229</w:t>
            </w:r>
            <w:r>
              <w:rPr>
                <w:rStyle w:val="IndexLink"/>
                <w:rtl w:val="true"/>
              </w:rPr>
              <w:t xml:space="preserve">. </w:t>
            </w:r>
            <w:r>
              <w:rPr>
                <w:rStyle w:val="IndexLink"/>
                <w:rtl w:val="true"/>
              </w:rPr>
              <w:t>شکستن سنّت جاهلیت</w:t>
            </w:r>
            <w:r>
              <w:rPr>
                <w:rStyle w:val="IndexLink"/>
                <w:rtl w:val="true"/>
              </w:rPr>
              <w:tab/>
            </w:r>
            <w:r>
              <w:rPr>
                <w:rStyle w:val="IndexLink"/>
              </w:rPr>
              <w:t>254</w:t>
            </w:r>
          </w:hyperlink>
        </w:p>
        <w:p>
          <w:pPr>
            <w:pStyle w:val="Contents3"/>
            <w:tabs>
              <w:tab w:val="clear" w:pos="8459"/>
              <w:tab w:val="right" w:pos="9026" w:leader="dot"/>
            </w:tabs>
            <w:rPr/>
          </w:pPr>
          <w:hyperlink w:anchor="__RefHeading___Toc2536818_2035185390">
            <w:r>
              <w:rPr>
                <w:webHidden/>
                <w:rStyle w:val="IndexLink"/>
              </w:rPr>
              <w:t>230</w:t>
            </w:r>
            <w:r>
              <w:rPr>
                <w:rStyle w:val="IndexLink"/>
                <w:rtl w:val="true"/>
              </w:rPr>
              <w:t xml:space="preserve">. </w:t>
            </w:r>
            <w:r>
              <w:rPr>
                <w:rStyle w:val="IndexLink"/>
                <w:rtl w:val="true"/>
              </w:rPr>
              <w:t>برتری‌جویی، مایه هلاکت</w:t>
            </w:r>
            <w:r>
              <w:rPr>
                <w:rStyle w:val="IndexLink"/>
                <w:rtl w:val="true"/>
              </w:rPr>
              <w:tab/>
            </w:r>
            <w:r>
              <w:rPr>
                <w:rStyle w:val="IndexLink"/>
              </w:rPr>
              <w:t>256</w:t>
            </w:r>
          </w:hyperlink>
        </w:p>
        <w:p>
          <w:pPr>
            <w:pStyle w:val="Contents3"/>
            <w:tabs>
              <w:tab w:val="clear" w:pos="8459"/>
              <w:tab w:val="right" w:pos="9026" w:leader="dot"/>
            </w:tabs>
            <w:rPr/>
          </w:pPr>
          <w:hyperlink w:anchor="__RefHeading___Toc2536820_2035185390">
            <w:r>
              <w:rPr>
                <w:webHidden/>
                <w:rStyle w:val="IndexLink"/>
              </w:rPr>
              <w:t>231</w:t>
            </w:r>
            <w:r>
              <w:rPr>
                <w:rStyle w:val="IndexLink"/>
                <w:rtl w:val="true"/>
              </w:rPr>
              <w:t xml:space="preserve">. </w:t>
            </w:r>
            <w:r>
              <w:rPr>
                <w:rStyle w:val="IndexLink"/>
                <w:rtl w:val="true"/>
              </w:rPr>
              <w:t>قارون، نماد برتری‌جویی</w:t>
            </w:r>
            <w:r>
              <w:rPr>
                <w:rStyle w:val="IndexLink"/>
                <w:rtl w:val="true"/>
              </w:rPr>
              <w:tab/>
            </w:r>
            <w:r>
              <w:rPr>
                <w:rStyle w:val="IndexLink"/>
              </w:rPr>
              <w:t>257</w:t>
            </w:r>
          </w:hyperlink>
        </w:p>
        <w:p>
          <w:pPr>
            <w:pStyle w:val="Contents3"/>
            <w:tabs>
              <w:tab w:val="clear" w:pos="8459"/>
              <w:tab w:val="right" w:pos="9026" w:leader="dot"/>
            </w:tabs>
            <w:rPr/>
          </w:pPr>
          <w:hyperlink w:anchor="__RefHeading___Toc2536822_2035185390">
            <w:r>
              <w:rPr>
                <w:webHidden/>
                <w:rStyle w:val="IndexLink"/>
              </w:rPr>
              <w:t>232</w:t>
            </w:r>
            <w:r>
              <w:rPr>
                <w:rStyle w:val="IndexLink"/>
                <w:rtl w:val="true"/>
              </w:rPr>
              <w:t xml:space="preserve">. </w:t>
            </w:r>
            <w:r>
              <w:rPr>
                <w:rStyle w:val="IndexLink"/>
                <w:rtl w:val="true"/>
              </w:rPr>
              <w:t>نفاق و منافقان</w:t>
            </w:r>
            <w:r>
              <w:rPr>
                <w:rStyle w:val="IndexLink"/>
                <w:rtl w:val="true"/>
              </w:rPr>
              <w:tab/>
            </w:r>
            <w:r>
              <w:rPr>
                <w:rStyle w:val="IndexLink"/>
              </w:rPr>
              <w:t>257</w:t>
            </w:r>
          </w:hyperlink>
        </w:p>
        <w:p>
          <w:pPr>
            <w:pStyle w:val="Contents3"/>
            <w:tabs>
              <w:tab w:val="clear" w:pos="8459"/>
              <w:tab w:val="right" w:pos="9026" w:leader="dot"/>
            </w:tabs>
            <w:rPr/>
          </w:pPr>
          <w:hyperlink w:anchor="__RefHeading___Toc2536824_2035185390">
            <w:r>
              <w:rPr>
                <w:webHidden/>
                <w:rStyle w:val="IndexLink"/>
              </w:rPr>
              <w:t>233</w:t>
            </w:r>
            <w:r>
              <w:rPr>
                <w:rStyle w:val="IndexLink"/>
                <w:rtl w:val="true"/>
              </w:rPr>
              <w:t xml:space="preserve">. </w:t>
            </w:r>
            <w:r>
              <w:rPr>
                <w:rStyle w:val="IndexLink"/>
                <w:rtl w:val="true"/>
              </w:rPr>
              <w:t>ویژگی‌های منافق</w:t>
            </w:r>
            <w:r>
              <w:rPr>
                <w:rStyle w:val="IndexLink"/>
                <w:rtl w:val="true"/>
              </w:rPr>
              <w:tab/>
            </w:r>
            <w:r>
              <w:rPr>
                <w:rStyle w:val="IndexLink"/>
              </w:rPr>
              <w:t>258</w:t>
            </w:r>
          </w:hyperlink>
        </w:p>
        <w:p>
          <w:pPr>
            <w:pStyle w:val="Contents3"/>
            <w:tabs>
              <w:tab w:val="clear" w:pos="8459"/>
              <w:tab w:val="right" w:pos="9026" w:leader="dot"/>
            </w:tabs>
            <w:rPr/>
          </w:pPr>
          <w:hyperlink w:anchor="__RefHeading___Toc2536826_2035185390">
            <w:r>
              <w:rPr>
                <w:webHidden/>
                <w:rStyle w:val="IndexLink"/>
              </w:rPr>
              <w:t>234</w:t>
            </w:r>
            <w:r>
              <w:rPr>
                <w:rStyle w:val="IndexLink"/>
                <w:rtl w:val="true"/>
              </w:rPr>
              <w:t xml:space="preserve">. </w:t>
            </w:r>
            <w:r>
              <w:rPr>
                <w:rStyle w:val="IndexLink"/>
                <w:rtl w:val="true"/>
              </w:rPr>
              <w:t>مقایسه مؤمن و کافر</w:t>
            </w:r>
            <w:r>
              <w:rPr>
                <w:rStyle w:val="IndexLink"/>
                <w:rtl w:val="true"/>
              </w:rPr>
              <w:tab/>
            </w:r>
            <w:r>
              <w:rPr>
                <w:rStyle w:val="IndexLink"/>
              </w:rPr>
              <w:t>260</w:t>
            </w:r>
          </w:hyperlink>
        </w:p>
        <w:p>
          <w:pPr>
            <w:pStyle w:val="Contents3"/>
            <w:tabs>
              <w:tab w:val="clear" w:pos="8459"/>
              <w:tab w:val="right" w:pos="9026" w:leader="dot"/>
            </w:tabs>
            <w:rPr/>
          </w:pPr>
          <w:hyperlink w:anchor="__RefHeading___Toc2536828_2035185390">
            <w:r>
              <w:rPr>
                <w:webHidden/>
                <w:rStyle w:val="IndexLink"/>
              </w:rPr>
              <w:t>235</w:t>
            </w:r>
            <w:r>
              <w:rPr>
                <w:rStyle w:val="IndexLink"/>
                <w:rtl w:val="true"/>
              </w:rPr>
              <w:t xml:space="preserve">. </w:t>
            </w:r>
            <w:r>
              <w:rPr>
                <w:rStyle w:val="IndexLink"/>
                <w:rtl w:val="true"/>
              </w:rPr>
              <w:t>ویژگی‌های مؤمن و کافر</w:t>
            </w:r>
            <w:r>
              <w:rPr>
                <w:rStyle w:val="IndexLink"/>
                <w:rtl w:val="true"/>
              </w:rPr>
              <w:tab/>
            </w:r>
            <w:r>
              <w:rPr>
                <w:rStyle w:val="IndexLink"/>
              </w:rPr>
              <w:t>260</w:t>
            </w:r>
          </w:hyperlink>
        </w:p>
        <w:p>
          <w:pPr>
            <w:pStyle w:val="Contents3"/>
            <w:tabs>
              <w:tab w:val="clear" w:pos="8459"/>
              <w:tab w:val="right" w:pos="9026" w:leader="dot"/>
            </w:tabs>
            <w:rPr/>
          </w:pPr>
          <w:hyperlink w:anchor="__RefHeading___Toc2536830_2035185390">
            <w:r>
              <w:rPr>
                <w:webHidden/>
                <w:rStyle w:val="IndexLink"/>
              </w:rPr>
              <w:t>236</w:t>
            </w:r>
            <w:r>
              <w:rPr>
                <w:rStyle w:val="IndexLink"/>
                <w:rtl w:val="true"/>
              </w:rPr>
              <w:t xml:space="preserve">. </w:t>
            </w:r>
            <w:r>
              <w:rPr>
                <w:rStyle w:val="IndexLink"/>
                <w:rtl w:val="true"/>
              </w:rPr>
              <w:t>مقایسه بین اهل نفاق و اهل ایمان</w:t>
            </w:r>
            <w:r>
              <w:rPr>
                <w:rStyle w:val="IndexLink"/>
                <w:rtl w:val="true"/>
              </w:rPr>
              <w:tab/>
            </w:r>
            <w:r>
              <w:rPr>
                <w:rStyle w:val="IndexLink"/>
              </w:rPr>
              <w:t>262</w:t>
            </w:r>
          </w:hyperlink>
        </w:p>
        <w:p>
          <w:pPr>
            <w:pStyle w:val="Contents3"/>
            <w:tabs>
              <w:tab w:val="clear" w:pos="8459"/>
              <w:tab w:val="right" w:pos="9026" w:leader="dot"/>
            </w:tabs>
            <w:rPr/>
          </w:pPr>
          <w:hyperlink w:anchor="__RefHeading___Toc2536832_2035185390">
            <w:r>
              <w:rPr>
                <w:webHidden/>
                <w:rStyle w:val="IndexLink"/>
              </w:rPr>
              <w:t>237</w:t>
            </w:r>
            <w:r>
              <w:rPr>
                <w:rStyle w:val="IndexLink"/>
                <w:rtl w:val="true"/>
              </w:rPr>
              <w:t xml:space="preserve">. </w:t>
            </w:r>
            <w:r>
              <w:rPr>
                <w:rStyle w:val="IndexLink"/>
                <w:rtl w:val="true"/>
              </w:rPr>
              <w:t>ویژگی‌های قلب مؤمن و کافر</w:t>
            </w:r>
            <w:r>
              <w:rPr>
                <w:rStyle w:val="IndexLink"/>
                <w:rtl w:val="true"/>
              </w:rPr>
              <w:tab/>
            </w:r>
            <w:r>
              <w:rPr>
                <w:rStyle w:val="IndexLink"/>
              </w:rPr>
              <w:t>263</w:t>
            </w:r>
          </w:hyperlink>
        </w:p>
        <w:p>
          <w:pPr>
            <w:pStyle w:val="Contents3"/>
            <w:tabs>
              <w:tab w:val="clear" w:pos="8459"/>
              <w:tab w:val="right" w:pos="9026" w:leader="dot"/>
            </w:tabs>
            <w:rPr/>
          </w:pPr>
          <w:hyperlink w:anchor="__RefHeading___Toc2536834_2035185390">
            <w:r>
              <w:rPr>
                <w:webHidden/>
                <w:rStyle w:val="IndexLink"/>
              </w:rPr>
              <w:t>238</w:t>
            </w:r>
            <w:r>
              <w:rPr>
                <w:rStyle w:val="IndexLink"/>
                <w:rtl w:val="true"/>
              </w:rPr>
              <w:t xml:space="preserve">. </w:t>
            </w:r>
            <w:r>
              <w:rPr>
                <w:rStyle w:val="IndexLink"/>
                <w:rtl w:val="true"/>
              </w:rPr>
              <w:t>کلیدهای توسعه در اسلام</w:t>
            </w:r>
            <w:r>
              <w:rPr>
                <w:rStyle w:val="IndexLink"/>
                <w:rtl w:val="true"/>
              </w:rPr>
              <w:tab/>
            </w:r>
            <w:r>
              <w:rPr>
                <w:rStyle w:val="IndexLink"/>
              </w:rPr>
              <w:t>263</w:t>
            </w:r>
          </w:hyperlink>
        </w:p>
        <w:p>
          <w:pPr>
            <w:pStyle w:val="Contents3"/>
            <w:tabs>
              <w:tab w:val="clear" w:pos="8459"/>
              <w:tab w:val="right" w:pos="9026" w:leader="dot"/>
            </w:tabs>
            <w:rPr/>
          </w:pPr>
          <w:hyperlink w:anchor="__RefHeading___Toc2536836_2035185390">
            <w:r>
              <w:rPr>
                <w:webHidden/>
                <w:rStyle w:val="IndexLink"/>
              </w:rPr>
              <w:t>239</w:t>
            </w:r>
            <w:r>
              <w:rPr>
                <w:rStyle w:val="IndexLink"/>
                <w:rtl w:val="true"/>
              </w:rPr>
              <w:t xml:space="preserve">. </w:t>
            </w:r>
            <w:r>
              <w:rPr>
                <w:rStyle w:val="IndexLink"/>
                <w:rtl w:val="true"/>
              </w:rPr>
              <w:t>رزق و روزی</w:t>
            </w:r>
            <w:r>
              <w:rPr>
                <w:rStyle w:val="IndexLink"/>
                <w:rtl w:val="true"/>
              </w:rPr>
              <w:tab/>
            </w:r>
            <w:r>
              <w:rPr>
                <w:rStyle w:val="IndexLink"/>
              </w:rPr>
              <w:t>265</w:t>
            </w:r>
          </w:hyperlink>
        </w:p>
        <w:p>
          <w:pPr>
            <w:pStyle w:val="Contents3"/>
            <w:tabs>
              <w:tab w:val="clear" w:pos="8459"/>
              <w:tab w:val="right" w:pos="9026" w:leader="dot"/>
            </w:tabs>
            <w:rPr/>
          </w:pPr>
          <w:hyperlink w:anchor="__RefHeading___Toc2536838_2035185390">
            <w:r>
              <w:rPr>
                <w:webHidden/>
                <w:rStyle w:val="IndexLink"/>
              </w:rPr>
              <w:t>240</w:t>
            </w:r>
            <w:r>
              <w:rPr>
                <w:rStyle w:val="IndexLink"/>
                <w:rtl w:val="true"/>
              </w:rPr>
              <w:t xml:space="preserve">. </w:t>
            </w:r>
            <w:r>
              <w:rPr>
                <w:rStyle w:val="IndexLink"/>
                <w:rtl w:val="true"/>
              </w:rPr>
              <w:t>انفاق در قرآن</w:t>
            </w:r>
            <w:r>
              <w:rPr>
                <w:rStyle w:val="IndexLink"/>
                <w:rtl w:val="true"/>
              </w:rPr>
              <w:tab/>
            </w:r>
            <w:r>
              <w:rPr>
                <w:rStyle w:val="IndexLink"/>
              </w:rPr>
              <w:t>266</w:t>
            </w:r>
          </w:hyperlink>
        </w:p>
        <w:p>
          <w:pPr>
            <w:pStyle w:val="Contents3"/>
            <w:tabs>
              <w:tab w:val="clear" w:pos="8459"/>
              <w:tab w:val="right" w:pos="9026" w:leader="dot"/>
            </w:tabs>
            <w:rPr/>
          </w:pPr>
          <w:hyperlink w:anchor="__RefHeading___Toc2536840_2035185390">
            <w:r>
              <w:rPr>
                <w:webHidden/>
                <w:rStyle w:val="IndexLink"/>
              </w:rPr>
              <w:t>241</w:t>
            </w:r>
            <w:r>
              <w:rPr>
                <w:rStyle w:val="IndexLink"/>
                <w:rtl w:val="true"/>
              </w:rPr>
              <w:t xml:space="preserve">. </w:t>
            </w:r>
            <w:r>
              <w:rPr>
                <w:rStyle w:val="IndexLink"/>
                <w:rtl w:val="true"/>
              </w:rPr>
              <w:t>انواع انفاق</w:t>
            </w:r>
            <w:r>
              <w:rPr>
                <w:rStyle w:val="IndexLink"/>
                <w:rtl w:val="true"/>
              </w:rPr>
              <w:tab/>
            </w:r>
            <w:r>
              <w:rPr>
                <w:rStyle w:val="IndexLink"/>
              </w:rPr>
              <w:t>267</w:t>
            </w:r>
          </w:hyperlink>
        </w:p>
        <w:p>
          <w:pPr>
            <w:pStyle w:val="Contents3"/>
            <w:tabs>
              <w:tab w:val="clear" w:pos="8459"/>
              <w:tab w:val="right" w:pos="9026" w:leader="dot"/>
            </w:tabs>
            <w:rPr/>
          </w:pPr>
          <w:hyperlink w:anchor="__RefHeading___Toc2536842_2035185390">
            <w:r>
              <w:rPr>
                <w:webHidden/>
                <w:rStyle w:val="IndexLink"/>
              </w:rPr>
              <w:t>242</w:t>
            </w:r>
            <w:r>
              <w:rPr>
                <w:rStyle w:val="IndexLink"/>
                <w:rtl w:val="true"/>
              </w:rPr>
              <w:t xml:space="preserve">. </w:t>
            </w:r>
            <w:r>
              <w:rPr>
                <w:rStyle w:val="IndexLink"/>
                <w:rtl w:val="true"/>
              </w:rPr>
              <w:t>نمونه‌هایی از انفاق مؤمنان</w:t>
            </w:r>
            <w:r>
              <w:rPr>
                <w:rStyle w:val="IndexLink"/>
                <w:rtl w:val="true"/>
              </w:rPr>
              <w:tab/>
            </w:r>
            <w:r>
              <w:rPr>
                <w:rStyle w:val="IndexLink"/>
              </w:rPr>
              <w:t>267</w:t>
            </w:r>
          </w:hyperlink>
        </w:p>
        <w:p>
          <w:pPr>
            <w:pStyle w:val="Contents3"/>
            <w:tabs>
              <w:tab w:val="clear" w:pos="8459"/>
              <w:tab w:val="right" w:pos="9026" w:leader="dot"/>
            </w:tabs>
            <w:rPr/>
          </w:pPr>
          <w:hyperlink w:anchor="__RefHeading___Toc2536844_2035185390">
            <w:r>
              <w:rPr>
                <w:webHidden/>
                <w:rStyle w:val="IndexLink"/>
              </w:rPr>
              <w:t>243</w:t>
            </w:r>
            <w:r>
              <w:rPr>
                <w:rStyle w:val="IndexLink"/>
                <w:rtl w:val="true"/>
              </w:rPr>
              <w:t xml:space="preserve">. </w:t>
            </w:r>
            <w:r>
              <w:rPr>
                <w:rStyle w:val="IndexLink"/>
                <w:rtl w:val="true"/>
              </w:rPr>
              <w:t>قرض الحسنه و شرایط پرداخت آن</w:t>
            </w:r>
            <w:r>
              <w:rPr>
                <w:rStyle w:val="IndexLink"/>
                <w:rtl w:val="true"/>
              </w:rPr>
              <w:tab/>
            </w:r>
            <w:r>
              <w:rPr>
                <w:rStyle w:val="IndexLink"/>
              </w:rPr>
              <w:t>269</w:t>
            </w:r>
          </w:hyperlink>
        </w:p>
        <w:p>
          <w:pPr>
            <w:pStyle w:val="Contents3"/>
            <w:tabs>
              <w:tab w:val="clear" w:pos="8459"/>
              <w:tab w:val="right" w:pos="9026" w:leader="dot"/>
            </w:tabs>
            <w:rPr/>
          </w:pPr>
          <w:hyperlink w:anchor="__RefHeading___Toc2536846_2035185390">
            <w:r>
              <w:rPr>
                <w:webHidden/>
                <w:rStyle w:val="IndexLink"/>
              </w:rPr>
              <w:t>244</w:t>
            </w:r>
            <w:r>
              <w:rPr>
                <w:rStyle w:val="IndexLink"/>
                <w:rtl w:val="true"/>
              </w:rPr>
              <w:t xml:space="preserve">. </w:t>
            </w:r>
            <w:r>
              <w:rPr>
                <w:rStyle w:val="IndexLink"/>
                <w:rtl w:val="true"/>
              </w:rPr>
              <w:t>نمونه‌هایی از امور مادی و معنوی در قرآن</w:t>
            </w:r>
            <w:r>
              <w:rPr>
                <w:rStyle w:val="IndexLink"/>
                <w:rtl w:val="true"/>
              </w:rPr>
              <w:tab/>
            </w:r>
            <w:r>
              <w:rPr>
                <w:rStyle w:val="IndexLink"/>
              </w:rPr>
              <w:t>271</w:t>
            </w:r>
          </w:hyperlink>
        </w:p>
        <w:p>
          <w:pPr>
            <w:pStyle w:val="Contents3"/>
            <w:tabs>
              <w:tab w:val="clear" w:pos="8459"/>
              <w:tab w:val="right" w:pos="9026" w:leader="dot"/>
            </w:tabs>
            <w:rPr/>
          </w:pPr>
          <w:hyperlink w:anchor="__RefHeading___Toc2536848_2035185390">
            <w:r>
              <w:rPr>
                <w:webHidden/>
                <w:rStyle w:val="IndexLink"/>
              </w:rPr>
              <w:t>245</w:t>
            </w:r>
            <w:r>
              <w:rPr>
                <w:rStyle w:val="IndexLink"/>
                <w:rtl w:val="true"/>
              </w:rPr>
              <w:t xml:space="preserve">. </w:t>
            </w:r>
            <w:r>
              <w:rPr>
                <w:rStyle w:val="IndexLink"/>
                <w:rtl w:val="true"/>
              </w:rPr>
              <w:t>ویژگی‌های رفیق خوب</w:t>
            </w:r>
            <w:r>
              <w:rPr>
                <w:rStyle w:val="IndexLink"/>
                <w:rtl w:val="true"/>
              </w:rPr>
              <w:tab/>
            </w:r>
            <w:r>
              <w:rPr>
                <w:rStyle w:val="IndexLink"/>
              </w:rPr>
              <w:t>272</w:t>
            </w:r>
          </w:hyperlink>
        </w:p>
        <w:p>
          <w:pPr>
            <w:pStyle w:val="Contents3"/>
            <w:tabs>
              <w:tab w:val="clear" w:pos="8459"/>
              <w:tab w:val="right" w:pos="9026" w:leader="dot"/>
            </w:tabs>
            <w:rPr/>
          </w:pPr>
          <w:hyperlink w:anchor="__RefHeading___Toc2536850_2035185390">
            <w:r>
              <w:rPr>
                <w:webHidden/>
                <w:rStyle w:val="IndexLink"/>
              </w:rPr>
              <w:t>246</w:t>
            </w:r>
            <w:r>
              <w:rPr>
                <w:rStyle w:val="IndexLink"/>
                <w:rtl w:val="true"/>
              </w:rPr>
              <w:t xml:space="preserve">. </w:t>
            </w:r>
            <w:r>
              <w:rPr>
                <w:rStyle w:val="IndexLink"/>
                <w:rtl w:val="true"/>
              </w:rPr>
              <w:t>کسانی که به واسطه شکم آزمایش شده‌اند</w:t>
            </w:r>
            <w:r>
              <w:rPr>
                <w:rStyle w:val="IndexLink"/>
                <w:rtl w:val="true"/>
              </w:rPr>
              <w:tab/>
            </w:r>
            <w:r>
              <w:rPr>
                <w:rStyle w:val="IndexLink"/>
              </w:rPr>
              <w:t>273</w:t>
            </w:r>
          </w:hyperlink>
        </w:p>
        <w:p>
          <w:pPr>
            <w:pStyle w:val="Contents3"/>
            <w:tabs>
              <w:tab w:val="clear" w:pos="8459"/>
              <w:tab w:val="right" w:pos="9026" w:leader="dot"/>
            </w:tabs>
            <w:rPr/>
          </w:pPr>
          <w:hyperlink w:anchor="__RefHeading___Toc2536852_2035185390">
            <w:r>
              <w:rPr>
                <w:webHidden/>
                <w:rStyle w:val="IndexLink"/>
              </w:rPr>
              <w:t>247</w:t>
            </w:r>
            <w:r>
              <w:rPr>
                <w:rStyle w:val="IndexLink"/>
                <w:rtl w:val="true"/>
              </w:rPr>
              <w:t xml:space="preserve">. </w:t>
            </w:r>
            <w:r>
              <w:rPr>
                <w:rStyle w:val="IndexLink"/>
                <w:rtl w:val="true"/>
              </w:rPr>
              <w:t>بهداشت تغذیه</w:t>
            </w:r>
            <w:r>
              <w:rPr>
                <w:rStyle w:val="IndexLink"/>
                <w:rtl w:val="true"/>
              </w:rPr>
              <w:tab/>
            </w:r>
            <w:r>
              <w:rPr>
                <w:rStyle w:val="IndexLink"/>
              </w:rPr>
              <w:t>274</w:t>
            </w:r>
          </w:hyperlink>
        </w:p>
        <w:p>
          <w:pPr>
            <w:pStyle w:val="Contents3"/>
            <w:tabs>
              <w:tab w:val="clear" w:pos="8459"/>
              <w:tab w:val="right" w:pos="9026" w:leader="dot"/>
            </w:tabs>
            <w:rPr/>
          </w:pPr>
          <w:hyperlink w:anchor="__RefHeading___Toc2536854_2035185390">
            <w:r>
              <w:rPr>
                <w:webHidden/>
                <w:rStyle w:val="IndexLink"/>
              </w:rPr>
              <w:t>248</w:t>
            </w:r>
            <w:r>
              <w:rPr>
                <w:rStyle w:val="IndexLink"/>
                <w:rtl w:val="true"/>
              </w:rPr>
              <w:t xml:space="preserve">. </w:t>
            </w:r>
            <w:r>
              <w:rPr>
                <w:rStyle w:val="IndexLink"/>
                <w:rtl w:val="true"/>
              </w:rPr>
              <w:t>مسابقه در قرآن</w:t>
            </w:r>
            <w:r>
              <w:rPr>
                <w:rStyle w:val="IndexLink"/>
                <w:rtl w:val="true"/>
              </w:rPr>
              <w:tab/>
            </w:r>
            <w:r>
              <w:rPr>
                <w:rStyle w:val="IndexLink"/>
              </w:rPr>
              <w:t>275</w:t>
            </w:r>
          </w:hyperlink>
        </w:p>
        <w:p>
          <w:pPr>
            <w:pStyle w:val="Contents3"/>
            <w:tabs>
              <w:tab w:val="clear" w:pos="8459"/>
              <w:tab w:val="right" w:pos="9026" w:leader="dot"/>
            </w:tabs>
            <w:rPr/>
          </w:pPr>
          <w:hyperlink w:anchor="__RefHeading___Toc2536856_2035185390">
            <w:r>
              <w:rPr>
                <w:webHidden/>
                <w:rStyle w:val="IndexLink"/>
              </w:rPr>
              <w:t>249</w:t>
            </w:r>
            <w:r>
              <w:rPr>
                <w:rStyle w:val="IndexLink"/>
                <w:rtl w:val="true"/>
              </w:rPr>
              <w:t>.</w:t>
            </w:r>
            <w:r>
              <w:rPr>
                <w:rStyle w:val="IndexLink"/>
                <w:rtl w:val="true"/>
              </w:rPr>
              <w:t>تفریح در اسلام</w:t>
            </w:r>
            <w:r>
              <w:rPr>
                <w:rStyle w:val="IndexLink"/>
                <w:rtl w:val="true"/>
              </w:rPr>
              <w:tab/>
            </w:r>
            <w:r>
              <w:rPr>
                <w:rStyle w:val="IndexLink"/>
              </w:rPr>
              <w:t>276</w:t>
            </w:r>
          </w:hyperlink>
        </w:p>
        <w:p>
          <w:pPr>
            <w:pStyle w:val="Contents3"/>
            <w:tabs>
              <w:tab w:val="clear" w:pos="8459"/>
              <w:tab w:val="right" w:pos="9026" w:leader="dot"/>
            </w:tabs>
            <w:rPr/>
          </w:pPr>
          <w:hyperlink w:anchor="__RefHeading___Toc2536858_2035185390">
            <w:r>
              <w:rPr>
                <w:webHidden/>
                <w:rStyle w:val="IndexLink"/>
              </w:rPr>
              <w:t>250</w:t>
            </w:r>
            <w:r>
              <w:rPr>
                <w:rStyle w:val="IndexLink"/>
                <w:rtl w:val="true"/>
              </w:rPr>
              <w:t xml:space="preserve">. </w:t>
            </w:r>
            <w:r>
              <w:rPr>
                <w:rStyle w:val="IndexLink"/>
                <w:rtl w:val="true"/>
              </w:rPr>
              <w:t>مشورت و مشاوره</w:t>
            </w:r>
            <w:r>
              <w:rPr>
                <w:rStyle w:val="IndexLink"/>
                <w:rtl w:val="true"/>
              </w:rPr>
              <w:tab/>
            </w:r>
            <w:r>
              <w:rPr>
                <w:rStyle w:val="IndexLink"/>
              </w:rPr>
              <w:t>277</w:t>
            </w:r>
          </w:hyperlink>
        </w:p>
        <w:p>
          <w:pPr>
            <w:pStyle w:val="Contents3"/>
            <w:tabs>
              <w:tab w:val="clear" w:pos="8459"/>
              <w:tab w:val="right" w:pos="9026" w:leader="dot"/>
            </w:tabs>
            <w:rPr/>
          </w:pPr>
          <w:hyperlink w:anchor="__RefHeading___Toc2536860_2035185390">
            <w:r>
              <w:rPr>
                <w:webHidden/>
                <w:rStyle w:val="IndexLink"/>
              </w:rPr>
              <w:t>251</w:t>
            </w:r>
            <w:r>
              <w:rPr>
                <w:rStyle w:val="IndexLink"/>
                <w:rtl w:val="true"/>
              </w:rPr>
              <w:t xml:space="preserve">. </w:t>
            </w:r>
            <w:r>
              <w:rPr>
                <w:rStyle w:val="IndexLink"/>
                <w:rtl w:val="true"/>
              </w:rPr>
              <w:t>شیر، غذای کامل</w:t>
            </w:r>
            <w:r>
              <w:rPr>
                <w:rStyle w:val="IndexLink"/>
                <w:rtl w:val="true"/>
              </w:rPr>
              <w:tab/>
            </w:r>
            <w:r>
              <w:rPr>
                <w:rStyle w:val="IndexLink"/>
              </w:rPr>
              <w:t>280</w:t>
            </w:r>
          </w:hyperlink>
        </w:p>
        <w:p>
          <w:pPr>
            <w:pStyle w:val="Contents3"/>
            <w:tabs>
              <w:tab w:val="clear" w:pos="8459"/>
              <w:tab w:val="right" w:pos="9026" w:leader="dot"/>
            </w:tabs>
            <w:rPr/>
          </w:pPr>
          <w:hyperlink w:anchor="__RefHeading___Toc2536862_2035185390">
            <w:r>
              <w:rPr>
                <w:webHidden/>
                <w:rStyle w:val="IndexLink"/>
              </w:rPr>
              <w:t>252</w:t>
            </w:r>
            <w:r>
              <w:rPr>
                <w:rStyle w:val="IndexLink"/>
                <w:rtl w:val="true"/>
              </w:rPr>
              <w:t xml:space="preserve">. </w:t>
            </w:r>
            <w:r>
              <w:rPr>
                <w:rStyle w:val="IndexLink"/>
                <w:rtl w:val="true"/>
              </w:rPr>
              <w:t>آفات بی‌حجابی و بدحجابی</w:t>
            </w:r>
            <w:r>
              <w:rPr>
                <w:rStyle w:val="IndexLink"/>
                <w:rtl w:val="true"/>
              </w:rPr>
              <w:tab/>
            </w:r>
            <w:r>
              <w:rPr>
                <w:rStyle w:val="IndexLink"/>
              </w:rPr>
              <w:t>282</w:t>
            </w:r>
          </w:hyperlink>
        </w:p>
        <w:p>
          <w:pPr>
            <w:pStyle w:val="Contents2"/>
            <w:tabs>
              <w:tab w:val="clear" w:pos="8743"/>
              <w:tab w:val="right" w:pos="9026" w:leader="dot"/>
            </w:tabs>
            <w:rPr/>
          </w:pPr>
          <w:hyperlink w:anchor="__RefHeading___Toc2536864_2035185390">
            <w:r>
              <w:rPr>
                <w:webHidden/>
                <w:rStyle w:val="IndexLink"/>
                <w:rtl w:val="true"/>
              </w:rPr>
              <w:t>فصل ششم</w:t>
            </w:r>
            <w:r>
              <w:rPr>
                <w:rStyle w:val="IndexLink"/>
                <w:rtl w:val="true"/>
              </w:rPr>
              <w:t xml:space="preserve">: </w:t>
            </w:r>
            <w:r>
              <w:rPr>
                <w:rStyle w:val="IndexLink"/>
                <w:rtl w:val="true"/>
              </w:rPr>
              <w:t>فضایل و رذایل اخلاقی</w:t>
            </w:r>
            <w:r>
              <w:rPr>
                <w:rStyle w:val="IndexLink"/>
                <w:rtl w:val="true"/>
              </w:rPr>
              <w:tab/>
            </w:r>
            <w:r>
              <w:rPr>
                <w:rStyle w:val="IndexLink"/>
              </w:rPr>
              <w:t>283</w:t>
            </w:r>
          </w:hyperlink>
        </w:p>
        <w:p>
          <w:pPr>
            <w:pStyle w:val="Contents3"/>
            <w:tabs>
              <w:tab w:val="clear" w:pos="8459"/>
              <w:tab w:val="right" w:pos="9026" w:leader="dot"/>
            </w:tabs>
            <w:rPr/>
          </w:pPr>
          <w:hyperlink w:anchor="__RefHeading___Toc2536866_2035185390">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2536868_2035185390">
            <w:r>
              <w:rPr>
                <w:webHidden/>
                <w:rStyle w:val="IndexLink"/>
              </w:rPr>
              <w:t>253</w:t>
            </w:r>
            <w:r>
              <w:rPr>
                <w:rStyle w:val="IndexLink"/>
                <w:rtl w:val="true"/>
              </w:rPr>
              <w:t xml:space="preserve">. </w:t>
            </w:r>
            <w:r>
              <w:rPr>
                <w:rStyle w:val="IndexLink"/>
                <w:rtl w:val="true"/>
              </w:rPr>
              <w:t>اخلاق در اسلام</w:t>
            </w:r>
            <w:r>
              <w:rPr>
                <w:rStyle w:val="IndexLink"/>
                <w:rtl w:val="true"/>
              </w:rPr>
              <w:tab/>
            </w:r>
            <w:r>
              <w:rPr>
                <w:rStyle w:val="IndexLink"/>
              </w:rPr>
              <w:t>284</w:t>
            </w:r>
          </w:hyperlink>
        </w:p>
        <w:p>
          <w:pPr>
            <w:pStyle w:val="Contents3"/>
            <w:tabs>
              <w:tab w:val="clear" w:pos="8459"/>
              <w:tab w:val="right" w:pos="9026" w:leader="dot"/>
            </w:tabs>
            <w:rPr/>
          </w:pPr>
          <w:hyperlink w:anchor="__RefHeading___Toc2536870_2035185390">
            <w:r>
              <w:rPr>
                <w:webHidden/>
                <w:rStyle w:val="IndexLink"/>
              </w:rPr>
              <w:t>254</w:t>
            </w:r>
            <w:r>
              <w:rPr>
                <w:rStyle w:val="IndexLink"/>
                <w:rtl w:val="true"/>
              </w:rPr>
              <w:t xml:space="preserve">. </w:t>
            </w:r>
            <w:r>
              <w:rPr>
                <w:rStyle w:val="IndexLink"/>
                <w:rtl w:val="true"/>
              </w:rPr>
              <w:t>صدق و راستی در قرآن</w:t>
            </w:r>
            <w:r>
              <w:rPr>
                <w:rStyle w:val="IndexLink"/>
                <w:rtl w:val="true"/>
              </w:rPr>
              <w:tab/>
            </w:r>
            <w:r>
              <w:rPr>
                <w:rStyle w:val="IndexLink"/>
              </w:rPr>
              <w:t>285</w:t>
            </w:r>
          </w:hyperlink>
        </w:p>
        <w:p>
          <w:pPr>
            <w:pStyle w:val="Contents3"/>
            <w:tabs>
              <w:tab w:val="clear" w:pos="8459"/>
              <w:tab w:val="right" w:pos="9026" w:leader="dot"/>
            </w:tabs>
            <w:rPr/>
          </w:pPr>
          <w:hyperlink w:anchor="__RefHeading___Toc2536872_2035185390">
            <w:r>
              <w:rPr>
                <w:webHidden/>
                <w:rStyle w:val="IndexLink"/>
              </w:rPr>
              <w:t>255</w:t>
            </w:r>
            <w:r>
              <w:rPr>
                <w:rStyle w:val="IndexLink"/>
                <w:rtl w:val="true"/>
              </w:rPr>
              <w:t xml:space="preserve">. </w:t>
            </w:r>
            <w:r>
              <w:rPr>
                <w:rStyle w:val="IndexLink"/>
                <w:rtl w:val="true"/>
              </w:rPr>
              <w:t>رابطه میان گوینده و گفتار</w:t>
            </w:r>
            <w:r>
              <w:rPr>
                <w:rStyle w:val="IndexLink"/>
                <w:rtl w:val="true"/>
              </w:rPr>
              <w:tab/>
            </w:r>
            <w:r>
              <w:rPr>
                <w:rStyle w:val="IndexLink"/>
              </w:rPr>
              <w:t>286</w:t>
            </w:r>
          </w:hyperlink>
        </w:p>
        <w:p>
          <w:pPr>
            <w:pStyle w:val="Contents3"/>
            <w:tabs>
              <w:tab w:val="clear" w:pos="8459"/>
              <w:tab w:val="right" w:pos="9026" w:leader="dot"/>
            </w:tabs>
            <w:rPr/>
          </w:pPr>
          <w:hyperlink w:anchor="__RefHeading___Toc2536874_2035185390">
            <w:r>
              <w:rPr>
                <w:webHidden/>
                <w:rStyle w:val="IndexLink"/>
              </w:rPr>
              <w:t>256</w:t>
            </w:r>
            <w:r>
              <w:rPr>
                <w:rStyle w:val="IndexLink"/>
                <w:rtl w:val="true"/>
              </w:rPr>
              <w:t xml:space="preserve">. </w:t>
            </w:r>
            <w:r>
              <w:rPr>
                <w:rStyle w:val="IndexLink"/>
                <w:rtl w:val="true"/>
              </w:rPr>
              <w:t>امانت و امانتداری</w:t>
            </w:r>
            <w:r>
              <w:rPr>
                <w:rStyle w:val="IndexLink"/>
                <w:rtl w:val="true"/>
              </w:rPr>
              <w:tab/>
            </w:r>
            <w:r>
              <w:rPr>
                <w:rStyle w:val="IndexLink"/>
              </w:rPr>
              <w:t>286</w:t>
            </w:r>
          </w:hyperlink>
        </w:p>
        <w:p>
          <w:pPr>
            <w:pStyle w:val="Contents3"/>
            <w:tabs>
              <w:tab w:val="clear" w:pos="8459"/>
              <w:tab w:val="right" w:pos="9026" w:leader="dot"/>
            </w:tabs>
            <w:rPr/>
          </w:pPr>
          <w:hyperlink w:anchor="__RefHeading___Toc2536876_2035185390">
            <w:r>
              <w:rPr>
                <w:webHidden/>
                <w:rStyle w:val="IndexLink"/>
              </w:rPr>
              <w:t>257</w:t>
            </w:r>
            <w:r>
              <w:rPr>
                <w:rStyle w:val="IndexLink"/>
                <w:rtl w:val="true"/>
              </w:rPr>
              <w:t xml:space="preserve">. </w:t>
            </w:r>
            <w:r>
              <w:rPr>
                <w:rStyle w:val="IndexLink"/>
                <w:rtl w:val="true"/>
              </w:rPr>
              <w:t>انواع امانت</w:t>
            </w:r>
            <w:r>
              <w:rPr>
                <w:rStyle w:val="IndexLink"/>
                <w:rtl w:val="true"/>
              </w:rPr>
              <w:tab/>
            </w:r>
            <w:r>
              <w:rPr>
                <w:rStyle w:val="IndexLink"/>
              </w:rPr>
              <w:t>287</w:t>
            </w:r>
          </w:hyperlink>
        </w:p>
        <w:p>
          <w:pPr>
            <w:pStyle w:val="Contents3"/>
            <w:tabs>
              <w:tab w:val="clear" w:pos="8459"/>
              <w:tab w:val="right" w:pos="9026" w:leader="dot"/>
            </w:tabs>
            <w:rPr/>
          </w:pPr>
          <w:hyperlink w:anchor="__RefHeading___Toc2536878_2035185390">
            <w:r>
              <w:rPr>
                <w:webHidden/>
                <w:rStyle w:val="IndexLink"/>
              </w:rPr>
              <w:t>258</w:t>
            </w:r>
            <w:r>
              <w:rPr>
                <w:rStyle w:val="IndexLink"/>
                <w:rtl w:val="true"/>
              </w:rPr>
              <w:t xml:space="preserve">. </w:t>
            </w:r>
            <w:r>
              <w:rPr>
                <w:rStyle w:val="IndexLink"/>
                <w:rtl w:val="true"/>
              </w:rPr>
              <w:t>اهمیت امانت در روایات</w:t>
            </w:r>
            <w:r>
              <w:rPr>
                <w:rStyle w:val="IndexLink"/>
                <w:rtl w:val="true"/>
              </w:rPr>
              <w:tab/>
            </w:r>
            <w:r>
              <w:rPr>
                <w:rStyle w:val="IndexLink"/>
              </w:rPr>
              <w:t>287</w:t>
            </w:r>
          </w:hyperlink>
        </w:p>
        <w:p>
          <w:pPr>
            <w:pStyle w:val="Contents3"/>
            <w:tabs>
              <w:tab w:val="clear" w:pos="8459"/>
              <w:tab w:val="right" w:pos="9026" w:leader="dot"/>
            </w:tabs>
            <w:rPr/>
          </w:pPr>
          <w:hyperlink w:anchor="__RefHeading___Toc2536880_2035185390">
            <w:r>
              <w:rPr>
                <w:webHidden/>
                <w:rStyle w:val="IndexLink"/>
              </w:rPr>
              <w:t>259</w:t>
            </w:r>
            <w:r>
              <w:rPr>
                <w:rStyle w:val="IndexLink"/>
                <w:rtl w:val="true"/>
              </w:rPr>
              <w:t xml:space="preserve">. </w:t>
            </w:r>
            <w:r>
              <w:rPr>
                <w:rStyle w:val="IndexLink"/>
                <w:rtl w:val="true"/>
              </w:rPr>
              <w:t>گستره امانت در فرهنگ قرآن</w:t>
            </w:r>
            <w:r>
              <w:rPr>
                <w:rStyle w:val="IndexLink"/>
                <w:rtl w:val="true"/>
              </w:rPr>
              <w:tab/>
            </w:r>
            <w:r>
              <w:rPr>
                <w:rStyle w:val="IndexLink"/>
              </w:rPr>
              <w:t>288</w:t>
            </w:r>
          </w:hyperlink>
        </w:p>
        <w:p>
          <w:pPr>
            <w:pStyle w:val="Contents3"/>
            <w:tabs>
              <w:tab w:val="clear" w:pos="8459"/>
              <w:tab w:val="right" w:pos="9026" w:leader="dot"/>
            </w:tabs>
            <w:rPr/>
          </w:pPr>
          <w:hyperlink w:anchor="__RefHeading___Toc2536882_2035185390">
            <w:r>
              <w:rPr>
                <w:webHidden/>
                <w:rStyle w:val="IndexLink"/>
              </w:rPr>
              <w:t>260</w:t>
            </w:r>
            <w:r>
              <w:rPr>
                <w:rStyle w:val="IndexLink"/>
                <w:rtl w:val="true"/>
              </w:rPr>
              <w:t xml:space="preserve">. </w:t>
            </w:r>
            <w:r>
              <w:rPr>
                <w:rStyle w:val="IndexLink"/>
                <w:rtl w:val="true"/>
              </w:rPr>
              <w:t>مقایسه متقین و مستکبرین</w:t>
            </w:r>
            <w:r>
              <w:rPr>
                <w:rStyle w:val="IndexLink"/>
                <w:rtl w:val="true"/>
              </w:rPr>
              <w:tab/>
            </w:r>
            <w:r>
              <w:rPr>
                <w:rStyle w:val="IndexLink"/>
              </w:rPr>
              <w:t>289</w:t>
            </w:r>
          </w:hyperlink>
        </w:p>
        <w:p>
          <w:pPr>
            <w:pStyle w:val="Contents3"/>
            <w:tabs>
              <w:tab w:val="clear" w:pos="8459"/>
              <w:tab w:val="right" w:pos="9026" w:leader="dot"/>
            </w:tabs>
            <w:rPr/>
          </w:pPr>
          <w:hyperlink w:anchor="__RefHeading___Toc2536884_2035185390">
            <w:r>
              <w:rPr>
                <w:webHidden/>
                <w:rStyle w:val="IndexLink"/>
              </w:rPr>
              <w:t>261</w:t>
            </w:r>
            <w:r>
              <w:rPr>
                <w:rStyle w:val="IndexLink"/>
                <w:rtl w:val="true"/>
              </w:rPr>
              <w:t xml:space="preserve">. </w:t>
            </w:r>
            <w:r>
              <w:rPr>
                <w:rStyle w:val="IndexLink"/>
                <w:rtl w:val="true"/>
              </w:rPr>
              <w:t>بشارت خداوند به اولیایش</w:t>
            </w:r>
            <w:r>
              <w:rPr>
                <w:rStyle w:val="IndexLink"/>
                <w:rtl w:val="true"/>
              </w:rPr>
              <w:tab/>
            </w:r>
            <w:r>
              <w:rPr>
                <w:rStyle w:val="IndexLink"/>
              </w:rPr>
              <w:t>290</w:t>
            </w:r>
          </w:hyperlink>
        </w:p>
        <w:p>
          <w:pPr>
            <w:pStyle w:val="Contents3"/>
            <w:tabs>
              <w:tab w:val="clear" w:pos="8459"/>
              <w:tab w:val="right" w:pos="9026" w:leader="dot"/>
            </w:tabs>
            <w:rPr/>
          </w:pPr>
          <w:hyperlink w:anchor="__RefHeading___Toc2536886_2035185390">
            <w:r>
              <w:rPr>
                <w:webHidden/>
                <w:rStyle w:val="IndexLink"/>
              </w:rPr>
              <w:t>262</w:t>
            </w:r>
            <w:r>
              <w:rPr>
                <w:rStyle w:val="IndexLink"/>
                <w:rtl w:val="true"/>
              </w:rPr>
              <w:t xml:space="preserve">. </w:t>
            </w:r>
            <w:r>
              <w:rPr>
                <w:rStyle w:val="IndexLink"/>
                <w:rtl w:val="true"/>
              </w:rPr>
              <w:t>برخورد انسان‌ها با نعمت‌ها</w:t>
            </w:r>
            <w:r>
              <w:rPr>
                <w:rStyle w:val="IndexLink"/>
                <w:rtl w:val="true"/>
              </w:rPr>
              <w:tab/>
            </w:r>
            <w:r>
              <w:rPr>
                <w:rStyle w:val="IndexLink"/>
              </w:rPr>
              <w:t>291</w:t>
            </w:r>
          </w:hyperlink>
        </w:p>
        <w:p>
          <w:pPr>
            <w:pStyle w:val="Contents3"/>
            <w:tabs>
              <w:tab w:val="clear" w:pos="8459"/>
              <w:tab w:val="right" w:pos="9026" w:leader="dot"/>
            </w:tabs>
            <w:rPr/>
          </w:pPr>
          <w:hyperlink w:anchor="__RefHeading___Toc2536888_2035185390">
            <w:r>
              <w:rPr>
                <w:webHidden/>
                <w:rStyle w:val="IndexLink"/>
              </w:rPr>
              <w:t>263</w:t>
            </w:r>
            <w:r>
              <w:rPr>
                <w:rStyle w:val="IndexLink"/>
                <w:rtl w:val="true"/>
              </w:rPr>
              <w:t xml:space="preserve">. </w:t>
            </w:r>
            <w:r>
              <w:rPr>
                <w:rStyle w:val="IndexLink"/>
                <w:rtl w:val="true"/>
              </w:rPr>
              <w:t>انفاق و درجات آن</w:t>
            </w:r>
            <w:r>
              <w:rPr>
                <w:rStyle w:val="IndexLink"/>
                <w:rtl w:val="true"/>
              </w:rPr>
              <w:tab/>
            </w:r>
            <w:r>
              <w:rPr>
                <w:rStyle w:val="IndexLink"/>
              </w:rPr>
              <w:t>292</w:t>
            </w:r>
          </w:hyperlink>
        </w:p>
        <w:p>
          <w:pPr>
            <w:pStyle w:val="Contents3"/>
            <w:tabs>
              <w:tab w:val="clear" w:pos="8459"/>
              <w:tab w:val="right" w:pos="9026" w:leader="dot"/>
            </w:tabs>
            <w:rPr/>
          </w:pPr>
          <w:hyperlink w:anchor="__RefHeading___Toc2536890_2035185390">
            <w:r>
              <w:rPr>
                <w:webHidden/>
                <w:rStyle w:val="IndexLink"/>
              </w:rPr>
              <w:t>264</w:t>
            </w:r>
            <w:r>
              <w:rPr>
                <w:rStyle w:val="IndexLink"/>
                <w:rtl w:val="true"/>
              </w:rPr>
              <w:t xml:space="preserve">. </w:t>
            </w:r>
            <w:r>
              <w:rPr>
                <w:rStyle w:val="IndexLink"/>
                <w:rtl w:val="true"/>
              </w:rPr>
              <w:t>نشانه‌های مؤمن مخلص</w:t>
            </w:r>
            <w:r>
              <w:rPr>
                <w:rStyle w:val="IndexLink"/>
                <w:rtl w:val="true"/>
              </w:rPr>
              <w:tab/>
            </w:r>
            <w:r>
              <w:rPr>
                <w:rStyle w:val="IndexLink"/>
              </w:rPr>
              <w:t>292</w:t>
            </w:r>
          </w:hyperlink>
        </w:p>
        <w:p>
          <w:pPr>
            <w:pStyle w:val="Contents3"/>
            <w:tabs>
              <w:tab w:val="clear" w:pos="8459"/>
              <w:tab w:val="right" w:pos="9026" w:leader="dot"/>
            </w:tabs>
            <w:rPr/>
          </w:pPr>
          <w:hyperlink w:anchor="__RefHeading___Toc2536892_2035185390">
            <w:r>
              <w:rPr>
                <w:webHidden/>
                <w:rStyle w:val="IndexLink"/>
              </w:rPr>
              <w:t>265</w:t>
            </w:r>
            <w:r>
              <w:rPr>
                <w:rStyle w:val="IndexLink"/>
                <w:rtl w:val="true"/>
              </w:rPr>
              <w:t xml:space="preserve">. </w:t>
            </w:r>
            <w:r>
              <w:rPr>
                <w:rStyle w:val="IndexLink"/>
                <w:rtl w:val="true"/>
              </w:rPr>
              <w:t>نشانه‌های مؤمن مشرک</w:t>
            </w:r>
            <w:r>
              <w:rPr>
                <w:rStyle w:val="IndexLink"/>
                <w:rtl w:val="true"/>
              </w:rPr>
              <w:tab/>
            </w:r>
            <w:r>
              <w:rPr>
                <w:rStyle w:val="IndexLink"/>
              </w:rPr>
              <w:t>293</w:t>
            </w:r>
          </w:hyperlink>
        </w:p>
        <w:p>
          <w:pPr>
            <w:pStyle w:val="Contents3"/>
            <w:tabs>
              <w:tab w:val="clear" w:pos="8459"/>
              <w:tab w:val="right" w:pos="9026" w:leader="dot"/>
            </w:tabs>
            <w:rPr/>
          </w:pPr>
          <w:hyperlink w:anchor="__RefHeading___Toc2536894_2035185390">
            <w:r>
              <w:rPr>
                <w:webHidden/>
                <w:rStyle w:val="IndexLink"/>
              </w:rPr>
              <w:t>266</w:t>
            </w:r>
            <w:r>
              <w:rPr>
                <w:rStyle w:val="IndexLink"/>
                <w:rtl w:val="true"/>
              </w:rPr>
              <w:t xml:space="preserve">. </w:t>
            </w:r>
            <w:r>
              <w:rPr>
                <w:rStyle w:val="IndexLink"/>
                <w:rtl w:val="true"/>
              </w:rPr>
              <w:t>صبر و پایداری</w:t>
            </w:r>
            <w:r>
              <w:rPr>
                <w:rStyle w:val="IndexLink"/>
                <w:rtl w:val="true"/>
              </w:rPr>
              <w:tab/>
            </w:r>
            <w:r>
              <w:rPr>
                <w:rStyle w:val="IndexLink"/>
              </w:rPr>
              <w:t>293</w:t>
            </w:r>
          </w:hyperlink>
        </w:p>
        <w:p>
          <w:pPr>
            <w:pStyle w:val="Contents3"/>
            <w:tabs>
              <w:tab w:val="clear" w:pos="8459"/>
              <w:tab w:val="right" w:pos="9026" w:leader="dot"/>
            </w:tabs>
            <w:rPr/>
          </w:pPr>
          <w:hyperlink w:anchor="__RefHeading___Toc2536896_2035185390">
            <w:r>
              <w:rPr>
                <w:webHidden/>
                <w:rStyle w:val="IndexLink"/>
              </w:rPr>
              <w:t>267</w:t>
            </w:r>
            <w:r>
              <w:rPr>
                <w:rStyle w:val="IndexLink"/>
                <w:rtl w:val="true"/>
              </w:rPr>
              <w:t xml:space="preserve">. </w:t>
            </w:r>
            <w:r>
              <w:rPr>
                <w:rStyle w:val="IndexLink"/>
                <w:rtl w:val="true"/>
              </w:rPr>
              <w:t>انواع صبر</w:t>
            </w:r>
            <w:r>
              <w:rPr>
                <w:rStyle w:val="IndexLink"/>
                <w:rtl w:val="true"/>
              </w:rPr>
              <w:tab/>
            </w:r>
            <w:r>
              <w:rPr>
                <w:rStyle w:val="IndexLink"/>
              </w:rPr>
              <w:t>295</w:t>
            </w:r>
          </w:hyperlink>
        </w:p>
        <w:p>
          <w:pPr>
            <w:pStyle w:val="Contents3"/>
            <w:tabs>
              <w:tab w:val="clear" w:pos="8459"/>
              <w:tab w:val="right" w:pos="9026" w:leader="dot"/>
            </w:tabs>
            <w:rPr/>
          </w:pPr>
          <w:hyperlink w:anchor="__RefHeading___Toc2536898_2035185390">
            <w:r>
              <w:rPr>
                <w:webHidden/>
                <w:rStyle w:val="IndexLink"/>
              </w:rPr>
              <w:t>268</w:t>
            </w:r>
            <w:r>
              <w:rPr>
                <w:rStyle w:val="IndexLink"/>
                <w:rtl w:val="true"/>
              </w:rPr>
              <w:t xml:space="preserve">. </w:t>
            </w:r>
            <w:r>
              <w:rPr>
                <w:rStyle w:val="IndexLink"/>
                <w:rtl w:val="true"/>
              </w:rPr>
              <w:t>آثار و برکات صبر</w:t>
            </w:r>
            <w:r>
              <w:rPr>
                <w:rStyle w:val="IndexLink"/>
                <w:rtl w:val="true"/>
              </w:rPr>
              <w:tab/>
            </w:r>
            <w:r>
              <w:rPr>
                <w:rStyle w:val="IndexLink"/>
              </w:rPr>
              <w:t>295</w:t>
            </w:r>
          </w:hyperlink>
        </w:p>
        <w:p>
          <w:pPr>
            <w:pStyle w:val="Contents3"/>
            <w:tabs>
              <w:tab w:val="clear" w:pos="8459"/>
              <w:tab w:val="right" w:pos="9026" w:leader="dot"/>
            </w:tabs>
            <w:rPr/>
          </w:pPr>
          <w:hyperlink w:anchor="__RefHeading___Toc2536900_2035185390">
            <w:r>
              <w:rPr>
                <w:webHidden/>
                <w:rStyle w:val="IndexLink"/>
              </w:rPr>
              <w:t>270</w:t>
            </w:r>
            <w:r>
              <w:rPr>
                <w:rStyle w:val="IndexLink"/>
                <w:rtl w:val="true"/>
              </w:rPr>
              <w:t xml:space="preserve">. </w:t>
            </w:r>
            <w:r>
              <w:rPr>
                <w:rStyle w:val="IndexLink"/>
                <w:rtl w:val="true"/>
              </w:rPr>
              <w:t>نمونه‌هایی از جدال نیکو</w:t>
            </w:r>
            <w:r>
              <w:rPr>
                <w:rStyle w:val="IndexLink"/>
                <w:rtl w:val="true"/>
              </w:rPr>
              <w:tab/>
            </w:r>
            <w:r>
              <w:rPr>
                <w:rStyle w:val="IndexLink"/>
              </w:rPr>
              <w:t>296</w:t>
            </w:r>
          </w:hyperlink>
        </w:p>
        <w:p>
          <w:pPr>
            <w:pStyle w:val="Contents3"/>
            <w:tabs>
              <w:tab w:val="clear" w:pos="8459"/>
              <w:tab w:val="right" w:pos="9026" w:leader="dot"/>
            </w:tabs>
            <w:rPr/>
          </w:pPr>
          <w:hyperlink w:anchor="__RefHeading___Toc2536902_2035185390">
            <w:r>
              <w:rPr>
                <w:webHidden/>
                <w:rStyle w:val="IndexLink"/>
              </w:rPr>
              <w:t>271</w:t>
            </w:r>
            <w:r>
              <w:rPr>
                <w:rStyle w:val="IndexLink"/>
                <w:rtl w:val="true"/>
              </w:rPr>
              <w:t xml:space="preserve">. </w:t>
            </w:r>
            <w:r>
              <w:rPr>
                <w:rStyle w:val="IndexLink"/>
                <w:rtl w:val="true"/>
              </w:rPr>
              <w:t>مفاسد جدال</w:t>
            </w:r>
            <w:r>
              <w:rPr>
                <w:rStyle w:val="IndexLink"/>
                <w:rtl w:val="true"/>
              </w:rPr>
              <w:tab/>
            </w:r>
            <w:r>
              <w:rPr>
                <w:rStyle w:val="IndexLink"/>
              </w:rPr>
              <w:t>297</w:t>
            </w:r>
          </w:hyperlink>
        </w:p>
        <w:p>
          <w:pPr>
            <w:pStyle w:val="Contents3"/>
            <w:tabs>
              <w:tab w:val="clear" w:pos="8459"/>
              <w:tab w:val="right" w:pos="9026" w:leader="dot"/>
            </w:tabs>
            <w:rPr/>
          </w:pPr>
          <w:hyperlink w:anchor="__RefHeading___Toc2536904_2035185390">
            <w:r>
              <w:rPr>
                <w:webHidden/>
                <w:rStyle w:val="IndexLink"/>
              </w:rPr>
              <w:t>272</w:t>
            </w:r>
            <w:r>
              <w:rPr>
                <w:rStyle w:val="IndexLink"/>
                <w:rtl w:val="true"/>
              </w:rPr>
              <w:t xml:space="preserve">. </w:t>
            </w:r>
            <w:r>
              <w:rPr>
                <w:rStyle w:val="IndexLink"/>
                <w:rtl w:val="true"/>
              </w:rPr>
              <w:t>روش جدال نیکو</w:t>
            </w:r>
            <w:r>
              <w:rPr>
                <w:rStyle w:val="IndexLink"/>
                <w:rtl w:val="true"/>
              </w:rPr>
              <w:tab/>
            </w:r>
            <w:r>
              <w:rPr>
                <w:rStyle w:val="IndexLink"/>
              </w:rPr>
              <w:t>297</w:t>
            </w:r>
          </w:hyperlink>
        </w:p>
        <w:p>
          <w:pPr>
            <w:pStyle w:val="Contents3"/>
            <w:tabs>
              <w:tab w:val="clear" w:pos="8459"/>
              <w:tab w:val="right" w:pos="9026" w:leader="dot"/>
            </w:tabs>
            <w:rPr/>
          </w:pPr>
          <w:hyperlink w:anchor="__RefHeading___Toc2536906_2035185390">
            <w:r>
              <w:rPr>
                <w:webHidden/>
                <w:rStyle w:val="IndexLink"/>
              </w:rPr>
              <w:t>273</w:t>
            </w:r>
            <w:r>
              <w:rPr>
                <w:rStyle w:val="IndexLink"/>
                <w:rtl w:val="true"/>
              </w:rPr>
              <w:t xml:space="preserve">. </w:t>
            </w:r>
            <w:r>
              <w:rPr>
                <w:rStyle w:val="IndexLink"/>
                <w:rtl w:val="true"/>
              </w:rPr>
              <w:t>ذکر و یاد خدا</w:t>
            </w:r>
            <w:r>
              <w:rPr>
                <w:rStyle w:val="IndexLink"/>
                <w:rtl w:val="true"/>
              </w:rPr>
              <w:tab/>
            </w:r>
            <w:r>
              <w:rPr>
                <w:rStyle w:val="IndexLink"/>
              </w:rPr>
              <w:t>298</w:t>
            </w:r>
          </w:hyperlink>
        </w:p>
        <w:p>
          <w:pPr>
            <w:pStyle w:val="Contents3"/>
            <w:tabs>
              <w:tab w:val="clear" w:pos="8459"/>
              <w:tab w:val="right" w:pos="9026" w:leader="dot"/>
            </w:tabs>
            <w:rPr/>
          </w:pPr>
          <w:hyperlink w:anchor="__RefHeading___Toc2536908_2035185390">
            <w:r>
              <w:rPr>
                <w:webHidden/>
                <w:rStyle w:val="IndexLink"/>
              </w:rPr>
              <w:t>274</w:t>
            </w:r>
            <w:r>
              <w:rPr>
                <w:rStyle w:val="IndexLink"/>
                <w:rtl w:val="true"/>
              </w:rPr>
              <w:t xml:space="preserve">. </w:t>
            </w:r>
            <w:r>
              <w:rPr>
                <w:rStyle w:val="IndexLink"/>
                <w:rtl w:val="true"/>
              </w:rPr>
              <w:t>موانع ذکر خداوند</w:t>
            </w:r>
            <w:r>
              <w:rPr>
                <w:rStyle w:val="IndexLink"/>
                <w:rtl w:val="true"/>
              </w:rPr>
              <w:tab/>
            </w:r>
            <w:r>
              <w:rPr>
                <w:rStyle w:val="IndexLink"/>
              </w:rPr>
              <w:t>299</w:t>
            </w:r>
          </w:hyperlink>
        </w:p>
        <w:p>
          <w:pPr>
            <w:pStyle w:val="Contents3"/>
            <w:tabs>
              <w:tab w:val="clear" w:pos="8459"/>
              <w:tab w:val="right" w:pos="9026" w:leader="dot"/>
            </w:tabs>
            <w:rPr/>
          </w:pPr>
          <w:hyperlink w:anchor="__RefHeading___Toc2536910_2035185390">
            <w:r>
              <w:rPr>
                <w:webHidden/>
                <w:rStyle w:val="IndexLink"/>
              </w:rPr>
              <w:t>275</w:t>
            </w:r>
            <w:r>
              <w:rPr>
                <w:rStyle w:val="IndexLink"/>
                <w:rtl w:val="true"/>
              </w:rPr>
              <w:t xml:space="preserve">. </w:t>
            </w:r>
            <w:r>
              <w:rPr>
                <w:rStyle w:val="IndexLink"/>
                <w:rtl w:val="true"/>
              </w:rPr>
              <w:t>اثرات یاد خدا</w:t>
            </w:r>
            <w:r>
              <w:rPr>
                <w:rStyle w:val="IndexLink"/>
                <w:rtl w:val="true"/>
              </w:rPr>
              <w:tab/>
            </w:r>
            <w:r>
              <w:rPr>
                <w:rStyle w:val="IndexLink"/>
              </w:rPr>
              <w:t>299</w:t>
            </w:r>
          </w:hyperlink>
        </w:p>
        <w:p>
          <w:pPr>
            <w:pStyle w:val="Contents3"/>
            <w:tabs>
              <w:tab w:val="clear" w:pos="8459"/>
              <w:tab w:val="right" w:pos="9026" w:leader="dot"/>
            </w:tabs>
            <w:rPr/>
          </w:pPr>
          <w:hyperlink w:anchor="__RefHeading___Toc2536912_2035185390">
            <w:r>
              <w:rPr>
                <w:webHidden/>
                <w:rStyle w:val="IndexLink"/>
              </w:rPr>
              <w:t>276</w:t>
            </w:r>
            <w:r>
              <w:rPr>
                <w:rStyle w:val="IndexLink"/>
                <w:rtl w:val="true"/>
              </w:rPr>
              <w:t xml:space="preserve">. </w:t>
            </w:r>
            <w:r>
              <w:rPr>
                <w:rStyle w:val="IndexLink"/>
                <w:rtl w:val="true"/>
              </w:rPr>
              <w:t>اخلاص</w:t>
            </w:r>
            <w:r>
              <w:rPr>
                <w:rStyle w:val="IndexLink"/>
                <w:rtl w:val="true"/>
              </w:rPr>
              <w:tab/>
            </w:r>
            <w:r>
              <w:rPr>
                <w:rStyle w:val="IndexLink"/>
              </w:rPr>
              <w:t>299</w:t>
            </w:r>
          </w:hyperlink>
        </w:p>
        <w:p>
          <w:pPr>
            <w:pStyle w:val="Contents3"/>
            <w:tabs>
              <w:tab w:val="clear" w:pos="8459"/>
              <w:tab w:val="right" w:pos="9026" w:leader="dot"/>
            </w:tabs>
            <w:rPr/>
          </w:pPr>
          <w:hyperlink w:anchor="__RefHeading___Toc2536914_2035185390">
            <w:r>
              <w:rPr>
                <w:webHidden/>
                <w:rStyle w:val="IndexLink"/>
              </w:rPr>
              <w:t>277</w:t>
            </w:r>
            <w:r>
              <w:rPr>
                <w:rStyle w:val="IndexLink"/>
                <w:rtl w:val="true"/>
              </w:rPr>
              <w:t xml:space="preserve">. </w:t>
            </w:r>
            <w:r>
              <w:rPr>
                <w:rStyle w:val="IndexLink"/>
                <w:rtl w:val="true"/>
              </w:rPr>
              <w:t>راه‌های کسب اخلاص</w:t>
            </w:r>
            <w:r>
              <w:rPr>
                <w:rStyle w:val="IndexLink"/>
                <w:rtl w:val="true"/>
              </w:rPr>
              <w:tab/>
            </w:r>
            <w:r>
              <w:rPr>
                <w:rStyle w:val="IndexLink"/>
              </w:rPr>
              <w:t>300</w:t>
            </w:r>
          </w:hyperlink>
        </w:p>
        <w:p>
          <w:pPr>
            <w:pStyle w:val="Contents3"/>
            <w:tabs>
              <w:tab w:val="clear" w:pos="8459"/>
              <w:tab w:val="right" w:pos="9026" w:leader="dot"/>
            </w:tabs>
            <w:rPr/>
          </w:pPr>
          <w:hyperlink w:anchor="__RefHeading___Toc2536916_2035185390">
            <w:r>
              <w:rPr>
                <w:webHidden/>
                <w:rStyle w:val="IndexLink"/>
              </w:rPr>
              <w:t>278</w:t>
            </w:r>
            <w:r>
              <w:rPr>
                <w:rStyle w:val="IndexLink"/>
                <w:rtl w:val="true"/>
              </w:rPr>
              <w:t xml:space="preserve">. </w:t>
            </w:r>
            <w:r>
              <w:rPr>
                <w:rStyle w:val="IndexLink"/>
                <w:rtl w:val="true"/>
              </w:rPr>
              <w:t>حسادت</w:t>
            </w:r>
            <w:r>
              <w:rPr>
                <w:rStyle w:val="IndexLink"/>
                <w:rtl w:val="true"/>
              </w:rPr>
              <w:tab/>
            </w:r>
            <w:r>
              <w:rPr>
                <w:rStyle w:val="IndexLink"/>
              </w:rPr>
              <w:t>303</w:t>
            </w:r>
          </w:hyperlink>
        </w:p>
        <w:p>
          <w:pPr>
            <w:pStyle w:val="Contents3"/>
            <w:tabs>
              <w:tab w:val="clear" w:pos="8459"/>
              <w:tab w:val="right" w:pos="9026" w:leader="dot"/>
            </w:tabs>
            <w:rPr/>
          </w:pPr>
          <w:hyperlink w:anchor="__RefHeading___Toc2536918_2035185390">
            <w:r>
              <w:rPr>
                <w:webHidden/>
                <w:rStyle w:val="IndexLink"/>
              </w:rPr>
              <w:t>279</w:t>
            </w:r>
            <w:r>
              <w:rPr>
                <w:rStyle w:val="IndexLink"/>
                <w:rtl w:val="true"/>
              </w:rPr>
              <w:t xml:space="preserve">. </w:t>
            </w:r>
            <w:r>
              <w:rPr>
                <w:rStyle w:val="IndexLink"/>
                <w:rtl w:val="true"/>
              </w:rPr>
              <w:t>منشأ حسادت</w:t>
            </w:r>
            <w:r>
              <w:rPr>
                <w:rStyle w:val="IndexLink"/>
                <w:rtl w:val="true"/>
              </w:rPr>
              <w:tab/>
            </w:r>
            <w:r>
              <w:rPr>
                <w:rStyle w:val="IndexLink"/>
              </w:rPr>
              <w:t>304</w:t>
            </w:r>
          </w:hyperlink>
        </w:p>
        <w:p>
          <w:pPr>
            <w:pStyle w:val="Contents3"/>
            <w:tabs>
              <w:tab w:val="clear" w:pos="8459"/>
              <w:tab w:val="right" w:pos="9026" w:leader="dot"/>
            </w:tabs>
            <w:rPr/>
          </w:pPr>
          <w:hyperlink w:anchor="__RefHeading___Toc2536920_2035185390">
            <w:r>
              <w:rPr>
                <w:webHidden/>
                <w:rStyle w:val="IndexLink"/>
              </w:rPr>
              <w:t>280</w:t>
            </w:r>
            <w:r>
              <w:rPr>
                <w:rStyle w:val="IndexLink"/>
                <w:rtl w:val="true"/>
              </w:rPr>
              <w:t xml:space="preserve">. </w:t>
            </w:r>
            <w:r>
              <w:rPr>
                <w:rStyle w:val="IndexLink"/>
                <w:rtl w:val="true"/>
              </w:rPr>
              <w:t>جلوه‌های تکاثر</w:t>
            </w:r>
            <w:r>
              <w:rPr>
                <w:rStyle w:val="IndexLink"/>
                <w:rtl w:val="true"/>
              </w:rPr>
              <w:tab/>
            </w:r>
            <w:r>
              <w:rPr>
                <w:rStyle w:val="IndexLink"/>
              </w:rPr>
              <w:t>305</w:t>
            </w:r>
          </w:hyperlink>
        </w:p>
        <w:p>
          <w:pPr>
            <w:pStyle w:val="Contents3"/>
            <w:tabs>
              <w:tab w:val="clear" w:pos="8459"/>
              <w:tab w:val="right" w:pos="9026" w:leader="dot"/>
            </w:tabs>
            <w:rPr/>
          </w:pPr>
          <w:hyperlink w:anchor="__RefHeading___Toc2536922_2035185390">
            <w:r>
              <w:rPr>
                <w:webHidden/>
                <w:rStyle w:val="IndexLink"/>
              </w:rPr>
              <w:t>281</w:t>
            </w:r>
            <w:r>
              <w:rPr>
                <w:rStyle w:val="IndexLink"/>
                <w:rtl w:val="true"/>
              </w:rPr>
              <w:t xml:space="preserve">. </w:t>
            </w:r>
            <w:r>
              <w:rPr>
                <w:rStyle w:val="IndexLink"/>
                <w:rtl w:val="true"/>
              </w:rPr>
              <w:t>یقین و نشانه‌های آن</w:t>
            </w:r>
            <w:r>
              <w:rPr>
                <w:rStyle w:val="IndexLink"/>
                <w:rtl w:val="true"/>
              </w:rPr>
              <w:tab/>
            </w:r>
            <w:r>
              <w:rPr>
                <w:rStyle w:val="IndexLink"/>
              </w:rPr>
              <w:t>306</w:t>
            </w:r>
          </w:hyperlink>
        </w:p>
        <w:p>
          <w:pPr>
            <w:pStyle w:val="Contents3"/>
            <w:tabs>
              <w:tab w:val="clear" w:pos="8459"/>
              <w:tab w:val="right" w:pos="9026" w:leader="dot"/>
            </w:tabs>
            <w:rPr/>
          </w:pPr>
          <w:hyperlink w:anchor="__RefHeading___Toc2536924_2035185390">
            <w:r>
              <w:rPr>
                <w:webHidden/>
                <w:rStyle w:val="IndexLink"/>
              </w:rPr>
              <w:t>282</w:t>
            </w:r>
            <w:r>
              <w:rPr>
                <w:rStyle w:val="IndexLink"/>
                <w:rtl w:val="true"/>
              </w:rPr>
              <w:t xml:space="preserve">. </w:t>
            </w:r>
            <w:r>
              <w:rPr>
                <w:rStyle w:val="IndexLink"/>
                <w:rtl w:val="true"/>
              </w:rPr>
              <w:t>گناه کبیره قتل و آدمکشی</w:t>
            </w:r>
            <w:r>
              <w:rPr>
                <w:rStyle w:val="IndexLink"/>
                <w:rtl w:val="true"/>
              </w:rPr>
              <w:tab/>
            </w:r>
            <w:r>
              <w:rPr>
                <w:rStyle w:val="IndexLink"/>
              </w:rPr>
              <w:t>308</w:t>
            </w:r>
          </w:hyperlink>
        </w:p>
        <w:p>
          <w:pPr>
            <w:pStyle w:val="Contents3"/>
            <w:tabs>
              <w:tab w:val="clear" w:pos="8459"/>
              <w:tab w:val="right" w:pos="9026" w:leader="dot"/>
            </w:tabs>
            <w:rPr/>
          </w:pPr>
          <w:hyperlink w:anchor="__RefHeading___Toc2536926_2035185390">
            <w:r>
              <w:rPr>
                <w:webHidden/>
                <w:rStyle w:val="IndexLink"/>
              </w:rPr>
              <w:t>284</w:t>
            </w:r>
            <w:r>
              <w:rPr>
                <w:rStyle w:val="IndexLink"/>
                <w:rtl w:val="true"/>
              </w:rPr>
              <w:t xml:space="preserve">. </w:t>
            </w:r>
            <w:r>
              <w:rPr>
                <w:rStyle w:val="IndexLink"/>
                <w:rtl w:val="true"/>
              </w:rPr>
              <w:t>مذمّت هواپرستی</w:t>
            </w:r>
            <w:r>
              <w:rPr>
                <w:rStyle w:val="IndexLink"/>
                <w:rtl w:val="true"/>
              </w:rPr>
              <w:tab/>
            </w:r>
            <w:r>
              <w:rPr>
                <w:rStyle w:val="IndexLink"/>
              </w:rPr>
              <w:t>309</w:t>
            </w:r>
          </w:hyperlink>
        </w:p>
        <w:p>
          <w:pPr>
            <w:pStyle w:val="Contents3"/>
            <w:tabs>
              <w:tab w:val="clear" w:pos="8459"/>
              <w:tab w:val="right" w:pos="9026" w:leader="dot"/>
            </w:tabs>
            <w:rPr/>
          </w:pPr>
          <w:hyperlink w:anchor="__RefHeading___Toc2536928_2035185390">
            <w:r>
              <w:rPr>
                <w:webHidden/>
                <w:rStyle w:val="IndexLink"/>
              </w:rPr>
              <w:t>285</w:t>
            </w:r>
            <w:r>
              <w:rPr>
                <w:rStyle w:val="IndexLink"/>
                <w:rtl w:val="true"/>
              </w:rPr>
              <w:t xml:space="preserve">. </w:t>
            </w:r>
            <w:r>
              <w:rPr>
                <w:rStyle w:val="IndexLink"/>
                <w:rtl w:val="true"/>
              </w:rPr>
              <w:t>لهو و سخن بیهوده</w:t>
            </w:r>
            <w:r>
              <w:rPr>
                <w:rStyle w:val="IndexLink"/>
                <w:rtl w:val="true"/>
              </w:rPr>
              <w:tab/>
            </w:r>
            <w:r>
              <w:rPr>
                <w:rStyle w:val="IndexLink"/>
              </w:rPr>
              <w:t>310</w:t>
            </w:r>
          </w:hyperlink>
        </w:p>
        <w:p>
          <w:pPr>
            <w:pStyle w:val="Contents3"/>
            <w:tabs>
              <w:tab w:val="clear" w:pos="8459"/>
              <w:tab w:val="right" w:pos="9026" w:leader="dot"/>
            </w:tabs>
            <w:rPr/>
          </w:pPr>
          <w:hyperlink w:anchor="__RefHeading___Toc2536930_2035185390">
            <w:r>
              <w:rPr>
                <w:webHidden/>
                <w:rStyle w:val="IndexLink"/>
              </w:rPr>
              <w:t>286</w:t>
            </w:r>
            <w:r>
              <w:rPr>
                <w:rStyle w:val="IndexLink"/>
                <w:rtl w:val="true"/>
              </w:rPr>
              <w:t xml:space="preserve">. </w:t>
            </w:r>
            <w:r>
              <w:rPr>
                <w:rStyle w:val="IndexLink"/>
                <w:rtl w:val="true"/>
              </w:rPr>
              <w:t>عوامل غفلت از یاد خدا</w:t>
            </w:r>
            <w:r>
              <w:rPr>
                <w:rStyle w:val="IndexLink"/>
                <w:rtl w:val="true"/>
              </w:rPr>
              <w:tab/>
            </w:r>
            <w:r>
              <w:rPr>
                <w:rStyle w:val="IndexLink"/>
              </w:rPr>
              <w:t>311</w:t>
            </w:r>
          </w:hyperlink>
        </w:p>
        <w:p>
          <w:pPr>
            <w:pStyle w:val="Contents3"/>
            <w:tabs>
              <w:tab w:val="clear" w:pos="8459"/>
              <w:tab w:val="right" w:pos="9026" w:leader="dot"/>
            </w:tabs>
            <w:rPr/>
          </w:pPr>
          <w:hyperlink w:anchor="__RefHeading___Toc2536932_2035185390">
            <w:r>
              <w:rPr>
                <w:webHidden/>
                <w:rStyle w:val="IndexLink"/>
              </w:rPr>
              <w:t>287</w:t>
            </w:r>
            <w:r>
              <w:rPr>
                <w:rStyle w:val="IndexLink"/>
                <w:rtl w:val="true"/>
              </w:rPr>
              <w:t xml:space="preserve">. </w:t>
            </w:r>
            <w:r>
              <w:rPr>
                <w:rStyle w:val="IndexLink"/>
                <w:rtl w:val="true"/>
              </w:rPr>
              <w:t>غفلت در فرهنگ قرآن</w:t>
            </w:r>
            <w:r>
              <w:rPr>
                <w:rStyle w:val="IndexLink"/>
                <w:rtl w:val="true"/>
              </w:rPr>
              <w:tab/>
            </w:r>
            <w:r>
              <w:rPr>
                <w:rStyle w:val="IndexLink"/>
              </w:rPr>
              <w:t>312</w:t>
            </w:r>
          </w:hyperlink>
        </w:p>
        <w:p>
          <w:pPr>
            <w:pStyle w:val="Contents3"/>
            <w:tabs>
              <w:tab w:val="clear" w:pos="8459"/>
              <w:tab w:val="right" w:pos="9026" w:leader="dot"/>
            </w:tabs>
            <w:rPr/>
          </w:pPr>
          <w:hyperlink w:anchor="__RefHeading___Toc2536934_2035185390">
            <w:r>
              <w:rPr>
                <w:webHidden/>
                <w:rStyle w:val="IndexLink"/>
              </w:rPr>
              <w:t>288</w:t>
            </w:r>
            <w:r>
              <w:rPr>
                <w:rStyle w:val="IndexLink"/>
                <w:rtl w:val="true"/>
              </w:rPr>
              <w:t xml:space="preserve">. </w:t>
            </w:r>
            <w:r>
              <w:rPr>
                <w:rStyle w:val="IndexLink"/>
                <w:rtl w:val="true"/>
              </w:rPr>
              <w:t>گناه کبیره لواط</w:t>
            </w:r>
            <w:r>
              <w:rPr>
                <w:rStyle w:val="IndexLink"/>
                <w:rtl w:val="true"/>
              </w:rPr>
              <w:tab/>
            </w:r>
            <w:r>
              <w:rPr>
                <w:rStyle w:val="IndexLink"/>
              </w:rPr>
              <w:t>313</w:t>
            </w:r>
          </w:hyperlink>
        </w:p>
        <w:p>
          <w:pPr>
            <w:pStyle w:val="Contents3"/>
            <w:tabs>
              <w:tab w:val="clear" w:pos="8459"/>
              <w:tab w:val="right" w:pos="9026" w:leader="dot"/>
            </w:tabs>
            <w:rPr/>
          </w:pPr>
          <w:hyperlink w:anchor="__RefHeading___Toc2536936_2035185390">
            <w:r>
              <w:rPr>
                <w:webHidden/>
                <w:rStyle w:val="IndexLink"/>
              </w:rPr>
              <w:t>289</w:t>
            </w:r>
            <w:r>
              <w:rPr>
                <w:rStyle w:val="IndexLink"/>
                <w:rtl w:val="true"/>
              </w:rPr>
              <w:t xml:space="preserve">. </w:t>
            </w:r>
            <w:r>
              <w:rPr>
                <w:rStyle w:val="IndexLink"/>
                <w:rtl w:val="true"/>
              </w:rPr>
              <w:t>اسراف و تبذیر</w:t>
            </w:r>
            <w:r>
              <w:rPr>
                <w:rStyle w:val="IndexLink"/>
                <w:rtl w:val="true"/>
              </w:rPr>
              <w:tab/>
            </w:r>
            <w:r>
              <w:rPr>
                <w:rStyle w:val="IndexLink"/>
              </w:rPr>
              <w:t>314</w:t>
            </w:r>
          </w:hyperlink>
        </w:p>
        <w:p>
          <w:pPr>
            <w:pStyle w:val="Contents3"/>
            <w:tabs>
              <w:tab w:val="clear" w:pos="8459"/>
              <w:tab w:val="right" w:pos="9026" w:leader="dot"/>
            </w:tabs>
            <w:rPr/>
          </w:pPr>
          <w:hyperlink w:anchor="__RefHeading___Toc2536938_2035185390">
            <w:r>
              <w:rPr>
                <w:webHidden/>
                <w:rStyle w:val="IndexLink"/>
              </w:rPr>
              <w:t>290</w:t>
            </w:r>
            <w:r>
              <w:rPr>
                <w:rStyle w:val="IndexLink"/>
                <w:rtl w:val="true"/>
              </w:rPr>
              <w:t xml:space="preserve">. </w:t>
            </w:r>
            <w:r>
              <w:rPr>
                <w:rStyle w:val="IndexLink"/>
                <w:rtl w:val="true"/>
              </w:rPr>
              <w:t>نمونه‌های دروغ بستن به خدا</w:t>
            </w:r>
            <w:r>
              <w:rPr>
                <w:rStyle w:val="IndexLink"/>
                <w:rtl w:val="true"/>
              </w:rPr>
              <w:tab/>
            </w:r>
            <w:r>
              <w:rPr>
                <w:rStyle w:val="IndexLink"/>
              </w:rPr>
              <w:t>316</w:t>
            </w:r>
          </w:hyperlink>
        </w:p>
        <w:p>
          <w:pPr>
            <w:pStyle w:val="Contents3"/>
            <w:tabs>
              <w:tab w:val="clear" w:pos="8459"/>
              <w:tab w:val="right" w:pos="9026" w:leader="dot"/>
            </w:tabs>
            <w:rPr/>
          </w:pPr>
          <w:hyperlink w:anchor="__RefHeading___Toc2536940_2035185390">
            <w:r>
              <w:rPr>
                <w:webHidden/>
                <w:rStyle w:val="IndexLink"/>
              </w:rPr>
              <w:t>291</w:t>
            </w:r>
            <w:r>
              <w:rPr>
                <w:rStyle w:val="IndexLink"/>
                <w:rtl w:val="true"/>
              </w:rPr>
              <w:t xml:space="preserve">. </w:t>
            </w:r>
            <w:r>
              <w:rPr>
                <w:rStyle w:val="IndexLink"/>
                <w:rtl w:val="true"/>
              </w:rPr>
              <w:t>عوامل اساسی انحراف</w:t>
            </w:r>
            <w:r>
              <w:rPr>
                <w:rStyle w:val="IndexLink"/>
                <w:rtl w:val="true"/>
              </w:rPr>
              <w:tab/>
            </w:r>
            <w:r>
              <w:rPr>
                <w:rStyle w:val="IndexLink"/>
              </w:rPr>
              <w:t>317</w:t>
            </w:r>
          </w:hyperlink>
        </w:p>
        <w:p>
          <w:pPr>
            <w:pStyle w:val="Contents3"/>
            <w:tabs>
              <w:tab w:val="clear" w:pos="8459"/>
              <w:tab w:val="right" w:pos="9026" w:leader="dot"/>
            </w:tabs>
            <w:rPr/>
          </w:pPr>
          <w:hyperlink w:anchor="__RefHeading___Toc2536942_2035185390">
            <w:r>
              <w:rPr>
                <w:webHidden/>
                <w:rStyle w:val="IndexLink"/>
              </w:rPr>
              <w:t>292</w:t>
            </w:r>
            <w:r>
              <w:rPr>
                <w:rStyle w:val="IndexLink"/>
                <w:rtl w:val="true"/>
              </w:rPr>
              <w:t xml:space="preserve">. </w:t>
            </w:r>
            <w:r>
              <w:rPr>
                <w:rStyle w:val="IndexLink"/>
                <w:rtl w:val="true"/>
              </w:rPr>
              <w:t>کارهایی که مورد انتقاد واقع شد</w:t>
            </w:r>
            <w:r>
              <w:rPr>
                <w:rStyle w:val="IndexLink"/>
                <w:rtl w:val="true"/>
              </w:rPr>
              <w:tab/>
            </w:r>
            <w:r>
              <w:rPr>
                <w:rStyle w:val="IndexLink"/>
              </w:rPr>
              <w:t>318</w:t>
            </w:r>
          </w:hyperlink>
        </w:p>
        <w:p>
          <w:pPr>
            <w:pStyle w:val="Contents3"/>
            <w:tabs>
              <w:tab w:val="clear" w:pos="8459"/>
              <w:tab w:val="right" w:pos="9026" w:leader="dot"/>
            </w:tabs>
            <w:rPr/>
          </w:pPr>
          <w:hyperlink w:anchor="__RefHeading___Toc2536944_2035185390">
            <w:r>
              <w:rPr>
                <w:webHidden/>
                <w:rStyle w:val="IndexLink"/>
              </w:rPr>
              <w:t>293</w:t>
            </w:r>
            <w:r>
              <w:rPr>
                <w:rStyle w:val="IndexLink"/>
                <w:rtl w:val="true"/>
              </w:rPr>
              <w:t xml:space="preserve">. </w:t>
            </w:r>
            <w:r>
              <w:rPr>
                <w:rStyle w:val="IndexLink"/>
                <w:rtl w:val="true"/>
              </w:rPr>
              <w:t>اعمال و گفتار باطل کننده</w:t>
            </w:r>
            <w:r>
              <w:rPr>
                <w:rStyle w:val="IndexLink"/>
                <w:rtl w:val="true"/>
              </w:rPr>
              <w:tab/>
            </w:r>
            <w:r>
              <w:rPr>
                <w:rStyle w:val="IndexLink"/>
              </w:rPr>
              <w:t>318</w:t>
            </w:r>
          </w:hyperlink>
        </w:p>
        <w:p>
          <w:pPr>
            <w:pStyle w:val="Contents3"/>
            <w:tabs>
              <w:tab w:val="clear" w:pos="8459"/>
              <w:tab w:val="right" w:pos="9026" w:leader="dot"/>
            </w:tabs>
            <w:rPr/>
          </w:pPr>
          <w:hyperlink w:anchor="__RefHeading___Toc2536946_2035185390">
            <w:r>
              <w:rPr>
                <w:webHidden/>
                <w:rStyle w:val="IndexLink"/>
              </w:rPr>
              <w:t>294</w:t>
            </w:r>
            <w:r>
              <w:rPr>
                <w:rStyle w:val="IndexLink"/>
                <w:rtl w:val="true"/>
              </w:rPr>
              <w:t xml:space="preserve">. </w:t>
            </w:r>
            <w:r>
              <w:rPr>
                <w:rStyle w:val="IndexLink"/>
                <w:rtl w:val="true"/>
              </w:rPr>
              <w:t>تشبیه فرار کفار از قرآن</w:t>
            </w:r>
            <w:r>
              <w:rPr>
                <w:rStyle w:val="IndexLink"/>
                <w:rtl w:val="true"/>
              </w:rPr>
              <w:tab/>
            </w:r>
            <w:r>
              <w:rPr>
                <w:rStyle w:val="IndexLink"/>
              </w:rPr>
              <w:t>319</w:t>
            </w:r>
          </w:hyperlink>
        </w:p>
        <w:p>
          <w:pPr>
            <w:pStyle w:val="Contents3"/>
            <w:tabs>
              <w:tab w:val="clear" w:pos="8459"/>
              <w:tab w:val="right" w:pos="9026" w:leader="dot"/>
            </w:tabs>
            <w:rPr/>
          </w:pPr>
          <w:hyperlink w:anchor="__RefHeading___Toc2536948_2035185390">
            <w:r>
              <w:rPr>
                <w:webHidden/>
                <w:rStyle w:val="IndexLink"/>
              </w:rPr>
              <w:t>295</w:t>
            </w:r>
            <w:r>
              <w:rPr>
                <w:rStyle w:val="IndexLink"/>
                <w:rtl w:val="true"/>
              </w:rPr>
              <w:t xml:space="preserve">. </w:t>
            </w:r>
            <w:r>
              <w:rPr>
                <w:rStyle w:val="IndexLink"/>
                <w:rtl w:val="true"/>
              </w:rPr>
              <w:t>آثار مخرّب غنا و موسیقی حرام</w:t>
            </w:r>
            <w:r>
              <w:rPr>
                <w:rStyle w:val="IndexLink"/>
                <w:rtl w:val="true"/>
              </w:rPr>
              <w:tab/>
            </w:r>
            <w:r>
              <w:rPr>
                <w:rStyle w:val="IndexLink"/>
              </w:rPr>
              <w:t>320</w:t>
            </w:r>
          </w:hyperlink>
        </w:p>
        <w:p>
          <w:pPr>
            <w:pStyle w:val="Contents3"/>
            <w:tabs>
              <w:tab w:val="clear" w:pos="8459"/>
              <w:tab w:val="right" w:pos="9026" w:leader="dot"/>
            </w:tabs>
            <w:rPr/>
          </w:pPr>
          <w:hyperlink w:anchor="__RefHeading___Toc2536950_2035185390">
            <w:r>
              <w:rPr>
                <w:webHidden/>
                <w:rStyle w:val="IndexLink"/>
              </w:rPr>
              <w:t>296</w:t>
            </w:r>
            <w:r>
              <w:rPr>
                <w:rStyle w:val="IndexLink"/>
                <w:rtl w:val="true"/>
              </w:rPr>
              <w:t xml:space="preserve">. </w:t>
            </w:r>
            <w:r>
              <w:rPr>
                <w:rStyle w:val="IndexLink"/>
                <w:rtl w:val="true"/>
              </w:rPr>
              <w:t>حرص و حریص بودن انسان</w:t>
            </w:r>
            <w:r>
              <w:rPr>
                <w:rStyle w:val="IndexLink"/>
                <w:rtl w:val="true"/>
              </w:rPr>
              <w:tab/>
            </w:r>
            <w:r>
              <w:rPr>
                <w:rStyle w:val="IndexLink"/>
              </w:rPr>
              <w:t>321</w:t>
            </w:r>
          </w:hyperlink>
        </w:p>
        <w:p>
          <w:pPr>
            <w:pStyle w:val="Contents2"/>
            <w:tabs>
              <w:tab w:val="clear" w:pos="8743"/>
              <w:tab w:val="right" w:pos="9026" w:leader="dot"/>
            </w:tabs>
            <w:rPr/>
          </w:pPr>
          <w:hyperlink w:anchor="__RefHeading___Toc2536952_2035185390">
            <w:r>
              <w:rPr>
                <w:webHidden/>
                <w:rStyle w:val="IndexLink"/>
                <w:rtl w:val="true"/>
              </w:rPr>
              <w:t>فصل هفتم</w:t>
            </w:r>
            <w:r>
              <w:rPr>
                <w:rStyle w:val="IndexLink"/>
                <w:rtl w:val="true"/>
              </w:rPr>
              <w:t xml:space="preserve">: </w:t>
            </w:r>
            <w:r>
              <w:rPr>
                <w:rStyle w:val="IndexLink"/>
                <w:rtl w:val="true"/>
              </w:rPr>
              <w:t xml:space="preserve">تربیتی </w:t>
            </w:r>
            <w:r>
              <w:rPr>
                <w:rStyle w:val="IndexLink"/>
                <w:rtl w:val="true"/>
              </w:rPr>
              <w:t xml:space="preserve">- </w:t>
            </w:r>
            <w:r>
              <w:rPr>
                <w:rStyle w:val="IndexLink"/>
                <w:rtl w:val="true"/>
              </w:rPr>
              <w:t>عرفانی</w:t>
            </w:r>
            <w:r>
              <w:rPr>
                <w:rStyle w:val="IndexLink"/>
                <w:rtl w:val="true"/>
              </w:rPr>
              <w:tab/>
            </w:r>
            <w:r>
              <w:rPr>
                <w:rStyle w:val="IndexLink"/>
              </w:rPr>
              <w:t>323</w:t>
            </w:r>
          </w:hyperlink>
        </w:p>
        <w:p>
          <w:pPr>
            <w:pStyle w:val="Contents3"/>
            <w:tabs>
              <w:tab w:val="clear" w:pos="8459"/>
              <w:tab w:val="right" w:pos="9026" w:leader="dot"/>
            </w:tabs>
            <w:rPr/>
          </w:pPr>
          <w:hyperlink w:anchor="__RefHeading___Toc2536954_2035185390">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2536956_2035185390">
            <w:r>
              <w:rPr>
                <w:webHidden/>
                <w:rStyle w:val="IndexLink"/>
              </w:rPr>
              <w:t>297</w:t>
            </w:r>
            <w:r>
              <w:rPr>
                <w:rStyle w:val="IndexLink"/>
                <w:rtl w:val="true"/>
              </w:rPr>
              <w:t xml:space="preserve">. </w:t>
            </w:r>
            <w:r>
              <w:rPr>
                <w:rStyle w:val="IndexLink"/>
                <w:rtl w:val="true"/>
              </w:rPr>
              <w:t>سلام و ویژگی‌های آن</w:t>
            </w:r>
            <w:r>
              <w:rPr>
                <w:rStyle w:val="IndexLink"/>
                <w:rtl w:val="true"/>
              </w:rPr>
              <w:tab/>
            </w:r>
            <w:r>
              <w:rPr>
                <w:rStyle w:val="IndexLink"/>
              </w:rPr>
              <w:t>324</w:t>
            </w:r>
          </w:hyperlink>
        </w:p>
        <w:p>
          <w:pPr>
            <w:pStyle w:val="Contents3"/>
            <w:tabs>
              <w:tab w:val="clear" w:pos="8459"/>
              <w:tab w:val="right" w:pos="9026" w:leader="dot"/>
            </w:tabs>
            <w:rPr/>
          </w:pPr>
          <w:hyperlink w:anchor="__RefHeading___Toc2536958_2035185390">
            <w:r>
              <w:rPr>
                <w:webHidden/>
                <w:rStyle w:val="IndexLink"/>
              </w:rPr>
              <w:t>298</w:t>
            </w:r>
            <w:r>
              <w:rPr>
                <w:rStyle w:val="IndexLink"/>
                <w:rtl w:val="true"/>
              </w:rPr>
              <w:t xml:space="preserve">. </w:t>
            </w:r>
            <w:r>
              <w:rPr>
                <w:rStyle w:val="IndexLink"/>
                <w:rtl w:val="true"/>
              </w:rPr>
              <w:t>سلام و تحیت در قیامت</w:t>
            </w:r>
            <w:r>
              <w:rPr>
                <w:rStyle w:val="IndexLink"/>
                <w:rtl w:val="true"/>
              </w:rPr>
              <w:tab/>
            </w:r>
            <w:r>
              <w:rPr>
                <w:rStyle w:val="IndexLink"/>
              </w:rPr>
              <w:t>325</w:t>
            </w:r>
          </w:hyperlink>
        </w:p>
        <w:p>
          <w:pPr>
            <w:pStyle w:val="Contents3"/>
            <w:tabs>
              <w:tab w:val="clear" w:pos="8459"/>
              <w:tab w:val="right" w:pos="9026" w:leader="dot"/>
            </w:tabs>
            <w:rPr/>
          </w:pPr>
          <w:hyperlink w:anchor="__RefHeading___Toc2536960_2035185390">
            <w:r>
              <w:rPr>
                <w:webHidden/>
                <w:rStyle w:val="IndexLink"/>
              </w:rPr>
              <w:t>299</w:t>
            </w:r>
            <w:r>
              <w:rPr>
                <w:rStyle w:val="IndexLink"/>
                <w:rtl w:val="true"/>
              </w:rPr>
              <w:t xml:space="preserve">. </w:t>
            </w:r>
            <w:r>
              <w:rPr>
                <w:rStyle w:val="IndexLink"/>
                <w:rtl w:val="true"/>
              </w:rPr>
              <w:t>مسئولیت‌های انسان در کنار خوردن</w:t>
            </w:r>
            <w:r>
              <w:rPr>
                <w:rStyle w:val="IndexLink"/>
                <w:rtl w:val="true"/>
              </w:rPr>
              <w:tab/>
            </w:r>
            <w:r>
              <w:rPr>
                <w:rStyle w:val="IndexLink"/>
              </w:rPr>
              <w:t>325</w:t>
            </w:r>
          </w:hyperlink>
        </w:p>
        <w:p>
          <w:pPr>
            <w:pStyle w:val="Contents3"/>
            <w:tabs>
              <w:tab w:val="clear" w:pos="8459"/>
              <w:tab w:val="right" w:pos="9026" w:leader="dot"/>
            </w:tabs>
            <w:rPr/>
          </w:pPr>
          <w:hyperlink w:anchor="__RefHeading___Toc2536962_2035185390">
            <w:r>
              <w:rPr>
                <w:webHidden/>
                <w:rStyle w:val="IndexLink"/>
              </w:rPr>
              <w:t>300</w:t>
            </w:r>
            <w:r>
              <w:rPr>
                <w:rStyle w:val="IndexLink"/>
                <w:rtl w:val="true"/>
              </w:rPr>
              <w:t xml:space="preserve">. </w:t>
            </w:r>
            <w:r>
              <w:rPr>
                <w:rStyle w:val="IndexLink"/>
                <w:rtl w:val="true"/>
              </w:rPr>
              <w:t>سفارشات لقمان</w:t>
            </w:r>
            <w:r>
              <w:rPr>
                <w:rStyle w:val="IndexLink"/>
                <w:rtl w:val="true"/>
              </w:rPr>
              <w:tab/>
            </w:r>
            <w:r>
              <w:rPr>
                <w:rStyle w:val="IndexLink"/>
              </w:rPr>
              <w:t>326</w:t>
            </w:r>
          </w:hyperlink>
        </w:p>
        <w:p>
          <w:pPr>
            <w:pStyle w:val="Contents3"/>
            <w:tabs>
              <w:tab w:val="clear" w:pos="8459"/>
              <w:tab w:val="right" w:pos="9026" w:leader="dot"/>
            </w:tabs>
            <w:rPr/>
          </w:pPr>
          <w:hyperlink w:anchor="__RefHeading___Toc2536964_2035185390">
            <w:r>
              <w:rPr>
                <w:webHidden/>
                <w:rStyle w:val="IndexLink"/>
              </w:rPr>
              <w:t>301</w:t>
            </w:r>
            <w:r>
              <w:rPr>
                <w:rStyle w:val="IndexLink"/>
                <w:rtl w:val="true"/>
              </w:rPr>
              <w:t xml:space="preserve">. </w:t>
            </w:r>
            <w:r>
              <w:rPr>
                <w:rStyle w:val="IndexLink"/>
                <w:rtl w:val="true"/>
              </w:rPr>
              <w:t>وظایف مربیان و مبلّغان</w:t>
            </w:r>
            <w:r>
              <w:rPr>
                <w:rStyle w:val="IndexLink"/>
                <w:rtl w:val="true"/>
              </w:rPr>
              <w:tab/>
            </w:r>
            <w:r>
              <w:rPr>
                <w:rStyle w:val="IndexLink"/>
              </w:rPr>
              <w:t>327</w:t>
            </w:r>
          </w:hyperlink>
        </w:p>
        <w:p>
          <w:pPr>
            <w:pStyle w:val="Contents3"/>
            <w:tabs>
              <w:tab w:val="clear" w:pos="8459"/>
              <w:tab w:val="right" w:pos="9026" w:leader="dot"/>
            </w:tabs>
            <w:rPr/>
          </w:pPr>
          <w:hyperlink w:anchor="__RefHeading___Toc2536966_2035185390">
            <w:r>
              <w:rPr>
                <w:webHidden/>
                <w:rStyle w:val="IndexLink"/>
              </w:rPr>
              <w:t>302</w:t>
            </w:r>
            <w:r>
              <w:rPr>
                <w:rStyle w:val="IndexLink"/>
                <w:rtl w:val="true"/>
              </w:rPr>
              <w:t xml:space="preserve">. </w:t>
            </w:r>
            <w:r>
              <w:rPr>
                <w:rStyle w:val="IndexLink"/>
                <w:rtl w:val="true"/>
              </w:rPr>
              <w:t>چند چیز در گروه چند چیز</w:t>
            </w:r>
            <w:r>
              <w:rPr>
                <w:rStyle w:val="IndexLink"/>
                <w:rtl w:val="true"/>
              </w:rPr>
              <w:tab/>
            </w:r>
            <w:r>
              <w:rPr>
                <w:rStyle w:val="IndexLink"/>
              </w:rPr>
              <w:t>328</w:t>
            </w:r>
          </w:hyperlink>
        </w:p>
        <w:p>
          <w:pPr>
            <w:pStyle w:val="Contents3"/>
            <w:tabs>
              <w:tab w:val="clear" w:pos="8459"/>
              <w:tab w:val="right" w:pos="9026" w:leader="dot"/>
            </w:tabs>
            <w:rPr/>
          </w:pPr>
          <w:hyperlink w:anchor="__RefHeading___Toc2536968_2035185390">
            <w:r>
              <w:rPr>
                <w:webHidden/>
                <w:rStyle w:val="IndexLink"/>
              </w:rPr>
              <w:t>303</w:t>
            </w:r>
            <w:r>
              <w:rPr>
                <w:rStyle w:val="IndexLink"/>
                <w:rtl w:val="true"/>
              </w:rPr>
              <w:t xml:space="preserve">. </w:t>
            </w:r>
            <w:r>
              <w:rPr>
                <w:rStyle w:val="IndexLink"/>
                <w:rtl w:val="true"/>
              </w:rPr>
              <w:t>شکر نعمت</w:t>
            </w:r>
            <w:r>
              <w:rPr>
                <w:rStyle w:val="IndexLink"/>
                <w:rtl w:val="true"/>
              </w:rPr>
              <w:tab/>
            </w:r>
            <w:r>
              <w:rPr>
                <w:rStyle w:val="IndexLink"/>
              </w:rPr>
              <w:t>328</w:t>
            </w:r>
          </w:hyperlink>
        </w:p>
        <w:p>
          <w:pPr>
            <w:pStyle w:val="Contents3"/>
            <w:tabs>
              <w:tab w:val="clear" w:pos="8459"/>
              <w:tab w:val="right" w:pos="9026" w:leader="dot"/>
            </w:tabs>
            <w:rPr/>
          </w:pPr>
          <w:hyperlink w:anchor="__RefHeading___Toc2536970_2035185390">
            <w:r>
              <w:rPr>
                <w:webHidden/>
                <w:rStyle w:val="IndexLink"/>
              </w:rPr>
              <w:t>304</w:t>
            </w:r>
            <w:r>
              <w:rPr>
                <w:rStyle w:val="IndexLink"/>
                <w:rtl w:val="true"/>
              </w:rPr>
              <w:t xml:space="preserve">. </w:t>
            </w:r>
            <w:r>
              <w:rPr>
                <w:rStyle w:val="IndexLink"/>
                <w:rtl w:val="true"/>
              </w:rPr>
              <w:t>آرزوهای مورد انتقاد</w:t>
            </w:r>
            <w:r>
              <w:rPr>
                <w:rStyle w:val="IndexLink"/>
                <w:rtl w:val="true"/>
              </w:rPr>
              <w:tab/>
            </w:r>
            <w:r>
              <w:rPr>
                <w:rStyle w:val="IndexLink"/>
              </w:rPr>
              <w:t>329</w:t>
            </w:r>
          </w:hyperlink>
        </w:p>
        <w:p>
          <w:pPr>
            <w:pStyle w:val="Contents3"/>
            <w:tabs>
              <w:tab w:val="clear" w:pos="8459"/>
              <w:tab w:val="right" w:pos="9026" w:leader="dot"/>
            </w:tabs>
            <w:rPr/>
          </w:pPr>
          <w:hyperlink w:anchor="__RefHeading___Toc2536972_2035185390">
            <w:r>
              <w:rPr>
                <w:webHidden/>
                <w:rStyle w:val="IndexLink"/>
              </w:rPr>
              <w:t>305</w:t>
            </w:r>
            <w:r>
              <w:rPr>
                <w:rStyle w:val="IndexLink"/>
                <w:rtl w:val="true"/>
              </w:rPr>
              <w:t xml:space="preserve">. </w:t>
            </w:r>
            <w:r>
              <w:rPr>
                <w:rStyle w:val="IndexLink"/>
                <w:rtl w:val="true"/>
              </w:rPr>
              <w:t>انواع نفس</w:t>
            </w:r>
            <w:r>
              <w:rPr>
                <w:rStyle w:val="IndexLink"/>
                <w:rtl w:val="true"/>
              </w:rPr>
              <w:tab/>
            </w:r>
            <w:r>
              <w:rPr>
                <w:rStyle w:val="IndexLink"/>
              </w:rPr>
              <w:t>330</w:t>
            </w:r>
          </w:hyperlink>
        </w:p>
        <w:p>
          <w:pPr>
            <w:pStyle w:val="Contents3"/>
            <w:tabs>
              <w:tab w:val="clear" w:pos="8459"/>
              <w:tab w:val="right" w:pos="9026" w:leader="dot"/>
            </w:tabs>
            <w:rPr/>
          </w:pPr>
          <w:hyperlink w:anchor="__RefHeading___Toc2536974_2035185390">
            <w:r>
              <w:rPr>
                <w:webHidden/>
                <w:rStyle w:val="IndexLink"/>
              </w:rPr>
              <w:t>306</w:t>
            </w:r>
            <w:r>
              <w:rPr>
                <w:rStyle w:val="IndexLink"/>
                <w:rtl w:val="true"/>
              </w:rPr>
              <w:t xml:space="preserve">. </w:t>
            </w:r>
            <w:r>
              <w:rPr>
                <w:rStyle w:val="IndexLink"/>
                <w:rtl w:val="true"/>
              </w:rPr>
              <w:t>آداب دعا در قرآن</w:t>
            </w:r>
            <w:r>
              <w:rPr>
                <w:rStyle w:val="IndexLink"/>
                <w:rtl w:val="true"/>
              </w:rPr>
              <w:tab/>
            </w:r>
            <w:r>
              <w:rPr>
                <w:rStyle w:val="IndexLink"/>
              </w:rPr>
              <w:t>331</w:t>
            </w:r>
          </w:hyperlink>
        </w:p>
        <w:p>
          <w:pPr>
            <w:pStyle w:val="Contents3"/>
            <w:tabs>
              <w:tab w:val="clear" w:pos="8459"/>
              <w:tab w:val="right" w:pos="9026" w:leader="dot"/>
            </w:tabs>
            <w:rPr/>
          </w:pPr>
          <w:hyperlink w:anchor="__RefHeading___Toc2536976_2035185390">
            <w:r>
              <w:rPr>
                <w:webHidden/>
                <w:rStyle w:val="IndexLink"/>
              </w:rPr>
              <w:t>307</w:t>
            </w:r>
            <w:r>
              <w:rPr>
                <w:rStyle w:val="IndexLink"/>
                <w:rtl w:val="true"/>
              </w:rPr>
              <w:t xml:space="preserve">. </w:t>
            </w:r>
            <w:r>
              <w:rPr>
                <w:rStyle w:val="IndexLink"/>
                <w:rtl w:val="true"/>
              </w:rPr>
              <w:t>سیمای خردمندان در قرآن</w:t>
            </w:r>
            <w:r>
              <w:rPr>
                <w:rStyle w:val="IndexLink"/>
                <w:rtl w:val="true"/>
              </w:rPr>
              <w:tab/>
            </w:r>
            <w:r>
              <w:rPr>
                <w:rStyle w:val="IndexLink"/>
              </w:rPr>
              <w:t>331</w:t>
            </w:r>
          </w:hyperlink>
        </w:p>
        <w:p>
          <w:pPr>
            <w:pStyle w:val="Contents3"/>
            <w:tabs>
              <w:tab w:val="clear" w:pos="8459"/>
              <w:tab w:val="right" w:pos="9026" w:leader="dot"/>
            </w:tabs>
            <w:rPr/>
          </w:pPr>
          <w:hyperlink w:anchor="__RefHeading___Toc2536978_2035185390">
            <w:r>
              <w:rPr>
                <w:webHidden/>
                <w:rStyle w:val="IndexLink"/>
              </w:rPr>
              <w:t>308</w:t>
            </w:r>
            <w:r>
              <w:rPr>
                <w:rStyle w:val="IndexLink"/>
                <w:rtl w:val="true"/>
              </w:rPr>
              <w:t xml:space="preserve">. </w:t>
            </w:r>
            <w:r>
              <w:rPr>
                <w:rStyle w:val="IndexLink"/>
                <w:rtl w:val="true"/>
              </w:rPr>
              <w:t>تأثیر علم در آرامش و دلگرمی</w:t>
            </w:r>
            <w:r>
              <w:rPr>
                <w:rStyle w:val="IndexLink"/>
                <w:rtl w:val="true"/>
              </w:rPr>
              <w:tab/>
            </w:r>
            <w:r>
              <w:rPr>
                <w:rStyle w:val="IndexLink"/>
              </w:rPr>
              <w:t>332</w:t>
            </w:r>
          </w:hyperlink>
        </w:p>
        <w:p>
          <w:pPr>
            <w:pStyle w:val="Contents3"/>
            <w:tabs>
              <w:tab w:val="clear" w:pos="8459"/>
              <w:tab w:val="right" w:pos="9026" w:leader="dot"/>
            </w:tabs>
            <w:rPr/>
          </w:pPr>
          <w:hyperlink w:anchor="__RefHeading___Toc2536980_2035185390">
            <w:r>
              <w:rPr>
                <w:webHidden/>
                <w:rStyle w:val="IndexLink"/>
              </w:rPr>
              <w:t>309</w:t>
            </w:r>
            <w:r>
              <w:rPr>
                <w:rStyle w:val="IndexLink"/>
                <w:rtl w:val="true"/>
              </w:rPr>
              <w:t xml:space="preserve">. </w:t>
            </w:r>
            <w:r>
              <w:rPr>
                <w:rStyle w:val="IndexLink"/>
                <w:rtl w:val="true"/>
              </w:rPr>
              <w:t>عوامل اضطراب و نگرانی</w:t>
            </w:r>
            <w:r>
              <w:rPr>
                <w:rStyle w:val="IndexLink"/>
                <w:rtl w:val="true"/>
              </w:rPr>
              <w:tab/>
            </w:r>
            <w:r>
              <w:rPr>
                <w:rStyle w:val="IndexLink"/>
              </w:rPr>
              <w:t>333</w:t>
            </w:r>
          </w:hyperlink>
        </w:p>
        <w:p>
          <w:pPr>
            <w:pStyle w:val="Contents3"/>
            <w:tabs>
              <w:tab w:val="clear" w:pos="8459"/>
              <w:tab w:val="right" w:pos="9026" w:leader="dot"/>
            </w:tabs>
            <w:rPr/>
          </w:pPr>
          <w:hyperlink w:anchor="__RefHeading___Toc2536982_2035185390">
            <w:r>
              <w:rPr>
                <w:webHidden/>
                <w:rStyle w:val="IndexLink"/>
              </w:rPr>
              <w:t>310</w:t>
            </w:r>
            <w:r>
              <w:rPr>
                <w:rStyle w:val="IndexLink"/>
                <w:rtl w:val="true"/>
              </w:rPr>
              <w:t xml:space="preserve">. </w:t>
            </w:r>
            <w:r>
              <w:rPr>
                <w:rStyle w:val="IndexLink"/>
                <w:rtl w:val="true"/>
              </w:rPr>
              <w:t>برکات یاد و ذکر خدا</w:t>
            </w:r>
            <w:r>
              <w:rPr>
                <w:rStyle w:val="IndexLink"/>
                <w:rtl w:val="true"/>
              </w:rPr>
              <w:tab/>
            </w:r>
            <w:r>
              <w:rPr>
                <w:rStyle w:val="IndexLink"/>
              </w:rPr>
              <w:t>334</w:t>
            </w:r>
          </w:hyperlink>
        </w:p>
        <w:p>
          <w:pPr>
            <w:pStyle w:val="Contents3"/>
            <w:tabs>
              <w:tab w:val="clear" w:pos="8459"/>
              <w:tab w:val="right" w:pos="9026" w:leader="dot"/>
            </w:tabs>
            <w:rPr/>
          </w:pPr>
          <w:hyperlink w:anchor="__RefHeading___Toc2536984_2035185390">
            <w:r>
              <w:rPr>
                <w:webHidden/>
                <w:rStyle w:val="IndexLink"/>
              </w:rPr>
              <w:t>311</w:t>
            </w:r>
            <w:r>
              <w:rPr>
                <w:rStyle w:val="IndexLink"/>
                <w:rtl w:val="true"/>
              </w:rPr>
              <w:t xml:space="preserve">. </w:t>
            </w:r>
            <w:r>
              <w:rPr>
                <w:rStyle w:val="IndexLink"/>
                <w:rtl w:val="true"/>
              </w:rPr>
              <w:t>ادب در گفتار</w:t>
            </w:r>
            <w:r>
              <w:rPr>
                <w:rStyle w:val="IndexLink"/>
                <w:rtl w:val="true"/>
              </w:rPr>
              <w:tab/>
            </w:r>
            <w:r>
              <w:rPr>
                <w:rStyle w:val="IndexLink"/>
              </w:rPr>
              <w:t>336</w:t>
            </w:r>
          </w:hyperlink>
        </w:p>
        <w:p>
          <w:pPr>
            <w:pStyle w:val="Contents3"/>
            <w:tabs>
              <w:tab w:val="clear" w:pos="8459"/>
              <w:tab w:val="right" w:pos="9026" w:leader="dot"/>
            </w:tabs>
            <w:rPr/>
          </w:pPr>
          <w:hyperlink w:anchor="__RefHeading___Toc2536986_2035185390">
            <w:r>
              <w:rPr>
                <w:webHidden/>
                <w:rStyle w:val="IndexLink"/>
              </w:rPr>
              <w:t>312</w:t>
            </w:r>
            <w:r>
              <w:rPr>
                <w:rStyle w:val="IndexLink"/>
                <w:rtl w:val="true"/>
              </w:rPr>
              <w:t xml:space="preserve">. </w:t>
            </w:r>
            <w:r>
              <w:rPr>
                <w:rStyle w:val="IndexLink"/>
                <w:rtl w:val="true"/>
              </w:rPr>
              <w:t>چرا گاهی دعا مستجاب نمی‌شود؟</w:t>
            </w:r>
            <w:r>
              <w:rPr>
                <w:rStyle w:val="IndexLink"/>
                <w:rtl w:val="true"/>
              </w:rPr>
              <w:tab/>
            </w:r>
            <w:r>
              <w:rPr>
                <w:rStyle w:val="IndexLink"/>
              </w:rPr>
              <w:t>337</w:t>
            </w:r>
          </w:hyperlink>
        </w:p>
        <w:p>
          <w:pPr>
            <w:pStyle w:val="Contents3"/>
            <w:tabs>
              <w:tab w:val="clear" w:pos="8459"/>
              <w:tab w:val="right" w:pos="9026" w:leader="dot"/>
            </w:tabs>
            <w:rPr/>
          </w:pPr>
          <w:hyperlink w:anchor="__RefHeading___Toc2536988_2035185390">
            <w:r>
              <w:rPr>
                <w:webHidden/>
                <w:rStyle w:val="IndexLink"/>
              </w:rPr>
              <w:t>313</w:t>
            </w:r>
            <w:r>
              <w:rPr>
                <w:rStyle w:val="IndexLink"/>
                <w:rtl w:val="true"/>
              </w:rPr>
              <w:t xml:space="preserve">. </w:t>
            </w:r>
            <w:r>
              <w:rPr>
                <w:rStyle w:val="IndexLink"/>
                <w:rtl w:val="true"/>
              </w:rPr>
              <w:t>ابزار و وسیله آرامش</w:t>
            </w:r>
            <w:r>
              <w:rPr>
                <w:rStyle w:val="IndexLink"/>
                <w:rtl w:val="true"/>
              </w:rPr>
              <w:tab/>
            </w:r>
            <w:r>
              <w:rPr>
                <w:rStyle w:val="IndexLink"/>
              </w:rPr>
              <w:t>338</w:t>
            </w:r>
          </w:hyperlink>
        </w:p>
        <w:p>
          <w:pPr>
            <w:pStyle w:val="Contents3"/>
            <w:tabs>
              <w:tab w:val="clear" w:pos="8459"/>
              <w:tab w:val="right" w:pos="9026" w:leader="dot"/>
            </w:tabs>
            <w:rPr/>
          </w:pPr>
          <w:hyperlink w:anchor="__RefHeading___Toc2536990_2035185390">
            <w:r>
              <w:rPr>
                <w:webHidden/>
                <w:rStyle w:val="IndexLink"/>
              </w:rPr>
              <w:t>314</w:t>
            </w:r>
            <w:r>
              <w:rPr>
                <w:rStyle w:val="IndexLink"/>
                <w:rtl w:val="true"/>
              </w:rPr>
              <w:t xml:space="preserve">. </w:t>
            </w:r>
            <w:r>
              <w:rPr>
                <w:rStyle w:val="IndexLink"/>
                <w:rtl w:val="true"/>
              </w:rPr>
              <w:t>نیاز انسان به قرآن</w:t>
            </w:r>
            <w:r>
              <w:rPr>
                <w:rStyle w:val="IndexLink"/>
                <w:rtl w:val="true"/>
              </w:rPr>
              <w:tab/>
            </w:r>
            <w:r>
              <w:rPr>
                <w:rStyle w:val="IndexLink"/>
              </w:rPr>
              <w:t>339</w:t>
            </w:r>
          </w:hyperlink>
        </w:p>
        <w:p>
          <w:pPr>
            <w:pStyle w:val="Contents3"/>
            <w:tabs>
              <w:tab w:val="clear" w:pos="8459"/>
              <w:tab w:val="right" w:pos="9026" w:leader="dot"/>
            </w:tabs>
            <w:rPr/>
          </w:pPr>
          <w:hyperlink w:anchor="__RefHeading___Toc2536992_2035185390">
            <w:r>
              <w:rPr>
                <w:webHidden/>
                <w:rStyle w:val="IndexLink"/>
              </w:rPr>
              <w:t>315</w:t>
            </w:r>
            <w:r>
              <w:rPr>
                <w:rStyle w:val="IndexLink"/>
                <w:rtl w:val="true"/>
              </w:rPr>
              <w:t xml:space="preserve">. </w:t>
            </w:r>
            <w:r>
              <w:rPr>
                <w:rStyle w:val="IndexLink"/>
                <w:rtl w:val="true"/>
              </w:rPr>
              <w:t>مقدسات در اسلام</w:t>
            </w:r>
            <w:r>
              <w:rPr>
                <w:rStyle w:val="IndexLink"/>
                <w:rtl w:val="true"/>
              </w:rPr>
              <w:tab/>
            </w:r>
            <w:r>
              <w:rPr>
                <w:rStyle w:val="IndexLink"/>
              </w:rPr>
              <w:t>340</w:t>
            </w:r>
          </w:hyperlink>
        </w:p>
        <w:p>
          <w:pPr>
            <w:pStyle w:val="Contents3"/>
            <w:tabs>
              <w:tab w:val="clear" w:pos="8459"/>
              <w:tab w:val="right" w:pos="9026" w:leader="dot"/>
            </w:tabs>
            <w:rPr/>
          </w:pPr>
          <w:hyperlink w:anchor="__RefHeading___Toc2536994_2035185390">
            <w:r>
              <w:rPr>
                <w:webHidden/>
                <w:rStyle w:val="IndexLink"/>
              </w:rPr>
              <w:t>316</w:t>
            </w:r>
            <w:r>
              <w:rPr>
                <w:rStyle w:val="IndexLink"/>
                <w:rtl w:val="true"/>
              </w:rPr>
              <w:t xml:space="preserve">. </w:t>
            </w:r>
            <w:r>
              <w:rPr>
                <w:rStyle w:val="IndexLink"/>
                <w:rtl w:val="true"/>
              </w:rPr>
              <w:t>انگیزه سؤال کردن</w:t>
            </w:r>
            <w:r>
              <w:rPr>
                <w:rStyle w:val="IndexLink"/>
                <w:rtl w:val="true"/>
              </w:rPr>
              <w:tab/>
            </w:r>
            <w:r>
              <w:rPr>
                <w:rStyle w:val="IndexLink"/>
              </w:rPr>
              <w:t>343</w:t>
            </w:r>
          </w:hyperlink>
        </w:p>
        <w:p>
          <w:pPr>
            <w:pStyle w:val="Contents3"/>
            <w:tabs>
              <w:tab w:val="clear" w:pos="8459"/>
              <w:tab w:val="right" w:pos="9026" w:leader="dot"/>
            </w:tabs>
            <w:rPr/>
          </w:pPr>
          <w:hyperlink w:anchor="__RefHeading___Toc2536996_2035185390">
            <w:r>
              <w:rPr>
                <w:webHidden/>
                <w:rStyle w:val="IndexLink"/>
              </w:rPr>
              <w:t>317</w:t>
            </w:r>
            <w:r>
              <w:rPr>
                <w:rStyle w:val="IndexLink"/>
                <w:rtl w:val="true"/>
              </w:rPr>
              <w:t xml:space="preserve">. </w:t>
            </w:r>
            <w:r>
              <w:rPr>
                <w:rStyle w:val="IndexLink"/>
                <w:rtl w:val="true"/>
              </w:rPr>
              <w:t>احسان به والدین</w:t>
            </w:r>
            <w:r>
              <w:rPr>
                <w:rStyle w:val="IndexLink"/>
                <w:rtl w:val="true"/>
              </w:rPr>
              <w:tab/>
            </w:r>
            <w:r>
              <w:rPr>
                <w:rStyle w:val="IndexLink"/>
              </w:rPr>
              <w:t>343</w:t>
            </w:r>
          </w:hyperlink>
        </w:p>
        <w:p>
          <w:pPr>
            <w:pStyle w:val="Contents3"/>
            <w:tabs>
              <w:tab w:val="clear" w:pos="8459"/>
              <w:tab w:val="right" w:pos="9026" w:leader="dot"/>
            </w:tabs>
            <w:rPr/>
          </w:pPr>
          <w:hyperlink w:anchor="__RefHeading___Toc2536998_2035185390">
            <w:r>
              <w:rPr>
                <w:webHidden/>
                <w:rStyle w:val="IndexLink"/>
              </w:rPr>
              <w:t>318</w:t>
            </w:r>
            <w:r>
              <w:rPr>
                <w:rStyle w:val="IndexLink"/>
                <w:rtl w:val="true"/>
              </w:rPr>
              <w:t xml:space="preserve">. </w:t>
            </w:r>
            <w:r>
              <w:rPr>
                <w:rStyle w:val="IndexLink"/>
                <w:rtl w:val="true"/>
              </w:rPr>
              <w:t>وصیّت الهی</w:t>
            </w:r>
            <w:r>
              <w:rPr>
                <w:rStyle w:val="IndexLink"/>
                <w:rtl w:val="true"/>
              </w:rPr>
              <w:tab/>
            </w:r>
            <w:r>
              <w:rPr>
                <w:rStyle w:val="IndexLink"/>
              </w:rPr>
              <w:t>345</w:t>
            </w:r>
          </w:hyperlink>
        </w:p>
        <w:p>
          <w:pPr>
            <w:pStyle w:val="Contents3"/>
            <w:tabs>
              <w:tab w:val="clear" w:pos="8459"/>
              <w:tab w:val="right" w:pos="9026" w:leader="dot"/>
            </w:tabs>
            <w:rPr/>
          </w:pPr>
          <w:hyperlink w:anchor="__RefHeading___Toc2537000_2035185390">
            <w:r>
              <w:rPr>
                <w:webHidden/>
                <w:rStyle w:val="IndexLink"/>
              </w:rPr>
              <w:t>319</w:t>
            </w:r>
            <w:r>
              <w:rPr>
                <w:rStyle w:val="IndexLink"/>
                <w:rtl w:val="true"/>
              </w:rPr>
              <w:t xml:space="preserve">. </w:t>
            </w:r>
            <w:r>
              <w:rPr>
                <w:rStyle w:val="IndexLink"/>
                <w:rtl w:val="true"/>
              </w:rPr>
              <w:t>گستره معنای والدین</w:t>
            </w:r>
            <w:r>
              <w:rPr>
                <w:rStyle w:val="IndexLink"/>
                <w:rtl w:val="true"/>
              </w:rPr>
              <w:tab/>
            </w:r>
            <w:r>
              <w:rPr>
                <w:rStyle w:val="IndexLink"/>
              </w:rPr>
              <w:t>346</w:t>
            </w:r>
          </w:hyperlink>
        </w:p>
        <w:p>
          <w:pPr>
            <w:pStyle w:val="Contents3"/>
            <w:tabs>
              <w:tab w:val="clear" w:pos="8459"/>
              <w:tab w:val="right" w:pos="9026" w:leader="dot"/>
            </w:tabs>
            <w:rPr/>
          </w:pPr>
          <w:hyperlink w:anchor="__RefHeading___Toc2537002_2035185390">
            <w:r>
              <w:rPr>
                <w:webHidden/>
                <w:rStyle w:val="IndexLink"/>
              </w:rPr>
              <w:t>320</w:t>
            </w:r>
            <w:r>
              <w:rPr>
                <w:rStyle w:val="IndexLink"/>
                <w:rtl w:val="true"/>
              </w:rPr>
              <w:t xml:space="preserve">. </w:t>
            </w:r>
            <w:r>
              <w:rPr>
                <w:rStyle w:val="IndexLink"/>
                <w:rtl w:val="true"/>
              </w:rPr>
              <w:t>عوامل مؤثر در تربیت</w:t>
            </w:r>
            <w:r>
              <w:rPr>
                <w:rStyle w:val="IndexLink"/>
                <w:rtl w:val="true"/>
              </w:rPr>
              <w:tab/>
            </w:r>
            <w:r>
              <w:rPr>
                <w:rStyle w:val="IndexLink"/>
              </w:rPr>
              <w:t>347</w:t>
            </w:r>
          </w:hyperlink>
        </w:p>
        <w:p>
          <w:pPr>
            <w:pStyle w:val="Contents3"/>
            <w:tabs>
              <w:tab w:val="clear" w:pos="8459"/>
              <w:tab w:val="right" w:pos="9026" w:leader="dot"/>
            </w:tabs>
            <w:rPr/>
          </w:pPr>
          <w:hyperlink w:anchor="__RefHeading___Toc2537004_2035185390">
            <w:r>
              <w:rPr>
                <w:webHidden/>
                <w:rStyle w:val="IndexLink"/>
              </w:rPr>
              <w:t>321</w:t>
            </w:r>
            <w:r>
              <w:rPr>
                <w:rStyle w:val="IndexLink"/>
                <w:rtl w:val="true"/>
              </w:rPr>
              <w:t xml:space="preserve">. </w:t>
            </w:r>
            <w:r>
              <w:rPr>
                <w:rStyle w:val="IndexLink"/>
                <w:rtl w:val="true"/>
              </w:rPr>
              <w:t>تفقّه در دین</w:t>
            </w:r>
            <w:r>
              <w:rPr>
                <w:rStyle w:val="IndexLink"/>
                <w:rtl w:val="true"/>
              </w:rPr>
              <w:tab/>
            </w:r>
            <w:r>
              <w:rPr>
                <w:rStyle w:val="IndexLink"/>
              </w:rPr>
              <w:t>348</w:t>
            </w:r>
          </w:hyperlink>
        </w:p>
        <w:p>
          <w:pPr>
            <w:pStyle w:val="Contents3"/>
            <w:tabs>
              <w:tab w:val="clear" w:pos="8459"/>
              <w:tab w:val="right" w:pos="9026" w:leader="dot"/>
            </w:tabs>
            <w:rPr/>
          </w:pPr>
          <w:hyperlink w:anchor="__RefHeading___Toc2537006_2035185390">
            <w:r>
              <w:rPr>
                <w:webHidden/>
                <w:rStyle w:val="IndexLink"/>
              </w:rPr>
              <w:t>322</w:t>
            </w:r>
            <w:r>
              <w:rPr>
                <w:rStyle w:val="IndexLink"/>
                <w:rtl w:val="true"/>
              </w:rPr>
              <w:t xml:space="preserve">. </w:t>
            </w:r>
            <w:r>
              <w:rPr>
                <w:rStyle w:val="IndexLink"/>
                <w:rtl w:val="true"/>
              </w:rPr>
              <w:t>عوامل تربیت</w:t>
            </w:r>
            <w:r>
              <w:rPr>
                <w:rStyle w:val="IndexLink"/>
                <w:rtl w:val="true"/>
              </w:rPr>
              <w:tab/>
            </w:r>
            <w:r>
              <w:rPr>
                <w:rStyle w:val="IndexLink"/>
              </w:rPr>
              <w:t>349</w:t>
            </w:r>
          </w:hyperlink>
        </w:p>
        <w:p>
          <w:pPr>
            <w:pStyle w:val="Contents3"/>
            <w:tabs>
              <w:tab w:val="clear" w:pos="8459"/>
              <w:tab w:val="right" w:pos="9026" w:leader="dot"/>
            </w:tabs>
            <w:rPr/>
          </w:pPr>
          <w:hyperlink w:anchor="__RefHeading___Toc2537008_2035185390">
            <w:r>
              <w:rPr>
                <w:webHidden/>
                <w:rStyle w:val="IndexLink"/>
              </w:rPr>
              <w:t>323</w:t>
            </w:r>
            <w:r>
              <w:rPr>
                <w:rStyle w:val="IndexLink"/>
                <w:rtl w:val="true"/>
              </w:rPr>
              <w:t xml:space="preserve">. </w:t>
            </w:r>
            <w:r>
              <w:rPr>
                <w:rStyle w:val="IndexLink"/>
                <w:rtl w:val="true"/>
              </w:rPr>
              <w:t>وفای به عهد</w:t>
            </w:r>
            <w:r>
              <w:rPr>
                <w:rStyle w:val="IndexLink"/>
                <w:rtl w:val="true"/>
              </w:rPr>
              <w:tab/>
            </w:r>
            <w:r>
              <w:rPr>
                <w:rStyle w:val="IndexLink"/>
              </w:rPr>
              <w:t>350</w:t>
            </w:r>
          </w:hyperlink>
        </w:p>
        <w:p>
          <w:pPr>
            <w:pStyle w:val="Contents3"/>
            <w:tabs>
              <w:tab w:val="clear" w:pos="8459"/>
              <w:tab w:val="right" w:pos="9026" w:leader="dot"/>
            </w:tabs>
            <w:rPr/>
          </w:pPr>
          <w:hyperlink w:anchor="__RefHeading___Toc2537010_2035185390">
            <w:r>
              <w:rPr>
                <w:webHidden/>
                <w:rStyle w:val="IndexLink"/>
              </w:rPr>
              <w:t>324</w:t>
            </w:r>
            <w:r>
              <w:rPr>
                <w:rStyle w:val="IndexLink"/>
                <w:rtl w:val="true"/>
              </w:rPr>
              <w:t xml:space="preserve">. </w:t>
            </w:r>
            <w:r>
              <w:rPr>
                <w:rStyle w:val="IndexLink"/>
                <w:rtl w:val="true"/>
              </w:rPr>
              <w:t>پرهیز از سخن لغو</w:t>
            </w:r>
            <w:r>
              <w:rPr>
                <w:rStyle w:val="IndexLink"/>
                <w:rtl w:val="true"/>
              </w:rPr>
              <w:tab/>
            </w:r>
            <w:r>
              <w:rPr>
                <w:rStyle w:val="IndexLink"/>
              </w:rPr>
              <w:t>350</w:t>
            </w:r>
          </w:hyperlink>
        </w:p>
        <w:p>
          <w:pPr>
            <w:pStyle w:val="Contents3"/>
            <w:tabs>
              <w:tab w:val="clear" w:pos="8459"/>
              <w:tab w:val="right" w:pos="9026" w:leader="dot"/>
            </w:tabs>
            <w:rPr/>
          </w:pPr>
          <w:hyperlink w:anchor="__RefHeading___Toc2537012_2035185390">
            <w:r>
              <w:rPr>
                <w:webHidden/>
                <w:rStyle w:val="IndexLink"/>
              </w:rPr>
              <w:t>325</w:t>
            </w:r>
            <w:r>
              <w:rPr>
                <w:rStyle w:val="IndexLink"/>
                <w:rtl w:val="true"/>
              </w:rPr>
              <w:t xml:space="preserve">. </w:t>
            </w:r>
            <w:r>
              <w:rPr>
                <w:rStyle w:val="IndexLink"/>
                <w:rtl w:val="true"/>
              </w:rPr>
              <w:t>دوری از سخن و مجلس باطل</w:t>
            </w:r>
            <w:r>
              <w:rPr>
                <w:rStyle w:val="IndexLink"/>
                <w:rtl w:val="true"/>
              </w:rPr>
              <w:tab/>
            </w:r>
            <w:r>
              <w:rPr>
                <w:rStyle w:val="IndexLink"/>
              </w:rPr>
              <w:t>351</w:t>
            </w:r>
          </w:hyperlink>
        </w:p>
        <w:p>
          <w:pPr>
            <w:pStyle w:val="Contents3"/>
            <w:tabs>
              <w:tab w:val="clear" w:pos="8459"/>
              <w:tab w:val="right" w:pos="9026" w:leader="dot"/>
            </w:tabs>
            <w:rPr/>
          </w:pPr>
          <w:hyperlink w:anchor="__RefHeading___Toc2537014_2035185390">
            <w:r>
              <w:rPr>
                <w:webHidden/>
                <w:rStyle w:val="IndexLink"/>
              </w:rPr>
              <w:t>326</w:t>
            </w:r>
            <w:r>
              <w:rPr>
                <w:rStyle w:val="IndexLink"/>
                <w:rtl w:val="true"/>
              </w:rPr>
              <w:t xml:space="preserve">. </w:t>
            </w:r>
            <w:r>
              <w:rPr>
                <w:rStyle w:val="IndexLink"/>
                <w:rtl w:val="true"/>
              </w:rPr>
              <w:t>رنگ و صبغه الهی</w:t>
            </w:r>
            <w:r>
              <w:rPr>
                <w:rStyle w:val="IndexLink"/>
                <w:rtl w:val="true"/>
              </w:rPr>
              <w:tab/>
            </w:r>
            <w:r>
              <w:rPr>
                <w:rStyle w:val="IndexLink"/>
              </w:rPr>
              <w:t>352</w:t>
            </w:r>
          </w:hyperlink>
        </w:p>
        <w:p>
          <w:pPr>
            <w:pStyle w:val="Contents3"/>
            <w:tabs>
              <w:tab w:val="clear" w:pos="8459"/>
              <w:tab w:val="right" w:pos="9026" w:leader="dot"/>
            </w:tabs>
            <w:rPr/>
          </w:pPr>
          <w:hyperlink w:anchor="__RefHeading___Toc2537016_2035185390">
            <w:r>
              <w:rPr>
                <w:webHidden/>
                <w:rStyle w:val="IndexLink"/>
              </w:rPr>
              <w:t>327</w:t>
            </w:r>
            <w:r>
              <w:rPr>
                <w:rStyle w:val="IndexLink"/>
                <w:rtl w:val="true"/>
              </w:rPr>
              <w:t xml:space="preserve">. </w:t>
            </w:r>
            <w:r>
              <w:rPr>
                <w:rStyle w:val="IndexLink"/>
                <w:rtl w:val="true"/>
              </w:rPr>
              <w:t>مسئولیت انسان در برابر خانواده</w:t>
            </w:r>
            <w:r>
              <w:rPr>
                <w:rStyle w:val="IndexLink"/>
                <w:rtl w:val="true"/>
              </w:rPr>
              <w:tab/>
            </w:r>
            <w:r>
              <w:rPr>
                <w:rStyle w:val="IndexLink"/>
              </w:rPr>
              <w:t>353</w:t>
            </w:r>
          </w:hyperlink>
        </w:p>
        <w:p>
          <w:pPr>
            <w:pStyle w:val="Contents3"/>
            <w:tabs>
              <w:tab w:val="clear" w:pos="8459"/>
              <w:tab w:val="right" w:pos="9026" w:leader="dot"/>
            </w:tabs>
            <w:rPr/>
          </w:pPr>
          <w:hyperlink w:anchor="__RefHeading___Toc2537018_2035185390">
            <w:r>
              <w:rPr>
                <w:webHidden/>
                <w:rStyle w:val="IndexLink"/>
              </w:rPr>
              <w:t>328</w:t>
            </w:r>
            <w:r>
              <w:rPr>
                <w:rStyle w:val="IndexLink"/>
                <w:rtl w:val="true"/>
              </w:rPr>
              <w:t xml:space="preserve">. </w:t>
            </w:r>
            <w:r>
              <w:rPr>
                <w:rStyle w:val="IndexLink"/>
                <w:rtl w:val="true"/>
              </w:rPr>
              <w:t>عوامل و زمینه‌های اختلاف و جدایی</w:t>
            </w:r>
            <w:r>
              <w:rPr>
                <w:rStyle w:val="IndexLink"/>
                <w:rtl w:val="true"/>
              </w:rPr>
              <w:tab/>
            </w:r>
            <w:r>
              <w:rPr>
                <w:rStyle w:val="IndexLink"/>
              </w:rPr>
              <w:t>354</w:t>
            </w:r>
          </w:hyperlink>
        </w:p>
        <w:p>
          <w:pPr>
            <w:pStyle w:val="Contents3"/>
            <w:tabs>
              <w:tab w:val="clear" w:pos="8459"/>
              <w:tab w:val="right" w:pos="9026" w:leader="dot"/>
            </w:tabs>
            <w:rPr/>
          </w:pPr>
          <w:hyperlink w:anchor="__RefHeading___Toc2537020_2035185390">
            <w:r>
              <w:rPr>
                <w:webHidden/>
                <w:rStyle w:val="IndexLink"/>
              </w:rPr>
              <w:t>329</w:t>
            </w:r>
            <w:r>
              <w:rPr>
                <w:rStyle w:val="IndexLink"/>
                <w:rtl w:val="true"/>
              </w:rPr>
              <w:t xml:space="preserve">. </w:t>
            </w:r>
            <w:r>
              <w:rPr>
                <w:rStyle w:val="IndexLink"/>
                <w:rtl w:val="true"/>
              </w:rPr>
              <w:t>فلسفه آفرینش انسان</w:t>
            </w:r>
            <w:r>
              <w:rPr>
                <w:rStyle w:val="IndexLink"/>
                <w:rtl w:val="true"/>
              </w:rPr>
              <w:tab/>
            </w:r>
            <w:r>
              <w:rPr>
                <w:rStyle w:val="IndexLink"/>
              </w:rPr>
              <w:t>356</w:t>
            </w:r>
          </w:hyperlink>
        </w:p>
        <w:p>
          <w:pPr>
            <w:pStyle w:val="Contents3"/>
            <w:tabs>
              <w:tab w:val="clear" w:pos="8459"/>
              <w:tab w:val="right" w:pos="9026" w:leader="dot"/>
            </w:tabs>
            <w:rPr/>
          </w:pPr>
          <w:hyperlink w:anchor="__RefHeading___Toc2537022_2035185390">
            <w:r>
              <w:rPr>
                <w:webHidden/>
                <w:rStyle w:val="IndexLink"/>
              </w:rPr>
              <w:t>330</w:t>
            </w:r>
            <w:r>
              <w:rPr>
                <w:rStyle w:val="IndexLink"/>
                <w:rtl w:val="true"/>
              </w:rPr>
              <w:t xml:space="preserve">. </w:t>
            </w:r>
            <w:r>
              <w:rPr>
                <w:rStyle w:val="IndexLink"/>
                <w:rtl w:val="true"/>
              </w:rPr>
              <w:t>آزمایش انسان‌ها</w:t>
            </w:r>
            <w:r>
              <w:rPr>
                <w:rStyle w:val="IndexLink"/>
                <w:rtl w:val="true"/>
              </w:rPr>
              <w:tab/>
            </w:r>
            <w:r>
              <w:rPr>
                <w:rStyle w:val="IndexLink"/>
              </w:rPr>
              <w:t>357</w:t>
            </w:r>
          </w:hyperlink>
        </w:p>
        <w:p>
          <w:pPr>
            <w:pStyle w:val="Contents3"/>
            <w:tabs>
              <w:tab w:val="clear" w:pos="8459"/>
              <w:tab w:val="right" w:pos="9026" w:leader="dot"/>
            </w:tabs>
            <w:rPr/>
          </w:pPr>
          <w:hyperlink w:anchor="__RefHeading___Toc2537024_2035185390">
            <w:r>
              <w:rPr>
                <w:webHidden/>
                <w:rStyle w:val="IndexLink"/>
              </w:rPr>
              <w:t>331</w:t>
            </w:r>
            <w:r>
              <w:rPr>
                <w:rStyle w:val="IndexLink"/>
                <w:rtl w:val="true"/>
              </w:rPr>
              <w:t xml:space="preserve">. </w:t>
            </w:r>
            <w:r>
              <w:rPr>
                <w:rStyle w:val="IndexLink"/>
                <w:rtl w:val="true"/>
              </w:rPr>
              <w:t>عنایت ویژه به صابران</w:t>
            </w:r>
            <w:r>
              <w:rPr>
                <w:rStyle w:val="IndexLink"/>
                <w:rtl w:val="true"/>
              </w:rPr>
              <w:tab/>
            </w:r>
            <w:r>
              <w:rPr>
                <w:rStyle w:val="IndexLink"/>
              </w:rPr>
              <w:t>358</w:t>
            </w:r>
          </w:hyperlink>
        </w:p>
        <w:p>
          <w:pPr>
            <w:pStyle w:val="Contents3"/>
            <w:tabs>
              <w:tab w:val="clear" w:pos="8459"/>
              <w:tab w:val="right" w:pos="9026" w:leader="dot"/>
            </w:tabs>
            <w:rPr/>
          </w:pPr>
          <w:hyperlink w:anchor="__RefHeading___Toc2537026_2035185390">
            <w:r>
              <w:rPr>
                <w:webHidden/>
                <w:rStyle w:val="IndexLink"/>
              </w:rPr>
              <w:t>332</w:t>
            </w:r>
            <w:r>
              <w:rPr>
                <w:rStyle w:val="IndexLink"/>
                <w:rtl w:val="true"/>
              </w:rPr>
              <w:t xml:space="preserve">. </w:t>
            </w:r>
            <w:r>
              <w:rPr>
                <w:rStyle w:val="IndexLink"/>
                <w:rtl w:val="true"/>
              </w:rPr>
              <w:t>راههای موفقیت در آزمایش‌ها</w:t>
            </w:r>
            <w:r>
              <w:rPr>
                <w:rStyle w:val="IndexLink"/>
                <w:rtl w:val="true"/>
              </w:rPr>
              <w:tab/>
            </w:r>
            <w:r>
              <w:rPr>
                <w:rStyle w:val="IndexLink"/>
              </w:rPr>
              <w:t>358</w:t>
            </w:r>
          </w:hyperlink>
        </w:p>
        <w:p>
          <w:pPr>
            <w:pStyle w:val="Contents3"/>
            <w:tabs>
              <w:tab w:val="clear" w:pos="8459"/>
              <w:tab w:val="right" w:pos="9026" w:leader="dot"/>
            </w:tabs>
            <w:rPr/>
          </w:pPr>
          <w:hyperlink w:anchor="__RefHeading___Toc2537028_2035185390">
            <w:r>
              <w:rPr>
                <w:webHidden/>
                <w:rStyle w:val="IndexLink"/>
              </w:rPr>
              <w:t>333</w:t>
            </w:r>
            <w:r>
              <w:rPr>
                <w:rStyle w:val="IndexLink"/>
                <w:rtl w:val="true"/>
              </w:rPr>
              <w:t xml:space="preserve">. </w:t>
            </w:r>
            <w:r>
              <w:rPr>
                <w:rStyle w:val="IndexLink"/>
                <w:rtl w:val="true"/>
              </w:rPr>
              <w:t>یاد خدا به هنگام بلا و گرفتاری</w:t>
            </w:r>
            <w:r>
              <w:rPr>
                <w:rStyle w:val="IndexLink"/>
                <w:rtl w:val="true"/>
              </w:rPr>
              <w:tab/>
            </w:r>
            <w:r>
              <w:rPr>
                <w:rStyle w:val="IndexLink"/>
              </w:rPr>
              <w:t>358</w:t>
            </w:r>
          </w:hyperlink>
        </w:p>
        <w:p>
          <w:pPr>
            <w:pStyle w:val="Contents3"/>
            <w:tabs>
              <w:tab w:val="clear" w:pos="8459"/>
              <w:tab w:val="right" w:pos="9026" w:leader="dot"/>
            </w:tabs>
            <w:rPr/>
          </w:pPr>
          <w:hyperlink w:anchor="__RefHeading___Toc2537030_2035185390">
            <w:r>
              <w:rPr>
                <w:webHidden/>
                <w:rStyle w:val="IndexLink"/>
              </w:rPr>
              <w:t>334</w:t>
            </w:r>
            <w:r>
              <w:rPr>
                <w:rStyle w:val="IndexLink"/>
                <w:rtl w:val="true"/>
              </w:rPr>
              <w:t xml:space="preserve">. </w:t>
            </w:r>
            <w:r>
              <w:rPr>
                <w:rStyle w:val="IndexLink"/>
                <w:rtl w:val="true"/>
              </w:rPr>
              <w:t>نکات و لطایفی در تشبیه همسر به لباس</w:t>
            </w:r>
            <w:r>
              <w:rPr>
                <w:rStyle w:val="IndexLink"/>
                <w:rtl w:val="true"/>
              </w:rPr>
              <w:tab/>
            </w:r>
            <w:r>
              <w:rPr>
                <w:rStyle w:val="IndexLink"/>
              </w:rPr>
              <w:t>360</w:t>
            </w:r>
          </w:hyperlink>
        </w:p>
        <w:p>
          <w:pPr>
            <w:pStyle w:val="Contents3"/>
            <w:tabs>
              <w:tab w:val="clear" w:pos="8459"/>
              <w:tab w:val="right" w:pos="9026" w:leader="dot"/>
            </w:tabs>
            <w:rPr/>
          </w:pPr>
          <w:hyperlink w:anchor="__RefHeading___Toc2537032_2035185390">
            <w:r>
              <w:rPr>
                <w:webHidden/>
                <w:rStyle w:val="IndexLink"/>
              </w:rPr>
              <w:t>335</w:t>
            </w:r>
            <w:r>
              <w:rPr>
                <w:rStyle w:val="IndexLink"/>
                <w:rtl w:val="true"/>
              </w:rPr>
              <w:t xml:space="preserve">. </w:t>
            </w:r>
            <w:r>
              <w:rPr>
                <w:rStyle w:val="IndexLink"/>
                <w:rtl w:val="true"/>
              </w:rPr>
              <w:t>سیمای پذیرفتگان ولایت خدا</w:t>
            </w:r>
            <w:r>
              <w:rPr>
                <w:rStyle w:val="IndexLink"/>
                <w:rtl w:val="true"/>
              </w:rPr>
              <w:tab/>
            </w:r>
            <w:r>
              <w:rPr>
                <w:rStyle w:val="IndexLink"/>
              </w:rPr>
              <w:t>360</w:t>
            </w:r>
          </w:hyperlink>
        </w:p>
        <w:p>
          <w:pPr>
            <w:pStyle w:val="Contents3"/>
            <w:tabs>
              <w:tab w:val="clear" w:pos="8459"/>
              <w:tab w:val="right" w:pos="9026" w:leader="dot"/>
            </w:tabs>
            <w:rPr/>
          </w:pPr>
          <w:hyperlink w:anchor="__RefHeading___Toc2537034_2035185390">
            <w:r>
              <w:rPr>
                <w:webHidden/>
                <w:rStyle w:val="IndexLink"/>
              </w:rPr>
              <w:t>336</w:t>
            </w:r>
            <w:r>
              <w:rPr>
                <w:rStyle w:val="IndexLink"/>
                <w:rtl w:val="true"/>
              </w:rPr>
              <w:t xml:space="preserve">. </w:t>
            </w:r>
            <w:r>
              <w:rPr>
                <w:rStyle w:val="IndexLink"/>
                <w:rtl w:val="true"/>
              </w:rPr>
              <w:t>ویژگی‌های افراد با تقوا</w:t>
            </w:r>
            <w:r>
              <w:rPr>
                <w:rStyle w:val="IndexLink"/>
                <w:rtl w:val="true"/>
              </w:rPr>
              <w:tab/>
            </w:r>
            <w:r>
              <w:rPr>
                <w:rStyle w:val="IndexLink"/>
              </w:rPr>
              <w:t>361</w:t>
            </w:r>
          </w:hyperlink>
        </w:p>
        <w:p>
          <w:pPr>
            <w:pStyle w:val="Contents3"/>
            <w:tabs>
              <w:tab w:val="clear" w:pos="8459"/>
              <w:tab w:val="right" w:pos="9026" w:leader="dot"/>
            </w:tabs>
            <w:rPr/>
          </w:pPr>
          <w:hyperlink w:anchor="__RefHeading___Toc2537036_2035185390">
            <w:r>
              <w:rPr>
                <w:webHidden/>
                <w:rStyle w:val="IndexLink"/>
              </w:rPr>
              <w:t>337</w:t>
            </w:r>
            <w:r>
              <w:rPr>
                <w:rStyle w:val="IndexLink"/>
                <w:rtl w:val="true"/>
              </w:rPr>
              <w:t xml:space="preserve">. </w:t>
            </w:r>
            <w:r>
              <w:rPr>
                <w:rStyle w:val="IndexLink"/>
                <w:rtl w:val="true"/>
              </w:rPr>
              <w:t>اهمیت انگیزه و نیّت</w:t>
            </w:r>
            <w:r>
              <w:rPr>
                <w:rStyle w:val="IndexLink"/>
                <w:rtl w:val="true"/>
              </w:rPr>
              <w:tab/>
            </w:r>
            <w:r>
              <w:rPr>
                <w:rStyle w:val="IndexLink"/>
              </w:rPr>
              <w:t>362</w:t>
            </w:r>
          </w:hyperlink>
        </w:p>
        <w:p>
          <w:pPr>
            <w:pStyle w:val="Contents3"/>
            <w:tabs>
              <w:tab w:val="clear" w:pos="8459"/>
              <w:tab w:val="right" w:pos="9026" w:leader="dot"/>
            </w:tabs>
            <w:rPr/>
          </w:pPr>
          <w:hyperlink w:anchor="__RefHeading___Toc2537038_2035185390">
            <w:r>
              <w:rPr>
                <w:webHidden/>
                <w:rStyle w:val="IndexLink"/>
              </w:rPr>
              <w:t>338</w:t>
            </w:r>
            <w:r>
              <w:rPr>
                <w:rStyle w:val="IndexLink"/>
                <w:rtl w:val="true"/>
              </w:rPr>
              <w:t xml:space="preserve">. </w:t>
            </w:r>
            <w:r>
              <w:rPr>
                <w:rStyle w:val="IndexLink"/>
                <w:rtl w:val="true"/>
              </w:rPr>
              <w:t>دو عمل در کنار یکدیگر</w:t>
            </w:r>
            <w:r>
              <w:rPr>
                <w:rStyle w:val="IndexLink"/>
                <w:rtl w:val="true"/>
              </w:rPr>
              <w:tab/>
            </w:r>
            <w:r>
              <w:rPr>
                <w:rStyle w:val="IndexLink"/>
              </w:rPr>
              <w:t>363</w:t>
            </w:r>
          </w:hyperlink>
        </w:p>
        <w:p>
          <w:pPr>
            <w:pStyle w:val="Contents3"/>
            <w:tabs>
              <w:tab w:val="clear" w:pos="8459"/>
              <w:tab w:val="right" w:pos="9026" w:leader="dot"/>
            </w:tabs>
            <w:rPr/>
          </w:pPr>
          <w:hyperlink w:anchor="__RefHeading___Toc2537040_2035185390">
            <w:r>
              <w:rPr>
                <w:webHidden/>
                <w:rStyle w:val="IndexLink"/>
              </w:rPr>
              <w:t>339</w:t>
            </w:r>
            <w:r>
              <w:rPr>
                <w:rStyle w:val="IndexLink"/>
                <w:rtl w:val="true"/>
              </w:rPr>
              <w:t xml:space="preserve">. </w:t>
            </w:r>
            <w:r>
              <w:rPr>
                <w:rStyle w:val="IndexLink"/>
                <w:rtl w:val="true"/>
              </w:rPr>
              <w:t>رستگاری</w:t>
            </w:r>
            <w:r>
              <w:rPr>
                <w:rStyle w:val="IndexLink"/>
                <w:rtl w:val="true"/>
              </w:rPr>
              <w:tab/>
            </w:r>
            <w:r>
              <w:rPr>
                <w:rStyle w:val="IndexLink"/>
              </w:rPr>
              <w:t>363</w:t>
            </w:r>
          </w:hyperlink>
        </w:p>
        <w:p>
          <w:pPr>
            <w:pStyle w:val="Contents3"/>
            <w:tabs>
              <w:tab w:val="clear" w:pos="8459"/>
              <w:tab w:val="right" w:pos="9026" w:leader="dot"/>
            </w:tabs>
            <w:rPr/>
          </w:pPr>
          <w:hyperlink w:anchor="__RefHeading___Toc2537042_2035185390">
            <w:r>
              <w:rPr>
                <w:webHidden/>
                <w:rStyle w:val="IndexLink"/>
              </w:rPr>
              <w:t>340</w:t>
            </w:r>
            <w:r>
              <w:rPr>
                <w:rStyle w:val="IndexLink"/>
                <w:rtl w:val="true"/>
              </w:rPr>
              <w:t xml:space="preserve">. </w:t>
            </w:r>
            <w:r>
              <w:rPr>
                <w:rStyle w:val="IndexLink"/>
                <w:rtl w:val="true"/>
              </w:rPr>
              <w:t>ویژگی رستگاران</w:t>
            </w:r>
            <w:r>
              <w:rPr>
                <w:rStyle w:val="IndexLink"/>
                <w:rtl w:val="true"/>
              </w:rPr>
              <w:tab/>
            </w:r>
            <w:r>
              <w:rPr>
                <w:rStyle w:val="IndexLink"/>
              </w:rPr>
              <w:t>364</w:t>
            </w:r>
          </w:hyperlink>
        </w:p>
        <w:p>
          <w:pPr>
            <w:pStyle w:val="Contents3"/>
            <w:tabs>
              <w:tab w:val="clear" w:pos="8459"/>
              <w:tab w:val="right" w:pos="9026" w:leader="dot"/>
            </w:tabs>
            <w:rPr/>
          </w:pPr>
          <w:hyperlink w:anchor="__RefHeading___Toc2537044_2035185390">
            <w:r>
              <w:rPr>
                <w:webHidden/>
                <w:rStyle w:val="IndexLink"/>
              </w:rPr>
              <w:t>341</w:t>
            </w:r>
            <w:r>
              <w:rPr>
                <w:rStyle w:val="IndexLink"/>
                <w:rtl w:val="true"/>
              </w:rPr>
              <w:t xml:space="preserve">. </w:t>
            </w:r>
            <w:r>
              <w:rPr>
                <w:rStyle w:val="IndexLink"/>
                <w:rtl w:val="true"/>
              </w:rPr>
              <w:t>شرایط و لوازم رستگاری</w:t>
            </w:r>
            <w:r>
              <w:rPr>
                <w:rStyle w:val="IndexLink"/>
                <w:rtl w:val="true"/>
              </w:rPr>
              <w:tab/>
            </w:r>
            <w:r>
              <w:rPr>
                <w:rStyle w:val="IndexLink"/>
              </w:rPr>
              <w:t>364</w:t>
            </w:r>
          </w:hyperlink>
        </w:p>
        <w:p>
          <w:pPr>
            <w:pStyle w:val="Contents3"/>
            <w:tabs>
              <w:tab w:val="clear" w:pos="8459"/>
              <w:tab w:val="right" w:pos="9026" w:leader="dot"/>
            </w:tabs>
            <w:rPr/>
          </w:pPr>
          <w:hyperlink w:anchor="__RefHeading___Toc2537046_2035185390">
            <w:r>
              <w:rPr>
                <w:webHidden/>
                <w:rStyle w:val="IndexLink"/>
              </w:rPr>
              <w:t>342</w:t>
            </w:r>
            <w:r>
              <w:rPr>
                <w:rStyle w:val="IndexLink"/>
                <w:rtl w:val="true"/>
              </w:rPr>
              <w:t xml:space="preserve">. </w:t>
            </w:r>
            <w:r>
              <w:rPr>
                <w:rStyle w:val="IndexLink"/>
                <w:rtl w:val="true"/>
              </w:rPr>
              <w:t>موارد نفی افراط و تفریط</w:t>
            </w:r>
            <w:r>
              <w:rPr>
                <w:rStyle w:val="IndexLink"/>
                <w:rtl w:val="true"/>
              </w:rPr>
              <w:tab/>
            </w:r>
            <w:r>
              <w:rPr>
                <w:rStyle w:val="IndexLink"/>
              </w:rPr>
              <w:t>365</w:t>
            </w:r>
          </w:hyperlink>
        </w:p>
        <w:p>
          <w:pPr>
            <w:pStyle w:val="Contents3"/>
            <w:tabs>
              <w:tab w:val="clear" w:pos="8459"/>
              <w:tab w:val="right" w:pos="9026" w:leader="dot"/>
            </w:tabs>
            <w:rPr/>
          </w:pPr>
          <w:hyperlink w:anchor="__RefHeading___Toc2537048_2035185390">
            <w:r>
              <w:rPr>
                <w:webHidden/>
                <w:rStyle w:val="IndexLink"/>
              </w:rPr>
              <w:t>343</w:t>
            </w:r>
            <w:r>
              <w:rPr>
                <w:rStyle w:val="IndexLink"/>
                <w:rtl w:val="true"/>
              </w:rPr>
              <w:t xml:space="preserve">. </w:t>
            </w:r>
            <w:r>
              <w:rPr>
                <w:rStyle w:val="IndexLink"/>
                <w:rtl w:val="true"/>
              </w:rPr>
              <w:t>صراط مستقیم</w:t>
            </w:r>
            <w:r>
              <w:rPr>
                <w:rStyle w:val="IndexLink"/>
                <w:rtl w:val="true"/>
              </w:rPr>
              <w:tab/>
            </w:r>
            <w:r>
              <w:rPr>
                <w:rStyle w:val="IndexLink"/>
              </w:rPr>
              <w:t>366</w:t>
            </w:r>
          </w:hyperlink>
        </w:p>
        <w:p>
          <w:pPr>
            <w:pStyle w:val="Contents3"/>
            <w:tabs>
              <w:tab w:val="clear" w:pos="8459"/>
              <w:tab w:val="right" w:pos="9026" w:leader="dot"/>
            </w:tabs>
            <w:rPr/>
          </w:pPr>
          <w:hyperlink w:anchor="__RefHeading___Toc2537050_2035185390">
            <w:r>
              <w:rPr>
                <w:webHidden/>
                <w:rStyle w:val="IndexLink"/>
              </w:rPr>
              <w:t>344</w:t>
            </w:r>
            <w:r>
              <w:rPr>
                <w:rStyle w:val="IndexLink"/>
                <w:rtl w:val="true"/>
              </w:rPr>
              <w:t xml:space="preserve">. </w:t>
            </w:r>
            <w:r>
              <w:rPr>
                <w:rStyle w:val="IndexLink"/>
                <w:rtl w:val="true"/>
              </w:rPr>
              <w:t>توبه در قرآن</w:t>
            </w:r>
            <w:r>
              <w:rPr>
                <w:rStyle w:val="IndexLink"/>
                <w:rtl w:val="true"/>
              </w:rPr>
              <w:tab/>
            </w:r>
            <w:r>
              <w:rPr>
                <w:rStyle w:val="IndexLink"/>
              </w:rPr>
              <w:t>367</w:t>
            </w:r>
          </w:hyperlink>
        </w:p>
        <w:p>
          <w:pPr>
            <w:pStyle w:val="Contents3"/>
            <w:tabs>
              <w:tab w:val="clear" w:pos="8459"/>
              <w:tab w:val="right" w:pos="9026" w:leader="dot"/>
            </w:tabs>
            <w:rPr/>
          </w:pPr>
          <w:hyperlink w:anchor="__RefHeading___Toc2537052_2035185390">
            <w:r>
              <w:rPr>
                <w:webHidden/>
                <w:rStyle w:val="IndexLink"/>
              </w:rPr>
              <w:t>345</w:t>
            </w:r>
            <w:r>
              <w:rPr>
                <w:rStyle w:val="IndexLink"/>
                <w:rtl w:val="true"/>
              </w:rPr>
              <w:t xml:space="preserve">. </w:t>
            </w:r>
            <w:r>
              <w:rPr>
                <w:rStyle w:val="IndexLink"/>
                <w:rtl w:val="true"/>
              </w:rPr>
              <w:t>عوامل مغفرت</w:t>
            </w:r>
            <w:r>
              <w:rPr>
                <w:rStyle w:val="IndexLink"/>
                <w:rtl w:val="true"/>
              </w:rPr>
              <w:tab/>
            </w:r>
            <w:r>
              <w:rPr>
                <w:rStyle w:val="IndexLink"/>
              </w:rPr>
              <w:t>369</w:t>
            </w:r>
          </w:hyperlink>
        </w:p>
        <w:p>
          <w:pPr>
            <w:pStyle w:val="Contents3"/>
            <w:tabs>
              <w:tab w:val="clear" w:pos="8459"/>
              <w:tab w:val="right" w:pos="9026" w:leader="dot"/>
            </w:tabs>
            <w:rPr/>
          </w:pPr>
          <w:hyperlink w:anchor="__RefHeading___Toc2537054_2035185390">
            <w:r>
              <w:rPr>
                <w:webHidden/>
                <w:rStyle w:val="IndexLink"/>
              </w:rPr>
              <w:t>346</w:t>
            </w:r>
            <w:r>
              <w:rPr>
                <w:rStyle w:val="IndexLink"/>
                <w:rtl w:val="true"/>
              </w:rPr>
              <w:t xml:space="preserve">. </w:t>
            </w:r>
            <w:r>
              <w:rPr>
                <w:rStyle w:val="IndexLink"/>
                <w:rtl w:val="true"/>
              </w:rPr>
              <w:t>دنیا از منظر قرآن</w:t>
            </w:r>
            <w:r>
              <w:rPr>
                <w:rStyle w:val="IndexLink"/>
                <w:rtl w:val="true"/>
              </w:rPr>
              <w:tab/>
            </w:r>
            <w:r>
              <w:rPr>
                <w:rStyle w:val="IndexLink"/>
              </w:rPr>
              <w:t>369</w:t>
            </w:r>
          </w:hyperlink>
        </w:p>
        <w:p>
          <w:pPr>
            <w:pStyle w:val="Contents2"/>
            <w:tabs>
              <w:tab w:val="clear" w:pos="8743"/>
              <w:tab w:val="right" w:pos="9026" w:leader="dot"/>
            </w:tabs>
            <w:rPr/>
          </w:pPr>
          <w:hyperlink w:anchor="__RefHeading___Toc2537056_2035185390">
            <w:r>
              <w:rPr>
                <w:webHidden/>
                <w:rStyle w:val="IndexLink"/>
                <w:rtl w:val="true"/>
              </w:rPr>
              <w:t>فصل هشتم</w:t>
            </w:r>
            <w:r>
              <w:rPr>
                <w:rStyle w:val="IndexLink"/>
                <w:rtl w:val="true"/>
              </w:rPr>
              <w:t xml:space="preserve">: </w:t>
            </w:r>
            <w:r>
              <w:rPr>
                <w:rStyle w:val="IndexLink"/>
                <w:rtl w:val="true"/>
              </w:rPr>
              <w:t>معارف</w:t>
            </w:r>
            <w:r>
              <w:rPr>
                <w:rStyle w:val="IndexLink"/>
                <w:rtl w:val="true"/>
              </w:rPr>
              <w:tab/>
            </w:r>
            <w:r>
              <w:rPr>
                <w:rStyle w:val="IndexLink"/>
              </w:rPr>
              <w:t>372</w:t>
            </w:r>
          </w:hyperlink>
        </w:p>
        <w:p>
          <w:pPr>
            <w:pStyle w:val="Contents3"/>
            <w:tabs>
              <w:tab w:val="clear" w:pos="8459"/>
              <w:tab w:val="right" w:pos="9026" w:leader="dot"/>
            </w:tabs>
            <w:rPr/>
          </w:pPr>
          <w:hyperlink w:anchor="__RefHeading___Toc2537058_2035185390">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2537060_2035185390">
            <w:r>
              <w:rPr>
                <w:webHidden/>
                <w:rStyle w:val="IndexLink"/>
              </w:rPr>
              <w:t>347</w:t>
            </w:r>
            <w:r>
              <w:rPr>
                <w:rStyle w:val="IndexLink"/>
                <w:rtl w:val="true"/>
              </w:rPr>
              <w:t xml:space="preserve">. </w:t>
            </w:r>
            <w:r>
              <w:rPr>
                <w:rStyle w:val="IndexLink"/>
                <w:rtl w:val="true"/>
              </w:rPr>
              <w:t>مراحل آفرینش انسان</w:t>
            </w:r>
            <w:r>
              <w:rPr>
                <w:rStyle w:val="IndexLink"/>
                <w:rtl w:val="true"/>
              </w:rPr>
              <w:tab/>
            </w:r>
            <w:r>
              <w:rPr>
                <w:rStyle w:val="IndexLink"/>
              </w:rPr>
              <w:t>373</w:t>
            </w:r>
          </w:hyperlink>
        </w:p>
        <w:p>
          <w:pPr>
            <w:pStyle w:val="Contents3"/>
            <w:tabs>
              <w:tab w:val="clear" w:pos="8459"/>
              <w:tab w:val="right" w:pos="9026" w:leader="dot"/>
            </w:tabs>
            <w:rPr/>
          </w:pPr>
          <w:hyperlink w:anchor="__RefHeading___Toc2537062_2035185390">
            <w:r>
              <w:rPr>
                <w:webHidden/>
                <w:rStyle w:val="IndexLink"/>
              </w:rPr>
              <w:t>348</w:t>
            </w:r>
            <w:r>
              <w:rPr>
                <w:rStyle w:val="IndexLink"/>
                <w:rtl w:val="true"/>
              </w:rPr>
              <w:t xml:space="preserve">. </w:t>
            </w:r>
            <w:r>
              <w:rPr>
                <w:rStyle w:val="IndexLink"/>
                <w:rtl w:val="true"/>
              </w:rPr>
              <w:t>بهترین بودن کارهای الهی</w:t>
            </w:r>
            <w:r>
              <w:rPr>
                <w:rStyle w:val="IndexLink"/>
                <w:rtl w:val="true"/>
              </w:rPr>
              <w:tab/>
            </w:r>
            <w:r>
              <w:rPr>
                <w:rStyle w:val="IndexLink"/>
              </w:rPr>
              <w:t>374</w:t>
            </w:r>
          </w:hyperlink>
        </w:p>
        <w:p>
          <w:pPr>
            <w:pStyle w:val="Contents3"/>
            <w:tabs>
              <w:tab w:val="clear" w:pos="8459"/>
              <w:tab w:val="right" w:pos="9026" w:leader="dot"/>
            </w:tabs>
            <w:rPr/>
          </w:pPr>
          <w:hyperlink w:anchor="__RefHeading___Toc2537064_2035185390">
            <w:r>
              <w:rPr>
                <w:webHidden/>
                <w:rStyle w:val="IndexLink"/>
              </w:rPr>
              <w:t>349</w:t>
            </w:r>
            <w:r>
              <w:rPr>
                <w:rStyle w:val="IndexLink"/>
                <w:rtl w:val="true"/>
              </w:rPr>
              <w:t xml:space="preserve">. </w:t>
            </w:r>
            <w:r>
              <w:rPr>
                <w:rStyle w:val="IndexLink"/>
                <w:rtl w:val="true"/>
              </w:rPr>
              <w:t>اقسام انسان‌ها</w:t>
            </w:r>
            <w:r>
              <w:rPr>
                <w:rStyle w:val="IndexLink"/>
                <w:rtl w:val="true"/>
              </w:rPr>
              <w:tab/>
            </w:r>
            <w:r>
              <w:rPr>
                <w:rStyle w:val="IndexLink"/>
              </w:rPr>
              <w:t>374</w:t>
            </w:r>
          </w:hyperlink>
        </w:p>
        <w:p>
          <w:pPr>
            <w:pStyle w:val="Contents3"/>
            <w:tabs>
              <w:tab w:val="clear" w:pos="8459"/>
              <w:tab w:val="right" w:pos="9026" w:leader="dot"/>
            </w:tabs>
            <w:rPr/>
          </w:pPr>
          <w:hyperlink w:anchor="__RefHeading___Toc2537066_2035185390">
            <w:r>
              <w:rPr>
                <w:webHidden/>
                <w:rStyle w:val="IndexLink"/>
              </w:rPr>
              <w:t>350</w:t>
            </w:r>
            <w:r>
              <w:rPr>
                <w:rStyle w:val="IndexLink"/>
                <w:rtl w:val="true"/>
              </w:rPr>
              <w:t xml:space="preserve">. </w:t>
            </w:r>
            <w:r>
              <w:rPr>
                <w:rStyle w:val="IndexLink"/>
                <w:rtl w:val="true"/>
              </w:rPr>
              <w:t>برتری انسان بر فرشته</w:t>
            </w:r>
            <w:r>
              <w:rPr>
                <w:rStyle w:val="IndexLink"/>
                <w:rtl w:val="true"/>
              </w:rPr>
              <w:tab/>
            </w:r>
            <w:r>
              <w:rPr>
                <w:rStyle w:val="IndexLink"/>
              </w:rPr>
              <w:t>375</w:t>
            </w:r>
          </w:hyperlink>
        </w:p>
        <w:p>
          <w:pPr>
            <w:pStyle w:val="Contents3"/>
            <w:tabs>
              <w:tab w:val="clear" w:pos="8459"/>
              <w:tab w:val="right" w:pos="9026" w:leader="dot"/>
            </w:tabs>
            <w:rPr/>
          </w:pPr>
          <w:hyperlink w:anchor="__RefHeading___Toc2537068_2035185390">
            <w:r>
              <w:rPr>
                <w:webHidden/>
                <w:rStyle w:val="IndexLink"/>
              </w:rPr>
              <w:t>351</w:t>
            </w:r>
            <w:r>
              <w:rPr>
                <w:rStyle w:val="IndexLink"/>
                <w:rtl w:val="true"/>
              </w:rPr>
              <w:t xml:space="preserve">. </w:t>
            </w:r>
            <w:r>
              <w:rPr>
                <w:rStyle w:val="IndexLink"/>
                <w:rtl w:val="true"/>
              </w:rPr>
              <w:t>سرشت انسان</w:t>
            </w:r>
            <w:r>
              <w:rPr>
                <w:rStyle w:val="IndexLink"/>
                <w:rtl w:val="true"/>
              </w:rPr>
              <w:tab/>
            </w:r>
            <w:r>
              <w:rPr>
                <w:rStyle w:val="IndexLink"/>
              </w:rPr>
              <w:t>377</w:t>
            </w:r>
          </w:hyperlink>
        </w:p>
        <w:p>
          <w:pPr>
            <w:pStyle w:val="Contents3"/>
            <w:tabs>
              <w:tab w:val="clear" w:pos="8459"/>
              <w:tab w:val="right" w:pos="9026" w:leader="dot"/>
            </w:tabs>
            <w:rPr/>
          </w:pPr>
          <w:hyperlink w:anchor="__RefHeading___Toc2537070_2035185390">
            <w:r>
              <w:rPr>
                <w:webHidden/>
                <w:rStyle w:val="IndexLink"/>
              </w:rPr>
              <w:t>352</w:t>
            </w:r>
            <w:r>
              <w:rPr>
                <w:rStyle w:val="IndexLink"/>
                <w:rtl w:val="true"/>
              </w:rPr>
              <w:t xml:space="preserve">. </w:t>
            </w:r>
            <w:r>
              <w:rPr>
                <w:rStyle w:val="IndexLink"/>
                <w:rtl w:val="true"/>
              </w:rPr>
              <w:t>مقایسه انسان‌ها در قرآن</w:t>
            </w:r>
            <w:r>
              <w:rPr>
                <w:rStyle w:val="IndexLink"/>
                <w:rtl w:val="true"/>
              </w:rPr>
              <w:tab/>
            </w:r>
            <w:r>
              <w:rPr>
                <w:rStyle w:val="IndexLink"/>
              </w:rPr>
              <w:t>378</w:t>
            </w:r>
          </w:hyperlink>
        </w:p>
        <w:p>
          <w:pPr>
            <w:pStyle w:val="Contents3"/>
            <w:tabs>
              <w:tab w:val="clear" w:pos="8459"/>
              <w:tab w:val="right" w:pos="9026" w:leader="dot"/>
            </w:tabs>
            <w:rPr/>
          </w:pPr>
          <w:hyperlink w:anchor="__RefHeading___Toc2537072_2035185390">
            <w:r>
              <w:rPr>
                <w:webHidden/>
                <w:rStyle w:val="IndexLink"/>
              </w:rPr>
              <w:t>353</w:t>
            </w:r>
            <w:r>
              <w:rPr>
                <w:rStyle w:val="IndexLink"/>
                <w:rtl w:val="true"/>
              </w:rPr>
              <w:t xml:space="preserve">. </w:t>
            </w:r>
            <w:r>
              <w:rPr>
                <w:rStyle w:val="IndexLink"/>
                <w:rtl w:val="true"/>
              </w:rPr>
              <w:t>حالات انسان‌ها در بندگی</w:t>
            </w:r>
            <w:r>
              <w:rPr>
                <w:rStyle w:val="IndexLink"/>
                <w:rtl w:val="true"/>
              </w:rPr>
              <w:tab/>
            </w:r>
            <w:r>
              <w:rPr>
                <w:rStyle w:val="IndexLink"/>
              </w:rPr>
              <w:t>378</w:t>
            </w:r>
          </w:hyperlink>
        </w:p>
        <w:p>
          <w:pPr>
            <w:pStyle w:val="Contents3"/>
            <w:tabs>
              <w:tab w:val="clear" w:pos="8459"/>
              <w:tab w:val="right" w:pos="9026" w:leader="dot"/>
            </w:tabs>
            <w:rPr/>
          </w:pPr>
          <w:hyperlink w:anchor="__RefHeading___Toc2537074_2035185390">
            <w:r>
              <w:rPr>
                <w:webHidden/>
                <w:rStyle w:val="IndexLink"/>
              </w:rPr>
              <w:t>354</w:t>
            </w:r>
            <w:r>
              <w:rPr>
                <w:rStyle w:val="IndexLink"/>
                <w:rtl w:val="true"/>
              </w:rPr>
              <w:t xml:space="preserve">. </w:t>
            </w:r>
            <w:r>
              <w:rPr>
                <w:rStyle w:val="IndexLink"/>
                <w:rtl w:val="true"/>
              </w:rPr>
              <w:t>انواع حیات انسان‌ها</w:t>
            </w:r>
            <w:r>
              <w:rPr>
                <w:rStyle w:val="IndexLink"/>
                <w:rtl w:val="true"/>
              </w:rPr>
              <w:tab/>
            </w:r>
            <w:r>
              <w:rPr>
                <w:rStyle w:val="IndexLink"/>
              </w:rPr>
              <w:t>379</w:t>
            </w:r>
          </w:hyperlink>
        </w:p>
        <w:p>
          <w:pPr>
            <w:pStyle w:val="Contents3"/>
            <w:tabs>
              <w:tab w:val="clear" w:pos="8459"/>
              <w:tab w:val="right" w:pos="9026" w:leader="dot"/>
            </w:tabs>
            <w:rPr/>
          </w:pPr>
          <w:hyperlink w:anchor="__RefHeading___Toc2537076_2035185390">
            <w:r>
              <w:rPr>
                <w:webHidden/>
                <w:rStyle w:val="IndexLink"/>
              </w:rPr>
              <w:t>355</w:t>
            </w:r>
            <w:r>
              <w:rPr>
                <w:rStyle w:val="IndexLink"/>
                <w:rtl w:val="true"/>
              </w:rPr>
              <w:t xml:space="preserve">. </w:t>
            </w:r>
            <w:r>
              <w:rPr>
                <w:rStyle w:val="IndexLink"/>
                <w:rtl w:val="true"/>
              </w:rPr>
              <w:t>منشأ طغیان انسان</w:t>
            </w:r>
            <w:r>
              <w:rPr>
                <w:rStyle w:val="IndexLink"/>
                <w:rtl w:val="true"/>
              </w:rPr>
              <w:tab/>
            </w:r>
            <w:r>
              <w:rPr>
                <w:rStyle w:val="IndexLink"/>
              </w:rPr>
              <w:t>380</w:t>
            </w:r>
          </w:hyperlink>
        </w:p>
        <w:p>
          <w:pPr>
            <w:pStyle w:val="Contents3"/>
            <w:tabs>
              <w:tab w:val="clear" w:pos="8459"/>
              <w:tab w:val="right" w:pos="9026" w:leader="dot"/>
            </w:tabs>
            <w:rPr/>
          </w:pPr>
          <w:hyperlink w:anchor="__RefHeading___Toc2537078_2035185390">
            <w:r>
              <w:rPr>
                <w:webHidden/>
                <w:rStyle w:val="IndexLink"/>
              </w:rPr>
              <w:t>356</w:t>
            </w:r>
            <w:r>
              <w:rPr>
                <w:rStyle w:val="IndexLink"/>
                <w:rtl w:val="true"/>
              </w:rPr>
              <w:t xml:space="preserve">. </w:t>
            </w:r>
            <w:r>
              <w:rPr>
                <w:rStyle w:val="IndexLink"/>
                <w:rtl w:val="true"/>
              </w:rPr>
              <w:t>قرآن و توبیخ انسان</w:t>
            </w:r>
            <w:r>
              <w:rPr>
                <w:rStyle w:val="IndexLink"/>
                <w:rtl w:val="true"/>
              </w:rPr>
              <w:tab/>
            </w:r>
            <w:r>
              <w:rPr>
                <w:rStyle w:val="IndexLink"/>
              </w:rPr>
              <w:t>380</w:t>
            </w:r>
          </w:hyperlink>
        </w:p>
        <w:p>
          <w:pPr>
            <w:pStyle w:val="Contents3"/>
            <w:tabs>
              <w:tab w:val="clear" w:pos="8459"/>
              <w:tab w:val="right" w:pos="9026" w:leader="dot"/>
            </w:tabs>
            <w:rPr/>
          </w:pPr>
          <w:hyperlink w:anchor="__RefHeading___Toc2537080_2035185390">
            <w:r>
              <w:rPr>
                <w:webHidden/>
                <w:rStyle w:val="IndexLink"/>
              </w:rPr>
              <w:t>357</w:t>
            </w:r>
            <w:r>
              <w:rPr>
                <w:rStyle w:val="IndexLink"/>
                <w:rtl w:val="true"/>
              </w:rPr>
              <w:t xml:space="preserve">. </w:t>
            </w:r>
            <w:r>
              <w:rPr>
                <w:rStyle w:val="IndexLink"/>
                <w:rtl w:val="true"/>
              </w:rPr>
              <w:t>انسان بدتر از چارپایان</w:t>
            </w:r>
            <w:r>
              <w:rPr>
                <w:rStyle w:val="IndexLink"/>
                <w:rtl w:val="true"/>
              </w:rPr>
              <w:tab/>
            </w:r>
            <w:r>
              <w:rPr>
                <w:rStyle w:val="IndexLink"/>
              </w:rPr>
              <w:t>382</w:t>
            </w:r>
          </w:hyperlink>
        </w:p>
        <w:p>
          <w:pPr>
            <w:pStyle w:val="Contents3"/>
            <w:tabs>
              <w:tab w:val="clear" w:pos="8459"/>
              <w:tab w:val="right" w:pos="9026" w:leader="dot"/>
            </w:tabs>
            <w:rPr/>
          </w:pPr>
          <w:hyperlink w:anchor="__RefHeading___Toc2537082_2035185390">
            <w:r>
              <w:rPr>
                <w:webHidden/>
                <w:rStyle w:val="IndexLink"/>
              </w:rPr>
              <w:t>358</w:t>
            </w:r>
            <w:r>
              <w:rPr>
                <w:rStyle w:val="IndexLink"/>
                <w:rtl w:val="true"/>
              </w:rPr>
              <w:t xml:space="preserve">. </w:t>
            </w:r>
            <w:r>
              <w:rPr>
                <w:rStyle w:val="IndexLink"/>
                <w:rtl w:val="true"/>
              </w:rPr>
              <w:t>ویژگی‌های قلب منیب</w:t>
            </w:r>
            <w:r>
              <w:rPr>
                <w:rStyle w:val="IndexLink"/>
                <w:rtl w:val="true"/>
              </w:rPr>
              <w:tab/>
            </w:r>
            <w:r>
              <w:rPr>
                <w:rStyle w:val="IndexLink"/>
              </w:rPr>
              <w:t>383</w:t>
            </w:r>
          </w:hyperlink>
        </w:p>
        <w:p>
          <w:pPr>
            <w:pStyle w:val="Contents3"/>
            <w:tabs>
              <w:tab w:val="clear" w:pos="8459"/>
              <w:tab w:val="right" w:pos="9026" w:leader="dot"/>
            </w:tabs>
            <w:rPr/>
          </w:pPr>
          <w:hyperlink w:anchor="__RefHeading___Toc2537084_2035185390">
            <w:r>
              <w:rPr>
                <w:webHidden/>
                <w:rStyle w:val="IndexLink"/>
              </w:rPr>
              <w:t>359</w:t>
            </w:r>
            <w:r>
              <w:rPr>
                <w:rStyle w:val="IndexLink"/>
                <w:rtl w:val="true"/>
              </w:rPr>
              <w:t xml:space="preserve">. </w:t>
            </w:r>
            <w:r>
              <w:rPr>
                <w:rStyle w:val="IndexLink"/>
                <w:rtl w:val="true"/>
              </w:rPr>
              <w:t>انواع برادری در قرآن</w:t>
            </w:r>
            <w:r>
              <w:rPr>
                <w:rStyle w:val="IndexLink"/>
                <w:rtl w:val="true"/>
              </w:rPr>
              <w:tab/>
            </w:r>
            <w:r>
              <w:rPr>
                <w:rStyle w:val="IndexLink"/>
              </w:rPr>
              <w:t>383</w:t>
            </w:r>
          </w:hyperlink>
        </w:p>
        <w:p>
          <w:pPr>
            <w:pStyle w:val="Contents3"/>
            <w:tabs>
              <w:tab w:val="clear" w:pos="8459"/>
              <w:tab w:val="right" w:pos="9026" w:leader="dot"/>
            </w:tabs>
            <w:rPr/>
          </w:pPr>
          <w:hyperlink w:anchor="__RefHeading___Toc2537086_2035185390">
            <w:r>
              <w:rPr>
                <w:webHidden/>
                <w:rStyle w:val="IndexLink"/>
              </w:rPr>
              <w:t>360</w:t>
            </w:r>
            <w:r>
              <w:rPr>
                <w:rStyle w:val="IndexLink"/>
                <w:rtl w:val="true"/>
              </w:rPr>
              <w:t xml:space="preserve">. </w:t>
            </w:r>
            <w:r>
              <w:rPr>
                <w:rStyle w:val="IndexLink"/>
                <w:rtl w:val="true"/>
              </w:rPr>
              <w:t>جاهلیت مدرن</w:t>
            </w:r>
            <w:r>
              <w:rPr>
                <w:rStyle w:val="IndexLink"/>
                <w:rtl w:val="true"/>
              </w:rPr>
              <w:tab/>
            </w:r>
            <w:r>
              <w:rPr>
                <w:rStyle w:val="IndexLink"/>
              </w:rPr>
              <w:t>384</w:t>
            </w:r>
          </w:hyperlink>
        </w:p>
        <w:p>
          <w:pPr>
            <w:pStyle w:val="Contents3"/>
            <w:tabs>
              <w:tab w:val="clear" w:pos="8459"/>
              <w:tab w:val="right" w:pos="9026" w:leader="dot"/>
            </w:tabs>
            <w:rPr/>
          </w:pPr>
          <w:hyperlink w:anchor="__RefHeading___Toc2537088_2035185390">
            <w:r>
              <w:rPr>
                <w:webHidden/>
                <w:rStyle w:val="IndexLink"/>
              </w:rPr>
              <w:t>361</w:t>
            </w:r>
            <w:r>
              <w:rPr>
                <w:rStyle w:val="IndexLink"/>
                <w:rtl w:val="true"/>
              </w:rPr>
              <w:t xml:space="preserve">. </w:t>
            </w:r>
            <w:r>
              <w:rPr>
                <w:rStyle w:val="IndexLink"/>
                <w:rtl w:val="true"/>
              </w:rPr>
              <w:t>شکر نعمت و مسئولیت</w:t>
            </w:r>
            <w:r>
              <w:rPr>
                <w:rStyle w:val="IndexLink"/>
                <w:rtl w:val="true"/>
              </w:rPr>
              <w:tab/>
            </w:r>
            <w:r>
              <w:rPr>
                <w:rStyle w:val="IndexLink"/>
              </w:rPr>
              <w:t>385</w:t>
            </w:r>
          </w:hyperlink>
        </w:p>
        <w:p>
          <w:pPr>
            <w:pStyle w:val="Contents3"/>
            <w:tabs>
              <w:tab w:val="clear" w:pos="8459"/>
              <w:tab w:val="right" w:pos="9026" w:leader="dot"/>
            </w:tabs>
            <w:rPr/>
          </w:pPr>
          <w:hyperlink w:anchor="__RefHeading___Toc2537090_2035185390">
            <w:r>
              <w:rPr>
                <w:webHidden/>
                <w:rStyle w:val="IndexLink"/>
              </w:rPr>
              <w:t>362</w:t>
            </w:r>
            <w:r>
              <w:rPr>
                <w:rStyle w:val="IndexLink"/>
                <w:rtl w:val="true"/>
              </w:rPr>
              <w:t xml:space="preserve">. </w:t>
            </w:r>
            <w:r>
              <w:rPr>
                <w:rStyle w:val="IndexLink"/>
                <w:rtl w:val="true"/>
              </w:rPr>
              <w:t>فتنه بودن مال و فرزند</w:t>
            </w:r>
            <w:r>
              <w:rPr>
                <w:rStyle w:val="IndexLink"/>
                <w:rtl w:val="true"/>
              </w:rPr>
              <w:tab/>
            </w:r>
            <w:r>
              <w:rPr>
                <w:rStyle w:val="IndexLink"/>
              </w:rPr>
              <w:t>386</w:t>
            </w:r>
          </w:hyperlink>
        </w:p>
        <w:p>
          <w:pPr>
            <w:pStyle w:val="Contents3"/>
            <w:tabs>
              <w:tab w:val="clear" w:pos="8459"/>
              <w:tab w:val="right" w:pos="9026" w:leader="dot"/>
            </w:tabs>
            <w:rPr/>
          </w:pPr>
          <w:hyperlink w:anchor="__RefHeading___Toc2537092_2035185390">
            <w:r>
              <w:rPr>
                <w:webHidden/>
                <w:rStyle w:val="IndexLink"/>
              </w:rPr>
              <w:t>363</w:t>
            </w:r>
            <w:r>
              <w:rPr>
                <w:rStyle w:val="IndexLink"/>
                <w:rtl w:val="true"/>
              </w:rPr>
              <w:t xml:space="preserve">. </w:t>
            </w:r>
            <w:r>
              <w:rPr>
                <w:rStyle w:val="IndexLink"/>
                <w:rtl w:val="true"/>
              </w:rPr>
              <w:t>ویژگی‌های قلب سلیم</w:t>
            </w:r>
            <w:r>
              <w:rPr>
                <w:rStyle w:val="IndexLink"/>
                <w:rtl w:val="true"/>
              </w:rPr>
              <w:tab/>
            </w:r>
            <w:r>
              <w:rPr>
                <w:rStyle w:val="IndexLink"/>
              </w:rPr>
              <w:t>387</w:t>
            </w:r>
          </w:hyperlink>
        </w:p>
        <w:p>
          <w:pPr>
            <w:pStyle w:val="Contents3"/>
            <w:tabs>
              <w:tab w:val="clear" w:pos="8459"/>
              <w:tab w:val="right" w:pos="9026" w:leader="dot"/>
            </w:tabs>
            <w:rPr/>
          </w:pPr>
          <w:hyperlink w:anchor="__RefHeading___Toc2537094_2035185390">
            <w:r>
              <w:rPr>
                <w:webHidden/>
                <w:rStyle w:val="IndexLink"/>
              </w:rPr>
              <w:t>364</w:t>
            </w:r>
            <w:r>
              <w:rPr>
                <w:rStyle w:val="IndexLink"/>
                <w:rtl w:val="true"/>
              </w:rPr>
              <w:t xml:space="preserve">. </w:t>
            </w:r>
            <w:r>
              <w:rPr>
                <w:rStyle w:val="IndexLink"/>
                <w:rtl w:val="true"/>
              </w:rPr>
              <w:t>ویژگی‌های قلب مریض</w:t>
            </w:r>
            <w:r>
              <w:rPr>
                <w:rStyle w:val="IndexLink"/>
                <w:rtl w:val="true"/>
              </w:rPr>
              <w:tab/>
            </w:r>
            <w:r>
              <w:rPr>
                <w:rStyle w:val="IndexLink"/>
              </w:rPr>
              <w:t>387</w:t>
            </w:r>
          </w:hyperlink>
        </w:p>
        <w:p>
          <w:pPr>
            <w:pStyle w:val="Contents3"/>
            <w:tabs>
              <w:tab w:val="clear" w:pos="8459"/>
              <w:tab w:val="right" w:pos="9026" w:leader="dot"/>
            </w:tabs>
            <w:rPr/>
          </w:pPr>
          <w:hyperlink w:anchor="__RefHeading___Toc2537096_2035185390">
            <w:r>
              <w:rPr>
                <w:webHidden/>
                <w:rStyle w:val="IndexLink"/>
              </w:rPr>
              <w:t>365</w:t>
            </w:r>
            <w:r>
              <w:rPr>
                <w:rStyle w:val="IndexLink"/>
                <w:rtl w:val="true"/>
              </w:rPr>
              <w:t xml:space="preserve">. </w:t>
            </w:r>
            <w:r>
              <w:rPr>
                <w:rStyle w:val="IndexLink"/>
                <w:rtl w:val="true"/>
              </w:rPr>
              <w:t>چشم زخم</w:t>
            </w:r>
            <w:r>
              <w:rPr>
                <w:rStyle w:val="IndexLink"/>
                <w:rtl w:val="true"/>
              </w:rPr>
              <w:tab/>
            </w:r>
            <w:r>
              <w:rPr>
                <w:rStyle w:val="IndexLink"/>
              </w:rPr>
              <w:t>388</w:t>
            </w:r>
          </w:hyperlink>
        </w:p>
        <w:p>
          <w:pPr>
            <w:pStyle w:val="Contents3"/>
            <w:tabs>
              <w:tab w:val="clear" w:pos="8459"/>
              <w:tab w:val="right" w:pos="9026" w:leader="dot"/>
            </w:tabs>
            <w:rPr/>
          </w:pPr>
          <w:hyperlink w:anchor="__RefHeading___Toc2537098_2035185390">
            <w:r>
              <w:rPr>
                <w:webHidden/>
                <w:rStyle w:val="IndexLink"/>
              </w:rPr>
              <w:t>366</w:t>
            </w:r>
            <w:r>
              <w:rPr>
                <w:rStyle w:val="IndexLink"/>
                <w:rtl w:val="true"/>
              </w:rPr>
              <w:t xml:space="preserve">. </w:t>
            </w:r>
            <w:r>
              <w:rPr>
                <w:rStyle w:val="IndexLink"/>
                <w:rtl w:val="true"/>
              </w:rPr>
              <w:t>کریم بودن قرآن</w:t>
            </w:r>
            <w:r>
              <w:rPr>
                <w:rStyle w:val="IndexLink"/>
                <w:rtl w:val="true"/>
              </w:rPr>
              <w:tab/>
            </w:r>
            <w:r>
              <w:rPr>
                <w:rStyle w:val="IndexLink"/>
              </w:rPr>
              <w:t>389</w:t>
            </w:r>
          </w:hyperlink>
        </w:p>
        <w:p>
          <w:pPr>
            <w:pStyle w:val="Contents3"/>
            <w:tabs>
              <w:tab w:val="clear" w:pos="8459"/>
              <w:tab w:val="right" w:pos="9026" w:leader="dot"/>
            </w:tabs>
            <w:rPr/>
          </w:pPr>
          <w:hyperlink w:anchor="__RefHeading___Toc2537100_2035185390">
            <w:r>
              <w:rPr>
                <w:webHidden/>
                <w:rStyle w:val="IndexLink"/>
              </w:rPr>
              <w:t>367</w:t>
            </w:r>
            <w:r>
              <w:rPr>
                <w:rStyle w:val="IndexLink"/>
                <w:rtl w:val="true"/>
              </w:rPr>
              <w:t xml:space="preserve">. </w:t>
            </w:r>
            <w:r>
              <w:rPr>
                <w:rStyle w:val="IndexLink"/>
                <w:rtl w:val="true"/>
              </w:rPr>
              <w:t>تفاوت داستان‌های قرآن با سایر داستان‌ها</w:t>
            </w:r>
            <w:r>
              <w:rPr>
                <w:rStyle w:val="IndexLink"/>
                <w:rtl w:val="true"/>
              </w:rPr>
              <w:tab/>
            </w:r>
            <w:r>
              <w:rPr>
                <w:rStyle w:val="IndexLink"/>
              </w:rPr>
              <w:t>389</w:t>
            </w:r>
          </w:hyperlink>
        </w:p>
        <w:p>
          <w:pPr>
            <w:pStyle w:val="Contents3"/>
            <w:tabs>
              <w:tab w:val="clear" w:pos="8459"/>
              <w:tab w:val="right" w:pos="9026" w:leader="dot"/>
            </w:tabs>
            <w:rPr/>
          </w:pPr>
          <w:hyperlink w:anchor="__RefHeading___Toc2537102_2035185390">
            <w:r>
              <w:rPr>
                <w:webHidden/>
                <w:rStyle w:val="IndexLink"/>
              </w:rPr>
              <w:t>368</w:t>
            </w:r>
            <w:r>
              <w:rPr>
                <w:rStyle w:val="IndexLink"/>
                <w:rtl w:val="true"/>
              </w:rPr>
              <w:t xml:space="preserve">. </w:t>
            </w:r>
            <w:r>
              <w:rPr>
                <w:rStyle w:val="IndexLink"/>
                <w:rtl w:val="true"/>
              </w:rPr>
              <w:t>داستان یوسف، بهترین داستان</w:t>
            </w:r>
            <w:r>
              <w:rPr>
                <w:rStyle w:val="IndexLink"/>
                <w:rtl w:val="true"/>
              </w:rPr>
              <w:tab/>
            </w:r>
            <w:r>
              <w:rPr>
                <w:rStyle w:val="IndexLink"/>
              </w:rPr>
              <w:t>390</w:t>
            </w:r>
          </w:hyperlink>
        </w:p>
        <w:p>
          <w:pPr>
            <w:pStyle w:val="Contents3"/>
            <w:tabs>
              <w:tab w:val="clear" w:pos="8459"/>
              <w:tab w:val="right" w:pos="9026" w:leader="dot"/>
            </w:tabs>
            <w:rPr/>
          </w:pPr>
          <w:hyperlink w:anchor="__RefHeading___Toc2537104_2035185390">
            <w:r>
              <w:rPr>
                <w:webHidden/>
                <w:rStyle w:val="IndexLink"/>
              </w:rPr>
              <w:t>369</w:t>
            </w:r>
            <w:r>
              <w:rPr>
                <w:rStyle w:val="IndexLink"/>
                <w:rtl w:val="true"/>
              </w:rPr>
              <w:t xml:space="preserve">. </w:t>
            </w:r>
            <w:r>
              <w:rPr>
                <w:rStyle w:val="IndexLink"/>
                <w:rtl w:val="true"/>
              </w:rPr>
              <w:t>احسن بودن کارهای الهی</w:t>
            </w:r>
            <w:r>
              <w:rPr>
                <w:rStyle w:val="IndexLink"/>
                <w:rtl w:val="true"/>
              </w:rPr>
              <w:tab/>
            </w:r>
            <w:r>
              <w:rPr>
                <w:rStyle w:val="IndexLink"/>
              </w:rPr>
              <w:t>390</w:t>
            </w:r>
          </w:hyperlink>
        </w:p>
        <w:p>
          <w:pPr>
            <w:pStyle w:val="Contents3"/>
            <w:tabs>
              <w:tab w:val="clear" w:pos="8459"/>
              <w:tab w:val="right" w:pos="9026" w:leader="dot"/>
            </w:tabs>
            <w:rPr/>
          </w:pPr>
          <w:hyperlink w:anchor="__RefHeading___Toc2537106_2035185390">
            <w:r>
              <w:rPr>
                <w:webHidden/>
                <w:rStyle w:val="IndexLink"/>
              </w:rPr>
              <w:t>370</w:t>
            </w:r>
            <w:r>
              <w:rPr>
                <w:rStyle w:val="IndexLink"/>
                <w:rtl w:val="true"/>
              </w:rPr>
              <w:t xml:space="preserve">. </w:t>
            </w:r>
            <w:r>
              <w:rPr>
                <w:rStyle w:val="IndexLink"/>
                <w:rtl w:val="true"/>
              </w:rPr>
              <w:t>مبارک بودن قرآن در همه ابعاد</w:t>
            </w:r>
            <w:r>
              <w:rPr>
                <w:rStyle w:val="IndexLink"/>
                <w:rtl w:val="true"/>
              </w:rPr>
              <w:tab/>
            </w:r>
            <w:r>
              <w:rPr>
                <w:rStyle w:val="IndexLink"/>
              </w:rPr>
              <w:t>391</w:t>
            </w:r>
          </w:hyperlink>
        </w:p>
        <w:p>
          <w:pPr>
            <w:pStyle w:val="Contents3"/>
            <w:tabs>
              <w:tab w:val="clear" w:pos="8459"/>
              <w:tab w:val="right" w:pos="9026" w:leader="dot"/>
            </w:tabs>
            <w:rPr/>
          </w:pPr>
          <w:hyperlink w:anchor="__RefHeading___Toc2537108_2035185390">
            <w:r>
              <w:rPr>
                <w:webHidden/>
                <w:rStyle w:val="IndexLink"/>
              </w:rPr>
              <w:t>371</w:t>
            </w:r>
            <w:r>
              <w:rPr>
                <w:rStyle w:val="IndexLink"/>
                <w:rtl w:val="true"/>
              </w:rPr>
              <w:t xml:space="preserve">. </w:t>
            </w:r>
            <w:r>
              <w:rPr>
                <w:rStyle w:val="IndexLink"/>
                <w:rtl w:val="true"/>
              </w:rPr>
              <w:t>تعدّد نزول قرآن</w:t>
            </w:r>
            <w:r>
              <w:rPr>
                <w:rStyle w:val="IndexLink"/>
                <w:rtl w:val="true"/>
              </w:rPr>
              <w:tab/>
            </w:r>
            <w:r>
              <w:rPr>
                <w:rStyle w:val="IndexLink"/>
              </w:rPr>
              <w:t>391</w:t>
            </w:r>
          </w:hyperlink>
        </w:p>
        <w:p>
          <w:pPr>
            <w:pStyle w:val="Contents3"/>
            <w:tabs>
              <w:tab w:val="clear" w:pos="8459"/>
              <w:tab w:val="right" w:pos="9026" w:leader="dot"/>
            </w:tabs>
            <w:rPr/>
          </w:pPr>
          <w:hyperlink w:anchor="__RefHeading___Toc2537110_2035185390">
            <w:r>
              <w:rPr>
                <w:webHidden/>
                <w:rStyle w:val="IndexLink"/>
              </w:rPr>
              <w:t>372</w:t>
            </w:r>
            <w:r>
              <w:rPr>
                <w:rStyle w:val="IndexLink"/>
                <w:rtl w:val="true"/>
              </w:rPr>
              <w:t xml:space="preserve">. </w:t>
            </w:r>
            <w:r>
              <w:rPr>
                <w:rStyle w:val="IndexLink"/>
                <w:rtl w:val="true"/>
              </w:rPr>
              <w:t>رحمت و عظمت قرآن</w:t>
            </w:r>
            <w:r>
              <w:rPr>
                <w:rStyle w:val="IndexLink"/>
                <w:rtl w:val="true"/>
              </w:rPr>
              <w:tab/>
            </w:r>
            <w:r>
              <w:rPr>
                <w:rStyle w:val="IndexLink"/>
              </w:rPr>
              <w:t>391</w:t>
            </w:r>
          </w:hyperlink>
        </w:p>
        <w:p>
          <w:pPr>
            <w:pStyle w:val="Contents3"/>
            <w:tabs>
              <w:tab w:val="clear" w:pos="8459"/>
              <w:tab w:val="right" w:pos="9026" w:leader="dot"/>
            </w:tabs>
            <w:rPr/>
          </w:pPr>
          <w:hyperlink w:anchor="__RefHeading___Toc2537112_2035185390">
            <w:r>
              <w:rPr>
                <w:webHidden/>
                <w:rStyle w:val="IndexLink"/>
              </w:rPr>
              <w:t>373</w:t>
            </w:r>
            <w:r>
              <w:rPr>
                <w:rStyle w:val="IndexLink"/>
                <w:rtl w:val="true"/>
              </w:rPr>
              <w:t xml:space="preserve">. </w:t>
            </w:r>
            <w:r>
              <w:rPr>
                <w:rStyle w:val="IndexLink"/>
                <w:rtl w:val="true"/>
              </w:rPr>
              <w:t>آیات محکم و متشابه</w:t>
            </w:r>
            <w:r>
              <w:rPr>
                <w:rStyle w:val="IndexLink"/>
                <w:rtl w:val="true"/>
              </w:rPr>
              <w:tab/>
            </w:r>
            <w:r>
              <w:rPr>
                <w:rStyle w:val="IndexLink"/>
              </w:rPr>
              <w:t>392</w:t>
            </w:r>
          </w:hyperlink>
        </w:p>
        <w:p>
          <w:pPr>
            <w:pStyle w:val="Contents3"/>
            <w:tabs>
              <w:tab w:val="clear" w:pos="8459"/>
              <w:tab w:val="right" w:pos="9026" w:leader="dot"/>
            </w:tabs>
            <w:rPr/>
          </w:pPr>
          <w:hyperlink w:anchor="__RefHeading___Toc2537114_2035185390">
            <w:r>
              <w:rPr>
                <w:webHidden/>
                <w:rStyle w:val="IndexLink"/>
              </w:rPr>
              <w:t>374</w:t>
            </w:r>
            <w:r>
              <w:rPr>
                <w:rStyle w:val="IndexLink"/>
                <w:rtl w:val="true"/>
              </w:rPr>
              <w:t xml:space="preserve">. </w:t>
            </w:r>
            <w:r>
              <w:rPr>
                <w:rStyle w:val="IndexLink"/>
                <w:rtl w:val="true"/>
              </w:rPr>
              <w:t>تأویل قرآن</w:t>
            </w:r>
            <w:r>
              <w:rPr>
                <w:rStyle w:val="IndexLink"/>
                <w:rtl w:val="true"/>
              </w:rPr>
              <w:tab/>
            </w:r>
            <w:r>
              <w:rPr>
                <w:rStyle w:val="IndexLink"/>
              </w:rPr>
              <w:t>394</w:t>
            </w:r>
          </w:hyperlink>
        </w:p>
        <w:p>
          <w:pPr>
            <w:pStyle w:val="Contents3"/>
            <w:tabs>
              <w:tab w:val="clear" w:pos="8459"/>
              <w:tab w:val="right" w:pos="9026" w:leader="dot"/>
            </w:tabs>
            <w:rPr/>
          </w:pPr>
          <w:hyperlink w:anchor="__RefHeading___Toc2537116_2035185390">
            <w:r>
              <w:rPr>
                <w:webHidden/>
                <w:rStyle w:val="IndexLink"/>
              </w:rPr>
              <w:t>375</w:t>
            </w:r>
            <w:r>
              <w:rPr>
                <w:rStyle w:val="IndexLink"/>
                <w:rtl w:val="true"/>
              </w:rPr>
              <w:t xml:space="preserve">. </w:t>
            </w:r>
            <w:r>
              <w:rPr>
                <w:rStyle w:val="IndexLink"/>
                <w:rtl w:val="true"/>
              </w:rPr>
              <w:t>جهات اعجاز قرآن</w:t>
            </w:r>
            <w:r>
              <w:rPr>
                <w:rStyle w:val="IndexLink"/>
                <w:rtl w:val="true"/>
              </w:rPr>
              <w:tab/>
            </w:r>
            <w:r>
              <w:rPr>
                <w:rStyle w:val="IndexLink"/>
              </w:rPr>
              <w:t>395</w:t>
            </w:r>
          </w:hyperlink>
        </w:p>
        <w:p>
          <w:pPr>
            <w:pStyle w:val="Contents3"/>
            <w:tabs>
              <w:tab w:val="clear" w:pos="8459"/>
              <w:tab w:val="right" w:pos="9026" w:leader="dot"/>
            </w:tabs>
            <w:rPr/>
          </w:pPr>
          <w:hyperlink w:anchor="__RefHeading___Toc2537118_2035185390">
            <w:r>
              <w:rPr>
                <w:webHidden/>
                <w:rStyle w:val="IndexLink"/>
              </w:rPr>
              <w:t>376</w:t>
            </w:r>
            <w:r>
              <w:rPr>
                <w:rStyle w:val="IndexLink"/>
                <w:rtl w:val="true"/>
              </w:rPr>
              <w:t xml:space="preserve">. </w:t>
            </w:r>
            <w:r>
              <w:rPr>
                <w:rStyle w:val="IndexLink"/>
                <w:rtl w:val="true"/>
              </w:rPr>
              <w:t>ویژگی‌های قرآن</w:t>
            </w:r>
            <w:r>
              <w:rPr>
                <w:rStyle w:val="IndexLink"/>
                <w:rtl w:val="true"/>
              </w:rPr>
              <w:tab/>
            </w:r>
            <w:r>
              <w:rPr>
                <w:rStyle w:val="IndexLink"/>
              </w:rPr>
              <w:t>396</w:t>
            </w:r>
          </w:hyperlink>
        </w:p>
        <w:p>
          <w:pPr>
            <w:pStyle w:val="Contents3"/>
            <w:tabs>
              <w:tab w:val="clear" w:pos="8459"/>
              <w:tab w:val="right" w:pos="9026" w:leader="dot"/>
            </w:tabs>
            <w:rPr/>
          </w:pPr>
          <w:hyperlink w:anchor="__RefHeading___Toc2537120_2035185390">
            <w:r>
              <w:rPr>
                <w:webHidden/>
                <w:rStyle w:val="IndexLink"/>
              </w:rPr>
              <w:t>377</w:t>
            </w:r>
            <w:r>
              <w:rPr>
                <w:rStyle w:val="IndexLink"/>
                <w:rtl w:val="true"/>
              </w:rPr>
              <w:t xml:space="preserve">. </w:t>
            </w:r>
            <w:r>
              <w:rPr>
                <w:rStyle w:val="IndexLink"/>
                <w:rtl w:val="true"/>
              </w:rPr>
              <w:t>دلایل تکرار آیات و مسایل تاریخی</w:t>
            </w:r>
            <w:r>
              <w:rPr>
                <w:rStyle w:val="IndexLink"/>
                <w:rtl w:val="true"/>
              </w:rPr>
              <w:tab/>
            </w:r>
            <w:r>
              <w:rPr>
                <w:rStyle w:val="IndexLink"/>
              </w:rPr>
              <w:t>396</w:t>
            </w:r>
          </w:hyperlink>
        </w:p>
        <w:p>
          <w:pPr>
            <w:pStyle w:val="Contents3"/>
            <w:tabs>
              <w:tab w:val="clear" w:pos="8459"/>
              <w:tab w:val="right" w:pos="9026" w:leader="dot"/>
            </w:tabs>
            <w:rPr/>
          </w:pPr>
          <w:hyperlink w:anchor="__RefHeading___Toc2537122_2035185390">
            <w:r>
              <w:rPr>
                <w:webHidden/>
                <w:rStyle w:val="IndexLink"/>
              </w:rPr>
              <w:t>378</w:t>
            </w:r>
            <w:r>
              <w:rPr>
                <w:rStyle w:val="IndexLink"/>
                <w:rtl w:val="true"/>
              </w:rPr>
              <w:t xml:space="preserve">. </w:t>
            </w:r>
            <w:r>
              <w:rPr>
                <w:rStyle w:val="IndexLink"/>
                <w:rtl w:val="true"/>
              </w:rPr>
              <w:t>دلایل تکرار در قرآن</w:t>
            </w:r>
            <w:r>
              <w:rPr>
                <w:rStyle w:val="IndexLink"/>
                <w:rtl w:val="true"/>
              </w:rPr>
              <w:tab/>
            </w:r>
            <w:r>
              <w:rPr>
                <w:rStyle w:val="IndexLink"/>
              </w:rPr>
              <w:t>397</w:t>
            </w:r>
          </w:hyperlink>
        </w:p>
        <w:p>
          <w:pPr>
            <w:pStyle w:val="Contents3"/>
            <w:tabs>
              <w:tab w:val="clear" w:pos="8459"/>
              <w:tab w:val="right" w:pos="9026" w:leader="dot"/>
            </w:tabs>
            <w:rPr/>
          </w:pPr>
          <w:hyperlink w:anchor="__RefHeading___Toc2537124_2035185390">
            <w:r>
              <w:rPr>
                <w:webHidden/>
                <w:rStyle w:val="IndexLink"/>
              </w:rPr>
              <w:t>379</w:t>
            </w:r>
            <w:r>
              <w:rPr>
                <w:rStyle w:val="IndexLink"/>
                <w:rtl w:val="true"/>
              </w:rPr>
              <w:t xml:space="preserve">. </w:t>
            </w:r>
            <w:r>
              <w:rPr>
                <w:rStyle w:val="IndexLink"/>
                <w:rtl w:val="true"/>
              </w:rPr>
              <w:t>امتیازات قرآن</w:t>
            </w:r>
            <w:r>
              <w:rPr>
                <w:rStyle w:val="IndexLink"/>
                <w:rtl w:val="true"/>
              </w:rPr>
              <w:tab/>
            </w:r>
            <w:r>
              <w:rPr>
                <w:rStyle w:val="IndexLink"/>
              </w:rPr>
              <w:t>398</w:t>
            </w:r>
          </w:hyperlink>
        </w:p>
        <w:p>
          <w:pPr>
            <w:pStyle w:val="Contents3"/>
            <w:tabs>
              <w:tab w:val="clear" w:pos="8459"/>
              <w:tab w:val="right" w:pos="9026" w:leader="dot"/>
            </w:tabs>
            <w:rPr/>
          </w:pPr>
          <w:hyperlink w:anchor="__RefHeading___Toc2537126_2035185390">
            <w:r>
              <w:rPr>
                <w:webHidden/>
                <w:rStyle w:val="IndexLink"/>
              </w:rPr>
              <w:t>380</w:t>
            </w:r>
            <w:r>
              <w:rPr>
                <w:rStyle w:val="IndexLink"/>
                <w:rtl w:val="true"/>
              </w:rPr>
              <w:t xml:space="preserve">. </w:t>
            </w:r>
            <w:r>
              <w:rPr>
                <w:rStyle w:val="IndexLink"/>
                <w:rtl w:val="true"/>
              </w:rPr>
              <w:t>سوگند در قرآن</w:t>
            </w:r>
            <w:r>
              <w:rPr>
                <w:rStyle w:val="IndexLink"/>
                <w:rtl w:val="true"/>
              </w:rPr>
              <w:tab/>
            </w:r>
            <w:r>
              <w:rPr>
                <w:rStyle w:val="IndexLink"/>
              </w:rPr>
              <w:t>399</w:t>
            </w:r>
          </w:hyperlink>
        </w:p>
        <w:p>
          <w:pPr>
            <w:pStyle w:val="Contents3"/>
            <w:tabs>
              <w:tab w:val="clear" w:pos="8459"/>
              <w:tab w:val="right" w:pos="9026" w:leader="dot"/>
            </w:tabs>
            <w:rPr/>
          </w:pPr>
          <w:hyperlink w:anchor="__RefHeading___Toc2537128_2035185390">
            <w:r>
              <w:rPr>
                <w:webHidden/>
                <w:rStyle w:val="IndexLink"/>
              </w:rPr>
              <w:t>381</w:t>
            </w:r>
            <w:r>
              <w:rPr>
                <w:rStyle w:val="IndexLink"/>
                <w:rtl w:val="true"/>
              </w:rPr>
              <w:t xml:space="preserve">. </w:t>
            </w:r>
            <w:r>
              <w:rPr>
                <w:rStyle w:val="IndexLink"/>
                <w:rtl w:val="true"/>
              </w:rPr>
              <w:t>اقسام سوگند در قرآن</w:t>
            </w:r>
            <w:r>
              <w:rPr>
                <w:rStyle w:val="IndexLink"/>
                <w:rtl w:val="true"/>
              </w:rPr>
              <w:tab/>
            </w:r>
            <w:r>
              <w:rPr>
                <w:rStyle w:val="IndexLink"/>
              </w:rPr>
              <w:t>400</w:t>
            </w:r>
          </w:hyperlink>
        </w:p>
        <w:p>
          <w:pPr>
            <w:pStyle w:val="Contents3"/>
            <w:tabs>
              <w:tab w:val="clear" w:pos="8459"/>
              <w:tab w:val="right" w:pos="9026" w:leader="dot"/>
            </w:tabs>
            <w:rPr/>
          </w:pPr>
          <w:hyperlink w:anchor="__RefHeading___Toc2537130_2035185390">
            <w:r>
              <w:rPr>
                <w:webHidden/>
                <w:rStyle w:val="IndexLink"/>
              </w:rPr>
              <w:t>382</w:t>
            </w:r>
            <w:r>
              <w:rPr>
                <w:rStyle w:val="IndexLink"/>
                <w:rtl w:val="true"/>
              </w:rPr>
              <w:t xml:space="preserve">. </w:t>
            </w:r>
            <w:r>
              <w:rPr>
                <w:rStyle w:val="IndexLink"/>
                <w:rtl w:val="true"/>
              </w:rPr>
              <w:t>سوگند خداوند به قلم</w:t>
            </w:r>
            <w:r>
              <w:rPr>
                <w:rStyle w:val="IndexLink"/>
                <w:rtl w:val="true"/>
              </w:rPr>
              <w:tab/>
            </w:r>
            <w:r>
              <w:rPr>
                <w:rStyle w:val="IndexLink"/>
              </w:rPr>
              <w:t>400</w:t>
            </w:r>
          </w:hyperlink>
        </w:p>
        <w:p>
          <w:pPr>
            <w:pStyle w:val="Contents3"/>
            <w:tabs>
              <w:tab w:val="clear" w:pos="8459"/>
              <w:tab w:val="right" w:pos="9026" w:leader="dot"/>
            </w:tabs>
            <w:rPr/>
          </w:pPr>
          <w:hyperlink w:anchor="__RefHeading___Toc2537132_2035185390">
            <w:r>
              <w:rPr>
                <w:webHidden/>
                <w:rStyle w:val="IndexLink"/>
              </w:rPr>
              <w:t>383</w:t>
            </w:r>
            <w:r>
              <w:rPr>
                <w:rStyle w:val="IndexLink"/>
                <w:rtl w:val="true"/>
              </w:rPr>
              <w:t xml:space="preserve">. </w:t>
            </w:r>
            <w:r>
              <w:rPr>
                <w:rStyle w:val="IndexLink"/>
                <w:rtl w:val="true"/>
              </w:rPr>
              <w:t>ترتیل قرآن</w:t>
            </w:r>
            <w:r>
              <w:rPr>
                <w:rStyle w:val="IndexLink"/>
                <w:rtl w:val="true"/>
              </w:rPr>
              <w:tab/>
            </w:r>
            <w:r>
              <w:rPr>
                <w:rStyle w:val="IndexLink"/>
              </w:rPr>
              <w:t>401</w:t>
            </w:r>
          </w:hyperlink>
        </w:p>
        <w:p>
          <w:pPr>
            <w:pStyle w:val="Contents3"/>
            <w:tabs>
              <w:tab w:val="clear" w:pos="8459"/>
              <w:tab w:val="right" w:pos="9026" w:leader="dot"/>
            </w:tabs>
            <w:rPr/>
          </w:pPr>
          <w:hyperlink w:anchor="__RefHeading___Toc2537134_2035185390">
            <w:r>
              <w:rPr>
                <w:webHidden/>
                <w:rStyle w:val="IndexLink"/>
              </w:rPr>
              <w:t>384</w:t>
            </w:r>
            <w:r>
              <w:rPr>
                <w:rStyle w:val="IndexLink"/>
                <w:rtl w:val="true"/>
              </w:rPr>
              <w:t xml:space="preserve">. </w:t>
            </w:r>
            <w:r>
              <w:rPr>
                <w:rStyle w:val="IndexLink"/>
                <w:rtl w:val="true"/>
              </w:rPr>
              <w:t>ویژگی‌های تعلیم خداوند</w:t>
            </w:r>
            <w:r>
              <w:rPr>
                <w:rStyle w:val="IndexLink"/>
                <w:rtl w:val="true"/>
              </w:rPr>
              <w:tab/>
            </w:r>
            <w:r>
              <w:rPr>
                <w:rStyle w:val="IndexLink"/>
              </w:rPr>
              <w:t>402</w:t>
            </w:r>
          </w:hyperlink>
        </w:p>
        <w:p>
          <w:pPr>
            <w:pStyle w:val="Contents3"/>
            <w:tabs>
              <w:tab w:val="clear" w:pos="8459"/>
              <w:tab w:val="right" w:pos="9026" w:leader="dot"/>
            </w:tabs>
            <w:rPr/>
          </w:pPr>
          <w:hyperlink w:anchor="__RefHeading___Toc2537136_2035185390">
            <w:r>
              <w:rPr>
                <w:webHidden/>
                <w:rStyle w:val="IndexLink"/>
              </w:rPr>
              <w:t>385</w:t>
            </w:r>
            <w:r>
              <w:rPr>
                <w:rStyle w:val="IndexLink"/>
                <w:rtl w:val="true"/>
              </w:rPr>
              <w:t xml:space="preserve">. </w:t>
            </w:r>
            <w:r>
              <w:rPr>
                <w:rStyle w:val="IndexLink"/>
                <w:rtl w:val="true"/>
              </w:rPr>
              <w:t>سرچشمه قرآن</w:t>
            </w:r>
            <w:r>
              <w:rPr>
                <w:rStyle w:val="IndexLink"/>
                <w:rtl w:val="true"/>
              </w:rPr>
              <w:tab/>
            </w:r>
            <w:r>
              <w:rPr>
                <w:rStyle w:val="IndexLink"/>
              </w:rPr>
              <w:t>403</w:t>
            </w:r>
          </w:hyperlink>
        </w:p>
        <w:p>
          <w:pPr>
            <w:pStyle w:val="Contents3"/>
            <w:tabs>
              <w:tab w:val="clear" w:pos="8459"/>
              <w:tab w:val="right" w:pos="9026" w:leader="dot"/>
            </w:tabs>
            <w:rPr/>
          </w:pPr>
          <w:hyperlink w:anchor="__RefHeading___Toc2537138_2035185390">
            <w:r>
              <w:rPr>
                <w:webHidden/>
                <w:rStyle w:val="IndexLink"/>
              </w:rPr>
              <w:t>386</w:t>
            </w:r>
            <w:r>
              <w:rPr>
                <w:rStyle w:val="IndexLink"/>
                <w:rtl w:val="true"/>
              </w:rPr>
              <w:t xml:space="preserve">. </w:t>
            </w:r>
            <w:r>
              <w:rPr>
                <w:rStyle w:val="IndexLink"/>
                <w:rtl w:val="true"/>
              </w:rPr>
              <w:t>حق در قرآن</w:t>
            </w:r>
            <w:r>
              <w:rPr>
                <w:rStyle w:val="IndexLink"/>
                <w:rtl w:val="true"/>
              </w:rPr>
              <w:tab/>
            </w:r>
            <w:r>
              <w:rPr>
                <w:rStyle w:val="IndexLink"/>
              </w:rPr>
              <w:t>403</w:t>
            </w:r>
          </w:hyperlink>
        </w:p>
        <w:p>
          <w:pPr>
            <w:pStyle w:val="Contents3"/>
            <w:tabs>
              <w:tab w:val="clear" w:pos="8459"/>
              <w:tab w:val="right" w:pos="9026" w:leader="dot"/>
            </w:tabs>
            <w:rPr/>
          </w:pPr>
          <w:hyperlink w:anchor="__RefHeading___Toc2537140_2035185390">
            <w:r>
              <w:rPr>
                <w:webHidden/>
                <w:rStyle w:val="IndexLink"/>
              </w:rPr>
              <w:t>387</w:t>
            </w:r>
            <w:r>
              <w:rPr>
                <w:rStyle w:val="IndexLink"/>
                <w:rtl w:val="true"/>
              </w:rPr>
              <w:t xml:space="preserve">. </w:t>
            </w:r>
            <w:r>
              <w:rPr>
                <w:rStyle w:val="IndexLink"/>
                <w:rtl w:val="true"/>
              </w:rPr>
              <w:t>چهار درخواست حضرت علی</w:t>
            </w:r>
            <w:r>
              <w:rPr>
                <w:rStyle w:val="IndexLink"/>
                <w:rtl w:val="true"/>
              </w:rPr>
              <w:tab/>
            </w:r>
            <w:r>
              <w:rPr>
                <w:rStyle w:val="IndexLink"/>
              </w:rPr>
              <w:t>404</w:t>
            </w:r>
          </w:hyperlink>
        </w:p>
        <w:p>
          <w:pPr>
            <w:pStyle w:val="Contents3"/>
            <w:tabs>
              <w:tab w:val="clear" w:pos="8459"/>
              <w:tab w:val="right" w:pos="9026" w:leader="dot"/>
            </w:tabs>
            <w:rPr/>
          </w:pPr>
          <w:hyperlink w:anchor="__RefHeading___Toc2537142_2035185390">
            <w:r>
              <w:rPr>
                <w:webHidden/>
                <w:rStyle w:val="IndexLink"/>
              </w:rPr>
              <w:t>388</w:t>
            </w:r>
            <w:r>
              <w:rPr>
                <w:rStyle w:val="IndexLink"/>
                <w:rtl w:val="true"/>
              </w:rPr>
              <w:t xml:space="preserve">. </w:t>
            </w:r>
            <w:r>
              <w:rPr>
                <w:rStyle w:val="IndexLink"/>
                <w:rtl w:val="true"/>
              </w:rPr>
              <w:t>اقرار بزرگان به مهجوریت قرآن</w:t>
            </w:r>
            <w:r>
              <w:rPr>
                <w:rStyle w:val="IndexLink"/>
                <w:rtl w:val="true"/>
              </w:rPr>
              <w:tab/>
            </w:r>
            <w:r>
              <w:rPr>
                <w:rStyle w:val="IndexLink"/>
              </w:rPr>
              <w:t>404</w:t>
            </w:r>
          </w:hyperlink>
        </w:p>
        <w:p>
          <w:pPr>
            <w:pStyle w:val="Contents3"/>
            <w:tabs>
              <w:tab w:val="clear" w:pos="8459"/>
              <w:tab w:val="right" w:pos="9026" w:leader="dot"/>
            </w:tabs>
            <w:rPr/>
          </w:pPr>
          <w:hyperlink w:anchor="__RefHeading___Toc2537144_2035185390">
            <w:r>
              <w:rPr>
                <w:webHidden/>
                <w:rStyle w:val="IndexLink"/>
              </w:rPr>
              <w:t>389</w:t>
            </w:r>
            <w:r>
              <w:rPr>
                <w:rStyle w:val="IndexLink"/>
                <w:rtl w:val="true"/>
              </w:rPr>
              <w:t xml:space="preserve">. </w:t>
            </w:r>
            <w:r>
              <w:rPr>
                <w:rStyle w:val="IndexLink"/>
                <w:rtl w:val="true"/>
              </w:rPr>
              <w:t>آتش در قرآن</w:t>
            </w:r>
            <w:r>
              <w:rPr>
                <w:rStyle w:val="IndexLink"/>
                <w:rtl w:val="true"/>
              </w:rPr>
              <w:tab/>
            </w:r>
            <w:r>
              <w:rPr>
                <w:rStyle w:val="IndexLink"/>
              </w:rPr>
              <w:t>405</w:t>
            </w:r>
          </w:hyperlink>
        </w:p>
        <w:p>
          <w:pPr>
            <w:pStyle w:val="Contents3"/>
            <w:tabs>
              <w:tab w:val="clear" w:pos="8459"/>
              <w:tab w:val="right" w:pos="9026" w:leader="dot"/>
            </w:tabs>
            <w:rPr/>
          </w:pPr>
          <w:hyperlink w:anchor="__RefHeading___Toc2537146_2035185390">
            <w:r>
              <w:rPr>
                <w:webHidden/>
                <w:rStyle w:val="IndexLink"/>
              </w:rPr>
              <w:t>390</w:t>
            </w:r>
            <w:r>
              <w:rPr>
                <w:rStyle w:val="IndexLink"/>
                <w:rtl w:val="true"/>
              </w:rPr>
              <w:t xml:space="preserve">. </w:t>
            </w:r>
            <w:r>
              <w:rPr>
                <w:rStyle w:val="IndexLink"/>
                <w:rtl w:val="true"/>
              </w:rPr>
              <w:t>ضلالت و انحراف</w:t>
            </w:r>
            <w:r>
              <w:rPr>
                <w:rStyle w:val="IndexLink"/>
                <w:rtl w:val="true"/>
              </w:rPr>
              <w:tab/>
            </w:r>
            <w:r>
              <w:rPr>
                <w:rStyle w:val="IndexLink"/>
              </w:rPr>
              <w:t>406</w:t>
            </w:r>
          </w:hyperlink>
        </w:p>
        <w:p>
          <w:pPr>
            <w:pStyle w:val="Contents3"/>
            <w:tabs>
              <w:tab w:val="clear" w:pos="8459"/>
              <w:tab w:val="right" w:pos="9026" w:leader="dot"/>
            </w:tabs>
            <w:rPr/>
          </w:pPr>
          <w:hyperlink w:anchor="__RefHeading___Toc2537148_2035185390">
            <w:r>
              <w:rPr>
                <w:webHidden/>
                <w:rStyle w:val="IndexLink"/>
              </w:rPr>
              <w:t>391</w:t>
            </w:r>
            <w:r>
              <w:rPr>
                <w:rStyle w:val="IndexLink"/>
                <w:rtl w:val="true"/>
              </w:rPr>
              <w:t xml:space="preserve">. </w:t>
            </w:r>
            <w:r>
              <w:rPr>
                <w:rStyle w:val="IndexLink"/>
                <w:rtl w:val="true"/>
              </w:rPr>
              <w:t>امیدبخش‌ترین آیه قرآن</w:t>
            </w:r>
            <w:r>
              <w:rPr>
                <w:rStyle w:val="IndexLink"/>
                <w:rtl w:val="true"/>
              </w:rPr>
              <w:tab/>
            </w:r>
            <w:r>
              <w:rPr>
                <w:rStyle w:val="IndexLink"/>
              </w:rPr>
              <w:t>406</w:t>
            </w:r>
          </w:hyperlink>
        </w:p>
        <w:p>
          <w:pPr>
            <w:pStyle w:val="Contents3"/>
            <w:tabs>
              <w:tab w:val="clear" w:pos="8459"/>
              <w:tab w:val="right" w:pos="9026" w:leader="dot"/>
            </w:tabs>
            <w:rPr/>
          </w:pPr>
          <w:hyperlink w:anchor="__RefHeading___Toc2537150_2035185390">
            <w:r>
              <w:rPr>
                <w:webHidden/>
                <w:rStyle w:val="IndexLink"/>
              </w:rPr>
              <w:t>392</w:t>
            </w:r>
            <w:r>
              <w:rPr>
                <w:rStyle w:val="IndexLink"/>
                <w:rtl w:val="true"/>
              </w:rPr>
              <w:t xml:space="preserve">. </w:t>
            </w:r>
            <w:r>
              <w:rPr>
                <w:rStyle w:val="IndexLink"/>
                <w:rtl w:val="true"/>
              </w:rPr>
              <w:t>مغضوبین در قرآن</w:t>
            </w:r>
            <w:r>
              <w:rPr>
                <w:rStyle w:val="IndexLink"/>
                <w:rtl w:val="true"/>
              </w:rPr>
              <w:tab/>
            </w:r>
            <w:r>
              <w:rPr>
                <w:rStyle w:val="IndexLink"/>
              </w:rPr>
              <w:t>407</w:t>
            </w:r>
          </w:hyperlink>
        </w:p>
        <w:p>
          <w:pPr>
            <w:pStyle w:val="Contents3"/>
            <w:tabs>
              <w:tab w:val="clear" w:pos="8459"/>
              <w:tab w:val="right" w:pos="9026" w:leader="dot"/>
            </w:tabs>
            <w:rPr/>
          </w:pPr>
          <w:hyperlink w:anchor="__RefHeading___Toc2537152_2035185390">
            <w:r>
              <w:rPr>
                <w:webHidden/>
                <w:rStyle w:val="IndexLink"/>
              </w:rPr>
              <w:t>393</w:t>
            </w:r>
            <w:r>
              <w:rPr>
                <w:rStyle w:val="IndexLink"/>
                <w:rtl w:val="true"/>
              </w:rPr>
              <w:t xml:space="preserve">. </w:t>
            </w:r>
            <w:r>
              <w:rPr>
                <w:rStyle w:val="IndexLink"/>
                <w:rtl w:val="true"/>
              </w:rPr>
              <w:t>ضالّین در قرآن</w:t>
            </w:r>
            <w:r>
              <w:rPr>
                <w:rStyle w:val="IndexLink"/>
                <w:rtl w:val="true"/>
              </w:rPr>
              <w:tab/>
            </w:r>
            <w:r>
              <w:rPr>
                <w:rStyle w:val="IndexLink"/>
              </w:rPr>
              <w:t>409</w:t>
            </w:r>
          </w:hyperlink>
        </w:p>
        <w:p>
          <w:pPr>
            <w:pStyle w:val="Contents3"/>
            <w:tabs>
              <w:tab w:val="clear" w:pos="8459"/>
              <w:tab w:val="right" w:pos="9026" w:leader="dot"/>
            </w:tabs>
            <w:rPr/>
          </w:pPr>
          <w:hyperlink w:anchor="__RefHeading___Toc2537154_2035185390">
            <w:r>
              <w:rPr>
                <w:webHidden/>
                <w:rStyle w:val="IndexLink"/>
              </w:rPr>
              <w:t>394</w:t>
            </w:r>
            <w:r>
              <w:rPr>
                <w:rStyle w:val="IndexLink"/>
                <w:rtl w:val="true"/>
              </w:rPr>
              <w:t xml:space="preserve">. </w:t>
            </w:r>
            <w:r>
              <w:rPr>
                <w:rStyle w:val="IndexLink"/>
                <w:rtl w:val="true"/>
              </w:rPr>
              <w:t>قرآن را ساده ننگریم</w:t>
            </w:r>
            <w:r>
              <w:rPr>
                <w:rStyle w:val="IndexLink"/>
                <w:rtl w:val="true"/>
              </w:rPr>
              <w:tab/>
            </w:r>
            <w:r>
              <w:rPr>
                <w:rStyle w:val="IndexLink"/>
              </w:rPr>
              <w:t>410</w:t>
            </w:r>
          </w:hyperlink>
        </w:p>
        <w:p>
          <w:pPr>
            <w:pStyle w:val="Contents3"/>
            <w:tabs>
              <w:tab w:val="clear" w:pos="8459"/>
              <w:tab w:val="right" w:pos="9026" w:leader="dot"/>
            </w:tabs>
            <w:rPr/>
          </w:pPr>
          <w:hyperlink w:anchor="__RefHeading___Toc2537156_2035185390">
            <w:r>
              <w:rPr>
                <w:webHidden/>
                <w:rStyle w:val="IndexLink"/>
              </w:rPr>
              <w:t>395</w:t>
            </w:r>
            <w:r>
              <w:rPr>
                <w:rStyle w:val="IndexLink"/>
                <w:rtl w:val="true"/>
              </w:rPr>
              <w:t xml:space="preserve">. </w:t>
            </w:r>
            <w:r>
              <w:rPr>
                <w:rStyle w:val="IndexLink"/>
                <w:rtl w:val="true"/>
              </w:rPr>
              <w:t>جبرئیل، فرشته وحی</w:t>
            </w:r>
            <w:r>
              <w:rPr>
                <w:rStyle w:val="IndexLink"/>
                <w:rtl w:val="true"/>
              </w:rPr>
              <w:tab/>
            </w:r>
            <w:r>
              <w:rPr>
                <w:rStyle w:val="IndexLink"/>
              </w:rPr>
              <w:t>411</w:t>
            </w:r>
          </w:hyperlink>
        </w:p>
        <w:p>
          <w:pPr>
            <w:pStyle w:val="Contents3"/>
            <w:tabs>
              <w:tab w:val="clear" w:pos="8459"/>
              <w:tab w:val="right" w:pos="9026" w:leader="dot"/>
            </w:tabs>
            <w:rPr/>
          </w:pPr>
          <w:hyperlink w:anchor="__RefHeading___Toc2537158_2035185390">
            <w:r>
              <w:rPr>
                <w:webHidden/>
                <w:rStyle w:val="IndexLink"/>
              </w:rPr>
              <w:t>396</w:t>
            </w:r>
            <w:r>
              <w:rPr>
                <w:rStyle w:val="IndexLink"/>
                <w:rtl w:val="true"/>
              </w:rPr>
              <w:t xml:space="preserve">. </w:t>
            </w:r>
            <w:r>
              <w:rPr>
                <w:rStyle w:val="IndexLink"/>
                <w:rtl w:val="true"/>
              </w:rPr>
              <w:t>تشابه نزول قرآن به باران</w:t>
            </w:r>
            <w:r>
              <w:rPr>
                <w:rStyle w:val="IndexLink"/>
                <w:rtl w:val="true"/>
              </w:rPr>
              <w:tab/>
            </w:r>
            <w:r>
              <w:rPr>
                <w:rStyle w:val="IndexLink"/>
              </w:rPr>
              <w:t>411</w:t>
            </w:r>
          </w:hyperlink>
        </w:p>
        <w:p>
          <w:pPr>
            <w:pStyle w:val="Contents3"/>
            <w:tabs>
              <w:tab w:val="clear" w:pos="8459"/>
              <w:tab w:val="right" w:pos="9026" w:leader="dot"/>
            </w:tabs>
            <w:rPr/>
          </w:pPr>
          <w:hyperlink w:anchor="__RefHeading___Toc2537160_2035185390">
            <w:r>
              <w:rPr>
                <w:webHidden/>
                <w:rStyle w:val="IndexLink"/>
              </w:rPr>
              <w:t>397</w:t>
            </w:r>
            <w:r>
              <w:rPr>
                <w:rStyle w:val="IndexLink"/>
                <w:rtl w:val="true"/>
              </w:rPr>
              <w:t xml:space="preserve">. </w:t>
            </w:r>
            <w:r>
              <w:rPr>
                <w:rStyle w:val="IndexLink"/>
                <w:rtl w:val="true"/>
              </w:rPr>
              <w:t>برخورد با قرآن</w:t>
            </w:r>
            <w:r>
              <w:rPr>
                <w:rStyle w:val="IndexLink"/>
                <w:rtl w:val="true"/>
              </w:rPr>
              <w:tab/>
            </w:r>
            <w:r>
              <w:rPr>
                <w:rStyle w:val="IndexLink"/>
              </w:rPr>
              <w:t>412</w:t>
            </w:r>
          </w:hyperlink>
        </w:p>
        <w:p>
          <w:pPr>
            <w:pStyle w:val="Contents3"/>
            <w:tabs>
              <w:tab w:val="clear" w:pos="8459"/>
              <w:tab w:val="right" w:pos="9026" w:leader="dot"/>
            </w:tabs>
            <w:rPr/>
          </w:pPr>
          <w:hyperlink w:anchor="__RefHeading___Toc2537162_2035185390">
            <w:r>
              <w:rPr>
                <w:webHidden/>
                <w:rStyle w:val="IndexLink"/>
              </w:rPr>
              <w:t>398</w:t>
            </w:r>
            <w:r>
              <w:rPr>
                <w:rStyle w:val="IndexLink"/>
                <w:rtl w:val="true"/>
              </w:rPr>
              <w:t xml:space="preserve">. </w:t>
            </w:r>
            <w:r>
              <w:rPr>
                <w:rStyle w:val="IndexLink"/>
                <w:rtl w:val="true"/>
              </w:rPr>
              <w:t>شیطان در قرآن</w:t>
            </w:r>
            <w:r>
              <w:rPr>
                <w:rStyle w:val="IndexLink"/>
                <w:rtl w:val="true"/>
              </w:rPr>
              <w:tab/>
            </w:r>
            <w:r>
              <w:rPr>
                <w:rStyle w:val="IndexLink"/>
              </w:rPr>
              <w:t>413</w:t>
            </w:r>
          </w:hyperlink>
        </w:p>
        <w:p>
          <w:pPr>
            <w:pStyle w:val="Contents3"/>
            <w:tabs>
              <w:tab w:val="clear" w:pos="8459"/>
              <w:tab w:val="right" w:pos="9026" w:leader="dot"/>
            </w:tabs>
            <w:rPr/>
          </w:pPr>
          <w:hyperlink w:anchor="__RefHeading___Toc2537164_2035185390">
            <w:r>
              <w:rPr>
                <w:webHidden/>
                <w:rStyle w:val="IndexLink"/>
              </w:rPr>
              <w:t>399</w:t>
            </w:r>
            <w:r>
              <w:rPr>
                <w:rStyle w:val="IndexLink"/>
                <w:rtl w:val="true"/>
              </w:rPr>
              <w:t xml:space="preserve">. </w:t>
            </w:r>
            <w:r>
              <w:rPr>
                <w:rStyle w:val="IndexLink"/>
                <w:rtl w:val="true"/>
              </w:rPr>
              <w:t>روش‌های انحراف کشاندن شیطان</w:t>
            </w:r>
            <w:r>
              <w:rPr>
                <w:rStyle w:val="IndexLink"/>
                <w:rtl w:val="true"/>
              </w:rPr>
              <w:tab/>
            </w:r>
            <w:r>
              <w:rPr>
                <w:rStyle w:val="IndexLink"/>
              </w:rPr>
              <w:t>413</w:t>
            </w:r>
          </w:hyperlink>
        </w:p>
        <w:p>
          <w:pPr>
            <w:pStyle w:val="Contents3"/>
            <w:tabs>
              <w:tab w:val="clear" w:pos="8459"/>
              <w:tab w:val="right" w:pos="9026" w:leader="dot"/>
            </w:tabs>
            <w:rPr/>
          </w:pPr>
          <w:hyperlink w:anchor="__RefHeading___Toc2537166_2035185390">
            <w:r>
              <w:rPr>
                <w:webHidden/>
                <w:rStyle w:val="IndexLink"/>
              </w:rPr>
              <w:t>400</w:t>
            </w:r>
            <w:r>
              <w:rPr>
                <w:rStyle w:val="IndexLink"/>
                <w:rtl w:val="true"/>
              </w:rPr>
              <w:t xml:space="preserve">. </w:t>
            </w:r>
            <w:r>
              <w:rPr>
                <w:rStyle w:val="IndexLink"/>
                <w:rtl w:val="true"/>
              </w:rPr>
              <w:t>مردم و وسوسه‌های شیطان</w:t>
            </w:r>
            <w:r>
              <w:rPr>
                <w:rStyle w:val="IndexLink"/>
                <w:rtl w:val="true"/>
              </w:rPr>
              <w:tab/>
            </w:r>
            <w:r>
              <w:rPr>
                <w:rStyle w:val="IndexLink"/>
              </w:rPr>
              <w:t>414</w:t>
            </w:r>
          </w:hyperlink>
        </w:p>
        <w:p>
          <w:pPr>
            <w:pStyle w:val="Contents3"/>
            <w:tabs>
              <w:tab w:val="clear" w:pos="8459"/>
              <w:tab w:val="right" w:pos="9026" w:leader="dot"/>
            </w:tabs>
            <w:rPr/>
          </w:pPr>
          <w:hyperlink w:anchor="__RefHeading___Toc2537168_2035185390">
            <w:r>
              <w:rPr>
                <w:webHidden/>
                <w:rStyle w:val="IndexLink"/>
              </w:rPr>
              <w:t>401</w:t>
            </w:r>
            <w:r>
              <w:rPr>
                <w:rStyle w:val="IndexLink"/>
                <w:rtl w:val="true"/>
              </w:rPr>
              <w:t xml:space="preserve">. </w:t>
            </w:r>
            <w:r>
              <w:rPr>
                <w:rStyle w:val="IndexLink"/>
                <w:rtl w:val="true"/>
              </w:rPr>
              <w:t>سیاست فریب کاری شیطان</w:t>
            </w:r>
            <w:r>
              <w:rPr>
                <w:rStyle w:val="IndexLink"/>
                <w:rtl w:val="true"/>
              </w:rPr>
              <w:tab/>
            </w:r>
            <w:r>
              <w:rPr>
                <w:rStyle w:val="IndexLink"/>
              </w:rPr>
              <w:t>415</w:t>
            </w:r>
          </w:hyperlink>
        </w:p>
        <w:p>
          <w:pPr>
            <w:pStyle w:val="Contents3"/>
            <w:tabs>
              <w:tab w:val="clear" w:pos="8459"/>
              <w:tab w:val="right" w:pos="9026" w:leader="dot"/>
            </w:tabs>
            <w:rPr/>
          </w:pPr>
          <w:hyperlink w:anchor="__RefHeading___Toc2537170_2035185390">
            <w:r>
              <w:rPr>
                <w:webHidden/>
                <w:rStyle w:val="IndexLink"/>
              </w:rPr>
              <w:t>402</w:t>
            </w:r>
            <w:r>
              <w:rPr>
                <w:rStyle w:val="IndexLink"/>
                <w:rtl w:val="true"/>
              </w:rPr>
              <w:t xml:space="preserve">. </w:t>
            </w:r>
            <w:r>
              <w:rPr>
                <w:rStyle w:val="IndexLink"/>
                <w:rtl w:val="true"/>
              </w:rPr>
              <w:t>اعراض از یاد خدا</w:t>
            </w:r>
            <w:r>
              <w:rPr>
                <w:rStyle w:val="IndexLink"/>
                <w:rtl w:val="true"/>
              </w:rPr>
              <w:tab/>
            </w:r>
            <w:r>
              <w:rPr>
                <w:rStyle w:val="IndexLink"/>
              </w:rPr>
              <w:t>415</w:t>
            </w:r>
          </w:hyperlink>
        </w:p>
        <w:p>
          <w:pPr>
            <w:pStyle w:val="Contents3"/>
            <w:tabs>
              <w:tab w:val="clear" w:pos="8459"/>
              <w:tab w:val="right" w:pos="9026" w:leader="dot"/>
            </w:tabs>
            <w:rPr/>
          </w:pPr>
          <w:hyperlink w:anchor="__RefHeading___Toc2537172_2035185390">
            <w:r>
              <w:rPr>
                <w:webHidden/>
                <w:rStyle w:val="IndexLink"/>
              </w:rPr>
              <w:t>403</w:t>
            </w:r>
            <w:r>
              <w:rPr>
                <w:rStyle w:val="IndexLink"/>
                <w:rtl w:val="true"/>
              </w:rPr>
              <w:t xml:space="preserve">. </w:t>
            </w:r>
            <w:r>
              <w:rPr>
                <w:rStyle w:val="IndexLink"/>
                <w:rtl w:val="true"/>
              </w:rPr>
              <w:t>ولایت شیطان</w:t>
            </w:r>
            <w:r>
              <w:rPr>
                <w:rStyle w:val="IndexLink"/>
                <w:rtl w:val="true"/>
              </w:rPr>
              <w:tab/>
            </w:r>
            <w:r>
              <w:rPr>
                <w:rStyle w:val="IndexLink"/>
              </w:rPr>
              <w:t>416</w:t>
            </w:r>
          </w:hyperlink>
        </w:p>
        <w:p>
          <w:pPr>
            <w:pStyle w:val="Contents3"/>
            <w:tabs>
              <w:tab w:val="clear" w:pos="8459"/>
              <w:tab w:val="right" w:pos="9026" w:leader="dot"/>
            </w:tabs>
            <w:rPr/>
          </w:pPr>
          <w:hyperlink w:anchor="__RefHeading___Toc2537174_2035185390">
            <w:r>
              <w:rPr>
                <w:webHidden/>
                <w:rStyle w:val="IndexLink"/>
              </w:rPr>
              <w:t>404</w:t>
            </w:r>
            <w:r>
              <w:rPr>
                <w:rStyle w:val="IndexLink"/>
                <w:rtl w:val="true"/>
              </w:rPr>
              <w:t xml:space="preserve">. </w:t>
            </w:r>
            <w:r>
              <w:rPr>
                <w:rStyle w:val="IndexLink"/>
                <w:rtl w:val="true"/>
              </w:rPr>
              <w:t>فلسفه وجودی شیطان</w:t>
            </w:r>
            <w:r>
              <w:rPr>
                <w:rStyle w:val="IndexLink"/>
                <w:rtl w:val="true"/>
              </w:rPr>
              <w:tab/>
            </w:r>
            <w:r>
              <w:rPr>
                <w:rStyle w:val="IndexLink"/>
              </w:rPr>
              <w:t>417</w:t>
            </w:r>
          </w:hyperlink>
        </w:p>
        <w:p>
          <w:pPr>
            <w:pStyle w:val="Contents3"/>
            <w:tabs>
              <w:tab w:val="clear" w:pos="8459"/>
              <w:tab w:val="right" w:pos="9026" w:leader="dot"/>
            </w:tabs>
            <w:rPr/>
          </w:pPr>
          <w:hyperlink w:anchor="__RefHeading___Toc2537176_2035185390">
            <w:r>
              <w:rPr>
                <w:webHidden/>
                <w:rStyle w:val="IndexLink"/>
              </w:rPr>
              <w:t>405</w:t>
            </w:r>
            <w:r>
              <w:rPr>
                <w:rStyle w:val="IndexLink"/>
                <w:rtl w:val="true"/>
              </w:rPr>
              <w:t xml:space="preserve">. </w:t>
            </w:r>
            <w:r>
              <w:rPr>
                <w:rStyle w:val="IndexLink"/>
                <w:rtl w:val="true"/>
              </w:rPr>
              <w:t>پاسخ به شبهات</w:t>
            </w:r>
            <w:r>
              <w:rPr>
                <w:rStyle w:val="IndexLink"/>
                <w:rtl w:val="true"/>
              </w:rPr>
              <w:tab/>
            </w:r>
            <w:r>
              <w:rPr>
                <w:rStyle w:val="IndexLink"/>
              </w:rPr>
              <w:t>418</w:t>
            </w:r>
          </w:hyperlink>
        </w:p>
        <w:p>
          <w:pPr>
            <w:pStyle w:val="Contents3"/>
            <w:tabs>
              <w:tab w:val="clear" w:pos="8459"/>
              <w:tab w:val="right" w:pos="9026" w:leader="dot"/>
            </w:tabs>
            <w:rPr/>
          </w:pPr>
          <w:hyperlink w:anchor="__RefHeading___Toc2537178_2035185390">
            <w:r>
              <w:rPr>
                <w:webHidden/>
                <w:rStyle w:val="IndexLink"/>
              </w:rPr>
              <w:t>406</w:t>
            </w:r>
            <w:r>
              <w:rPr>
                <w:rStyle w:val="IndexLink"/>
                <w:rtl w:val="true"/>
              </w:rPr>
              <w:t xml:space="preserve">. </w:t>
            </w:r>
            <w:r>
              <w:rPr>
                <w:rStyle w:val="IndexLink"/>
                <w:rtl w:val="true"/>
              </w:rPr>
              <w:t>سیمای فرشتگان در قرآن</w:t>
            </w:r>
            <w:r>
              <w:rPr>
                <w:rStyle w:val="IndexLink"/>
                <w:rtl w:val="true"/>
              </w:rPr>
              <w:tab/>
            </w:r>
            <w:r>
              <w:rPr>
                <w:rStyle w:val="IndexLink"/>
              </w:rPr>
              <w:t>420</w:t>
            </w:r>
          </w:hyperlink>
        </w:p>
        <w:p>
          <w:pPr>
            <w:pStyle w:val="Contents3"/>
            <w:tabs>
              <w:tab w:val="clear" w:pos="8459"/>
              <w:tab w:val="right" w:pos="9026" w:leader="dot"/>
            </w:tabs>
            <w:rPr/>
          </w:pPr>
          <w:hyperlink w:anchor="__RefHeading___Toc2537180_2035185390">
            <w:r>
              <w:rPr>
                <w:webHidden/>
                <w:rStyle w:val="IndexLink"/>
              </w:rPr>
              <w:t>407</w:t>
            </w:r>
            <w:r>
              <w:rPr>
                <w:rStyle w:val="IndexLink"/>
                <w:rtl w:val="true"/>
              </w:rPr>
              <w:t xml:space="preserve">. </w:t>
            </w:r>
            <w:r>
              <w:rPr>
                <w:rStyle w:val="IndexLink"/>
                <w:rtl w:val="true"/>
              </w:rPr>
              <w:t>جنّ در قرآن</w:t>
            </w:r>
            <w:r>
              <w:rPr>
                <w:rStyle w:val="IndexLink"/>
                <w:rtl w:val="true"/>
              </w:rPr>
              <w:tab/>
            </w:r>
            <w:r>
              <w:rPr>
                <w:rStyle w:val="IndexLink"/>
              </w:rPr>
              <w:t>424</w:t>
            </w:r>
          </w:hyperlink>
        </w:p>
        <w:p>
          <w:pPr>
            <w:pStyle w:val="Contents3"/>
            <w:tabs>
              <w:tab w:val="clear" w:pos="8459"/>
              <w:tab w:val="right" w:pos="9026" w:leader="dot"/>
            </w:tabs>
            <w:rPr/>
          </w:pPr>
          <w:hyperlink w:anchor="__RefHeading___Toc2537182_2035185390">
            <w:r>
              <w:rPr>
                <w:webHidden/>
                <w:rStyle w:val="IndexLink"/>
              </w:rPr>
              <w:t>408</w:t>
            </w:r>
            <w:r>
              <w:rPr>
                <w:rStyle w:val="IndexLink"/>
                <w:rtl w:val="true"/>
              </w:rPr>
              <w:t xml:space="preserve">. </w:t>
            </w:r>
            <w:r>
              <w:rPr>
                <w:rStyle w:val="IndexLink"/>
                <w:rtl w:val="true"/>
              </w:rPr>
              <w:t>حکمت، معرفت، طاعت</w:t>
            </w:r>
            <w:r>
              <w:rPr>
                <w:rStyle w:val="IndexLink"/>
                <w:rtl w:val="true"/>
              </w:rPr>
              <w:tab/>
            </w:r>
            <w:r>
              <w:rPr>
                <w:rStyle w:val="IndexLink"/>
              </w:rPr>
              <w:t>425</w:t>
            </w:r>
          </w:hyperlink>
        </w:p>
        <w:p>
          <w:pPr>
            <w:pStyle w:val="Contents3"/>
            <w:tabs>
              <w:tab w:val="clear" w:pos="8459"/>
              <w:tab w:val="right" w:pos="9026" w:leader="dot"/>
            </w:tabs>
            <w:rPr/>
          </w:pPr>
          <w:hyperlink w:anchor="__RefHeading___Toc2537184_2035185390">
            <w:r>
              <w:rPr>
                <w:webHidden/>
                <w:rStyle w:val="IndexLink"/>
              </w:rPr>
              <w:t>409</w:t>
            </w:r>
            <w:r>
              <w:rPr>
                <w:rStyle w:val="IndexLink"/>
                <w:rtl w:val="true"/>
              </w:rPr>
              <w:t xml:space="preserve">. </w:t>
            </w:r>
            <w:r>
              <w:rPr>
                <w:rStyle w:val="IndexLink"/>
                <w:rtl w:val="true"/>
              </w:rPr>
              <w:t>ارزش حکمت</w:t>
            </w:r>
            <w:r>
              <w:rPr>
                <w:rStyle w:val="IndexLink"/>
                <w:rtl w:val="true"/>
              </w:rPr>
              <w:tab/>
            </w:r>
            <w:r>
              <w:rPr>
                <w:rStyle w:val="IndexLink"/>
              </w:rPr>
              <w:t>425</w:t>
            </w:r>
          </w:hyperlink>
        </w:p>
        <w:p>
          <w:pPr>
            <w:pStyle w:val="Contents3"/>
            <w:tabs>
              <w:tab w:val="clear" w:pos="8459"/>
              <w:tab w:val="right" w:pos="9026" w:leader="dot"/>
            </w:tabs>
            <w:rPr/>
          </w:pPr>
          <w:hyperlink w:anchor="__RefHeading___Toc2537186_2035185390">
            <w:r>
              <w:rPr>
                <w:webHidden/>
                <w:rStyle w:val="IndexLink"/>
              </w:rPr>
              <w:t>410</w:t>
            </w:r>
            <w:r>
              <w:rPr>
                <w:rStyle w:val="IndexLink"/>
                <w:rtl w:val="true"/>
              </w:rPr>
              <w:t xml:space="preserve">. </w:t>
            </w:r>
            <w:r>
              <w:rPr>
                <w:rStyle w:val="IndexLink"/>
                <w:rtl w:val="true"/>
              </w:rPr>
              <w:t>چگونگی دست‌یابی به حکمت</w:t>
            </w:r>
            <w:r>
              <w:rPr>
                <w:rStyle w:val="IndexLink"/>
                <w:rtl w:val="true"/>
              </w:rPr>
              <w:tab/>
            </w:r>
            <w:r>
              <w:rPr>
                <w:rStyle w:val="IndexLink"/>
              </w:rPr>
              <w:t>426</w:t>
            </w:r>
          </w:hyperlink>
        </w:p>
        <w:p>
          <w:pPr>
            <w:pStyle w:val="Contents3"/>
            <w:tabs>
              <w:tab w:val="clear" w:pos="8459"/>
              <w:tab w:val="right" w:pos="9026" w:leader="dot"/>
            </w:tabs>
            <w:rPr/>
          </w:pPr>
          <w:hyperlink w:anchor="__RefHeading___Toc2537188_2035185390">
            <w:r>
              <w:rPr>
                <w:webHidden/>
                <w:rStyle w:val="IndexLink"/>
              </w:rPr>
              <w:t>411</w:t>
            </w:r>
            <w:r>
              <w:rPr>
                <w:rStyle w:val="IndexLink"/>
                <w:rtl w:val="true"/>
              </w:rPr>
              <w:t xml:space="preserve">. </w:t>
            </w:r>
            <w:r>
              <w:rPr>
                <w:rStyle w:val="IndexLink"/>
                <w:rtl w:val="true"/>
              </w:rPr>
              <w:t>نمونه‌های حکمت</w:t>
            </w:r>
            <w:r>
              <w:rPr>
                <w:rStyle w:val="IndexLink"/>
                <w:rtl w:val="true"/>
              </w:rPr>
              <w:tab/>
            </w:r>
            <w:r>
              <w:rPr>
                <w:rStyle w:val="IndexLink"/>
              </w:rPr>
              <w:t>426</w:t>
            </w:r>
          </w:hyperlink>
        </w:p>
        <w:p>
          <w:pPr>
            <w:pStyle w:val="Contents3"/>
            <w:tabs>
              <w:tab w:val="clear" w:pos="8459"/>
              <w:tab w:val="right" w:pos="9026" w:leader="dot"/>
            </w:tabs>
            <w:rPr/>
          </w:pPr>
          <w:hyperlink w:anchor="__RefHeading___Toc2537190_2035185390">
            <w:r>
              <w:rPr>
                <w:webHidden/>
                <w:rStyle w:val="IndexLink"/>
              </w:rPr>
              <w:t>412</w:t>
            </w:r>
            <w:r>
              <w:rPr>
                <w:rStyle w:val="IndexLink"/>
                <w:rtl w:val="true"/>
              </w:rPr>
              <w:t xml:space="preserve">. </w:t>
            </w:r>
            <w:r>
              <w:rPr>
                <w:rStyle w:val="IndexLink"/>
                <w:rtl w:val="true"/>
              </w:rPr>
              <w:t>خواب و رؤیا</w:t>
            </w:r>
            <w:r>
              <w:rPr>
                <w:rStyle w:val="IndexLink"/>
                <w:rtl w:val="true"/>
              </w:rPr>
              <w:tab/>
            </w:r>
            <w:r>
              <w:rPr>
                <w:rStyle w:val="IndexLink"/>
              </w:rPr>
              <w:t>427</w:t>
            </w:r>
          </w:hyperlink>
        </w:p>
        <w:p>
          <w:pPr>
            <w:pStyle w:val="Contents3"/>
            <w:tabs>
              <w:tab w:val="clear" w:pos="8459"/>
              <w:tab w:val="right" w:pos="9026" w:leader="dot"/>
            </w:tabs>
            <w:rPr/>
          </w:pPr>
          <w:hyperlink w:anchor="__RefHeading___Toc2537192_2035185390">
            <w:r>
              <w:rPr>
                <w:webHidden/>
                <w:rStyle w:val="IndexLink"/>
              </w:rPr>
              <w:t>413</w:t>
            </w:r>
            <w:r>
              <w:rPr>
                <w:rStyle w:val="IndexLink"/>
                <w:rtl w:val="true"/>
              </w:rPr>
              <w:t xml:space="preserve">. </w:t>
            </w:r>
            <w:r>
              <w:rPr>
                <w:rStyle w:val="IndexLink"/>
                <w:rtl w:val="true"/>
              </w:rPr>
              <w:t>ابزار شناخت</w:t>
            </w:r>
            <w:r>
              <w:rPr>
                <w:rStyle w:val="IndexLink"/>
                <w:rtl w:val="true"/>
              </w:rPr>
              <w:tab/>
            </w:r>
            <w:r>
              <w:rPr>
                <w:rStyle w:val="IndexLink"/>
              </w:rPr>
              <w:t>429</w:t>
            </w:r>
          </w:hyperlink>
        </w:p>
        <w:p>
          <w:pPr>
            <w:pStyle w:val="Contents3"/>
            <w:tabs>
              <w:tab w:val="clear" w:pos="8459"/>
              <w:tab w:val="right" w:pos="9026" w:leader="dot"/>
            </w:tabs>
            <w:rPr/>
          </w:pPr>
          <w:hyperlink w:anchor="__RefHeading___Toc2537194_2035185390">
            <w:r>
              <w:rPr>
                <w:webHidden/>
                <w:rStyle w:val="IndexLink"/>
              </w:rPr>
              <w:t>414</w:t>
            </w:r>
            <w:r>
              <w:rPr>
                <w:rStyle w:val="IndexLink"/>
                <w:rtl w:val="true"/>
              </w:rPr>
              <w:t xml:space="preserve">. </w:t>
            </w:r>
            <w:r>
              <w:rPr>
                <w:rStyle w:val="IndexLink"/>
                <w:rtl w:val="true"/>
              </w:rPr>
              <w:t>هدایت و ضلالت</w:t>
            </w:r>
            <w:r>
              <w:rPr>
                <w:rStyle w:val="IndexLink"/>
                <w:rtl w:val="true"/>
              </w:rPr>
              <w:tab/>
            </w:r>
            <w:r>
              <w:rPr>
                <w:rStyle w:val="IndexLink"/>
              </w:rPr>
              <w:t>430</w:t>
            </w:r>
          </w:hyperlink>
        </w:p>
        <w:p>
          <w:pPr>
            <w:pStyle w:val="Contents3"/>
            <w:tabs>
              <w:tab w:val="clear" w:pos="8459"/>
              <w:tab w:val="right" w:pos="9026" w:leader="dot"/>
            </w:tabs>
            <w:rPr/>
          </w:pPr>
          <w:hyperlink w:anchor="__RefHeading___Toc2537196_2035185390">
            <w:r>
              <w:rPr>
                <w:webHidden/>
                <w:rStyle w:val="IndexLink"/>
              </w:rPr>
              <w:t>415</w:t>
            </w:r>
            <w:r>
              <w:rPr>
                <w:rStyle w:val="IndexLink"/>
                <w:rtl w:val="true"/>
              </w:rPr>
              <w:t xml:space="preserve">. </w:t>
            </w:r>
            <w:r>
              <w:rPr>
                <w:rStyle w:val="IndexLink"/>
                <w:rtl w:val="true"/>
              </w:rPr>
              <w:t>حیات برزخی و توسل</w:t>
            </w:r>
            <w:r>
              <w:rPr>
                <w:rStyle w:val="IndexLink"/>
                <w:rtl w:val="true"/>
              </w:rPr>
              <w:tab/>
            </w:r>
            <w:r>
              <w:rPr>
                <w:rStyle w:val="IndexLink"/>
              </w:rPr>
              <w:t>432</w:t>
            </w:r>
          </w:hyperlink>
        </w:p>
        <w:p>
          <w:pPr>
            <w:pStyle w:val="Contents3"/>
            <w:tabs>
              <w:tab w:val="clear" w:pos="8459"/>
              <w:tab w:val="right" w:pos="9026" w:leader="dot"/>
            </w:tabs>
            <w:rPr/>
          </w:pPr>
          <w:hyperlink w:anchor="__RefHeading___Toc2537198_2035185390">
            <w:r>
              <w:rPr>
                <w:webHidden/>
                <w:rStyle w:val="IndexLink"/>
              </w:rPr>
              <w:t>416</w:t>
            </w:r>
            <w:r>
              <w:rPr>
                <w:rStyle w:val="IndexLink"/>
                <w:rtl w:val="true"/>
              </w:rPr>
              <w:t xml:space="preserve">. </w:t>
            </w:r>
            <w:r>
              <w:rPr>
                <w:rStyle w:val="IndexLink"/>
                <w:rtl w:val="true"/>
              </w:rPr>
              <w:t>شجره‌ی ملعونه</w:t>
            </w:r>
            <w:r>
              <w:rPr>
                <w:rStyle w:val="IndexLink"/>
                <w:rtl w:val="true"/>
              </w:rPr>
              <w:tab/>
            </w:r>
            <w:r>
              <w:rPr>
                <w:rStyle w:val="IndexLink"/>
              </w:rPr>
              <w:t>433</w:t>
            </w:r>
          </w:hyperlink>
        </w:p>
        <w:p>
          <w:pPr>
            <w:pStyle w:val="Contents3"/>
            <w:tabs>
              <w:tab w:val="clear" w:pos="8459"/>
              <w:tab w:val="right" w:pos="9026" w:leader="dot"/>
            </w:tabs>
            <w:rPr/>
          </w:pPr>
          <w:hyperlink w:anchor="__RefHeading___Toc2537200_2035185390">
            <w:r>
              <w:rPr>
                <w:webHidden/>
                <w:rStyle w:val="IndexLink"/>
              </w:rPr>
              <w:t>417</w:t>
            </w:r>
            <w:r>
              <w:rPr>
                <w:rStyle w:val="IndexLink"/>
                <w:rtl w:val="true"/>
              </w:rPr>
              <w:t xml:space="preserve">. </w:t>
            </w:r>
            <w:r>
              <w:rPr>
                <w:rStyle w:val="IndexLink"/>
                <w:rtl w:val="true"/>
              </w:rPr>
              <w:t>انواع گریه و اشک</w:t>
            </w:r>
            <w:r>
              <w:rPr>
                <w:rStyle w:val="IndexLink"/>
                <w:rtl w:val="true"/>
              </w:rPr>
              <w:tab/>
            </w:r>
            <w:r>
              <w:rPr>
                <w:rStyle w:val="IndexLink"/>
              </w:rPr>
              <w:t>436</w:t>
            </w:r>
          </w:hyperlink>
        </w:p>
        <w:p>
          <w:pPr>
            <w:pStyle w:val="Contents3"/>
            <w:tabs>
              <w:tab w:val="clear" w:pos="8459"/>
              <w:tab w:val="right" w:pos="9026" w:leader="dot"/>
            </w:tabs>
            <w:rPr/>
          </w:pPr>
          <w:hyperlink w:anchor="__RefHeading___Toc2537202_2035185390">
            <w:r>
              <w:rPr>
                <w:webHidden/>
                <w:rStyle w:val="IndexLink"/>
              </w:rPr>
              <w:t>418</w:t>
            </w:r>
            <w:r>
              <w:rPr>
                <w:rStyle w:val="IndexLink"/>
                <w:rtl w:val="true"/>
              </w:rPr>
              <w:t xml:space="preserve">. </w:t>
            </w:r>
            <w:r>
              <w:rPr>
                <w:rStyle w:val="IndexLink"/>
                <w:rtl w:val="true"/>
              </w:rPr>
              <w:t>زوجیت در نظام آفرینش</w:t>
            </w:r>
            <w:r>
              <w:rPr>
                <w:rStyle w:val="IndexLink"/>
                <w:rtl w:val="true"/>
              </w:rPr>
              <w:tab/>
            </w:r>
            <w:r>
              <w:rPr>
                <w:rStyle w:val="IndexLink"/>
              </w:rPr>
              <w:t>436</w:t>
            </w:r>
          </w:hyperlink>
        </w:p>
        <w:p>
          <w:pPr>
            <w:pStyle w:val="Contents3"/>
            <w:tabs>
              <w:tab w:val="clear" w:pos="8459"/>
              <w:tab w:val="right" w:pos="9026" w:leader="dot"/>
            </w:tabs>
            <w:rPr/>
          </w:pPr>
          <w:hyperlink w:anchor="__RefHeading___Toc2537204_2035185390">
            <w:r>
              <w:rPr>
                <w:webHidden/>
                <w:rStyle w:val="IndexLink"/>
              </w:rPr>
              <w:t>419</w:t>
            </w:r>
            <w:r>
              <w:rPr>
                <w:rStyle w:val="IndexLink"/>
                <w:rtl w:val="true"/>
              </w:rPr>
              <w:t xml:space="preserve">. </w:t>
            </w:r>
            <w:r>
              <w:rPr>
                <w:rStyle w:val="IndexLink"/>
                <w:rtl w:val="true"/>
              </w:rPr>
              <w:t>مراحل حیات</w:t>
            </w:r>
            <w:r>
              <w:rPr>
                <w:rStyle w:val="IndexLink"/>
                <w:rtl w:val="true"/>
              </w:rPr>
              <w:tab/>
            </w:r>
            <w:r>
              <w:rPr>
                <w:rStyle w:val="IndexLink"/>
              </w:rPr>
              <w:t>437</w:t>
            </w:r>
          </w:hyperlink>
        </w:p>
        <w:p>
          <w:pPr>
            <w:pStyle w:val="Contents3"/>
            <w:tabs>
              <w:tab w:val="clear" w:pos="8459"/>
              <w:tab w:val="right" w:pos="9026" w:leader="dot"/>
            </w:tabs>
            <w:rPr/>
          </w:pPr>
          <w:hyperlink w:anchor="__RefHeading___Toc2537206_2035185390">
            <w:r>
              <w:rPr>
                <w:webHidden/>
                <w:rStyle w:val="IndexLink"/>
              </w:rPr>
              <w:t>420</w:t>
            </w:r>
            <w:r>
              <w:rPr>
                <w:rStyle w:val="IndexLink"/>
                <w:rtl w:val="true"/>
              </w:rPr>
              <w:t xml:space="preserve">. </w:t>
            </w:r>
            <w:r>
              <w:rPr>
                <w:rStyle w:val="IndexLink"/>
                <w:rtl w:val="true"/>
              </w:rPr>
              <w:t>حیات و اقسام آن</w:t>
            </w:r>
            <w:r>
              <w:rPr>
                <w:rStyle w:val="IndexLink"/>
                <w:rtl w:val="true"/>
              </w:rPr>
              <w:tab/>
            </w:r>
            <w:r>
              <w:rPr>
                <w:rStyle w:val="IndexLink"/>
              </w:rPr>
              <w:t>437</w:t>
            </w:r>
          </w:hyperlink>
        </w:p>
        <w:p>
          <w:pPr>
            <w:pStyle w:val="Contents3"/>
            <w:tabs>
              <w:tab w:val="clear" w:pos="8459"/>
              <w:tab w:val="right" w:pos="9026" w:leader="dot"/>
            </w:tabs>
            <w:rPr/>
          </w:pPr>
          <w:hyperlink w:anchor="__RefHeading___Toc2537208_2035185390">
            <w:r>
              <w:rPr>
                <w:webHidden/>
                <w:rStyle w:val="IndexLink"/>
              </w:rPr>
              <w:t>421</w:t>
            </w:r>
            <w:r>
              <w:rPr>
                <w:rStyle w:val="IndexLink"/>
                <w:rtl w:val="true"/>
              </w:rPr>
              <w:t xml:space="preserve">. </w:t>
            </w:r>
            <w:r>
              <w:rPr>
                <w:rStyle w:val="IndexLink"/>
                <w:rtl w:val="true"/>
              </w:rPr>
              <w:t>تشبیه انسان به چهار پایان</w:t>
            </w:r>
            <w:r>
              <w:rPr>
                <w:rStyle w:val="IndexLink"/>
                <w:rtl w:val="true"/>
              </w:rPr>
              <w:tab/>
            </w:r>
            <w:r>
              <w:rPr>
                <w:rStyle w:val="IndexLink"/>
              </w:rPr>
              <w:t>438</w:t>
            </w:r>
          </w:hyperlink>
        </w:p>
        <w:p>
          <w:pPr>
            <w:pStyle w:val="Contents3"/>
            <w:tabs>
              <w:tab w:val="clear" w:pos="8459"/>
              <w:tab w:val="right" w:pos="9026" w:leader="dot"/>
            </w:tabs>
            <w:rPr/>
          </w:pPr>
          <w:hyperlink w:anchor="__RefHeading___Toc2537210_2035185390">
            <w:r>
              <w:rPr>
                <w:webHidden/>
                <w:rStyle w:val="IndexLink"/>
              </w:rPr>
              <w:t>422</w:t>
            </w:r>
            <w:r>
              <w:rPr>
                <w:rStyle w:val="IndexLink"/>
                <w:rtl w:val="true"/>
              </w:rPr>
              <w:t xml:space="preserve">. </w:t>
            </w:r>
            <w:r>
              <w:rPr>
                <w:rStyle w:val="IndexLink"/>
                <w:rtl w:val="true"/>
              </w:rPr>
              <w:t>ویژگی‌های چشم</w:t>
            </w:r>
            <w:r>
              <w:rPr>
                <w:rStyle w:val="IndexLink"/>
                <w:rtl w:val="true"/>
              </w:rPr>
              <w:tab/>
            </w:r>
            <w:r>
              <w:rPr>
                <w:rStyle w:val="IndexLink"/>
              </w:rPr>
              <w:t>439</w:t>
            </w:r>
          </w:hyperlink>
        </w:p>
        <w:p>
          <w:pPr>
            <w:pStyle w:val="Contents3"/>
            <w:tabs>
              <w:tab w:val="clear" w:pos="8459"/>
              <w:tab w:val="right" w:pos="9026" w:leader="dot"/>
            </w:tabs>
            <w:rPr/>
          </w:pPr>
          <w:hyperlink w:anchor="__RefHeading___Toc2537212_2035185390">
            <w:r>
              <w:rPr>
                <w:webHidden/>
                <w:rStyle w:val="IndexLink"/>
              </w:rPr>
              <w:t>423</w:t>
            </w:r>
            <w:r>
              <w:rPr>
                <w:rStyle w:val="IndexLink"/>
                <w:rtl w:val="true"/>
              </w:rPr>
              <w:t xml:space="preserve">. </w:t>
            </w:r>
            <w:r>
              <w:rPr>
                <w:rStyle w:val="IndexLink"/>
                <w:rtl w:val="true"/>
              </w:rPr>
              <w:t>شعور حیوانات</w:t>
            </w:r>
            <w:r>
              <w:rPr>
                <w:rStyle w:val="IndexLink"/>
                <w:rtl w:val="true"/>
              </w:rPr>
              <w:tab/>
            </w:r>
            <w:r>
              <w:rPr>
                <w:rStyle w:val="IndexLink"/>
              </w:rPr>
              <w:t>440</w:t>
            </w:r>
          </w:hyperlink>
        </w:p>
        <w:p>
          <w:pPr>
            <w:pStyle w:val="Contents3"/>
            <w:tabs>
              <w:tab w:val="clear" w:pos="8459"/>
              <w:tab w:val="right" w:pos="9026" w:leader="dot"/>
            </w:tabs>
            <w:rPr/>
          </w:pPr>
          <w:hyperlink w:anchor="__RefHeading___Toc2537214_2035185390">
            <w:r>
              <w:rPr>
                <w:webHidden/>
                <w:rStyle w:val="IndexLink"/>
              </w:rPr>
              <w:t>424</w:t>
            </w:r>
            <w:r>
              <w:rPr>
                <w:rStyle w:val="IndexLink"/>
                <w:rtl w:val="true"/>
              </w:rPr>
              <w:t xml:space="preserve">. </w:t>
            </w:r>
            <w:r>
              <w:rPr>
                <w:rStyle w:val="IndexLink"/>
                <w:rtl w:val="true"/>
              </w:rPr>
              <w:t>پرندگان در قرآن</w:t>
            </w:r>
            <w:r>
              <w:rPr>
                <w:rStyle w:val="IndexLink"/>
                <w:rtl w:val="true"/>
              </w:rPr>
              <w:tab/>
            </w:r>
            <w:r>
              <w:rPr>
                <w:rStyle w:val="IndexLink"/>
              </w:rPr>
              <w:t>441</w:t>
            </w:r>
          </w:hyperlink>
        </w:p>
        <w:p>
          <w:pPr>
            <w:pStyle w:val="Contents3"/>
            <w:tabs>
              <w:tab w:val="clear" w:pos="8459"/>
              <w:tab w:val="right" w:pos="9026" w:leader="dot"/>
            </w:tabs>
            <w:rPr/>
          </w:pPr>
          <w:hyperlink w:anchor="__RefHeading___Toc2537216_2035185390">
            <w:r>
              <w:rPr>
                <w:webHidden/>
                <w:rStyle w:val="IndexLink"/>
              </w:rPr>
              <w:t>425</w:t>
            </w:r>
            <w:r>
              <w:rPr>
                <w:rStyle w:val="IndexLink"/>
                <w:rtl w:val="true"/>
              </w:rPr>
              <w:t xml:space="preserve">. </w:t>
            </w:r>
            <w:r>
              <w:rPr>
                <w:rStyle w:val="IndexLink"/>
                <w:rtl w:val="true"/>
              </w:rPr>
              <w:t>حیوانات، مأموران خدا</w:t>
            </w:r>
            <w:r>
              <w:rPr>
                <w:rStyle w:val="IndexLink"/>
                <w:rtl w:val="true"/>
              </w:rPr>
              <w:tab/>
            </w:r>
            <w:r>
              <w:rPr>
                <w:rStyle w:val="IndexLink"/>
              </w:rPr>
              <w:t>442</w:t>
            </w:r>
          </w:hyperlink>
        </w:p>
        <w:p>
          <w:pPr>
            <w:pStyle w:val="Contents3"/>
            <w:tabs>
              <w:tab w:val="clear" w:pos="8459"/>
              <w:tab w:val="right" w:pos="9026" w:leader="dot"/>
            </w:tabs>
            <w:rPr/>
          </w:pPr>
          <w:hyperlink w:anchor="__RefHeading___Toc2537218_2035185390">
            <w:r>
              <w:rPr>
                <w:webHidden/>
                <w:rStyle w:val="IndexLink"/>
              </w:rPr>
              <w:t>426</w:t>
            </w:r>
            <w:r>
              <w:rPr>
                <w:rStyle w:val="IndexLink"/>
                <w:rtl w:val="true"/>
              </w:rPr>
              <w:t xml:space="preserve">. </w:t>
            </w:r>
            <w:r>
              <w:rPr>
                <w:rStyle w:val="IndexLink"/>
                <w:rtl w:val="true"/>
              </w:rPr>
              <w:t>شتر، معجزه آفرینش</w:t>
            </w:r>
            <w:r>
              <w:rPr>
                <w:rStyle w:val="IndexLink"/>
                <w:rtl w:val="true"/>
              </w:rPr>
              <w:tab/>
            </w:r>
            <w:r>
              <w:rPr>
                <w:rStyle w:val="IndexLink"/>
              </w:rPr>
              <w:t>444</w:t>
            </w:r>
          </w:hyperlink>
        </w:p>
        <w:p>
          <w:pPr>
            <w:pStyle w:val="Contents2"/>
            <w:tabs>
              <w:tab w:val="clear" w:pos="8743"/>
              <w:tab w:val="right" w:pos="9026" w:leader="dot"/>
            </w:tabs>
            <w:rPr/>
          </w:pPr>
          <w:hyperlink w:anchor="__RefHeading___Toc2537220_2035185390">
            <w:r>
              <w:rPr>
                <w:webHidden/>
                <w:rStyle w:val="IndexLink"/>
                <w:rtl w:val="true"/>
              </w:rPr>
              <w:t>فهرست مطالب‌</w:t>
            </w:r>
            <w:r>
              <w:rPr>
                <w:rStyle w:val="IndexLink"/>
                <w:rtl w:val="true"/>
              </w:rPr>
              <w:tab/>
            </w:r>
            <w:r>
              <w:rPr>
                <w:rStyle w:val="IndexLink"/>
              </w:rPr>
              <w:t>446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09_34098"/>
      <w:bookmarkStart w:id="1" w:name="pg4809_34098"/>
      <w:bookmarkEnd w:id="1"/>
    </w:p>
    <w:p>
      <w:pPr>
        <w:pStyle w:val="Heading2"/>
        <w:numPr>
          <w:ilvl w:val="1"/>
          <w:numId w:val="1"/>
        </w:numPr>
        <w:rPr/>
      </w:pPr>
      <w:bookmarkStart w:id="2" w:name="pg4809_34098"/>
      <w:bookmarkStart w:id="3" w:name="__RefHeading___Toc2536332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نکته از 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عباس بابائیان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برگزیده‌ای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محسن قرائتی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نکته از تفسیر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بابائیان، عباس،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۱۲۶۴۲۳۲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36334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809_34106"/>
      <w:bookmarkStart w:id="8" w:name="pg4809_34106"/>
      <w:bookmarkEnd w:id="8"/>
    </w:p>
    <w:p>
      <w:pPr>
        <w:pStyle w:val="Heading2"/>
        <w:numPr>
          <w:ilvl w:val="1"/>
          <w:numId w:val="1"/>
        </w:numPr>
        <w:rPr/>
      </w:pPr>
      <w:bookmarkStart w:id="9" w:name="pg4809_34106"/>
      <w:bookmarkStart w:id="10" w:name="__RefHeading___Toc2536336_2035185390"/>
      <w:bookmarkStart w:id="11" w:name="_Toc3"/>
      <w:bookmarkEnd w:id="9"/>
      <w:bookmarkEnd w:id="10"/>
      <w:r>
        <w:rPr>
          <w:rtl w:val="true"/>
        </w:rPr>
        <w:t>سخن ناشر</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به لطف خداوند،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حجت الاسلام و المسلمین محسن قرائتی که با زبانی ساده و روان، نکات و پیام‌های آیات قرآن کریم را ارائه کرده، مورد استقبال حوزویان، دانشگاهیان و فرهنگیان قرار گرفت و پیشنهادات و نظرات خود را در جهت عرضه گسترده‌تر مطالب آن ارسال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سعی شده مطالب دوره‌ی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تفسیر نور در قالب‌های متفاوت در اختیار علاقه‌مندان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تفسیر 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حجرات، زمر، یس، اسراء،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پالتوی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موضوعی به پیام‌های تفسیرنور که کتاب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 مدیریت محصول این نگاه است و به زودی در موضوعات حقوقی و اقتصادی نیز منتشر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مطالب برگزیده هر جلد از تفسیر نور در قالب پرتوی از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کتاب پرسش‌ها و پاسخ‌های قرآنی بر اساس مطالب تفسیرنور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جمع‌آوری نکته‌های مهم دوره‌ی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و تنظیم آنها در قالب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اجتماعی، اخلاقی و عبادی که این کار توسط برادر گرامی حجّت‌الاسلام و المسلمین عباس بابائیان صورت گرفته و پس از تأیید مؤلف محترم، تحت عنوان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از تفسیر نور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فعالیت‌های متنوع قرآنی، زمینه مهجوریت‌زدایی از قرآن کریم را در میان اقشار مختلف جامعه فراهم سازد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فرهنگی درسهایی از قرآن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809_34109"/>
      <w:bookmarkStart w:id="13" w:name="pg4809_34109"/>
      <w:bookmarkEnd w:id="13"/>
    </w:p>
    <w:p>
      <w:pPr>
        <w:pStyle w:val="Heading2"/>
        <w:numPr>
          <w:ilvl w:val="1"/>
          <w:numId w:val="1"/>
        </w:numPr>
        <w:rPr/>
      </w:pPr>
      <w:bookmarkStart w:id="14" w:name="pg4809_34109"/>
      <w:bookmarkStart w:id="15" w:name="__RefHeading___Toc2536338_2035185390"/>
      <w:bookmarkStart w:id="16" w:name="_Toc4"/>
      <w:bookmarkEnd w:id="14"/>
      <w:bookmarkEnd w:id="15"/>
      <w:r>
        <w:rPr>
          <w:rtl w:val="true"/>
        </w:rPr>
        <w:t>مقدّمه مؤلف</w:t>
      </w:r>
      <w:r>
        <w:rPr>
          <w:rtl w:val="true"/>
        </w:rPr>
        <w:t>:</w:t>
      </w:r>
      <w:bookmarkEnd w:id="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ظاهره انیق و باطنه عمیق لاتفنی عجائبه و لاتنقضی غرائبه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قرآن ظاهرش زیبا و آراسته و باطنش عمیق و ژرف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شگفت‌آور آن هرگز تمام نمی‌شود و اسرار نهفته‌اش پایان نمی‌گیرد و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پرتو انوارش برطرف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ژرفای قرآن آن گونه است که حتی اگر قوی‌ترین اندیشه‌ها درباره آن به کار افتد، باز پایان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در حالی که آیات قرآن تراوش وحی الهی است و کلام خدا همچون ذات پاکش بی‌انتهاست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ظلمت جهل و کفر و بی‌ایمانی و بی‌تقوایی، بلکه ظلمات در صحنه زندگی فردی و اجتماعی نیز بدون تعلیمات قرآن از میان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این که دنیا از جهات مختلف پیشرفت کرده، ولی با این حال انواع ظلمت‌ها بر جامعه بشری سایه شوم خود را گسترده است، جنگ‌ها و خونریزی‌ها، ظلم و بی‌عدالتی‌ها، فقر و بدبختی و از همه مهمتر ناآرامی‌های درونی همه جا را فرا گرفته و تمام اینها نتیجه مستقیم ضعف ایمان و تقوا و فقر اخلاقی و معنوی است که بهترین راه درمان آن پناه بردن به قرآن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اسفناک‌تر رها کردن قرآن و پناه بردن به آرای ظنّی و افکار قاصر بشری است که گروهی از مسلمانان به خاطر دور بودن از قرآن گرفتار آن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کتابی که در پیش رو دارید، مجموعه‌ای است از نکات کوتاه، جذاب، خواندنی و در عین حال پرمحتوا که برگرفته از تفسیر نور، اثر گرانسنگ حضرت حجت الاسلام و المسلمین استاد قرائتی که در نوع خود تفسیری ارزشمند و با سبک جدید است و عنوان کتاب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مطالعه تفسیر نور شدم انصافاً از نکات برجسته و دقیق آن بهره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مطالب مهم آن قسمت از تفسیر را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در قالب موضوعات اعتقادی، اخلاقی، اجتماعی و عبادی جمع‌آوری نمایم و در اختیار علاقه‌مندان به فرهنگ قرآن و علوم اهل‌بیت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جمع‌آوری و تنظیم، به رویت استاد ارجمند و پرتلاش جناب آقای قرائتی رسید، با حسن نظری که ایشان داشتند، دستور دادند این اثر مفید چاپ و در اختیار علاقه‌مندان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بابائیان </w:t>
      </w:r>
      <w:r>
        <w:rPr>
          <w:rFonts w:eastAsia="IRNazanin" w:cs="IRNazanin"/>
          <w:color w:val="111111"/>
          <w:sz w:val="28"/>
          <w:szCs w:val="28"/>
          <w:lang w:bidi="fa-IR"/>
        </w:rPr>
        <w:t>16/12/86</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روز شهادت امام رضاعلیه السلام </w:t>
      </w:r>
      <w:bookmarkStart w:id="17" w:name="pg4809_34112"/>
    </w:p>
    <w:p>
      <w:pPr>
        <w:pStyle w:val="Heading2"/>
        <w:numPr>
          <w:ilvl w:val="1"/>
          <w:numId w:val="1"/>
        </w:numPr>
        <w:rPr/>
      </w:pPr>
      <w:bookmarkStart w:id="18" w:name="__RefHeading___Toc2536340_2035185390"/>
      <w:bookmarkStart w:id="19" w:name="_Toc5"/>
      <w:bookmarkEnd w:id="17"/>
      <w:bookmarkEnd w:id="18"/>
      <w:r>
        <w:rPr>
          <w:rtl w:val="true"/>
        </w:rPr>
        <w:t>فهرست اجمالی</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و هستی شناسی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نبوّت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فضایل و رذایل اخلاقی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تربیتی عرفانی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809_34114"/>
      <w:bookmarkStart w:id="21" w:name="pg4809_34114"/>
      <w:bookmarkEnd w:id="21"/>
    </w:p>
    <w:p>
      <w:pPr>
        <w:pStyle w:val="Heading2"/>
        <w:numPr>
          <w:ilvl w:val="1"/>
          <w:numId w:val="1"/>
        </w:numPr>
        <w:rPr/>
      </w:pPr>
      <w:bookmarkStart w:id="22" w:name="pg4809_34114"/>
      <w:bookmarkStart w:id="23" w:name="__RefHeading___Toc2536342_2035185390"/>
      <w:bookmarkStart w:id="24" w:name="_Toc6"/>
      <w:bookmarkEnd w:id="22"/>
      <w:bookmarkEnd w:id="23"/>
      <w:r>
        <w:rPr>
          <w:rtl w:val="true"/>
        </w:rPr>
        <w:t>فصل اول</w:t>
      </w:r>
      <w:r>
        <w:rPr>
          <w:rtl w:val="true"/>
        </w:rPr>
        <w:t xml:space="preserve">: </w:t>
      </w:r>
      <w:r>
        <w:rPr>
          <w:rtl w:val="true"/>
        </w:rPr>
        <w:t>توحید و هستی شناسی</w:t>
      </w:r>
      <w:bookmarkEnd w:id="2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2536344_2035185390"/>
      <w:bookmarkStart w:id="26" w:name="_Toc7"/>
      <w:bookmarkEnd w:id="25"/>
      <w:r>
        <w:rPr>
          <w:rtl w:val="true"/>
        </w:rPr>
        <w:t>اشاره</w:t>
      </w:r>
      <w:bookmarkStart w:id="27" w:name="pg4809_34115"/>
      <w:bookmarkEnd w:id="26"/>
    </w:p>
    <w:p>
      <w:pPr>
        <w:pStyle w:val="Heading3"/>
        <w:numPr>
          <w:ilvl w:val="2"/>
          <w:numId w:val="1"/>
        </w:numPr>
        <w:rPr/>
      </w:pPr>
      <w:bookmarkStart w:id="28" w:name="__RefHeading___Toc2536346_2035185390"/>
      <w:bookmarkStart w:id="29" w:name="_Toc8"/>
      <w:bookmarkEnd w:id="27"/>
      <w:bookmarkEnd w:id="28"/>
      <w:r>
        <w:rPr/>
        <w:t>1</w:t>
      </w:r>
      <w:r>
        <w:rPr>
          <w:rtl w:val="true"/>
        </w:rPr>
        <w:t xml:space="preserve">. </w:t>
      </w:r>
      <w:r>
        <w:rPr>
          <w:rtl w:val="true"/>
        </w:rPr>
        <w:t>صفات الهی</w:t>
      </w:r>
      <w:bookmarkEnd w:id="29"/>
    </w:p>
    <w:p>
      <w:pPr>
        <w:pStyle w:val="BookText"/>
        <w:rPr/>
      </w:pP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همه‌ی نام‌ها و صفات الهی نیکوست و خداوند همه‌ی کمالات را دارد که قابل احصا و شماره نیست، امّا در روایات، بر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تکیه شده، که در کتب اهل‌سنّت مانند صحیح مسلم، بخاری، ترمذی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خدا را با آنها بخواند، دعایش مستجاب می‌شود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هرکس آنها را شماره کند،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تنها شمردن لفظی و با حرکات لب نیست، بلکه توجّه و الهام گرفتن از این صفات و اتّصال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اله، الواحد، الاحد، الصّمد، الاوّل، الآخر، السّمیع، البصیر، القدیر، القاهر، العلیّ، الاعلی، الباقی، البدیع، البارّ، الاکرم، الظاهر، الباطن، الحیّ، الحکیم، العلیم، الحلیم، الحفیظ، الحقّ، الحسیب، الحمید، الحفیّ، الربّ، الرّحمن، الرّحیم، الذّارء، الرّازق، الرّقیب، الرؤوف، الرّائی، السّلام، المؤمن، المهیمن، العزیز، الجبّار، المتکبّر، السیّد، السُبّوح، الشهید، الصادق، الصانع، الطاهر، العدل، العفو، الغفور، الغنیّ، الغیاث، الفاطر، الفرد، الفتّاح، الفالق، القدیم، الملک، القدّوس، القویّ، القریب، القیّوم، القابض، الباسط، قاضی‌الحاجات، المجید، المولی، المنّان، المحیط، المبین، المقیت، المصوّر، الکریم، الکبیر، الکافی، کاشف الضرّ، الوتر، النور، الوهّاب، الناصر، الواسع، الودود، الهادی، الوفیّ، الوکیل، الوارث، البرّ، الباعث، التوّاب، الجلیل، الجواد، الخبیر، الخالق، خیر النّاصرین، الدیّان، الشکور، العظیم، اللطیف، الشافی</w:t>
      </w:r>
      <w:r>
        <w:rPr>
          <w:rFonts w:eastAsia="IRNazanin" w:cs="IRNazanin"/>
          <w:color w:val="111111"/>
          <w:sz w:val="28"/>
          <w:szCs w:val="28"/>
          <w:rtl w:val="true"/>
          <w:lang w:bidi="fa-IR"/>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اسامی خدا 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آمده و عدد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یا برای این است که برخی نام‌ها قابل ادغام و تطبیق بر بعض دیگر است، یا مراد این است که این نام‌ها در قرآن نیز </w:t>
      </w:r>
    </w:p>
    <w:p>
      <w:pPr>
        <w:pStyle w:val="BookText"/>
        <w:rPr/>
      </w:pPr>
      <w:r>
        <w:rPr>
          <w:rFonts w:ascii="IRNazanin" w:hAnsi="IRNazanin" w:eastAsia="IRNazanin"/>
          <w:color w:val="111111"/>
          <w:sz w:val="28"/>
          <w:sz w:val="28"/>
          <w:szCs w:val="28"/>
          <w:rtl w:val="true"/>
          <w:lang w:bidi="fa-IR"/>
        </w:rPr>
        <w:t>هست، نه اینکه فقط این تعداد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آیات، مضمون این نام‌ها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نام خدا در قرآن نیست، ولی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أصدق من اللّه قیلاً</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یعنی چه کسی راستگوتر از خداست؟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و دعاها مانند دعای جوشن کبیر، نام‌های دیگری هم برای خدا بیان شده است، البتّه بعضی از اسمای حسنای الهی، آثار و برکات و امتیازات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صفات خداوند، به دو چیز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او و نیاز دیگران به‌او</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اسمای حسنی ماییم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یعنی صفات الهی در ما منعکس شده است و ما راه شناخت واقعی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احادیث،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 الّذین یلحدون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می‌گوید که به ملحدین فضائل اهل‌بیت‌علیهم السلام تکیه و اعتنا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اهل‌بیت‌علیهم السلام اسمای حسنای خدا هستیم که عمل هیچ کس بدون معرفت ما قبول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الاسماء الحسنی الّذی لایقبل اللّه من احد عملاً الاّ بمعرفتنا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بار در قرآن آمده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اسمای حُسنی سه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الهی، نام‌های الهی و اولیای الهی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شما مشکلات و سختی روی آورد، به وسیله‌ی ما از خداوند کمک بخواهید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الاسماء الحسنی فادعوه بها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الخالق لا یوصف الاّ بما وصف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جز به آنچه خود توصیف کرده، وصف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از پیش خود بر خدا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را عفیف و شجاع و امثال آن نامید</w:t>
      </w:r>
      <w:r>
        <w:rPr>
          <w:rFonts w:eastAsia="IRNazanin" w:cs="IRNazanin"/>
          <w:color w:val="111111"/>
          <w:sz w:val="28"/>
          <w:szCs w:val="28"/>
          <w:rtl w:val="true"/>
          <w:lang w:bidi="fa-IR"/>
        </w:rPr>
        <w:t>.</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نمایانگر مسمّی است، ذات خداوند مقدّس است، نام او هم باید مقدّس باشد</w:t>
      </w:r>
      <w:r>
        <w:rPr>
          <w:rFonts w:eastAsia="IRNazanin" w:cs="IRNazanin"/>
          <w:color w:val="111111"/>
          <w:sz w:val="28"/>
          <w:szCs w:val="28"/>
          <w:rtl w:val="true"/>
          <w:lang w:bidi="fa-IR"/>
        </w:rPr>
        <w:t xml:space="preserve">. </w:t>
      </w:r>
      <w:bookmarkStart w:id="30" w:name="pg4809_34117"/>
    </w:p>
    <w:p>
      <w:pPr>
        <w:pStyle w:val="BookText"/>
        <w:rPr/>
      </w:pPr>
      <w:bookmarkEnd w:id="30"/>
      <w:r>
        <w:rPr>
          <w:rFonts w:ascii="IRNazanin" w:hAnsi="IRNazanin" w:eastAsia="IRNazanin"/>
          <w:color w:val="111111"/>
          <w:sz w:val="28"/>
          <w:sz w:val="28"/>
          <w:szCs w:val="28"/>
          <w:rtl w:val="true"/>
          <w:lang w:bidi="fa-IR"/>
        </w:rPr>
        <w:t xml:space="preserve">بنابراین هم ذات خدا را باید منزّه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عمّا یشرکون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هم نام او را تنزیه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لذا قرار دادنِ نام دیگران در ردیف نام خدا جایز نیست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خداوند جنبه علامت ندارند، بلکه نمایان‌گر صفت و حقیقتی از حقایق ذات مقدّس او می‌باشند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امام صادق‌علیه السلام ذیل این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را با اسم‌های الهی نام ننهید و آنگاه به مناسبت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یلحدون فی اسمائه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یضعونها فی غیر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نام‌های الهی را در غیر مورد آن بکار می‌برند و با این کار، مشرک می‌شوند و به همین دلیل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یؤمن اکثرهم باللّه و هم مشرکون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ایمان اکثر مردم با شرک همراه است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31" w:name="__RefHeading___Toc2536348_2035185390"/>
      <w:bookmarkStart w:id="32" w:name="_Toc9"/>
      <w:bookmarkEnd w:id="31"/>
      <w:r>
        <w:rPr/>
        <w:t>2</w:t>
      </w:r>
      <w:r>
        <w:rPr>
          <w:rtl w:val="true"/>
        </w:rPr>
        <w:t xml:space="preserve">. </w:t>
      </w:r>
      <w:r>
        <w:rPr>
          <w:rtl w:val="true"/>
        </w:rPr>
        <w:t>اسم اعظم</w:t>
      </w:r>
      <w:bookmarkEnd w:id="32"/>
    </w:p>
    <w:p>
      <w:pPr>
        <w:pStyle w:val="BookText"/>
        <w:rPr/>
      </w:pPr>
      <w:r>
        <w:rPr>
          <w:rFonts w:ascii="IRNazanin" w:hAnsi="IRNazanin" w:eastAsia="IRNazanin"/>
          <w:color w:val="111111"/>
          <w:sz w:val="28"/>
          <w:sz w:val="28"/>
          <w:szCs w:val="28"/>
          <w:rtl w:val="true"/>
          <w:lang w:bidi="fa-IR"/>
        </w:rPr>
        <w:t>طبق روایات، هر که اسم اعظم خداوند را بداند، دعایش مستجاب است و می‌تواند در طبیعت،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بلعم‌باعورا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الهی را می‌دانسته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اسم اعظم چیست؟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الهی است که بر 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در حقیقت لفظ و نام نیست، بلکه کمال و صفتی از خداوند است که هرکس بتواند پرتوی از آن را در وجود خویش پدید آورد، قدرت روحی او به حدّی می‌رسد که می‌تواند در طبیعت تصرّف کند، وگرنه چنان نیست که یک فرد، با فراگرفتن لفظ و گفتن کلمه‌ای بتواند مستجاب الدّعوه شود و مثلا در جهان اثر بگذارد</w:t>
      </w:r>
      <w:r>
        <w:rPr>
          <w:rFonts w:eastAsia="IRNazanin" w:cs="IRNazanin"/>
          <w:color w:val="111111"/>
          <w:sz w:val="28"/>
          <w:szCs w:val="28"/>
          <w:rtl w:val="true"/>
          <w:lang w:bidi="fa-IR"/>
        </w:rPr>
        <w:t>.</w:t>
      </w:r>
      <w:r>
        <w:rPr>
          <w:rStyle w:val="FootnoteAnchor"/>
          <w:rtl w:val="true"/>
        </w:rPr>
        <w:footnoteReference w:id="19"/>
      </w:r>
      <w:bookmarkStart w:id="33" w:name="pg4809_34118"/>
    </w:p>
    <w:p>
      <w:pPr>
        <w:pStyle w:val="Heading3"/>
        <w:numPr>
          <w:ilvl w:val="2"/>
          <w:numId w:val="1"/>
        </w:numPr>
        <w:rPr/>
      </w:pPr>
      <w:bookmarkStart w:id="34" w:name="__RefHeading___Toc2536350_2035185390"/>
      <w:bookmarkStart w:id="35" w:name="_Toc10"/>
      <w:bookmarkEnd w:id="33"/>
      <w:bookmarkEnd w:id="34"/>
      <w:r>
        <w:rPr/>
        <w:t>3</w:t>
      </w:r>
      <w:r>
        <w:rPr>
          <w:rtl w:val="true"/>
        </w:rPr>
        <w:t xml:space="preserve">. </w:t>
      </w:r>
      <w:r>
        <w:rPr>
          <w:rtl w:val="true"/>
        </w:rPr>
        <w:t>هدف آفرینش انسان</w:t>
      </w:r>
      <w:bookmarkEnd w:id="35"/>
    </w:p>
    <w:p>
      <w:pPr>
        <w:pStyle w:val="BookText"/>
        <w:rPr/>
      </w:pP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انسان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چهار هدف را برای آفرینش انسان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 وانس را جز برای عبادت نیافریدیم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والانس الاّ لیعبدون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 صواب از ناصواب و رسیدن به رشد و کمال در سایه آزمایش‌های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الموت و الحیاة لیبلوکم ایّکم احسن عملا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و عمران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زمین آفرید و شما را بر آبادی آن 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انشأکم من الارض واستعمرکم فیها</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هدف دیگر خلقت را رحمت خاص خداوند بر مردم ذکر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آفریده شدند که به رحمت خاص خداوند هدایت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رحم ربّک ولذلک خلقهم</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36" w:name="__RefHeading___Toc2536352_2035185390"/>
      <w:bookmarkStart w:id="37" w:name="_Toc11"/>
      <w:bookmarkEnd w:id="36"/>
      <w:r>
        <w:rPr/>
        <w:t>4</w:t>
      </w:r>
      <w:r>
        <w:rPr>
          <w:rtl w:val="true"/>
        </w:rPr>
        <w:t xml:space="preserve">. </w:t>
      </w:r>
      <w:r>
        <w:rPr>
          <w:rtl w:val="true"/>
        </w:rPr>
        <w:t>فلسفه عبادت خداوند</w:t>
      </w:r>
      <w:bookmarkEnd w:id="37"/>
    </w:p>
    <w:p>
      <w:pPr>
        <w:pStyle w:val="BookText"/>
        <w:rPr/>
      </w:pP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خدا را عبادت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قرآن پاسخ این پرسش چنین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خالق و مربّی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ربّکم الّذی خلقکم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تأمین کننده رزق و روزی و امنیت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فلیعبدوا ربّ هذا البیت الذی اطعمهم من جوع و آمنهم من خوف</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معبودی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أنا فاعبُدنی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عبادت انسان، هدف آفرینش انسان است نه هدف 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نیازی به عبادت ما ندارد، اگر همه مردم زمین کافر شوند او بی‌نیاز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تکفروا انتم و من فی الارض جمیعاً فانّ اللَّه لغنی</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چنانکه اگر همه مردم رو به خورشید خانه بسازند یا پشت به خورشید، در خورشید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عبادت خدا بر ما واجب است، چون خالق و رازق و مربّی ماست، ولی بازهم در برابر این ادای تکلیف، پاداش می‌دهد و این نهایت لطف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انسان را وادار به عبادت می‌کند اموری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نعمت‌های او که خالق و رازق و مربّی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فقر و نیاز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آثار و برکات عبادت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آثار سوء ترک عبادت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اینکه همه هستی، مطیع او ودر حال تسبیح او هستند، چرا ما وصله ناهمرنگ هستی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اینکه عشق وپرستش، در روح ماست وبه چه کسی برتر از او عشق بورزیم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حتّی یاتیک الیقین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یعنی عبادت کن تا به یقین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اگر کسی به یقین رسید، نمازش را ترک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بگذار تا دستت به شاخه بالای درخت برسد، معنایش این نیست که هرگاه دستت به شاخه رسید، نردبان را بردار، چون سقوط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عبادت جدا شد، مثل کسی است که از آسمان سقوط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فکانّما خرّ من السماء</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به علاوه کسانی که به یقین رسیده‌اند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امامان معصوم، لحظه‌ای از عبادت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آیه،بیان آثار عبادت است نه تعیین محدوده‌ی عبادت</w:t>
      </w:r>
      <w:r>
        <w:rPr>
          <w:rFonts w:eastAsia="IRNazanin" w:cs="IRNazanin"/>
          <w:color w:val="111111"/>
          <w:sz w:val="28"/>
          <w:szCs w:val="28"/>
          <w:rtl w:val="true"/>
          <w:lang w:bidi="fa-IR"/>
        </w:rPr>
        <w:t xml:space="preserve">. </w:t>
      </w:r>
      <w:bookmarkStart w:id="38" w:name="pg4809_34120"/>
    </w:p>
    <w:p>
      <w:pPr>
        <w:pStyle w:val="Heading3"/>
        <w:numPr>
          <w:ilvl w:val="2"/>
          <w:numId w:val="1"/>
        </w:numPr>
        <w:rPr/>
      </w:pPr>
      <w:bookmarkStart w:id="39" w:name="__RefHeading___Toc2536354_2035185390"/>
      <w:bookmarkStart w:id="40" w:name="_Toc12"/>
      <w:bookmarkEnd w:id="38"/>
      <w:bookmarkEnd w:id="39"/>
      <w:r>
        <w:rPr/>
        <w:t>5</w:t>
      </w:r>
      <w:r>
        <w:rPr>
          <w:rtl w:val="true"/>
        </w:rPr>
        <w:t xml:space="preserve">. </w:t>
      </w:r>
      <w:r>
        <w:rPr>
          <w:rtl w:val="true"/>
        </w:rPr>
        <w:t>خداوند، بهترین خالق</w:t>
      </w:r>
      <w:bookmarkEnd w:id="40"/>
    </w:p>
    <w:p>
      <w:pPr>
        <w:pStyle w:val="BookText"/>
        <w:rPr/>
      </w:pP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بهترین خالق بودن خداوند بسیار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او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به اشیای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آن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ساده‌ترین چیز مهم‌ترین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اوّلیه‌اش از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تقلید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و تردید در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رحمت می‌آفریند، و تمام ساخته‌هایش هدفدار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او با نظام هستی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رضاعلیه السلام آن است که قدرت آفریدن را خدا به دیگران نیز داده، مثلاً حضرت عیسی از طرف خداوند می‌آفریند</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أخلق لکم من الطین کهیئة الطّیر</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41" w:name="__RefHeading___Toc2536356_2035185390"/>
      <w:bookmarkStart w:id="42" w:name="_Toc13"/>
      <w:bookmarkEnd w:id="41"/>
      <w:r>
        <w:rPr/>
        <w:t>6</w:t>
      </w:r>
      <w:r>
        <w:rPr>
          <w:rtl w:val="true"/>
        </w:rPr>
        <w:t xml:space="preserve">. </w:t>
      </w:r>
      <w:r>
        <w:rPr>
          <w:rtl w:val="true"/>
        </w:rPr>
        <w:t>رؤیت خدا</w:t>
      </w:r>
      <w:bookmarkEnd w:id="42"/>
    </w:p>
    <w:p>
      <w:pPr>
        <w:pStyle w:val="BookText"/>
        <w:rPr/>
      </w:pP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نیروی الهی که بر کوه وارد آمد، آیا نیروی عظیم اتم بود، یا قدرت امواج صوتی و یا نیروی مرموز دیگر، هر چه بود کوه را متلاشی ساخت و موسی در اثر صدای غرّش انهدام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این مکاشفه و جذبه‌ی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بیهوش بر زمین افتاد</w:t>
      </w:r>
      <w:r>
        <w:rPr>
          <w:rFonts w:eastAsia="IRNazanin" w:cs="IRNazanin"/>
          <w:color w:val="111111"/>
          <w:sz w:val="28"/>
          <w:szCs w:val="28"/>
          <w:rtl w:val="true"/>
          <w:lang w:bidi="fa-IR"/>
        </w:rPr>
        <w:t>.</w:t>
      </w:r>
      <w:r>
        <w:rPr>
          <w:rStyle w:val="FootnoteAnchor"/>
          <w:rtl w:val="true"/>
        </w:rPr>
        <w:footnoteReference w:id="3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دیدن خداوند، تقاضای جاهلانه‌ی بنی‌اسرائیل بود که از موسی می‌خواستند خدا را با چشم سر به آنان بنمایاند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کافران غافل از بودند که هرگز چشم توان دیدن خداوند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لاتدرکه الابصار</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 بلکه باید خدا را با چشم دل دید و </w:t>
      </w:r>
    </w:p>
    <w:p>
      <w:pPr>
        <w:pStyle w:val="BookText"/>
        <w:rPr/>
      </w:pPr>
      <w:r>
        <w:rPr>
          <w:rFonts w:ascii="IRNazanin" w:hAnsi="IRNazanin" w:eastAsia="IRNazanin"/>
          <w:color w:val="111111"/>
          <w:sz w:val="28"/>
          <w:sz w:val="28"/>
          <w:szCs w:val="28"/>
          <w:rtl w:val="true"/>
          <w:lang w:bidi="fa-IR"/>
        </w:rPr>
        <w:t>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رأته القلوب بحقایق الایمان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چشم دل باز کن که جان بینی</w:t>
      </w:r>
    </w:p>
    <w:p>
      <w:pPr>
        <w:pStyle w:val="BookText"/>
        <w:rPr/>
      </w:pPr>
      <w:r>
        <w:rPr>
          <w:rFonts w:ascii="IRNazanin" w:hAnsi="IRNazanin" w:eastAsia="IRNazanin"/>
          <w:color w:val="111111"/>
          <w:sz w:val="28"/>
          <w:sz w:val="28"/>
          <w:szCs w:val="28"/>
          <w:rtl w:val="true"/>
          <w:lang w:bidi="fa-IR"/>
        </w:rPr>
        <w:t>آنچه نادیدنی است آن بینی</w:t>
      </w:r>
    </w:p>
    <w:p>
      <w:pPr>
        <w:pStyle w:val="BookText"/>
        <w:rPr/>
      </w:pPr>
      <w:r>
        <w:rPr>
          <w:rFonts w:ascii="IRNazanin" w:hAnsi="IRNazanin" w:eastAsia="IRNazanin"/>
          <w:color w:val="111111"/>
          <w:sz w:val="28"/>
          <w:sz w:val="28"/>
          <w:szCs w:val="28"/>
          <w:rtl w:val="true"/>
          <w:lang w:bidi="fa-IR"/>
        </w:rPr>
        <w:t xml:space="preserve">امام صادق‌علیه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اوّل مَن آمن و صَدّق بانّک لاتُری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من اوّلین ایمان آورندگان باشم به این‌که ذات الهی قابل دیدن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جلسه‌ای مأمون به امام رضاعلیه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نمی‌گویید انبیا معصومند، پس چرا موسی رؤیت الهی را از خداوند درخواست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 أنظر الیک</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آیا موسی نمی‌دانست که خداوند قابل دیدن نیست؟</w:t>
      </w:r>
    </w:p>
    <w:p>
      <w:pPr>
        <w:pStyle w:val="BookText"/>
        <w:rPr/>
      </w:pPr>
      <w:r>
        <w:rPr>
          <w:rFonts w:ascii="IRNazanin" w:hAnsi="IRNazanin" w:eastAsia="IRNazanin"/>
          <w:color w:val="111111"/>
          <w:sz w:val="28"/>
          <w:sz w:val="28"/>
          <w:szCs w:val="28"/>
          <w:rtl w:val="true"/>
          <w:lang w:bidi="fa-IR"/>
        </w:rPr>
        <w:t>امام‌علیه السلام در جواب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می‌دانست که خداوند قابل دیدن با چشم نیست، امّا هنگامی که خدا با موسی سخن گفت و آن حضرت به مردم اعلام نمود،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نمی‌آوریم مگر اینکه کلام الهی را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نفر از بنی‌اسرائیل برگزیده شدند و به میعادگاه کوه طور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سؤال آنان را از خدا درخواست نمود، در این هنگام آنان کلام الهی را از تمام جهات شنیدند، ولی گفتند ایمان نمی‌آوریم مگر اینکه سخن گفتن خدا را خود ببینیم، صاعقه‌ای از آسمان آمد و همه‌ی آنان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چنین وضعی برگردم، مردم خواهند گفت تو در ادّعایت راستگو نیستی که دیگران را به قتل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الهی دوباره همه زنده شدند، این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خودت نیز خدا را ببینی، ما به تو ایمان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لایُری بالابصار و لاکیفیّة له و انّما یعرف بآیاته و یکلّم باعلامه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تنها با نشانه‌ها و آیاتش می‌توان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لجاجت کردند، خطاب آمد موسی بپرس آنچه می‌پرسند و تورا به خاطر جهالت آنان مؤاخذه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ارنی انظر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امّا نگاه کن به کوه، اگر پایدار ماند تو نیز خواهی توانست مرا ببینی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اشاره‌ی الهی کوه متلاشی و به زمینی صاف تبدیل شد وموسی پس از به هوش آمدن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تبتُ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و غفلت مردم، به شناخت ومعرفتی که داشتم بازگشتم ومن اوّلین کسی هستم که اعتراف می‌کنم خدا را نمی‌توان با چشم‌سر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این پاسخ شرمنده 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واقع حضرت موسی‌علیه السلام با بیان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مردم بفهماند که خداوند برای من قابل رؤیت با چشم نیست، تا چه رسد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قابل رؤیت نیست، پس در مورد روایاتی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خدا را دید، یا در قیامت مؤمنان خدا را در بهشت می‌بینند، شما چه می‌فرمایید؟</w:t>
      </w:r>
    </w:p>
    <w:p>
      <w:pPr>
        <w:pStyle w:val="BookText"/>
        <w:rPr/>
      </w:pPr>
      <w:r>
        <w:rPr>
          <w:rFonts w:ascii="IRNazanin" w:hAnsi="IRNazanin" w:eastAsia="IRNazanin"/>
          <w:color w:val="111111"/>
          <w:sz w:val="28"/>
          <w:sz w:val="28"/>
          <w:szCs w:val="28"/>
          <w:rtl w:val="true"/>
          <w:lang w:bidi="fa-IR"/>
        </w:rPr>
        <w:t>حضرت تبسّمی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زشت است که شخصی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زمین خدا زندگی کند و از رزق و روزی او استفاده کند، امّا او را چنانچه باید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را باچشم ندیده است و اگر کسی چنین ادّعایی داشته باشد، دروغگو و کافر است، چنانکه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شبّه اللّه بخلقه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به صفات مخلوقات تشبیه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در پاسخ به این سؤال که ای برادرِ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خدا را دیده‌ای؟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أعبد ربّاً لم أره و لم تره العیون بمشاهدة الاعیان ولکن تراه القلوب بحقایق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خدایی را که ندیده باشم عبادت نمی‌کنم، امّا نه با چشم سر، که با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الاّ و قد رأیتُ اللّه قبله و بعده و معه و فیه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چیزی را ندیدم، مگر آنکه خداوند را قبل و بعد و همراه با آن دیدم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چشم توان دیدن او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لاتدرکه الابصار و هو یدرک الابصار</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امّا با چشم دل می‌توان خدا را دید،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رآه نَزلَة اُخری عند سِدرة المنتهی</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پیامبر، در معراج، ایات عظمت الهی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در تورات در مورد ماجرای حضرت موسی در کوه طور آمده، از تحریفات تورات است</w:t>
      </w:r>
      <w:r>
        <w:rPr>
          <w:rFonts w:eastAsia="IRNazanin" w:cs="IRNazanin"/>
          <w:color w:val="111111"/>
          <w:sz w:val="28"/>
          <w:szCs w:val="28"/>
          <w:rtl w:val="true"/>
          <w:lang w:bidi="fa-IR"/>
        </w:rPr>
        <w:t>.</w:t>
      </w:r>
      <w:r>
        <w:rPr>
          <w:rStyle w:val="FootnoteAnchor"/>
          <w:rtl w:val="true"/>
        </w:rPr>
        <w:footnoteReference w:id="45"/>
      </w:r>
      <w:bookmarkStart w:id="43" w:name="pg4809_34123"/>
    </w:p>
    <w:p>
      <w:pPr>
        <w:pStyle w:val="Heading3"/>
        <w:numPr>
          <w:ilvl w:val="2"/>
          <w:numId w:val="1"/>
        </w:numPr>
        <w:rPr/>
      </w:pPr>
      <w:bookmarkStart w:id="44" w:name="__RefHeading___Toc2536358_2035185390"/>
      <w:bookmarkStart w:id="45" w:name="_Toc14"/>
      <w:bookmarkEnd w:id="43"/>
      <w:bookmarkEnd w:id="44"/>
      <w:r>
        <w:rPr/>
        <w:t>7</w:t>
      </w:r>
      <w:r>
        <w:rPr>
          <w:rtl w:val="true"/>
        </w:rPr>
        <w:t xml:space="preserve">. </w:t>
      </w:r>
      <w:r>
        <w:rPr>
          <w:rtl w:val="true"/>
        </w:rPr>
        <w:t>انگیزه‌های شرک</w:t>
      </w:r>
      <w:bookmarkEnd w:id="45"/>
    </w:p>
    <w:p>
      <w:pPr>
        <w:pStyle w:val="BookText"/>
        <w:rPr/>
      </w:pP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یا به خاطر قدرت به سراغ کسی می‌روند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مردم حتّی قدرت آفریدن یک مگس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یخلقوا ذباباً و لو اجتمعوا له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یا برای لقمه نانی به سراغ این وآن می‌روند،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لایملکون لکم رزقاً</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یا به خاطر رسیدن به عزّت به سراغ کسی می‌روند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العزّة للّه جمیعاً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یا به خاطر نجات از مشکلات، دور کسی جمع می‌شوند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فلایملکون کشف الضرّ عنهم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جای خدا به سراغشان می‌روید، بندگانی مثل خودتان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امثالکم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چرا شما بهترین آفریننده را رها می‌کنید و به دیگران توجّه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تذرون احسن الخالقین</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46" w:name="__RefHeading___Toc2536360_2035185390"/>
      <w:bookmarkStart w:id="47" w:name="_Toc15"/>
      <w:bookmarkEnd w:id="46"/>
      <w:r>
        <w:rPr/>
        <w:t>8</w:t>
      </w:r>
      <w:r>
        <w:rPr>
          <w:rtl w:val="true"/>
        </w:rPr>
        <w:t xml:space="preserve">. </w:t>
      </w:r>
      <w:r>
        <w:rPr>
          <w:rtl w:val="true"/>
        </w:rPr>
        <w:t>نشانه‌های شرک</w:t>
      </w:r>
      <w:bookmarkEnd w:id="47"/>
    </w:p>
    <w:p>
      <w:pPr>
        <w:pStyle w:val="BookText"/>
        <w:rPr/>
      </w:pPr>
      <w:r>
        <w:rPr>
          <w:rFonts w:ascii="IRNazanin" w:hAnsi="IRNazanin" w:eastAsia="IRNazanin"/>
          <w:color w:val="111111"/>
          <w:sz w:val="28"/>
          <w:sz w:val="28"/>
          <w:szCs w:val="28"/>
          <w:rtl w:val="true"/>
          <w:lang w:bidi="fa-IR"/>
        </w:rPr>
        <w:t>یکی از نشانه‌های شرک، بهانه‌گیری در برابر قانون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بعضی از آنها اشاره نموده،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هرگاه پیامبر قانونی آورد که با سلیقه‌ی شما هماهنگ نبود، تکبّر می‌ورزید؟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أفکلّما جاءکم رسول بما لاتهوی انفسکم استکبرتم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فرمان جهاد می‌رسید،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ما دستور جنگ و جهاد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کتَبتَ علینا القِتال</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غذا برای گروهی از بنی‌اسرائیل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w:t>
      </w:r>
      <w:r>
        <w:rPr>
          <w:rStyle w:val="FootnoteAnchor"/>
          <w:rtl w:val="true"/>
        </w:rPr>
        <w:footnoteReference w:id="55"/>
      </w:r>
      <w:bookmarkStart w:id="48" w:name="pg4809_34124"/>
    </w:p>
    <w:p>
      <w:pPr>
        <w:pStyle w:val="BookText"/>
        <w:rPr/>
      </w:pPr>
      <w:bookmarkEnd w:id="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خداوند مثالی می‌زد،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اراد اللّه بهذا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نشانه‌ی دیگر شرک، برتری دادن فامیل، مال،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اجرای دستور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فرزندان، برادران، همسران، فامیل، ثروت، تجارت و مسکن نزد شما از خدا و رسول و جهاد در راه او محبوب‌تر باشد، منتظر قهر خدا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به قدری خطرناک است که با وجود آن که قرآن چهار مرتبه در کنار توحید، به احسانِ والدین سفارش کرده، امّا اگر والدین فرزند خود را به غیر خدا فرا خوانند،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آنها اطاعت کرد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49" w:name="__RefHeading___Toc2536362_2035185390"/>
      <w:bookmarkStart w:id="50" w:name="_Toc16"/>
      <w:bookmarkEnd w:id="49"/>
      <w:r>
        <w:rPr/>
        <w:t>9</w:t>
      </w:r>
      <w:r>
        <w:rPr>
          <w:rtl w:val="true"/>
        </w:rPr>
        <w:t xml:space="preserve">. </w:t>
      </w:r>
      <w:r>
        <w:rPr>
          <w:rtl w:val="true"/>
        </w:rPr>
        <w:t>آثار شرک</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کارهای خوب انسان را از بین می‌برد، همان گونه که آتش، درختانِ سبز یک جنگل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اشرکت لیحبطنّ عملک</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اگر مشرک شوی، تمام اعمالت نابود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و نگرانی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یک فرد خداپرست و موحّد، راضی کردن خدای یکتاست که زود راضی می‌شود، امّا کسی که به جای خدا در فکر راضی کردن دیگران باشد، دائماً گرفتار اضطراب و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تعداد مردم زیاد است و هر کدام هم خواسته‌ها و توقّعات گوناگونی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یوسف‌علیه السلام در زندان به دوستان مشرک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 ام اللّه الواحد القهّار</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آیا چند سرپرست و ارباب بهتر است یا یک خدای واحد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کسی که از خدا جدا شود، مثال کسی است که از آسمان پرتاب شود و طعمه‌ی انواع پرندگان قرار گیرد و هر ذرّه‌ی او به مکان دوری پرتاب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یشرک باللّه فکانّما خَرَّ من السّماء فتَخطَفه الطیَر او تَهوی به الرّیح فی مکان سَحیق</w:t>
      </w:r>
      <w:r>
        <w:rPr>
          <w:rFonts w:eastAsia="IRNazanin" w:cs="IRNazanin"/>
          <w:color w:val="111111"/>
          <w:sz w:val="28"/>
          <w:szCs w:val="28"/>
          <w:rtl w:val="true"/>
          <w:lang w:bidi="fa-IR"/>
        </w:rPr>
        <w:t>»</w:t>
      </w:r>
      <w:r>
        <w:rPr>
          <w:rStyle w:val="FootnoteAnchor"/>
          <w:rtl w:val="true"/>
        </w:rPr>
        <w:footnoteReference w:id="59"/>
      </w:r>
      <w:bookmarkStart w:id="51" w:name="pg4809_34125"/>
    </w:p>
    <w:p>
      <w:pPr>
        <w:pStyle w:val="BookText"/>
        <w:rPr/>
      </w:pPr>
      <w:bookmarkEnd w:id="51"/>
      <w:r>
        <w:rPr>
          <w:rFonts w:ascii="IRNazanin" w:hAnsi="IRNazanin" w:eastAsia="IRNazanin"/>
          <w:color w:val="111111"/>
          <w:sz w:val="28"/>
          <w:sz w:val="28"/>
          <w:szCs w:val="28"/>
          <w:rtl w:val="true"/>
          <w:lang w:bidi="fa-IR"/>
        </w:rPr>
        <w:t>آری، توحید و بندگی خالص خداوند، قلعه‌ی محکمی است که انسان را از هدر رفتن، به هرکس دل بستن، دور هرکس چرخیدن، به هرکس امید داشتن، تملّق و ستایش از هرکس و ترسیدن از هرکس،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لااله‌الاّاللّه حِصنی فمن دَخل حِصنی أمِنَ من عذابی</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توحید قلعه و دژ محکمی است که هرکس در آن وارد شود، از عذاب خداوند در امان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و 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جامعه‌ی توحیدی، محور همه چیز خداوند است، رهبر، قانون و راه را خدا تعیین می‌کند و همه دور همان محور می‌چرخند، ولی در جامعه‌ی شرک آلود، به جای خدای واحد، طاغوت‌ها، سلیقه‌ها و راه‌های متعدّد وجود دارد و مردم را دچار اختلاف و تفرقه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لاتکونوا من المشرکین من الّذین فرّقوا دینهم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از مشرکان نباشید،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سلیقه‌های شخصی و نظریّات از پیش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تفرقه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خواری و ذلّت در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لاتَجعل مع اللّه الهاً آخَرَ فتُلقی فی جهنّم مَلوماً مَخذولاً</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با خدای واحد، معبود دیگری قرار ندهید که با ملامت به دوزخ پرتاب خواهید شد</w:t>
      </w:r>
      <w:r>
        <w:rPr>
          <w:rFonts w:eastAsia="IRNazanin" w:cs="IRNazanin"/>
          <w:color w:val="111111"/>
          <w:sz w:val="28"/>
          <w:szCs w:val="28"/>
          <w:rtl w:val="true"/>
          <w:lang w:bidi="fa-IR"/>
        </w:rPr>
        <w:t>.</w:t>
      </w:r>
    </w:p>
    <w:p>
      <w:pPr>
        <w:pStyle w:val="Heading3"/>
        <w:numPr>
          <w:ilvl w:val="2"/>
          <w:numId w:val="1"/>
        </w:numPr>
        <w:rPr/>
      </w:pPr>
      <w:bookmarkStart w:id="52" w:name="__RefHeading___Toc2536364_2035185390"/>
      <w:bookmarkStart w:id="53" w:name="_Toc17"/>
      <w:bookmarkEnd w:id="52"/>
      <w:r>
        <w:rPr/>
        <w:t>10</w:t>
      </w:r>
      <w:r>
        <w:rPr>
          <w:rtl w:val="true"/>
        </w:rPr>
        <w:t xml:space="preserve">. </w:t>
      </w:r>
      <w:r>
        <w:rPr>
          <w:rtl w:val="true"/>
        </w:rPr>
        <w:t>مبارزه با شرک</w:t>
      </w:r>
      <w:bookmarkEnd w:id="53"/>
    </w:p>
    <w:p>
      <w:pPr>
        <w:pStyle w:val="BookText"/>
        <w:rPr/>
      </w:pPr>
      <w:r>
        <w:rPr>
          <w:rFonts w:ascii="IRNazanin" w:hAnsi="IRNazanin" w:eastAsia="IRNazanin"/>
          <w:color w:val="111111"/>
          <w:sz w:val="28"/>
          <w:sz w:val="28"/>
          <w:szCs w:val="28"/>
          <w:rtl w:val="true"/>
          <w:lang w:bidi="fa-IR"/>
        </w:rPr>
        <w:t>اوّلین پیام و هدف تمام انبیا، مبارزه با شرک و دعوت به بندگی خالصانه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بعثنا فی کلّ اُمّة رسولاً اَنِ اعبدوا اللّه واجتنبوا الطاغوت</w:t>
      </w:r>
      <w:r>
        <w:rPr>
          <w:rFonts w:eastAsia="IRNazanin" w:cs="IRNazanin"/>
          <w:color w:val="111111"/>
          <w:sz w:val="28"/>
          <w:szCs w:val="28"/>
          <w:rtl w:val="true"/>
          <w:lang w:bidi="fa-IR"/>
        </w:rPr>
        <w:t>»</w:t>
      </w:r>
      <w:r>
        <w:rPr>
          <w:rStyle w:val="FootnoteAnchor"/>
          <w:rtl w:val="true"/>
        </w:rPr>
        <w:footnoteReference w:id="6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گناهان، مورد عفو قرار می‌گیرد، جز 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لایغفر ان یشرک به و یغفر مادون ذلک</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انبیا مأمور بودند با صراحت کامل از انواع شرک‌ها برائت جویند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شریک قرار دادن </w:t>
      </w:r>
      <w:bookmarkStart w:id="54" w:name="pg4809_34126"/>
    </w:p>
    <w:p>
      <w:pPr>
        <w:pStyle w:val="BookText"/>
        <w:rPr/>
      </w:pPr>
      <w:bookmarkEnd w:id="54"/>
      <w:r>
        <w:rPr>
          <w:rFonts w:ascii="IRNazanin" w:hAnsi="IRNazanin" w:eastAsia="IRNazanin"/>
          <w:color w:val="111111"/>
          <w:sz w:val="28"/>
          <w:sz w:val="28"/>
          <w:szCs w:val="28"/>
          <w:rtl w:val="true"/>
          <w:lang w:bidi="fa-IR"/>
        </w:rPr>
        <w:t>برای خداوند مردود است، گرچه درصد آن بسیار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خداوند و تنها یک درصد آن برای غیر خدا باشد، تمام کار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اللّه و لا تشرکوا به شیئاً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نه تنها بت‌ها و طاغوت‌ها، بلکه انبیا و اولیای الهی نیز نباید شریک خداوند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عیسی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من و مادرم را شریک خدا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 انتَ قلتَ للناس اتّخذونی وامّی الهَین من دون اللّه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شریک دانستن برای خداوند، افترا، تهمت و گناه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یشرک باللّه فقد افتری اثماً عظیماً</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شرک، به قدری منفور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مؤمنین حقّ ندارند برای مشرکان، حتّی اگر از خویشاوندانشان باشند، استغفار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 والّذین آمنوا اَن یستغفروا للمشرکین و لو کانوا اولی قُربی</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اسلام، با استدلال و منطق به مبارزه با شرک می‌پردازد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چه آفریده که شما به آن دل بسته‌اید؟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خلقوا من الارض</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مرگ و حیات شما به دست کیست؟ عزّت و ذلّت شما به دست کیست؟</w:t>
      </w:r>
    </w:p>
    <w:p>
      <w:pPr>
        <w:pStyle w:val="BookText"/>
        <w:rPr/>
      </w:pPr>
      <w:r>
        <w:rPr>
          <w:rFonts w:ascii="IRNazanin" w:hAnsi="IRNazanin" w:eastAsia="IRNazanin"/>
          <w:color w:val="111111"/>
          <w:sz w:val="28"/>
          <w:sz w:val="28"/>
          <w:szCs w:val="28"/>
          <w:rtl w:val="true"/>
          <w:lang w:bidi="fa-IR"/>
        </w:rPr>
        <w:t>آری، رها کردن خداوندی که قدرت و علم بی نهایت دارد و به سراغ افراد و اشیائی رفتن که هیچ کاری به دستشان نیست، بزرگ‌ترین ظلم به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جماد و انسان شدن و تکیه به صنعت کردن و کمک از عاجز خواستن خردمندانه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نقل داستان‌ها و تاریخ گذشتگان در قرآن، ریشه کن کردن رگه‌های شرک است</w:t>
      </w:r>
      <w:r>
        <w:rPr>
          <w:rFonts w:eastAsia="IRNazanin" w:cs="IRNazanin"/>
          <w:color w:val="111111"/>
          <w:sz w:val="28"/>
          <w:szCs w:val="28"/>
          <w:rtl w:val="true"/>
          <w:lang w:bidi="fa-IR"/>
        </w:rPr>
        <w:t>.</w:t>
      </w:r>
    </w:p>
    <w:p>
      <w:pPr>
        <w:pStyle w:val="Heading3"/>
        <w:numPr>
          <w:ilvl w:val="2"/>
          <w:numId w:val="1"/>
        </w:numPr>
        <w:rPr/>
      </w:pPr>
      <w:bookmarkStart w:id="55" w:name="__RefHeading___Toc2536366_2035185390"/>
      <w:bookmarkStart w:id="56" w:name="_Toc18"/>
      <w:bookmarkEnd w:id="55"/>
      <w:r>
        <w:rPr/>
        <w:t>11</w:t>
      </w:r>
      <w:r>
        <w:rPr>
          <w:rtl w:val="true"/>
        </w:rPr>
        <w:t xml:space="preserve">. </w:t>
      </w:r>
      <w:r>
        <w:rPr>
          <w:rtl w:val="true"/>
        </w:rPr>
        <w:t>شکر و سپاس خداوند</w:t>
      </w:r>
      <w:bookmarkEnd w:id="5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نیازی به عبادت و تشکّر ما ندارد و قرآن، بارها به این حقیقت اشاره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بی‌نیاز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ولی توجّه ما به او، مایه‌ی عزّت و رشد خود ماست، همان گونه که خورشید نیازی به ما ندارد، این ما هستیم که اگر منازل خود را رو به </w:t>
      </w:r>
    </w:p>
    <w:p>
      <w:pPr>
        <w:pStyle w:val="BookText"/>
        <w:rPr/>
      </w:pPr>
      <w:r>
        <w:rPr>
          <w:rFonts w:ascii="IRNazanin" w:hAnsi="IRNazanin" w:eastAsia="IRNazanin"/>
          <w:color w:val="111111"/>
          <w:sz w:val="28"/>
          <w:sz w:val="28"/>
          <w:szCs w:val="28"/>
          <w:rtl w:val="true"/>
          <w:lang w:bidi="fa-IR"/>
        </w:rPr>
        <w:t>خورشید بسازیم، از نور و روشنایی آن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ستایش‌هایی که خداوند در قرآن از انبیا دارد، داشتن روحیه‌ی شکرگزاری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درباره‌ی حضرت نوح با آن همه صبر و استقامتی که در برابر بی‌وفایی همسر، فرزند و مردم متحمّل شد، خداوند از شکر او یاد کرده و او را شاکر می‌نامد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عبداً شکوراً</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بارها خداوند از ناسپاسی اکثر مردم شکایت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توفیق شکر خداوند را باید از خدا خواست، همان گونه که حضرت سلیمان از او چنین درخواست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اوزعنی أن أشکر نعمتک الّتی أنعمت علیّ</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ما غالباً تنها به نعمت‌هایی که هر روز با آنها سر و کار داریم توجّه می‌کنیم و از بسیاری نعمت‌ها غافل هستیم، از جمله آنچه از طریق نیاکان و وراثت به ما رسیده و یا هزاران بلا که در هر آن از ما دور می‌شود و یا نعمت‌های معنوی، مانند ایمان به خدا و اولیای او، یا تنفّر از کفر و فسق و گناه که خداوند در قرآن از آن چنین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الیکم الایمان و زیّنه فی قلوبکم و کرّه الیکم الکفر و الفسوق و العصیان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علاوه بر آنچه بیان کردیم، بخشی از دعاهای معصومین نیز توجّه به نعمت‌های الهی و شکر و سپاس آنهاست، تا روح شکرگزاری را در انسان زنده و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الهی، گاهی با زبان و گفتار است و گاهی با عمل و رفتار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نعمتی از نعمت‌های الهی را یاد کردید، به شکرانه‌ی آن صورت بر زمین گذارده و سجده کنید و حتّی اگر سوار بر اسب هستید، پیاده شده و این کار را انجام دهید و اگر نمی‌توانید، صورت خود را بر بلندی زین اسب قرار دهید و اگر این کار را هم نمی‌توانید، صورت را بر کف دست قرار داده و خدا را شکر کنید</w:t>
      </w:r>
      <w:r>
        <w:rPr>
          <w:rFonts w:eastAsia="IRNazanin" w:cs="IRNazanin"/>
          <w:color w:val="111111"/>
          <w:sz w:val="28"/>
          <w:szCs w:val="28"/>
          <w:rtl w:val="true"/>
          <w:lang w:bidi="fa-IR"/>
        </w:rPr>
        <w:t>.</w:t>
      </w:r>
      <w:r>
        <w:rPr>
          <w:rStyle w:val="FootnoteAnchor"/>
          <w:rtl w:val="true"/>
        </w:rPr>
        <w:footnoteReference w:id="76"/>
      </w:r>
      <w:bookmarkStart w:id="57" w:name="pg4809_34128"/>
    </w:p>
    <w:p>
      <w:pPr>
        <w:pStyle w:val="Heading3"/>
        <w:numPr>
          <w:ilvl w:val="2"/>
          <w:numId w:val="1"/>
        </w:numPr>
        <w:rPr/>
      </w:pPr>
      <w:bookmarkStart w:id="58" w:name="__RefHeading___Toc2536368_2035185390"/>
      <w:bookmarkStart w:id="59" w:name="_Toc19"/>
      <w:bookmarkEnd w:id="57"/>
      <w:bookmarkEnd w:id="58"/>
      <w:r>
        <w:rPr/>
        <w:t>12</w:t>
      </w:r>
      <w:r>
        <w:rPr>
          <w:rtl w:val="true"/>
        </w:rPr>
        <w:t xml:space="preserve">. </w:t>
      </w:r>
      <w:r>
        <w:rPr>
          <w:rtl w:val="true"/>
        </w:rPr>
        <w:t>شکر عملی</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بهترین نمونه‌ی شکر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شکرانه‌ی اینکه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کثیر دادیم، نماز بر پا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 فصلّ لربّک و انحر</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چنانکه پیامبران الهی به شکرانه نعمت‌های خداوند، روزه می‌گرفتند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بی‌سوادی از باسوادی درخواست نوشتن کرد، سر باز نزند و به شکرانه سواد، نامه‌ی او را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لایأب کاتب أن یکتب کما علّمه اللّه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در اینجا نامه نوشتن که خدمت به مردم است، نوعی شکر نعمت سواد دانسته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قَنِعاً تکن اشکر الناس</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قانع باش تا شاکرترین مردم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 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شکرانه‌ی اینکه یتیم بودی و ما به تو مأوا دادیم، پس یتیم را از خود 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الیتیم فلاتقهر</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محرومان و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شکرانه‌ی اینکه نیازمند بودی و ما تو را غنی کردیم، فقیری را که به سراغت آمده از خود 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السائل فلا تنهر</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تشکّر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تشکّر و تشویق زکات دهندگان، بر آنان درود بفرست، زیرا درود تو، آرام‌بخش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علیهم انّ صلاتک سکن لهم</w:t>
      </w:r>
      <w:r>
        <w:rPr>
          <w:rFonts w:eastAsia="IRNazanin" w:cs="IRNazanin"/>
          <w:color w:val="111111"/>
          <w:sz w:val="28"/>
          <w:szCs w:val="28"/>
          <w:rtl w:val="true"/>
          <w:lang w:bidi="fa-IR"/>
        </w:rPr>
        <w:t>»</w:t>
      </w:r>
      <w:r>
        <w:rPr>
          <w:rStyle w:val="FootnoteAnchor"/>
          <w:rtl w:val="true"/>
        </w:rPr>
        <w:footnoteReference w:id="8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تشکّر از مردم تشکر از خداوند است، همان گونه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مخلوق تشکّر نکند، از خداوند شکرگزاری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یشکر المنعم من المخلوقین لم یشکر اللّه</w:t>
      </w:r>
      <w:r>
        <w:rPr>
          <w:rFonts w:eastAsia="IRNazanin" w:cs="IRNazanin"/>
          <w:color w:val="111111"/>
          <w:sz w:val="28"/>
          <w:szCs w:val="28"/>
          <w:rtl w:val="true"/>
          <w:lang w:bidi="fa-IR"/>
        </w:rPr>
        <w:t>»</w:t>
      </w:r>
      <w:r>
        <w:rPr>
          <w:rStyle w:val="FootnoteAnchor"/>
          <w:rtl w:val="true"/>
        </w:rPr>
        <w:footnoteReference w:id="84"/>
      </w:r>
      <w:bookmarkStart w:id="60" w:name="pg4809_34129"/>
    </w:p>
    <w:p>
      <w:pPr>
        <w:pStyle w:val="Heading3"/>
        <w:numPr>
          <w:ilvl w:val="2"/>
          <w:numId w:val="1"/>
        </w:numPr>
        <w:rPr/>
      </w:pPr>
      <w:bookmarkStart w:id="61" w:name="__RefHeading___Toc2536370_2035185390"/>
      <w:bookmarkStart w:id="62" w:name="_Toc20"/>
      <w:bookmarkEnd w:id="60"/>
      <w:bookmarkEnd w:id="61"/>
      <w:r>
        <w:rPr/>
        <w:t>13</w:t>
      </w:r>
      <w:r>
        <w:rPr>
          <w:rtl w:val="true"/>
        </w:rPr>
        <w:t xml:space="preserve">. </w:t>
      </w:r>
      <w:r>
        <w:rPr>
          <w:rtl w:val="true"/>
        </w:rPr>
        <w:t>حمایت خداوند از مخلصا</w:t>
      </w:r>
      <w:bookmarkEnd w:id="62"/>
    </w:p>
    <w:p>
      <w:pPr>
        <w:pStyle w:val="BookText"/>
        <w:rPr/>
      </w:pP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مخلص خود را تنها نمی‌گذارد و آنها را در شداید و سختی‌ها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را روی آب، یونس را زیر آب و یوسف را کنار آب،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ابراهیم را از آتش، موسی را در وسط دریا و محمّدصلی الله علیه وآله را درونِ غار و علی‌علیه السلام را در بستر که به جای پیامبر خوابیده بود،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اراده الهی، ریسمان چاه وسیله شد تا یوسف از قعر چاه به تخت و کاخ برسد، پس بنگرید با حبل‌اللَّه چه می‌توان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63" w:name="__RefHeading___Toc2536372_2035185390"/>
      <w:bookmarkStart w:id="64" w:name="_Toc21"/>
      <w:bookmarkEnd w:id="63"/>
      <w:r>
        <w:rPr/>
        <w:t>14</w:t>
      </w:r>
      <w:r>
        <w:rPr>
          <w:rtl w:val="true"/>
        </w:rPr>
        <w:t xml:space="preserve">. </w:t>
      </w:r>
      <w:r>
        <w:rPr>
          <w:rtl w:val="true"/>
        </w:rPr>
        <w:t>تلخی‌ها هم تشکر می‌خواهد</w:t>
      </w:r>
      <w:bookmarkEnd w:id="64"/>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تکرهوا شیئاً و هو خیر لکم و عسی أن تحبّوا شیئاً و هو شرّ لکم</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چه بسیار چیزهایی که شما دوست ندارید، ولی در حقیقت به نفع شماست و چه بسیار چیزهایی که شما دوست دارید، ولی به ضرر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دیگران مشکلات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توجّه ما را به خداوند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غرور ما را می‌شکند و سنگدلی ما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ما را به یاد دردمندان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ما را به فکر دفاع و ابتکار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ارزش نعمت‌های گذشته را به ما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کفّاره‌ی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سبب دریافت پاداش‌های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هشدار و زنگ بیدارباش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مشکلات، سبب شناسایی صبر خود و یا سبب شناسایی دوستان واقعی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بدانیم؛ ممکن بود مشکلات بیشتر یا سخت‌تری برای ما پیش آید، خواهیم دانست </w:t>
      </w:r>
      <w:bookmarkStart w:id="65" w:name="pg4809_34130"/>
    </w:p>
    <w:p>
      <w:pPr>
        <w:pStyle w:val="BookText"/>
        <w:rPr/>
      </w:pPr>
      <w:bookmarkEnd w:id="65"/>
      <w:r>
        <w:rPr>
          <w:rFonts w:ascii="IRNazanin" w:hAnsi="IRNazanin" w:eastAsia="IRNazanin"/>
          <w:color w:val="111111"/>
          <w:sz w:val="28"/>
          <w:sz w:val="28"/>
          <w:szCs w:val="28"/>
          <w:rtl w:val="true"/>
          <w:lang w:bidi="fa-IR"/>
        </w:rPr>
        <w:t>که تلخی‌های ظاهری نیز در جای خود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کودک، خرما شیرین و پیاز و فلفل تند و ناخوشایند است، امّا برای والدین که رشد و بینش بیشتری دارند، ترش و شیرین هردو خوشایند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در جنگ اُحد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جبهه از مواردی است که باید شکر آن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من مواطن البشری و الشکر</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دختر او حضرت زینب‌علیها السلام در پاسخ جنایتکاران بنی‌امیّه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جز زیبایی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به یکی از اولیای خدا گفته شد حقّ تشکّر از خداوند را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تشکّر و سپاس او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شکر همین است که اقرار کنی من توان شکر او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برآید</w:t>
      </w:r>
    </w:p>
    <w:p>
      <w:pPr>
        <w:pStyle w:val="BookText"/>
        <w:rPr/>
      </w:pPr>
      <w:r>
        <w:rPr>
          <w:rFonts w:ascii="IRNazanin" w:hAnsi="IRNazanin" w:eastAsia="IRNazanin"/>
          <w:color w:val="111111"/>
          <w:sz w:val="28"/>
          <w:sz w:val="28"/>
          <w:szCs w:val="28"/>
          <w:rtl w:val="true"/>
          <w:lang w:bidi="fa-IR"/>
        </w:rPr>
        <w:t>کز عهده شکرش به درآید</w:t>
      </w:r>
    </w:p>
    <w:p>
      <w:pPr>
        <w:pStyle w:val="BookText"/>
        <w:rPr/>
      </w:pPr>
      <w:r>
        <w:rPr>
          <w:rFonts w:ascii="IRNazanin" w:hAnsi="IRNazanin" w:eastAsia="IRNazanin"/>
          <w:color w:val="111111"/>
          <w:sz w:val="28"/>
          <w:sz w:val="28"/>
          <w:szCs w:val="28"/>
          <w:rtl w:val="true"/>
          <w:lang w:bidi="fa-IR"/>
        </w:rPr>
        <w:t>بنده همان به که زتقصیر خویش</w:t>
      </w:r>
    </w:p>
    <w:p>
      <w:pPr>
        <w:pStyle w:val="BookText"/>
        <w:rPr/>
      </w:pPr>
      <w:r>
        <w:rPr>
          <w:rFonts w:ascii="IRNazanin" w:hAnsi="IRNazanin" w:eastAsia="IRNazanin"/>
          <w:color w:val="111111"/>
          <w:sz w:val="28"/>
          <w:sz w:val="28"/>
          <w:szCs w:val="28"/>
          <w:rtl w:val="true"/>
          <w:lang w:bidi="fa-IR"/>
        </w:rPr>
        <w:t>عذر به درگاه خدا آورد</w:t>
      </w:r>
    </w:p>
    <w:p>
      <w:pPr>
        <w:pStyle w:val="Heading3"/>
        <w:numPr>
          <w:ilvl w:val="2"/>
          <w:numId w:val="1"/>
        </w:numPr>
        <w:rPr/>
      </w:pPr>
      <w:bookmarkStart w:id="66" w:name="__RefHeading___Toc2536374_2035185390"/>
      <w:bookmarkStart w:id="67" w:name="_Toc22"/>
      <w:bookmarkEnd w:id="66"/>
      <w:r>
        <w:rPr/>
        <w:t>15</w:t>
      </w:r>
      <w:r>
        <w:rPr>
          <w:rtl w:val="true"/>
        </w:rPr>
        <w:t xml:space="preserve">. </w:t>
      </w:r>
      <w:r>
        <w:rPr>
          <w:rtl w:val="true"/>
        </w:rPr>
        <w:t>وعده‌های خداوند</w:t>
      </w:r>
      <w:bookmarkEnd w:id="67"/>
    </w:p>
    <w:p>
      <w:pPr>
        <w:pStyle w:val="BookText"/>
        <w:rPr/>
      </w:pP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وعده داده است که ستمگران نابود و اولیای او حاکم شوند وچون تاکنون این وعده به صورت گسترده محقّق نشده، در زمان ظهور امام زمان‌علیه السلام عملی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بارها وعده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بر زمین حاکم خواهند شد و دشمنان آنان به هلاکت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جاسه مورد را ذکر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جُندَنا لهم الغالبون</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همانا لشکر ما قطعاً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سبقت کلمتنا لعبادنا المرسلین انّهم لهم المنصورون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حرف ما نسبت به انبیا قطعی است که آن‌ها پیروزند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الارض یرثُها عِبادی الصالحون </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وارث زمین بندگان شایسته من خواهند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پیروزی حقّ بر باطل و تشکیل حکومت الهی به دست مردان خدا از وعده‌های </w:t>
      </w:r>
      <w:bookmarkStart w:id="68" w:name="pg4809_34131"/>
    </w:p>
    <w:p>
      <w:pPr>
        <w:pStyle w:val="BookText"/>
        <w:rPr/>
      </w:pPr>
      <w:bookmarkEnd w:id="68"/>
      <w:r>
        <w:rPr>
          <w:rFonts w:ascii="IRNazanin" w:hAnsi="IRNazanin" w:eastAsia="IRNazanin"/>
          <w:color w:val="111111"/>
          <w:sz w:val="28"/>
          <w:sz w:val="28"/>
          <w:szCs w:val="28"/>
          <w:rtl w:val="true"/>
          <w:lang w:bidi="fa-IR"/>
        </w:rPr>
        <w:t>قطعی و مکرّر قرآن است</w:t>
      </w:r>
      <w:r>
        <w:rPr>
          <w:rFonts w:eastAsia="IRNazanin" w:cs="IRNazanin"/>
          <w:color w:val="111111"/>
          <w:sz w:val="28"/>
          <w:szCs w:val="28"/>
          <w:rtl w:val="true"/>
          <w:lang w:bidi="fa-IR"/>
        </w:rPr>
        <w:t>.</w:t>
      </w:r>
    </w:p>
    <w:p>
      <w:pPr>
        <w:pStyle w:val="Heading3"/>
        <w:numPr>
          <w:ilvl w:val="2"/>
          <w:numId w:val="1"/>
        </w:numPr>
        <w:rPr/>
      </w:pPr>
      <w:bookmarkStart w:id="69" w:name="__RefHeading___Toc2536376_2035185390"/>
      <w:bookmarkStart w:id="70" w:name="_Toc23"/>
      <w:bookmarkEnd w:id="69"/>
      <w:r>
        <w:rPr/>
        <w:t>16</w:t>
      </w:r>
      <w:r>
        <w:rPr>
          <w:rtl w:val="true"/>
        </w:rPr>
        <w:t xml:space="preserve">. </w:t>
      </w:r>
      <w:r>
        <w:rPr>
          <w:rtl w:val="true"/>
        </w:rPr>
        <w:t>وجوب رحمت و شرط دریافت آن</w:t>
      </w:r>
      <w:bookmarkEnd w:id="70"/>
    </w:p>
    <w:p>
      <w:pPr>
        <w:pStyle w:val="BookText"/>
        <w:rPr/>
      </w:pP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وجوب رحمت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قرآن دوبار آنهم 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همان گونه که بر ما تکالیفی واجب کرده است، وظایفی را هم بر خود مقرّر فرموده؛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علینا للهدی</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 رزقها</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وغلبه‌ی دین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اللّه لاغلبنّ انا و رسلی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ولی شرط بهره‌مند شدن از رحمت الهی، رحم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لایَرْحَم لایُرحَم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سلمان از پیامبرصلی الله علیه وآله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صد درجه است، یک درجه‌ی آن، منشأ همه‌ی الطاف الهی در دنیا شده است، خداوند در قیامت، با همه‌ی صد درجه رحمت خود با مردم معامله خواهد کرد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71" w:name="__RefHeading___Toc2536378_2035185390"/>
      <w:bookmarkStart w:id="72" w:name="_Toc24"/>
      <w:bookmarkEnd w:id="71"/>
      <w:r>
        <w:rPr/>
        <w:t>17</w:t>
      </w:r>
      <w:r>
        <w:rPr>
          <w:rtl w:val="true"/>
        </w:rPr>
        <w:t xml:space="preserve">. </w:t>
      </w:r>
      <w:r>
        <w:rPr>
          <w:rtl w:val="true"/>
        </w:rPr>
        <w:t>تعلیمات ویژه الهی</w:t>
      </w:r>
      <w:bookmarkEnd w:id="72"/>
    </w:p>
    <w:p>
      <w:pPr>
        <w:pStyle w:val="BookText"/>
        <w:rPr/>
      </w:pP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علوم خاصّی را به افراد خاصّی داده ودر قرآن از آنها یاد کرده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علوم همه‌ی اشیا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علوم باطنی وتأویل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موسی شاگردش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اتّبعک علی ان تعلّمَن</w:t>
      </w:r>
      <w:r>
        <w:rPr>
          <w:rFonts w:eastAsia="IRNazanin" w:cs="IRNazanin"/>
          <w:color w:val="111111"/>
          <w:sz w:val="28"/>
          <w:szCs w:val="28"/>
          <w:rtl w:val="true"/>
          <w:lang w:bidi="fa-IR"/>
        </w:rPr>
        <w:t>...»</w:t>
      </w:r>
      <w:r>
        <w:rPr>
          <w:rStyle w:val="FootnoteAnchor"/>
          <w:rtl w:val="true"/>
        </w:rPr>
        <w:footnoteReference w:id="103"/>
      </w:r>
      <w:bookmarkStart w:id="73" w:name="pg4809_34132"/>
    </w:p>
    <w:p>
      <w:pPr>
        <w:pStyle w:val="BookText"/>
        <w:rPr/>
      </w:pPr>
      <w:bookmarkEnd w:id="7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علم تعبیر خواب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ربّی</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علم زره‌سازی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علّمناه صَنعة لَبوس</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علم زبان پرندگان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 سلیمان، علمی که با آن تخت سلطنتی را از کشوری به کشور دیگر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طالوت، علوم نظامی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زاده بسطة فی العلم والجسم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رسول‌اکرم وسایر انبیا، علوم 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فلایظهر علی‌غیبه احدا الاّ مَنِ‌ارتضی من‌رسول</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74" w:name="__RefHeading___Toc2536380_2035185390"/>
      <w:bookmarkStart w:id="75" w:name="_Toc25"/>
      <w:bookmarkEnd w:id="74"/>
      <w:r>
        <w:rPr/>
        <w:t>18</w:t>
      </w:r>
      <w:r>
        <w:rPr>
          <w:rtl w:val="true"/>
        </w:rPr>
        <w:t xml:space="preserve">. </w:t>
      </w:r>
      <w:r>
        <w:rPr>
          <w:rtl w:val="true"/>
        </w:rPr>
        <w:t>تسبیح، ریشه تمام عقاید</w:t>
      </w:r>
      <w:bookmarkEnd w:id="75"/>
    </w:p>
    <w:p>
      <w:pPr>
        <w:pStyle w:val="BookText"/>
        <w:rPr/>
      </w:pP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خداوند، ریشه و اساس تمام عقاید و تفکرات صحیح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بر اساس تسبیح و منزّه دانستن خداوند از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یشرکون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عدل، بر اساس منزّه دانستن خداوند از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انّا کنّا ظالمین</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نبوّت و امامت، بر اساس تسبیح خداوند است، یعنی خداوند منزّه است از این‌که بشر را بدون راهنما و به حال خود واگذارد، بنابراین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و راهنمایی نفرستاده است، در حقیقت او را به درستی نشناخته‌اند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 اذ قالوا ما انزل اللّه</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معاد، بر اساس تسبیح خداوند و منزّه دانستن او از کار عبث و بیهوده 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 سبحانک</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افحسبتم انّما خلقناکم عبثاً و انّکم الینا لاترجعون</w:t>
      </w:r>
      <w:r>
        <w:rPr>
          <w:rFonts w:eastAsia="IRNazanin" w:cs="IRNazanin"/>
          <w:color w:val="111111"/>
          <w:sz w:val="28"/>
          <w:szCs w:val="28"/>
          <w:rtl w:val="true"/>
          <w:lang w:bidi="fa-IR"/>
        </w:rPr>
        <w:t>»</w:t>
      </w:r>
      <w:r>
        <w:rPr>
          <w:rStyle w:val="FootnoteAnchor"/>
          <w:rtl w:val="true"/>
        </w:rPr>
        <w:footnoteReference w:id="11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انسان خداوند را از هر عیب و نقص مبرّا دانست، عاشق و بنده‌ی او می‌شود، از او پروا کرده و بر او توکل می‌کند و روابط اجتماعی و حرکات و افعال خود را مطابق رضای او تنظیم می‌کند</w:t>
      </w:r>
      <w:r>
        <w:rPr>
          <w:rFonts w:eastAsia="IRNazanin" w:cs="IRNazanin"/>
          <w:color w:val="111111"/>
          <w:sz w:val="28"/>
          <w:szCs w:val="28"/>
          <w:rtl w:val="true"/>
          <w:lang w:bidi="fa-IR"/>
        </w:rPr>
        <w:t xml:space="preserve">. </w:t>
      </w:r>
      <w:bookmarkStart w:id="76" w:name="pg4809_34133"/>
    </w:p>
    <w:p>
      <w:pPr>
        <w:pStyle w:val="Heading3"/>
        <w:numPr>
          <w:ilvl w:val="2"/>
          <w:numId w:val="1"/>
        </w:numPr>
        <w:rPr/>
      </w:pPr>
      <w:bookmarkStart w:id="77" w:name="__RefHeading___Toc2536382_2035185390"/>
      <w:bookmarkStart w:id="78" w:name="_Toc26"/>
      <w:bookmarkEnd w:id="76"/>
      <w:bookmarkEnd w:id="77"/>
      <w:r>
        <w:rPr/>
        <w:t>19</w:t>
      </w:r>
      <w:r>
        <w:rPr>
          <w:rtl w:val="true"/>
        </w:rPr>
        <w:t xml:space="preserve">. </w:t>
      </w:r>
      <w:r>
        <w:rPr>
          <w:rtl w:val="true"/>
        </w:rPr>
        <w:t>اهمیت و جایگاه تسبیح</w:t>
      </w:r>
      <w:bookmarkEnd w:id="78"/>
    </w:p>
    <w:p>
      <w:pPr>
        <w:pStyle w:val="BookText"/>
        <w:rPr/>
      </w:pPr>
      <w:r>
        <w:rPr>
          <w:rFonts w:ascii="IRNazanin" w:hAnsi="IRNazanin" w:eastAsia="IRNazanin"/>
          <w:color w:val="111111"/>
          <w:sz w:val="28"/>
          <w:sz w:val="28"/>
          <w:szCs w:val="28"/>
          <w:rtl w:val="true"/>
          <w:lang w:bidi="fa-IR"/>
        </w:rPr>
        <w:t>در قرآن، هشت بار فرمان توکل، دو بار فرمان سجده، هشت بار فرمان استغفار، پنج بار فرمان عبادت، پنج بار فرمان ذکر و یاد خدا و دو بار فرمان تکبیر آمده است، ولی فرمان تسبیح، شانزده مرتبه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از رسول گرامی اسلام‌صلی الله علیه وآله روایت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هر آنچه در زیر عرش قرار دارد همراه با او تسبیح گویند و به گوینده‌ی این سخن، ده برابر پاداش داده می‌شود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نعمت‌های دنیا را بر او ارزانی دارد تا زمانی که با خداوند ملاقات کند و آنگاه نعمت‌های آخرت بر او ارزانی شود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تسبیح خداوند، نوعی تشکر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فتح و پیروزی به سراغ شما آمد خدا را تسبیح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نصراللّه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بحمد ربّک</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تسبیح خداوند، کفّاره کلماتی است که در مجالس گفته یا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هنگامی که از مجالس برمی‌خاستند،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کفّاره مجلس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کفّارة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وسیله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حضرت یونس‌علیه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انّه کان من المسبّحین للبث فی بطنه الی یوم یبعثون</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اگر او تسبیح‌گو نبود، برای همیشه در شکم ماهی ماندگار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تمام فرشتگان بر او درود می‌فرستند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 کل ملک</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سحرهای ماه مبارک رمضان، سفارش به قرائت دعایی شده است که تمام جملات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یعلم جوارح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سبحان ربّ الودود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وارد خانه امام صادق‌علیه السلام شد و حضرت را در حال نماز دید </w:t>
      </w:r>
      <w:bookmarkStart w:id="79" w:name="pg4809_34134"/>
    </w:p>
    <w:p>
      <w:pPr>
        <w:pStyle w:val="BookText"/>
        <w:rPr/>
      </w:pPr>
      <w:bookmarkEnd w:id="79"/>
      <w:r>
        <w:rPr>
          <w:rFonts w:ascii="IRNazanin" w:hAnsi="IRNazanin" w:eastAsia="IRNazanin"/>
          <w:color w:val="111111"/>
          <w:sz w:val="28"/>
          <w:sz w:val="28"/>
          <w:szCs w:val="28"/>
          <w:rtl w:val="true"/>
          <w:lang w:bidi="fa-IR"/>
        </w:rPr>
        <w:t xml:space="preserve">که شصت 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می‌خوانیم که امام صادق‌علیه السلام در حال سجده پانصد 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فرمودند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80" w:name="__RefHeading___Toc2536384_2035185390"/>
      <w:bookmarkStart w:id="81" w:name="_Toc27"/>
      <w:bookmarkEnd w:id="80"/>
      <w:r>
        <w:rPr/>
        <w:t>20</w:t>
      </w:r>
      <w:r>
        <w:rPr>
          <w:rtl w:val="true"/>
        </w:rPr>
        <w:t xml:space="preserve">. </w:t>
      </w:r>
      <w:r>
        <w:rPr>
          <w:rtl w:val="true"/>
        </w:rPr>
        <w:t>نمونه‌هایی از تسبیح موجودات</w:t>
      </w:r>
      <w:bookmarkEnd w:id="81"/>
    </w:p>
    <w:p>
      <w:pPr>
        <w:pStyle w:val="BookText"/>
        <w:rPr/>
      </w:pPr>
      <w:r>
        <w:rPr>
          <w:rFonts w:ascii="IRNazanin" w:hAnsi="IRNazanin" w:eastAsia="IRNazanin"/>
          <w:color w:val="111111"/>
          <w:sz w:val="28"/>
          <w:sz w:val="28"/>
          <w:szCs w:val="28"/>
          <w:rtl w:val="true"/>
          <w:lang w:bidi="fa-IR"/>
        </w:rPr>
        <w:t>در جهان بینی الهی، پرستش و عبادت خداوند مخصوص انسان نیست، بلکه همه موجودات در حال پرستش‌اند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پیامبرصلی الله علیه وآله معجزه‌ای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مقداری ریگ از زمین برداشت و در دست گرفت و به درخواست پیامبر و اذن الهی، صدای تسبیح سنگریزه‌ها را شنیدند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رسول 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مرکب‌ها که از راکب خود بهترند، زیرا بیشتر ذکر خدا می‌گویند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از زدن به صورت حیوانات نهی فرمودند و دلیل آن را تسبیح خداوند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تضرب وجوهها لانّها تسبّح بحمد ربّها</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درباره تسبیح موجودات هستی، به چند نکته بایستی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تسبیح موجودات را آگاهانه و از روی علم و شعور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قد علم صلاته و تسبیحه</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نمی‌تواند تسبیح سایر موجودات را درک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لاتفقهون تسبیحهم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موجودات،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امیرالمؤمنین علیه السلام نقل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در هر صبحگاه خداوند را تسبیح نموده و قوت روز خود را مسئلت می‌نمایند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82" w:name="__RefHeading___Toc2536386_2035185390"/>
      <w:bookmarkStart w:id="83" w:name="_Toc28"/>
      <w:bookmarkEnd w:id="82"/>
      <w:r>
        <w:rPr/>
        <w:t>21</w:t>
      </w:r>
      <w:r>
        <w:rPr>
          <w:rtl w:val="true"/>
        </w:rPr>
        <w:t xml:space="preserve">. </w:t>
      </w:r>
      <w:r>
        <w:rPr>
          <w:rtl w:val="true"/>
        </w:rPr>
        <w:t>تسبیح فرشتگان</w:t>
      </w:r>
      <w:bookmarkEnd w:id="8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هشت سوره قرآن، با تسبیح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نحل، حدید، حشر، صف، جمعه، تغابن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نود بار این واژه در قرآن آمده است، در حالی که تنها چهار سوره با حمد الهی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انعام، سبأ و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هفتاد بار این واژه با مشتقاتش </w:t>
      </w:r>
      <w:bookmarkStart w:id="84" w:name="pg4809_34135"/>
    </w:p>
    <w:p>
      <w:pPr>
        <w:pStyle w:val="BookText"/>
        <w:rPr/>
      </w:pPr>
      <w:bookmarkEnd w:id="84"/>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رمز غلبه تسبیح بر حمد خداوند، اهمیّت مبارزه با شرک و خرافات و فراوانی آن در عقاید بشری و تقدّم پیرایش بر آرایش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اذکار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جهان‌بینی الهی، تمام هستی در حال تسبیح خداوند است، گرچه ما آن را نفهمیم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شی‌ء الاّ یسبّح بحمده ولکن لاتفقهون تسبیحهم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 این تسبیح، آگاهانه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قد علم صلاته و تسبیحه</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قرآن، نام برخی از تسبیح کنندگان را به خصوص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نسبّح بحمدک</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 الرّعد بحمده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 انّ اللّه یسبّح له مَن فی السّموات و الارض و الطّیر</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سخّرنا مع داود الجبال یسبّحن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تسبیح خداوند، وسیله‌ی نجات از گرفتاری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انّه کان من المسبّحین للبث فی بطنه الی یوم یبعثون</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اگر یونس اهل تسبیح نبود، تا روز قیامت در شکم ماهی باقی می‌ماند</w:t>
      </w:r>
      <w:r>
        <w:rPr>
          <w:rFonts w:eastAsia="IRNazanin" w:cs="IRNazanin"/>
          <w:color w:val="111111"/>
          <w:sz w:val="28"/>
          <w:szCs w:val="28"/>
          <w:rtl w:val="true"/>
          <w:lang w:bidi="fa-IR"/>
        </w:rPr>
        <w:t>.</w:t>
      </w:r>
    </w:p>
    <w:p>
      <w:pPr>
        <w:pStyle w:val="Heading3"/>
        <w:numPr>
          <w:ilvl w:val="2"/>
          <w:numId w:val="1"/>
        </w:numPr>
        <w:rPr/>
      </w:pPr>
      <w:bookmarkStart w:id="85" w:name="__RefHeading___Toc2536388_2035185390"/>
      <w:bookmarkStart w:id="86" w:name="_Toc29"/>
      <w:bookmarkEnd w:id="85"/>
      <w:r>
        <w:rPr/>
        <w:t>22</w:t>
      </w:r>
      <w:r>
        <w:rPr>
          <w:rtl w:val="true"/>
        </w:rPr>
        <w:t xml:space="preserve">. </w:t>
      </w:r>
      <w:r>
        <w:rPr>
          <w:rtl w:val="true"/>
        </w:rPr>
        <w:t>تسبیح موجودات</w:t>
      </w:r>
      <w:bookmarkEnd w:id="86"/>
    </w:p>
    <w:p>
      <w:pPr>
        <w:pStyle w:val="BookText"/>
        <w:rPr/>
      </w:pP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هستی برای خداوند تسبیح و سجده و قنوت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این تسبیح را تسبیح تکوینی دانسته‌اند، یعنی ساختار وجودیِ هر ذرّه‌ای از عالم، نشان از اراده، حکمت، علم و عدل خدا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معتقدند که هستی، شعور و علم دارد و همه در حال تسبیح‌اند، ولی گوش ما صدای آنها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با ظاهر آیات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داشتن اشیا محال نیست، چون در قیامت تحقّق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اَنطق کلّ شی</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حتّی سنگ هم علم و خشیت </w:t>
      </w:r>
      <w:bookmarkStart w:id="87" w:name="pg4809_34136"/>
    </w:p>
    <w:p>
      <w:pPr>
        <w:pStyle w:val="BookText"/>
        <w:rPr/>
      </w:pPr>
      <w:bookmarkEnd w:id="87"/>
      <w:r>
        <w:rPr>
          <w:rFonts w:ascii="IRNazanin" w:hAnsi="IRNazanin" w:eastAsia="IRNazanin"/>
          <w:color w:val="111111"/>
          <w:sz w:val="28"/>
          <w:sz w:val="28"/>
          <w:szCs w:val="28"/>
          <w:rtl w:val="true"/>
          <w:lang w:bidi="fa-IR"/>
        </w:rPr>
        <w:t xml:space="preserve">دارد و از خوف خدا از کوه سقوط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منها لما یَهبط من خشیة اللّه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حضرت سلیمان سخن مورچه را می‌فهمید و منطق الطیر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انحراف مردم را تشخیص می‌داد که نزد سلیمان آمد 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کوهها را مخاطب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جبال اوّبی معه</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ای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داود نیایش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علاوه بر این موارد از تسبیحِ دیگر موجودات نیز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عالم در نهان</w:t>
      </w:r>
    </w:p>
    <w:p>
      <w:pPr>
        <w:pStyle w:val="BookText"/>
        <w:rPr/>
      </w:pPr>
      <w:r>
        <w:rPr>
          <w:rFonts w:ascii="IRNazanin" w:hAnsi="IRNazanin" w:eastAsia="IRNazanin"/>
          <w:color w:val="111111"/>
          <w:sz w:val="28"/>
          <w:sz w:val="28"/>
          <w:szCs w:val="28"/>
          <w:rtl w:val="true"/>
          <w:lang w:bidi="fa-IR"/>
        </w:rPr>
        <w:t>با تو می‌گویند روزان و شبان</w:t>
      </w:r>
    </w:p>
    <w:p>
      <w:pPr>
        <w:pStyle w:val="BookText"/>
        <w:rPr/>
      </w:pPr>
      <w:r>
        <w:rPr>
          <w:rFonts w:ascii="IRNazanin" w:hAnsi="IRNazanin" w:eastAsia="IRNazanin"/>
          <w:color w:val="111111"/>
          <w:sz w:val="28"/>
          <w:sz w:val="28"/>
          <w:szCs w:val="28"/>
          <w:rtl w:val="true"/>
          <w:lang w:bidi="fa-IR"/>
        </w:rPr>
        <w:t>ما سمیعیم و بصیریم و هُشیم</w:t>
      </w:r>
    </w:p>
    <w:p>
      <w:pPr>
        <w:pStyle w:val="BookText"/>
        <w:rPr/>
      </w:pPr>
      <w:r>
        <w:rPr>
          <w:rFonts w:ascii="IRNazanin" w:hAnsi="IRNazanin" w:eastAsia="IRNazanin"/>
          <w:color w:val="111111"/>
          <w:sz w:val="28"/>
          <w:sz w:val="28"/>
          <w:szCs w:val="28"/>
          <w:rtl w:val="true"/>
          <w:lang w:bidi="fa-IR"/>
        </w:rPr>
        <w:t>با شما نامحرمان، ما خامشیم</w:t>
      </w:r>
    </w:p>
    <w:p>
      <w:pPr>
        <w:pStyle w:val="BookText"/>
        <w:rPr/>
      </w:pPr>
      <w:r>
        <w:rPr>
          <w:rFonts w:ascii="IRNazanin" w:hAnsi="IRNazanin" w:eastAsia="IRNazanin"/>
          <w:color w:val="111111"/>
          <w:sz w:val="28"/>
          <w:sz w:val="28"/>
          <w:szCs w:val="28"/>
          <w:rtl w:val="true"/>
          <w:lang w:bidi="fa-IR"/>
        </w:rPr>
        <w:t>تسبیح‌گویی حیوانات و موجودات، در روایات هم آمده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چهره‌ی حیوانات سیلی نزنید، که تسبیح خدا می‌گویند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صید تسبیح نگوید، شکارِ صیّاد می‌شود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درختی قطع نمی‌شود، مگر به خاطر ترک تسبیح او</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در دست پیامبراکرم‌صلی الله علیه وآله به نبوّت او گواهی داد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تسبیح می‌گوید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گنجشک‌ها تسبیح آنهاست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همه‌ی این روایات، گویای تسبیح واقعی است، نه زبان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زبانی صفت حمد تو گوید</w:t>
      </w:r>
    </w:p>
    <w:p>
      <w:pPr>
        <w:pStyle w:val="BookText"/>
        <w:rPr/>
      </w:pPr>
      <w:r>
        <w:rPr>
          <w:rFonts w:ascii="IRNazanin" w:hAnsi="IRNazanin" w:eastAsia="IRNazanin"/>
          <w:color w:val="111111"/>
          <w:sz w:val="28"/>
          <w:sz w:val="28"/>
          <w:szCs w:val="28"/>
          <w:rtl w:val="true"/>
          <w:lang w:bidi="fa-IR"/>
        </w:rPr>
        <w:t>بلبل به غزلخوانی و قُمری به ترانه</w:t>
      </w:r>
    </w:p>
    <w:p>
      <w:pPr>
        <w:pStyle w:val="Heading3"/>
        <w:numPr>
          <w:ilvl w:val="2"/>
          <w:numId w:val="1"/>
        </w:numPr>
        <w:rPr/>
      </w:pPr>
      <w:bookmarkStart w:id="88" w:name="__RefHeading___Toc2536390_2035185390"/>
      <w:bookmarkStart w:id="89" w:name="_Toc30"/>
      <w:bookmarkEnd w:id="88"/>
      <w:r>
        <w:rPr/>
        <w:t>23</w:t>
      </w:r>
      <w:r>
        <w:rPr>
          <w:rtl w:val="true"/>
        </w:rPr>
        <w:t xml:space="preserve">. </w:t>
      </w:r>
      <w:r>
        <w:rPr>
          <w:rtl w:val="true"/>
        </w:rPr>
        <w:t>نگه‌دارنده آسمان و زمین</w:t>
      </w:r>
      <w:bookmarkEnd w:id="89"/>
    </w:p>
    <w:p>
      <w:pPr>
        <w:pStyle w:val="BookText"/>
        <w:rPr/>
      </w:pP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در قرآن برنگهداری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خدا دلالت می‌کند،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رفع السّموات بغیر عمد ترونها</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یمسک السموات والارض ان تزولا ولئن زالتا ان امسکهما من احد من بعده</w:t>
      </w:r>
      <w:r>
        <w:rPr>
          <w:rFonts w:eastAsia="IRNazanin" w:cs="IRNazanin"/>
          <w:color w:val="111111"/>
          <w:sz w:val="28"/>
          <w:szCs w:val="28"/>
          <w:rtl w:val="true"/>
          <w:lang w:bidi="fa-IR"/>
        </w:rPr>
        <w:t>»</w:t>
      </w:r>
      <w:r>
        <w:rPr>
          <w:rStyle w:val="FootnoteAnchor"/>
          <w:rtl w:val="true"/>
        </w:rPr>
        <w:footnoteReference w:id="147"/>
      </w:r>
      <w:bookmarkStart w:id="90" w:name="pg4809_34137"/>
    </w:p>
    <w:p>
      <w:pPr>
        <w:pStyle w:val="BookText"/>
        <w:rPr/>
      </w:pPr>
      <w:bookmarkEnd w:id="90"/>
      <w:r>
        <w:rPr>
          <w:rFonts w:ascii="IRNazanin" w:hAnsi="IRNazanin" w:eastAsia="IRNazanin"/>
          <w:color w:val="111111"/>
          <w:sz w:val="28"/>
          <w:sz w:val="28"/>
          <w:szCs w:val="28"/>
          <w:rtl w:val="true"/>
          <w:lang w:bidi="fa-IR"/>
        </w:rPr>
        <w:t>همانا خداوند آسمان‌ها و زمین را از سقوط حفظ می‌کند و اگر روی به سقوط نهند، هیچکس جز او نمی‌تواند آنها را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یمسک السماء ان تقع علی الارض الاّ باذنه</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 خداوند از سقوط آسمان بر زمین جلوگیری می‌کند</w:t>
      </w:r>
      <w:r>
        <w:rPr>
          <w:rFonts w:eastAsia="IRNazanin" w:cs="IRNazanin"/>
          <w:color w:val="111111"/>
          <w:sz w:val="28"/>
          <w:szCs w:val="28"/>
          <w:rtl w:val="true"/>
          <w:lang w:bidi="fa-IR"/>
        </w:rPr>
        <w:t>.</w:t>
      </w:r>
    </w:p>
    <w:p>
      <w:pPr>
        <w:pStyle w:val="Heading3"/>
        <w:numPr>
          <w:ilvl w:val="2"/>
          <w:numId w:val="1"/>
        </w:numPr>
        <w:rPr/>
      </w:pPr>
      <w:bookmarkStart w:id="91" w:name="__RefHeading___Toc2536392_2035185390"/>
      <w:bookmarkStart w:id="92" w:name="_Toc31"/>
      <w:bookmarkEnd w:id="91"/>
      <w:r>
        <w:rPr/>
        <w:t>24</w:t>
      </w:r>
      <w:r>
        <w:rPr>
          <w:rtl w:val="true"/>
        </w:rPr>
        <w:t xml:space="preserve">. </w:t>
      </w:r>
      <w:r>
        <w:rPr>
          <w:rtl w:val="true"/>
        </w:rPr>
        <w:t>کارهای بزرگ با ابزارهای کوچک</w:t>
      </w:r>
      <w:bookmarkEnd w:id="92"/>
    </w:p>
    <w:p>
      <w:pPr>
        <w:pStyle w:val="BookText"/>
        <w:rPr/>
      </w:pP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کارهای بزرگ را با وسیله‌های کوچک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سرنگونی سپاه ابرهه را با پرندگان ابابیل، حفظ جان پیامبر اسلام را با تار عنکبوت، آموزش دفن میّت را با کلاغ، اثبات پاکی مریم‌علیها السلام را با سخن گفتن نوزاد، پاکی یوسف را با پاره شدن پیراهن، ایمان آوردن یک کشور را با سفر هُدهُد و کشف اصحاب کهف را با نمونه پول، تحقّق بخشیده است</w:t>
      </w:r>
      <w:r>
        <w:rPr>
          <w:rFonts w:eastAsia="IRNazanin" w:cs="IRNazanin"/>
          <w:color w:val="111111"/>
          <w:sz w:val="28"/>
          <w:szCs w:val="28"/>
          <w:rtl w:val="true"/>
          <w:lang w:bidi="fa-IR"/>
        </w:rPr>
        <w:t>.</w:t>
      </w:r>
    </w:p>
    <w:p>
      <w:pPr>
        <w:pStyle w:val="Heading3"/>
        <w:numPr>
          <w:ilvl w:val="2"/>
          <w:numId w:val="1"/>
        </w:numPr>
        <w:rPr/>
      </w:pPr>
      <w:bookmarkStart w:id="93" w:name="__RefHeading___Toc2536394_2035185390"/>
      <w:bookmarkStart w:id="94" w:name="_Toc32"/>
      <w:bookmarkEnd w:id="93"/>
      <w:r>
        <w:rPr/>
        <w:t>25</w:t>
      </w:r>
      <w:r>
        <w:rPr>
          <w:rtl w:val="true"/>
        </w:rPr>
        <w:t xml:space="preserve">. </w:t>
      </w:r>
      <w:r>
        <w:rPr>
          <w:rtl w:val="true"/>
        </w:rPr>
        <w:t>برنامه‌های الهی بر اساس حکمت</w:t>
      </w:r>
      <w:bookmarkEnd w:id="94"/>
    </w:p>
    <w:p>
      <w:pPr>
        <w:pStyle w:val="BookText"/>
        <w:rPr/>
      </w:pP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برنامه‌های الهی بر اساس حکمت 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نبوّت، نجات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لیخرجکم من الظلمات الی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نماز، یاد او و تشکر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دلیل روزه،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دلیل حج، حضور و شرکت در منافع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دلیل جهاد، رفع فتنه و حفظ مکتب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لاتکون فتنة</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دلیل قصاص، زندگی شرافتمندانه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w:t>
      </w:r>
      <w:r>
        <w:rPr>
          <w:rStyle w:val="FootnoteAnchor"/>
          <w:rtl w:val="true"/>
        </w:rPr>
        <w:footnoteReference w:id="15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حجاب، تزکیه و تطهیر قلوب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اطهر لقلوبکم و قلوبهنّ</w:t>
      </w:r>
      <w:r>
        <w:rPr>
          <w:rFonts w:eastAsia="IRNazanin" w:cs="IRNazanin"/>
          <w:color w:val="111111"/>
          <w:sz w:val="28"/>
          <w:szCs w:val="28"/>
          <w:rtl w:val="true"/>
          <w:lang w:bidi="fa-IR"/>
        </w:rPr>
        <w:t>»</w:t>
      </w:r>
      <w:r>
        <w:rPr>
          <w:rStyle w:val="FootnoteAnchor"/>
          <w:rtl w:val="true"/>
        </w:rPr>
        <w:footnoteReference w:id="156"/>
      </w:r>
      <w:bookmarkStart w:id="95" w:name="pg4809_34138"/>
    </w:p>
    <w:p>
      <w:pPr>
        <w:pStyle w:val="BookText"/>
        <w:rPr/>
      </w:pPr>
      <w:bookmarkEnd w:id="95"/>
      <w:r>
        <w:rPr>
          <w:rFonts w:ascii="IRNazanin" w:hAnsi="IRNazanin" w:eastAsia="IRNazanin"/>
          <w:color w:val="111111"/>
          <w:sz w:val="28"/>
          <w:sz w:val="28"/>
          <w:szCs w:val="28"/>
          <w:rtl w:val="true"/>
          <w:lang w:bidi="fa-IR"/>
        </w:rPr>
        <w:t>دلیل زکات، پاکی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اموالهم صدقة تطهّرهم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دلیل تحریم شراب و قمار، بازماندن از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یصدّکم عن ذکر اللّه و عن الصّلاة</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نجات بشر از تاریکی‌های جهل و ظلم و شرک و خرافه و تفرقه، تنها در گرو روی‌آوردن به نور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انزلناه الیک لتخرج الناس من الظلمات الی النور</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96" w:name="__RefHeading___Toc2536396_2035185390"/>
      <w:bookmarkStart w:id="97" w:name="_Toc33"/>
      <w:bookmarkEnd w:id="96"/>
      <w:r>
        <w:rPr/>
        <w:t>26</w:t>
      </w:r>
      <w:r>
        <w:rPr>
          <w:rtl w:val="true"/>
        </w:rPr>
        <w:t xml:space="preserve">. </w:t>
      </w:r>
      <w:r>
        <w:rPr>
          <w:rtl w:val="true"/>
        </w:rPr>
        <w:t>کارهای خدا برترین کارها</w:t>
      </w:r>
      <w:bookmarkEnd w:id="97"/>
    </w:p>
    <w:p>
      <w:pPr>
        <w:pStyle w:val="BookText"/>
        <w:rPr/>
      </w:pP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خداوند بهترین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کتاب قرآن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احسن الحدیث</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قصه‌های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نام‌های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الاسماء الحسنی</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پاداش‌های بر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جزاء الحسنی</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وعده‌های او بهترین وعده‌هاست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وعداللّه الحسنی</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حکم او بهترین حکم‌ها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من اللّه حکماً</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98" w:name="__RefHeading___Toc2536398_2035185390"/>
      <w:bookmarkStart w:id="99" w:name="_Toc34"/>
      <w:bookmarkEnd w:id="98"/>
      <w:r>
        <w:rPr/>
        <w:t>27</w:t>
      </w:r>
      <w:r>
        <w:rPr>
          <w:rtl w:val="true"/>
        </w:rPr>
        <w:t xml:space="preserve">. </w:t>
      </w:r>
      <w:r>
        <w:rPr>
          <w:rtl w:val="true"/>
        </w:rPr>
        <w:t>برترین کارهای انسان</w:t>
      </w:r>
      <w:bookmarkEnd w:id="99"/>
    </w:p>
    <w:p>
      <w:pPr>
        <w:pStyle w:val="BookText"/>
        <w:rPr/>
      </w:pPr>
      <w:r>
        <w:rPr>
          <w:rFonts w:ascii="IRNazanin" w:hAnsi="IRNazanin" w:eastAsia="IRNazanin"/>
          <w:color w:val="111111"/>
          <w:sz w:val="28"/>
          <w:sz w:val="28"/>
          <w:szCs w:val="28"/>
          <w:rtl w:val="true"/>
          <w:lang w:bidi="fa-IR"/>
        </w:rPr>
        <w:t>خداوند که خود بهترین است از ما نیز خواسته که در تمام کارها، بهترین‌ها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بهترین سخن را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الّتی هی احسن</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عمل، بهترین را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عملاً</w:t>
      </w:r>
      <w:r>
        <w:rPr>
          <w:rFonts w:eastAsia="IRNazanin" w:cs="IRNazanin"/>
          <w:color w:val="111111"/>
          <w:sz w:val="28"/>
          <w:szCs w:val="28"/>
          <w:rtl w:val="true"/>
          <w:lang w:bidi="fa-IR"/>
        </w:rPr>
        <w:t>»</w:t>
      </w:r>
      <w:r>
        <w:rPr>
          <w:rStyle w:val="FootnoteAnchor"/>
          <w:rtl w:val="true"/>
        </w:rPr>
        <w:footnoteReference w:id="16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برخورد، بهترین رفتار را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باللتی هی احسن</w:t>
      </w:r>
      <w:r>
        <w:rPr>
          <w:rFonts w:eastAsia="IRNazanin" w:cs="IRNazanin"/>
          <w:color w:val="111111"/>
          <w:sz w:val="28"/>
          <w:szCs w:val="28"/>
          <w:rtl w:val="true"/>
          <w:lang w:bidi="fa-IR"/>
        </w:rPr>
        <w:t>»</w:t>
      </w:r>
      <w:r>
        <w:rPr>
          <w:rStyle w:val="FootnoteAnchor"/>
          <w:rtl w:val="true"/>
        </w:rPr>
        <w:footnoteReference w:id="170"/>
      </w:r>
      <w:bookmarkStart w:id="100" w:name="pg4809_34139"/>
    </w:p>
    <w:p>
      <w:pPr>
        <w:pStyle w:val="BookText"/>
        <w:rPr/>
      </w:pPr>
      <w:bookmarkEnd w:id="100"/>
      <w:r>
        <w:rPr>
          <w:rFonts w:ascii="IRNazanin" w:hAnsi="IRNazanin" w:eastAsia="IRNazanin"/>
          <w:color w:val="111111"/>
          <w:sz w:val="28"/>
          <w:sz w:val="28"/>
          <w:szCs w:val="28"/>
          <w:rtl w:val="true"/>
          <w:lang w:bidi="fa-IR"/>
        </w:rPr>
        <w:t>در مجادله و گفتگو، بهترین شیوه را انتخاب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جادلهم بالتی هی احسن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سپاسگزاری و تشکر، بهترین روش را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فحیّوا باحسن</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میان شنیده‌ها بهترین را انتخاب و عمل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یستمعون القول فیتبعون احسنه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تصرّف در مال یتیم، با بهترین شیوه عمل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لاتقربوا مال الیتیم الاّ باللتی هی احسن</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انگیزه، با بهترین نیت که اخلاص و قصد قربت است، عمل خود را رنگی الهی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من اللّه صبغة</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101" w:name="__RefHeading___Toc2536400_2035185390"/>
      <w:bookmarkStart w:id="102" w:name="_Toc35"/>
      <w:bookmarkEnd w:id="101"/>
      <w:r>
        <w:rPr/>
        <w:t>28</w:t>
      </w:r>
      <w:r>
        <w:rPr>
          <w:rtl w:val="true"/>
        </w:rPr>
        <w:t xml:space="preserve">. </w:t>
      </w:r>
      <w:r>
        <w:rPr>
          <w:rtl w:val="true"/>
        </w:rPr>
        <w:t>آفریده‌های خدا و تولیدات انسان</w:t>
      </w:r>
      <w:bookmarkEnd w:id="102"/>
    </w:p>
    <w:p>
      <w:pPr>
        <w:pStyle w:val="BookText"/>
        <w:rPr/>
      </w:pPr>
      <w:r>
        <w:rPr>
          <w:rFonts w:ascii="IRNazanin" w:hAnsi="IRNazanin" w:eastAsia="IRNazanin"/>
          <w:color w:val="111111"/>
          <w:sz w:val="28"/>
          <w:sz w:val="28"/>
          <w:szCs w:val="28"/>
          <w:rtl w:val="true"/>
          <w:lang w:bidi="fa-IR"/>
        </w:rPr>
        <w:t>آفریده‌های خداوند با تولیدات انسان تفاوت‌هایی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تولیدات انسان محدود و در بعضی زمینه‌ها تولید دارد، امّا خداوند همه چیز را می‌آفریند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کلّ شی‌ء</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تولیدات انسان گاهی لغو است، امّا خداوند همه چیز را هدفمند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السّموات و الارض بالحق</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تولیدات انسان افراط و تفریط است، امّا آفرینش خداوند به اندازه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کل شی‌ء خلقناه بقدر</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تولیدگران معمولاً پس از تولید نظارتی بر تولید ندارد، امّا خداوند هرگز از آفرینش عاجز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یعی بخلقهن</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تولیدگر معمولاً پس از تولید نظارتی از تولید ندارد، امّا خداوند هرگز از مخلوقاتش غافل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عن الخلق غافلین</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گاهی از تولید خسته و کسل می‌شود، امّا خداوند هرگز از آفرینش خسته نمی‌شود </w:t>
      </w:r>
      <w:bookmarkStart w:id="103" w:name="pg4809_34140"/>
    </w:p>
    <w:p>
      <w:pPr>
        <w:pStyle w:val="BookText"/>
        <w:rPr/>
      </w:pPr>
      <w:bookmarkEnd w:id="10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مسّنا من لغوب</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طریق زوجیت، بقای موجودات را تضمین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شی‌ءٍ خلقنا زوجین</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همه آفریده‌های خود را هدایت تکوینی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 کل شی‌ء خلقه ثم هدی</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آفریده‌ها، در نهایت به سوی او بازمی‌گردند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المصیر</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104" w:name="__RefHeading___Toc2536402_2035185390"/>
      <w:bookmarkStart w:id="105" w:name="_Toc36"/>
      <w:bookmarkEnd w:id="104"/>
      <w:r>
        <w:rPr/>
        <w:t>29</w:t>
      </w:r>
      <w:r>
        <w:rPr>
          <w:rtl w:val="true"/>
        </w:rPr>
        <w:t xml:space="preserve">. </w:t>
      </w:r>
      <w:r>
        <w:rPr>
          <w:rtl w:val="true"/>
        </w:rPr>
        <w:t>رحمانیت خداوند</w:t>
      </w:r>
      <w:bookmarkEnd w:id="105"/>
    </w:p>
    <w:p>
      <w:pPr>
        <w:pStyle w:val="BookText"/>
        <w:rPr/>
      </w:pP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پیامبرش، مایه‌ی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ارسلناک الاّ رحمة للعالمین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قرآنش نیز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رحمة للمؤمنین</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مخصوص خداوند است که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از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اتّخذ اللّه ولدا</w:t>
      </w:r>
      <w:r>
        <w:rPr>
          <w:rFonts w:eastAsia="Amiri" w:cs="Amiri" w:ascii="Amiri" w:hAnsi="Amiri"/>
          <w:color w:val="111111"/>
          <w:sz w:val="28"/>
          <w:szCs w:val="28"/>
          <w:rtl w:val="true"/>
          <w:lang w:bidi="ar-SA"/>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اتّخذ الرّحمن ولدا</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اتاکم عذاب اللّه</w:t>
      </w:r>
      <w:r>
        <w:rPr>
          <w:rFonts w:eastAsia="IRNazanin" w:cs="IRNazanin"/>
          <w:color w:val="111111"/>
          <w:sz w:val="28"/>
          <w:szCs w:val="28"/>
          <w:rtl w:val="true"/>
          <w:lang w:bidi="fa-IR"/>
        </w:rPr>
        <w:t>»</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عذاب من الرّحمن</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او ادعوا الرّحمن</w:t>
      </w:r>
      <w:r>
        <w:rPr>
          <w:rFonts w:eastAsia="IRNazanin" w:cs="IRNazanin"/>
          <w:color w:val="111111"/>
          <w:sz w:val="28"/>
          <w:szCs w:val="28"/>
          <w:rtl w:val="true"/>
          <w:lang w:bidi="fa-IR"/>
        </w:rPr>
        <w:t>»</w:t>
      </w:r>
      <w:r>
        <w:rPr>
          <w:rStyle w:val="FootnoteAnchor"/>
          <w:rtl w:val="true"/>
        </w:rPr>
        <w:footnoteReference w:id="192"/>
      </w:r>
      <w:bookmarkStart w:id="106" w:name="pg4809_34141"/>
    </w:p>
    <w:p>
      <w:pPr>
        <w:pStyle w:val="Heading3"/>
        <w:numPr>
          <w:ilvl w:val="2"/>
          <w:numId w:val="1"/>
        </w:numPr>
        <w:rPr/>
      </w:pPr>
      <w:bookmarkStart w:id="107" w:name="__RefHeading___Toc2536404_2035185390"/>
      <w:bookmarkStart w:id="108" w:name="_Toc37"/>
      <w:bookmarkEnd w:id="106"/>
      <w:bookmarkEnd w:id="107"/>
      <w:r>
        <w:rPr/>
        <w:t>30</w:t>
      </w:r>
      <w:r>
        <w:rPr>
          <w:rtl w:val="true"/>
        </w:rPr>
        <w:t xml:space="preserve">. </w:t>
      </w:r>
      <w:r>
        <w:rPr>
          <w:rtl w:val="true"/>
        </w:rPr>
        <w:t>جلوه‌های رحمت خداوند</w:t>
      </w:r>
      <w:bookmarkEnd w:id="108"/>
    </w:p>
    <w:p>
      <w:pPr>
        <w:pStyle w:val="BookText"/>
        <w:rPr/>
      </w:pPr>
      <w:r>
        <w:rPr>
          <w:rFonts w:ascii="IRNazanin" w:hAnsi="IRNazanin" w:eastAsia="IRNazanin"/>
          <w:color w:val="111111"/>
          <w:sz w:val="28"/>
          <w:sz w:val="28"/>
          <w:szCs w:val="28"/>
          <w:rtl w:val="true"/>
          <w:lang w:bidi="fa-IR"/>
        </w:rPr>
        <w:t>علمی جلوه‌ی رحمت است که آموزش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جلوه‌ی رحمت است که جامع باشد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جلوه‌ی رحمت است که پاداشی از ما نخواهد و بر اساس رحمت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جلوه‌ی رحمت است که در هر زمان کاربرد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جلوه‌ی رحمت است که بصیرت آفرین و تقوا 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جلوه‌ی رحمت است که سعادت فرد و جامعه و این جهان و آن جهان را تأمین کند</w:t>
      </w:r>
      <w:r>
        <w:rPr>
          <w:rFonts w:eastAsia="IRNazanin" w:cs="IRNazanin"/>
          <w:color w:val="111111"/>
          <w:sz w:val="28"/>
          <w:szCs w:val="28"/>
          <w:rtl w:val="true"/>
          <w:lang w:bidi="fa-IR"/>
        </w:rPr>
        <w:t>.</w:t>
      </w:r>
    </w:p>
    <w:p>
      <w:pPr>
        <w:pStyle w:val="Heading3"/>
        <w:numPr>
          <w:ilvl w:val="2"/>
          <w:numId w:val="1"/>
        </w:numPr>
        <w:rPr/>
      </w:pPr>
      <w:bookmarkStart w:id="109" w:name="__RefHeading___Toc2536406_2035185390"/>
      <w:bookmarkStart w:id="110" w:name="_Toc38"/>
      <w:bookmarkEnd w:id="109"/>
      <w:r>
        <w:rPr/>
        <w:t>31</w:t>
      </w:r>
      <w:r>
        <w:rPr>
          <w:rtl w:val="true"/>
        </w:rPr>
        <w:t xml:space="preserve">. </w:t>
      </w:r>
      <w:r>
        <w:rPr>
          <w:rtl w:val="true"/>
        </w:rPr>
        <w:t>نعمت‌های ویژه خداوند</w:t>
      </w:r>
      <w:bookmarkEnd w:id="110"/>
    </w:p>
    <w:p>
      <w:pPr>
        <w:pStyle w:val="BookText"/>
        <w:rPr/>
      </w:pP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علمی که به حضرت داود و سلیمان داده شده علم قضاوت باشد، به دلیل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الحکمة و فصل الخطاب</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یعنی ما به داوود حکمت و قضاوت مرحمت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دلیل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آتینا حکماً و علما</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و شاید هم مراد از علم، علم گفتگو با پرندگان باشد به دلیل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و شاید علم زره‌بافی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علّمناه صَنعة لبوس</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امّا بهتر این است که علم را به طور عام معنا کنیم، یعنی علم اداره‌ی کشور</w:t>
      </w:r>
      <w:r>
        <w:rPr>
          <w:rFonts w:eastAsia="IRNazanin" w:cs="IRNazanin"/>
          <w:color w:val="111111"/>
          <w:sz w:val="28"/>
          <w:szCs w:val="28"/>
          <w:rtl w:val="true"/>
          <w:lang w:bidi="fa-IR"/>
        </w:rPr>
        <w:t>.</w:t>
      </w:r>
    </w:p>
    <w:p>
      <w:pPr>
        <w:pStyle w:val="Heading3"/>
        <w:numPr>
          <w:ilvl w:val="2"/>
          <w:numId w:val="1"/>
        </w:numPr>
        <w:rPr/>
      </w:pPr>
      <w:bookmarkStart w:id="111" w:name="__RefHeading___Toc2536408_2035185390"/>
      <w:bookmarkStart w:id="112" w:name="_Toc39"/>
      <w:bookmarkEnd w:id="111"/>
      <w:r>
        <w:rPr/>
        <w:t>32</w:t>
      </w:r>
      <w:r>
        <w:rPr>
          <w:rtl w:val="true"/>
        </w:rPr>
        <w:t xml:space="preserve">. </w:t>
      </w:r>
      <w:r>
        <w:rPr>
          <w:rtl w:val="true"/>
        </w:rPr>
        <w:t>فلسفه اعطای نعمت‌های ویژه</w:t>
      </w:r>
      <w:bookmarkEnd w:id="11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بعضی از بندگان خود نعمت‌های ویژه‌ای عطا می‌کند؟ آیا این کار با عدالت سازگار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معنای عدالت این نیست که به همه یکسان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معلّمی که به هر شاگردی نمره‌ای می‌دهد و یا پزشکی که برای هر بیماری دارویی تجویز می‌کند، ظالم است؟ ثانیاً نعمت‌های ویژه، مسئولیّت‌های ویژه‌ای را نیز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ما از خدا طلبی نداریم، تا هر چه بخواهیم به ما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الطاف الهی بر اساس حکمت و شرایطی است که انسان یا </w:t>
      </w:r>
      <w:bookmarkStart w:id="113" w:name="pg4809_34142"/>
    </w:p>
    <w:p>
      <w:pPr>
        <w:pStyle w:val="BookText"/>
        <w:rPr/>
      </w:pPr>
      <w:bookmarkEnd w:id="113"/>
      <w:r>
        <w:rPr>
          <w:rFonts w:ascii="IRNazanin" w:hAnsi="IRNazanin" w:eastAsia="IRNazanin"/>
          <w:color w:val="111111"/>
          <w:sz w:val="28"/>
          <w:sz w:val="28"/>
          <w:szCs w:val="28"/>
          <w:rtl w:val="true"/>
          <w:lang w:bidi="fa-IR"/>
        </w:rPr>
        <w:t>جامعه آن را بوجود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چنان بودیم، بودیم آن چنان</w:t>
      </w:r>
    </w:p>
    <w:p>
      <w:pPr>
        <w:pStyle w:val="BookText"/>
        <w:rPr/>
      </w:pPr>
      <w:r>
        <w:rPr>
          <w:rFonts w:ascii="IRNazanin" w:hAnsi="IRNazanin" w:eastAsia="IRNazanin"/>
          <w:color w:val="111111"/>
          <w:sz w:val="28"/>
          <w:sz w:val="28"/>
          <w:szCs w:val="28"/>
          <w:rtl w:val="true"/>
          <w:lang w:bidi="fa-IR"/>
        </w:rPr>
        <w:t>چون چنین گشتیم گشتیم این چنین</w:t>
      </w:r>
    </w:p>
    <w:p>
      <w:pPr>
        <w:pStyle w:val="BookText"/>
        <w:rPr/>
      </w:pPr>
      <w:r>
        <w:rPr>
          <w:rFonts w:ascii="IRNazanin" w:hAnsi="IRNazanin" w:eastAsia="IRNazanin"/>
          <w:color w:val="111111"/>
          <w:sz w:val="28"/>
          <w:sz w:val="28"/>
          <w:szCs w:val="28"/>
          <w:rtl w:val="true"/>
          <w:lang w:bidi="fa-IR"/>
        </w:rPr>
        <w:t>افرادی با اخلاص، تلاش، علم، تدبیر، صرفه‌جویی، عدالت و وحدت کلمه، شرایطی را در خود ایجاد می‌نمایند که زمینه‌ی دریافت الطاف الهی و نعمت‌های ویژه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الطاف ویژه به خاطر پاداش عملی است که والدین انسان داشته‌اند و خداوند مزد کارشان را به نسل آنان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داستان موسی و خضر، خداوند آن دو پیامبر را مأمور می‌کند دیواری را که گنجی زیر آن بود و از آنِ کودکان یتیمی بود تعمیر کنند تا در آینده از آن گنج استفاده نمایند، زیرا والدین کودکان نیکوکار و صالح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ابوهما صالحا</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114" w:name="__RefHeading___Toc2536410_2035185390"/>
      <w:bookmarkStart w:id="115" w:name="_Toc40"/>
      <w:bookmarkEnd w:id="114"/>
      <w:r>
        <w:rPr/>
        <w:t>33</w:t>
      </w:r>
      <w:r>
        <w:rPr>
          <w:rtl w:val="true"/>
        </w:rPr>
        <w:t xml:space="preserve">. </w:t>
      </w:r>
      <w:r>
        <w:rPr>
          <w:rtl w:val="true"/>
        </w:rPr>
        <w:t>کلمة اللّه</w:t>
      </w:r>
      <w:bookmarkEnd w:id="115"/>
    </w:p>
    <w:p>
      <w:pPr>
        <w:pStyle w:val="BookText"/>
        <w:rPr/>
      </w:pP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اللّه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 لنفد البحر</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سنّت‌های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سبقت کلمتنا لعبادنا المرسلین انّهم لهم المنصورون</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کلمة الفصل لقضی بینهم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آفریده‌های ویژه‌ی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المسیح عیسی ابن مریم رسول‌اللّه و کلمته</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حوادثی که انسان با آنها آزمایش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ابتلی ابراهیم ربّه بکلمات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حضرت مریم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صدّقت بکلمات ربّها</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پیروزی حقّ بر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یرید اللّه ان یحقّ الحق بکلماته و یقطع دابر الکافرین</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یمح اللّه الباطل و یحقّ الحق بکلماته</w:t>
      </w:r>
      <w:r>
        <w:rPr>
          <w:rFonts w:eastAsia="IRNazanin" w:cs="IRNazanin"/>
          <w:color w:val="111111"/>
          <w:sz w:val="28"/>
          <w:szCs w:val="28"/>
          <w:rtl w:val="true"/>
          <w:lang w:bidi="fa-IR"/>
        </w:rPr>
        <w:t>»</w:t>
      </w:r>
      <w:r>
        <w:rPr>
          <w:rStyle w:val="FootnoteAnchor"/>
          <w:rtl w:val="true"/>
        </w:rPr>
        <w:footnoteReference w:id="20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جمع مطالب گذشته به دست می‌آید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لفظ نیست، بلکه مراد </w:t>
      </w:r>
      <w:bookmarkStart w:id="116" w:name="pg4809_34143"/>
    </w:p>
    <w:p>
      <w:pPr>
        <w:pStyle w:val="BookText"/>
        <w:rPr/>
      </w:pPr>
      <w:bookmarkEnd w:id="116"/>
      <w:r>
        <w:rPr>
          <w:rFonts w:ascii="IRNazanin" w:hAnsi="IRNazanin" w:eastAsia="IRNazanin"/>
          <w:color w:val="111111"/>
          <w:sz w:val="28"/>
          <w:sz w:val="28"/>
          <w:szCs w:val="28"/>
          <w:rtl w:val="true"/>
          <w:lang w:bidi="fa-IR"/>
        </w:rPr>
        <w:t>سنّت‌ها، مخلوقات، اراده و الطاف الهی است که در آفرینش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همه‌ی درختان قلم و همه‌ی دریاها مرکّب شوند، نمی‌توانند کلمات الهی را بنویسند، یعنی نمی‌توانند آفریده‌های خدا، الطاف الهی و سنّت‌هایی را که در طول تاریخ برای انسان‌ها و همه‌ی موجودات وجود داشته است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کلمات اللّه ما هستیم که فضایل ما قابل ادراک و شماره نیست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آری، اولیای خدا از طرف ذات مقدّس او واسطه‌ی فیض هستند و هر لطف و کمالی، از طریق آن بزرگواران به دیگران می‌رسد</w:t>
      </w:r>
      <w:r>
        <w:rPr>
          <w:rFonts w:eastAsia="IRNazanin" w:cs="IRNazanin"/>
          <w:color w:val="111111"/>
          <w:sz w:val="28"/>
          <w:szCs w:val="28"/>
          <w:rtl w:val="true"/>
          <w:lang w:bidi="fa-IR"/>
        </w:rPr>
        <w:t>.</w:t>
      </w:r>
    </w:p>
    <w:p>
      <w:pPr>
        <w:pStyle w:val="Heading3"/>
        <w:numPr>
          <w:ilvl w:val="2"/>
          <w:numId w:val="1"/>
        </w:numPr>
        <w:rPr/>
      </w:pPr>
      <w:bookmarkStart w:id="117" w:name="__RefHeading___Toc2536412_2035185390"/>
      <w:bookmarkStart w:id="118" w:name="_Toc41"/>
      <w:bookmarkEnd w:id="117"/>
      <w:r>
        <w:rPr/>
        <w:t>34</w:t>
      </w:r>
      <w:r>
        <w:rPr>
          <w:rtl w:val="true"/>
        </w:rPr>
        <w:t xml:space="preserve">. </w:t>
      </w:r>
      <w:r>
        <w:rPr>
          <w:rtl w:val="true"/>
        </w:rPr>
        <w:t>سیمای بسم اللّه</w:t>
      </w:r>
      <w:bookmarkEnd w:id="118"/>
    </w:p>
    <w:p>
      <w:pPr>
        <w:pStyle w:val="BookText"/>
        <w:rPr/>
      </w:pP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بیان‌نگر صبغه و رنگ الهی و جهت‌گیری توحیدی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بندگی خدا را برخود می‌نهم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بقا و دوام است؛ زیرا هرچه اخلاص و رنگ خدایی نداشته باشد، فانی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توحید است و ذکر نام دیگران به جای آن، رمز کفر است و همراه آوردن نام خداوند با نام دیگران، نشانه‌ی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کنار نام خدا، نام دیگری را ببریم ونه به جای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ذات او؛ بلکه نام او نیز از هر شریکی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حتّی شروع کردن کار به نام خدا و محمّدصلی الله علیه وآله ممنوع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عشق به خدا وتوکّل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رحمان و رحیم است عشق می‌ورزیم و کارمان را با توکّل به او آغاز می‌کنیم که بردن نام او سبب جلب رحمت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خروج از تکبّر و اظهار عجز و ناتوانی به درگاه خداوند قادر متعال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در مسیر بندگی و عبودیّت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فرار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را همراه داشت، شیطان در او مؤثّر </w:t>
      </w:r>
      <w:bookmarkStart w:id="119" w:name="pg4809_34144"/>
    </w:p>
    <w:p>
      <w:pPr>
        <w:pStyle w:val="BookText"/>
        <w:rPr/>
      </w:pPr>
      <w:bookmarkEnd w:id="119"/>
      <w:r>
        <w:rPr>
          <w:rFonts w:ascii="IRNazanin" w:hAnsi="IRNazanin" w:eastAsia="IRNazanin"/>
          <w:color w:val="111111"/>
          <w:sz w:val="28"/>
          <w:sz w:val="28"/>
          <w:szCs w:val="28"/>
          <w:rtl w:val="true"/>
          <w:lang w:bidi="fa-IR"/>
        </w:rPr>
        <w:t>نمی‌افتد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قداست یافتن کارها و بیمه کردن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خداست؛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فراموش نکرده و نمی‌کنم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انگیزه ماست؛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 تو هستی نه مردم، نه طاغوت‌ها ونه جلوه‌ها و نه هوس‌ها و منافع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الهی، از سیاهی چشم به سفیدی آن نزدیک‌تر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تنها در آغاز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بسم‌اللَّه نیامده و این به فرموده حضرت علی‌علیه السلام به 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امان و رحمت است، واعلام برائت از کفّار و مشرکین، با اظهار محبّت ورحمت سازگار نیست</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120" w:name="__RefHeading___Toc2536414_2035185390"/>
      <w:bookmarkStart w:id="121" w:name="_Toc42"/>
      <w:bookmarkEnd w:id="120"/>
      <w:r>
        <w:rPr/>
        <w:t>35</w:t>
      </w:r>
      <w:r>
        <w:rPr>
          <w:rtl w:val="true"/>
        </w:rPr>
        <w:t xml:space="preserve">. </w:t>
      </w:r>
      <w:r>
        <w:rPr>
          <w:rtl w:val="true"/>
        </w:rPr>
        <w:t>اهمیت شروع کارها با نام خدا</w:t>
      </w:r>
      <w:bookmarkEnd w:id="12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شروع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بردن نام خدا سفارش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 و نشانه‌ی مسلمانی است و باید تمام کارهای هر مسلمان رنگ الهی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محصولات و کالاهای ساخت یک کارخانه، آرم و علامت آن کارخانه را دارد؛ خواه به صورت جزیی باشد یا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کارخانه چینی سازی، علامت خود را روی تمام ظروف می‌زند، خواه ظرف‌های بزرگ باشد یا ظرف‌های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پرچم هر کشوری هم بر فراز ادارات و مدارس و پادگان‌های آن کشور است و هم بر فراز کشتی‌های آن کشور در دریاها و هم بر روی میز اداری کارمندان</w:t>
      </w:r>
      <w:r>
        <w:rPr>
          <w:rFonts w:eastAsia="IRNazanin" w:cs="IRNazanin"/>
          <w:color w:val="111111"/>
          <w:sz w:val="28"/>
          <w:szCs w:val="28"/>
          <w:rtl w:val="true"/>
          <w:lang w:bidi="fa-IR"/>
        </w:rPr>
        <w:t>.</w:t>
      </w:r>
    </w:p>
    <w:p>
      <w:pPr>
        <w:pStyle w:val="Heading3"/>
        <w:numPr>
          <w:ilvl w:val="2"/>
          <w:numId w:val="1"/>
        </w:numPr>
        <w:rPr/>
      </w:pPr>
      <w:bookmarkStart w:id="122" w:name="__RefHeading___Toc2536416_2035185390"/>
      <w:bookmarkStart w:id="123" w:name="_Toc43"/>
      <w:bookmarkEnd w:id="122"/>
      <w:r>
        <w:rPr/>
        <w:t>36</w:t>
      </w:r>
      <w:r>
        <w:rPr>
          <w:rtl w:val="true"/>
        </w:rPr>
        <w:t>. «</w:t>
      </w:r>
      <w:r>
        <w:rPr>
          <w:rtl w:val="true"/>
        </w:rPr>
        <w:t>بسم اللّه</w:t>
      </w:r>
      <w:r>
        <w:rPr>
          <w:rtl w:val="true"/>
        </w:rPr>
        <w:t xml:space="preserve">...» </w:t>
      </w:r>
      <w:r>
        <w:rPr>
          <w:rtl w:val="true"/>
        </w:rPr>
        <w:t>آیه‌ای مستقل</w:t>
      </w:r>
      <w:bookmarkEnd w:id="12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مستقل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اهل بیت رسول اللّه‌علیهم السلام که صد سال سابقه بر سایر رهبران فقهی مذاهب دارند و در قرآن نیز عصمت و پاکی آنها به صراحت بیان شده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بسم‌اللَّه الرّحمن </w:t>
      </w:r>
      <w:bookmarkStart w:id="124" w:name="pg4809_34145"/>
    </w:p>
    <w:p>
      <w:pPr>
        <w:pStyle w:val="BookText"/>
        <w:rPr/>
      </w:pPr>
      <w:bookmarkEnd w:id="124"/>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مستقل و جزو قرآن است؛ اما فخررازی از بزرگان اهل سنت در تفسیر خویش شانزده دلیل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نیز همین اعتقاد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سوره شمرده شده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در طول تاریخ اسلامی برخی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سوره ندانسته و یا در نماز آن را ترک کرده‌اند، مورد اعتراض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 حاکم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معاویه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کرد و نگفت، مردم به او اعتراض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سَرقتَ أم 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را دزدیدی یا فراموش کردی؟</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امامان معصوم‌علیهم السلام اصرار داشتند که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 السلام در مورد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نمی‌خواندند و یا جزو سوره نمی‌شمردند،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سَرقوا اکرم آیة</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بهترین آیه قرآن را به سرقت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بیهقی در ضمن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سوره قرار نداده‌اند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شهید مطهّری‌قدس سره در تفسیر سوره حمد، ابن عباس، عاصم، کسایی، ابن‌عمر، ابن‌زبیر، عطاء، ابن طاووس، فخررازی و سیوطی را از جمله کسانی معرّفی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سوره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قرطبی از امام صادق‌علیه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سوره‌هاست</w:t>
      </w:r>
      <w:r>
        <w:rPr>
          <w:rFonts w:eastAsia="IRNazanin" w:cs="IRNazanin"/>
          <w:color w:val="111111"/>
          <w:sz w:val="28"/>
          <w:szCs w:val="28"/>
          <w:rtl w:val="true"/>
          <w:lang w:bidi="fa-IR"/>
        </w:rPr>
        <w:t>.</w:t>
      </w:r>
    </w:p>
    <w:p>
      <w:pPr>
        <w:pStyle w:val="Heading3"/>
        <w:numPr>
          <w:ilvl w:val="2"/>
          <w:numId w:val="1"/>
        </w:numPr>
        <w:rPr/>
      </w:pPr>
      <w:bookmarkStart w:id="125" w:name="__RefHeading___Toc2536418_2035185390"/>
      <w:bookmarkStart w:id="126" w:name="_Toc44"/>
      <w:bookmarkEnd w:id="125"/>
      <w:r>
        <w:rPr/>
        <w:t>37</w:t>
      </w:r>
      <w:r>
        <w:rPr>
          <w:rtl w:val="true"/>
        </w:rPr>
        <w:t xml:space="preserve">. </w:t>
      </w:r>
      <w:r>
        <w:rPr>
          <w:rtl w:val="true"/>
        </w:rPr>
        <w:t>آگاهان به علم غیب</w:t>
      </w:r>
      <w:bookmarkEnd w:id="126"/>
    </w:p>
    <w:p>
      <w:pPr>
        <w:pStyle w:val="BookText"/>
        <w:rPr/>
      </w:pP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غیر از خدا کسی علم غیب می‌داند یا نه؟ و اگر می‌داند مقدار آن چقدر و کیفیّت آن چگونه است؟ چه افرادی می‌دانند؟ و آیا این دانستن به اراده خودشان است یا نه؟ دائمی است یا لحظه‌ای؟ جزیی است یا کلی؟ موروثی است یا اهدایی؟ سخن بسیار است، لذا به تحقیقی که در سال‌های جوانی داشتم و به یادداشت‌هایی که سال‌ها قبل جمع آوری کرده بودم، مراجعه کردم و خلاصه آن را در این جا می‌کردم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جز خداوند، به طور مستقل غیب را نمی‌داند، زیرا کلید و خزانه و سرچشمه </w:t>
      </w:r>
    </w:p>
    <w:p>
      <w:pPr>
        <w:pStyle w:val="BookText"/>
        <w:rPr/>
      </w:pPr>
      <w:r>
        <w:rPr>
          <w:rFonts w:ascii="IRNazanin" w:hAnsi="IRNazanin" w:eastAsia="IRNazanin"/>
          <w:color w:val="111111"/>
          <w:sz w:val="28"/>
          <w:sz w:val="28"/>
          <w:szCs w:val="28"/>
          <w:rtl w:val="true"/>
          <w:lang w:bidi="fa-IR"/>
        </w:rPr>
        <w:t>علم غیب تنها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الغیب لا یعلمها الاّ هو</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اگر دیگران بهره‌ای دارند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بر غیب آگاه کردیم، یعنی بخشی از غیب را به او هبه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من انباء الغیب نوحیها الیک</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قرآن می‌خوانیم که حضرت عیسی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آنچه در خانه‌های خود ذخیره کرده‌اید و آنچه خواهید خورد خبر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انبّئکم بما تأکلون و ما تدّخرون فی بیوتکم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آری آگاهی دیگران از غیب، تنها با خواست و اراده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لایحیطون بشی‌ء من علمه الاّ بما شاء</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یظهر علی غیبه احداً الاّ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جز افرادی نظیر پیامبر را که از آنها راضی است، دیگری را بر علم غیب خود آگاه نمی‌سازد و در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بر غیب آگاه نمی‌سازد ولی از پیامبرانش هر که را بخواهد بر می‌گزیند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غیبی را به او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لیطلعکم علی الغیب و لکن یجتبی من رسله من یشاء</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بنابراین حساب افراد کاهن، جادوگر و کف‌بین که ارتباطی با معنویات ندارند و گاه و بیگاه از رندی خود و سادگی مردم سوء استفاده کرده و براساس تخمین‌ها و تحلیل‌ها، پیشگویی می‌کنند، از حساب اولیای خدا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اولیای خدا از علم غیب، تنها در موارد خاص آن هم به اذن خداست، نه آن که برای رفع مشکلات شخصی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پیامبراکرم‌صلی الله علیه وآله در مرافعات، به سوگند و شاهد و ظواهر عمل می‌فرمود و از علم غیب استفاده نمی‌کرد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اگر اولیای خدا برای زندگی شخصی خود از معجزه و علم غیب استفاده کنند و مشکلات خود را حل نمایند، نمی‌توانند برای مردم الگوی عملی باشند، اگر امام حسین‌علیه السلام با معجزه و دعا، تشنگی صحرای کربلا را حل می‌کرد، چگونه می‌توانست برای مردمی که </w:t>
      </w:r>
    </w:p>
    <w:p>
      <w:pPr>
        <w:pStyle w:val="BookText"/>
        <w:rPr/>
      </w:pPr>
      <w:r>
        <w:rPr>
          <w:rFonts w:ascii="IRNazanin" w:hAnsi="IRNazanin" w:eastAsia="IRNazanin"/>
          <w:color w:val="111111"/>
          <w:sz w:val="28"/>
          <w:sz w:val="28"/>
          <w:szCs w:val="28"/>
          <w:rtl w:val="true"/>
          <w:lang w:bidi="fa-IR"/>
        </w:rPr>
        <w:t>این امکانات را ندارند امام باشد؟</w:t>
      </w:r>
    </w:p>
    <w:p>
      <w:pPr>
        <w:pStyle w:val="BookText"/>
        <w:rPr/>
      </w:pPr>
      <w:r>
        <w:rPr>
          <w:rFonts w:ascii="IRNazanin" w:hAnsi="IRNazanin" w:eastAsia="IRNazanin"/>
          <w:color w:val="111111"/>
          <w:sz w:val="28"/>
          <w:sz w:val="28"/>
          <w:szCs w:val="28"/>
          <w:rtl w:val="true"/>
          <w:lang w:bidi="fa-IR"/>
        </w:rPr>
        <w:t>یکی از رموز موفقیّت پیشوایان دینی، صبر آنان بر مشکلات شخصی، جنگ ها، فقرها، بیماری‌ها، داغ دیدن‌ها و امثال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پایداری، قناعت و بردباری و زهد و تقوای آنان در این صحنه‌ها جلوه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که مخصوص خداوند است و نوعی که به انبیا و فرشتگان و امامان معصوم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عزّ و جلّ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عنده لم یطّلع علیه احداً من خلقه و علماً نبذه الی ملائکته و رسله فما نبذه الی ملائکته و رسله فقد انتهی الینا</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بنابراین مراد از آیاتی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مخصوص خداست، نوع اول آن و آیاتی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را دیگران می‌دانند،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آن علمی که مخصوص خودت است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وبحقّ علمک الذی استأثرت به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در تغییر امور عالم و به تعبیر قرآن، محو و اثبات امور باز است و لذا اولیای خدا نمی‌توانند نسبت به آینده، علم قطعی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سجّادعلیه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 آیه در قرآن نبود، تمام مسائل تا روز قیامت را به شما خبر می‌دادم،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امّ الکتاب</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خداوند هر چه را بخواهد محو می‌کند و هر چه را بخواهد ثابت نگه می‌دارد و ام الکتاب تنها نزد اوست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کمال در دانستن غیب است و گاهی در ندانستن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شبی که حضرت علی‌علیه السلام به جای پیامبر در بستر خوابید، کمال او در این بود که نداند دشمنان او را خواهند کشت یا نه؟ زیرا اگر می‌دانست که او را نمی‌کشند و به جای او می‌خوابید خیلی مهم نبود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دینی خود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پرده کنار می‌رود و اموری را می‌دانیم و گاهی بسته می‌شود و نمی‌توانیم که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یبسط لنا فنعلم و یُقبض عنّا فلا نعلم</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آری قبض و </w:t>
      </w:r>
      <w:bookmarkStart w:id="127" w:name="pg4809_34148"/>
    </w:p>
    <w:p>
      <w:pPr>
        <w:pStyle w:val="BookText"/>
        <w:rPr/>
      </w:pPr>
      <w:bookmarkEnd w:id="127"/>
      <w:r>
        <w:rPr>
          <w:rFonts w:ascii="IRNazanin" w:hAnsi="IRNazanin" w:eastAsia="IRNazanin"/>
          <w:color w:val="111111"/>
          <w:sz w:val="28"/>
          <w:sz w:val="28"/>
          <w:szCs w:val="28"/>
          <w:rtl w:val="true"/>
          <w:lang w:bidi="fa-IR"/>
        </w:rPr>
        <w:t>بسط علم غیب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به پیامبرش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تعلمهم</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تو منافقان مدینه را نمی‌شناسی و در پاسخ کسانی که از زمان قیامت سوال می‌کنند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أدری</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Heading3"/>
        <w:numPr>
          <w:ilvl w:val="2"/>
          <w:numId w:val="1"/>
        </w:numPr>
        <w:rPr/>
      </w:pPr>
      <w:bookmarkStart w:id="128" w:name="__RefHeading___Toc2536420_2035185390"/>
      <w:bookmarkStart w:id="129" w:name="_Toc45"/>
      <w:bookmarkEnd w:id="128"/>
      <w:r>
        <w:rPr/>
        <w:t>38</w:t>
      </w:r>
      <w:r>
        <w:rPr>
          <w:rtl w:val="true"/>
        </w:rPr>
        <w:t xml:space="preserve">. </w:t>
      </w:r>
      <w:r>
        <w:rPr>
          <w:rtl w:val="true"/>
        </w:rPr>
        <w:t>نعمت‌های با منّت</w:t>
      </w:r>
      <w:bookmarkEnd w:id="129"/>
    </w:p>
    <w:p>
      <w:pPr>
        <w:pStyle w:val="BookText"/>
        <w:rPr/>
      </w:pP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 نعمت‌ها از جانب خداوند است وبندگان در هر نعمتی رهین منّت او هستند، لیکن او در خصوص چند نعمت، تعبیر به منّت فرموده که طبعاً از اهمیّت بالای آنها حکایت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کنتم مِن قبل فمَنّ اللّه علیکم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نبوّت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اذ بَعثَ فیهم رسولاً</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هدایت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یمُنّ علیکم أن هَداکم</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حاکمیّت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الارض</w:t>
      </w:r>
      <w:r>
        <w:rPr>
          <w:rFonts w:eastAsia="IRNazanin" w:cs="IRNazanin"/>
          <w:color w:val="111111"/>
          <w:sz w:val="28"/>
          <w:szCs w:val="28"/>
          <w:rtl w:val="true"/>
          <w:lang w:bidi="fa-IR"/>
        </w:rPr>
        <w:t>...»</w:t>
      </w:r>
    </w:p>
    <w:p>
      <w:pPr>
        <w:pStyle w:val="Heading3"/>
        <w:numPr>
          <w:ilvl w:val="2"/>
          <w:numId w:val="1"/>
        </w:numPr>
        <w:rPr/>
      </w:pPr>
      <w:bookmarkStart w:id="130" w:name="__RefHeading___Toc2536422_2035185390"/>
      <w:bookmarkStart w:id="131" w:name="_Toc46"/>
      <w:bookmarkEnd w:id="130"/>
      <w:r>
        <w:rPr/>
        <w:t>39</w:t>
      </w:r>
      <w:r>
        <w:rPr>
          <w:rtl w:val="true"/>
        </w:rPr>
        <w:t xml:space="preserve">. </w:t>
      </w:r>
      <w:r>
        <w:rPr>
          <w:rtl w:val="true"/>
        </w:rPr>
        <w:t>نمونه‌هایی از نعمت خداوند</w:t>
      </w:r>
      <w:bookmarkEnd w:id="131"/>
    </w:p>
    <w:p>
      <w:pPr>
        <w:pStyle w:val="BookText"/>
        <w:rPr/>
      </w:pP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تفسیر نمونه در این سوره نعمت‌های زیادی برای تحریک روحیّه شکرگزاری بیان شد که ما تمام چهل نعمت را نام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والانعام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فیها دف‌ءٌ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حیوانات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تأکلون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وزیبایی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جمال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ونقل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 اثقالکم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 قصد السبیل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شراب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تسیمون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میوه‌ها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کلّ الثّمرات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سخّرلکم الیل والنّهار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وماه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والقمر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 وموجودات رنگارنگ زمینی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ذرأ لکم ما فی الارض مختلفاً الوانه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 و جواهرات دریایی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سخر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تستخرجوا منه حلیة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کشتی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الفلک مواخر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والقی فی الارض رواسی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طبیعی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راهیابی از طریق ستارگان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سرسبزی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فاحیی به الارض بعد موتها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شیر خالص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لبناً خالصاً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فرآورده‌های میوه‌ها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تتخذون منه سکراً و رزقاً حسناً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شفاء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انفسکم ازواجاً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و نوه‌ها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ازواجکم بنین و حفدة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رزقکم من الطّیبات</w:t>
      </w:r>
      <w:r>
        <w:rPr>
          <w:rFonts w:eastAsia="IRNazanin" w:cs="IRNazanin"/>
          <w:color w:val="111111"/>
          <w:sz w:val="28"/>
          <w:szCs w:val="28"/>
          <w:rtl w:val="true"/>
          <w:lang w:bidi="fa-IR"/>
        </w:rPr>
        <w:t xml:space="preserve">» </w:t>
      </w:r>
      <w:bookmarkStart w:id="132" w:name="pg4809_34150"/>
    </w:p>
    <w:p>
      <w:pPr>
        <w:pStyle w:val="BookText"/>
        <w:rPr/>
      </w:pPr>
      <w:bookmarkEnd w:id="132"/>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السّمع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والابصار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 و 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والافئدة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مسکن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بیوتکم سکناً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مسکن 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من جلود الانعام بیوتاً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پوشاک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اصوافها و اوبارها و اشعارها اثاثاً و متاعاً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سایه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مما خلق ظلالاً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پناهگاه مطمئن در 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الجبال اَکناناً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لباسی که انسان از گرما و سرما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سرابیل تقیکم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زره و لباس رزم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تقیکم بأسکم</w:t>
      </w:r>
      <w:r>
        <w:rPr>
          <w:rFonts w:eastAsia="IRNazanin" w:cs="IRNazanin"/>
          <w:color w:val="111111"/>
          <w:sz w:val="28"/>
          <w:szCs w:val="28"/>
          <w:rtl w:val="true"/>
          <w:lang w:bidi="fa-IR"/>
        </w:rPr>
        <w:t>»</w:t>
      </w:r>
    </w:p>
    <w:p>
      <w:pPr>
        <w:pStyle w:val="Heading3"/>
        <w:numPr>
          <w:ilvl w:val="2"/>
          <w:numId w:val="1"/>
        </w:numPr>
        <w:rPr/>
      </w:pPr>
      <w:bookmarkStart w:id="133" w:name="__RefHeading___Toc2536424_2035185390"/>
      <w:bookmarkStart w:id="134" w:name="_Toc47"/>
      <w:bookmarkEnd w:id="133"/>
      <w:r>
        <w:rPr/>
        <w:t>40</w:t>
      </w:r>
      <w:r>
        <w:rPr>
          <w:rtl w:val="true"/>
        </w:rPr>
        <w:t xml:space="preserve">. </w:t>
      </w:r>
      <w:r>
        <w:rPr>
          <w:rtl w:val="true"/>
        </w:rPr>
        <w:t>مقدّرات الهی</w:t>
      </w:r>
      <w:bookmarkEnd w:id="134"/>
    </w:p>
    <w:p>
      <w:pPr>
        <w:pStyle w:val="BookText"/>
        <w:rPr/>
      </w:pP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از آیات و روایات به دست می‌آید مقدرات الهی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که مصلحت دائمی دارد و لذا قانونش هم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یبدّل القول لدیّ</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در کلام ما تبدّل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عنده بمقدار</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هر چیزی در نزد پروردگار دارای حساب و کتاب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مقدرات در لوح محفوظ 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لوح محفوظ</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 فقط مقربان الهی با اذن خداوند می‌توانند بر آن آگاه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مرقوم یشهده المقرّبون</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اموری که غیرحتمی و مصالح آنها تابع اعمال و رفتار مردم است، مثل توبه کردن مردم از گناه که مصلحت عفو را درپی دارد، و یا دادن صدقه که مصلحت دفع بلا را به همراه می‌آورد و یا ظلم و ستم که بخاطر مفسده‌اش قهر الهی را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متعال در اداره‌ی نظام آفرینش دست بسته نیست و با حکمت و علم بی‌نهایتی که دارد، می‌تواند با </w:t>
      </w:r>
    </w:p>
    <w:p>
      <w:pPr>
        <w:pStyle w:val="BookText"/>
        <w:rPr/>
      </w:pPr>
      <w:r>
        <w:rPr>
          <w:rFonts w:ascii="IRNazanin" w:hAnsi="IRNazanin" w:eastAsia="IRNazanin"/>
          <w:color w:val="111111"/>
          <w:sz w:val="28"/>
          <w:sz w:val="28"/>
          <w:szCs w:val="28"/>
          <w:rtl w:val="true"/>
          <w:lang w:bidi="fa-IR"/>
        </w:rPr>
        <w:t>تغییر شرایط، تغییراتی در آفرینش و قوانین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تغییرات، نشانه‌ی جهل خداوند متعال و یا تجدید نظر و پشیمانی او نیست، بلکه این تغییرات بر اساس حکمت و تغییر شرایط و یا پایان دوره‌ی آن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زمینه نمونه‌های زیادی دارد که به چند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دعا کنید تا من برای شما مستجاب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تضرع ودعا می‌تواند مصالح خود را بدست آورد و سرنوشت خود را تغییر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یحدث بعد ذلک امرا</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قانون الهی در همه جا ثابت نیست ، شاید خداوند با پدید آمدن شرایط لازم، برنامه جدیدی را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خداوند، هر روز در شأن مخصوص همان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ازاغ اللَّه</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چون راه‌انحرافی را انتخاب کردند، خدا هم منحرفشان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اهل القری آمنوا واتقوا لفتحنا علیهم برکات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با ایمان و تقوا، مسیر قهر الهی به لطف و برکت تغییر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لایغیّر مابقوم حتّی یغیّروا ما بانفسهم</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خداوند سرنوشت هیچ قومی را تغییر نمی‌دهد، مگر آنکه آنها خودشان را تغییر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تاب و آمن و عمل عملا صالحاً فاولئک یبدّل اللَّه سیئاتهم حسنات</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کسانی که توبه کنند، ایمان آورند و عمل نیکو انجام دهند، خداوند بدی‌های آنان را به خوبی و حسنه تبدیل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عُدتم عُدنا</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اگر شما برگردید، ما هم 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خدا عین ذات اوست و قابل تغییر نیست، پس هر چه در علم او گذشته باید به مرحله عمل برسد وگرنه جهل خواهد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 بر اساس نظام علل واسباب است، بدین صورت که او علم دارد که اگر از این </w:t>
      </w:r>
      <w:bookmarkStart w:id="135" w:name="pg4809_34152"/>
    </w:p>
    <w:p>
      <w:pPr>
        <w:pStyle w:val="BookText"/>
        <w:rPr/>
      </w:pPr>
      <w:bookmarkEnd w:id="135"/>
      <w:r>
        <w:rPr>
          <w:rFonts w:ascii="IRNazanin" w:hAnsi="IRNazanin" w:eastAsia="IRNazanin"/>
          <w:color w:val="111111"/>
          <w:sz w:val="28"/>
          <w:sz w:val="28"/>
          <w:szCs w:val="28"/>
          <w:rtl w:val="true"/>
          <w:lang w:bidi="fa-IR"/>
        </w:rPr>
        <w:t>وسیله استفاده شود، این نتیجه واگر از دیگری بهره‌برداری شود، آن سرانجام را درپی خواهد داشت و علم او جدای از علم بر اسباب وعلل نیست</w:t>
      </w:r>
      <w:r>
        <w:rPr>
          <w:rFonts w:eastAsia="IRNazanin" w:cs="IRNazanin"/>
          <w:color w:val="111111"/>
          <w:sz w:val="28"/>
          <w:szCs w:val="28"/>
          <w:rtl w:val="true"/>
          <w:lang w:bidi="fa-IR"/>
        </w:rPr>
        <w:t>.</w:t>
      </w:r>
    </w:p>
    <w:p>
      <w:pPr>
        <w:pStyle w:val="Heading3"/>
        <w:numPr>
          <w:ilvl w:val="2"/>
          <w:numId w:val="1"/>
        </w:numPr>
        <w:rPr/>
      </w:pPr>
      <w:bookmarkStart w:id="136" w:name="__RefHeading___Toc2536426_2035185390"/>
      <w:bookmarkStart w:id="137" w:name="_Toc48"/>
      <w:bookmarkEnd w:id="136"/>
      <w:r>
        <w:rPr/>
        <w:t>41</w:t>
      </w:r>
      <w:r>
        <w:rPr>
          <w:rtl w:val="true"/>
        </w:rPr>
        <w:t xml:space="preserve">. </w:t>
      </w:r>
      <w:r>
        <w:rPr>
          <w:rtl w:val="true"/>
        </w:rPr>
        <w:t>بدأ چیست؟</w:t>
      </w:r>
      <w:bookmarkEnd w:id="137"/>
    </w:p>
    <w:p>
      <w:pPr>
        <w:pStyle w:val="BookText"/>
        <w:rPr/>
      </w:pPr>
      <w:r>
        <w:rPr>
          <w:rFonts w:ascii="IRNazanin" w:hAnsi="IRNazanin" w:eastAsia="IRNazanin"/>
          <w:color w:val="111111"/>
          <w:sz w:val="28"/>
          <w:sz w:val="28"/>
          <w:szCs w:val="28"/>
          <w:rtl w:val="true"/>
          <w:lang w:bidi="fa-IR"/>
        </w:rPr>
        <w:t>یکی از ایراداتی که اهل سنّت بر شیعه وارد می‌کنند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می‌شوند و به گمان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در علم الهی و کشف خلاف برای خداوند، در حالی که منظور شیعه از بداء ظاهر شدن چیزی است که ما انسان‌ها خلاف آن را گمان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نظیر نسخ در قانون است، مثل آنکه از ظاهر قانون و یا حکمی تصوّر کنیم که دائمی است، ولی بعد مدّتی ببینیم که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پشیمانی و یا جهل قانونگذار نیست، بلکه شرایط باعث بوجود آمدن این تغییر در قانون شده است، درست مانند نسخه‌ای که پزشک با توجّه به شرایط فعلی بیمار آن را می‌نویسد، امّا به محض تغییر حال او، نسخه جدیدی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 گونه که نسخ در آیات را که در واقع یک نوع بداء است، همه فرق اسلامی از شیعه و سنی قبول کرده‌اند، 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همین معنا و بیانی که آمد پذیرا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بداء به معنای جهل ماست نه جهل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بدا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گمان می‌کردیم خداوند که به حضرت ابراهیم‌علیه السلام فرمان ذبح فرزندش را داده است، می‌خواسته اسماعیل‌علیه السلام کشته و خونش بر زمین ریخته شود، امّا بعداً ظاهر شد که اراده‌ی الهی از این امر، آزمایش پدر بوده است نه کشته شدن پسر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وعده خداوند با حضرت موسی‌علیه السلام تصوّر می‌کردیم که دوره‌ی مناجات سی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واعدنا موسی ثلاثین لیلة</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امّا بعداً ظاهر شد که از اول برنامه چهل شب بوده است ولی خداوند به جهت آزمایش، آن را در دو مرحله اعلام فرموده است، ابتدا سی شب و </w:t>
      </w:r>
    </w:p>
    <w:p>
      <w:pPr>
        <w:pStyle w:val="BookText"/>
        <w:rPr/>
      </w:pPr>
      <w:r>
        <w:rPr>
          <w:rFonts w:ascii="IRNazanin" w:hAnsi="IRNazanin" w:eastAsia="IRNazanin"/>
          <w:color w:val="111111"/>
          <w:sz w:val="28"/>
          <w:sz w:val="28"/>
          <w:szCs w:val="28"/>
          <w:rtl w:val="true"/>
          <w:lang w:bidi="fa-IR"/>
        </w:rPr>
        <w:t>سپس ده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فکر می‌کردیم که قبله‌ی مسلمانان برای همیشه بیت‌المقدس است، ولی آیات تغییر قبله برای ما ظاهر کرد که قبله‌ی دائمی، کعبه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نشانه‌های قهر خدا پدید آمد، حتّی حضرت یونس‌علیه السلام هم مطمئن شد که عذاب الهی نازل و قوم کافرش نابود خواهند شد، لذا از میان مردم بیرون رفت، امّا مردم ایمان آوردند و قهر الهی برطرف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قوم یونس لمّا آمنوا کشفنا عنهم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به هر صورت معنای بداء جهل خداوند و عوض شدن علم او نیست، زیرا خداوند از ابتدا می‌دانست که خون اسماعیل ریخته نخواهد شد، مدّت مناجات موسی چهل شب است، قبله دائمی مسلمانان، کعبه خواهد بود و قوم یونس اهل نجات هستند، ولی ظاهر دستورات و حوادث به نحوی بود که انسان تصوّر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تغییری در علم خداوند پیدا نشده و این ما هستیم که دارای دید تازه‌ای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بداء به این معنا دارای اثرات تربیتی بسیاری است، از جمله اینکه انسان تا آخرین لحظه‌ی عمر، به تغییر شرایط امیدوار می‌ماند، روحیّه‌ی توکّل در او زنده می‌گردد، اسیر ظواهر نمی‌شود، ایمان انسان به غیب و قدرت خداوند متعال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صدقه، مناجات و دعا تلاش می‌کند تا مسیر حوادث و قهر الهی را تغییر 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انبیا همراه با توحید، ایمان به بداء را نیز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گمان کند برای خداوند مسئله جدیدی روشن شده که قبلاً آن را نمی‌دانسته، از او تبرّی بجویید</w:t>
      </w:r>
      <w:r>
        <w:rPr>
          <w:rFonts w:eastAsia="IRNazanin" w:cs="IRNazanin"/>
          <w:color w:val="111111"/>
          <w:sz w:val="28"/>
          <w:szCs w:val="28"/>
          <w:rtl w:val="true"/>
          <w:lang w:bidi="fa-IR"/>
        </w:rPr>
        <w:t>.</w:t>
      </w:r>
      <w:r>
        <w:rPr>
          <w:rStyle w:val="FootnoteAnchor"/>
          <w:rtl w:val="true"/>
        </w:rPr>
        <w:footnoteReference w:id="252"/>
      </w:r>
      <w:bookmarkStart w:id="138" w:name="pg4809_34154"/>
    </w:p>
    <w:p>
      <w:pPr>
        <w:pStyle w:val="Heading3"/>
        <w:numPr>
          <w:ilvl w:val="2"/>
          <w:numId w:val="1"/>
        </w:numPr>
        <w:rPr/>
      </w:pPr>
      <w:bookmarkStart w:id="139" w:name="__RefHeading___Toc2536428_2035185390"/>
      <w:bookmarkStart w:id="140" w:name="_Toc49"/>
      <w:bookmarkEnd w:id="138"/>
      <w:bookmarkEnd w:id="139"/>
      <w:r>
        <w:rPr/>
        <w:t>42</w:t>
      </w:r>
      <w:r>
        <w:rPr>
          <w:rtl w:val="true"/>
        </w:rPr>
        <w:t xml:space="preserve">. </w:t>
      </w:r>
      <w:r>
        <w:rPr>
          <w:rtl w:val="true"/>
        </w:rPr>
        <w:t>نقش خدا و غیر خدا در زندگی</w:t>
      </w:r>
      <w:bookmarkEnd w:id="140"/>
    </w:p>
    <w:p>
      <w:pPr>
        <w:pStyle w:val="BookText"/>
        <w:rPr/>
      </w:pP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نقش خدا و غیر خدا در زندگی انسان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خدا در زندگی انسان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آفریدگارِ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او و همه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بسیار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بالناس لرؤف</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او را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 الدعاء</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فریادرس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یجیب المضطر</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به خوبی راهنمایی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جاهدوا فینا لنهدینّهم سبلنا</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حمایت و سرپرستی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یتولّی الصالحین</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رشد و تکامل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آرامش و اطمینان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آموزش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وسعت و فزونی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بیماریش را شفا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مرضت فهو یشفین</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آینده‌ی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أطمع أن یغفرلی خطیئتی یوم الدین</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غیر خدا در زندگی انسان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قدرتی در آفرینش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یخلقوا ذُباباً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خواسته‌های انسان بی‌خبرند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عن دعائهم غافلون</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او را نمی‌شنوند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یسمعوا دعائکم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پاسخگویی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من دون اللّه من لا یستجیب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انسان‌اند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لهم اعداء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حوادث ناتوان‌اند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کشف الضرّ عنکم</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قدرت نفع‌رسانی دارند و نه از ضرر جلوگیری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یضرّهم و لا ینفعهم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خلاصه به قول حضرت یوسف‌علیه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أارباب متفرّقون خیر ام اللّه الواحد القهار</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آیا خدایان پراکنده و گوناگون بهترند یا خدای یگانه مقتدر؟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141" w:name="pg4809_34156"/>
    </w:p>
    <w:p>
      <w:pPr>
        <w:pStyle w:val="Heading2"/>
        <w:numPr>
          <w:ilvl w:val="1"/>
          <w:numId w:val="1"/>
        </w:numPr>
        <w:rPr/>
      </w:pPr>
      <w:bookmarkStart w:id="142" w:name="__RefHeading___Toc2536430_2035185390"/>
      <w:bookmarkStart w:id="143" w:name="_Toc50"/>
      <w:bookmarkEnd w:id="141"/>
      <w:bookmarkEnd w:id="142"/>
      <w:r>
        <w:rPr>
          <w:rtl w:val="true"/>
        </w:rPr>
        <w:t>فصل دوم</w:t>
      </w:r>
      <w:r>
        <w:rPr>
          <w:rtl w:val="true"/>
        </w:rPr>
        <w:t xml:space="preserve">: </w:t>
      </w:r>
      <w:r>
        <w:rPr>
          <w:rtl w:val="true"/>
        </w:rPr>
        <w:t>نبوّت</w:t>
      </w:r>
      <w:bookmarkEnd w:id="14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2536432_2035185390"/>
      <w:bookmarkStart w:id="145" w:name="_Toc51"/>
      <w:bookmarkEnd w:id="144"/>
      <w:r>
        <w:rPr>
          <w:rtl w:val="true"/>
        </w:rPr>
        <w:t>اشاره</w:t>
      </w:r>
      <w:bookmarkStart w:id="146" w:name="pg4809_34157"/>
      <w:bookmarkEnd w:id="145"/>
    </w:p>
    <w:p>
      <w:pPr>
        <w:pStyle w:val="Heading3"/>
        <w:numPr>
          <w:ilvl w:val="2"/>
          <w:numId w:val="1"/>
        </w:numPr>
        <w:rPr/>
      </w:pPr>
      <w:bookmarkStart w:id="147" w:name="__RefHeading___Toc2536434_2035185390"/>
      <w:bookmarkStart w:id="148" w:name="_Toc52"/>
      <w:bookmarkEnd w:id="146"/>
      <w:bookmarkEnd w:id="147"/>
      <w:r>
        <w:rPr/>
        <w:t>43</w:t>
      </w:r>
      <w:r>
        <w:rPr>
          <w:rtl w:val="true"/>
        </w:rPr>
        <w:t xml:space="preserve">. </w:t>
      </w:r>
      <w:r>
        <w:rPr>
          <w:rtl w:val="true"/>
        </w:rPr>
        <w:t>پیامبر اکرم، قرآن مجسّم</w:t>
      </w:r>
      <w:bookmarkEnd w:id="148"/>
    </w:p>
    <w:p>
      <w:pPr>
        <w:pStyle w:val="BookText"/>
        <w:rPr/>
      </w:pP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قرآن مجسم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شیعه وسنی از همسر پیامبر،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خلقه القرآن</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قرآن در قیامت شفیع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الشفیع القرآن لصاحبه یوم القیامة</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 هم 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شفیع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اوّل شافع</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قرآن برای تمام جهانیان هشدار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للعالمین نذیراً</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 هم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نذیراً للعالمین</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قرآن خیرخواه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الناصح</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هم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فبالغ فی النصیحة</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قرآن موعظه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موعظة من ربّکم</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هم پیامبر مردم را به موعظه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الموعظة الحسنة</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مردم را به بهترین شیوه دعوت می‌کند یا استوارترین ملت‌ها و امت‌ها را دعوت می‌کند یعنی در قرآن خرافات و اوهام و زمان خاصّی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للّتی هی اقوم</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همچنانکه حضرت علی‌علیه السلام در مورد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 رسم پیامبرتان پیروی کنید که بهترین راههای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اقتدوا بهدی نبیکم فانه افضل الهدی و استنّوا بسنّته </w:t>
      </w:r>
    </w:p>
    <w:p>
      <w:pPr>
        <w:pStyle w:val="BookText"/>
        <w:rPr/>
      </w:pPr>
      <w:r>
        <w:rPr>
          <w:rFonts w:ascii="IRNazanin" w:hAnsi="IRNazanin" w:eastAsia="IRNazanin"/>
          <w:color w:val="111111"/>
          <w:sz w:val="28"/>
          <w:sz w:val="28"/>
          <w:szCs w:val="28"/>
          <w:rtl w:val="true"/>
          <w:lang w:bidi="fa-IR"/>
        </w:rPr>
        <w:t>فانّه اهدی السنن</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رفتارتان را با روش پیامبر تطبیق دهید که هدایت کننده‌ترین روشهاست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نگاه به قرآن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فی المصحف عبادة</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هم 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من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الّی عبادة</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قرآن وسیله‌ای است تا مردم از ظلمات به نور هدایت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انزلناه الیک لتخرج الناس من الظلمات الی النور</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هم درباره پیامبر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به حق مبعوث شد تا مردم را از عبادت بت‌هابه عبادت خدا و از اطاعت شیطان به اطاعت خدا رهبری کند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قرآن کتاب پیروی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 انزلناه مبارک فاتّبعوه</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 هم دستورات پیامبر باید مورد پیروی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قرآن کتاب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نزّلنا علیک الکتاب تبیاناً لکّل شی وهدی ورحمة وبشری للمسلمین</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هم پیامبر برای هستی جز رحمت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ماارسلناک الاّ رحمةً للعالمین</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تلاوت قرآن هر چه بیشتر باشد بهتر است و هم صلوات 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حسن عسکری‌علیه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تلاوة القرآن و الصلاة علی النبی</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قرآن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انزلنا الیکم نوراً مبیناً</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هم پیامبر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نور اللّه</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قرآن بیان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بیان للناس</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هم کلام پیامبر بیان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کلامه بیان</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قرآن مبارک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انزلناه الیک مبارک</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هم پیامبر مبارک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البرکة</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قرآن پرچم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نجاة</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هم پیامبر پرچم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لدلالة علیک</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درباره قرآن لقب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لقرآن کریم</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هم پیامبر معدن کرامت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تنشأ فی معادن الکرامة</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باید فرزندان خود را با قرآن گره بزنیم و هم با معرفت و اطاعت محمد و آل محمد آنان را ادب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ادّبوا اولادکم علی ثلاثة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نبیّکم و حبّ اهل بیته و قرائة القرآن</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قرآن سراسر یقین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لحق الیقین</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هم رسول خدا به قدری عبادت خالصانه کرد تا به درجه یقین و باور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عبدت اللّه مخلصاً حتی اتاک الیقین</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قرآن شفاست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شفاء لمافی الصدور</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 هم پیامبر طبیب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دّوار بطّبه</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برای قرآن صفت روشنگری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مبین</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 هم برای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انی اناالنذیر المبین</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قرآن عزیز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لکتاب عزیز</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هم پیامبر وسیله عزّت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اعزّبه الزلّه</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قرآن مردم را به رشد فرا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و هم پیغمبر مردم را به رشد فرا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هدی الی الرشد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حافظ اصول کتاب‌های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مهیمناً علیه</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و پیامبر هم حافظ تمام انبیا پیشین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مهیمناً علی المرسلین</w:t>
      </w:r>
      <w:r>
        <w:rPr>
          <w:rFonts w:eastAsia="IRNazanin" w:cs="IRNazanin"/>
          <w:color w:val="111111"/>
          <w:sz w:val="28"/>
          <w:szCs w:val="28"/>
          <w:rtl w:val="true"/>
          <w:lang w:bidi="fa-IR"/>
        </w:rPr>
        <w:t>»</w:t>
      </w:r>
      <w:r>
        <w:rPr>
          <w:rStyle w:val="FootnoteAnchor"/>
          <w:rtl w:val="true"/>
        </w:rPr>
        <w:footnoteReference w:id="315"/>
      </w:r>
      <w:bookmarkStart w:id="149" w:name="pg4809_34160"/>
    </w:p>
    <w:p>
      <w:pPr>
        <w:pStyle w:val="BookText"/>
        <w:rPr/>
      </w:pPr>
      <w:bookmarkEnd w:id="1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قرآن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بالقرآن فتّخذوه اماماً</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و هم پیامبر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المتقین</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قلبی که در آن قرآن است گرفتار عذاب الهی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لایعذب اللّه قلباً وعی القرآن</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هم امتی که در میان آنان پیامبر باشد گرفتار عذاب الهی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انت فیهم</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در قرآن انحرافی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یجعل له عوجاً</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نه در پیامبر انحرافی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لمن المرسلین علی صراط مستقیم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قرآن در اختلافات حرف آخر را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لقول فصل</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هم کلام پیامبر آخرین حرف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کلامه الفصل</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150" w:name="__RefHeading___Toc2536436_2035185390"/>
      <w:bookmarkStart w:id="151" w:name="_Toc53"/>
      <w:bookmarkEnd w:id="150"/>
      <w:r>
        <w:rPr/>
        <w:t>44</w:t>
      </w:r>
      <w:r>
        <w:rPr>
          <w:rtl w:val="true"/>
        </w:rPr>
        <w:t xml:space="preserve">. </w:t>
      </w:r>
      <w:r>
        <w:rPr>
          <w:rtl w:val="true"/>
        </w:rPr>
        <w:t>پیامبر، خُلق عظیم</w:t>
      </w:r>
      <w:bookmarkEnd w:id="151"/>
    </w:p>
    <w:p>
      <w:pPr>
        <w:pStyle w:val="BookText"/>
        <w:rPr/>
      </w:pP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به صفاتی گفته می‌شود که با سرشت و خوی انسان عجین شده باشد و به رفتارهای موسمی و موقّت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تفسیرهای مختلفی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کتب لغت، خلق را به معنای دین و آئین گرفته‌اند، چنان که در حدیثی از امام باقرعلیه السلام می‌خوانیم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خلق عظیم آئین اسلام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تخلّق به اخلاق اسلام و طبع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صبر بر حق و تدبیر امور بر اقتضای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پیامبر، متضمن بود آنچه را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سوره مؤمنون آمده است و بالاتر از این مدح، مدحی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برخورد بزرگوارانه با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خداوند او را به این شیوه، مامور ساخته </w:t>
      </w:r>
      <w:bookmarkStart w:id="152" w:name="pg4809_34161"/>
    </w:p>
    <w:p>
      <w:pPr>
        <w:pStyle w:val="BookText"/>
        <w:rPr/>
      </w:pPr>
      <w:bookmarkEnd w:id="15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امر بالمعروف و اعرض عن الجاهلین</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آن حضرت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ادّبنی ربّی فاحسن تادیبی</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پروردگارم مرا تربیت نمود و چه خوب تربیت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درباره اخلاق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خلقه القرآن</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اخلاق پیامبر، تجسم قرآن بود</w:t>
      </w:r>
      <w:r>
        <w:rPr>
          <w:rFonts w:eastAsia="IRNazanin" w:cs="IRNazanin"/>
          <w:color w:val="111111"/>
          <w:sz w:val="28"/>
          <w:szCs w:val="28"/>
          <w:rtl w:val="true"/>
          <w:lang w:bidi="fa-IR"/>
        </w:rPr>
        <w:t>.</w:t>
      </w:r>
    </w:p>
    <w:p>
      <w:pPr>
        <w:pStyle w:val="Heading3"/>
        <w:numPr>
          <w:ilvl w:val="2"/>
          <w:numId w:val="1"/>
        </w:numPr>
        <w:rPr/>
      </w:pPr>
      <w:bookmarkStart w:id="153" w:name="__RefHeading___Toc2536438_2035185390"/>
      <w:bookmarkStart w:id="154" w:name="_Toc54"/>
      <w:bookmarkEnd w:id="153"/>
      <w:r>
        <w:rPr/>
        <w:t>45</w:t>
      </w:r>
      <w:r>
        <w:rPr>
          <w:rtl w:val="true"/>
        </w:rPr>
        <w:t xml:space="preserve">. </w:t>
      </w:r>
      <w:r>
        <w:rPr>
          <w:rtl w:val="true"/>
        </w:rPr>
        <w:t>اخلاق و سیره پیامبر اکرم</w:t>
      </w:r>
      <w:bookmarkEnd w:id="154"/>
    </w:p>
    <w:p>
      <w:pPr>
        <w:pStyle w:val="BookText"/>
        <w:rPr/>
      </w:pPr>
      <w:r>
        <w:rPr>
          <w:rFonts w:ascii="IRNazanin" w:hAnsi="IRNazanin" w:eastAsia="IRNazanin"/>
          <w:color w:val="111111"/>
          <w:sz w:val="28"/>
          <w:sz w:val="28"/>
          <w:szCs w:val="28"/>
          <w:rtl w:val="true"/>
          <w:lang w:bidi="fa-IR"/>
        </w:rPr>
        <w:t xml:space="preserve">مرحوم علامه طباطبایی در تفسیرالمیزان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زمینه اخلاق و سنن و آداب زندگی پیامبرصلی الله علیه وآله روایاتی را نقل کرده است، که به برخی از آنها فهرست وار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 خود را می‌دوخت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خود را وصله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 را خودش می‌دوشید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بردگان، هم غذا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زمین می‌نشست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الاغ سوار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 مانعش نمی‌شد که نیازهای خود را از بازار تهیه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توانگران و فقرا دست می‌داد و دست خود را نمی‌کشید تا طرف دست خود را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هرکس می‌رسید، چه بزرگ و چه کوچک، سلام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چیزی تعارفش می‌کردند، آنرا تحقیر نمی‌کرد، اگرچه یک خرمای پوسیده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مؤونه، کریم الطبع و خوش معاشرت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اینکه قهقهه کند، همیشه تبسّمی بر لب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اینکه چهره درهم کشیده باشد، همیشه اندوهگین به نظر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اینکه از خود ذلتی نشان دهد، همواره متواضع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اینکه اسراف ورزد، سَخیّ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دل نازک و مهربان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دست طمع بسوی چیزی دراز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بیرون رفتن از خانه، خود را در آینه می‌دید، موی خود را شانه می‌زد و چه بسا این کار را در برابر آب انجام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گاه در مقابل دیگران پای خود را دراز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بین دو کار، دشوارتر آن را انتخاب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وقت به خاطر ظلمی که به او می‌شد در صدد انتقام بر نمی‌آمد مگر آنکه محارم خدا هتک شود که بخاطر هتک حرمت خشم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وقت در حال تکیه کردن غذا میل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وقت شخصی از او چیزی درخواست نکرد که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و حاجت حاجتمندان را رد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نمازش در عین تمامیّت، سبک و خطبه‌اش کوتاه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آن حضرت را به بوی خوشی که از او به مشام می‌رسید، می‌شناختند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در خانه مهمان داشت،اول کسی بود که شروع به غذا می‌کرد و آخرین کسی بود که از غذا دست می‌کشید تا مهمانان راحت غذا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سر سفره، همیشه از غذای جلوی خود میل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را با سه نفس می‌آشامید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با دست راست چیزی نمی‌داد و نمی‌گرفت و غذا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دعا می‌کرد، سه بار دعا می‌کرد و وقتی سخن می‌گفت در کلام خود تکرار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اذن دخول به خانه مردم می‌گرفت، سه بار تکرار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کلامش روشن بود به طوری که هر شنونده‌ای آنرا می‌فهمید</w:t>
      </w:r>
      <w:r>
        <w:rPr>
          <w:rFonts w:eastAsia="IRNazanin" w:cs="IRNazanin"/>
          <w:color w:val="111111"/>
          <w:sz w:val="28"/>
          <w:szCs w:val="28"/>
          <w:rtl w:val="true"/>
          <w:lang w:bidi="fa-IR"/>
        </w:rPr>
        <w:t xml:space="preserve">. </w:t>
      </w:r>
      <w:bookmarkStart w:id="155" w:name="pg4809_34163"/>
    </w:p>
    <w:p>
      <w:pPr>
        <w:pStyle w:val="BookText"/>
        <w:rPr/>
      </w:pPr>
      <w:bookmarkEnd w:id="155"/>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خود را بین افرادی که در محضرش بودند تقسیم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با مردم سخن می‌گفت، در حرف زدن تبسم می‌کرد</w:t>
      </w:r>
      <w:r>
        <w:rPr>
          <w:rFonts w:eastAsia="IRNazanin" w:cs="IRNazanin"/>
          <w:color w:val="111111"/>
          <w:sz w:val="28"/>
          <w:szCs w:val="28"/>
          <w:rtl w:val="true"/>
          <w:lang w:bidi="fa-IR"/>
        </w:rPr>
        <w:t>.</w:t>
      </w:r>
    </w:p>
    <w:p>
      <w:pPr>
        <w:pStyle w:val="Heading3"/>
        <w:numPr>
          <w:ilvl w:val="2"/>
          <w:numId w:val="1"/>
        </w:numPr>
        <w:rPr/>
      </w:pPr>
      <w:bookmarkStart w:id="156" w:name="__RefHeading___Toc2536440_2035185390"/>
      <w:bookmarkStart w:id="157" w:name="_Toc55"/>
      <w:bookmarkEnd w:id="156"/>
      <w:r>
        <w:rPr/>
        <w:t>46</w:t>
      </w:r>
      <w:r>
        <w:rPr>
          <w:rtl w:val="true"/>
        </w:rPr>
        <w:t xml:space="preserve">. </w:t>
      </w:r>
      <w:r>
        <w:rPr>
          <w:rtl w:val="true"/>
        </w:rPr>
        <w:t>توجّه ویژه خداوند به پیامبر اکرم</w:t>
      </w:r>
      <w:bookmarkEnd w:id="157"/>
    </w:p>
    <w:p>
      <w:pPr>
        <w:pStyle w:val="BookText"/>
        <w:rPr/>
      </w:pP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خداوند به پیامبر اکرم‌صلی الله علیه وآله تا آنجا است که نام برخی اعضای بدن او نیز در قرآن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 تقلّب وجهک</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تمدّنّ عینیک</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یسّرناه بلسانک</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 ظهرک</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یدک مغلولة</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انهم لفی سکرتهم یعمهون</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یدک مغلولة الی عنقک</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فؤادک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لنثبّت به فؤادک</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158" w:name="__RefHeading___Toc2536442_2035185390"/>
      <w:bookmarkStart w:id="159" w:name="_Toc56"/>
      <w:bookmarkEnd w:id="158"/>
      <w:r>
        <w:rPr/>
        <w:t>47</w:t>
      </w:r>
      <w:r>
        <w:rPr>
          <w:rtl w:val="true"/>
        </w:rPr>
        <w:t xml:space="preserve">. </w:t>
      </w:r>
      <w:r>
        <w:rPr>
          <w:rtl w:val="true"/>
        </w:rPr>
        <w:t>رفتار پیامبر با مردم</w:t>
      </w:r>
      <w:bookmarkEnd w:id="159"/>
    </w:p>
    <w:p>
      <w:pPr>
        <w:pStyle w:val="BookText"/>
        <w:rPr/>
      </w:pP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برخوردهای پیامبر با مردم، طبق فرمان خداوند بوده است، نه سلیقه‌ی شخصی و این برخوردها در موارد گوناگون و با افراد مختلف،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را که در این زمینه وجود دارد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درباره‌ی رفتار و برخورد آرام با مردم سخن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مورد برخوردهای تند با منحرفان و نااهلان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از هر دو مورد، آیاتی را به عنوان نمونه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برخوردهای آرام و مثبت پیامبر با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برابر مجادله و ستیز کفار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انّ وعد اللّه حقّ</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جناحک لمن اتبعک من المؤمنین</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بال و پر خود را برای مؤمنانی که از تو پیروی می‌کنند، بگستر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علیهم انّ صلاتک سکن لهم</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بر آنان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دعای تو، مایه‌ی آرامش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مردم به حکمت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بالحکمة و الموعظه الحسنه</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با حکمت و اندرز نیکو، مردم را به سوی پروردگارت دعوت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با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 عنهم و استغفر لهم و شاورهم</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آنها را ببخش و برای آنها آمرزش بخواه و با آنان مشورت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 را با نیکی پاسخ می‌دهد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احسن</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بدی را با نیکی دفع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توحید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الی کلمة سواء بیننا و بینکم</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بیایید به سوی کلام و سخنی که میان ما و شما یکسان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و طلب آمرزش برای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فبایعهن و استغفر لهن</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با آنها بیعت کن و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اذن خیر لکم</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بگو گوش دادن او به نفع شما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مردم سلام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 الذّین یؤمنون بایاتنا فقل سلام علیکم</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هرگاه کسانی که به آیات ما ایمان دارند نزد تو آیند به آنها بگو سلام بر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 بودن با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فظا غلیظ القلب لانفضّوا من حولک</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اگر خشن و سنگدل بودی از اطراف تو پراکنده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جنحوا للسلم فاجنح لها</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تمایل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نشان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به پاداش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المؤمنین بان لهم من اللّه فضلاً کبیراً</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مؤمنان را بشارت ده که برای آنها از سوی خداوند فضل و پاداش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رفتار قاطعانه با نااهلانی که قابل هدایت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دشمنان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فاعرض عنهم</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از آنها روی بگردان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نرمش نداشتن با مخالفان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المکذبین ودّوا لو تدهن فیدهنون</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از تکذیب کنندگان اطاعت مکن که آنها دوست دارند نرمش نشان دهی تا نرمش نشان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نرمشی توأم با انحراف از مسیر حقّ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سخت‌گیری با دشمنان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الکفّار و المنافقین و اغلظ علیهم</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با کافران و منافقان ستیز کن و بر آنان سخت‌گیری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دشمنان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آنان دشمنان تو هستند، از آنها برحذر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ینته المنافقون و الذّین فی قلوبهم مرض و المرجفون فی المدینه لنغرینک لهم ثم لا یجاورونک فیها الا قلیلاً</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اگر منافقین و آنها که در دلهایشان بیماری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اخبار دروغ و شایعات بی اساس در مدینه پخش می‌کنند دست از کار خود برندارند تو را بر ضد آنها می‌شورانیم و جز مدّت کوتاهی نمی‌توانند در کنار تو در این شهر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منافقان نماز مگزار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علی احد منهم مات ابدا و لا تقم علی قبره</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بر مرده‌ی هیچ یک از منافقان نماز مگزار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دعا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برابرش نایست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را به حال خودشان رهاکن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 فی خوضهم یلعبون</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آنها را در گفتگوهای لجاجت آمیزشان به حال خود رها کن تا بازی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فیه</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اعتنا نکردن به اذیت و آزار منافقان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 الکافرین و المنافقین و دَع اذاهم</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از کافران و منافقان اطاعت مکن و به آزارهای آنها اعتنا مکن</w:t>
      </w:r>
      <w:r>
        <w:rPr>
          <w:rFonts w:eastAsia="IRNazanin" w:cs="IRNazanin"/>
          <w:color w:val="111111"/>
          <w:sz w:val="28"/>
          <w:szCs w:val="28"/>
          <w:rtl w:val="true"/>
          <w:lang w:bidi="fa-IR"/>
        </w:rPr>
        <w:t xml:space="preserve">. </w:t>
      </w:r>
      <w:bookmarkStart w:id="160" w:name="pg4809_34167"/>
    </w:p>
    <w:p>
      <w:pPr>
        <w:pStyle w:val="Heading3"/>
        <w:numPr>
          <w:ilvl w:val="2"/>
          <w:numId w:val="1"/>
        </w:numPr>
        <w:rPr/>
      </w:pPr>
      <w:bookmarkStart w:id="161" w:name="__RefHeading___Toc2536444_2035185390"/>
      <w:bookmarkStart w:id="162" w:name="_Toc57"/>
      <w:bookmarkEnd w:id="160"/>
      <w:bookmarkEnd w:id="161"/>
      <w:r>
        <w:rPr/>
        <w:t>48</w:t>
      </w:r>
      <w:r>
        <w:rPr>
          <w:rtl w:val="true"/>
        </w:rPr>
        <w:t xml:space="preserve">. </w:t>
      </w:r>
      <w:r>
        <w:rPr>
          <w:rtl w:val="true"/>
        </w:rPr>
        <w:t>مراحل بعثت</w:t>
      </w:r>
      <w:bookmarkEnd w:id="162"/>
    </w:p>
    <w:p>
      <w:pPr>
        <w:pStyle w:val="BookText"/>
        <w:rPr/>
      </w:pP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مراحلی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الیک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 از 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تکوننّ ظهیراً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در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الی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عقیده و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تکوننّ من المشرکین</w:t>
      </w:r>
      <w:r>
        <w:rPr>
          <w:rFonts w:eastAsia="IRNazanin" w:cs="IRNazanin"/>
          <w:color w:val="111111"/>
          <w:sz w:val="28"/>
          <w:szCs w:val="28"/>
          <w:rtl w:val="true"/>
          <w:lang w:bidi="fa-IR"/>
        </w:rPr>
        <w:t>»</w:t>
      </w:r>
    </w:p>
    <w:p>
      <w:pPr>
        <w:pStyle w:val="Heading3"/>
        <w:numPr>
          <w:ilvl w:val="2"/>
          <w:numId w:val="1"/>
        </w:numPr>
        <w:rPr/>
      </w:pPr>
      <w:bookmarkStart w:id="163" w:name="__RefHeading___Toc2536446_2035185390"/>
      <w:bookmarkStart w:id="164" w:name="_Toc58"/>
      <w:bookmarkEnd w:id="163"/>
      <w:r>
        <w:rPr/>
        <w:t>49</w:t>
      </w:r>
      <w:r>
        <w:rPr>
          <w:rtl w:val="true"/>
        </w:rPr>
        <w:t xml:space="preserve">. </w:t>
      </w:r>
      <w:r>
        <w:rPr>
          <w:rtl w:val="true"/>
        </w:rPr>
        <w:t>نکاتی در باره آیه تطهیر</w:t>
      </w:r>
      <w:bookmarkEnd w:id="164"/>
    </w:p>
    <w:p>
      <w:pPr>
        <w:pStyle w:val="BookText"/>
        <w:rPr/>
      </w:pPr>
      <w:r>
        <w:rPr>
          <w:rStyle w:val="FootnoteAnchor"/>
          <w:rtl w:val="true"/>
        </w:rPr>
        <w:footnoteReference w:id="36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این است که آیه‌ی شریفه درباره‌ی یک موهبت استثنایی در مورد اهل‌بیت‌علیهم السلام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اراده‌ی تکوینی است، زیرا اراده‌ی تشریعی خداوند، پاکی همه‌ی مردم است نه تنها اهل بیت پیامبر اکرم‌علیهم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ناپاکی ظاهری و باطنی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خاندان پیامبر نیست، بلکه برخی افراد آن است که نام آنان در روایات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انحصار چیست؟ و چرا این بخش از آیه درباره‌ی زنان پیامبر یا تمام خاندان آن حضرت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خود همسران پیامبر حتّی از عایشه و امّ سلمه نقل شده که آنان از رسول‌خداصلی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جزء اهل بیت هستیم؟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عبایی بر سر این پنج نفر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آنان خود</w:t>
      </w:r>
      <w:bookmarkStart w:id="165" w:name="pg4809_34168"/>
    </w:p>
    <w:p>
      <w:pPr>
        <w:pStyle w:val="BookText"/>
        <w:rPr/>
      </w:pPr>
      <w:bookmarkEnd w:id="165"/>
      <w:r>
        <w:rPr>
          <w:rFonts w:ascii="IRNazanin" w:hAnsi="IRNazanin" w:eastAsia="IRNazanin"/>
          <w:color w:val="111111"/>
          <w:sz w:val="28"/>
          <w:sz w:val="28"/>
          <w:szCs w:val="28"/>
          <w:rtl w:val="true"/>
          <w:lang w:bidi="fa-IR"/>
        </w:rPr>
        <w:t>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 و اجازه‌ی ورود دیگران را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اکرم‌صلی الله علیه وآله برای این‌که اختصاص اهل بیت را به پنج نفر ثابت کند، مدّت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گفته‌ی بعضی روایات هشت یا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صبح از کنار خانه‌ی فاطمه‌علیها السلام می‌گذشت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یا اهل البیت انّما یرید اللّه لیذهب عنکم الرّجس اهل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احقاق الحق بیش از هفتاد حدیث از منابع معروف اهل سنّت درباره اختصاص آیه شریفه به پنج نفر ذکر شده و در کتاب شواهد التنزیل که از کتب معروف اهل سنّت است بیش از یکصد و سی روایت در همین زمینه آمده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به هر حال این آیه شامل زنان پیامبر نمی‌شود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گاهی مرتکب گناه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تحریم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رازی را به بعضی از همسرانش فرمودند و او امانت داری نکرد 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عمل را گناه نامیده،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تتوبا اِلی اللّه فقد صغت قلوبکما</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عایشه که همسر پیامبر بود، جنگ جمل را علیه حضرت علی‌علیه السلام به راه انداخت و سپس پشیمان شد، با آنکه در این جنگ عدّه بسیاری از مسلمانان کشته شدند؟</w:t>
      </w:r>
    </w:p>
    <w:p>
      <w:pPr>
        <w:pStyle w:val="Heading3"/>
        <w:numPr>
          <w:ilvl w:val="2"/>
          <w:numId w:val="1"/>
        </w:numPr>
        <w:rPr/>
      </w:pPr>
      <w:bookmarkStart w:id="166" w:name="__RefHeading___Toc2536448_2035185390"/>
      <w:bookmarkStart w:id="167" w:name="_Toc59"/>
      <w:bookmarkEnd w:id="166"/>
      <w:r>
        <w:rPr/>
        <w:t>50</w:t>
      </w:r>
      <w:r>
        <w:rPr>
          <w:rtl w:val="true"/>
        </w:rPr>
        <w:t xml:space="preserve">. </w:t>
      </w:r>
      <w:r>
        <w:rPr>
          <w:rtl w:val="true"/>
        </w:rPr>
        <w:t>چند سؤال</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نیست که اهل بیت‌علیهم السلام آلودگی داشته‌اند و خداوند آنان را تطهیر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تطهیر آلودگی نیست، زیرا قرآن درباره‌ی حوریان بهشتی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در حالی که هیچ گونه آلودگی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نگه‌داشتن است نه پاک کردن از آلودگی قبلی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اهل‌بیت تنها پنج نفرند، چرا این آیه در میان جملاتی قرار گرفته که مربوط به زنان پیامبر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جداگانه نازل شده ولی هنگام جمع آوری قرآن در این جا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تفسیر مجمع البیان، رسم فصیحان و شاعران و ادیبان عرب این بوده که در لابلای مطالب معمولی حرف جدید و مهمّی مطرح می‌کنند تا تأثیرش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میان اخبار صدا و سیما، اگر گوینده یک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خبری که هم اکنون به دستم رسید توجّه فرمایید، این گونه سخن گفتن یک شوک روانی و تبلیغاتی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آیه را در آیه‌ی سوّم سوره‌ی مائده خواندیم که مطلب مربوط به ولایت و امامت و کمال دین و تمام نعمت و یأس کفّار و رضای الهی، در کنار احکام مربوط به گوشت خوک و خون، نازل شده و این گونه جا سازی‌ها رمز حفظ قرآن از دستبرد نااهلان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گونه که گاهی زنان هنگام خروج از خانه زیور آلات خود را در لابلای پنبه‌های متّکا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طلا و پنبه رابطه‌ای ندارند ولی برای محفوظ ماندن از دستبرد نااهلان این کار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سفارش هایی که به زنان پیامبر می‌کند، یک مرتبه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اراده‌ی مخصوص بر عصمت اهل بیت دارد، یعنی 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خانه‌ای هستید که معصومین‌علیهم السلام هستند و حتماً باید تقوا را بیشتر مراعات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اهل‌بیت ضمیر جمع مذکر به کار رفته که نشان غالب بودن مردان است، به خلاف جملات مربوط به زنان پیامبر که در آنها از ضمیر جمع مؤنث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بیوتکنّ، اقمن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عنکم، یطهّرکم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آیه خطاب به زنان پیامبر است ولی قطعاً مراد همه‌ی زنان مسلمان هستند که باید به این دستورات عمل کنند</w:t>
      </w:r>
      <w:r>
        <w:rPr>
          <w:rFonts w:eastAsia="IRNazanin" w:cs="IRNazanin"/>
          <w:color w:val="111111"/>
          <w:sz w:val="28"/>
          <w:szCs w:val="28"/>
          <w:rtl w:val="true"/>
          <w:lang w:bidi="fa-IR"/>
        </w:rPr>
        <w:t xml:space="preserve">. </w:t>
      </w:r>
      <w:bookmarkStart w:id="168" w:name="pg4809_34170"/>
    </w:p>
    <w:p>
      <w:pPr>
        <w:pStyle w:val="Heading3"/>
        <w:numPr>
          <w:ilvl w:val="2"/>
          <w:numId w:val="1"/>
        </w:numPr>
        <w:rPr/>
      </w:pPr>
      <w:bookmarkStart w:id="169" w:name="__RefHeading___Toc2536450_2035185390"/>
      <w:bookmarkStart w:id="170" w:name="_Toc60"/>
      <w:bookmarkEnd w:id="168"/>
      <w:bookmarkEnd w:id="169"/>
      <w:r>
        <w:rPr/>
        <w:t>51</w:t>
      </w:r>
      <w:r>
        <w:rPr>
          <w:rtl w:val="true"/>
        </w:rPr>
        <w:t xml:space="preserve">. </w:t>
      </w:r>
      <w:r>
        <w:rPr>
          <w:rtl w:val="true"/>
        </w:rPr>
        <w:t>پاداش محبّت اهل بیت</w:t>
      </w:r>
      <w:bookmarkEnd w:id="170"/>
    </w:p>
    <w:p>
      <w:pPr>
        <w:pStyle w:val="BookText"/>
        <w:rPr/>
      </w:pP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روایات، رهبر معصوم و ولایت او زیر بنا و پایه و اساس دین 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و اگر حضرت علی‌علیه السلام تقسیم کننده مردم میان بهشت و دوزخ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الجنّة و النار</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و اگر نماز بی ولایت پذیرفته نمی‌شود،</w:t>
      </w:r>
      <w:r>
        <w:rPr>
          <w:rStyle w:val="FootnoteAnchor"/>
          <w:rtl w:val="true"/>
        </w:rPr>
        <w:footnoteReference w:id="370"/>
      </w:r>
      <w:r>
        <w:rPr>
          <w:rFonts w:ascii="IRNazanin" w:hAnsi="IRNazanin" w:eastAsia="IRNazanin"/>
          <w:color w:val="111111"/>
          <w:sz w:val="28"/>
          <w:sz w:val="28"/>
          <w:szCs w:val="28"/>
          <w:rtl w:val="true"/>
          <w:lang w:bidi="fa-IR"/>
        </w:rPr>
        <w:t>و اگر مودّت اهل بیت حسنه است،</w:t>
      </w:r>
      <w:r>
        <w:rPr>
          <w:rStyle w:val="FootnoteAnchor"/>
          <w:rtl w:val="true"/>
        </w:rPr>
        <w:footnoteReference w:id="371"/>
      </w:r>
      <w:r>
        <w:rPr>
          <w:rFonts w:ascii="IRNazanin" w:hAnsi="IRNazanin" w:eastAsia="IRNazanin"/>
          <w:color w:val="111111"/>
          <w:sz w:val="28"/>
          <w:sz w:val="28"/>
          <w:szCs w:val="28"/>
          <w:rtl w:val="true"/>
          <w:lang w:bidi="fa-IR"/>
        </w:rPr>
        <w:t>و اگر زیارت و توسّل به آنان سفارش شده، همه به خاطر همان جوهر کیمیایی مودّت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و فخررازی که از بزرگان اهل سنّت هستند، در تفاسیر خود آورده‌اند که رسول‌خداصلی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آل‌محمّد از دنیا برود، 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تائباً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 محمّد از دنیا برود، توبه‌کننده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مستکمل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 محمّد از دنیا برود، با ایمان کامل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علی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 محمّد از دنیا برود، طبق سنّت و سیره پیامبر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پیش می‌آید که آیا مودّت بدون اطاعت، می‌تواند هم وزنِ شهادت، مغفرت و ایمان کامل قرار گیرد؟</w:t>
      </w:r>
    </w:p>
    <w:p>
      <w:pPr>
        <w:pStyle w:val="BookText"/>
        <w:rPr/>
      </w:pPr>
      <w:r>
        <w:rPr>
          <w:rFonts w:ascii="IRNazanin" w:hAnsi="IRNazanin" w:eastAsia="IRNazanin"/>
          <w:color w:val="111111"/>
          <w:sz w:val="28"/>
          <w:sz w:val="28"/>
          <w:szCs w:val="28"/>
          <w:rtl w:val="true"/>
          <w:lang w:bidi="fa-IR"/>
        </w:rPr>
        <w:t>در همین تفاسیر ذیل این آیه حدیثی از رسول اکرم‌صلی الله علیه وآله آمده است که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جاء یوم القیامة مکتوب بین عینیه آیس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هرکه با کینه و بغض آل محمّد بمیرد، روز قیامت می‌آید در حالی که میان دو چشم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رحمت خداوند مأیوس و محروم است</w:t>
      </w:r>
      <w:r>
        <w:rPr>
          <w:rFonts w:eastAsia="IRNazanin" w:cs="IRNazanin"/>
          <w:color w:val="111111"/>
          <w:sz w:val="28"/>
          <w:szCs w:val="28"/>
          <w:rtl w:val="true"/>
          <w:lang w:bidi="fa-IR"/>
        </w:rPr>
        <w:t xml:space="preserve">. </w:t>
      </w:r>
      <w:bookmarkStart w:id="171" w:name="pg4809_34171"/>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مات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بغض آل‌محمّد بمیرد، کافر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لم یشم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بغض آل‌محمّد بمیرد، بوی بهشت را استشمام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آیه مودّت نازل شد از پیامبر اکرم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چه کسانی هستند که مودّت آنها بر ما واجب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فرزندانش، سپس اضافه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یؤذینی ما یؤذیها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هرکس او را اذیّت کند مرا اذیّت کرده و کیفر کسانی که رسول خدا را اذیّت کنند، در قرآن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یؤذون اللّه و رسوله لعنهم اللّه فی الدنیا و الاخرة و اعدّ لهم عذاباً مهیناً</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در حدیث می‌خوانیم که امام حسن‌علیه السلام در ذیل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حسنة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اقتراف الحسنة مودّتنا اهل البیت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کسب نیکی، مودّت ما اهل بیت است</w:t>
      </w:r>
      <w:r>
        <w:rPr>
          <w:rFonts w:eastAsia="IRNazanin" w:cs="IRNazanin"/>
          <w:color w:val="111111"/>
          <w:sz w:val="28"/>
          <w:szCs w:val="28"/>
          <w:rtl w:val="true"/>
          <w:lang w:bidi="fa-IR"/>
        </w:rPr>
        <w:t>.</w:t>
      </w:r>
    </w:p>
    <w:p>
      <w:pPr>
        <w:pStyle w:val="Heading3"/>
        <w:numPr>
          <w:ilvl w:val="2"/>
          <w:numId w:val="1"/>
        </w:numPr>
        <w:rPr/>
      </w:pPr>
      <w:bookmarkStart w:id="172" w:name="__RefHeading___Toc2536452_2035185390"/>
      <w:bookmarkStart w:id="173" w:name="_Toc61"/>
      <w:bookmarkEnd w:id="172"/>
      <w:r>
        <w:rPr/>
        <w:t>52</w:t>
      </w:r>
      <w:r>
        <w:rPr>
          <w:rtl w:val="true"/>
        </w:rPr>
        <w:t xml:space="preserve">. </w:t>
      </w:r>
      <w:r>
        <w:rPr>
          <w:rtl w:val="true"/>
        </w:rPr>
        <w:t>فضایل امیرمؤمنان و اهل‌بیت‌علیهم السلام</w:t>
      </w:r>
      <w:bookmarkEnd w:id="173"/>
    </w:p>
    <w:p>
      <w:pPr>
        <w:pStyle w:val="BookText"/>
        <w:rPr/>
      </w:pP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آیه‌ی مورد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بخشی از علم کتاب را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به هم زدن یک چشم، من تخت ملکه‌ی سبأ را از کشورش در این جا حاضر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آیه‌ی آخر سوره‌ی رعد، 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رسالت تورا قبول ندارند، به آنان بگو کافی است که خداوند و کسی که تمام علم کتاب را دارد، میان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کسی که تمام علم کتاب را دارد، علی‌بن ابی‌طالب‌علیهما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بخشی از علم کتاب را می‌داند تخت بلقیس را در یک آن حاضر می‌کند، پس کسی که تمام علم کتاب را می‌داند، در تمام عمر چه قدرتی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کسی که بخشی از علم را داشت، نسبت به علم علی‌علیه السلام </w:t>
      </w:r>
      <w:bookmarkStart w:id="174" w:name="pg4809_34172"/>
    </w:p>
    <w:p>
      <w:pPr>
        <w:pStyle w:val="BookText"/>
        <w:rPr/>
      </w:pPr>
      <w:bookmarkEnd w:id="174"/>
      <w:r>
        <w:rPr>
          <w:rFonts w:ascii="IRNazanin" w:hAnsi="IRNazanin" w:eastAsia="IRNazanin"/>
          <w:color w:val="111111"/>
          <w:sz w:val="28"/>
          <w:sz w:val="28"/>
          <w:szCs w:val="28"/>
          <w:rtl w:val="true"/>
          <w:lang w:bidi="fa-IR"/>
        </w:rPr>
        <w:t>، مثل مقدار آبی است که بر بال یک مگس باشد نسبت به دریا</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سینه‌ی مبارکش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عندنا واللّه علم الکتاب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تمام علم کتاب نزد ما موجود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بسیاری می‌خوانیم که امامان معصوم‌علیهم السلام خارج از قید زمان و مکان در مناطقی حاضر می‌شدند،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جوادعلیه السلام، در لحظه‌ی شهادت پدرش از مدینه به طوس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از زندان بغداد بیرون آمد و در مدینه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در زمان اسارت، به کربلا رفت و بدن پدرش امام حسین‌علیه السلام، را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قبل از شهادت، قبضه‌ی خاکی از کربلا برداشت و در مدینه به ام‌السّلمه داد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بنابراین طیّ‌الارض و حرکت برق‌آسا برای امامان سابقه دارد</w:t>
      </w:r>
      <w:r>
        <w:rPr>
          <w:rFonts w:eastAsia="IRNazanin" w:cs="IRNazanin"/>
          <w:color w:val="111111"/>
          <w:sz w:val="28"/>
          <w:szCs w:val="28"/>
          <w:rtl w:val="true"/>
          <w:lang w:bidi="fa-IR"/>
        </w:rPr>
        <w:t>.</w:t>
      </w:r>
    </w:p>
    <w:p>
      <w:pPr>
        <w:pStyle w:val="Heading3"/>
        <w:numPr>
          <w:ilvl w:val="2"/>
          <w:numId w:val="1"/>
        </w:numPr>
        <w:rPr/>
      </w:pPr>
      <w:bookmarkStart w:id="175" w:name="__RefHeading___Toc2536454_2035185390"/>
      <w:bookmarkStart w:id="176" w:name="_Toc62"/>
      <w:bookmarkEnd w:id="175"/>
      <w:r>
        <w:rPr/>
        <w:t>53</w:t>
      </w:r>
      <w:r>
        <w:rPr>
          <w:rtl w:val="true"/>
        </w:rPr>
        <w:t xml:space="preserve">. </w:t>
      </w:r>
      <w:r>
        <w:rPr>
          <w:rtl w:val="true"/>
        </w:rPr>
        <w:t>کوثر نبوّت</w:t>
      </w:r>
      <w:bookmarkEnd w:id="176"/>
    </w:p>
    <w:p>
      <w:pPr>
        <w:pStyle w:val="BookText"/>
        <w:rPr/>
      </w:pP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یکصد و چهارده سوره قرآن، چهار سوره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فتح، نوح، قدر و کوثر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پیروزی آشکار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ارسلنا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نوح را به سوی مردم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در شب قدر نازل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کوثر عطا کردیم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یکی از این چهار سوره، از حضرت نوح که اولین پیامبر اولوا العزم است و بعد از حضرت آدم، پدر دوم انسان محسوب می‌شود،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سه سوره دیگر، به نعمت‌های ویژه‌ای همچون نزول قرآن، پیروزی آشکار و عطای کوثر،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میان این چهار موضوع ارتباطی باشد که یکی رسالت اولین پیامبر اولوا العزم، </w:t>
      </w:r>
    </w:p>
    <w:p>
      <w:pPr>
        <w:pStyle w:val="BookText"/>
        <w:rPr/>
      </w:pPr>
      <w:r>
        <w:rPr>
          <w:rFonts w:ascii="IRNazanin" w:hAnsi="IRNazanin" w:eastAsia="IRNazanin"/>
          <w:color w:val="111111"/>
          <w:sz w:val="28"/>
          <w:sz w:val="28"/>
          <w:szCs w:val="28"/>
          <w:rtl w:val="true"/>
          <w:lang w:bidi="fa-IR"/>
        </w:rPr>
        <w:t>دیگری نزول آخرین کتاب آسمانی، سوّمی پیروزی مکتب اسلام و چهارمی تداوم خط رسالت و ابتر نماندن آن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خیر کثیر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این معنا می‌تواند مصادیق متعدّدی همچون وحی، نبوّت، قرآن، مقام شفاعت، علم کثیر و اخلاق نیکو داشته باشد، ولی آیه آخر سوره، می‌تواند شاهدی بر این باشد که مراد از کوثر، نسل مبارک پیامبر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دشمنِ کینه‌توز با جسارت به پیامبر، او را ابتر می‌نامید و خداوند در دفاع از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خود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مراد از کوثر، نسل نباشد، برای ارتباط آیه اول و سوم سوره، توجیه و معنایی دل‌پسند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حیوان دم بریده و در اصطلاح به کسانی گفته می‌شود که نسلی از آنان به یادگار باقی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فرزندان پسر پیامبر در کودکی از دنیا رفتند، دشمنان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عقبه و نسلی ندارد و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فرهنگ جاهلیّت دختر لایق آن نبود که نام پدر را زنده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که مراد از کوثر، نسل کثیر پیامبر است که بدون شک از طریق حضرت زهراعلیها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نسل پر برکت از طریق حضرت خدیجه نصیب پیامبر اکرم‌صلی الله علیه وآله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خدیجه مال کثیر داد و کوثر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تا از کثیر نگذریم به کوثر نمی‌رسیم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در تفسیر کبیر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نسلی با برکت‌تر از نسل فاطمه که مثل باقر و صادق و رضا از آن برخاسته است و با آنکه تعداد بسیاری از آنان را در طول تاریخ، به خصوص در زمان حکومت بنی‌امیّه و بنی‌عبّاس شهید کردند، امّا باز هم امروز فرزندان او در اکثر کشورهای اسلامی گسترده‌اند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خبر تولّد دختر سبب اندوه پدر می‌شد، به گونه ای که صورتش از غصه سیاه گشته و به فکر فرو می‌رفت که از میان مردم فرار کند یا دخترش را زنده به گور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یتواری من القوم ام یدُسّه فی التّراب</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در این زمان قرآن به دختر لقب کوثر می‌دهد تا فرهنگ جاهلی را به فرهنگ الهی و انسانی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نام یکی از نهرها و حوض‌های بهشتی، کوثر است و مؤمنان از آن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متواتر ثقلین نیز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عترت از یکدیگر جدا نمی‌شوند تا آنکه در قیامت، در کنار حوض به من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الهی، به جنسیّت بستگی ندارد؛ فاطمه، دختر بود امّا کوثر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کثیر بستگی ندارد؛ فاطمه، یک نفر بود امّا کوثر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می‌تواند کم را کوثر و زیاد را محو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اولیای خود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پیامبر را بی‌عَقَبه می‌شمرد، پاسخ قولی و عملی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فاطمه پاسخ عملی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از اولیای خود، بلکه از همه مؤمنان دفاع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یدافع عن الّذین آمنوا</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هدیه کننده خداوند، هدیه گیرنده پیامبر و هدیه شده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بیانگر عظمت خداوند و بزرگی هدیه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ضربه به دین و مقدّسات دینی شدیدتر باشد، دفاع هم باید قوی‌تر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اسلام جسارت‌های زیادی کردند و او را ساحر، کاهن، شاعر و مجنون خواندند که همه آنها به نحوی در قرآن جبران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لمجنون</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تو جنّ زده‌ای، ولی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 بنعمة ربّک بمجنون</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به لطف الهی تو مجنون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مُرسلاً</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تو فرستاده خدا نیستی،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لمن المرسلین</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قطعاً تو از پیامبرانی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نسبت شاعری و خیالبافی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لشاعر مجنون</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w:t>
      </w:r>
    </w:p>
    <w:p>
      <w:pPr>
        <w:pStyle w:val="BookText"/>
        <w:rPr/>
      </w:pPr>
      <w:r>
        <w:rPr>
          <w:rFonts w:ascii="IRNazanin" w:hAnsi="IRNazanin" w:eastAsia="IRNazanin"/>
          <w:color w:val="111111"/>
          <w:sz w:val="28"/>
          <w:sz w:val="28"/>
          <w:szCs w:val="28"/>
          <w:rtl w:val="true"/>
          <w:lang w:bidi="fa-IR"/>
        </w:rPr>
        <w:t>علّمناه الشعر و ما ینبغی له</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ما به او شعر نیاموختیم و برای او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پیامبری است که غذا می‌خورد و در بازار راه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لهذا الرسول یاکل الطعام و یمشی فی الاسواق</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پیش از تو نیز غذا می‌خوردند و در بازارها راه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قبلک من المرسلین الاّ انّهم لیاکلون الطعام و یمشون فی الاسواق</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به آن حضرت ابتر گفتند،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پاسخ کسی که به اشرف مخلوقات ابتر بگوید، آن است که خداوند به او کوثری عطا کند که چشم همه خیره و عقل همه مبهوت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مصداقی برای کوثر در آیه نیاورد تا همچنان مبهم بماند تا شاید اشاره به این باشد که عمق برکت کوثر عطا شده حتّی برای خود پیامبر اکرم در هاله‌ای از ابهام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دو خبر غیبی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عطا شدن کوثر به پیامبر، آن هم در مکّه‌ای که حضرت دست خالی بود و فرزند پسر نداشت، دیگر ابتر ماندن دشمن که دارای فرزندان و ثروت‌های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 آمار بهترین شاهد بر کوثر بودن این عطیّه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نسلی از هیچ قومی در جهان، به اندازه نسل حضرت فاطمه‌علیها السلام رشد و شکوفایی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کسانی را که مادرشان سیّد است، از سادات به حساب آوریم، آمار سادات در جهان نشانه معجزه این خبر غیبی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کردن کوثر به شخصی مثل پیامبر، زمانی معنا دارد که عطا کننده سرچشمه علم و حکمت و قدرت و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عطای کوثر نشانه صفات وکمالات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که سه جمله بیشتر ندارد، پنج بار شخص پیامبر مورد خطاب قرار گرفته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علاوه بر ضمیر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بار، پیامبر مخاطب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اعطیناک، فصلّ، لربّک، انحر، شانئک</w:t>
      </w:r>
      <w:r>
        <w:rPr>
          <w:rFonts w:eastAsia="IRNazanin" w:cs="IRNazanin"/>
          <w:color w:val="111111"/>
          <w:sz w:val="28"/>
          <w:szCs w:val="28"/>
          <w:rtl w:val="true"/>
          <w:lang w:bidi="fa-IR"/>
        </w:rPr>
        <w:t xml:space="preserve">» </w:t>
      </w:r>
      <w:bookmarkStart w:id="177" w:name="pg4809_34176"/>
    </w:p>
    <w:p>
      <w:pPr>
        <w:pStyle w:val="BookText"/>
        <w:rPr/>
      </w:pPr>
      <w:bookmarkEnd w:id="177"/>
      <w:r>
        <w:rPr>
          <w:rFonts w:ascii="IRNazanin" w:hAnsi="IRNazanin" w:eastAsia="IRNazanin"/>
          <w:color w:val="111111"/>
          <w:sz w:val="28"/>
          <w:sz w:val="28"/>
          <w:szCs w:val="28"/>
          <w:rtl w:val="true"/>
          <w:lang w:bidi="fa-IR"/>
        </w:rPr>
        <w:t>در سراسر قرآن نیز، بیش از دویست و چهل بار 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او پروردگار تمام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کلّ شی‌ء</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و پروردگار همه‌ی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 ولی از میان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به کار رفته و این نشانه آن است که خداوند بر پیامبرش عنایت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نمونه این عنایت ویژه را در آیات دیگر نیز مشاهده می‌کنیم، مثلاً خداوند نام اعضا و جوارح پیامبر را در قرآن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وجهک</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زبانت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لسانک</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چشمانت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عینیک</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گردنت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عنقک</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دستانت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یدک</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سینه‌ات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صدرک</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کمرت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ظهرک</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الطاف خداوند به پیامبر اسلام‌صلی الله علیه وآله، گاهی با درخواست آن حضرت صورت گرفته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زدنی علماً</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نظر علمی توسعه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کوثر هدیه‌ای الهی بود که بدون درخواست، به پیامبر عزیز داده شد</w:t>
      </w:r>
      <w:r>
        <w:rPr>
          <w:rFonts w:eastAsia="IRNazanin" w:cs="IRNazanin"/>
          <w:color w:val="111111"/>
          <w:sz w:val="28"/>
          <w:szCs w:val="28"/>
          <w:rtl w:val="true"/>
          <w:lang w:bidi="fa-IR"/>
        </w:rPr>
        <w:t>.</w:t>
      </w:r>
    </w:p>
    <w:p>
      <w:pPr>
        <w:pStyle w:val="Heading3"/>
        <w:numPr>
          <w:ilvl w:val="2"/>
          <w:numId w:val="1"/>
        </w:numPr>
        <w:rPr/>
      </w:pPr>
      <w:bookmarkStart w:id="178" w:name="__RefHeading___Toc2536456_2035185390"/>
      <w:bookmarkStart w:id="179" w:name="_Toc63"/>
      <w:bookmarkEnd w:id="178"/>
      <w:r>
        <w:rPr/>
        <w:t>54</w:t>
      </w:r>
      <w:r>
        <w:rPr>
          <w:rtl w:val="true"/>
        </w:rPr>
        <w:t xml:space="preserve">. </w:t>
      </w:r>
      <w:r>
        <w:rPr>
          <w:rtl w:val="true"/>
        </w:rPr>
        <w:t>مراد از کوثر چیست؟</w:t>
      </w:r>
      <w:bookmarkEnd w:id="179"/>
    </w:p>
    <w:p>
      <w:pPr>
        <w:pStyle w:val="BookText"/>
        <w:rPr/>
      </w:pPr>
      <w:r>
        <w:rPr>
          <w:rFonts w:ascii="IRNazanin" w:hAnsi="IRNazanin" w:eastAsia="IRNazanin"/>
          <w:color w:val="111111"/>
          <w:sz w:val="28"/>
          <w:sz w:val="28"/>
          <w:szCs w:val="28"/>
          <w:rtl w:val="true"/>
          <w:lang w:bidi="fa-IR"/>
        </w:rPr>
        <w:t>از آیه آخر سوره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مراد از کوثر چیزی ضد ابتر است و از آنجا که عرب به افراد بی‌عقبه و بی‌نسل که فرزند پسر ندارند و با مردن، آثارشان محو می‌شود، ابتر می‌گوید، بهترین مصداق برای کوثر، ذریّه پیامبر است که امامان معصوم از نسل فاطمه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کوثر، معنایی عام دارد و شامل هر خیر کثیر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کوثر، علم باشد، همان چیزی است که پیامبر مأمور به خواستنش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زدنی علماً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کوثر اخلاق نیک باشد، پیامبر دارای خلق عظیم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اگر مراد از کوثر عبادت باشد، حضرتش به قدری عبادت می‌کرد که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نفرستادیم تا این گونه خود را به مشقّت اندازی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انزلنا علیک القرآن لتشقی</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اگر مراد از کوثر نسل کثیر باشد که امروزه بیشترین نسل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کوثر امّت کثیر باشد، طبق وعده الهی اسلام بر تمام جهان غالب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اگر مراد از کوثر شفاعت باشد، خداوند تا جایی که پیامبر راضی شود از امّت او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کوثر، امری دنیایی نیست و چیزی فراتر از نان، نام، مقام و جلوه‌های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دنیا را قلیل</w:t>
      </w:r>
      <w:r>
        <w:rPr>
          <w:rStyle w:val="FootnoteAnchor"/>
          <w:rtl w:val="true"/>
        </w:rPr>
        <w:footnoteReference w:id="403"/>
      </w:r>
      <w:r>
        <w:rPr>
          <w:rFonts w:ascii="IRNazanin" w:hAnsi="IRNazanin" w:eastAsia="IRNazanin"/>
          <w:color w:val="111111"/>
          <w:sz w:val="28"/>
          <w:sz w:val="28"/>
          <w:szCs w:val="28"/>
          <w:rtl w:val="true"/>
          <w:lang w:bidi="fa-IR"/>
        </w:rPr>
        <w:t>و ناپایدار</w:t>
      </w:r>
      <w:r>
        <w:rPr>
          <w:rStyle w:val="FootnoteAnchor"/>
          <w:rtl w:val="true"/>
        </w:rPr>
        <w:footnoteReference w:id="404"/>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کثیری کوثر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 مخالفان، شما را به تعجب واندارد، زیرا که خداوند اراده کرده آنان را در دنیا از طریق همان اموال و اولاد عذاب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اموالهم و لا اولادهم انما یرید اللّه لیعذّبهم بها فی الحیاة الدنیا</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قرآن سوره‌ای به نام کوثر داریم و سوره‌ای به نام 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کوثر ارزش است و تکاثر ضدّ ارزش، زیرا اولی عطیّه الهی است که دنباله‌اش ذکر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اعطیناک الکوثر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یک رقابت منفی که دنباله‌اش غفلت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ما را به مسجد می‌برد برای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تکاثر ما را به گورستان می‌برد برای سرشماری مردگان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زُرتم المقابر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عطای کوثر بشارت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تکاثر تهدیدهای پی در پی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سوف تعلمون ثمّ کلاّ سوف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عامل رابطه با خالق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اعطیناک الکوثر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تکاثر، وسیله‌ای برای سرگرمی با مخلوق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کوثر که بزرگ‌ترین هدیه الهی است در کوچک ترین سوره قرآن مطرح شده است</w:t>
      </w:r>
      <w:r>
        <w:rPr>
          <w:rFonts w:eastAsia="IRNazanin" w:cs="IRNazanin"/>
          <w:color w:val="111111"/>
          <w:sz w:val="28"/>
          <w:szCs w:val="28"/>
          <w:rtl w:val="true"/>
          <w:lang w:bidi="fa-IR"/>
        </w:rPr>
        <w:t xml:space="preserve">. </w:t>
      </w:r>
      <w:bookmarkStart w:id="180" w:name="pg4809_34178"/>
    </w:p>
    <w:p>
      <w:pPr>
        <w:pStyle w:val="BookText"/>
        <w:rPr/>
      </w:pPr>
      <w:bookmarkEnd w:id="180"/>
      <w:r>
        <w:rPr>
          <w:rFonts w:ascii="IRNazanin" w:hAnsi="IRNazanin" w:eastAsia="IRNazanin"/>
          <w:color w:val="111111"/>
          <w:sz w:val="28"/>
          <w:sz w:val="28"/>
          <w:szCs w:val="28"/>
          <w:rtl w:val="true"/>
          <w:lang w:bidi="fa-IR"/>
        </w:rPr>
        <w:t>هدیه اشرف معبود به اشرف مخلوق چیزی جز کوثر نمی‌تواند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فتح مکّه که مشرکان دسته دسته و فوج فوج به اسلام وارد می‌شدند، خداوند تنها دستور تسبیح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النَّاس یَدخلون فی دینِ اللَّه أفواجا 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عطا کردن کوثر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اهمیّت کوثر از اسلام آوردن مشرکان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عطای استثنایی در سوره استثنایی با الفاظ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 بی‌نظیر است، چون کوثر است؛ سوره بی‌نظیر است، چون کوچک‌ترین سوره قرآن است و الفاظ بی‌نظیرند، چون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سوره به کار رفته و در هیچ کجای قرآن شبیه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زخم زبان و کلامی وزنی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پیامبر اکرم توهین‌ها شد، کلماتی از قبیل مجنون، شاعر، کاهن و ساحر به او گفتند و به یاران او نیز توهین‌ها شد تا آنجا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بیچارگان را از خود دور کن تا ما دور تو جمع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کدام سوره ای مستقل نازل نشد، امّا در نسبت ابتر دادن یک سوره نازل شد که خیر کثیر به تو عطا کردیم و دشمن تو ابتر است و این به خاطر آن است که جسارت به شخص و یاران قابل تحمّل است، امّا جسارت به راه و مکتب که او ابتر و راه او گذرا و بی‌آینده است، قابل تحمّل نیست</w:t>
      </w:r>
      <w:r>
        <w:rPr>
          <w:rFonts w:eastAsia="IRNazanin" w:cs="IRNazanin"/>
          <w:color w:val="111111"/>
          <w:sz w:val="28"/>
          <w:szCs w:val="28"/>
          <w:rtl w:val="true"/>
          <w:lang w:bidi="fa-IR"/>
        </w:rPr>
        <w:t>.</w:t>
      </w:r>
    </w:p>
    <w:p>
      <w:pPr>
        <w:pStyle w:val="Heading3"/>
        <w:numPr>
          <w:ilvl w:val="2"/>
          <w:numId w:val="1"/>
        </w:numPr>
        <w:rPr/>
      </w:pPr>
      <w:bookmarkStart w:id="181" w:name="__RefHeading___Toc2536458_2035185390"/>
      <w:bookmarkStart w:id="182" w:name="_Toc64"/>
      <w:bookmarkEnd w:id="181"/>
      <w:r>
        <w:rPr/>
        <w:t>55</w:t>
      </w:r>
      <w:r>
        <w:rPr>
          <w:rtl w:val="true"/>
        </w:rPr>
        <w:t xml:space="preserve">. </w:t>
      </w:r>
      <w:r>
        <w:rPr>
          <w:rtl w:val="true"/>
        </w:rPr>
        <w:t>دلائل مؤمن بودن حضرت ابوطالب</w:t>
      </w:r>
      <w:bookmarkEnd w:id="182"/>
    </w:p>
    <w:p>
      <w:pPr>
        <w:pStyle w:val="BookText"/>
        <w:rPr/>
      </w:pP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پنجم تفسیر درّالمنثور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تفاسیر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به این مضمون نقل شده است که در آستانه‌ی فوت ابوطالب، پدر حضرت علی‌علیهما السلام، پیامبراکرم‌صلی الله علیه وآله به نزد او حاضر شد و اسلام را بر او عرضه فرمود، امّا او نپذیرفت و این آیه نازل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قطع نظر از اینکه شأن نزول آیه چیست و آیا اصلاً ارتباطی با پدر بزرگوار امیرالمؤمنین علی‌علیه السلام دارد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اندک تأمّلی، عدم این ارتباط ثابت می‌شود، زیرا آیه در ادامه‌ی بحث پیرامون گروهی از مؤمنان اهل کتاب در مقابل مشرکان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به بحث </w:t>
      </w:r>
      <w:bookmarkStart w:id="183" w:name="pg4809_34179"/>
    </w:p>
    <w:p>
      <w:pPr>
        <w:pStyle w:val="BookText"/>
        <w:rPr/>
      </w:pPr>
      <w:bookmarkEnd w:id="183"/>
      <w:r>
        <w:rPr>
          <w:rFonts w:ascii="IRNazanin" w:hAnsi="IRNazanin" w:eastAsia="IRNazanin"/>
          <w:color w:val="111111"/>
          <w:sz w:val="28"/>
          <w:sz w:val="28"/>
          <w:szCs w:val="28"/>
          <w:rtl w:val="true"/>
          <w:lang w:bidi="fa-IR"/>
        </w:rPr>
        <w:t>پیرامون این روایات و ایمان حضرت ابوطالب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صاحب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هشتم این کتاب از صفحه‌ی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 نقد و ردّ تمامی این روایات مجعول و با استناد به منابع تاریخی، معتقد است که راویان این‌گونه روایات، در زمان فوت حضرت ابوطالب یا اطفالی شیرخوار بودند و یا همچون ابوهریره، هنوز اسلام نیاورده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ایشان از 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جلد، به دلایل مؤمن بودن حضرت ابوطالب می‌پردازد و صدها شعر از خود آن حضرت، ده‌ها خاطره و چهل حدیث از اهل‌بیت پیامبر ذکر می‌کند که حاکی از ایمان او به خداوند و رسول اللّه‌صلی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دلائل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پیامبر و ائمّه معصومین‌علیهم السلام پیرامون ایمان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حزن و اندوه پیامبرصلی الله علیه وآله در فوت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پیامبرصلی الله علیه وآله بالای منبر، به ابوطالب وتشییع جنازه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پیامبرصلی الله علیه وآله که من شفیع والدین و عمویم ابوطالب در قیامت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وصیّت‌نامه او مبنی بر حمایت بنی‌هاشم از پیامبر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او به همسر و فرزندش جعفر، برای حمایت از پیامبرصلی الله علیه وآله و توجّه به اسلام ونماز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حمایت‌های بیدریغ او از پیامبر که در شب‌های خطرناک، جای خواب آن حضرت را با جای خواب فرزندش علی‌علیه السلام عوض می‌کرد وفرزندش را در معرض خطر قرار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فاطمه بنت اسد با ابوطالب که در اسلام او شکّی نیست، زیرا اگر ابوطالب مسلمان نبود، نباید زن مسلمان همسرش باشد</w:t>
      </w:r>
      <w:r>
        <w:rPr>
          <w:rFonts w:eastAsia="IRNazanin" w:cs="IRNazanin"/>
          <w:color w:val="111111"/>
          <w:sz w:val="28"/>
          <w:szCs w:val="28"/>
          <w:rtl w:val="true"/>
          <w:lang w:bidi="fa-IR"/>
        </w:rPr>
        <w:t>.</w:t>
      </w:r>
    </w:p>
    <w:p>
      <w:pPr>
        <w:pStyle w:val="Heading3"/>
        <w:numPr>
          <w:ilvl w:val="2"/>
          <w:numId w:val="1"/>
        </w:numPr>
        <w:rPr/>
      </w:pPr>
      <w:bookmarkStart w:id="184" w:name="__RefHeading___Toc2536460_2035185390"/>
      <w:bookmarkStart w:id="185" w:name="_Toc65"/>
      <w:bookmarkEnd w:id="184"/>
      <w:r>
        <w:rPr/>
        <w:t>56</w:t>
      </w:r>
      <w:r>
        <w:rPr>
          <w:rtl w:val="true"/>
        </w:rPr>
        <w:t xml:space="preserve">. </w:t>
      </w:r>
      <w:r>
        <w:rPr>
          <w:rtl w:val="true"/>
        </w:rPr>
        <w:t>سیمای نوح در قرآن</w:t>
      </w:r>
      <w:bookmarkEnd w:id="18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نام حضرت نوح‌علیه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امّا از محلّ تولّد، مسکن، شغل، وفات و محل دفن او چیزی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آنچه برای ما درس و بهره است، همان رفتار و </w:t>
      </w:r>
    </w:p>
    <w:p>
      <w:pPr>
        <w:pStyle w:val="BookText"/>
        <w:rPr/>
      </w:pPr>
      <w:r>
        <w:rPr>
          <w:rFonts w:ascii="IRNazanin" w:hAnsi="IRNazanin" w:eastAsia="IRNazanin"/>
          <w:color w:val="111111"/>
          <w:sz w:val="28"/>
          <w:sz w:val="28"/>
          <w:szCs w:val="28"/>
          <w:rtl w:val="true"/>
          <w:lang w:bidi="fa-IR"/>
        </w:rPr>
        <w:t>برخوردهای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حضرت نوح‌علیه السلام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قرآن کریم آمده است، اعراف، هود، مؤمنون، شعرا، قمر، نوح که مفصّل‌ترین آنها در 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اوّلین پیامبر اولوالعزم است که رسالت جهانی و کتاب و شریعت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این پیامبر اولوالعزم، بعد از حضرت آدم و به هنگام شیوع شرک و بت‌پرستی و ظلم بوده و برنامه‌ی او را توحید، نماز، امر به معروف و نهی از منکر، عدالت و صدق و وفا تشکیل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رسالت آن حضرت،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وقتی در پایان،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رسالت تو ایمان نخواهد آورد، مأیوس شد و نفرین کرد و در نتیجه، حتّی زن و فرزندش که در راه او نبودند، به همراه کفّار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نوح‌علیه السلام، پدر دوّم بشر، یعنی پدر همه‌ی انبیا، جز آدم و ادریس‌علیهما السلام است، خداوند او را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العالمین</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و بر او سلام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داستان حضرت نوح‌علیه السلام با تفاوت‌هایی در تورات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کلدانیان، هندیان، چینی‌ها، یونانیان و پارسیان، طوفان نوح را قهر خداوند به سبب ظلم و فساد مردم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اوستا، کتاب مقدّس زردشتیان نیز خطر طوفانی عالمگیر که به واسطه آن همه‌ی مردم غرق می‌شوند مطرح است، بدین صورت که به جمشید وحی می‌شود که حائطی عظیم بساز و همه‌ی مردان و زنان صالح و از هر حیوان یک جفت را در آن قرار بده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حضرت نوح‌علیه السلام جهانی بوده است، چون زمین بدون حجّت نمی‌شود و غرق شدن همه‌ی کفّار با نفرین حضرت نوح‌علیه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لاتذر علی الارض من الکافرین دیّارا</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شاهد بر آن است و از طرفی اگر رسالت آن حضرت منطقه‌ای و سیل هم در همان محدوده بوده، دیگر به سوار کردن یک جفت از هر حیوانی نیازی نبوده است، در </w:t>
      </w:r>
      <w:bookmarkStart w:id="186" w:name="pg4809_34181"/>
    </w:p>
    <w:p>
      <w:pPr>
        <w:pStyle w:val="BookText"/>
        <w:rPr/>
      </w:pPr>
      <w:bookmarkEnd w:id="186"/>
      <w:r>
        <w:rPr>
          <w:rFonts w:ascii="IRNazanin" w:hAnsi="IRNazanin" w:eastAsia="IRNazanin"/>
          <w:color w:val="111111"/>
          <w:sz w:val="28"/>
          <w:sz w:val="28"/>
          <w:szCs w:val="28"/>
          <w:rtl w:val="true"/>
          <w:lang w:bidi="fa-IR"/>
        </w:rPr>
        <w:t>حالی که این کار برای حفظ نسل حیوانات در کره‌ی زمین انجام گردیده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سرگذشت حضرت نوح‌علیه السلام؛ تاریخی هزار ساله‌است، که داستان یک سیل عالمگیر، ماجرای انقراض یک نسل و آغاز جامعه‌ای نوین، تابلویی از پیروزی حقّ بر باطل، جلوه‌ای از مستجاب شدن نفرین پیامبر، نمونه‌ای از قطع رابطه‌ی پدر و پسر به خاطر مکتب، آیتی از تسلیم هستی در برابر فرمان خداوند، حفظ نسل حیوانات و کشتی سازی دور از دریا را در خود جای داده است</w:t>
      </w:r>
      <w:r>
        <w:rPr>
          <w:rFonts w:eastAsia="IRNazanin" w:cs="IRNazanin"/>
          <w:color w:val="111111"/>
          <w:sz w:val="28"/>
          <w:szCs w:val="28"/>
          <w:rtl w:val="true"/>
          <w:lang w:bidi="fa-IR"/>
        </w:rPr>
        <w:t>.</w:t>
      </w:r>
    </w:p>
    <w:p>
      <w:pPr>
        <w:pStyle w:val="Heading3"/>
        <w:numPr>
          <w:ilvl w:val="2"/>
          <w:numId w:val="1"/>
        </w:numPr>
        <w:rPr/>
      </w:pPr>
      <w:bookmarkStart w:id="187" w:name="__RefHeading___Toc2536462_2035185390"/>
      <w:bookmarkStart w:id="188" w:name="_Toc66"/>
      <w:bookmarkEnd w:id="187"/>
      <w:r>
        <w:rPr/>
        <w:t>57</w:t>
      </w:r>
      <w:r>
        <w:rPr>
          <w:rtl w:val="true"/>
        </w:rPr>
        <w:t xml:space="preserve">. </w:t>
      </w:r>
      <w:r>
        <w:rPr>
          <w:rtl w:val="true"/>
        </w:rPr>
        <w:t>ویژگی‌های نوح در قرآن</w:t>
      </w:r>
      <w:bookmarkEnd w:id="188"/>
    </w:p>
    <w:p>
      <w:pPr>
        <w:pStyle w:val="BookText"/>
        <w:rPr/>
      </w:pP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نوح‌علیه السلام در قرآن ویژگی‌های بسیاری بیان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پیامبر اولوا العزم است که به عنوان شیخ الانبیا نامیده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پیامبری است که مدّت رسالتش در قرآن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خداوند به نوح ویژگی خاصی دارد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پیامبری است که حتّی فرزند و همسرش با او مخالف بودند و به او ایمان نیاوردند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مخصوص خداوند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خداوند به ابراهیم و موسی و هارون و الیاس و بندگان صالحش سلام کرده، ولی در هیچ یک از این سلام‌ها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پیامبری ست که مدت نبوّت او در قرآن ذکر شده است</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پیامبری است که همسر و فرزند و قومش با او مخالفت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پیامبری که بیشترین عمر را کرد، به امر خدا کشتی ساخت، حیوانات به وسیله کشتی او بود و وسیله نجات نسل بشر شد و به نام ابوالبشر ثانی ملقب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پیامبری‌که دارای کتاب و شریعت جهانی شد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پیامبری که خداوند با نفرین او زمین را در آب غرق کرد</w:t>
      </w:r>
      <w:r>
        <w:rPr>
          <w:rFonts w:eastAsia="IRNazanin" w:cs="IRNazanin"/>
          <w:color w:val="111111"/>
          <w:sz w:val="28"/>
          <w:szCs w:val="28"/>
          <w:rtl w:val="true"/>
          <w:lang w:bidi="fa-IR"/>
        </w:rPr>
        <w:t xml:space="preserve">. </w:t>
      </w:r>
      <w:bookmarkStart w:id="189" w:name="pg4809_34182"/>
    </w:p>
    <w:p>
      <w:pPr>
        <w:pStyle w:val="BookText"/>
        <w:rPr/>
      </w:pPr>
      <w:bookmarkEnd w:id="189"/>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پیامبری که بعد از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 داشت</w:t>
      </w:r>
      <w:r>
        <w:rPr>
          <w:rFonts w:eastAsia="IRNazanin" w:cs="IRNazanin"/>
          <w:color w:val="111111"/>
          <w:sz w:val="28"/>
          <w:szCs w:val="28"/>
          <w:rtl w:val="true"/>
          <w:lang w:bidi="fa-IR"/>
        </w:rPr>
        <w:t>.</w:t>
      </w:r>
    </w:p>
    <w:p>
      <w:pPr>
        <w:pStyle w:val="Heading3"/>
        <w:numPr>
          <w:ilvl w:val="2"/>
          <w:numId w:val="1"/>
        </w:numPr>
        <w:rPr/>
      </w:pPr>
      <w:bookmarkStart w:id="190" w:name="__RefHeading___Toc2536464_2035185390"/>
      <w:bookmarkStart w:id="191" w:name="_Toc67"/>
      <w:bookmarkEnd w:id="190"/>
      <w:r>
        <w:rPr/>
        <w:t>58</w:t>
      </w:r>
      <w:r>
        <w:rPr>
          <w:rtl w:val="true"/>
        </w:rPr>
        <w:t xml:space="preserve">. </w:t>
      </w:r>
      <w:r>
        <w:rPr>
          <w:rtl w:val="true"/>
        </w:rPr>
        <w:t>مقایسه کفّار زمان حضرت نوح و پیامبر اسلام</w:t>
      </w:r>
      <w:bookmarkEnd w:id="191"/>
    </w:p>
    <w:p>
      <w:pPr>
        <w:pStyle w:val="BookText"/>
        <w:rPr/>
      </w:pP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کفّار زمان حضرت نوح و کفّار زمان پیامبر اسلام‌صلی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هایی است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حق</w:t>
      </w:r>
    </w:p>
    <w:p>
      <w:pPr>
        <w:pStyle w:val="BookText"/>
        <w:rPr/>
      </w:pPr>
      <w:r>
        <w:rPr>
          <w:rFonts w:ascii="IRNazanin" w:hAnsi="IRNazanin" w:eastAsia="IRNazanin"/>
          <w:color w:val="111111"/>
          <w:sz w:val="28"/>
          <w:sz w:val="28"/>
          <w:szCs w:val="28"/>
          <w:rtl w:val="true"/>
          <w:lang w:bidi="fa-IR"/>
        </w:rPr>
        <w:t>فرار قوم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یزدهم دعایی الاّ فرارا</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فرار قوم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یریدون الاّ فرارا</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برای مغفرت</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دعوتهم لتغفرلهم</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یستغفر لکم رسول اللّه لوّوا رؤسهم</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و استکبار</w:t>
      </w:r>
    </w:p>
    <w:p>
      <w:pPr>
        <w:pStyle w:val="BookText"/>
        <w:rPr/>
      </w:pPr>
      <w:r>
        <w:rPr>
          <w:rFonts w:ascii="IRNazanin" w:hAnsi="IRNazanin" w:eastAsia="IRNazanin"/>
          <w:color w:val="111111"/>
          <w:sz w:val="28"/>
          <w:sz w:val="28"/>
          <w:szCs w:val="28"/>
          <w:rtl w:val="true"/>
          <w:lang w:bidi="fa-IR"/>
        </w:rPr>
        <w:t>کفّار زمان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واستکبروا استکبارا</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کفّار زمان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ادبر و استکبر</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ندادن به وحی</w:t>
      </w:r>
    </w:p>
    <w:p>
      <w:pPr>
        <w:pStyle w:val="BookText"/>
        <w:rPr/>
      </w:pPr>
      <w:r>
        <w:rPr>
          <w:rFonts w:ascii="IRNazanin" w:hAnsi="IRNazanin" w:eastAsia="IRNazanin"/>
          <w:color w:val="111111"/>
          <w:sz w:val="28"/>
          <w:sz w:val="28"/>
          <w:szCs w:val="28"/>
          <w:rtl w:val="true"/>
          <w:lang w:bidi="fa-IR"/>
        </w:rPr>
        <w:t>کفّار زمان نوح انگشت در گوش می‌نهادند تا نشنوند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جعلوا اصابعهم فی آذانهم</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کفّار زمان پیامبر نیز می‌گفتند به قرآن گوش ندهید و هنگام تلاوت پیامبر جنجال کنید تا شاید پیروز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تسمعوا لهذا القرآن والغوا فیه لعلکم تغلبون</w:t>
      </w:r>
      <w:r>
        <w:rPr>
          <w:rFonts w:eastAsia="IRNazanin" w:cs="IRNazanin"/>
          <w:color w:val="111111"/>
          <w:sz w:val="28"/>
          <w:szCs w:val="28"/>
          <w:rtl w:val="true"/>
          <w:lang w:bidi="fa-IR"/>
        </w:rPr>
        <w:t>»</w:t>
      </w:r>
      <w:r>
        <w:rPr>
          <w:rStyle w:val="FootnoteAnchor"/>
          <w:rtl w:val="true"/>
        </w:rPr>
        <w:footnoteReference w:id="42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قوم نوح با آن حضرت به گونه‌ای بود که گاه دست فرزندان خود را می‌گرفتند و نزد حضرت نوح می‌آوردند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پدران ما به ما سفارش کردند ما نیز به شما می‌گوییم که حرف این مرد را گوش ندهید</w:t>
      </w:r>
      <w:r>
        <w:rPr>
          <w:rFonts w:eastAsia="IRNazanin" w:cs="IRNazanin"/>
          <w:color w:val="111111"/>
          <w:sz w:val="28"/>
          <w:szCs w:val="28"/>
          <w:rtl w:val="true"/>
          <w:lang w:bidi="fa-IR"/>
        </w:rPr>
        <w:t xml:space="preserve">. </w:t>
      </w:r>
      <w:bookmarkStart w:id="192" w:name="pg4809_34183"/>
    </w:p>
    <w:p>
      <w:pPr>
        <w:pStyle w:val="Heading3"/>
        <w:numPr>
          <w:ilvl w:val="2"/>
          <w:numId w:val="1"/>
        </w:numPr>
        <w:rPr/>
      </w:pPr>
      <w:bookmarkStart w:id="193" w:name="__RefHeading___Toc2536466_2035185390"/>
      <w:bookmarkStart w:id="194" w:name="_Toc68"/>
      <w:bookmarkEnd w:id="192"/>
      <w:bookmarkEnd w:id="193"/>
      <w:r>
        <w:rPr/>
        <w:t>59</w:t>
      </w:r>
      <w:r>
        <w:rPr>
          <w:rtl w:val="true"/>
        </w:rPr>
        <w:t xml:space="preserve">. </w:t>
      </w:r>
      <w:r>
        <w:rPr>
          <w:rtl w:val="true"/>
        </w:rPr>
        <w:t>سیمای ابراهیم در قرآن</w:t>
      </w:r>
      <w:bookmarkEnd w:id="194"/>
    </w:p>
    <w:p>
      <w:pPr>
        <w:pStyle w:val="BookText"/>
        <w:rPr/>
      </w:pP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پاداش‌های دنیوی و اخروی، هر دو به کار می‌رود، ولی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مورد پاداش‌های دنیوی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پاداش آن همه خلوص و تلاش و هجرت حضرت ابراهیم‌علیه السلام، موهبت‌های چهارگانه‌ای است که این آیه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در نسل و دودمان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نیکو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یوسف، هارون، موسی، سلیمان، زکریّا، یحیی و عیسی‌علیهم السلام، همه از نسل حضرت اسحاق بودند و پیامبر اسلام‌صلی الله علیه وآله از ذرّیه‌ی اسماعیل است؛ بنابراین، پیامبران اولواالعزم بعد از حضرت ابراهیم، همه از نسل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از آتش نمرودیان، جذب دلها به سوی مکّه و تجدید خاطرات ابراهیم در مراسم حج، از گمنامی</w:t>
      </w:r>
      <w:r>
        <w:rPr>
          <w:rStyle w:val="FootnoteAnchor"/>
          <w:rtl w:val="true"/>
        </w:rPr>
        <w:footnoteReference w:id="426"/>
      </w:r>
      <w:r>
        <w:rPr>
          <w:rFonts w:ascii="IRNazanin" w:hAnsi="IRNazanin" w:eastAsia="IRNazanin"/>
          <w:color w:val="111111"/>
          <w:sz w:val="28"/>
          <w:sz w:val="28"/>
          <w:szCs w:val="28"/>
          <w:rtl w:val="true"/>
          <w:lang w:bidi="fa-IR"/>
        </w:rPr>
        <w:t>به شیخ الانبیا رسیدن و داشتن ذّریه‌ی طیّبه، همه از مصادیق الطاف الهی در دنیاست که به ابراهیم‌علیه السلام عطا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اجره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بودن و در زمره‌ی صالحان قرار گرفتن، مقامی است که انبیا آرزوی آن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یوسف‌علیه السلام از خدا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ألحقنی بالصالحین</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سلیمان‌علیه السلام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أدخلنی برحمتک فی عبادک الصالحین</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شعیب‌علیه السلام به موسی‌علیه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ان شاءاللَّه من الصالحین</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ابراهیم‌علیه السلام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ألحقنی بالصّالحین</w:t>
      </w:r>
      <w:r>
        <w:rPr>
          <w:rFonts w:eastAsia="IRNazanin" w:cs="IRNazanin"/>
          <w:color w:val="111111"/>
          <w:sz w:val="28"/>
          <w:szCs w:val="28"/>
          <w:rtl w:val="true"/>
          <w:lang w:bidi="fa-IR"/>
        </w:rPr>
        <w:t>»</w:t>
      </w:r>
      <w:r>
        <w:rPr>
          <w:rStyle w:val="FootnoteAnchor"/>
          <w:rtl w:val="true"/>
        </w:rPr>
        <w:footnoteReference w:id="43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اینجا خداوند درباره‌ی حضرت ابراهیم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فی الآخرة لَمِن الصالحین</w:t>
      </w:r>
      <w:r>
        <w:rPr>
          <w:rFonts w:eastAsia="IRNazanin" w:cs="IRNazanin"/>
          <w:color w:val="111111"/>
          <w:sz w:val="28"/>
          <w:szCs w:val="28"/>
          <w:rtl w:val="true"/>
          <w:lang w:bidi="fa-IR"/>
        </w:rPr>
        <w:t xml:space="preserve">» </w:t>
      </w:r>
      <w:bookmarkStart w:id="195" w:name="pg4809_34184"/>
    </w:p>
    <w:p>
      <w:pPr>
        <w:pStyle w:val="Heading3"/>
        <w:numPr>
          <w:ilvl w:val="2"/>
          <w:numId w:val="1"/>
        </w:numPr>
        <w:rPr/>
      </w:pPr>
      <w:bookmarkStart w:id="196" w:name="__RefHeading___Toc2536468_2035185390"/>
      <w:bookmarkStart w:id="197" w:name="_Toc69"/>
      <w:bookmarkEnd w:id="195"/>
      <w:bookmarkEnd w:id="196"/>
      <w:r>
        <w:rPr/>
        <w:t>60</w:t>
      </w:r>
      <w:r>
        <w:rPr>
          <w:rtl w:val="true"/>
        </w:rPr>
        <w:t xml:space="preserve">. </w:t>
      </w:r>
      <w:r>
        <w:rPr>
          <w:rtl w:val="true"/>
        </w:rPr>
        <w:t>ویژگی‌های حضرت ابراهیم</w:t>
      </w:r>
      <w:bookmarkEnd w:id="197"/>
    </w:p>
    <w:p>
      <w:pPr>
        <w:pStyle w:val="BookText"/>
        <w:rPr/>
      </w:pP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ابراهیم‌علیه السلام در میان انبیا ویژگی‌هایی منحصر به فرد داشت،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 نفر بود امّا قرآن او را یک امّت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کان امّة واحدة</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نبوّت، امام مردم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انبیایی مثل حضرت موسی و عیسی و محمّد علیهم السلام از نسل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از یادگارهای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ملکوت و باطن آسمان‌ها دست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 ابراهیم ملکوت السموات والارض</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القاب ویژه‌ای برای او ذکر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اَوّاه، حلیم، خلیل، حنیف، قانت و دارای قلب سلیم</w:t>
      </w:r>
      <w:r>
        <w:rPr>
          <w:rFonts w:eastAsia="IRNazanin" w:cs="IRNazanin"/>
          <w:color w:val="111111"/>
          <w:sz w:val="28"/>
          <w:szCs w:val="28"/>
          <w:rtl w:val="true"/>
          <w:lang w:bidi="fa-IR"/>
        </w:rPr>
        <w:t>.</w:t>
      </w:r>
    </w:p>
    <w:p>
      <w:pPr>
        <w:pStyle w:val="Heading3"/>
        <w:numPr>
          <w:ilvl w:val="2"/>
          <w:numId w:val="1"/>
        </w:numPr>
        <w:rPr/>
      </w:pPr>
      <w:bookmarkStart w:id="198" w:name="__RefHeading___Toc2536470_2035185390"/>
      <w:bookmarkStart w:id="199" w:name="_Toc70"/>
      <w:bookmarkEnd w:id="198"/>
      <w:r>
        <w:rPr/>
        <w:t>61</w:t>
      </w:r>
      <w:r>
        <w:rPr>
          <w:rtl w:val="true"/>
        </w:rPr>
        <w:t xml:space="preserve">. </w:t>
      </w:r>
      <w:r>
        <w:rPr>
          <w:rtl w:val="true"/>
        </w:rPr>
        <w:t>ابراهیم یک امّت بود</w:t>
      </w:r>
      <w:bookmarkEnd w:id="199"/>
    </w:p>
    <w:p>
      <w:pPr>
        <w:pStyle w:val="BookText"/>
        <w:rPr/>
      </w:pP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ابراهیمَ کانَ أُمَّةً قانِتاً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ابراهیم را به تنهایی یک اُمّت دانسته است و هر یک از مفسران برای تحلیل و تفسیر این جمله سخنی گفته‌اند،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ابراهیم بر مکتبی بود که احدی بر آن نبود، پس یک اُمّت بود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اندازه یک اُمّت خیر و خوبی و کمال داشت نظیر شعری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خوبان همه دارند تو تنها داری</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اُمّت به معنای معلّم خیر است او معلّم خوبی‌ها بود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اُمّت یعنی رهبر و مقصود و امام تمام خداپرستان</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و شعاع وجود او به اندازه یک اُمّت بود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قوام اُمّت به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عالم بود و عالم اُمّتی را راهنمایی می‌کند</w:t>
      </w:r>
      <w:r>
        <w:rPr>
          <w:rFonts w:eastAsia="IRNazanin" w:cs="IRNazanin"/>
          <w:color w:val="111111"/>
          <w:sz w:val="28"/>
          <w:szCs w:val="28"/>
          <w:rtl w:val="true"/>
          <w:lang w:bidi="fa-IR"/>
        </w:rPr>
        <w:t xml:space="preserve">. </w:t>
      </w:r>
      <w:bookmarkStart w:id="200" w:name="pg4809_34185"/>
    </w:p>
    <w:p>
      <w:pPr>
        <w:pStyle w:val="BookText"/>
        <w:rPr/>
      </w:pPr>
      <w:bookmarkEnd w:id="20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حرکت آفرید کار یک امّت را انجام داد، یاری نداشت ویک‌تنه قیام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1" w:name="__RefHeading___Toc2536472_2035185390"/>
      <w:bookmarkStart w:id="202" w:name="_Toc71"/>
      <w:bookmarkEnd w:id="201"/>
      <w:r>
        <w:rPr/>
        <w:t>62</w:t>
      </w:r>
      <w:r>
        <w:rPr>
          <w:rtl w:val="true"/>
        </w:rPr>
        <w:t xml:space="preserve">. </w:t>
      </w:r>
      <w:r>
        <w:rPr>
          <w:rtl w:val="true"/>
        </w:rPr>
        <w:t>سؤالاتی در باره ابراهیم</w:t>
      </w:r>
      <w:bookmarkEnd w:id="202"/>
    </w:p>
    <w:p>
      <w:pPr>
        <w:pStyle w:val="BookText"/>
        <w:rPr/>
      </w:pP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ابراهیم‌علیه السلام در دو زمان برای مکه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زمانی بود که اسماعیل و هاجر را در آن جا اسکان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را شهر امن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زمانی بود که جمعیّتی به مکه آمد و در این شهر مقیم شد، در این جا هم ابراهیم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البلد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افراد نسل ابراهیم به خاطر این دعا موحّد شدند؟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یک عامل است و اراده‌ی فرزندان عامل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قصّه‌ی پسر نوح را فراموش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ابراهیم‌علیه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شهر یاد کرد با این‌که در آیات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سرزمینی غیر قابل کشت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بودن مکه یا بعد از ورود قبایل به این منطقه بوده که این دعا هم مربوط به آن وقت است و 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شهر بودنِ یک منطقه و غیرقابل کشت بودن آن منافاتی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مکه شهری غیر قابل کشت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حضرت ابراهیم‌علیه السلام قهرمان توحید بود، پس چرا دعا کرد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شرک دور کن؟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نیز همواره در صراط مستقیم گام برمی‌داشت، با این حال در هر نماز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یقین هم دارد در راه راست قدم برمی‌دارد، باز باید از خطر انحراف بترسد و از خداوند استمداد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قانونی است که امنیّت مکه را تضمین کند، نه آنکه مکه در طول تاریخ امن بوده است، زیرا کعبه بارها مورد هجوم دشمنان قرار گرفت و در مکه خون‌ها ریخته شد و خود پیامبر اسلام‌صلی الله علیه وآله و یارانش شکنجه شدند و امام حسین‌علیه السلام به دلیل </w:t>
      </w:r>
      <w:bookmarkStart w:id="203" w:name="pg4809_34186"/>
    </w:p>
    <w:p>
      <w:pPr>
        <w:pStyle w:val="BookText"/>
        <w:rPr/>
      </w:pPr>
      <w:bookmarkEnd w:id="203"/>
      <w:r>
        <w:rPr>
          <w:rFonts w:ascii="IRNazanin" w:hAnsi="IRNazanin" w:eastAsia="IRNazanin"/>
          <w:color w:val="111111"/>
          <w:sz w:val="28"/>
          <w:sz w:val="28"/>
          <w:szCs w:val="28"/>
          <w:rtl w:val="true"/>
          <w:lang w:bidi="fa-IR"/>
        </w:rPr>
        <w:t>ناامنی مکه، حج را رها کرد، ولی قانون الهی آن جا را منطقه‌ی امن قرار داده است</w:t>
      </w:r>
      <w:r>
        <w:rPr>
          <w:rFonts w:eastAsia="IRNazanin" w:cs="IRNazanin"/>
          <w:color w:val="111111"/>
          <w:sz w:val="28"/>
          <w:szCs w:val="28"/>
          <w:rtl w:val="true"/>
          <w:lang w:bidi="fa-IR"/>
        </w:rPr>
        <w:t>.</w:t>
      </w:r>
    </w:p>
    <w:p>
      <w:pPr>
        <w:pStyle w:val="Heading3"/>
        <w:numPr>
          <w:ilvl w:val="2"/>
          <w:numId w:val="1"/>
        </w:numPr>
        <w:rPr/>
      </w:pPr>
      <w:bookmarkStart w:id="204" w:name="__RefHeading___Toc2536474_2035185390"/>
      <w:bookmarkStart w:id="205" w:name="_Toc72"/>
      <w:bookmarkEnd w:id="204"/>
      <w:r>
        <w:rPr/>
        <w:t>63</w:t>
      </w:r>
      <w:r>
        <w:rPr>
          <w:rtl w:val="true"/>
        </w:rPr>
        <w:t xml:space="preserve">. </w:t>
      </w:r>
      <w:r>
        <w:rPr>
          <w:rtl w:val="true"/>
        </w:rPr>
        <w:t>مهاجران حبشه و معرفی مسیح در قرآن</w:t>
      </w:r>
      <w:bookmarkEnd w:id="205"/>
    </w:p>
    <w:p>
      <w:pPr>
        <w:pStyle w:val="BookText"/>
        <w:rPr/>
      </w:pP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فشارهای شدید کفّار مکّه بر پیروان پیامبرصلی الله علیه وآله، جمعی از مسلمانان همراه جعفربن‌ابیطالب‌علیهما السلام، به حبشه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در آنجا قدرتی پیدا کنند و حکومتی تشکیل دهند، بت‌پرستی ما را ریشه کن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عمر و عاص و جمعی را همراه با هدایایی برای وزیران نجاشی به حبشه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هدایا را گرفتند تا نجاشی را علیه مسلمانان مهاجر تحریک نمایند؛ امّا نجاشی تصمیم گرفت شخصاً مسلمانان را احضار کند و سخن آنان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که سخنگوی مسلمانان بود، در حضور پادشاه حبشه سخنان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ظلمت‌های بت‌پرستی و خرافات و تجاوزهای دوران جاهلیّت و از طلوع اسلام و نورانیّت دین محمّدصلی الله علیه وآله چنان سخن گفت، که نجاشی گریست و هدایای کفّار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به من قدرت داد، از من رشوه نگرفت، چرا من از شما رشوه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جلسه، به نفع مسلمانان و زیان کفّار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پس از این شکست به فکر فرو رفت و از فردای آن روز پیشنهاد تازه‌ای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آنکه غیرت دینی نجاشی را تحریک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عقایدی دارند که ضد عقیده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بار دیگر مسلمانان را احضار کرد و عقیده آنها را درباره‌ی حضرت مسیح‌علیه السلام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طیّار در پاسخ، آیاتی از سوره‌ی مریم را تا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عیسی‌بن مریم قول الحقّ الّذی فیه یمترون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با شنیدن آیات نورانی قرآن، اشک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همین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 پس از شکست و رسوایی مجدّد، همین‌که خواست حرکت تازه‌ای انجام دهد، نجاشی دست خود را بلند کرد و سیلی محکمی بر او نواخت</w:t>
      </w:r>
      <w:r>
        <w:rPr>
          <w:rFonts w:eastAsia="IRNazanin" w:cs="IRNazanin"/>
          <w:color w:val="111111"/>
          <w:sz w:val="28"/>
          <w:szCs w:val="28"/>
          <w:rtl w:val="true"/>
          <w:lang w:bidi="fa-IR"/>
        </w:rPr>
        <w:t>.</w:t>
      </w:r>
      <w:r>
        <w:rPr>
          <w:rStyle w:val="FootnoteAnchor"/>
          <w:rtl w:val="true"/>
        </w:rPr>
        <w:footnoteReference w:id="444"/>
      </w:r>
      <w:bookmarkStart w:id="206" w:name="pg4809_34187"/>
    </w:p>
    <w:p>
      <w:pPr>
        <w:pStyle w:val="Heading3"/>
        <w:numPr>
          <w:ilvl w:val="2"/>
          <w:numId w:val="1"/>
        </w:numPr>
        <w:rPr/>
      </w:pPr>
      <w:bookmarkStart w:id="207" w:name="__RefHeading___Toc2536476_2035185390"/>
      <w:bookmarkStart w:id="208" w:name="_Toc73"/>
      <w:bookmarkEnd w:id="206"/>
      <w:bookmarkEnd w:id="207"/>
      <w:r>
        <w:rPr/>
        <w:t>64</w:t>
      </w:r>
      <w:r>
        <w:rPr>
          <w:rtl w:val="true"/>
        </w:rPr>
        <w:t xml:space="preserve">. </w:t>
      </w:r>
      <w:r>
        <w:rPr>
          <w:rtl w:val="true"/>
        </w:rPr>
        <w:t>صفات برجسته عیسی</w:t>
      </w:r>
      <w:bookmarkEnd w:id="208"/>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عیسی‌علیه السلام با هفت صفت برجسته و دو برنامه معرّفی شده است؛ امّا صفات برجسته‌ی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بنده‌ی خدا بودن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کتاب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آتانی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وجعلنی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وجعلنی مبارکا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 به مادر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 بوالدتی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 و شقی نبودن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یجعلنی جبّاراً شقیّاً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حقّ شناس و سعادتمند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برنامه‌ی عیسی، یکی نماز و دیگری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 درباره عیسی همان است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عیسی‌بن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بارها مسیحیان را منحرف و عقاید آنان را درباره حضرت عیسی باطل دانسته است، چنانکه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کفر الّذین قالوا اِنّ اللّه 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النّصاری المسیح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انتقاد کرده‌است، امّا در اینجا با بیان سیمای واقعی حضرت عیسی‌علیه السلام، راه صحیح را در مقابل راه باطل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تحقّق اراده‌ی خداوند، هیچ‌گونه لفظی، حتّی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ولی خداوند برای فهم ما اراده‌ی خود را در این قالب بیان 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قادر مطلق است و در آفریدن نیازی به اسباب ندارد و قدرت بی‌نهایت او، دلیل منزّه بودن او از عجز و ناتوانی، و اختیار کردن فرزند است</w:t>
      </w:r>
      <w:r>
        <w:rPr>
          <w:rFonts w:eastAsia="IRNazanin" w:cs="IRNazanin"/>
          <w:color w:val="111111"/>
          <w:sz w:val="28"/>
          <w:szCs w:val="28"/>
          <w:rtl w:val="true"/>
          <w:lang w:bidi="fa-IR"/>
        </w:rPr>
        <w:t xml:space="preserve">. </w:t>
      </w:r>
      <w:bookmarkStart w:id="209" w:name="pg4809_34188"/>
    </w:p>
    <w:p>
      <w:pPr>
        <w:pStyle w:val="Heading3"/>
        <w:numPr>
          <w:ilvl w:val="2"/>
          <w:numId w:val="1"/>
        </w:numPr>
        <w:rPr/>
      </w:pPr>
      <w:bookmarkStart w:id="210" w:name="__RefHeading___Toc2536478_2035185390"/>
      <w:bookmarkStart w:id="211" w:name="_Toc74"/>
      <w:bookmarkEnd w:id="209"/>
      <w:bookmarkEnd w:id="210"/>
      <w:r>
        <w:rPr/>
        <w:t>65</w:t>
      </w:r>
      <w:r>
        <w:rPr>
          <w:rtl w:val="true"/>
        </w:rPr>
        <w:t xml:space="preserve">. </w:t>
      </w:r>
      <w:r>
        <w:rPr>
          <w:rtl w:val="true"/>
        </w:rPr>
        <w:t>معجزات حضرت موسی</w:t>
      </w:r>
      <w:bookmarkEnd w:id="211"/>
    </w:p>
    <w:p>
      <w:pPr>
        <w:pStyle w:val="BookText"/>
        <w:rPr/>
      </w:pP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نه‌گانه‌ی حضرت موسی‌علیه السلام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اژدها شدن عصا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کف دست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دریا با عصا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ملخ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شپش</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قورباغه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شدن آبها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دوازده چشمه از سنگ با یک عصا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آن حضرت هیجده تا بوده است، چون بازگشت هر یک از آنها به حالت اوّل نیز معجزه‌ای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غیر از این نه معجزه، معجزات دیگری هم برای حضرت موسی بیان کرده است، مانند کنده شدن کوه و بالای سر یهود قرار گرفتن آن، نزول طعامِ مَنّ و سَلوی، گاو ذبح شده‌ای که مرده را زنده کرد، پس چرا نه معجزه ذکر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درباره‌ی فرعون بود که با دیدن آنها باز هم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دیگر به فرعون ارتباط نداشت</w:t>
      </w:r>
      <w:r>
        <w:rPr>
          <w:rFonts w:eastAsia="IRNazanin" w:cs="IRNazanin"/>
          <w:color w:val="111111"/>
          <w:sz w:val="28"/>
          <w:szCs w:val="28"/>
          <w:rtl w:val="true"/>
          <w:lang w:bidi="fa-IR"/>
        </w:rPr>
        <w:t>.</w:t>
      </w:r>
      <w:r>
        <w:rPr>
          <w:rStyle w:val="FootnoteAnchor"/>
          <w:rtl w:val="true"/>
        </w:rPr>
        <w:footnoteReference w:id="446"/>
      </w:r>
    </w:p>
    <w:p>
      <w:pPr>
        <w:pStyle w:val="Heading3"/>
        <w:numPr>
          <w:ilvl w:val="2"/>
          <w:numId w:val="1"/>
        </w:numPr>
        <w:rPr/>
      </w:pPr>
      <w:bookmarkStart w:id="212" w:name="__RefHeading___Toc2536480_2035185390"/>
      <w:bookmarkStart w:id="213" w:name="_Toc75"/>
      <w:bookmarkEnd w:id="212"/>
      <w:r>
        <w:rPr/>
        <w:t>66</w:t>
      </w:r>
      <w:r>
        <w:rPr>
          <w:rtl w:val="true"/>
        </w:rPr>
        <w:t xml:space="preserve">. </w:t>
      </w:r>
      <w:r>
        <w:rPr>
          <w:rtl w:val="true"/>
        </w:rPr>
        <w:t>دعا و خواسته‌های موسی</w:t>
      </w:r>
      <w:bookmarkEnd w:id="213"/>
    </w:p>
    <w:p>
      <w:pPr>
        <w:pStyle w:val="BookText"/>
        <w:rPr/>
      </w:pP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 موسی‌علیه السلام به رسالت الهی مأمور گردید، چهار خواسته را از خداوند طلب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سعه‌ی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آماده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یَسّرلی أمری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واحلُل عُقدةً من لسانی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وزیراً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موسی‌علیه السلام به مسائل متعدّد عبادی، سیاسی، انقلابی، اجتماعی، اخلاقی، فردی و جمعی مأمور شده بود و طبعاً پرداختن و توجّه لازم به هر کدام، انسان را از سایر امور غافل می‌سازد، لذا سعه‌صدر در رسیدن به همه‌ی این موارد کاملاً ضرورت دارد</w:t>
      </w:r>
      <w:r>
        <w:rPr>
          <w:rFonts w:eastAsia="IRNazanin" w:cs="IRNazanin"/>
          <w:color w:val="111111"/>
          <w:sz w:val="28"/>
          <w:szCs w:val="28"/>
          <w:rtl w:val="true"/>
          <w:lang w:bidi="fa-IR"/>
        </w:rPr>
        <w:t>.</w:t>
      </w:r>
      <w:r>
        <w:rPr>
          <w:rStyle w:val="FootnoteAnchor"/>
          <w:rtl w:val="true"/>
        </w:rPr>
        <w:footnoteReference w:id="44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سعه‌ی صدر، هم برای خود انسان لازم است، هم برای انجام مسئولیّت وکلمه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bookmarkStart w:id="214" w:name="pg4809_34189"/>
    </w:p>
    <w:p>
      <w:pPr>
        <w:pStyle w:val="BookText"/>
        <w:rPr/>
      </w:pPr>
      <w:bookmarkEnd w:id="214"/>
      <w:r>
        <w:rPr>
          <w:rFonts w:ascii="IRNazanin" w:hAnsi="IRNazanin" w:eastAsia="IRNazanin"/>
          <w:color w:val="111111"/>
          <w:sz w:val="28"/>
          <w:sz w:val="28"/>
          <w:szCs w:val="28"/>
          <w:rtl w:val="true"/>
          <w:lang w:bidi="fa-IR"/>
        </w:rPr>
        <w:t>آن است که دریافت وحی، نیاز به ظرفیت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انشراح در مورد پیامبرصلی الله علیه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العُسر یُسرا</w:t>
      </w:r>
      <w:r>
        <w:rPr>
          <w:rFonts w:eastAsia="IRNazanin" w:cs="IRNazanin"/>
          <w:color w:val="111111"/>
          <w:sz w:val="28"/>
          <w:szCs w:val="28"/>
          <w:rtl w:val="true"/>
          <w:lang w:bidi="fa-IR"/>
        </w:rPr>
        <w:t>»</w:t>
      </w:r>
    </w:p>
    <w:p>
      <w:pPr>
        <w:pStyle w:val="Heading3"/>
        <w:numPr>
          <w:ilvl w:val="2"/>
          <w:numId w:val="1"/>
        </w:numPr>
        <w:rPr/>
      </w:pPr>
      <w:bookmarkStart w:id="215" w:name="__RefHeading___Toc2536482_2035185390"/>
      <w:bookmarkStart w:id="216" w:name="_Toc76"/>
      <w:bookmarkEnd w:id="215"/>
      <w:r>
        <w:rPr/>
        <w:t>67</w:t>
      </w:r>
      <w:r>
        <w:rPr>
          <w:rtl w:val="true"/>
        </w:rPr>
        <w:t xml:space="preserve">. </w:t>
      </w:r>
      <w:r>
        <w:rPr>
          <w:rtl w:val="true"/>
        </w:rPr>
        <w:t>حکمت و فلسفه اعمال حضرت خضر</w:t>
      </w:r>
      <w:bookmarkEnd w:id="216"/>
    </w:p>
    <w:p>
      <w:pPr>
        <w:pStyle w:val="BookText"/>
        <w:rPr/>
      </w:pP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پیامبراکرم‌صلی الله علیه وآله در روایتی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 کلماتی حکیمانه بود که بر صحیفه‌ای از طلا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حکمت‌ها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کسی که ایمان به تقدیر الهی دارد، چرا محزون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شگفت از کسی که یقین به مرگ دارد، چرا شاد است، یقین به حساب دارد، چرا غافل است، یقین به رزق دارد، چرا خود را به زحمت بیش از اندازه می‌اندازد و یقین به دگرگونی دنیا دارد، چرا به آن اطمینان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طبق احادیث، لطف و رحمت خدا مخصوص فرزندان بی‌واسطه نیست، بلکه در نسل‌های بعدی هم تأثیر دارد و نیکوکاری اجداد، موجب عنایت خدا به ذریّه‌ی آنان می‌شود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را به خاطر خوبیِ پدران پاداش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ناموس مردم خیانت کنید، به ناموس شما خیانت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یک جا فرزند به خاطر حفظ ایمان والدین کشته می‌شود، و در جای دیگر به خاطر صالح بودن پدر، پیامبری کارگری می‌کند تا سرمایه به دست فرزند برسد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بعضی به امام مجتبی‌علیه السلام به خاطر صلح با معاویه اعتراض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خضر برای مصلحت، کشتی را سوراخ کرد و نوجوانی را کشت و کارهای او مورد غضب موسی قرار گرفت؟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را نمی‌پذیرفتم همه‌ی شیعیان روی زمین نابود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ما اَتیتُ لما ترک من شیعتنا علی وجه الارض احدٌ الاّ قُتل</w:t>
      </w:r>
      <w:r>
        <w:rPr>
          <w:rFonts w:eastAsia="IRNazanin" w:cs="IRNazanin"/>
          <w:color w:val="111111"/>
          <w:sz w:val="28"/>
          <w:szCs w:val="28"/>
          <w:rtl w:val="true"/>
          <w:lang w:bidi="fa-IR"/>
        </w:rPr>
        <w:t>».</w:t>
      </w:r>
      <w:r>
        <w:rPr>
          <w:rStyle w:val="FootnoteAnchor"/>
          <w:rtl w:val="true"/>
        </w:rPr>
        <w:footnoteReference w:id="453"/>
      </w:r>
      <w:bookmarkStart w:id="217" w:name="pg4809_34190"/>
    </w:p>
    <w:p>
      <w:pPr>
        <w:pStyle w:val="Heading3"/>
        <w:numPr>
          <w:ilvl w:val="2"/>
          <w:numId w:val="1"/>
        </w:numPr>
        <w:rPr/>
      </w:pPr>
      <w:bookmarkStart w:id="218" w:name="__RefHeading___Toc2536484_2035185390"/>
      <w:bookmarkStart w:id="219" w:name="_Toc77"/>
      <w:bookmarkEnd w:id="217"/>
      <w:bookmarkEnd w:id="218"/>
      <w:r>
        <w:rPr/>
        <w:t>68</w:t>
      </w:r>
      <w:r>
        <w:rPr>
          <w:rtl w:val="true"/>
        </w:rPr>
        <w:t xml:space="preserve">. </w:t>
      </w:r>
      <w:r>
        <w:rPr>
          <w:rtl w:val="true"/>
        </w:rPr>
        <w:t>سیمای یوسف و شرایط مدیریّت موفّق</w:t>
      </w:r>
      <w:bookmarkEnd w:id="219"/>
    </w:p>
    <w:p>
      <w:pPr>
        <w:pStyle w:val="BookText"/>
        <w:rPr/>
      </w:pP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حضرت یوسف و شرایط و ویژگی‌های رهبری و مدیریّت موفّق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کامل به خداوند در تلخی‌ها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السجن احبّ </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در شادی‌ها و شیرینی‌ها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رهاکردن هر خط انحرافی از هر گروهی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ترکت ملّة قوم لایؤمنون باللَّه و هم بالاخرة هم کافرون</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راه مستقیم پیشگامان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واتبعت ملّة آبائی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الحقنی بالصالحین</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در راه رضای خدا تا آخرین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وقار در برابر رقبا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الی ابینا منّا</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برابر حوادث و مرارت‌ها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یجعلوه فی غیابت الجُبّ، اراد باهلک سوء</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پاکدامنی و ترجیح تقوا بر رفاه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ربّ السّجن احبّ الیّ ممّا یدعوننی</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در برابر بیگانگان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شروه بثمن بخس</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علّمتنی من تأویل الاحادیث</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حفیظ علیم</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زیبا و فصیح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 قال انّک الیوم لدینا مکین</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خانوادگی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آبائی ابراهیم و اسحاق</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مدارا با مخالفان فکری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w:t>
      </w:r>
      <w:r>
        <w:rPr>
          <w:rFonts w:eastAsia="IRNazanin" w:cs="IRNazanin"/>
          <w:color w:val="111111"/>
          <w:sz w:val="28"/>
          <w:szCs w:val="28"/>
          <w:rtl w:val="true"/>
          <w:lang w:bidi="fa-IR"/>
        </w:rPr>
        <w:t>»</w:t>
      </w:r>
      <w:r>
        <w:rPr>
          <w:rStyle w:val="FootnoteAnchor"/>
          <w:rtl w:val="true"/>
        </w:rPr>
        <w:footnoteReference w:id="468"/>
      </w:r>
      <w:bookmarkStart w:id="220" w:name="pg4809_34191"/>
    </w:p>
    <w:p>
      <w:pPr>
        <w:pStyle w:val="BookText"/>
        <w:rPr/>
      </w:pPr>
      <w:bookmarkEnd w:id="220"/>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عبادنا المخلصین</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 و علاقه به هدایت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 ام اللّه الواحد القهّار</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طرّاحی وابتکار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السقایة فی رحل اخیه</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باخ لکم</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ابویه علی العرش</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اغماض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فتوت و جوانمردی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نزغ الشیطان بینی و بین اخوتی</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الارض انی حفیظ علیم</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مهمان‌نوازی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خیر المنزلین</w:t>
      </w:r>
      <w:r>
        <w:rPr>
          <w:rFonts w:eastAsia="IRNazanin" w:cs="IRNazanin"/>
          <w:color w:val="111111"/>
          <w:sz w:val="28"/>
          <w:szCs w:val="28"/>
          <w:rtl w:val="true"/>
          <w:lang w:bidi="fa-IR"/>
        </w:rPr>
        <w:t>»</w:t>
      </w:r>
      <w:r>
        <w:rPr>
          <w:rStyle w:val="FootnoteAnchor"/>
          <w:rtl w:val="true"/>
        </w:rPr>
        <w:footnoteReference w:id="478"/>
      </w:r>
    </w:p>
    <w:p>
      <w:pPr>
        <w:pStyle w:val="Heading3"/>
        <w:numPr>
          <w:ilvl w:val="2"/>
          <w:numId w:val="1"/>
        </w:numPr>
        <w:rPr/>
      </w:pPr>
      <w:bookmarkStart w:id="221" w:name="__RefHeading___Toc2536486_2035185390"/>
      <w:bookmarkStart w:id="222" w:name="_Toc78"/>
      <w:bookmarkEnd w:id="221"/>
      <w:r>
        <w:rPr/>
        <w:t>69</w:t>
      </w:r>
      <w:r>
        <w:rPr>
          <w:rtl w:val="true"/>
        </w:rPr>
        <w:t xml:space="preserve">. </w:t>
      </w:r>
      <w:r>
        <w:rPr>
          <w:rtl w:val="true"/>
        </w:rPr>
        <w:t>عنایت خداوند به یوسف</w:t>
      </w:r>
      <w:bookmarkEnd w:id="222"/>
    </w:p>
    <w:p>
      <w:pPr>
        <w:pStyle w:val="BookText"/>
        <w:rPr/>
      </w:pP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زندگی حضرت یوسف، آیات و نشانه‌های زیادی از قدرت‌نمایی خداوند به چشم می‌خورد، که هر کدام از آنها مایه‌ی عبرت و پند برای اهل تحقیق و جستجو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پر راز و رمز حضرت یوسف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تعبیر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 اطلاع یافتن یعقوب از آینده فرزند خود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بودن و آسیب ندیدن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شدن و دوباره بینا شدن حضرت یعقوب‌علیه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قعر چاه و اوج جاه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رفتن و به حکومت رسیدن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و تهمت ناپاکی شنیدن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و وصال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و پادشاهی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فرار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و عفو سریع برادران خطاکار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نشانه‌ها، سؤال‌هایی قابل طرح است که پاسخ هر کدام روشنگر راه زندگانی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حسادت، انسان را به برادرکشی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ده نفر در یک خیانت، هم رأی و هم داستان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یوسف با بزرگواری از مجازات برادران خیانتکار خود، صرف نظر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انسان با یاد خدا، زندان را بر لذّت گناه ترجیح می‌دهد؟ </w:t>
      </w:r>
      <w:bookmarkStart w:id="223" w:name="pg4809_34192"/>
    </w:p>
    <w:p>
      <w:pPr>
        <w:pStyle w:val="Heading3"/>
        <w:numPr>
          <w:ilvl w:val="2"/>
          <w:numId w:val="1"/>
        </w:numPr>
        <w:rPr/>
      </w:pPr>
      <w:bookmarkStart w:id="224" w:name="__RefHeading___Toc2536488_2035185390"/>
      <w:bookmarkStart w:id="225" w:name="_Toc79"/>
      <w:bookmarkEnd w:id="223"/>
      <w:bookmarkEnd w:id="224"/>
      <w:r>
        <w:rPr/>
        <w:t>70</w:t>
      </w:r>
      <w:r>
        <w:rPr>
          <w:rtl w:val="true"/>
        </w:rPr>
        <w:t xml:space="preserve">. </w:t>
      </w:r>
      <w:r>
        <w:rPr>
          <w:rtl w:val="true"/>
        </w:rPr>
        <w:t>دلایل پاکدامنی یوسف</w:t>
      </w:r>
      <w:bookmarkEnd w:id="225"/>
    </w:p>
    <w:p>
      <w:pPr>
        <w:pStyle w:val="BookText"/>
        <w:rPr/>
      </w:pP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معصوم و پاکدامن بود؛ به دلیل گفتار همه‌ی کسانی که به نحوی با یوسف رابطه داشته‌اند و ما نمونه‌هایی از آن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لنصرف عنه السوء والفحشاء انّه من عبادنا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یوسف را با برهان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فحشا را از او دور کنیم، زیرا او از بندگان برگزیده‌ی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 مما یدعوننی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از گناهی که مرا به آن دعوت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لم اخنه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صاحبخانه‌ام در غیاب او خیانت نکردم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راودته عن نفسه فاستعصم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من با یوسف مراوده کردم و او معصوم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اعرض عن هذا و استغفری لذنبک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تو این ماجرا را مسکوت بگذار و به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گناهت استغفار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شاهدی که گواهی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از عقب پاره شده معلوم می‌شود که یوسف پاکدامن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قمیصه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مصر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علمنا علیه 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گناه وبدی درباره‌ی او سراغ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ابلیس که وعده‌ی فریب همه را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حریف برگزیدگان نمی‌شوم و این آیه یوسف را مخلص نامیده است</w:t>
      </w:r>
      <w:r>
        <w:rPr>
          <w:rFonts w:eastAsia="IRNazanin" w:cs="IRNazanin"/>
          <w:color w:val="111111"/>
          <w:sz w:val="28"/>
          <w:szCs w:val="28"/>
          <w:rtl w:val="true"/>
          <w:lang w:bidi="fa-IR"/>
        </w:rPr>
        <w:t>.</w:t>
      </w:r>
    </w:p>
    <w:p>
      <w:pPr>
        <w:pStyle w:val="Heading3"/>
        <w:numPr>
          <w:ilvl w:val="2"/>
          <w:numId w:val="1"/>
        </w:numPr>
        <w:rPr/>
      </w:pPr>
      <w:bookmarkStart w:id="226" w:name="__RefHeading___Toc2536490_2035185390"/>
      <w:bookmarkStart w:id="227" w:name="_Toc80"/>
      <w:bookmarkEnd w:id="226"/>
      <w:r>
        <w:rPr/>
        <w:t>71</w:t>
      </w:r>
      <w:r>
        <w:rPr>
          <w:rtl w:val="true"/>
        </w:rPr>
        <w:t xml:space="preserve">. </w:t>
      </w:r>
      <w:r>
        <w:rPr>
          <w:rtl w:val="true"/>
        </w:rPr>
        <w:t>نقش پیراهن یوسف</w:t>
      </w:r>
      <w:bookmarkEnd w:id="227"/>
    </w:p>
    <w:p>
      <w:pPr>
        <w:pStyle w:val="BookText"/>
        <w:rPr/>
      </w:pP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یوسف، پیراهن او در چند جا مطرح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جاؤا علی قمیصه بدم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پیراهن یوسف را با خون دروغین آغشته کرده و نزد پدر بردند که گرگ یوسف را خورد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قمیصه من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از پشت پاره وسبب کشف جرم و مجرم شد</w:t>
      </w:r>
      <w:r>
        <w:rPr>
          <w:rFonts w:eastAsia="IRNazanin" w:cs="IRNazanin"/>
          <w:color w:val="111111"/>
          <w:sz w:val="28"/>
          <w:szCs w:val="28"/>
          <w:rtl w:val="true"/>
          <w:lang w:bidi="fa-IR"/>
        </w:rPr>
        <w:t xml:space="preserve">. </w:t>
      </w:r>
      <w:bookmarkStart w:id="228" w:name="pg4809_34193"/>
    </w:p>
    <w:p>
      <w:pPr>
        <w:pStyle w:val="BookText"/>
        <w:rPr/>
      </w:pPr>
      <w:bookmarkEnd w:id="22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بقمیصی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موجب شفای یعقوب نابینا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پیراهنی که جوار یوسف است نابینا را بینا می‌کند، پس در تبرک به مرقد و صحن و سرا و درب و دیوار و پارچه و هر چیز دیگری که در جوار اولیای خدا باشد، امید شفا هست</w:t>
      </w:r>
      <w:r>
        <w:rPr>
          <w:rFonts w:eastAsia="IRNazanin" w:cs="IRNazanin"/>
          <w:color w:val="111111"/>
          <w:sz w:val="28"/>
          <w:szCs w:val="28"/>
          <w:rtl w:val="true"/>
          <w:lang w:bidi="fa-IR"/>
        </w:rPr>
        <w:t>.</w:t>
      </w:r>
    </w:p>
    <w:p>
      <w:pPr>
        <w:pStyle w:val="Heading3"/>
        <w:numPr>
          <w:ilvl w:val="2"/>
          <w:numId w:val="1"/>
        </w:numPr>
        <w:rPr/>
      </w:pPr>
      <w:bookmarkStart w:id="229" w:name="__RefHeading___Toc2536492_2035185390"/>
      <w:bookmarkStart w:id="230" w:name="_Toc81"/>
      <w:bookmarkEnd w:id="229"/>
      <w:r>
        <w:rPr/>
        <w:t>72</w:t>
      </w:r>
      <w:r>
        <w:rPr>
          <w:rtl w:val="true"/>
        </w:rPr>
        <w:t xml:space="preserve">. </w:t>
      </w:r>
      <w:r>
        <w:rPr>
          <w:rtl w:val="true"/>
        </w:rPr>
        <w:t>سؤالاتی در باره یوسف</w:t>
      </w:r>
      <w:bookmarkEnd w:id="230"/>
    </w:p>
    <w:p>
      <w:pPr>
        <w:pStyle w:val="BookText"/>
        <w:rPr/>
      </w:pP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یوسف پیشنهاد اعطای مسئولیّت برای خود را مطرح کرد؟ یا به تعبیر دیگر؛ چرا یوسف طلب ریاست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خواب پادشاه مصر، احساس خطر و ضرر برای مردم کرد و خود را برای جلوگیری از پیش‌آمدهای ناگوار اقتصادی، لایق می‌دانست، پس برای جلوگیری از ضرر، آمادگی خود را برای قبول چنین مسئولیّتی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یوسف از خود تعریف و تمجید کرد، مگر نه این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تزکّوا انفسکم</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خود را نستایید؟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یوسف، ذکر قابلیّت‌هاو توانایی‌های خود، برای انجام مسئولیّت بود، که می‌توانست جلو آثار سوء قحطی و خشکسالی را بگیرد، نه به خاطر تفاخر و سوء استفاده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یوسف با حکومت کافر همکاری کرد؟ مگر قرآن از آن نهی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الی الّذین ظلموا</w:t>
      </w:r>
      <w:r>
        <w:rPr>
          <w:rFonts w:eastAsia="IRNazanin" w:cs="IRNazanin"/>
          <w:color w:val="111111"/>
          <w:sz w:val="28"/>
          <w:szCs w:val="28"/>
          <w:rtl w:val="true"/>
          <w:lang w:bidi="fa-IR"/>
        </w:rPr>
        <w:t>...»</w:t>
      </w:r>
      <w:r>
        <w:rPr>
          <w:rStyle w:val="FootnoteAnchor"/>
          <w:rtl w:val="true"/>
        </w:rPr>
        <w:footnoteReference w:id="48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برای حمایت از ظالم این مسئولیّت را نپذیرفت، بلکه به منظور نجات مردم از فشار دوران قحط سالی، به این کار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هرگز حتّی یک کلمه تملّق 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سیاسی، معمولاً به هنگام خطر مردم را رها کرده و فرار می‌کنند، ولی یوسف باید مردم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اینکه اگر نمی‌توان رژیم ظالمی را سرنگون کرد و تغییر داد، باید به مقداری که امکان دارد از انحراف و ظلم جلوگیری کرد و بخشی از امور را بدست گرفت و فعالیّت نمود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در تفسیرنمونه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و شرع یک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نظام حکومتی شرک، جائز نیست ولی نجات یک ملّتی از قحطی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یوسف‌علیه السلام مسئولیّت سیاسی نپذیرفت، تا مبادا کمک به ظالم شود، مسئولیّت نظامی نپذیرفت، تا مبادا خون به ناحقّی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مسئولیّت اقتصادی آن هم برای نجات مردم را برعهده گرفت</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ضرورت ایجاب کرد که یوسف سرپرستی خزائن مصر را بپذیرد، خود پیشنهاد داد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علی‌بن یقطین نیز به سفارش امام کاظم‌علیه السلام در دستگاه بنی‌عباس 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اینگونه مردان خدا می‌تواند پناهگاه مظلومان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کفّارة عمل السلطان، قضاء حوائج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کفاره‌ی کار حکومتی، بر آوردن نیازمندی برادران دینی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از امام رضاعلیه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ولایتعهدی مأمون را پذیرفته‌اید؟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که پیامبر بود در دستگاه مشرک رفت، من که وصیّ پیامبرم، در دستگاه شخصی که اظهار مسلمانی می‌کند رفته‌ام بگذریم که پذیرفتن من اجباری است، در حالی که یوسف علیه السلام با اختیار وبه خاطر اهمیّت موضوع، آن مسئولیّت را پذیرفت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هنگامی که یوسف مقام ومنزلت پیدا کرد، تقاضای دیدار والدین نکرد، بلکه تقاضای مسئولیّت خزانه‌داری نمود، زیرا دیدار جنبه‌ی عاطفی داشت و نجات مردم از قحطی، رسالت اجتماعی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خطاب به گروهی که اظهار زهد کرده و مردم را دعوت می‌کردند که همانند آنان زندگی را بر خود سخت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باره‌ی یوسفِ پیامبر، چگونه فکر می‌کنید که به پادشاه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یوسف به آنجا رسید که همه‌ی کشور و اطراف آن تا یمن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نیافتیم کسی را که این کار را بر او عیب گرفته باشد</w:t>
      </w:r>
      <w:r>
        <w:rPr>
          <w:rFonts w:eastAsia="IRNazanin" w:cs="IRNazanin"/>
          <w:color w:val="111111"/>
          <w:sz w:val="28"/>
          <w:szCs w:val="28"/>
          <w:rtl w:val="true"/>
          <w:lang w:bidi="fa-IR"/>
        </w:rPr>
        <w:t>.</w:t>
      </w:r>
      <w:r>
        <w:rPr>
          <w:rStyle w:val="FootnoteAnchor"/>
          <w:rtl w:val="true"/>
        </w:rPr>
        <w:footnoteReference w:id="49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رضاعلیه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یوسف‌علیه السلام در هفت سال اوّل، گندم‌ها را جمع‌آوری و </w:t>
      </w:r>
      <w:bookmarkStart w:id="231" w:name="pg4809_34195"/>
    </w:p>
    <w:p>
      <w:pPr>
        <w:pStyle w:val="BookText"/>
        <w:rPr/>
      </w:pPr>
      <w:bookmarkEnd w:id="231"/>
      <w:r>
        <w:rPr>
          <w:rFonts w:ascii="IRNazanin" w:hAnsi="IRNazanin" w:eastAsia="IRNazanin"/>
          <w:color w:val="111111"/>
          <w:sz w:val="28"/>
          <w:sz w:val="28"/>
          <w:szCs w:val="28"/>
          <w:rtl w:val="true"/>
          <w:lang w:bidi="fa-IR"/>
        </w:rPr>
        <w:t>ذخیره می‌کرد و در هفت سال دوّم که قحطی شروع شد، آنها را به تدریج و با دقّت در اختیار مردم، برای مصارف روزمره زندگی‌شان قرار می‌داد و با دقت و امانتداری، کشور مصر را از بدبختی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هفت سال دوره‌ی قحطی، هرگز با شکم سیر زندگی نکرد، تا مبادا گرسنگان را فراموش کند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در تفسیر مجمع‌البیان و المیزان از نوع عملکرد یوسف‌علیه السلام اینگونه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قحط سالی شروع شد؛ حضرت یوسف در سال اوّل، گندم را با طلا و نقره، در سال دوّم، گندم را در مقابل جواهر و زیورآلات، در سال سوم، گندم را با چهارپایان، در سال چهارم، گندم را در مقابل برده‌ها، در سال پنجم، گندم را با خانه‌ها، در سال ششم، گندم را با مزارع و در سال هفتم، گندم را با برده گرفتن خود مردم معامله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سال هفتم به پایان رسید، به پادشاه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مردم و سرمایه‌هایشان در اختیار من است، ولی خدا را شاهد می‌گیرم و تو نیز گواه باش، که همه‌ی مردم را آزاد و همه‌ی اموال آنان را برمی‌گردانم و کاخ و تخت و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نیز پس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برای من وسیله‌ی نجات مردم بود، نه چیز دیگر، تو با آنان به عدالت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با شنیدن این سخنان، چنان خود را در برابر عظمت معنوی یوسف کوچک و حقیر یافت که یکباره زبان به ذکر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لااله‌الااللَّه و أنّک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ایمان آوردم، ولی تو باید حاکم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الیوم لدینا مکین أمین</w:t>
      </w:r>
      <w:r>
        <w:rPr>
          <w:rFonts w:eastAsia="IRNazanin" w:cs="IRNazanin"/>
          <w:color w:val="111111"/>
          <w:sz w:val="28"/>
          <w:szCs w:val="28"/>
          <w:rtl w:val="true"/>
          <w:lang w:bidi="fa-IR"/>
        </w:rPr>
        <w:t>»</w:t>
      </w:r>
    </w:p>
    <w:p>
      <w:pPr>
        <w:pStyle w:val="Heading3"/>
        <w:numPr>
          <w:ilvl w:val="2"/>
          <w:numId w:val="1"/>
        </w:numPr>
        <w:rPr/>
      </w:pPr>
      <w:bookmarkStart w:id="232" w:name="__RefHeading___Toc2536494_2035185390"/>
      <w:bookmarkStart w:id="233" w:name="_Toc82"/>
      <w:bookmarkEnd w:id="232"/>
      <w:r>
        <w:rPr/>
        <w:t>73</w:t>
      </w:r>
      <w:r>
        <w:rPr>
          <w:rtl w:val="true"/>
        </w:rPr>
        <w:t xml:space="preserve">. </w:t>
      </w:r>
      <w:r>
        <w:rPr>
          <w:rtl w:val="true"/>
        </w:rPr>
        <w:t>سیمای ادریس</w:t>
      </w:r>
      <w:bookmarkEnd w:id="233"/>
    </w:p>
    <w:p>
      <w:pPr>
        <w:pStyle w:val="BookText"/>
        <w:rPr/>
      </w:pP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ادریس، از اجداد حضرت نوح است و به دلیل اشتغال زیاد او به درس</w:t>
      </w:r>
      <w:r>
        <w:rPr>
          <w:rStyle w:val="FootnoteAnchor"/>
          <w:rtl w:val="true"/>
        </w:rPr>
        <w:footnoteReference w:id="493"/>
      </w:r>
      <w:r>
        <w:rPr>
          <w:rFonts w:ascii="IRNazanin" w:hAnsi="IRNazanin" w:eastAsia="IRNazanin"/>
          <w:color w:val="111111"/>
          <w:sz w:val="28"/>
          <w:sz w:val="28"/>
          <w:szCs w:val="28"/>
          <w:rtl w:val="true"/>
          <w:lang w:bidi="fa-IR"/>
        </w:rPr>
        <w:t>یا به خاطر آن که اوّلین کسی بود که با قلم نوشت، به ادریس مشهور شد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شریف ادریس، دو بار در قرآن آمده و با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تجلیل شده است</w:t>
      </w:r>
      <w:r>
        <w:rPr>
          <w:rFonts w:eastAsia="IRNazanin" w:cs="IRNazanin"/>
          <w:color w:val="111111"/>
          <w:sz w:val="28"/>
          <w:szCs w:val="28"/>
          <w:rtl w:val="true"/>
          <w:lang w:bidi="fa-IR"/>
        </w:rPr>
        <w:t xml:space="preserve">. </w:t>
      </w:r>
      <w:bookmarkStart w:id="234" w:name="pg4809_34196"/>
    </w:p>
    <w:p>
      <w:pPr>
        <w:pStyle w:val="BookText"/>
        <w:rPr/>
      </w:pPr>
      <w:bookmarkEnd w:id="2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ادریس، در مسجد سهله در اطراف نجف اشرف بوده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ادریس، اوّلین کسی بود که علم نجوم و حساب را می‌دانست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بود که به انسان، خیاطی آموخت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ادریس‌علیه السلام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بعد به آسمان رفت و اکنون زنده است و در زمان ظهور حضرت مهدی‌علیه السلام حاضر خواهد شد</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235" w:name="__RefHeading___Toc2536496_2035185390"/>
      <w:bookmarkStart w:id="236" w:name="_Toc83"/>
      <w:bookmarkEnd w:id="235"/>
      <w:r>
        <w:rPr/>
        <w:t>74</w:t>
      </w:r>
      <w:r>
        <w:rPr>
          <w:rtl w:val="true"/>
        </w:rPr>
        <w:t xml:space="preserve">. </w:t>
      </w:r>
      <w:r>
        <w:rPr>
          <w:rtl w:val="true"/>
        </w:rPr>
        <w:t>سلیمان و برخورداری از نعمت‌های الهی</w:t>
      </w:r>
      <w:bookmarkEnd w:id="236"/>
    </w:p>
    <w:p>
      <w:pPr>
        <w:pStyle w:val="BookText"/>
        <w:rPr/>
      </w:pP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حضرت سلیمان در مواجهه با نعمت‌های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نعمت‌ها، از خداوند توفیق شکرگزاری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أوزعنی أن اشکر نعمتک</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 را وسیله‌ی آزمایش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 لیبلونی ءاشکر ام اکفر</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هدایای بیگانگان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اتمدّوننی بمال</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فهم علمی مخصوص برخوردار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ففهّمناها سلیمان</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زبان پرندگان آشنا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لشکریانش سان می‌دید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 لسیلمان جنوده</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پرندگان در خدمت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تفقّد الطیر</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همه‌ی امکانات برای تبلیغ دین استفاده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فرستادن نامه به وسیله‌ی پرنده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بکتابی هذا</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اندرکاران او، طیّ‌الارض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ان یرتدّ الیک طرفک</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بی نظیر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ملکاً لا ینبغی لاحد</w:t>
      </w:r>
      <w:r>
        <w:rPr>
          <w:rFonts w:eastAsia="IRNazanin" w:cs="IRNazanin"/>
          <w:color w:val="111111"/>
          <w:sz w:val="28"/>
          <w:szCs w:val="28"/>
          <w:rtl w:val="true"/>
          <w:lang w:bidi="fa-IR"/>
        </w:rPr>
        <w:t>»</w:t>
      </w:r>
      <w:r>
        <w:rPr>
          <w:rStyle w:val="FootnoteAnchor"/>
          <w:rtl w:val="true"/>
        </w:rPr>
        <w:footnoteReference w:id="509"/>
      </w:r>
      <w:bookmarkStart w:id="237" w:name="pg4809_34197"/>
    </w:p>
    <w:p>
      <w:pPr>
        <w:pStyle w:val="BookText"/>
        <w:rPr/>
      </w:pPr>
      <w:bookmarkEnd w:id="237"/>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حسن عاقبت و مقام والا نزد خداوند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له عندنا لزلفی و حسن مأب</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 در خدمت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الشیاطین کلّ بناء و غوّاص</w:t>
      </w:r>
      <w:r>
        <w:rPr>
          <w:rFonts w:eastAsia="IRNazanin" w:cs="IRNazanin"/>
          <w:color w:val="111111"/>
          <w:sz w:val="28"/>
          <w:szCs w:val="28"/>
          <w:rtl w:val="true"/>
          <w:lang w:bidi="fa-IR"/>
        </w:rPr>
        <w:t>»</w:t>
      </w:r>
      <w:r>
        <w:rPr>
          <w:rStyle w:val="FootnoteAnchor"/>
          <w:rtl w:val="true"/>
        </w:rPr>
        <w:footnoteReference w:id="511"/>
      </w:r>
    </w:p>
    <w:p>
      <w:pPr>
        <w:pStyle w:val="Heading3"/>
        <w:numPr>
          <w:ilvl w:val="2"/>
          <w:numId w:val="1"/>
        </w:numPr>
        <w:rPr/>
      </w:pPr>
      <w:bookmarkStart w:id="238" w:name="__RefHeading___Toc2536498_2035185390"/>
      <w:bookmarkStart w:id="239" w:name="_Toc84"/>
      <w:bookmarkEnd w:id="238"/>
      <w:r>
        <w:rPr/>
        <w:t>75</w:t>
      </w:r>
      <w:r>
        <w:rPr>
          <w:rtl w:val="true"/>
        </w:rPr>
        <w:t xml:space="preserve">. </w:t>
      </w:r>
      <w:r>
        <w:rPr>
          <w:rtl w:val="true"/>
        </w:rPr>
        <w:t>فضیلت‌های حضرت داود</w:t>
      </w:r>
      <w:bookmarkEnd w:id="239"/>
    </w:p>
    <w:p>
      <w:pPr>
        <w:pStyle w:val="BookText"/>
        <w:rPr/>
      </w:pP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داوودعلیه السلام دوازده فضیلت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داود و سلیمان علما</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 و رسالت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آتاه اللّه الملک و الحکمة</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 داود زبورا</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انّا جعلناک خلیفة فی الارض</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استواری حکومت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شدّدنا ملکه</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فراوان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اوتینا من کل شی‌ء</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الحکمة و فصل الخطاب</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 النّاس بالحقّ</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شدن آهن در دست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 له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فهمیدن سخن پرندگان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صدایی کوه‌ها و پرندگان با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جبال اوّبی معه و الطّیر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فرزندی مثل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وهبنا لداود سلیمان</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شاید توبه و ناله‌ی کوه‌ها با داوود، همان تسبیح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سخّرنا الجبال معه یسبّحن بالعشی و الاشراق</w:t>
      </w:r>
      <w:r>
        <w:rPr>
          <w:rFonts w:eastAsia="IRNazanin" w:cs="IRNazanin"/>
          <w:color w:val="111111"/>
          <w:sz w:val="28"/>
          <w:szCs w:val="28"/>
          <w:rtl w:val="true"/>
          <w:lang w:bidi="fa-IR"/>
        </w:rPr>
        <w:t>»</w:t>
      </w:r>
      <w:r>
        <w:rPr>
          <w:rStyle w:val="FootnoteAnchor"/>
          <w:rtl w:val="true"/>
        </w:rPr>
        <w:footnoteReference w:id="52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 که خداوند به داوود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بنده خوبی هستی اگر از بیت المال </w:t>
      </w:r>
      <w:bookmarkStart w:id="240" w:name="pg4809_34198"/>
    </w:p>
    <w:p>
      <w:pPr>
        <w:pStyle w:val="BookText"/>
        <w:rPr/>
      </w:pPr>
      <w:bookmarkEnd w:id="240"/>
      <w:r>
        <w:rPr>
          <w:rFonts w:ascii="IRNazanin" w:hAnsi="IRNazanin" w:eastAsia="IRNazanin"/>
          <w:color w:val="111111"/>
          <w:sz w:val="28"/>
          <w:sz w:val="28"/>
          <w:szCs w:val="28"/>
          <w:rtl w:val="true"/>
          <w:lang w:bidi="fa-IR"/>
        </w:rPr>
        <w:t>مصرف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روز گریه کرد تا خداوند آهن را بدست او نرم و مشغول زره‌بافی شد و هر روز یک زره به قیمت هزار درهم می‌بافت و تا سیصد و شصت زره بافت</w:t>
      </w:r>
      <w:r>
        <w:rPr>
          <w:rFonts w:eastAsia="IRNazanin" w:cs="IRNazanin"/>
          <w:color w:val="111111"/>
          <w:sz w:val="28"/>
          <w:szCs w:val="28"/>
          <w:rtl w:val="true"/>
          <w:lang w:bidi="fa-IR"/>
        </w:rPr>
        <w:t>.</w:t>
      </w:r>
      <w:r>
        <w:rPr>
          <w:rStyle w:val="FootnoteAnchor"/>
          <w:rtl w:val="true"/>
        </w:rPr>
        <w:footnoteReference w:id="524"/>
      </w:r>
    </w:p>
    <w:p>
      <w:pPr>
        <w:pStyle w:val="Heading3"/>
        <w:numPr>
          <w:ilvl w:val="2"/>
          <w:numId w:val="1"/>
        </w:numPr>
        <w:rPr/>
      </w:pPr>
      <w:bookmarkStart w:id="241" w:name="__RefHeading___Toc2536500_2035185390"/>
      <w:bookmarkStart w:id="242" w:name="_Toc85"/>
      <w:bookmarkEnd w:id="241"/>
      <w:r>
        <w:rPr/>
        <w:t>76</w:t>
      </w:r>
      <w:r>
        <w:rPr>
          <w:rtl w:val="true"/>
        </w:rPr>
        <w:t xml:space="preserve">. </w:t>
      </w:r>
      <w:r>
        <w:rPr>
          <w:rtl w:val="true"/>
        </w:rPr>
        <w:t>سیمای لقمان</w:t>
      </w:r>
      <w:bookmarkEnd w:id="242"/>
    </w:p>
    <w:p>
      <w:pPr>
        <w:pStyle w:val="BookText"/>
        <w:rPr/>
      </w:pP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بحثی درباره‌ی جناب لقمان آمده است که بخشی از آن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پیامبر نبود، ولی بنده‌ای بود که بسیار فکر می‌کرد و به خداوند ایمان واقعی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دوست داشت و خداوند نیز او را دوست می‌داشت و به او حکمت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حکمت را به خاطر مال و جمال و فامیل دریافت نکرده بود، بلکه او مردی پرهیزکار، تیزبین، باحیا و دلسوز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هم درگیر می‌شدند و خصومتی پیدا می‌کردند، میان آنها آشتی برقرار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با دانشمندان زیاد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هوای نفس خود مبارزه می‌کرد و</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او دارای عمری طولانی، معاصر حضرت داود واز بستگان حضرت ایّوب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حکیم شدن یا حاکم شدن مخیّر شد و حکمت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لقمان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مقام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امانت داری، صداقت و سکوت درباره‌ی آنچه به من مربوط نبود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نسبت به رهبر آسمانیِ زمان خود معرفت داشت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گرچه خداوند به او کتاب آسمانی نداد، ولی همتای آن یعنی حکمت را به او آموخت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مولای لقمان از او خواست تا بهترین عضو گوسفند را برایش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زبان گوسفند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عضو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باز هم زبان گوسفند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مولایش دلیل این کار را پرسید،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در راه حقّ حرکت کند و سخن‌بگوید، بهترین عضو بدن است وگرنه بدترین عضو خواهد بود</w:t>
      </w:r>
      <w:r>
        <w:rPr>
          <w:rFonts w:eastAsia="IRNazanin" w:cs="IRNazanin"/>
          <w:color w:val="111111"/>
          <w:sz w:val="28"/>
          <w:szCs w:val="28"/>
          <w:rtl w:val="true"/>
          <w:lang w:bidi="fa-IR"/>
        </w:rPr>
        <w:t>.</w:t>
      </w:r>
      <w:r>
        <w:rPr>
          <w:rStyle w:val="FootnoteAnchor"/>
          <w:rtl w:val="true"/>
        </w:rPr>
        <w:footnoteReference w:id="529"/>
      </w:r>
      <w:bookmarkStart w:id="243" w:name="pg4809_34199"/>
    </w:p>
    <w:p>
      <w:pPr>
        <w:pStyle w:val="BookText"/>
        <w:rPr/>
      </w:pPr>
      <w:bookmarkEnd w:id="243"/>
      <w:r>
        <w:rPr>
          <w:rFonts w:ascii="IRNazanin" w:hAnsi="IRNazanin" w:eastAsia="IRNazanin"/>
          <w:color w:val="111111"/>
          <w:sz w:val="28"/>
          <w:sz w:val="28"/>
          <w:szCs w:val="28"/>
          <w:rtl w:val="true"/>
          <w:lang w:bidi="fa-IR"/>
        </w:rPr>
        <w:t>در عظمت لقمان همین بس که خدا و رسول او و امامان معصوم‌علیهم السلام پندهای او را برای دیگران نقل کرده‌اند</w:t>
      </w:r>
      <w:r>
        <w:rPr>
          <w:rFonts w:eastAsia="IRNazanin" w:cs="IRNazanin"/>
          <w:color w:val="111111"/>
          <w:sz w:val="28"/>
          <w:szCs w:val="28"/>
          <w:rtl w:val="true"/>
          <w:lang w:bidi="fa-IR"/>
        </w:rPr>
        <w:t>.</w:t>
      </w:r>
    </w:p>
    <w:p>
      <w:pPr>
        <w:pStyle w:val="Heading3"/>
        <w:numPr>
          <w:ilvl w:val="2"/>
          <w:numId w:val="1"/>
        </w:numPr>
        <w:rPr/>
      </w:pPr>
      <w:bookmarkStart w:id="244" w:name="__RefHeading___Toc2536502_2035185390"/>
      <w:bookmarkStart w:id="245" w:name="_Toc86"/>
      <w:bookmarkEnd w:id="244"/>
      <w:r>
        <w:rPr/>
        <w:t>77</w:t>
      </w:r>
      <w:r>
        <w:rPr>
          <w:rtl w:val="true"/>
        </w:rPr>
        <w:t xml:space="preserve">. </w:t>
      </w:r>
      <w:r>
        <w:rPr>
          <w:rtl w:val="true"/>
        </w:rPr>
        <w:t>گوشه‌ای از نصایح لقمان</w:t>
      </w:r>
      <w:bookmarkEnd w:id="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کودکی خود را ادب کنی، در بزرگی از آن بهره‌مند می‌شوی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کسالت و تنبلی بپرهیز، بخشی از عمرت را برای آموزش قرار بده و با افراد لجوج، گفتگو و جدل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فقها مجادله مکن، با فاسق رفیق مشو، فاسق را به برادری مگیر و با افراد متّهم، همنشین مشو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از خدا بترس و به او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 نسبت به خدا در قلب تو یکسان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دنیا تکیه نکن و دل مبند و دنیا را به منزله‌ی پلی در نظر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در قیامت از تو درباره‌ی چهار چیز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که در چه راهی صرف کردی، از عمرت که در چه فنا کردی، از مال و دارایی‌ات که از چه راهی بدست آوردی و آن را در چه راهی مصرف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آنچه در دست مردم است چشم مدوز و با همه‌ی مردم با حسن خلق برخورد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همسفران زیاد مشورت کن و توشه‌ی سفر خود را بین آنها تقسیم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تو مشورت کردند، دلسوزی خود را خالصانه به آنها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کمک و قرضی درخواست کردند، مساعدت کن و به سخن کسی که سنّ او بیشتر از توست، گوش‌فراده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نمازت را در اوّل وقت بخوان، نماز را حتّی در سخت‌ترین شرایط به جماعت بخوان</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بودی، قلب خود را حفظ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حال غذا خوردن بودی، حلق خود را حفظ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میان مردم هستی، زبان خود را حفظ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خدا و مرگ را فراموش مکن، امّا احسانی که به مردم می‌کنی یا بدی که دیگران در </w:t>
      </w:r>
      <w:bookmarkStart w:id="246" w:name="pg4809_34200"/>
    </w:p>
    <w:p>
      <w:pPr>
        <w:pStyle w:val="BookText"/>
        <w:rPr/>
      </w:pPr>
      <w:bookmarkEnd w:id="246"/>
      <w:r>
        <w:rPr>
          <w:rFonts w:ascii="IRNazanin" w:hAnsi="IRNazanin" w:eastAsia="IRNazanin"/>
          <w:color w:val="111111"/>
          <w:sz w:val="28"/>
          <w:sz w:val="28"/>
          <w:szCs w:val="28"/>
          <w:rtl w:val="true"/>
          <w:lang w:bidi="fa-IR"/>
        </w:rPr>
        <w:t>حقّ تو می‌کنند فراموش کن</w:t>
      </w:r>
      <w:r>
        <w:rPr>
          <w:rFonts w:eastAsia="IRNazanin" w:cs="IRNazanin"/>
          <w:color w:val="111111"/>
          <w:sz w:val="28"/>
          <w:szCs w:val="28"/>
          <w:rtl w:val="true"/>
          <w:lang w:bidi="fa-IR"/>
        </w:rPr>
        <w:t>.</w:t>
      </w:r>
      <w:r>
        <w:rPr>
          <w:rStyle w:val="FootnoteAnchor"/>
          <w:rtl w:val="true"/>
        </w:rPr>
        <w:footnoteReference w:id="531"/>
      </w:r>
    </w:p>
    <w:p>
      <w:pPr>
        <w:pStyle w:val="Heading3"/>
        <w:numPr>
          <w:ilvl w:val="2"/>
          <w:numId w:val="1"/>
        </w:numPr>
        <w:rPr/>
      </w:pPr>
      <w:bookmarkStart w:id="247" w:name="__RefHeading___Toc2536504_2035185390"/>
      <w:bookmarkStart w:id="248" w:name="_Toc87"/>
      <w:bookmarkEnd w:id="247"/>
      <w:r>
        <w:rPr/>
        <w:t>78</w:t>
      </w:r>
      <w:r>
        <w:rPr>
          <w:rtl w:val="true"/>
        </w:rPr>
        <w:t xml:space="preserve">. </w:t>
      </w:r>
      <w:r>
        <w:rPr>
          <w:rtl w:val="true"/>
        </w:rPr>
        <w:t>استغفار انبیا در قرآن</w:t>
      </w:r>
      <w:bookmarkEnd w:id="248"/>
    </w:p>
    <w:p>
      <w:pPr>
        <w:pStyle w:val="BookText"/>
        <w:rPr/>
      </w:pP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آیاتی از استغفار پیامبران سخن می‌گوید، در این جا برخی از آنها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حضرت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انفسنا و ان لم تغفر لنا</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 ستم کردیم و اگر ما را نیامرزی از زیانکاران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حضرت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ظلمت نفسی فاغفرلی</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ظلم کردم، پس مرا ببخش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حضرت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اغفرلی وهب لی ملکاً</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حکومت بی نظیری به من مرحمت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حضرت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اغفرلی ولوالدیّ</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والدین مرا بیامرز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حضرت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 داود انما فتنّاه فاستغفر ربّه</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داود متوجّه شد که ما او را آزمایش کردیم پس از پروردگارش عذرخواهی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حضرت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انی کنت من الظالمین</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منزّهی من از ستمکارانم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استغفار حضرت محمّد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لذنبک</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برای گناهت استغفار کن</w:t>
      </w:r>
      <w:r>
        <w:rPr>
          <w:rFonts w:eastAsia="IRNazanin" w:cs="IRNazanin"/>
          <w:color w:val="111111"/>
          <w:sz w:val="28"/>
          <w:szCs w:val="28"/>
          <w:rtl w:val="true"/>
          <w:lang w:bidi="fa-IR"/>
        </w:rPr>
        <w:t xml:space="preserve">. </w:t>
      </w:r>
      <w:bookmarkStart w:id="249" w:name="pg4809_34201"/>
    </w:p>
    <w:p>
      <w:pPr>
        <w:pStyle w:val="Heading3"/>
        <w:numPr>
          <w:ilvl w:val="2"/>
          <w:numId w:val="1"/>
        </w:numPr>
        <w:rPr/>
      </w:pPr>
      <w:bookmarkStart w:id="250" w:name="__RefHeading___Toc2536506_2035185390"/>
      <w:bookmarkStart w:id="251" w:name="_Toc88"/>
      <w:bookmarkEnd w:id="249"/>
      <w:bookmarkEnd w:id="250"/>
      <w:r>
        <w:rPr/>
        <w:t>79</w:t>
      </w:r>
      <w:r>
        <w:rPr>
          <w:rtl w:val="true"/>
        </w:rPr>
        <w:t xml:space="preserve">. </w:t>
      </w:r>
      <w:r>
        <w:rPr>
          <w:rtl w:val="true"/>
        </w:rPr>
        <w:t>دعای انبیا</w:t>
      </w:r>
      <w:bookmarkEnd w:id="251"/>
    </w:p>
    <w:p>
      <w:pPr>
        <w:pStyle w:val="BookText"/>
        <w:rPr/>
      </w:pP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 فرشتگان دعاهای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انفسنا</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دعای حضرت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اغفرلی ولوالدی</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دعای حضرت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دعای حضرت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دعای حضرت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أنعمت علیّ من خیر فقیر</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دعای حضرت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أوزعنی ان اشکر نعمتک</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دعای حضرت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أنزل علینا مائدة</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دعای حضرت رسول اکرم‌صلی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أعوذ بک من همزات الشیاطین</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دعای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 فقنا عذاب النار</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دعای فرشتگان در این آیه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ادخلهم جنّات</w:t>
      </w:r>
      <w:r>
        <w:rPr>
          <w:rFonts w:eastAsia="IRNazanin" w:cs="IRNazanin"/>
          <w:color w:val="111111"/>
          <w:sz w:val="28"/>
          <w:szCs w:val="28"/>
          <w:rtl w:val="true"/>
          <w:lang w:bidi="fa-IR"/>
        </w:rPr>
        <w:t>»</w:t>
      </w:r>
    </w:p>
    <w:p>
      <w:pPr>
        <w:pStyle w:val="Heading3"/>
        <w:numPr>
          <w:ilvl w:val="2"/>
          <w:numId w:val="1"/>
        </w:numPr>
        <w:rPr/>
      </w:pPr>
      <w:bookmarkStart w:id="252" w:name="__RefHeading___Toc2536508_2035185390"/>
      <w:bookmarkStart w:id="253" w:name="_Toc89"/>
      <w:bookmarkEnd w:id="252"/>
      <w:r>
        <w:rPr/>
        <w:t>80</w:t>
      </w:r>
      <w:r>
        <w:rPr>
          <w:rtl w:val="true"/>
        </w:rPr>
        <w:t xml:space="preserve">. </w:t>
      </w:r>
      <w:r>
        <w:rPr>
          <w:rtl w:val="true"/>
        </w:rPr>
        <w:t>نصرت الهی به پیامبران</w:t>
      </w:r>
      <w:bookmarkEnd w:id="253"/>
    </w:p>
    <w:p>
      <w:pPr>
        <w:pStyle w:val="BookText"/>
        <w:rPr/>
      </w:pP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سخن از نصرت الهی درباره‌ی انبیا و مؤمنان بسیار است و ما گوشه‌ای از آن را می‌آوریم تا مصداقی باشد بر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لننصر رسلنا و الذّین آمنوا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نوح‌علیه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فنجّیناه و من معه فی الفلک </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ما او و کسانی را که با او در کشتی بودند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 ابراهیم‌علیه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وسلاما</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وسلامت باش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لوط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نجیناه واهله اجمعین</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 xml:space="preserve">ما او و بستگانش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یوسف‌علیه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مکنا لیوسف فی الارض یتبّوأ منها حیث یشاء</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و ما این گونه برای یوسف در زمین مکنت قرار دادیم که هر جای آن را که می‌خواهد برگزیند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شعیب‌علیه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 شعیباً و الذّین آمنوا معه</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ما شعیب و مؤمنان همراه او را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صالح‌علیه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 صالحاً و الذّین آمنوا معه</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ما صالح و مؤمنان همراه او را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هودعلیه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 هوداً والذّین آمنوا معه</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ما هود و مؤمنان همراه او را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یونس‌علیه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نجیناه من الغم</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ما یونس را از غم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موسی‌علیه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انجینا موسی و من معه اجمعین</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ما موسی و کسانی را که با او بودند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عیسی‌علیه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متوفّیک و رافعک الیّ</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من تو را می‌گیرم و به سوی خود بالا می‌برم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رسول اکرم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همانا ما برای تو پیروزی آشکاری گشودیم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نصرکم اللّه ببدر و انتم اذلّة</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همانا خداوند شما را در جنگ بدر در حالی که ذلیل بودید یاری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انزل اللّه سکینة علی رسوله و علی المؤمنین</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خداوند آرامش خود را بر پیامبرش و </w:t>
      </w:r>
      <w:bookmarkStart w:id="254" w:name="pg4809_34203"/>
    </w:p>
    <w:p>
      <w:pPr>
        <w:pStyle w:val="BookText"/>
        <w:rPr/>
      </w:pPr>
      <w:bookmarkEnd w:id="254"/>
      <w:r>
        <w:rPr>
          <w:rFonts w:ascii="IRNazanin" w:hAnsi="IRNazanin" w:eastAsia="IRNazanin"/>
          <w:color w:val="111111"/>
          <w:sz w:val="28"/>
          <w:sz w:val="28"/>
          <w:szCs w:val="28"/>
          <w:rtl w:val="true"/>
          <w:lang w:bidi="fa-IR"/>
        </w:rPr>
        <w:t>مؤمنین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انزل السکینة فی قلوب المؤمنین لیزدادوا ایمانا</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اوست که آرامش را در دل‌های مؤمنان نازل کرد تا ایمانشان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سوره‌ی انبیاء درباره‌ی دعای حضرت نوح و یونس و زکریّا و ایّوب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خدا را ندا کردند، دعایشان مستجاب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 xml:space="preserve">و در سوره‌ی شوری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یستجیب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کسانی را که اهل ایمان و عمل صالحند مستجاب می‌فرماید</w:t>
      </w:r>
      <w:r>
        <w:rPr>
          <w:rFonts w:eastAsia="IRNazanin" w:cs="IRNazanin"/>
          <w:color w:val="111111"/>
          <w:sz w:val="28"/>
          <w:szCs w:val="28"/>
          <w:rtl w:val="true"/>
          <w:lang w:bidi="fa-IR"/>
        </w:rPr>
        <w:t>.</w:t>
      </w:r>
    </w:p>
    <w:p>
      <w:pPr>
        <w:pStyle w:val="Heading3"/>
        <w:numPr>
          <w:ilvl w:val="2"/>
          <w:numId w:val="1"/>
        </w:numPr>
        <w:rPr/>
      </w:pPr>
      <w:bookmarkStart w:id="255" w:name="__RefHeading___Toc2536510_2035185390"/>
      <w:bookmarkStart w:id="256" w:name="_Toc90"/>
      <w:bookmarkEnd w:id="255"/>
      <w:r>
        <w:rPr/>
        <w:t>81</w:t>
      </w:r>
      <w:r>
        <w:rPr>
          <w:rtl w:val="true"/>
        </w:rPr>
        <w:t xml:space="preserve">. </w:t>
      </w:r>
      <w:r>
        <w:rPr>
          <w:rtl w:val="true"/>
        </w:rPr>
        <w:t>جلوه‌های نصرت الهی به انبیا</w:t>
      </w:r>
      <w:bookmarkEnd w:id="256"/>
    </w:p>
    <w:p>
      <w:pPr>
        <w:pStyle w:val="BookText"/>
        <w:rPr/>
      </w:pPr>
      <w:r>
        <w:rPr>
          <w:rFonts w:ascii="IRNazanin" w:hAnsi="IRNazanin" w:eastAsia="IRNazanin"/>
          <w:color w:val="111111"/>
          <w:sz w:val="28"/>
          <w:sz w:val="28"/>
          <w:szCs w:val="28"/>
          <w:rtl w:val="true"/>
          <w:lang w:bidi="fa-IR"/>
        </w:rPr>
        <w:t>نصرت الهی در مورد پیامبران و مؤمنان به صورت‌های مختلف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با ایجاد الفت و گرایش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لیربط علی قلوبکم</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 الذّین آمنوا بالقول الثابت فی الحیاة الدنیا</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گاهی با استجابت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له ربّه</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تذر علی الارض من الکافرین دیّارا</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گاهی با معجزه و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 رسلنا بالبینات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گاهی با عطای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اتینا ال ابراهیم ملکا عظیما</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گاهی با غلبه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نصرکم اللّه فی مواطن کثیرة</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گاهی با سکینه و آرامش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سکینته علیه و ایدّه بجنود لم تروها</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گاهی با هلاکت دشمن یا انتقام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فَاَغرقناهم</w:t>
      </w:r>
      <w:r>
        <w:rPr>
          <w:rFonts w:eastAsia="IRNazanin" w:cs="IRNazanin"/>
          <w:color w:val="111111"/>
          <w:sz w:val="28"/>
          <w:szCs w:val="28"/>
          <w:rtl w:val="true"/>
          <w:lang w:bidi="fa-IR"/>
        </w:rPr>
        <w:t>»</w:t>
      </w:r>
      <w:r>
        <w:rPr>
          <w:rStyle w:val="FootnoteAnchor"/>
          <w:rtl w:val="true"/>
        </w:rPr>
        <w:footnoteReference w:id="57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با امدادهای غیبی و نزول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 یکفیکم ان یمدکم ربّکم بثلاثة الاف من الملائکة منزلین</w:t>
      </w:r>
      <w:r>
        <w:rPr>
          <w:rFonts w:eastAsia="IRNazanin" w:cs="IRNazanin"/>
          <w:color w:val="111111"/>
          <w:sz w:val="28"/>
          <w:szCs w:val="28"/>
          <w:rtl w:val="true"/>
          <w:lang w:bidi="fa-IR"/>
        </w:rPr>
        <w:t>»</w:t>
      </w:r>
      <w:r>
        <w:rPr>
          <w:rStyle w:val="FootnoteAnchor"/>
          <w:rtl w:val="true"/>
        </w:rPr>
        <w:footnoteReference w:id="575"/>
      </w:r>
      <w:bookmarkStart w:id="257" w:name="pg4809_34204"/>
    </w:p>
    <w:p>
      <w:pPr>
        <w:pStyle w:val="BookText"/>
        <w:rPr/>
      </w:pPr>
      <w:bookmarkEnd w:id="257"/>
      <w:r>
        <w:rPr>
          <w:rFonts w:ascii="IRNazanin" w:hAnsi="IRNazanin" w:eastAsia="IRNazanin"/>
          <w:color w:val="111111"/>
          <w:sz w:val="28"/>
          <w:sz w:val="28"/>
          <w:szCs w:val="28"/>
          <w:rtl w:val="true"/>
          <w:lang w:bidi="fa-IR"/>
        </w:rPr>
        <w:t xml:space="preserve">گاهی با ایجاد رعب در دل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قذف فی قلوبهم الرعب</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گاهی با گسترش فکر و فرهنگ و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گاهی با نجات از خطرها،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فانجیناه و اصحاب السفینة</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و گاهی با خنثی کردن حیله‌ها و خدعه‌ها،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موهن کید الکافرین</w:t>
      </w:r>
      <w:r>
        <w:rPr>
          <w:rFonts w:eastAsia="IRNazanin" w:cs="IRNazanin"/>
          <w:color w:val="111111"/>
          <w:sz w:val="28"/>
          <w:szCs w:val="28"/>
          <w:rtl w:val="true"/>
          <w:lang w:bidi="fa-IR"/>
        </w:rPr>
        <w:t>»</w:t>
      </w:r>
      <w:r>
        <w:rPr>
          <w:rStyle w:val="FootnoteAnchor"/>
          <w:rtl w:val="true"/>
        </w:rPr>
        <w:footnoteReference w:id="579"/>
      </w:r>
    </w:p>
    <w:p>
      <w:pPr>
        <w:pStyle w:val="Heading3"/>
        <w:numPr>
          <w:ilvl w:val="2"/>
          <w:numId w:val="1"/>
        </w:numPr>
        <w:rPr/>
      </w:pPr>
      <w:bookmarkStart w:id="258" w:name="__RefHeading___Toc2536512_2035185390"/>
      <w:bookmarkStart w:id="259" w:name="_Toc91"/>
      <w:bookmarkEnd w:id="258"/>
      <w:r>
        <w:rPr/>
        <w:t>82</w:t>
      </w:r>
      <w:r>
        <w:rPr>
          <w:rtl w:val="true"/>
        </w:rPr>
        <w:t xml:space="preserve">. </w:t>
      </w:r>
      <w:r>
        <w:rPr>
          <w:rtl w:val="true"/>
        </w:rPr>
        <w:t>اذیّت و آزار پیامبر اسلام</w:t>
      </w:r>
      <w:bookmarkEnd w:id="259"/>
    </w:p>
    <w:p>
      <w:pPr>
        <w:pStyle w:val="BookText"/>
        <w:rPr/>
      </w:pP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اسلام‌صلی الله علیه وآله نیز مورد آزار و اذیّت مشرکان و منافقان قرار داشت، چنانکه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الّذین یؤذون النبی و یقولون هو اذن</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دائم پیامبر را آزار می‌دهند و می‌گویند او زود باور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یؤذون رسول اللّه لهم عذابٌ الیم</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برای آنها که پیامبر خدا را اذیّت می‌کنند، عذاب دردناک آماده و مهیا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ذلکم کان یؤذی النّبیّ فیستحیی منکم</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این کار شما پیامبر را آزار می‌دهد و او از شما شرم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ناراحتی خود را اظهار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آزارهایی که پیامبر اسلام می‌دید، سستی بعضی از مسلمانان برای جهاد بود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بیوتنا عورة</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خانه‌های ما حفاظ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تنفروا فی الحّر</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هوا گرم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بَعُدت علیهم الشقة</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راه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الفتنة سقطوا</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با شرکت در جنگ تبوک ممکن است نگاه ما به دختران و زنان رومی بیفتد و گرفتار شویم</w:t>
      </w:r>
      <w:r>
        <w:rPr>
          <w:rFonts w:eastAsia="IRNazanin" w:cs="IRNazanin"/>
          <w:color w:val="111111"/>
          <w:sz w:val="28"/>
          <w:szCs w:val="28"/>
          <w:rtl w:val="true"/>
          <w:lang w:bidi="fa-IR"/>
        </w:rPr>
        <w:t xml:space="preserve">. </w:t>
      </w:r>
      <w:bookmarkStart w:id="260" w:name="pg4809_34205"/>
    </w:p>
    <w:p>
      <w:pPr>
        <w:pStyle w:val="Heading3"/>
        <w:numPr>
          <w:ilvl w:val="2"/>
          <w:numId w:val="1"/>
        </w:numPr>
        <w:rPr/>
      </w:pPr>
      <w:bookmarkStart w:id="261" w:name="__RefHeading___Toc2536514_2035185390"/>
      <w:bookmarkStart w:id="262" w:name="_Toc92"/>
      <w:bookmarkEnd w:id="260"/>
      <w:bookmarkEnd w:id="261"/>
      <w:r>
        <w:rPr/>
        <w:t>83</w:t>
      </w:r>
      <w:r>
        <w:rPr>
          <w:rtl w:val="true"/>
        </w:rPr>
        <w:t xml:space="preserve">. </w:t>
      </w:r>
      <w:r>
        <w:rPr>
          <w:rtl w:val="true"/>
        </w:rPr>
        <w:t>اذیّت و آزار انبیا</w:t>
      </w:r>
      <w:bookmarkEnd w:id="262"/>
    </w:p>
    <w:p>
      <w:pPr>
        <w:pStyle w:val="BookText"/>
        <w:rPr/>
      </w:pPr>
      <w:r>
        <w:rPr>
          <w:rFonts w:ascii="IRNazanin" w:hAnsi="IRNazanin" w:eastAsia="IRNazanin"/>
          <w:color w:val="111111"/>
          <w:sz w:val="28"/>
          <w:sz w:val="28"/>
          <w:szCs w:val="28"/>
          <w:rtl w:val="true"/>
          <w:lang w:bidi="fa-IR"/>
        </w:rPr>
        <w:t>اذیّت‌هایی که قوم موسی‌علیه السلام در مورد او روا داشتند، بسیار بود، از جمله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لک حتّی نری اللّه جهرة</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هرگز به تو ایمان نمی‌آوریم تا این‌که خداوند را به طور آشکار ببینیم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ما بر یک نوع طعام صبر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ندخلها حتّی یخرجوا منها</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ما داخل نخواهیم شد تا آنها از آنجا بیرون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انت و ربّک فقاتلا انّا هاهنا قاعدون</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تو و پروردگارت بروید و با آنها جنگ کنید، ما اینجا خواهیم نشسته‌ایم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لنا الهاً کما لهم آلهة</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برای ما نیز خدایی مثل خدایان این بت پرستان،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اوذینا من قبل ان تأتینا و من بعد ما جئتنا</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پیش از آمدن تو و هم پس از آن در رنج و شکنجه بوده‌ایم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263" w:name="pg4809_34206"/>
    </w:p>
    <w:p>
      <w:pPr>
        <w:pStyle w:val="Heading2"/>
        <w:numPr>
          <w:ilvl w:val="1"/>
          <w:numId w:val="1"/>
        </w:numPr>
        <w:rPr/>
      </w:pPr>
      <w:bookmarkStart w:id="264" w:name="__RefHeading___Toc2536516_2035185390"/>
      <w:bookmarkStart w:id="265" w:name="_Toc93"/>
      <w:bookmarkEnd w:id="263"/>
      <w:bookmarkEnd w:id="264"/>
      <w:r>
        <w:rPr>
          <w:rtl w:val="true"/>
        </w:rPr>
        <w:t>فصل سوم</w:t>
      </w:r>
      <w:r>
        <w:rPr>
          <w:rtl w:val="true"/>
        </w:rPr>
        <w:t xml:space="preserve">: </w:t>
      </w:r>
      <w:r>
        <w:rPr>
          <w:rtl w:val="true"/>
        </w:rPr>
        <w:t>معاد</w:t>
      </w:r>
      <w:bookmarkEnd w:id="26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 w:name="__RefHeading___Toc2536518_2035185390"/>
      <w:bookmarkStart w:id="267" w:name="_Toc94"/>
      <w:bookmarkEnd w:id="266"/>
      <w:r>
        <w:rPr>
          <w:rtl w:val="true"/>
        </w:rPr>
        <w:t>اشاره</w:t>
      </w:r>
      <w:bookmarkStart w:id="268" w:name="pg4809_34207"/>
      <w:bookmarkEnd w:id="267"/>
    </w:p>
    <w:p>
      <w:pPr>
        <w:pStyle w:val="Heading3"/>
        <w:numPr>
          <w:ilvl w:val="2"/>
          <w:numId w:val="1"/>
        </w:numPr>
        <w:rPr/>
      </w:pPr>
      <w:bookmarkStart w:id="269" w:name="__RefHeading___Toc2536520_2035185390"/>
      <w:bookmarkStart w:id="270" w:name="_Toc95"/>
      <w:bookmarkEnd w:id="268"/>
      <w:bookmarkEnd w:id="269"/>
      <w:r>
        <w:rPr/>
        <w:t>84</w:t>
      </w:r>
      <w:r>
        <w:rPr>
          <w:rtl w:val="true"/>
        </w:rPr>
        <w:t xml:space="preserve">. </w:t>
      </w:r>
      <w:r>
        <w:rPr>
          <w:rtl w:val="true"/>
        </w:rPr>
        <w:t>سیمای مرگ در قرآن و روایات</w:t>
      </w:r>
      <w:bookmarkEnd w:id="270"/>
    </w:p>
    <w:p>
      <w:pPr>
        <w:pStyle w:val="BookText"/>
        <w:rPr/>
      </w:pP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مرگ، نشانه‌ی اولیای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زَعمتم انّکم اولیاء للّه من دون الناس فتمنّوا الموت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مرگ در زندگی انسان‌ها همچون گردنبند بر روی سینه‌ی دختران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علی وُلد آدم مَخطّ القلاده علی جید الفتاة</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پایان راه نیست، بلکه به منزله‌ی تغییر در حیات و شیوه‌ی زندگی است، مانند لباسی که تعویض می‌شود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از انسان‌ها به نحوی از این جهان رخت برمی‌بندند، بعضی با سخت‌ترین حالات و عدّه‌ای مثل بو کردن گل</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 انسان از مرگ مانند ترس راننده‌ای است که یا سوخت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قلّة الزّاد و طول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یا بار قاچاق و کالای ممنوعه حمل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آماده‌ی رانندگی نیست، وگرنه ترس چرا؟</w:t>
      </w:r>
    </w:p>
    <w:p>
      <w:pPr>
        <w:pStyle w:val="Heading3"/>
        <w:numPr>
          <w:ilvl w:val="2"/>
          <w:numId w:val="1"/>
        </w:numPr>
        <w:rPr/>
      </w:pPr>
      <w:bookmarkStart w:id="271" w:name="__RefHeading___Toc2536522_2035185390"/>
      <w:bookmarkStart w:id="272" w:name="_Toc96"/>
      <w:bookmarkEnd w:id="271"/>
      <w:r>
        <w:rPr/>
        <w:t>85</w:t>
      </w:r>
      <w:r>
        <w:rPr>
          <w:rtl w:val="true"/>
        </w:rPr>
        <w:t xml:space="preserve">. </w:t>
      </w:r>
      <w:r>
        <w:rPr>
          <w:rtl w:val="true"/>
        </w:rPr>
        <w:t>قیامت روز تنهایی</w:t>
      </w:r>
      <w:bookmarkEnd w:id="272"/>
    </w:p>
    <w:p>
      <w:pPr>
        <w:pStyle w:val="BookText"/>
        <w:rPr/>
      </w:pP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 و خدایِ حکیم، ساخته‌ی خود را نابود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خانه‌ای است که مهندسش آن را خراب می‌کند تا، بنای بهتری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مرگ، تغییر لباس، تغییر منزل و مقدّمه‌ای برای تکامل و زندگی ابدی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عدالتِ خداوند، وجود قیامت را برای انسان ضروری می‌کند، زیرا ما خوبان و </w:t>
      </w:r>
    </w:p>
    <w:p>
      <w:pPr>
        <w:pStyle w:val="BookText"/>
        <w:rPr/>
      </w:pPr>
      <w:r>
        <w:rPr>
          <w:rFonts w:ascii="IRNazanin" w:hAnsi="IRNazanin" w:eastAsia="IRNazanin"/>
          <w:color w:val="111111"/>
          <w:sz w:val="28"/>
          <w:sz w:val="28"/>
          <w:szCs w:val="28"/>
          <w:rtl w:val="true"/>
          <w:lang w:bidi="fa-IR"/>
        </w:rPr>
        <w:t>بدانی را می‌بینیم که در دنیا به پاداش و کیفر نمی‌رسند، بنابراین خداوند عادل باید سرای دیگری را برای آن پاداش و کیفر آنها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گاه و بیگاه کیفر و پاداشهایی در دنیا مشاهده می‌شود، ولی جایگاه بسیاری از اعمال تنها قیامت است، زیرا در بعضی موارد امکان آن در دنیا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در راه خدا شهید شده، در دنیا حضور ندارد تا پاداش بگیرد و یا کسی که افراد زیادی را کشته، در دنیا امکان تحمّل بیش از یک کیفر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رنج و کیفر خلافکار در دنیا به تمام بستگان بی‌تقصیرش نیز سرایت می‌کند، پس باید پاداش و کیفر در جایی باشد که به دیگران سرایت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شدن ذرّات پخش شده‌ی مردگان نیز کار محالی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ذرّات چربیِ پخش شده در مَشکِ دوغ، در اثر تکانِ مَشک، یکجا جمع می‌شود، خداوند نیز با تکان شدید زمین، اجزای همه‌ی مردگان را یکجا جمع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زلزلت الارض زلزالها و اخرجت الارض اثقالها</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بگذریم که خود ما نیز از یک تک سلول آفریده شده‌ایم که این سلول نیز از ذرّات خاکی است که تبدیل به گندم، برنج، سبزی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صورت غذای والدین و سپس نطفه و سرانجام به شکل انسانی کامل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آیه مورد توجّه قرار گرفته، صحنه‌ی دلخراشی است که پدر نمی‌تواند کاری برای فرزند خود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قرآن، صحنه‌هایی مطرح شده که اگر آن آیات را یکجا بنگریم غربت، ذلّت و وحشت انسان را درک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نه مال به فریاد انسان می‌رسد و نه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لاینفع مال و لابنون</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در آن روز، دوستان گرم و صمیمی از حال یکدیگر نمی‌پرسند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لایسئل حمیم حمیاً</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در آن روز، پشیمانی و عذرخواهی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لایؤذن لهم فیعتذرون</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در آن روز، نسبت‌ها و آشنایی‌ها سودی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فلاانساب بینهم یومئذ</w:t>
      </w:r>
      <w:r>
        <w:rPr>
          <w:rFonts w:eastAsia="IRNazanin" w:cs="IRNazanin"/>
          <w:color w:val="111111"/>
          <w:sz w:val="28"/>
          <w:szCs w:val="28"/>
          <w:rtl w:val="true"/>
          <w:lang w:bidi="fa-IR"/>
        </w:rPr>
        <w:t>»</w:t>
      </w:r>
      <w:r>
        <w:rPr>
          <w:rStyle w:val="FootnoteAnchor"/>
          <w:rtl w:val="true"/>
        </w:rPr>
        <w:footnoteReference w:id="60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وسیله‌ها و سبب‌ها از کار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تَقطّعت بهم الاسباب</w:t>
      </w:r>
      <w:r>
        <w:rPr>
          <w:rFonts w:eastAsia="IRNazanin" w:cs="IRNazanin"/>
          <w:color w:val="111111"/>
          <w:sz w:val="28"/>
          <w:szCs w:val="28"/>
          <w:rtl w:val="true"/>
          <w:lang w:bidi="fa-IR"/>
        </w:rPr>
        <w:t>»</w:t>
      </w:r>
      <w:r>
        <w:rPr>
          <w:rStyle w:val="FootnoteAnchor"/>
          <w:rtl w:val="true"/>
        </w:rPr>
        <w:footnoteReference w:id="606"/>
      </w:r>
      <w:bookmarkStart w:id="273" w:name="pg4809_34209"/>
    </w:p>
    <w:p>
      <w:pPr>
        <w:pStyle w:val="BookText"/>
        <w:rPr/>
      </w:pPr>
      <w:bookmarkEnd w:id="273"/>
      <w:r>
        <w:rPr>
          <w:rFonts w:ascii="IRNazanin" w:hAnsi="IRNazanin" w:eastAsia="IRNazanin"/>
          <w:color w:val="111111"/>
          <w:sz w:val="28"/>
          <w:sz w:val="28"/>
          <w:szCs w:val="28"/>
          <w:rtl w:val="true"/>
          <w:lang w:bidi="fa-IR"/>
        </w:rPr>
        <w:t>به هر حال، آن روز، روز غربت و تنهایی انسان است</w:t>
      </w:r>
      <w:r>
        <w:rPr>
          <w:rFonts w:eastAsia="IRNazanin" w:cs="IRNazanin"/>
          <w:color w:val="111111"/>
          <w:sz w:val="28"/>
          <w:szCs w:val="28"/>
          <w:rtl w:val="true"/>
          <w:lang w:bidi="fa-IR"/>
        </w:rPr>
        <w:t>.</w:t>
      </w:r>
    </w:p>
    <w:p>
      <w:pPr>
        <w:pStyle w:val="Heading3"/>
        <w:numPr>
          <w:ilvl w:val="2"/>
          <w:numId w:val="1"/>
        </w:numPr>
        <w:rPr/>
      </w:pPr>
      <w:bookmarkStart w:id="274" w:name="__RefHeading___Toc2536524_2035185390"/>
      <w:bookmarkStart w:id="275" w:name="_Toc97"/>
      <w:bookmarkEnd w:id="274"/>
      <w:r>
        <w:rPr/>
        <w:t>86</w:t>
      </w:r>
      <w:r>
        <w:rPr>
          <w:rtl w:val="true"/>
        </w:rPr>
        <w:t xml:space="preserve">. </w:t>
      </w:r>
      <w:r>
        <w:rPr>
          <w:rtl w:val="true"/>
        </w:rPr>
        <w:t>چرا از مرگ می‌ترسیم؟</w:t>
      </w:r>
      <w:bookmarkEnd w:id="275"/>
    </w:p>
    <w:p>
      <w:pPr>
        <w:pStyle w:val="BookText"/>
        <w:rPr/>
      </w:pP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به سوی آخرت را به سفرهای دنیوی تشبیه کنیم، می‌بینیم که نگرانی‌های یک راننده در مسافرت، می‌تواند دلایل مختلفی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نگرانی به خاطر کمبود بنزین است؛ امّا کسی که برای آخرت خود توشه برداشته است، نگران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تزوّدوا فانّ خیر الزّاد التقوی</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نگرانی به خاطر وسیله نقیله می‌باشد که سرقتی است؛ امّا کسی که درآمدش حلال است، نگران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نگرانی برای جنس قاچاقی است که به همراه دارد؛ اما کسی که بار گناه به دوش ندارد، نگران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نگرانی برای سرعت غیر مجاز است؛ امّا کسی که اهل افراط و تفریط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امره فرطا</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xml:space="preserve">و زندگی‌اش بر اساس اعتدال و میانه‌روی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یسرفوا و لم تقتروا و کان بین ذلک قواماً</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ترسی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نگرانی به خاطر همسفران ناشناس و نادرست است، ولی کسی که در دنیا همراه و همنشین ابرار بوده است، نگران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تنها بودن در جاده می‌ترسد، ولی کسی که در کاروان ابرار قرار دارد و ارتباط او با مؤمنان است تنها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نرسیدن به مقصد ترس و دغدغه دارد، ولی کسی که معتقد است ذرّه‌ای از عمل او هدر نمی‌رود، نگران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w:t>
      </w:r>
      <w:r>
        <w:rPr>
          <w:rFonts w:eastAsia="IRNazanin" w:cs="IRNazanin"/>
          <w:color w:val="111111"/>
          <w:sz w:val="28"/>
          <w:szCs w:val="28"/>
          <w:rtl w:val="true"/>
          <w:lang w:bidi="fa-IR"/>
        </w:rPr>
        <w:t>...»</w:t>
      </w:r>
      <w:r>
        <w:rPr>
          <w:rStyle w:val="FootnoteAnchor"/>
          <w:rtl w:val="true"/>
        </w:rPr>
        <w:footnoteReference w:id="61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ابوذر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مرگ می‌ترسیم؟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عمّرتم الدنیا و خرّبتم الاخرة فتکرهون ان تنتقلوا من عمران الی خراب</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شما دنیا را آباد و آخرت را خراب کرده‌اید، پس </w:t>
      </w:r>
      <w:bookmarkStart w:id="276" w:name="pg4809_34210"/>
    </w:p>
    <w:p>
      <w:pPr>
        <w:pStyle w:val="BookText"/>
        <w:rPr/>
      </w:pPr>
      <w:bookmarkEnd w:id="276"/>
      <w:r>
        <w:rPr>
          <w:rFonts w:ascii="IRNazanin" w:hAnsi="IRNazanin" w:eastAsia="IRNazanin"/>
          <w:color w:val="111111"/>
          <w:sz w:val="28"/>
          <w:sz w:val="28"/>
          <w:szCs w:val="28"/>
          <w:rtl w:val="true"/>
          <w:lang w:bidi="fa-IR"/>
        </w:rPr>
        <w:t>کراهت دارید که از آبادی به سوی خرابی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ابن ابیطالب آنس بالموت من الطفل بثدی امّه</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به خدا سوگند اُنس من به مرگ از اُنس طفل به سینه مادرش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ضربت خوردن در محراب مسجد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که رستگار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ضمن خطبه مفصّلی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علی ولد آدم مخطّ القلادة علی جید الفتاة</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مرگ برای فرزندان آدم، مثل گردنبند بر گردن عروسان،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خطاب این آیه به یهودیان است، ولی آمادگی برای مرگ، وسیله‌ای برای سنجش همه مدّعیان ایمان و ولایت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فتمنّوا الموت</w:t>
      </w:r>
      <w:r>
        <w:rPr>
          <w:rFonts w:eastAsia="IRNazanin" w:cs="IRNazanin"/>
          <w:color w:val="111111"/>
          <w:sz w:val="28"/>
          <w:szCs w:val="28"/>
          <w:rtl w:val="true"/>
          <w:lang w:bidi="fa-IR"/>
        </w:rPr>
        <w:t>»</w:t>
      </w:r>
    </w:p>
    <w:p>
      <w:pPr>
        <w:pStyle w:val="Heading3"/>
        <w:numPr>
          <w:ilvl w:val="2"/>
          <w:numId w:val="1"/>
        </w:numPr>
        <w:rPr/>
      </w:pPr>
      <w:bookmarkStart w:id="277" w:name="__RefHeading___Toc2536526_2035185390"/>
      <w:bookmarkStart w:id="278" w:name="_Toc98"/>
      <w:bookmarkEnd w:id="277"/>
      <w:r>
        <w:rPr/>
        <w:t>87</w:t>
      </w:r>
      <w:r>
        <w:rPr>
          <w:rtl w:val="true"/>
        </w:rPr>
        <w:t xml:space="preserve">. </w:t>
      </w:r>
      <w:r>
        <w:rPr>
          <w:rtl w:val="true"/>
        </w:rPr>
        <w:t>اندازه عمر انسان در دنیا</w:t>
      </w:r>
      <w:bookmarkEnd w:id="278"/>
    </w:p>
    <w:p>
      <w:pPr>
        <w:pStyle w:val="BookText"/>
        <w:rPr/>
      </w:pP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قیامت به قدری است که انسان‌ها پس از حضور در آن عمر خود را در دنیا، نیم روز یا یک روز و یا حدّاکثر ده روز می‌شمرند که قرآن از زبان افراد و گروه‌های مختلف، آن را چنین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لبثتم الاّ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لبثتم الاّ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یک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لم‌یلبثوا الاّ عشیّة او ضحیها</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لبثت یوماً او بعض‌یوم</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کوتاه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لبثوا غیر ساعة</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اندک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لبثتم الاّ قلیلا</w:t>
      </w:r>
      <w:r>
        <w:rPr>
          <w:rFonts w:eastAsia="IRNazanin" w:cs="IRNazanin"/>
          <w:color w:val="111111"/>
          <w:sz w:val="28"/>
          <w:szCs w:val="28"/>
          <w:rtl w:val="true"/>
          <w:lang w:bidi="fa-IR"/>
        </w:rPr>
        <w:t>»</w:t>
      </w:r>
      <w:r>
        <w:rPr>
          <w:rStyle w:val="FootnoteAnchor"/>
          <w:rtl w:val="true"/>
        </w:rPr>
        <w:footnoteReference w:id="61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 تفاوت نظر در مقدار عمر دنیا، بستگی به مقدار بصیرت و درک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این آیه کسانی که قرآن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امثلهم 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عمر دنیا را یک روز می‌شمرند و در آیه‌ی قبل، گنهکاران مدّت آن را ده روز</w:t>
      </w:r>
      <w:r>
        <w:rPr>
          <w:rFonts w:eastAsia="IRNazanin" w:cs="IRNazanin"/>
          <w:color w:val="111111"/>
          <w:sz w:val="28"/>
          <w:szCs w:val="28"/>
          <w:rtl w:val="true"/>
          <w:lang w:bidi="fa-IR"/>
        </w:rPr>
        <w:t xml:space="preserve">. </w:t>
      </w:r>
      <w:bookmarkStart w:id="279" w:name="pg4809_34211"/>
    </w:p>
    <w:p>
      <w:pPr>
        <w:pStyle w:val="Heading3"/>
        <w:numPr>
          <w:ilvl w:val="2"/>
          <w:numId w:val="1"/>
        </w:numPr>
        <w:rPr/>
      </w:pPr>
      <w:bookmarkStart w:id="280" w:name="__RefHeading___Toc2536528_2035185390"/>
      <w:bookmarkStart w:id="281" w:name="_Toc99"/>
      <w:bookmarkEnd w:id="279"/>
      <w:bookmarkEnd w:id="280"/>
      <w:r>
        <w:rPr/>
        <w:t>88</w:t>
      </w:r>
      <w:r>
        <w:rPr>
          <w:rtl w:val="true"/>
        </w:rPr>
        <w:t xml:space="preserve">. </w:t>
      </w:r>
      <w:r>
        <w:rPr>
          <w:rtl w:val="true"/>
        </w:rPr>
        <w:t>ریشه‌های حوادث تلخ و شیرین</w:t>
      </w:r>
      <w:bookmarkEnd w:id="281"/>
    </w:p>
    <w:p>
      <w:pPr>
        <w:pStyle w:val="BookText"/>
        <w:rPr/>
      </w:pP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حوادث تلخ و شیرین را در عملکرد خود جستجو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فلنفسه و من اساء فعلیها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دیگران نسبت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را پروردگارش آزمایش و اکرام نماید،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گرامی داشته و در شرایط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اکرمن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اهانن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قرآن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خواری شما به خاطر آن است که به یتیم و مسکین رسیدگی نکردید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لا تکرمون الیتیم</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به مردم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قیامت مستضعفان به مستکبران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انتم لکنا مؤمنین</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شما مقصّرید، اگر شما نبودید، ما ایمان 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نیاکان منسوب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منحرفان گفته می‌شود از آنچه خداوند نازل کرده پیروی کنید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نتّبع ما وجدنا علیه اباءنا</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ما از آنچه پدرانمان را بر آن یافته‌ایم پیروی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انبیا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کفّار انبیا را مقصّر می‌دانستند و به آنان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تطیّرنا بکم</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ما وجود شما را شوم می‌دانیم و تمام بدبختی‌های ما از سوی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والدین منسوب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انسان را دارای اختیار دانسته و حدودی را برای اطاعت از والدین مقرّر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جاهداک لتشرک بی ما لیس لک به علم فلاتطعهما</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اگر پدر و مادرت تلاش کردند که بدون علم به سراغ غیر خدا روی، هرگز از آنان 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معبودها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ینفعکم شیئاً و لا یضرّکم</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این بت‌ها هیچ سود و زیانی به شما نمی‌رسانند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جنسیّت و مرد و زن بودن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w:t>
      </w:r>
      <w:r>
        <w:rPr>
          <w:rFonts w:eastAsia="IRNazanin" w:cs="IRNazanin"/>
          <w:color w:val="111111"/>
          <w:sz w:val="28"/>
          <w:szCs w:val="28"/>
          <w:rtl w:val="true"/>
          <w:lang w:bidi="fa-IR"/>
        </w:rPr>
        <w:t>»</w:t>
      </w:r>
      <w:r>
        <w:rPr>
          <w:rStyle w:val="FootnoteAnchor"/>
          <w:rtl w:val="true"/>
        </w:rPr>
        <w:footnoteReference w:id="627"/>
      </w:r>
      <w:bookmarkStart w:id="282" w:name="pg4809_34212"/>
    </w:p>
    <w:p>
      <w:pPr>
        <w:pStyle w:val="BookText"/>
        <w:rPr/>
      </w:pPr>
      <w:bookmarkEnd w:id="282"/>
      <w:r>
        <w:rPr>
          <w:rFonts w:ascii="IRNazanin" w:hAnsi="IRNazanin" w:eastAsia="IRNazanin"/>
          <w:color w:val="111111"/>
          <w:sz w:val="28"/>
          <w:sz w:val="28"/>
          <w:szCs w:val="28"/>
          <w:rtl w:val="true"/>
          <w:lang w:bidi="fa-IR"/>
        </w:rPr>
        <w:t>یعنی اصل عمل است، از هرکس که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شیطان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مقصّر ندانید و ملامت نکنید، بلکه خودتان را سرزنش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دعوتکم فاستجبتم</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این شما هستید که دعوت مرا با آزادی و آگاهی پذیرفتید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رفیق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قیامت منحرفان رو به یکدیگر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بودید که با سوگند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خیر 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ما می‌آمدید، ولی آنان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 تکونوا مؤمنین</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بلکه خود شما اهل ایمان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محیط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زن فرعون در محیط طاغوت و ترس و ثروت بود؛ امّا جذب هیچ یک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امرئة فرعون</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فرشتگان نیز به هنگام قبض روح بعضی که محیط را مقصّر می‌دانند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تک ارض اللّه واسعة</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آیا زمین خداوند بزرگ نبود، چرا هجرت نکردید و در استضعاف باقی ماندید؟</w:t>
      </w:r>
    </w:p>
    <w:p>
      <w:pPr>
        <w:pStyle w:val="BookText"/>
        <w:rPr/>
      </w:pPr>
      <w:r>
        <w:rPr>
          <w:rFonts w:ascii="IRNazanin" w:hAnsi="IRNazanin" w:eastAsia="IRNazanin"/>
          <w:color w:val="111111"/>
          <w:sz w:val="28"/>
          <w:sz w:val="28"/>
          <w:szCs w:val="28"/>
          <w:rtl w:val="true"/>
          <w:lang w:bidi="fa-IR"/>
        </w:rPr>
        <w:t>گاهی به بی توجّهی و کم فکری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نسمع او نعقل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ندای انبیا گوش می‌دادیم یا تعقل می‌کردیم بدبخت نمی‌شدیم</w:t>
      </w:r>
      <w:r>
        <w:rPr>
          <w:rFonts w:eastAsia="IRNazanin" w:cs="IRNazanin"/>
          <w:color w:val="111111"/>
          <w:sz w:val="28"/>
          <w:szCs w:val="28"/>
          <w:rtl w:val="true"/>
          <w:lang w:bidi="fa-IR"/>
        </w:rPr>
        <w:t>!</w:t>
      </w:r>
    </w:p>
    <w:p>
      <w:pPr>
        <w:pStyle w:val="Heading3"/>
        <w:numPr>
          <w:ilvl w:val="2"/>
          <w:numId w:val="1"/>
        </w:numPr>
        <w:rPr/>
      </w:pPr>
      <w:bookmarkStart w:id="283" w:name="__RefHeading___Toc2536530_2035185390"/>
      <w:bookmarkStart w:id="284" w:name="_Toc100"/>
      <w:bookmarkEnd w:id="283"/>
      <w:r>
        <w:rPr/>
        <w:t>89</w:t>
      </w:r>
      <w:r>
        <w:rPr>
          <w:rtl w:val="true"/>
        </w:rPr>
        <w:t xml:space="preserve">. </w:t>
      </w:r>
      <w:r>
        <w:rPr>
          <w:rtl w:val="true"/>
        </w:rPr>
        <w:t>بروز و ظهور مردم در قیامت</w:t>
      </w:r>
      <w:bookmarkEnd w:id="284"/>
    </w:p>
    <w:p>
      <w:pPr>
        <w:pStyle w:val="BookText"/>
        <w:rPr/>
      </w:pP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و ظهور مردم در قیامت و حضور آنان در پیشگاه الهی به صورتی که هیچ نقطه‌ی ابهامی برای قضاوت عادلانه باقی نگذارد، به خاطر اموری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شدن زمین و حذف 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قاعاً صَفصفا</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همه از قبرها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القبور بعثرت</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أخرجت الارض اثقالها</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شدن نامه‌ی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الصّحف نُشرت</w:t>
      </w:r>
      <w:r>
        <w:rPr>
          <w:rFonts w:eastAsia="IRNazanin" w:cs="IRNazanin"/>
          <w:color w:val="111111"/>
          <w:sz w:val="28"/>
          <w:szCs w:val="28"/>
          <w:rtl w:val="true"/>
          <w:lang w:bidi="fa-IR"/>
        </w:rPr>
        <w:t>»</w:t>
      </w:r>
      <w:r>
        <w:rPr>
          <w:rStyle w:val="FootnoteAnchor"/>
          <w:rtl w:val="true"/>
        </w:rPr>
        <w:footnoteReference w:id="63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المرء ما قَدّمت یداه</w:t>
      </w:r>
      <w:r>
        <w:rPr>
          <w:rFonts w:eastAsia="IRNazanin" w:cs="IRNazanin"/>
          <w:color w:val="111111"/>
          <w:sz w:val="28"/>
          <w:szCs w:val="28"/>
          <w:rtl w:val="true"/>
          <w:lang w:bidi="fa-IR"/>
        </w:rPr>
        <w:t>»</w:t>
      </w:r>
      <w:r>
        <w:rPr>
          <w:rStyle w:val="FootnoteAnchor"/>
          <w:rtl w:val="true"/>
        </w:rPr>
        <w:footnoteReference w:id="637"/>
      </w:r>
      <w:bookmarkStart w:id="285" w:name="pg4809_34213"/>
    </w:p>
    <w:p>
      <w:pPr>
        <w:pStyle w:val="BookText"/>
        <w:rPr/>
      </w:pPr>
      <w:bookmarkEnd w:id="285"/>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مسایل مخفی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بدالهم ما کانوا یخفون من قبل</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اعضای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أرجلهم</w:t>
      </w:r>
      <w:r>
        <w:rPr>
          <w:rFonts w:eastAsia="IRNazanin" w:cs="IRNazanin"/>
          <w:color w:val="111111"/>
          <w:sz w:val="28"/>
          <w:szCs w:val="28"/>
          <w:rtl w:val="true"/>
          <w:lang w:bidi="fa-IR"/>
        </w:rPr>
        <w:t>»</w:t>
      </w:r>
      <w:r>
        <w:rPr>
          <w:rStyle w:val="FootnoteAnchor"/>
          <w:rtl w:val="true"/>
        </w:rPr>
        <w:footnoteReference w:id="639"/>
      </w:r>
    </w:p>
    <w:p>
      <w:pPr>
        <w:pStyle w:val="Heading3"/>
        <w:numPr>
          <w:ilvl w:val="2"/>
          <w:numId w:val="1"/>
        </w:numPr>
        <w:rPr/>
      </w:pPr>
      <w:bookmarkStart w:id="286" w:name="__RefHeading___Toc2536532_2035185390"/>
      <w:bookmarkStart w:id="287" w:name="_Toc101"/>
      <w:bookmarkEnd w:id="286"/>
      <w:r>
        <w:rPr/>
        <w:t>90</w:t>
      </w:r>
      <w:r>
        <w:rPr>
          <w:rtl w:val="true"/>
        </w:rPr>
        <w:t xml:space="preserve">. </w:t>
      </w:r>
      <w:r>
        <w:rPr>
          <w:rtl w:val="true"/>
        </w:rPr>
        <w:t>آرزوهای دوزخیان</w:t>
      </w:r>
      <w:bookmarkEnd w:id="287"/>
    </w:p>
    <w:p>
      <w:pPr>
        <w:pStyle w:val="BookText"/>
        <w:rPr/>
      </w:pP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دوزخیان آرزوهای متعددی دارند،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الی مردّ من سبیل</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آیا راهی برای بازگشت هست؟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لی کرّةً فاکون من المحسنین</w:t>
      </w:r>
      <w:r>
        <w:rPr>
          <w:rFonts w:eastAsia="Amiri" w:cs="Amiri" w:ascii="Amiri" w:hAnsi="Amiri"/>
          <w:color w:val="111111"/>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ای کاش عمری دیگر بود تا از نیکوکاران می‌شدم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اخرجنا منها فان عدنا فانا ظالمون</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اینجا خارج کن، اگر دوباره بازگشتیم ستمکاریم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 لعلّی اعمل صالحاً</w:t>
      </w:r>
      <w:r>
        <w:rPr>
          <w:rFonts w:eastAsia="Amiri" w:cs="Amiri" w:ascii="Amiri" w:hAnsi="Amiri"/>
          <w:color w:val="111111"/>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 تا عمل نیک انجام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فارجعنا نعمل صالحا</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ما را بازگردان تا کار نیک انجام دهیم</w:t>
      </w:r>
      <w:r>
        <w:rPr>
          <w:rFonts w:eastAsia="IRNazanin" w:cs="IRNazanin"/>
          <w:color w:val="111111"/>
          <w:sz w:val="28"/>
          <w:szCs w:val="28"/>
          <w:rtl w:val="true"/>
          <w:lang w:bidi="fa-IR"/>
        </w:rPr>
        <w:t>.</w:t>
      </w:r>
    </w:p>
    <w:p>
      <w:pPr>
        <w:pStyle w:val="Heading3"/>
        <w:numPr>
          <w:ilvl w:val="2"/>
          <w:numId w:val="1"/>
        </w:numPr>
        <w:rPr/>
      </w:pPr>
      <w:bookmarkStart w:id="288" w:name="__RefHeading___Toc2536534_2035185390"/>
      <w:bookmarkStart w:id="289" w:name="_Toc102"/>
      <w:bookmarkEnd w:id="288"/>
      <w:r>
        <w:rPr/>
        <w:t>91</w:t>
      </w:r>
      <w:r>
        <w:rPr>
          <w:rtl w:val="true"/>
        </w:rPr>
        <w:t xml:space="preserve">. </w:t>
      </w:r>
      <w:r>
        <w:rPr>
          <w:rtl w:val="true"/>
        </w:rPr>
        <w:t>عذاب اقوام گذشته</w:t>
      </w:r>
      <w:bookmarkEnd w:id="289"/>
    </w:p>
    <w:p>
      <w:pPr>
        <w:pStyle w:val="BookText"/>
        <w:rPr/>
      </w:pP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آیه به سرنوشت شوم امّت‌های شش نفر از انبیای قبل از اسلام اشاره شده است تا هم کفّار زمان پیامبر اسلام عبرت بگیرند و هم پیامبر و مؤمنان بدانند که تکذیب انبیا سابقه دیرینه دارد و چیز جدیدی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نوح در آب غرق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فاخذهم الطوفان</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خداوند آنان را با طوفانی موج ساز در دریا گرفتار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عاد که حضرت هود را تکذیب کردند به وسیله‌ی تند بادی سخت از پای درآمدند،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فاهلکوا بریح صَرصر عاتیه</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با بادی پر صدا، سرد و طغیانگر هلاک شدند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فرعون در امواج نیل هلاک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اغرقنا آل‌فرعون</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xml:space="preserve">ما آل‌فرعون را غرق </w:t>
      </w:r>
      <w:bookmarkStart w:id="290" w:name="pg4809_34214"/>
    </w:p>
    <w:p>
      <w:pPr>
        <w:pStyle w:val="BookText"/>
        <w:rPr/>
      </w:pPr>
      <w:bookmarkEnd w:id="290"/>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ثمود که حضرت صالح را تکذیب کردند با صیحه‌ای آسمانی نابود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ارسلنا علیهم صیحة واحدة فکانوا کهشیم المحتظر</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با صیحه‌ای آنگونه نابودشان کردیم که به صورتی که مانند خار و خاشاک خرد شده در آغل چارپایان است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لوط با زلزله و سنگ‌های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ارسلنا علیهم حاصبا</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ما با فرستادن سنگ هلاکشان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ایکه که حضرت شعیب را تکذیب کردند با صاعقه به هلاکت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فانتقمنا منهم</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ما از آنان انتقام گرفتیم</w:t>
      </w:r>
      <w:r>
        <w:rPr>
          <w:rFonts w:eastAsia="IRNazanin" w:cs="IRNazanin"/>
          <w:color w:val="111111"/>
          <w:sz w:val="28"/>
          <w:szCs w:val="28"/>
          <w:rtl w:val="true"/>
          <w:lang w:bidi="fa-IR"/>
        </w:rPr>
        <w:t>.</w:t>
      </w:r>
    </w:p>
    <w:p>
      <w:pPr>
        <w:pStyle w:val="Heading3"/>
        <w:numPr>
          <w:ilvl w:val="2"/>
          <w:numId w:val="1"/>
        </w:numPr>
        <w:rPr/>
      </w:pPr>
      <w:bookmarkStart w:id="291" w:name="__RefHeading___Toc2536536_2035185390"/>
      <w:bookmarkStart w:id="292" w:name="_Toc103"/>
      <w:bookmarkEnd w:id="291"/>
      <w:r>
        <w:rPr/>
        <w:t>92</w:t>
      </w:r>
      <w:r>
        <w:rPr>
          <w:rtl w:val="true"/>
        </w:rPr>
        <w:t xml:space="preserve">. </w:t>
      </w:r>
      <w:r>
        <w:rPr>
          <w:rtl w:val="true"/>
        </w:rPr>
        <w:t>خداوند از چه کسانی رضایت دارد؟</w:t>
      </w:r>
      <w:bookmarkEnd w:id="292"/>
    </w:p>
    <w:p>
      <w:pPr>
        <w:pStyle w:val="BookText"/>
        <w:rPr/>
      </w:pP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چند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راستگویان راست‌کردار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ینفع الصادقین 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در مورد پیشگامان و پیشتازان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در مورد مؤمنین 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فی قلوبهم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پیامبر بیعت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رضی الله عن المؤمنین اذ یبایعونک تحت الشجرة</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کسانی که ایمان آورده و عمل صالح انجام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اولئک هم خیر البیریّة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w:t>
      </w:r>
      <w:r>
        <w:rPr>
          <w:rStyle w:val="FootnoteAnchor"/>
          <w:rtl w:val="true"/>
        </w:rPr>
        <w:footnoteReference w:id="657"/>
      </w:r>
    </w:p>
    <w:p>
      <w:pPr>
        <w:pStyle w:val="Heading3"/>
        <w:numPr>
          <w:ilvl w:val="2"/>
          <w:numId w:val="1"/>
        </w:numPr>
        <w:rPr/>
      </w:pPr>
      <w:bookmarkStart w:id="293" w:name="__RefHeading___Toc2536538_2035185390"/>
      <w:bookmarkStart w:id="294" w:name="_Toc104"/>
      <w:bookmarkEnd w:id="293"/>
      <w:r>
        <w:rPr/>
        <w:t>93</w:t>
      </w:r>
      <w:r>
        <w:rPr>
          <w:rtl w:val="true"/>
        </w:rPr>
        <w:t xml:space="preserve">. </w:t>
      </w:r>
      <w:r>
        <w:rPr>
          <w:rtl w:val="true"/>
        </w:rPr>
        <w:t>سیمای نیکوکاران و مجرمان در قرآن</w:t>
      </w:r>
      <w:bookmarkEnd w:id="29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متعدّدی به توصیف سیمای نیکوکاران و مجرمان در قیامت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نیکوکاران می‌فرماید</w:t>
      </w:r>
      <w:r>
        <w:rPr>
          <w:rFonts w:eastAsia="IRNazanin" w:cs="IRNazanin"/>
          <w:color w:val="111111"/>
          <w:sz w:val="28"/>
          <w:szCs w:val="28"/>
          <w:rtl w:val="true"/>
          <w:lang w:bidi="fa-IR"/>
        </w:rPr>
        <w:t xml:space="preserve">: </w:t>
      </w:r>
      <w:bookmarkStart w:id="295" w:name="pg4809_34215"/>
    </w:p>
    <w:p>
      <w:pPr>
        <w:pStyle w:val="BookText"/>
        <w:rPr/>
      </w:pPr>
      <w:bookmarkEnd w:id="295"/>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مسفرّة ضاحکةٌ مستبشرة</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در آن روز صورت‌هایی درخشان و خندان و شادمانند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ناعمة</w:t>
      </w:r>
      <w:r>
        <w:rPr>
          <w:rFonts w:eastAsia="Amiri" w:cs="Amiri" w:ascii="Amiri" w:hAnsi="Amiri"/>
          <w:color w:val="111111"/>
          <w:sz w:val="28"/>
          <w:szCs w:val="28"/>
          <w:rtl w:val="true"/>
          <w:lang w:bidi="ar-SA"/>
        </w:rPr>
        <w:t>»</w:t>
      </w:r>
      <w:r>
        <w:rPr>
          <w:rStyle w:val="FootnoteAnchor"/>
          <w:rtl w:val="true"/>
        </w:rPr>
        <w:footnoteReference w:id="660"/>
      </w:r>
      <w:r>
        <w:rPr>
          <w:rFonts w:ascii="IRNazanin" w:hAnsi="IRNazanin" w:eastAsia="IRNazanin"/>
          <w:color w:val="111111"/>
          <w:sz w:val="28"/>
          <w:sz w:val="28"/>
          <w:szCs w:val="28"/>
          <w:rtl w:val="true"/>
          <w:lang w:bidi="fa-IR"/>
        </w:rPr>
        <w:t>صورت‌هایی در آن روز، شاداب و باطراوتند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فی وجوههم نضرة النعیم</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در چهره‌های آنان خرّمی و طراوت را درک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منحرفان و مجرمان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 یومئذٍ علیها غبرة ترهقها قترة</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بر صورت‌هایی در آن روز غبار و کدورت است، و سیاهی و تاریکی آن را فرا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خاشعة</w:t>
      </w:r>
      <w:r>
        <w:rPr>
          <w:rFonts w:eastAsia="Amiri" w:cs="Amiri" w:ascii="Amiri" w:hAnsi="Amiri"/>
          <w:color w:val="111111"/>
          <w:sz w:val="28"/>
          <w:szCs w:val="28"/>
          <w:rtl w:val="true"/>
          <w:lang w:bidi="ar-SA"/>
        </w:rPr>
        <w:t>»</w:t>
      </w:r>
      <w:r>
        <w:rPr>
          <w:rStyle w:val="FootnoteAnchor"/>
          <w:rtl w:val="true"/>
        </w:rPr>
        <w:footnoteReference w:id="663"/>
      </w:r>
      <w:r>
        <w:rPr>
          <w:rFonts w:ascii="IRNazanin" w:hAnsi="IRNazanin" w:eastAsia="IRNazanin"/>
          <w:color w:val="111111"/>
          <w:sz w:val="28"/>
          <w:sz w:val="28"/>
          <w:szCs w:val="28"/>
          <w:rtl w:val="true"/>
          <w:lang w:bidi="fa-IR"/>
        </w:rPr>
        <w:t>چهره هایی در آن روز ذلیل و فرو افتاده‌اند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تلفح وجوههم النار و هم فیها کالحون</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شعله‌های آتش سخت به صورتهایشان می‌وزد و چهره آنان عبوس و شکسته و دندانهایشان به واسطه سوختن لب‌ها نمایان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نحشرهم یوم القیامة علی وجوههم عمیاً و بکماً و صمّاً</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آنان را در قیامت کور و کر و لال و بر صورتهایشان محشور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باسرة</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صورتهایی در آن روز به شدت عبوس و درهم کشیده‌اند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یسحبون فی النار علی وجوههم</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روزی که در میان آتش به رو کشیده شوند</w:t>
      </w:r>
      <w:r>
        <w:rPr>
          <w:rFonts w:eastAsia="IRNazanin" w:cs="IRNazanin"/>
          <w:color w:val="111111"/>
          <w:sz w:val="28"/>
          <w:szCs w:val="28"/>
          <w:rtl w:val="true"/>
          <w:lang w:bidi="fa-IR"/>
        </w:rPr>
        <w:t>.</w:t>
      </w:r>
    </w:p>
    <w:p>
      <w:pPr>
        <w:pStyle w:val="Heading3"/>
        <w:numPr>
          <w:ilvl w:val="2"/>
          <w:numId w:val="1"/>
        </w:numPr>
        <w:rPr/>
      </w:pPr>
      <w:bookmarkStart w:id="296" w:name="__RefHeading___Toc2536540_2035185390"/>
      <w:bookmarkStart w:id="297" w:name="_Toc105"/>
      <w:bookmarkEnd w:id="296"/>
      <w:r>
        <w:rPr/>
        <w:t>94</w:t>
      </w:r>
      <w:r>
        <w:rPr>
          <w:rtl w:val="true"/>
        </w:rPr>
        <w:t xml:space="preserve">. </w:t>
      </w:r>
      <w:r>
        <w:rPr>
          <w:rtl w:val="true"/>
        </w:rPr>
        <w:t>مجرمان در قیامت</w:t>
      </w:r>
      <w:bookmarkEnd w:id="297"/>
    </w:p>
    <w:p>
      <w:pPr>
        <w:pStyle w:val="BookText"/>
        <w:rPr/>
      </w:pP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در قیامت سه آرزو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خاک یکسان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تُسوّی بهم الارض</w:t>
      </w:r>
      <w:r>
        <w:rPr>
          <w:rFonts w:eastAsia="IRNazanin" w:cs="IRNazanin"/>
          <w:color w:val="111111"/>
          <w:sz w:val="28"/>
          <w:szCs w:val="28"/>
          <w:rtl w:val="true"/>
          <w:lang w:bidi="fa-IR"/>
        </w:rPr>
        <w:t>»</w:t>
      </w:r>
      <w:r>
        <w:rPr>
          <w:rStyle w:val="FootnoteAnchor"/>
          <w:rtl w:val="true"/>
        </w:rPr>
        <w:footnoteReference w:id="66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اعمالش دور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امداً بعیداً</w:t>
      </w:r>
      <w:r>
        <w:rPr>
          <w:rFonts w:eastAsia="IRNazanin" w:cs="IRNazanin"/>
          <w:color w:val="111111"/>
          <w:sz w:val="28"/>
          <w:szCs w:val="28"/>
          <w:rtl w:val="true"/>
          <w:lang w:bidi="fa-IR"/>
        </w:rPr>
        <w:t>»</w:t>
      </w:r>
      <w:r>
        <w:rPr>
          <w:rStyle w:val="FootnoteAnchor"/>
          <w:rtl w:val="true"/>
        </w:rPr>
        <w:footnoteReference w:id="670"/>
      </w:r>
      <w:bookmarkStart w:id="298" w:name="pg4809_34216"/>
    </w:p>
    <w:p>
      <w:pPr>
        <w:pStyle w:val="BookText"/>
        <w:rPr/>
      </w:pPr>
      <w:bookmarkEnd w:id="29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فدیه دادن رها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یودّ المجرم لو یفتدی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 برای فدیه دادن و نجات یافتن، فرد یا گروهی را انتخاب نمی‌کند،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بگیرید و مرا آزاد کنید؛ فرزند، همسر، برادر، فامیل و همه مردم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کلمات با حرف واو عطف شده نه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عاطفه فرزندی، غیرت همسری، محبّت برادری و حمایت فامیلی و آشنایی مردمی همه فدا می‌شود، ولی چه 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عوامل دوزخی شدن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ظاهر به حق پشت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تنفّر دارد و روی بر می‌تابد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دیگران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فاوعی</w:t>
      </w:r>
      <w:r>
        <w:rPr>
          <w:rFonts w:eastAsia="IRNazanin" w:cs="IRNazanin"/>
          <w:color w:val="111111"/>
          <w:sz w:val="28"/>
          <w:szCs w:val="28"/>
          <w:rtl w:val="true"/>
          <w:lang w:bidi="fa-IR"/>
        </w:rPr>
        <w:t>»</w:t>
      </w:r>
    </w:p>
    <w:p>
      <w:pPr>
        <w:pStyle w:val="Heading3"/>
        <w:numPr>
          <w:ilvl w:val="2"/>
          <w:numId w:val="1"/>
        </w:numPr>
        <w:rPr/>
      </w:pPr>
      <w:bookmarkStart w:id="299" w:name="__RefHeading___Toc2536542_2035185390"/>
      <w:bookmarkStart w:id="300" w:name="_Toc106"/>
      <w:bookmarkEnd w:id="299"/>
      <w:r>
        <w:rPr/>
        <w:t>95</w:t>
      </w:r>
      <w:r>
        <w:rPr>
          <w:rtl w:val="true"/>
        </w:rPr>
        <w:t xml:space="preserve">. </w:t>
      </w:r>
      <w:r>
        <w:rPr>
          <w:rtl w:val="true"/>
        </w:rPr>
        <w:t>سیمایی از تخاصم مجرمان</w:t>
      </w:r>
      <w:bookmarkEnd w:id="300"/>
    </w:p>
    <w:p>
      <w:pPr>
        <w:pStyle w:val="BookText"/>
        <w:rPr/>
      </w:pP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هرکس دنبال شریک جرم می‌گردد که گناهش را به دوش او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را منحرف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انتم لکنّا مؤمنین</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 ما را منحرف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اضلّنی عن الذکر</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ما را منحرف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الاخلاّء یومئذ بعضهم لبعض عدوّ</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فاسد ما را منحرف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اطعنا سادتنا و کبرائنا فاضلّونا</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ما را منحرف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تلومونی و لوموا انفسکم</w:t>
      </w:r>
      <w:r>
        <w:rPr>
          <w:rFonts w:eastAsia="IRNazanin" w:cs="IRNazanin"/>
          <w:color w:val="111111"/>
          <w:sz w:val="28"/>
          <w:szCs w:val="28"/>
          <w:rtl w:val="true"/>
          <w:lang w:bidi="fa-IR"/>
        </w:rPr>
        <w:t>»</w:t>
      </w:r>
      <w:r>
        <w:rPr>
          <w:rStyle w:val="FootnoteAnchor"/>
          <w:rtl w:val="true"/>
        </w:rPr>
        <w:footnoteReference w:id="67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شیعیان نزد اهل بیت علیهم السلام شکایت کردند که گروهی ما را رافضی می‌خوانند و از مشرکان و کفّار بدتر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سوگند یاد کردند که شما مشمول شفاعت ما می‌شوید و آنان در دوزخ سراغ شما را خواهند گرفت، سپس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مالنا لا نری رجالا کنّا نعدّهم من الاشرار</w:t>
      </w:r>
      <w:r>
        <w:rPr>
          <w:rFonts w:eastAsia="IRNazanin" w:cs="IRNazanin"/>
          <w:color w:val="111111"/>
          <w:sz w:val="28"/>
          <w:szCs w:val="28"/>
          <w:rtl w:val="true"/>
          <w:lang w:bidi="fa-IR"/>
        </w:rPr>
        <w:t>».</w:t>
      </w:r>
      <w:r>
        <w:rPr>
          <w:rStyle w:val="FootnoteAnchor"/>
          <w:rtl w:val="true"/>
        </w:rPr>
        <w:footnoteReference w:id="677"/>
      </w:r>
      <w:bookmarkStart w:id="301" w:name="pg4809_34217"/>
    </w:p>
    <w:p>
      <w:pPr>
        <w:pStyle w:val="Heading3"/>
        <w:numPr>
          <w:ilvl w:val="2"/>
          <w:numId w:val="1"/>
        </w:numPr>
        <w:rPr/>
      </w:pPr>
      <w:bookmarkStart w:id="302" w:name="__RefHeading___Toc2536544_2035185390"/>
      <w:bookmarkStart w:id="303" w:name="_Toc107"/>
      <w:bookmarkEnd w:id="301"/>
      <w:bookmarkEnd w:id="302"/>
      <w:r>
        <w:rPr/>
        <w:t>96</w:t>
      </w:r>
      <w:r>
        <w:rPr>
          <w:rtl w:val="true"/>
        </w:rPr>
        <w:t xml:space="preserve">. </w:t>
      </w:r>
      <w:r>
        <w:rPr>
          <w:rtl w:val="true"/>
        </w:rPr>
        <w:t>ناکامی مجرمان</w:t>
      </w:r>
      <w:bookmarkEnd w:id="303"/>
    </w:p>
    <w:p>
      <w:pPr>
        <w:pStyle w:val="BookText"/>
        <w:rPr/>
      </w:pP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مجرمان در دنیا کسب کرده‌اند، در قیامت به کارشان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اموالشان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تغنی اموالهم</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نفرات و جمعشان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اغنی عنکم جمعکم</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تدبیر و مکرشان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یغنی عنهم کیدهم</w:t>
      </w:r>
      <w:r>
        <w:rPr>
          <w:rFonts w:eastAsia="IRNazanin" w:cs="IRNazanin"/>
          <w:color w:val="111111"/>
          <w:sz w:val="28"/>
          <w:szCs w:val="28"/>
          <w:rtl w:val="true"/>
          <w:lang w:bidi="fa-IR"/>
        </w:rPr>
        <w:t>»</w:t>
      </w:r>
      <w:r>
        <w:rPr>
          <w:rStyle w:val="FootnoteAnchor"/>
          <w:rtl w:val="true"/>
        </w:rPr>
        <w:footnoteReference w:id="681"/>
      </w:r>
    </w:p>
    <w:p>
      <w:pPr>
        <w:pStyle w:val="Heading3"/>
        <w:numPr>
          <w:ilvl w:val="2"/>
          <w:numId w:val="1"/>
        </w:numPr>
        <w:rPr/>
      </w:pPr>
      <w:bookmarkStart w:id="304" w:name="__RefHeading___Toc2536546_2035185390"/>
      <w:bookmarkStart w:id="305" w:name="_Toc108"/>
      <w:bookmarkEnd w:id="304"/>
      <w:r>
        <w:rPr/>
        <w:t>97</w:t>
      </w:r>
      <w:r>
        <w:rPr>
          <w:rtl w:val="true"/>
        </w:rPr>
        <w:t xml:space="preserve">. </w:t>
      </w:r>
      <w:r>
        <w:rPr>
          <w:rtl w:val="true"/>
        </w:rPr>
        <w:t>درخواست مجرمان در قیامت</w:t>
      </w:r>
      <w:bookmarkEnd w:id="305"/>
    </w:p>
    <w:p>
      <w:pPr>
        <w:pStyle w:val="BookText"/>
        <w:rPr/>
      </w:pP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مجرمان از چهار گروه استمداد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الضعفاء للذین استکبروا انّا کنّا لکم تبعاً فهل انتم مغنون عنّا من عذاب اللّه</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آیا می‌شود شما ما را نجات دهید، ولی پاسخ منفی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که در آیه مورد بحث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مأمور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فی النار لخزنة جهنم ادعوا ربّکم یخفّف عنّا یوماً من العذاب</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از خدا بخواهید که یک روز از عذاب ما کاسته شود، ولی باز پاسخ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ملامت می‌کنند که تو ما را گمراه کردی و گناه ما به دوش توست، شیطان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تلومونی و لوموا انفسکم</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مرا سرزنش نکنید بلکه خود را سرزنش کنید</w:t>
      </w:r>
      <w:r>
        <w:rPr>
          <w:rFonts w:eastAsia="IRNazanin" w:cs="IRNazanin"/>
          <w:color w:val="111111"/>
          <w:sz w:val="28"/>
          <w:szCs w:val="28"/>
          <w:rtl w:val="true"/>
          <w:lang w:bidi="fa-IR"/>
        </w:rPr>
        <w:t>.</w:t>
      </w:r>
    </w:p>
    <w:p>
      <w:pPr>
        <w:pStyle w:val="Heading3"/>
        <w:numPr>
          <w:ilvl w:val="2"/>
          <w:numId w:val="1"/>
        </w:numPr>
        <w:rPr/>
      </w:pPr>
      <w:bookmarkStart w:id="306" w:name="__RefHeading___Toc2536548_2035185390"/>
      <w:bookmarkStart w:id="307" w:name="_Toc109"/>
      <w:bookmarkEnd w:id="306"/>
      <w:r>
        <w:rPr/>
        <w:t>98</w:t>
      </w:r>
      <w:r>
        <w:rPr>
          <w:rtl w:val="true"/>
        </w:rPr>
        <w:t xml:space="preserve">. </w:t>
      </w:r>
      <w:r>
        <w:rPr>
          <w:rtl w:val="true"/>
        </w:rPr>
        <w:t>نداها در قیامت</w:t>
      </w:r>
      <w:bookmarkEnd w:id="307"/>
    </w:p>
    <w:p>
      <w:pPr>
        <w:pStyle w:val="BookText"/>
        <w:rPr/>
      </w:pP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صداها و نداهایی وجود دارد که قرآن به آن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سلام به بهشتیان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نادوا اصحاب الجنّة ان سلام علیکم</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ندای بهشتیان به دوزخیان که ما وعده‌های خدا را یافتیم شما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اصحاب الجنّة اصحاب النّار أن قد وجدنا ما وعدنا ربّنا</w:t>
      </w:r>
      <w:r>
        <w:rPr>
          <w:rFonts w:eastAsia="IRNazanin" w:cs="IRNazanin"/>
          <w:color w:val="111111"/>
          <w:sz w:val="28"/>
          <w:szCs w:val="28"/>
          <w:rtl w:val="true"/>
          <w:lang w:bidi="fa-IR"/>
        </w:rPr>
        <w:t>»</w:t>
      </w:r>
      <w:r>
        <w:rPr>
          <w:rStyle w:val="FootnoteAnchor"/>
          <w:rtl w:val="true"/>
        </w:rPr>
        <w:footnoteReference w:id="688"/>
      </w:r>
      <w:bookmarkStart w:id="308" w:name="pg4809_34218"/>
    </w:p>
    <w:p>
      <w:pPr>
        <w:pStyle w:val="BookText"/>
        <w:rPr/>
      </w:pPr>
      <w:bookmarkEnd w:id="30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دوزخیان برای دریافت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 اصحاب النّار اصحاب الجنّة أن أفیضوا علینا من الماء</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خداوند به مشرکان که شرکای من کجا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ینادیهم فیقول این شرکائی</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منافقان به مؤمنان که ما در دنیا با هم بودیم، از ما دستگیری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ینادونهم الم نکن</w:t>
      </w:r>
    </w:p>
    <w:p>
      <w:pPr>
        <w:pStyle w:val="Heading3"/>
        <w:numPr>
          <w:ilvl w:val="2"/>
          <w:numId w:val="1"/>
        </w:numPr>
        <w:rPr/>
      </w:pPr>
      <w:bookmarkStart w:id="309" w:name="__RefHeading___Toc2536550_2035185390"/>
      <w:bookmarkStart w:id="310" w:name="_Toc110"/>
      <w:bookmarkEnd w:id="309"/>
      <w:r>
        <w:rPr/>
        <w:t>99</w:t>
      </w:r>
      <w:r>
        <w:rPr>
          <w:rtl w:val="true"/>
        </w:rPr>
        <w:t xml:space="preserve">. </w:t>
      </w:r>
      <w:r>
        <w:rPr>
          <w:rtl w:val="true"/>
        </w:rPr>
        <w:t>حساب در قیامت</w:t>
      </w:r>
      <w:bookmarkEnd w:id="310"/>
    </w:p>
    <w:p>
      <w:pPr>
        <w:pStyle w:val="BookText"/>
        <w:rPr/>
      </w:pP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حساب و حسابرسی انواعی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حسابرسی سریع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أسرع الحاسبین</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از حضرت امیر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به حساب همه خلق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همه را رزق می‌دهد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از تمام نعمت‌ها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لتسئلنّ یومئذٍ عن النعیم</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از همه می‌پرسند حتّی از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فلنسئلنّ الّذین ارسل علیهم و لنسئلنّ المرسلین</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حسابرسی بعضی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حساباً یسیراً</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حسابرسی بعضی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سوء الحساب</w:t>
      </w:r>
      <w:r>
        <w:rPr>
          <w:rFonts w:eastAsia="IRNazanin" w:cs="IRNazanin"/>
          <w:color w:val="111111"/>
          <w:sz w:val="28"/>
          <w:szCs w:val="28"/>
          <w:rtl w:val="true"/>
          <w:lang w:bidi="fa-IR"/>
        </w:rPr>
        <w:t>»</w:t>
      </w:r>
      <w:r>
        <w:rPr>
          <w:rStyle w:val="FootnoteAnchor"/>
          <w:rtl w:val="true"/>
        </w:rPr>
        <w:footnoteReference w:id="6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حساباً شدیداً</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حساب، به میزان داده‌ها و الطاف الهی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یداق اللّه العباد فی الحساب یوم القیامة علی قدر ما اتاهم من العقول فی الدنیا</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همانا میزان دقّت در حسابرسی بندگان در روز قیامت به مقدار فهم و عقل آنان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داد و ستد با مردم، سخت‌گیر و تنگ‌نظرند، حساب سخت و شدیدی دارند</w:t>
      </w:r>
      <w:r>
        <w:rPr>
          <w:rFonts w:eastAsia="IRNazanin" w:cs="IRNazanin"/>
          <w:color w:val="111111"/>
          <w:sz w:val="28"/>
          <w:szCs w:val="28"/>
          <w:rtl w:val="true"/>
          <w:lang w:bidi="fa-IR"/>
        </w:rPr>
        <w:t>.</w:t>
      </w:r>
      <w:r>
        <w:rPr>
          <w:rStyle w:val="FootnoteAnchor"/>
          <w:rtl w:val="true"/>
        </w:rPr>
        <w:footnoteReference w:id="70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دنیا خود را محاسبه کنید از خودتان حساب بکشید، خداوند در </w:t>
      </w:r>
      <w:bookmarkStart w:id="311" w:name="pg4809_34219"/>
    </w:p>
    <w:p>
      <w:pPr>
        <w:pStyle w:val="BookText"/>
        <w:rPr/>
      </w:pPr>
      <w:bookmarkEnd w:id="311"/>
      <w:r>
        <w:rPr>
          <w:rFonts w:ascii="IRNazanin" w:hAnsi="IRNazanin" w:eastAsia="IRNazanin"/>
          <w:color w:val="111111"/>
          <w:sz w:val="28"/>
          <w:sz w:val="28"/>
          <w:szCs w:val="28"/>
          <w:rtl w:val="true"/>
          <w:lang w:bidi="fa-IR"/>
        </w:rPr>
        <w:t>قیامت بر شما آسان می‌گیرد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در دنیا از خودش غافل باشد و به حساب کار خود رسیدگی نکند</w:t>
      </w:r>
      <w:r>
        <w:rPr>
          <w:rFonts w:eastAsia="IRNazanin" w:cs="IRNazanin"/>
          <w:color w:val="111111"/>
          <w:sz w:val="28"/>
          <w:szCs w:val="28"/>
          <w:rtl w:val="true"/>
          <w:lang w:bidi="fa-IR"/>
        </w:rPr>
        <w:t>.</w:t>
      </w:r>
      <w:r>
        <w:rPr>
          <w:rStyle w:val="FootnoteAnchor"/>
          <w:rtl w:val="true"/>
        </w:rPr>
        <w:footnoteReference w:id="702"/>
      </w:r>
    </w:p>
    <w:p>
      <w:pPr>
        <w:pStyle w:val="Heading3"/>
        <w:numPr>
          <w:ilvl w:val="2"/>
          <w:numId w:val="1"/>
        </w:numPr>
        <w:rPr/>
      </w:pPr>
      <w:bookmarkStart w:id="312" w:name="__RefHeading___Toc2536552_2035185390"/>
      <w:bookmarkStart w:id="313" w:name="_Toc111"/>
      <w:bookmarkEnd w:id="312"/>
      <w:r>
        <w:rPr/>
        <w:t>100</w:t>
      </w:r>
      <w:r>
        <w:rPr>
          <w:rtl w:val="true"/>
        </w:rPr>
        <w:t xml:space="preserve">. </w:t>
      </w:r>
      <w:r>
        <w:rPr>
          <w:rtl w:val="true"/>
        </w:rPr>
        <w:t>سیمای انسان‌ها در قیامت</w:t>
      </w:r>
      <w:bookmarkEnd w:id="313"/>
    </w:p>
    <w:p>
      <w:pPr>
        <w:pStyle w:val="BookText"/>
        <w:rPr/>
      </w:pP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سیمای انسان‌های گوناگون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سفیدان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تبیضّ وجوه</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رو سیاهان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وجوههم مسودّة</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شادان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ناعمة</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گرفته و غمگین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باسرة</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خندان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مسفرة ضاحکة مستبشرة</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غبار گرفته و گرد 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علیها غبرة</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خوار و ذلیل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خاشعه</w:t>
      </w:r>
      <w:r>
        <w:rPr>
          <w:rFonts w:eastAsia="IRNazanin" w:cs="IRNazanin"/>
          <w:color w:val="111111"/>
          <w:sz w:val="28"/>
          <w:szCs w:val="28"/>
          <w:rtl w:val="true"/>
          <w:lang w:bidi="fa-IR"/>
        </w:rPr>
        <w:t>»</w:t>
      </w:r>
      <w:r>
        <w:rPr>
          <w:rStyle w:val="FootnoteAnchor"/>
          <w:rtl w:val="true"/>
        </w:rPr>
        <w:footnoteReference w:id="711"/>
      </w:r>
    </w:p>
    <w:p>
      <w:pPr>
        <w:pStyle w:val="Heading3"/>
        <w:numPr>
          <w:ilvl w:val="2"/>
          <w:numId w:val="1"/>
        </w:numPr>
        <w:rPr/>
      </w:pPr>
      <w:bookmarkStart w:id="314" w:name="__RefHeading___Toc2536554_2035185390"/>
      <w:bookmarkStart w:id="315" w:name="_Toc112"/>
      <w:bookmarkEnd w:id="314"/>
      <w:r>
        <w:rPr/>
        <w:t>101</w:t>
      </w:r>
      <w:r>
        <w:rPr>
          <w:rtl w:val="true"/>
        </w:rPr>
        <w:t xml:space="preserve">. </w:t>
      </w:r>
      <w:r>
        <w:rPr>
          <w:rtl w:val="true"/>
        </w:rPr>
        <w:t>جلوه‌هایی از دادگاه قیامت</w:t>
      </w:r>
      <w:bookmarkEnd w:id="315"/>
    </w:p>
    <w:p>
      <w:pPr>
        <w:pStyle w:val="BookText"/>
        <w:rPr/>
      </w:pP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قیامت جلوه‌های گوناگونی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در قیامت جمع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یجمعکم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گرایان در آن روز خسارت خود را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یخسر المبطلون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امّتی به سوی کتابش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امّة تدعی الی کتابها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گواه بر رفتار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دو دسته شده، گروهی در رحمت و گروهی اهل دوزخند</w:t>
      </w:r>
      <w:r>
        <w:rPr>
          <w:rFonts w:eastAsia="IRNazanin" w:cs="IRNazanin"/>
          <w:color w:val="111111"/>
          <w:sz w:val="28"/>
          <w:szCs w:val="28"/>
          <w:rtl w:val="true"/>
          <w:lang w:bidi="fa-IR"/>
        </w:rPr>
        <w:t xml:space="preserve">. </w:t>
      </w:r>
      <w:bookmarkStart w:id="316" w:name="pg4809_34220"/>
    </w:p>
    <w:p>
      <w:pPr>
        <w:pStyle w:val="BookText"/>
        <w:rPr/>
      </w:pPr>
      <w:bookmarkEnd w:id="31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دوزخیان دلایل کیفر تفهیم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اجترحوا السیئات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متناسب با 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ننساکم کما نسیتم لقاء یومکم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عوارض و آثار سوء گناهان دامنگیر می‌شود و راه خروج و عذرخواهی بسته است</w:t>
      </w:r>
      <w:r>
        <w:rPr>
          <w:rFonts w:eastAsia="IRNazanin" w:cs="IRNazanin"/>
          <w:color w:val="111111"/>
          <w:sz w:val="28"/>
          <w:szCs w:val="28"/>
          <w:rtl w:val="true"/>
          <w:lang w:bidi="fa-IR"/>
        </w:rPr>
        <w:t>.</w:t>
      </w:r>
    </w:p>
    <w:p>
      <w:pPr>
        <w:pStyle w:val="Heading3"/>
        <w:numPr>
          <w:ilvl w:val="2"/>
          <w:numId w:val="1"/>
        </w:numPr>
        <w:rPr/>
      </w:pPr>
      <w:bookmarkStart w:id="317" w:name="__RefHeading___Toc2536556_2035185390"/>
      <w:bookmarkStart w:id="318" w:name="_Toc113"/>
      <w:bookmarkEnd w:id="317"/>
      <w:r>
        <w:rPr/>
        <w:t>102</w:t>
      </w:r>
      <w:r>
        <w:rPr>
          <w:rtl w:val="true"/>
        </w:rPr>
        <w:t xml:space="preserve">. </w:t>
      </w:r>
      <w:r>
        <w:rPr>
          <w:rtl w:val="true"/>
        </w:rPr>
        <w:t>نامه اعمال انسان</w:t>
      </w:r>
      <w:bookmarkEnd w:id="318"/>
    </w:p>
    <w:p>
      <w:pPr>
        <w:pStyle w:val="BookText"/>
        <w:rPr/>
      </w:pP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عمل انسان است، زیرا اعمال انسان همچون پرنده پرواز دارد تا به صاحبش برسد و پرونده عمل هرکس، از خیر و شرّ، به گردنش آویخته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بارها به مسأله نامه‌ی عمل اشاره شده و در آیات مختلف نکاتی مطرح گردیده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نامه‌ی عمل برای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اَلزمناه طائره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نامه چیزی فروگذار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یُغادر صغیرةً ولا کبیرة</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از آن 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فتَرَی المجرمین مشفقین ممّافیه</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انسان با خواندن نامه‌ی عملش، حاکم و داور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کتابک کفی بنفسک الیوم علیک حسیباً</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رستگاران، کتابشان به دست راست داده می‌شود و دوزخیان به دست چپ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بشماله</w:t>
      </w:r>
      <w:r>
        <w:rPr>
          <w:rFonts w:eastAsia="IRNazanin" w:cs="IRNazanin"/>
          <w:color w:val="111111"/>
          <w:sz w:val="28"/>
          <w:szCs w:val="28"/>
          <w:rtl w:val="true"/>
          <w:lang w:bidi="fa-IR"/>
        </w:rPr>
        <w:t>»</w:t>
      </w:r>
      <w:r>
        <w:rPr>
          <w:rStyle w:val="FootnoteAnchor"/>
          <w:rtl w:val="true"/>
        </w:rPr>
        <w:footnoteReference w:id="717"/>
      </w:r>
    </w:p>
    <w:p>
      <w:pPr>
        <w:pStyle w:val="Heading3"/>
        <w:numPr>
          <w:ilvl w:val="2"/>
          <w:numId w:val="1"/>
        </w:numPr>
        <w:rPr/>
      </w:pPr>
      <w:bookmarkStart w:id="319" w:name="__RefHeading___Toc2536558_2035185390"/>
      <w:bookmarkStart w:id="320" w:name="_Toc114"/>
      <w:bookmarkEnd w:id="319"/>
      <w:r>
        <w:rPr/>
        <w:t>103</w:t>
      </w:r>
      <w:r>
        <w:rPr>
          <w:rtl w:val="true"/>
        </w:rPr>
        <w:t xml:space="preserve">. </w:t>
      </w:r>
      <w:r>
        <w:rPr>
          <w:rtl w:val="true"/>
        </w:rPr>
        <w:t>انواع کتاب در قیامت</w:t>
      </w:r>
      <w:bookmarkEnd w:id="320"/>
    </w:p>
    <w:p>
      <w:pPr>
        <w:pStyle w:val="BookText"/>
        <w:rPr/>
      </w:pP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انسان سرمی‌زند، در پرونده عمل او ثبت می‌شود و در قیامت به شکل کتابی در اختیار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کتابک</w:t>
      </w:r>
      <w:r>
        <w:rPr>
          <w:rFonts w:eastAsia="IRNazanin" w:cs="IRNazanin"/>
          <w:color w:val="111111"/>
          <w:sz w:val="28"/>
          <w:szCs w:val="28"/>
          <w:rtl w:val="true"/>
          <w:lang w:bidi="fa-IR"/>
        </w:rPr>
        <w:t>»</w:t>
      </w:r>
      <w:r>
        <w:rPr>
          <w:rStyle w:val="FootnoteAnchor"/>
          <w:rtl w:val="true"/>
        </w:rPr>
        <w:footnoteReference w:id="71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اُمّة تدعی الی کتابها</w:t>
      </w:r>
      <w:r>
        <w:rPr>
          <w:rFonts w:eastAsia="Amiri" w:cs="Amiri" w:ascii="Amiri" w:hAnsi="Amiri"/>
          <w:color w:val="111111"/>
          <w:sz w:val="28"/>
          <w:szCs w:val="28"/>
          <w:rtl w:val="true"/>
          <w:lang w:bidi="ar-SA"/>
        </w:rPr>
        <w:t>»</w:t>
      </w:r>
      <w:r>
        <w:rPr>
          <w:rStyle w:val="FootnoteAnchor"/>
          <w:rtl w:val="true"/>
        </w:rPr>
        <w:footnoteReference w:id="720"/>
      </w:r>
      <w:bookmarkStart w:id="321" w:name="pg4809_34221"/>
    </w:p>
    <w:p>
      <w:pPr>
        <w:pStyle w:val="BookText"/>
        <w:rPr/>
      </w:pPr>
      <w:bookmarkEnd w:id="32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احصیناه فی 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لوح محفوظ</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 کتاب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قبله کتاب موسی اماما</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 xml:space="preserve">و هم به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 xml:space="preserve">در روایات، حضرت علیّ‌بن ابی‌طالب علیهما السلام به عنوان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که همه‌ی علوم در نزد اوست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بیشتر مفسرین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لوح محفوظ دانسته‌اند که در قرآن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 xml:space="preserve">گفته شده است و از آن جایی که این کتاب حاوی تمام دانش‌ها است و همه چیز و همه کس تابع مقدّراتی است که در آن نوشته شده،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Style w:val="FootnoteAnchor"/>
          <w:rtl w:val="true"/>
        </w:rPr>
        <w:footnoteReference w:id="726"/>
      </w:r>
    </w:p>
    <w:p>
      <w:pPr>
        <w:pStyle w:val="Heading3"/>
        <w:numPr>
          <w:ilvl w:val="2"/>
          <w:numId w:val="1"/>
        </w:numPr>
        <w:rPr/>
      </w:pPr>
      <w:bookmarkStart w:id="322" w:name="__RefHeading___Toc2536560_2035185390"/>
      <w:bookmarkStart w:id="323" w:name="_Toc115"/>
      <w:bookmarkEnd w:id="322"/>
      <w:r>
        <w:rPr/>
        <w:t>104</w:t>
      </w:r>
      <w:r>
        <w:rPr>
          <w:rtl w:val="true"/>
        </w:rPr>
        <w:t xml:space="preserve">. </w:t>
      </w:r>
      <w:r>
        <w:rPr>
          <w:rtl w:val="true"/>
        </w:rPr>
        <w:t>پرسش و بازخواست در قیامت</w:t>
      </w:r>
      <w:bookmarkEnd w:id="323"/>
    </w:p>
    <w:p>
      <w:pPr>
        <w:pStyle w:val="BookText"/>
        <w:rPr/>
      </w:pP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بازخواست، مخصوص مردم نیست، بلکه پیامبران نیز مورد سؤال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 اللّه الرّسل فیقول ماذا اجبتم قالوا لا علم لنا انّک انت علاّم الغیوب</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چه می‌پرسند؟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در روایات متعدّدی، رهبری و ولایت را نیز از مصادیق نعمت مورد سؤال در آیه برشمرده‌اند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اهل‌بیت‌علیهم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سؤال می‌شود که با قرآن و اهل‌بیت من چگونه عمل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اسألهم ما فعلتم بکتاب اللّه و باهل‌بیتی</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و کردار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لنسئلنّهم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کانوا یعملون</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اعضا و جوارح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السّمع والبَصر والفؤاد کلّ اولئک کان عنه مسئولاً</w:t>
      </w:r>
      <w:r>
        <w:rPr>
          <w:rFonts w:eastAsia="Amiri" w:cs="Amiri" w:ascii="Amiri" w:hAnsi="Amiri"/>
          <w:color w:val="111111"/>
          <w:sz w:val="28"/>
          <w:szCs w:val="28"/>
          <w:rtl w:val="true"/>
          <w:lang w:bidi="ar-SA"/>
        </w:rPr>
        <w:t>»</w:t>
      </w:r>
      <w:r>
        <w:rPr>
          <w:rStyle w:val="FootnoteAnchor"/>
          <w:rtl w:val="true"/>
        </w:rPr>
        <w:footnoteReference w:id="73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پذیرش و عدم پذیرش رسولان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والانس ألم یأتکم رسل منکم</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چنانکه در جای دیگر از رهبران دینی نیز در مورد برخورد مردم با آنان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w:t>
      </w:r>
    </w:p>
    <w:p>
      <w:pPr>
        <w:pStyle w:val="BookText"/>
        <w:rPr/>
      </w:pPr>
      <w:r>
        <w:rPr>
          <w:rFonts w:ascii="Amiri" w:hAnsi="Amiri" w:eastAsia="Amiri" w:cs="Amiri"/>
          <w:color w:val="111111"/>
          <w:sz w:val="28"/>
          <w:sz w:val="28"/>
          <w:szCs w:val="28"/>
          <w:rtl w:val="true"/>
          <w:lang w:bidi="ar-SA"/>
        </w:rPr>
        <w:t>یَجمع اللّه الرُّسل فیقول ماذا اُجِبتُم</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و جوانی که چگونه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کسب 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انسان از چهار چیز به خصوص سؤال و بازخواست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شبابک فیما أبلیته و عمرک فیما أفنیتَه و مالک ممّا اکتسبته و فیما أنفقتَه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در مورد عمر و جوانی که چگونه آن را گذراندی و درباره‌ی مال و دارایی که چگونه به دست آوردی و در چه راهی مصرف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بیان می‌کند که سؤال از همه کس حتمی است؛ امّا در بعضی آیات از جمله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الرّحمن آمده که در آن روز، از هیچ انسان وجنّی نسبت به گناهانشان سؤال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فیؤمئذ لا یسئل عن ذنبه انس و 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چگونه قابل جمع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مواقف و ایستگاه‌ها متعدّد است و هر موقفی صحنه‌ای خاص دارد؛ در یک موقف، بر لب‌ها مهر می‌خورد و قدرت حرف زدن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موقفی دیگر، مهر برداشته می‌شود و همه به ناله و استمداد و اقرار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موقفی از همه می‌پرسند، در موقفی نیز سکوت حاکم است و سؤالی نمی‌شود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 عن رَعیّته فالامام یسأل عن النّاس و الرّجل یسأل عن أهله و المرأة تسأل عن بیت زوجها و العبد یسأل عن مال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مسئول زیردستان خود هستید و باید پاسخگو باشید؛ امام از مردمش، مرد از همسرش، زن از رفتار در خانه‌ی همسرش و بنده از مال ودارایی مولایش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من نیز سؤال می‌کند که آیا ابلاغ رسالت کردم یا نه؟</w:t>
      </w:r>
      <w:r>
        <w:rPr>
          <w:rStyle w:val="FootnoteAnchor"/>
          <w:rtl w:val="true"/>
        </w:rPr>
        <w:footnoteReference w:id="737"/>
      </w:r>
      <w:bookmarkStart w:id="324" w:name="pg4809_34223"/>
    </w:p>
    <w:p>
      <w:pPr>
        <w:pStyle w:val="Heading3"/>
        <w:numPr>
          <w:ilvl w:val="2"/>
          <w:numId w:val="1"/>
        </w:numPr>
        <w:rPr/>
      </w:pPr>
      <w:bookmarkStart w:id="325" w:name="__RefHeading___Toc2536562_2035185390"/>
      <w:bookmarkStart w:id="326" w:name="_Toc116"/>
      <w:bookmarkEnd w:id="324"/>
      <w:bookmarkEnd w:id="325"/>
      <w:r>
        <w:rPr/>
        <w:t>105</w:t>
      </w:r>
      <w:r>
        <w:rPr>
          <w:rtl w:val="true"/>
        </w:rPr>
        <w:t xml:space="preserve">. </w:t>
      </w:r>
      <w:r>
        <w:rPr>
          <w:rtl w:val="true"/>
        </w:rPr>
        <w:t>شهود و گواهان دادگاه قیامت</w:t>
      </w:r>
      <w:bookmarkEnd w:id="326"/>
    </w:p>
    <w:p>
      <w:pPr>
        <w:pStyle w:val="BookText"/>
        <w:rPr/>
      </w:pP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قیامت، گواهان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شاهد بر همه‌ی اعمال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علی کل شییٍ شهید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اذا جئنا من کل امّةٍ بشهید و جئنا بک علی هولاء شهیداً</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چگونه است حال آنها در آن روز که برای هر امّتی گواهی بیاوریم و تو را گواه بر آنها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امّةً وسطاً لتکونوا شهداء علی الناس</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ما شما را امّت میانه قرار دادیم تا گواه بر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مراد از امّت، امامان معصومند، زیرا سایر افراد امّت، از علم و عصمت لازم برای گواهی در آن روز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جاءت کل نفس معها سائقٌ و شهید</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در قیامت همراه هر انسانی دو فرشته می‌آید، یکی او را سوق می‌دهد و یکی شاهد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اخبارها</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در قیامت زمین اخبار خود را بازگو می‌کند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کتابک کفی بنفسک الیوم علیک حسیباً</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نامه‌ی عملت را بخوان و خود قضاوت کن که با تو چه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تشهد علیهم السنتهم و ایدیهم و ارجلهم</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روز قیامت زبان و دست و پا به سخن آمده و علیه انسان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در دعای ششم صحیفه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حادثٌ جدید و هو علینا شاهدٌ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جدیدی است که در قیامت گواه اعمالی است که در آن انجام می‌دهیم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وجدوا ما عملوا حاضراً</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در قیامت اعمال انسان تجسّم یافته و در برابر او نمودار می‌شوند</w:t>
      </w:r>
      <w:r>
        <w:rPr>
          <w:rFonts w:eastAsia="IRNazanin" w:cs="IRNazanin"/>
          <w:color w:val="111111"/>
          <w:sz w:val="28"/>
          <w:szCs w:val="28"/>
          <w:rtl w:val="true"/>
          <w:lang w:bidi="fa-IR"/>
        </w:rPr>
        <w:t xml:space="preserve">. </w:t>
      </w:r>
      <w:bookmarkStart w:id="327" w:name="pg4809_34224"/>
    </w:p>
    <w:p>
      <w:pPr>
        <w:pStyle w:val="BookText"/>
        <w:rPr/>
      </w:pPr>
      <w:bookmarkEnd w:id="327"/>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مورد گناهان بسیاری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برده است، در حالی که بزرگ‌ترین ظلم‌ها باید یکی باشد، نه چند تا؟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تعبیر در پانزده مورد بکار رفته است، امّا همه‌ی آنها مربوط به انحرافات فکری اعم از شرک، افترا، کتمان حقّ و جلوگیری از راه و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بزرگ‌ترین ظلم‌ها، ظلم فکری و فرهنگی و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آیه و چند آیه‌ی بعد، سیما و سرنوشتِ شخص افترازننده بر خداوند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ظالم‌ترین افراد است، از الطاف الهی محروم است، به قیامت ایمان ندارد، حقائق را تحریف می‌کند، راه خدا را می‌بندد، نه در دنیا قدرت فرار از سلطه‌ی الهی را دارد و نه در قیامت یاوری، عذابش چند برابر، عمرش بر باد رفته، کوشش‌هایش تباه گشته و نفس و جان باخته است</w:t>
      </w:r>
      <w:r>
        <w:rPr>
          <w:rFonts w:eastAsia="IRNazanin" w:cs="IRNazanin"/>
          <w:color w:val="111111"/>
          <w:sz w:val="28"/>
          <w:szCs w:val="28"/>
          <w:rtl w:val="true"/>
          <w:lang w:bidi="fa-IR"/>
        </w:rPr>
        <w:t>.</w:t>
      </w:r>
    </w:p>
    <w:p>
      <w:pPr>
        <w:pStyle w:val="Heading3"/>
        <w:numPr>
          <w:ilvl w:val="2"/>
          <w:numId w:val="1"/>
        </w:numPr>
        <w:rPr/>
      </w:pPr>
      <w:bookmarkStart w:id="328" w:name="__RefHeading___Toc2536564_2035185390"/>
      <w:bookmarkStart w:id="329" w:name="_Toc117"/>
      <w:bookmarkEnd w:id="328"/>
      <w:r>
        <w:rPr/>
        <w:t>106</w:t>
      </w:r>
      <w:r>
        <w:rPr>
          <w:rtl w:val="true"/>
        </w:rPr>
        <w:t xml:space="preserve">. </w:t>
      </w:r>
      <w:r>
        <w:rPr>
          <w:rtl w:val="true"/>
        </w:rPr>
        <w:t>گواهان روز قیامت</w:t>
      </w:r>
      <w:bookmarkEnd w:id="329"/>
    </w:p>
    <w:p>
      <w:pPr>
        <w:pStyle w:val="BookText"/>
        <w:rPr/>
      </w:pP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بارها، سخن از گواهانِ قیامت مطرح شده است؛ پیامبران، فرشتگان، اولیای خدا، زمین واعضای بدن، از گواهان آن 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امّت و زمانی، امامی هست که مردم با او محشور می‌شوند</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و امام باقر علیه السلام در ذیل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الشهود علی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شاهدان بر این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خداوند همه‌جا حاضر وبه همه‌چیز آگاه است، ولی وجود گواهان متعدّد، عامل پیدایش تقوا وحیا برای مؤمنان و وسیله‌ی رسوایی بیشتر مجرمان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شهادت و گواهی، علم و آگاهی همراه با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اولیای خدا که در قیامت شاهد بر ما هستند باید در دنیا، بر کار ما ناظر بوده و اعمال ما بر آنها عرضه شود و این همان عقیده ماست که به گفته روایاتِ متعدّد وآیه‌ی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 اللَّه عملکم و رسوله و المؤمنون</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هر هفته، اعمال ما به امام زمان‌علیه السلام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این عقیده،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در قیامت،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کسی که از اعمال ما </w:t>
      </w:r>
      <w:bookmarkStart w:id="330" w:name="pg4809_34225"/>
    </w:p>
    <w:p>
      <w:pPr>
        <w:pStyle w:val="BookText"/>
        <w:rPr/>
      </w:pPr>
      <w:bookmarkEnd w:id="330"/>
      <w:r>
        <w:rPr>
          <w:rFonts w:ascii="IRNazanin" w:hAnsi="IRNazanin" w:eastAsia="IRNazanin"/>
          <w:color w:val="111111"/>
          <w:sz w:val="28"/>
          <w:sz w:val="28"/>
          <w:szCs w:val="28"/>
          <w:rtl w:val="true"/>
          <w:lang w:bidi="fa-IR"/>
        </w:rPr>
        <w:t>خبر ندارد یا عدالت ندارد، در قیامت گواهی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عتاب است، یعنی گنهکار از صاحبِ حق، طلب عتاب و سرزنش می‌کند تا بدین وسیله قهرش فرو نشیند و رضایت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هم می‌توان توبه کرد، هم عذرخواهی و هم جبران نمود، امّا در قیامت نه جای توجیه است، نه تعذیر، نه 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توجیه مردود است، چون وقتی که بعضی از دوزخیان به گروه دیگری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انتم لکنّا مؤمنین</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اگر شما نبودید ما مؤمن بودیم، 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 تکونوا مؤمنین</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بلکه خود شما اهل ایمان آوردن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تدارک گناه مردود است، چون وقتی از خداوند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فارجعنا نعمل صالحاً</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ما را به دنیا بازگردان تا کار شایسته‌ای انجام دهیم، پاسخ می‌شنوند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انها کلمة هو قائلها</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فذوقوا بما نسیتم</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واما عذرخواهی مردود است، چرا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ولایؤذن لهم فیعتذرون</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اجازه نمی‌یابند که عذرخواهی کنند</w:t>
      </w:r>
      <w:r>
        <w:rPr>
          <w:rFonts w:eastAsia="IRNazanin" w:cs="IRNazanin"/>
          <w:color w:val="111111"/>
          <w:sz w:val="28"/>
          <w:szCs w:val="28"/>
          <w:rtl w:val="true"/>
          <w:lang w:bidi="fa-IR"/>
        </w:rPr>
        <w:t>.</w:t>
      </w:r>
    </w:p>
    <w:p>
      <w:pPr>
        <w:pStyle w:val="Heading3"/>
        <w:numPr>
          <w:ilvl w:val="2"/>
          <w:numId w:val="1"/>
        </w:numPr>
        <w:rPr/>
      </w:pPr>
      <w:bookmarkStart w:id="331" w:name="__RefHeading___Toc2536566_2035185390"/>
      <w:bookmarkStart w:id="332" w:name="_Toc118"/>
      <w:bookmarkEnd w:id="331"/>
      <w:r>
        <w:rPr/>
        <w:t>107</w:t>
      </w:r>
      <w:r>
        <w:rPr>
          <w:rtl w:val="true"/>
        </w:rPr>
        <w:t xml:space="preserve">. </w:t>
      </w:r>
      <w:r>
        <w:rPr>
          <w:rtl w:val="true"/>
        </w:rPr>
        <w:t>ویژگی‌های روز قیامت</w:t>
      </w:r>
      <w:bookmarkEnd w:id="332"/>
    </w:p>
    <w:p>
      <w:pPr>
        <w:pStyle w:val="BookText"/>
        <w:rPr/>
      </w:pP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روز قیامت چنان است که زندگانی پیش از آن بسیار کوتاه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آیات دیگر هم مطرح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یلبثوا الاّ عشیّةً أو ضُحاها</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گویا در دنیا یا برزخ شبی بیشتر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تظّنون ان لبثتم الاّ قلیلاً</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گمان می‌کنید جز مدّت کمی قبل از قیامت نبوده‌اید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لبثتم الاّ عشراً</w:t>
      </w:r>
      <w:r>
        <w:rPr>
          <w:rFonts w:eastAsia="Amiri" w:cs="Amiri" w:ascii="Amiri" w:hAnsi="Amiri"/>
          <w:color w:val="111111"/>
          <w:sz w:val="28"/>
          <w:szCs w:val="28"/>
          <w:rtl w:val="true"/>
          <w:lang w:bidi="ar-SA"/>
        </w:rPr>
        <w:t>»</w:t>
      </w:r>
      <w:r>
        <w:rPr>
          <w:rStyle w:val="FootnoteAnchor"/>
          <w:rtl w:val="true"/>
        </w:rPr>
        <w:footnoteReference w:id="759"/>
      </w:r>
      <w:r>
        <w:rPr>
          <w:rFonts w:ascii="IRNazanin" w:hAnsi="IRNazanin" w:eastAsia="IRNazanin"/>
          <w:color w:val="111111"/>
          <w:sz w:val="28"/>
          <w:sz w:val="28"/>
          <w:szCs w:val="28"/>
          <w:rtl w:val="true"/>
          <w:lang w:bidi="fa-IR"/>
        </w:rPr>
        <w:t>فکر می‌کنید جز ده روزی ساکن نبوده‌اید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لبثنا یوماً أو بعض یومٍ</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فکر می‌کنید روز یا پاره‌ای از روز در دنیا یا برزخ بوده‌اید</w:t>
      </w:r>
      <w:r>
        <w:rPr>
          <w:rFonts w:eastAsia="IRNazanin" w:cs="IRNazanin"/>
          <w:color w:val="111111"/>
          <w:sz w:val="28"/>
          <w:szCs w:val="28"/>
          <w:rtl w:val="true"/>
          <w:lang w:bidi="fa-IR"/>
        </w:rPr>
        <w:t xml:space="preserve">. </w:t>
      </w:r>
      <w:bookmarkStart w:id="333" w:name="pg4809_34226"/>
    </w:p>
    <w:p>
      <w:pPr>
        <w:pStyle w:val="BookText"/>
        <w:rPr/>
      </w:pPr>
      <w:bookmarkEnd w:id="333"/>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لبثوا غیرساعةً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فکر می‌کنید یک ساعتی بیشتر نبوده‌اید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کوتاهی عمر دنیا، یا به جهت زودگذر بودن آن است، یا به خاطر بهره نگرفتن از زمان و فرصت، یا در مقایسه با عمرآخرت و یا بدان جهت که انسان‌ها در برزخ گویا در خوابند و پس از بیداری احساس می‌کنند که زمان اندک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هم متاع دنیا نسبت به آخرت قلیل است و هم زمانش، چنانکه گویا ساعتی بیش نبوده است</w:t>
      </w:r>
      <w:r>
        <w:rPr>
          <w:rFonts w:eastAsia="IRNazanin" w:cs="IRNazanin"/>
          <w:color w:val="111111"/>
          <w:sz w:val="28"/>
          <w:szCs w:val="28"/>
          <w:rtl w:val="true"/>
          <w:lang w:bidi="fa-IR"/>
        </w:rPr>
        <w:t>.</w:t>
      </w:r>
    </w:p>
    <w:p>
      <w:pPr>
        <w:pStyle w:val="Heading3"/>
        <w:numPr>
          <w:ilvl w:val="2"/>
          <w:numId w:val="1"/>
        </w:numPr>
        <w:rPr/>
      </w:pPr>
      <w:bookmarkStart w:id="334" w:name="__RefHeading___Toc2536568_2035185390"/>
      <w:bookmarkStart w:id="335" w:name="_Toc119"/>
      <w:bookmarkEnd w:id="334"/>
      <w:r>
        <w:rPr/>
        <w:t>108</w:t>
      </w:r>
      <w:r>
        <w:rPr>
          <w:rtl w:val="true"/>
        </w:rPr>
        <w:t xml:space="preserve">. </w:t>
      </w:r>
      <w:r>
        <w:rPr>
          <w:rtl w:val="true"/>
        </w:rPr>
        <w:t>عذاب کافران در قیامت</w:t>
      </w:r>
      <w:bookmarkEnd w:id="335"/>
    </w:p>
    <w:p>
      <w:pPr>
        <w:pStyle w:val="BookText"/>
        <w:rPr/>
      </w:pPr>
      <w:r>
        <w:rPr>
          <w:rStyle w:val="FootnoteAnchor"/>
          <w:rtl w:val="true"/>
        </w:rPr>
        <w:footnoteReference w:id="76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کشیدن سر به طرف بالا از روی نگرانی یا خیره نگاه کردن و یا به سرعت دویدن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با انواع سختی‌ها در قیامت مواجه‌اند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ناتوانی سختی طولانی بودن مدّت</w:t>
      </w:r>
    </w:p>
    <w:p>
      <w:pPr>
        <w:pStyle w:val="BookText"/>
        <w:rPr/>
      </w:pPr>
      <w:r>
        <w:rPr>
          <w:rFonts w:ascii="IRNazanin" w:hAnsi="IRNazanin" w:eastAsia="IRNazanin"/>
          <w:color w:val="111111"/>
          <w:sz w:val="28"/>
          <w:sz w:val="28"/>
          <w:szCs w:val="28"/>
          <w:rtl w:val="true"/>
          <w:lang w:bidi="fa-IR"/>
        </w:rPr>
        <w:t>سختی تشنگی و گرسنگی سختی هم جواران نا اهل</w:t>
      </w:r>
    </w:p>
    <w:p>
      <w:pPr>
        <w:pStyle w:val="BookText"/>
        <w:rPr/>
      </w:pPr>
      <w:r>
        <w:rPr>
          <w:rFonts w:ascii="IRNazanin" w:hAnsi="IRNazanin" w:eastAsia="IRNazanin"/>
          <w:color w:val="111111"/>
          <w:sz w:val="28"/>
          <w:sz w:val="28"/>
          <w:szCs w:val="28"/>
          <w:rtl w:val="true"/>
          <w:lang w:bidi="fa-IR"/>
        </w:rPr>
        <w:t>سختی رسوایی سختی حسرت‌ها</w:t>
      </w:r>
    </w:p>
    <w:p>
      <w:pPr>
        <w:pStyle w:val="BookText"/>
        <w:rPr/>
      </w:pPr>
      <w:r>
        <w:rPr>
          <w:rFonts w:ascii="IRNazanin" w:hAnsi="IRNazanin" w:eastAsia="IRNazanin"/>
          <w:color w:val="111111"/>
          <w:sz w:val="28"/>
          <w:sz w:val="28"/>
          <w:szCs w:val="28"/>
          <w:rtl w:val="true"/>
          <w:lang w:bidi="fa-IR"/>
        </w:rPr>
        <w:t>سختی حساب و کتاب سختی تحقیرها</w:t>
      </w:r>
    </w:p>
    <w:p>
      <w:pPr>
        <w:pStyle w:val="BookText"/>
        <w:rPr/>
      </w:pPr>
      <w:r>
        <w:rPr>
          <w:rFonts w:ascii="IRNazanin" w:hAnsi="IRNazanin" w:eastAsia="IRNazanin"/>
          <w:color w:val="111111"/>
          <w:sz w:val="28"/>
          <w:sz w:val="28"/>
          <w:szCs w:val="28"/>
          <w:rtl w:val="true"/>
          <w:lang w:bidi="fa-IR"/>
        </w:rPr>
        <w:t>سختی نداشتن شفیع سختی جدا شدن از خوبان</w:t>
      </w:r>
    </w:p>
    <w:p>
      <w:pPr>
        <w:pStyle w:val="BookText"/>
        <w:rPr/>
      </w:pPr>
      <w:r>
        <w:rPr>
          <w:rFonts w:ascii="IRNazanin" w:hAnsi="IRNazanin" w:eastAsia="IRNazanin"/>
          <w:color w:val="111111"/>
          <w:sz w:val="28"/>
          <w:sz w:val="28"/>
          <w:szCs w:val="28"/>
          <w:rtl w:val="true"/>
          <w:lang w:bidi="fa-IR"/>
        </w:rPr>
        <w:t>سختی نداشتن زاد و توشه سختی شکایات دیگران</w:t>
      </w:r>
    </w:p>
    <w:p>
      <w:pPr>
        <w:pStyle w:val="BookText"/>
        <w:rPr/>
      </w:pPr>
      <w:r>
        <w:rPr>
          <w:rFonts w:ascii="IRNazanin" w:hAnsi="IRNazanin" w:eastAsia="IRNazanin"/>
          <w:color w:val="111111"/>
          <w:sz w:val="28"/>
          <w:sz w:val="28"/>
          <w:szCs w:val="28"/>
          <w:rtl w:val="true"/>
          <w:lang w:bidi="fa-IR"/>
        </w:rPr>
        <w:t>در حالی که بر اهل ایمان، در آن روز نه خوفی است و نه حزنی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خوف علیهم ولا هم یحزنون</w:t>
      </w:r>
      <w:r>
        <w:rPr>
          <w:rFonts w:eastAsia="IRNazanin" w:cs="IRNazanin"/>
          <w:color w:val="111111"/>
          <w:sz w:val="28"/>
          <w:szCs w:val="28"/>
          <w:rtl w:val="true"/>
          <w:lang w:bidi="fa-IR"/>
        </w:rPr>
        <w:t>»</w:t>
      </w:r>
    </w:p>
    <w:p>
      <w:pPr>
        <w:pStyle w:val="Heading3"/>
        <w:numPr>
          <w:ilvl w:val="2"/>
          <w:numId w:val="1"/>
        </w:numPr>
        <w:rPr/>
      </w:pPr>
      <w:bookmarkStart w:id="336" w:name="__RefHeading___Toc2536570_2035185390"/>
      <w:bookmarkStart w:id="337" w:name="_Toc120"/>
      <w:bookmarkEnd w:id="336"/>
      <w:r>
        <w:rPr/>
        <w:t>109</w:t>
      </w:r>
      <w:r>
        <w:rPr>
          <w:rtl w:val="true"/>
        </w:rPr>
        <w:t xml:space="preserve">. </w:t>
      </w:r>
      <w:r>
        <w:rPr>
          <w:rtl w:val="true"/>
        </w:rPr>
        <w:t>اعتراف کافران در قیامت</w:t>
      </w:r>
      <w:bookmarkEnd w:id="337"/>
    </w:p>
    <w:p>
      <w:pPr>
        <w:pStyle w:val="BookText"/>
        <w:rPr/>
      </w:pP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به سه اعتراف کافران در قیامت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آمدن انبیا و تکذیب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جاءنا نذیر فکذّبنا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عدم تعقل و استماع سخن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نسمع او نعقل</w:t>
      </w:r>
      <w:r>
        <w:rPr>
          <w:rFonts w:eastAsia="IRNazanin" w:cs="IRNazanin"/>
          <w:color w:val="111111"/>
          <w:sz w:val="28"/>
          <w:szCs w:val="28"/>
          <w:rtl w:val="true"/>
          <w:lang w:bidi="fa-IR"/>
        </w:rPr>
        <w:t xml:space="preserve">» </w:t>
      </w:r>
      <w:bookmarkStart w:id="338" w:name="pg4809_34227"/>
    </w:p>
    <w:p>
      <w:pPr>
        <w:pStyle w:val="BookText"/>
        <w:rPr/>
      </w:pPr>
      <w:bookmarkEnd w:id="33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ارتکاب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فاعترفوا بذنبهم</w:t>
      </w:r>
      <w:r>
        <w:rPr>
          <w:rFonts w:eastAsia="IRNazanin" w:cs="IRNazanin"/>
          <w:color w:val="111111"/>
          <w:sz w:val="28"/>
          <w:szCs w:val="28"/>
          <w:rtl w:val="true"/>
          <w:lang w:bidi="fa-IR"/>
        </w:rPr>
        <w:t>»</w:t>
      </w:r>
    </w:p>
    <w:p>
      <w:pPr>
        <w:pStyle w:val="Heading3"/>
        <w:numPr>
          <w:ilvl w:val="2"/>
          <w:numId w:val="1"/>
        </w:numPr>
        <w:rPr/>
      </w:pPr>
      <w:bookmarkStart w:id="339" w:name="__RefHeading___Toc2536572_2035185390"/>
      <w:bookmarkStart w:id="340" w:name="_Toc121"/>
      <w:bookmarkEnd w:id="339"/>
      <w:r>
        <w:rPr/>
        <w:t>110</w:t>
      </w:r>
      <w:r>
        <w:rPr>
          <w:rtl w:val="true"/>
        </w:rPr>
        <w:t xml:space="preserve">. </w:t>
      </w:r>
      <w:r>
        <w:rPr>
          <w:rtl w:val="true"/>
        </w:rPr>
        <w:t>مواقف گوناگون قیامت</w:t>
      </w:r>
      <w:bookmarkEnd w:id="340"/>
    </w:p>
    <w:p>
      <w:pPr>
        <w:pStyle w:val="BookText"/>
        <w:rPr/>
      </w:pP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قرآن، فقط همین یک آیه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کافران را مورد خطاب قرار داده که آنهم مربوط به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مواقف گوناگونی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موقفی از قیامت اجازه عذرخواهی داده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یؤذن لهم فیعتذرون</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مواقف دیگر هم که عذرخواهی می‌کنند، پذیرفته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 الّذین ظلموا معذرتهم</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موقفی حتی اجازه سخن گفتن داده نمی‌شود</w:t>
      </w:r>
      <w:r>
        <w:rPr>
          <w:rFonts w:eastAsia="IRNazanin" w:cs="IRNazanin"/>
          <w:color w:val="111111"/>
          <w:sz w:val="28"/>
          <w:szCs w:val="28"/>
          <w:rtl w:val="true"/>
          <w:lang w:bidi="fa-IR"/>
        </w:rPr>
        <w:t>.</w:t>
      </w:r>
      <w:r>
        <w:rPr>
          <w:rStyle w:val="FootnoteAnchor"/>
          <w:rtl w:val="true"/>
        </w:rPr>
        <w:footnoteReference w:id="766"/>
      </w:r>
    </w:p>
    <w:p>
      <w:pPr>
        <w:pStyle w:val="Heading3"/>
        <w:numPr>
          <w:ilvl w:val="2"/>
          <w:numId w:val="1"/>
        </w:numPr>
        <w:rPr/>
      </w:pPr>
      <w:bookmarkStart w:id="341" w:name="__RefHeading___Toc2536574_2035185390"/>
      <w:bookmarkStart w:id="342" w:name="_Toc122"/>
      <w:bookmarkEnd w:id="341"/>
      <w:r>
        <w:rPr/>
        <w:t>111</w:t>
      </w:r>
      <w:r>
        <w:rPr>
          <w:rtl w:val="true"/>
        </w:rPr>
        <w:t xml:space="preserve">. </w:t>
      </w:r>
      <w:r>
        <w:rPr>
          <w:rtl w:val="true"/>
        </w:rPr>
        <w:t>نمونه‌هایی از عذرخواهی در قیامت</w:t>
      </w:r>
      <w:bookmarkEnd w:id="342"/>
    </w:p>
    <w:p>
      <w:pPr>
        <w:pStyle w:val="BookText"/>
        <w:rPr/>
      </w:pP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قیامت پشیمان شده و عذرخواهی می‌کنند که نمونه‌هایی از آن را در اینجا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دروغ سوگند 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کنّا مشرکین</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به خدا سوگند ما مشرک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به خاطر آن که دروغ‌گویی جزء ذات آنان شده است و یا به گمان آن که در آن روز می‌توانند نجات یابند، سوگند دروغ یاد می‌کنند ولی در هر صورت، در این سخن آنان نوعی عذرخواهی و پشیمانی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دیگران را مقصّر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هؤلاء اضلّونا</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نمی‌خواستیم گمراه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ما را گمراه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اطاعت از بزرگان و پیشینیان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اطعنا سادتنا و کبرائنا</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پیروی از بزرگانمان گرفتار شدیم</w:t>
      </w:r>
      <w:r>
        <w:rPr>
          <w:rFonts w:eastAsia="IRNazanin" w:cs="IRNazanin"/>
          <w:color w:val="111111"/>
          <w:sz w:val="28"/>
          <w:szCs w:val="28"/>
          <w:rtl w:val="true"/>
          <w:lang w:bidi="fa-IR"/>
        </w:rPr>
        <w:t xml:space="preserve">. </w:t>
      </w:r>
      <w:bookmarkStart w:id="343" w:name="pg4809_34228"/>
    </w:p>
    <w:p>
      <w:pPr>
        <w:pStyle w:val="BookText"/>
        <w:rPr/>
      </w:pPr>
      <w:bookmarkEnd w:id="34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بی‌توجّهی و کم فکری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نسمع او نعقل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ندای انبیا گوش می‌دادیم یا تعقل می‌کردیم بدبخت نمی‌شدیم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پشیمانی و جبران گذشته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 لعلّی اعمل صالحاً فیما ترکت</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بازگردان، شاید در آنچه به جا گذاشته‌ام، عمل صالحی انجام دهم</w:t>
      </w:r>
      <w:r>
        <w:rPr>
          <w:rFonts w:eastAsia="IRNazanin" w:cs="IRNazanin"/>
          <w:color w:val="111111"/>
          <w:sz w:val="28"/>
          <w:szCs w:val="28"/>
          <w:rtl w:val="true"/>
          <w:lang w:bidi="fa-IR"/>
        </w:rPr>
        <w:t>.</w:t>
      </w:r>
    </w:p>
    <w:p>
      <w:pPr>
        <w:pStyle w:val="Heading3"/>
        <w:numPr>
          <w:ilvl w:val="2"/>
          <w:numId w:val="1"/>
        </w:numPr>
        <w:rPr/>
      </w:pPr>
      <w:bookmarkStart w:id="344" w:name="__RefHeading___Toc2536576_2035185390"/>
      <w:bookmarkStart w:id="345" w:name="_Toc123"/>
      <w:bookmarkEnd w:id="344"/>
      <w:r>
        <w:rPr/>
        <w:t>112</w:t>
      </w:r>
      <w:r>
        <w:rPr>
          <w:rtl w:val="true"/>
        </w:rPr>
        <w:t xml:space="preserve">. </w:t>
      </w:r>
      <w:r>
        <w:rPr>
          <w:rtl w:val="true"/>
        </w:rPr>
        <w:t>آشامیدنی‌های دوزخ</w:t>
      </w:r>
      <w:bookmarkEnd w:id="345"/>
    </w:p>
    <w:p>
      <w:pPr>
        <w:pStyle w:val="BookText"/>
        <w:rPr/>
      </w:pP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نوشیدنی‌های دوزخیان در قیامت سوزنده است نه سیراب کننده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سُقُوا ماءً حمیماً فقطّع امعاءهم</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از آب جوشانی نوشانده می‌شوند که درون آن‌ها را قطعه قطعه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یغاثوا بماءٍ کالمُهل یشوی الوجوه</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از آبی همچون مس گداخته پذیرایی می‌شوند، که حرارت آن صورت‌ها را کباب می‌کند</w:t>
      </w:r>
      <w:r>
        <w:rPr>
          <w:rFonts w:eastAsia="IRNazanin" w:cs="IRNazanin"/>
          <w:color w:val="111111"/>
          <w:sz w:val="28"/>
          <w:szCs w:val="28"/>
          <w:rtl w:val="true"/>
          <w:lang w:bidi="fa-IR"/>
        </w:rPr>
        <w:t>.</w:t>
      </w:r>
    </w:p>
    <w:p>
      <w:pPr>
        <w:pStyle w:val="Heading3"/>
        <w:numPr>
          <w:ilvl w:val="2"/>
          <w:numId w:val="1"/>
        </w:numPr>
        <w:rPr/>
      </w:pPr>
      <w:bookmarkStart w:id="346" w:name="__RefHeading___Toc2536578_2035185390"/>
      <w:bookmarkStart w:id="347" w:name="_Toc124"/>
      <w:bookmarkEnd w:id="346"/>
      <w:r>
        <w:rPr/>
        <w:t>113</w:t>
      </w:r>
      <w:r>
        <w:rPr>
          <w:rtl w:val="true"/>
        </w:rPr>
        <w:t xml:space="preserve">. </w:t>
      </w:r>
      <w:r>
        <w:rPr>
          <w:rtl w:val="true"/>
        </w:rPr>
        <w:t>سخت‌تر بودن عذاب آخرت</w:t>
      </w:r>
      <w:bookmarkEnd w:id="347"/>
    </w:p>
    <w:p>
      <w:pPr>
        <w:pStyle w:val="BookText"/>
        <w:rPr/>
      </w:pP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سخت‌تر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اسباب و وسایل قطع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تقطّعت بهم الاسباب</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فامیلی، دیگر کارآیی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فلاانساب بینهم یومئذ</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قبول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المجرم لویفتدی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ببنیه وصاحبته و اخیه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فی الارض جمیعا کلاّ</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حاضر است بستگان و حتّی تمام جهان را فدا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مفید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لاینفع الظالمین معذرتهم</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یکدیگر را رها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لایسئل حمیم حمیما</w:t>
      </w:r>
      <w:r>
        <w:rPr>
          <w:rFonts w:eastAsia="IRNazanin" w:cs="IRNazanin"/>
          <w:color w:val="111111"/>
          <w:sz w:val="28"/>
          <w:szCs w:val="28"/>
          <w:rtl w:val="true"/>
          <w:lang w:bidi="fa-IR"/>
        </w:rPr>
        <w:t>»</w:t>
      </w:r>
      <w:r>
        <w:rPr>
          <w:rStyle w:val="FootnoteAnchor"/>
          <w:rtl w:val="true"/>
        </w:rPr>
        <w:footnoteReference w:id="78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دارد و همیشگی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r>
        <w:rPr>
          <w:rStyle w:val="FootnoteAnchor"/>
          <w:rtl w:val="true"/>
        </w:rPr>
        <w:footnoteReference w:id="781"/>
      </w:r>
      <w:bookmarkStart w:id="348" w:name="pg4809_34229"/>
    </w:p>
    <w:p>
      <w:pPr>
        <w:pStyle w:val="BookText"/>
        <w:rPr/>
      </w:pPr>
      <w:bookmarkEnd w:id="348"/>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لایخفّف</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روحی و هم جسمی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 انک انت العزیز الکریم</w:t>
      </w:r>
      <w:r>
        <w:rPr>
          <w:rFonts w:eastAsia="IRNazanin" w:cs="IRNazanin"/>
          <w:color w:val="111111"/>
          <w:sz w:val="28"/>
          <w:szCs w:val="28"/>
          <w:rtl w:val="true"/>
          <w:lang w:bidi="fa-IR"/>
        </w:rPr>
        <w:t>»</w:t>
      </w:r>
      <w:r>
        <w:rPr>
          <w:rStyle w:val="FootnoteAnchor"/>
          <w:rtl w:val="true"/>
        </w:rPr>
        <w:footnoteReference w:id="783"/>
      </w:r>
    </w:p>
    <w:p>
      <w:pPr>
        <w:pStyle w:val="Heading3"/>
        <w:numPr>
          <w:ilvl w:val="2"/>
          <w:numId w:val="1"/>
        </w:numPr>
        <w:rPr/>
      </w:pPr>
      <w:bookmarkStart w:id="349" w:name="__RefHeading___Toc2536580_2035185390"/>
      <w:bookmarkStart w:id="350" w:name="_Toc125"/>
      <w:bookmarkEnd w:id="349"/>
      <w:r>
        <w:rPr/>
        <w:t>114</w:t>
      </w:r>
      <w:r>
        <w:rPr>
          <w:rtl w:val="true"/>
        </w:rPr>
        <w:t xml:space="preserve">. </w:t>
      </w:r>
      <w:r>
        <w:rPr>
          <w:rtl w:val="true"/>
        </w:rPr>
        <w:t>تقاضای بازگشت مجرمان</w:t>
      </w:r>
      <w:bookmarkEnd w:id="350"/>
    </w:p>
    <w:p>
      <w:pPr>
        <w:pStyle w:val="BookText"/>
        <w:rPr/>
      </w:pP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نیز تقاضای بازگشت به دنیا وجود دارد که آیات آن، مکرّر در قرآن آمده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الی خروج من سبیل</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آیا برای خارج شدن از هلاکت راهی هست؟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فارجعنا نعمل صالحا</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ما را به دنیا برگردان تا عمل صالحی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اخرجنا نعمل صالحا</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دوزخ خارج کن تا کار خوبی انجام دهیم</w:t>
      </w:r>
      <w:r>
        <w:rPr>
          <w:rFonts w:eastAsia="IRNazanin" w:cs="IRNazanin"/>
          <w:color w:val="111111"/>
          <w:sz w:val="28"/>
          <w:szCs w:val="28"/>
          <w:rtl w:val="true"/>
          <w:lang w:bidi="fa-IR"/>
        </w:rPr>
        <w:t>.</w:t>
      </w:r>
    </w:p>
    <w:p>
      <w:pPr>
        <w:pStyle w:val="Heading3"/>
        <w:numPr>
          <w:ilvl w:val="2"/>
          <w:numId w:val="1"/>
        </w:numPr>
        <w:rPr/>
      </w:pPr>
      <w:bookmarkStart w:id="351" w:name="__RefHeading___Toc2536582_2035185390"/>
      <w:bookmarkStart w:id="352" w:name="_Toc126"/>
      <w:bookmarkEnd w:id="351"/>
      <w:r>
        <w:rPr/>
        <w:t>115</w:t>
      </w:r>
      <w:r>
        <w:rPr>
          <w:rtl w:val="true"/>
        </w:rPr>
        <w:t xml:space="preserve">. </w:t>
      </w:r>
      <w:r>
        <w:rPr>
          <w:rtl w:val="true"/>
        </w:rPr>
        <w:t>بهتر بودن پاداش اخروی</w:t>
      </w:r>
      <w:bookmarkEnd w:id="352"/>
    </w:p>
    <w:p>
      <w:pPr>
        <w:pStyle w:val="BookText"/>
        <w:rPr/>
      </w:pP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اخروی بهتر از پاداش‌های دنیوی است، زیرا پاداش‌های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ما یشاوؤن</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مکان محدود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نتبوّأ من الجنّة حیث نشاء</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محاسبه ما در نمی‌آیند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اجرهم بغیر حساب</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عوارض و آفات وامراض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یصدّعون عنها</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 زمانی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مکانی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عرضها کعرض السماء و الارض</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در خوراکی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انهار من عسل</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 کثیر</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دور از ترس و اندوه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w:t>
      </w:r>
      <w:r>
        <w:rPr>
          <w:rStyle w:val="FootnoteAnchor"/>
          <w:rtl w:val="true"/>
        </w:rPr>
        <w:footnoteReference w:id="798"/>
      </w:r>
      <w:bookmarkStart w:id="353" w:name="pg4809_34230"/>
    </w:p>
    <w:p>
      <w:pPr>
        <w:pStyle w:val="BookText"/>
        <w:rPr/>
      </w:pPr>
      <w:bookmarkEnd w:id="353"/>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وفادار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اخواناً علی سرر متقابلین</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زیبا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کامثال اللؤلؤ المکنون</w:t>
      </w:r>
      <w:r>
        <w:rPr>
          <w:rFonts w:eastAsia="IRNazanin" w:cs="IRNazanin"/>
          <w:color w:val="111111"/>
          <w:sz w:val="28"/>
          <w:szCs w:val="28"/>
          <w:rtl w:val="true"/>
          <w:lang w:bidi="fa-IR"/>
        </w:rPr>
        <w:t>»</w:t>
      </w:r>
      <w:r>
        <w:rPr>
          <w:rStyle w:val="FootnoteAnchor"/>
          <w:rtl w:val="true"/>
        </w:rPr>
        <w:footnoteReference w:id="800"/>
      </w:r>
    </w:p>
    <w:p>
      <w:pPr>
        <w:pStyle w:val="Heading3"/>
        <w:numPr>
          <w:ilvl w:val="2"/>
          <w:numId w:val="1"/>
        </w:numPr>
        <w:rPr/>
      </w:pPr>
      <w:bookmarkStart w:id="354" w:name="__RefHeading___Toc2536584_2035185390"/>
      <w:bookmarkStart w:id="355" w:name="_Toc127"/>
      <w:bookmarkEnd w:id="354"/>
      <w:r>
        <w:rPr/>
        <w:t>116</w:t>
      </w:r>
      <w:r>
        <w:rPr>
          <w:rtl w:val="true"/>
        </w:rPr>
        <w:t xml:space="preserve">. </w:t>
      </w:r>
      <w:r>
        <w:rPr>
          <w:rtl w:val="true"/>
        </w:rPr>
        <w:t>حالات مردم در قیامت</w:t>
      </w:r>
      <w:bookmarkEnd w:id="355"/>
    </w:p>
    <w:p>
      <w:pPr>
        <w:pStyle w:val="BookText"/>
        <w:rPr/>
      </w:pP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در قیامت بطور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آیات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کانّهم جراد منتشر</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کالفراش المبثوث</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حضور متفرق مردم در قیامت یا به خاطر آن است که هرکس همراه رهبری که در دنیا انتخاب کرده، می‌باشد یا آنکه خوبان و بدان از یکدیگر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اراده خدا در قیامت، جمادات نیز به سخن می‌آیند، نه فقط زمین، بلکه اعضای بدن انسان علیه او گواهی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لجلودهم لم شهدتم علینا قالوا انطقنا اللّه الذی انطق کلّ شی‌ء</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در روایات آمده است که در مکان‌های مختلف نماز بخوانید، زیرا آن مکان در قیامت برای شما شهادت می‌دهد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در روایت دیگری آمده است که در بیابانها نیز اذان بگویید، زیرا به هر سنگ و کلوخی که صدای شما برسد، گواه قیامت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پس از آنکه بیت المال را تقسیم می‌کرد، دو رکعت نماز می‌خواند و به زمین خطاب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اشهدی انّی ملئتک بحقّ و فرغتک بحق</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ای زمین گواهی بده که من تو را از بیت المال بر اساس حق پر کردم و سپس بر اساس حق خالی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است که نحوه خبر دادن زمین این گونه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فلان زمان فلان عمل را روی من انجام داد</w:t>
      </w:r>
      <w:r>
        <w:rPr>
          <w:rFonts w:eastAsia="IRNazanin" w:cs="IRNazanin"/>
          <w:color w:val="111111"/>
          <w:sz w:val="28"/>
          <w:szCs w:val="28"/>
          <w:rtl w:val="true"/>
          <w:lang w:bidi="fa-IR"/>
        </w:rPr>
        <w:t>.</w:t>
      </w:r>
      <w:r>
        <w:rPr>
          <w:rStyle w:val="FootnoteAnchor"/>
          <w:rtl w:val="true"/>
        </w:rPr>
        <w:footnoteReference w:id="80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میزان سنگینی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کوچک‌ترین </w:t>
      </w:r>
    </w:p>
    <w:p>
      <w:pPr>
        <w:pStyle w:val="BookText"/>
        <w:rPr/>
      </w:pPr>
      <w:r>
        <w:rPr>
          <w:rFonts w:ascii="IRNazanin" w:hAnsi="IRNazanin" w:eastAsia="IRNazanin"/>
          <w:color w:val="111111"/>
          <w:sz w:val="28"/>
          <w:sz w:val="28"/>
          <w:szCs w:val="28"/>
          <w:rtl w:val="true"/>
          <w:lang w:bidi="fa-IR"/>
        </w:rPr>
        <w:t>مورچه است و یا به معنای ذرات سبک پراکنده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به اتم نیز ذرّه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مراد از آن کوچک‌ترین واحد وزن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وارد مسجد پیامبر اکرم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بما علمک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تو یاد داده مرا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شخصی را مأمور آموزش قرآن به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برای او سوره 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همین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مرد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 و 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فقیهاً</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در سوره لقمان نیز، لقمان به فرزندش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وزن خردلی عمل نیک یا بد داشته باشی در دل سنگ یا در اوج آسمان یا در زمین باشد خداوند در قیامت برای حساب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انّها اِن تک مثقال حبّة من خردل فتکن فی صخرة او فی السموات او الارض یأت بها اللّه</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گواهی و شهادت زمین در قیامت، بیانگر آن است که در همین حال، زمین آگاهانه کارهای ما را درک می‌کند و در آن روز با فرمان و وحی الهی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حسان در دیوان خود، آیات سوره زلزال را این گونه به نظم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 در آن زمان پر بلا</w:t>
      </w:r>
    </w:p>
    <w:p>
      <w:pPr>
        <w:pStyle w:val="BookText"/>
        <w:rPr/>
      </w:pPr>
      <w:r>
        <w:rPr>
          <w:rFonts w:ascii="IRNazanin" w:hAnsi="IRNazanin" w:eastAsia="IRNazanin"/>
          <w:color w:val="111111"/>
          <w:sz w:val="28"/>
          <w:sz w:val="28"/>
          <w:szCs w:val="28"/>
          <w:rtl w:val="true"/>
          <w:lang w:bidi="fa-IR"/>
        </w:rPr>
        <w:t>ناگهان چون زلزلت زلزالها</w:t>
      </w:r>
    </w:p>
    <w:p>
      <w:pPr>
        <w:pStyle w:val="BookText"/>
        <w:rPr/>
      </w:pPr>
      <w:r>
        <w:rPr>
          <w:rFonts w:ascii="IRNazanin" w:hAnsi="IRNazanin" w:eastAsia="IRNazanin"/>
          <w:color w:val="111111"/>
          <w:sz w:val="28"/>
          <w:sz w:val="28"/>
          <w:szCs w:val="28"/>
          <w:rtl w:val="true"/>
          <w:lang w:bidi="fa-IR"/>
        </w:rPr>
        <w:t>از درونش اخرجت اثقالها</w:t>
      </w:r>
    </w:p>
    <w:p>
      <w:pPr>
        <w:pStyle w:val="BookText"/>
        <w:rPr/>
      </w:pPr>
      <w:r>
        <w:rPr>
          <w:rFonts w:ascii="IRNazanin" w:hAnsi="IRNazanin" w:eastAsia="IRNazanin"/>
          <w:color w:val="111111"/>
          <w:sz w:val="28"/>
          <w:sz w:val="28"/>
          <w:szCs w:val="28"/>
          <w:rtl w:val="true"/>
          <w:lang w:bidi="fa-IR"/>
        </w:rPr>
        <w:t>با تعجب قال الانسان مالها</w:t>
      </w:r>
    </w:p>
    <w:p>
      <w:pPr>
        <w:pStyle w:val="BookText"/>
        <w:rPr/>
      </w:pPr>
      <w:r>
        <w:rPr>
          <w:rFonts w:ascii="IRNazanin" w:hAnsi="IRNazanin" w:eastAsia="IRNazanin"/>
          <w:color w:val="111111"/>
          <w:sz w:val="28"/>
          <w:sz w:val="28"/>
          <w:szCs w:val="28"/>
          <w:rtl w:val="true"/>
          <w:lang w:bidi="fa-IR"/>
        </w:rPr>
        <w:t>مردگان خیزند بر پا کلّهم</w:t>
      </w:r>
    </w:p>
    <w:p>
      <w:pPr>
        <w:pStyle w:val="BookText"/>
        <w:rPr/>
      </w:pPr>
      <w:r>
        <w:rPr>
          <w:rFonts w:ascii="IRNazanin" w:hAnsi="IRNazanin" w:eastAsia="IRNazanin"/>
          <w:color w:val="111111"/>
          <w:sz w:val="28"/>
          <w:sz w:val="28"/>
          <w:szCs w:val="28"/>
          <w:rtl w:val="true"/>
          <w:lang w:bidi="fa-IR"/>
        </w:rPr>
        <w:t>تا همه مردم یروا اعمالهم</w:t>
      </w:r>
    </w:p>
    <w:p>
      <w:pPr>
        <w:pStyle w:val="BookText"/>
        <w:rPr/>
      </w:pPr>
      <w:r>
        <w:rPr>
          <w:rFonts w:ascii="Amiri" w:hAnsi="Amiri" w:eastAsia="Amiri" w:cs="Amiri"/>
          <w:color w:val="111111"/>
          <w:sz w:val="28"/>
          <w:sz w:val="28"/>
          <w:szCs w:val="28"/>
          <w:rtl w:val="true"/>
          <w:lang w:bidi="ar-SA"/>
        </w:rPr>
        <w:t>هر که آرد ذرّةً خیراً یره</w:t>
      </w:r>
    </w:p>
    <w:p>
      <w:pPr>
        <w:pStyle w:val="BookText"/>
        <w:rPr/>
      </w:pPr>
      <w:r>
        <w:rPr>
          <w:rFonts w:ascii="Amiri" w:hAnsi="Amiri" w:eastAsia="Amiri" w:cs="Amiri"/>
          <w:color w:val="111111"/>
          <w:sz w:val="28"/>
          <w:sz w:val="28"/>
          <w:szCs w:val="28"/>
          <w:rtl w:val="true"/>
          <w:lang w:bidi="ar-SA"/>
        </w:rPr>
        <w:t>یا که آرد ذرّةً شرّاً یره</w:t>
      </w:r>
    </w:p>
    <w:p>
      <w:pPr>
        <w:pStyle w:val="BookText"/>
        <w:rPr/>
      </w:pPr>
      <w:r>
        <w:rPr>
          <w:rFonts w:ascii="IRNazanin" w:hAnsi="IRNazanin" w:eastAsia="IRNazanin"/>
          <w:color w:val="111111"/>
          <w:sz w:val="28"/>
          <w:sz w:val="28"/>
          <w:szCs w:val="28"/>
          <w:rtl w:val="true"/>
          <w:lang w:bidi="fa-IR"/>
        </w:rPr>
        <w:t>آن زمان خورشید تابان کوّرت</w:t>
      </w:r>
    </w:p>
    <w:p>
      <w:pPr>
        <w:pStyle w:val="BookText"/>
        <w:rPr/>
      </w:pPr>
      <w:r>
        <w:rPr>
          <w:rFonts w:ascii="IRNazanin" w:hAnsi="IRNazanin" w:eastAsia="IRNazanin"/>
          <w:color w:val="111111"/>
          <w:sz w:val="28"/>
          <w:sz w:val="28"/>
          <w:szCs w:val="28"/>
          <w:rtl w:val="true"/>
          <w:lang w:bidi="fa-IR"/>
        </w:rPr>
        <w:t>کوههای سخت و سنگین سُیّرت</w:t>
      </w:r>
    </w:p>
    <w:p>
      <w:pPr>
        <w:pStyle w:val="BookText"/>
        <w:rPr/>
      </w:pPr>
      <w:r>
        <w:rPr>
          <w:rFonts w:ascii="IRNazanin" w:hAnsi="IRNazanin" w:eastAsia="IRNazanin"/>
          <w:color w:val="111111"/>
          <w:sz w:val="28"/>
          <w:sz w:val="28"/>
          <w:szCs w:val="28"/>
          <w:rtl w:val="true"/>
          <w:lang w:bidi="fa-IR"/>
        </w:rPr>
        <w:t>آبها در کام دریا سجّرت</w:t>
      </w:r>
    </w:p>
    <w:p>
      <w:pPr>
        <w:pStyle w:val="BookText"/>
        <w:rPr/>
      </w:pPr>
      <w:r>
        <w:rPr>
          <w:rFonts w:ascii="IRNazanin" w:hAnsi="IRNazanin" w:eastAsia="IRNazanin"/>
          <w:color w:val="111111"/>
          <w:sz w:val="28"/>
          <w:sz w:val="28"/>
          <w:szCs w:val="28"/>
          <w:rtl w:val="true"/>
          <w:lang w:bidi="fa-IR"/>
        </w:rPr>
        <w:t>آتش دوزخ به شدت سعّرت</w:t>
      </w:r>
    </w:p>
    <w:p>
      <w:pPr>
        <w:pStyle w:val="BookText"/>
        <w:rPr/>
      </w:pPr>
      <w:r>
        <w:rPr>
          <w:rFonts w:ascii="IRNazanin" w:hAnsi="IRNazanin" w:eastAsia="IRNazanin"/>
          <w:color w:val="111111"/>
          <w:sz w:val="28"/>
          <w:sz w:val="28"/>
          <w:szCs w:val="28"/>
          <w:rtl w:val="true"/>
          <w:lang w:bidi="fa-IR"/>
        </w:rPr>
        <w:t>چون در آن هنگام جنّت ازلفت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بداند هرکسی ما احضرت </w:t>
      </w:r>
      <w:bookmarkStart w:id="356" w:name="pg4809_34232"/>
    </w:p>
    <w:p>
      <w:pPr>
        <w:pStyle w:val="Heading3"/>
        <w:numPr>
          <w:ilvl w:val="2"/>
          <w:numId w:val="1"/>
        </w:numPr>
        <w:rPr/>
      </w:pPr>
      <w:bookmarkStart w:id="357" w:name="__RefHeading___Toc2536586_2035185390"/>
      <w:bookmarkStart w:id="358" w:name="_Toc128"/>
      <w:bookmarkEnd w:id="356"/>
      <w:bookmarkEnd w:id="357"/>
      <w:r>
        <w:rPr/>
        <w:t>117</w:t>
      </w:r>
      <w:r>
        <w:rPr>
          <w:rtl w:val="true"/>
        </w:rPr>
        <w:t xml:space="preserve">. </w:t>
      </w:r>
      <w:r>
        <w:rPr>
          <w:rtl w:val="true"/>
        </w:rPr>
        <w:t>سرزنش شوندگان</w:t>
      </w:r>
      <w:bookmarkEnd w:id="358"/>
    </w:p>
    <w:p>
      <w:pPr>
        <w:pStyle w:val="BookText"/>
        <w:rPr/>
      </w:pP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برخی آیات، انسان را به خاطر برخی صفات، مورد سرزنش قرار داده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ظلوماً جهولاً</w:t>
      </w:r>
      <w:r>
        <w:rPr>
          <w:rFonts w:eastAsia="IRNazanin" w:cs="IRNazanin"/>
          <w:color w:val="111111"/>
          <w:sz w:val="28"/>
          <w:szCs w:val="28"/>
          <w:rtl w:val="true"/>
          <w:lang w:bidi="fa-IR"/>
        </w:rPr>
        <w:t>»</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و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هلوعاً</w:t>
      </w:r>
      <w:r>
        <w:rPr>
          <w:rFonts w:eastAsia="IRNazanin" w:cs="IRNazanin"/>
          <w:color w:val="111111"/>
          <w:sz w:val="28"/>
          <w:szCs w:val="28"/>
          <w:rtl w:val="true"/>
          <w:lang w:bidi="fa-IR"/>
        </w:rPr>
        <w:t>»</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یؤوساً</w:t>
      </w:r>
      <w:r>
        <w:rPr>
          <w:rFonts w:eastAsia="IRNazanin" w:cs="IRNazanin"/>
          <w:color w:val="111111"/>
          <w:sz w:val="28"/>
          <w:szCs w:val="28"/>
          <w:rtl w:val="true"/>
          <w:lang w:bidi="fa-IR"/>
        </w:rPr>
        <w:t>»</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کفوراً</w:t>
      </w:r>
      <w:r>
        <w:rPr>
          <w:rFonts w:eastAsia="IRNazanin" w:cs="IRNazanin"/>
          <w:color w:val="111111"/>
          <w:sz w:val="28"/>
          <w:szCs w:val="28"/>
          <w:rtl w:val="true"/>
          <w:lang w:bidi="fa-IR"/>
        </w:rPr>
        <w:t>»</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جزوعاً</w:t>
      </w:r>
      <w:r>
        <w:rPr>
          <w:rFonts w:eastAsia="IRNazanin" w:cs="IRNazanin"/>
          <w:color w:val="111111"/>
          <w:sz w:val="28"/>
          <w:szCs w:val="28"/>
          <w:rtl w:val="true"/>
          <w:lang w:bidi="fa-IR"/>
        </w:rPr>
        <w:t>»</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منوعاً</w:t>
      </w:r>
      <w:r>
        <w:rPr>
          <w:rFonts w:eastAsia="IRNazanin" w:cs="IRNazanin"/>
          <w:color w:val="111111"/>
          <w:sz w:val="28"/>
          <w:szCs w:val="28"/>
          <w:rtl w:val="true"/>
          <w:lang w:bidi="fa-IR"/>
        </w:rPr>
        <w:t>»</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سوی دیگر درباره انسان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قوام را به او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الهی در او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دوگانگی به خاطر آن است که در انسان دو نوع عامل حرکت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عقل و یکی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بندگی خدا و تربیت اولیاء خدا قرار گیرد به گونه‌ای است و اگر در مسیر هوسها و طاغوت‌ها و وسوسه‌ها قرار گیرد به گونه دیگر</w:t>
      </w:r>
      <w:r>
        <w:rPr>
          <w:rFonts w:eastAsia="IRNazanin" w:cs="IRNazanin"/>
          <w:color w:val="111111"/>
          <w:sz w:val="28"/>
          <w:szCs w:val="28"/>
          <w:rtl w:val="true"/>
          <w:lang w:bidi="fa-IR"/>
        </w:rPr>
        <w:t>.</w:t>
      </w:r>
    </w:p>
    <w:p>
      <w:pPr>
        <w:pStyle w:val="Heading3"/>
        <w:numPr>
          <w:ilvl w:val="2"/>
          <w:numId w:val="1"/>
        </w:numPr>
        <w:rPr/>
      </w:pPr>
      <w:bookmarkStart w:id="359" w:name="__RefHeading___Toc2536588_2035185390"/>
      <w:bookmarkStart w:id="360" w:name="_Toc129"/>
      <w:bookmarkEnd w:id="359"/>
      <w:r>
        <w:rPr/>
        <w:t>118</w:t>
      </w:r>
      <w:r>
        <w:rPr>
          <w:rtl w:val="true"/>
        </w:rPr>
        <w:t xml:space="preserve">. </w:t>
      </w:r>
      <w:r>
        <w:rPr>
          <w:rtl w:val="true"/>
        </w:rPr>
        <w:t>کیفیت جان دادن انسان‌ها</w:t>
      </w:r>
      <w:bookmarkEnd w:id="360"/>
    </w:p>
    <w:p>
      <w:pPr>
        <w:pStyle w:val="BookText"/>
        <w:rPr/>
      </w:pP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ترسیم صحنه جان دادن منحرفان است و گرنه به فرموده امام صادق‌علیه السلام، جان دادن مؤمن مانند بوییدن بهترین بوییدنی‌هاست</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شهوات را می‌میراند، غفلت را ریشه‌کن می‌کند، دل را به وعده‌های الهی تقویت می‌کند، طبیعت انسان را لطیف و قساوت زدایی می‌کند، آتش حرص را خاموش می‌کند، دنیا را نزد انسان پایین می‌آورد و این معنای سخن و کلام پیامبر اکرم‌صلی الله علیه 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ساعة خیر من عبادة سنة</w:t>
      </w:r>
      <w:r>
        <w:rPr>
          <w:rFonts w:eastAsia="IRNazanin" w:cs="IRNazanin"/>
          <w:color w:val="111111"/>
          <w:sz w:val="28"/>
          <w:szCs w:val="28"/>
          <w:rtl w:val="true"/>
          <w:lang w:bidi="fa-IR"/>
        </w:rPr>
        <w:t>».</w:t>
      </w:r>
      <w:r>
        <w:rPr>
          <w:rStyle w:val="FootnoteAnchor"/>
          <w:rtl w:val="true"/>
        </w:rPr>
        <w:footnoteReference w:id="82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 در لحظه مرگ، مال و اولاد و اعمال در نظر انسان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دسترس تو خارج هستم، فرزند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قبر با تو هستم ولی اعمال </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ابد با تو هستم</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حضرت علی‌علیه السلام، آخرین لحظات عمر انسان و هنگام مرگ را این گونه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لحظه مرگ صحنه‌ای پیش می‌آید که برگشت و رجوعی در آن نیست، آنچه در تمام عمر از آن بی‌خبر بودند، چگونه در آن لحظه بر آنان وارد می‌شود، جدایی از دنیایی را که نسبت به آن مطمئن بودند به سراغشان آمده، به آخرتی که پیوسته به خطرات آن تهدید می‌شدند، رو می‌نمایند و آنچه بر آنان فرود آید وصف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سختی جان دادن و حسرت از دست دادن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هجوم می‌آورد، بدن‌ها سست و رنگ‌ها دگرگون می‌شود، مرگ آرام آرام همه اندامشان را فرامی‌گیرد، پس زبانش از کار می‌افتد، در میان خانواده‌اش افتاده، چشم و گوش و عقل او کار می‌کند، در آن لحظه در فکر آن است که عمر خود را در چه چیزی از دست داده و زندگی را در کجا مصرف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اموالی می‌افتد که در عمرش جمع‌آوری کرده، همان اموالی که در به دست آوردن آنها چشم خود را بسته و دقّت نکرده که از حلال و حرام و شبهه‌ناک گردآوری کرده است، اکنون گناه جمع‌آوری آنها بر دوش اوست و باید از آن اموال جدا شود و آنها را برای وارثان بگذارد تا بهره‌مند شوند، راحتی و خوشی اموال برای دیگران و درد سر آن برای اوست و خودش را در گرو آنها قرار داده است، پس او از پشیمانی و غصه دست خود را به دندان می‌گزد،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 کم روح از گوش و سپس چشم او نیز گرفته می‌شود و روح از بدنش خارج می‌شود و همچون مرداری در میان بستگان بر زمین می‌ماند، که وحشت زده از او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سوگواران را یاری می‌کند و نه پاسخی به ناله‌های آنان می‌دهد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را به سوی قبر و منزلگاهش حمل کرده و دفن می‌کنند و به دست عملش می‌سپارند و می‌روند</w:t>
      </w:r>
      <w:r>
        <w:rPr>
          <w:rFonts w:eastAsia="IRNazanin" w:cs="IRNazanin"/>
          <w:color w:val="111111"/>
          <w:sz w:val="28"/>
          <w:szCs w:val="28"/>
          <w:rtl w:val="true"/>
          <w:lang w:bidi="fa-IR"/>
        </w:rPr>
        <w:t>.</w:t>
      </w:r>
      <w:r>
        <w:rPr>
          <w:rStyle w:val="FootnoteAnchor"/>
          <w:rtl w:val="true"/>
        </w:rPr>
        <w:footnoteReference w:id="825"/>
      </w:r>
      <w:bookmarkStart w:id="361" w:name="pg4809_34234"/>
    </w:p>
    <w:p>
      <w:pPr>
        <w:pStyle w:val="Heading3"/>
        <w:numPr>
          <w:ilvl w:val="2"/>
          <w:numId w:val="1"/>
        </w:numPr>
        <w:rPr/>
      </w:pPr>
      <w:bookmarkStart w:id="362" w:name="__RefHeading___Toc2536590_2035185390"/>
      <w:bookmarkStart w:id="363" w:name="_Toc130"/>
      <w:bookmarkEnd w:id="361"/>
      <w:bookmarkEnd w:id="362"/>
      <w:r>
        <w:rPr/>
        <w:t>119</w:t>
      </w:r>
      <w:r>
        <w:rPr>
          <w:rtl w:val="true"/>
        </w:rPr>
        <w:t xml:space="preserve">. </w:t>
      </w:r>
      <w:r>
        <w:rPr>
          <w:rtl w:val="true"/>
        </w:rPr>
        <w:t>شفاعت کنندگان در قیامت</w:t>
      </w:r>
      <w:bookmarkEnd w:id="363"/>
    </w:p>
    <w:p>
      <w:pPr>
        <w:pStyle w:val="BookText"/>
        <w:rPr/>
      </w:pP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می‌خوانیم که خداوند در قیامت به افرادی اجازه می‌دهد تا برای دیگران شفاعت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پیامبر اکرم‌صلی الله علیه وآله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اوّل شافع</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 xml:space="preserve">اوّلین کسی که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من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انبیا در قیامت شفاعت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الانبیاء</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هر شهید هفتاد نفر از خانواده خود را شفاعت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الشهید فی سبعین من اهل بیته</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به فرشتگان و شهدا اجازه داده می‌شود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یؤذن للملائکة والشهداء ان یشفعوا</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معصوم و شیعیان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معصوم‌علیه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شفاعت برای ما و شیعیان 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شفاعة و لاهل مودّتنا شفاعة</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قرآن از شفاعت 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انّه شافع مشفّع</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بندگان، از اسباب شفاعت در قیامت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الصیام والقرآن شفیعان للعبد یوم القیامة</w:t>
      </w:r>
      <w:r>
        <w:rPr>
          <w:rFonts w:eastAsia="IRNazanin" w:cs="IRNazanin"/>
          <w:color w:val="111111"/>
          <w:sz w:val="28"/>
          <w:szCs w:val="28"/>
          <w:rtl w:val="true"/>
          <w:lang w:bidi="fa-IR"/>
        </w:rPr>
        <w:t>»</w:t>
      </w:r>
      <w:r>
        <w:rPr>
          <w:rStyle w:val="FootnoteAnchor"/>
          <w:rtl w:val="true"/>
        </w:rPr>
        <w:footnoteReference w:id="833"/>
      </w:r>
    </w:p>
    <w:p>
      <w:pPr>
        <w:pStyle w:val="Heading3"/>
        <w:numPr>
          <w:ilvl w:val="2"/>
          <w:numId w:val="1"/>
        </w:numPr>
        <w:rPr/>
      </w:pPr>
      <w:bookmarkStart w:id="364" w:name="__RefHeading___Toc2536592_2035185390"/>
      <w:bookmarkStart w:id="365" w:name="_Toc131"/>
      <w:bookmarkEnd w:id="364"/>
      <w:r>
        <w:rPr/>
        <w:t>120</w:t>
      </w:r>
      <w:r>
        <w:rPr>
          <w:rtl w:val="true"/>
        </w:rPr>
        <w:t xml:space="preserve">. </w:t>
      </w:r>
      <w:r>
        <w:rPr>
          <w:rtl w:val="true"/>
        </w:rPr>
        <w:t>شرایط شفاعت شوندگان</w:t>
      </w:r>
      <w:bookmarkEnd w:id="365"/>
    </w:p>
    <w:p>
      <w:pPr>
        <w:pStyle w:val="BookText"/>
        <w:rPr/>
      </w:pPr>
      <w:r>
        <w:rPr>
          <w:rFonts w:ascii="IRNazanin" w:hAnsi="IRNazanin" w:eastAsia="IRNazanin"/>
          <w:color w:val="111111"/>
          <w:sz w:val="28"/>
          <w:sz w:val="28"/>
          <w:szCs w:val="28"/>
          <w:rtl w:val="true"/>
          <w:lang w:bidi="fa-IR"/>
        </w:rPr>
        <w:t>قرآن و روایات، کسانی را مشمول شفاعت معرفی می‌کنند که دارای شرایط زیر باشند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 نماز و انفاق در راه خدا باشند عمر را به هدر نداده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w:t>
      </w:r>
      <w:r>
        <w:rPr>
          <w:rStyle w:val="FootnoteAnchor"/>
          <w:rtl w:val="true"/>
        </w:rPr>
        <w:footnoteReference w:id="834"/>
      </w:r>
      <w:bookmarkStart w:id="366" w:name="pg4809_34235"/>
    </w:p>
    <w:p>
      <w:pPr>
        <w:pStyle w:val="BookText"/>
        <w:rPr/>
      </w:pPr>
      <w:bookmarkEnd w:id="36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شفاعت آنان اذن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الاّ باذنه</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میان شفیع و شفاعت شونده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شافعان ارتباطی مکتبی نداشته باشد مشمول شفاعت قرار نمی‌گیرد</w:t>
      </w:r>
      <w:r>
        <w:rPr>
          <w:rFonts w:eastAsia="IRNazanin" w:cs="IRNazanin"/>
          <w:color w:val="111111"/>
          <w:sz w:val="28"/>
          <w:szCs w:val="28"/>
          <w:rtl w:val="true"/>
          <w:lang w:bidi="fa-IR"/>
        </w:rPr>
        <w:t>.</w:t>
      </w:r>
    </w:p>
    <w:p>
      <w:pPr>
        <w:pStyle w:val="Heading3"/>
        <w:numPr>
          <w:ilvl w:val="2"/>
          <w:numId w:val="1"/>
        </w:numPr>
        <w:rPr/>
      </w:pPr>
      <w:bookmarkStart w:id="367" w:name="__RefHeading___Toc2536594_2035185390"/>
      <w:bookmarkStart w:id="368" w:name="_Toc132"/>
      <w:bookmarkEnd w:id="367"/>
      <w:r>
        <w:rPr/>
        <w:t>121</w:t>
      </w:r>
      <w:r>
        <w:rPr>
          <w:rtl w:val="true"/>
        </w:rPr>
        <w:t xml:space="preserve">. </w:t>
      </w:r>
      <w:r>
        <w:rPr>
          <w:rtl w:val="true"/>
        </w:rPr>
        <w:t>نعمت‌های بهشتی</w:t>
      </w:r>
      <w:bookmarkEnd w:id="368"/>
    </w:p>
    <w:p>
      <w:pPr>
        <w:pStyle w:val="BookText"/>
        <w:rPr/>
      </w:pP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نعمت‌های بهشتی با نعمت‌های دنیا تفاوت‌های بسیاری وجود دارد، که به برخی از آن ویژگی‌ها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زیادند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فاکهة کثیرة</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موسمی و فصلی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مقطوعة</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در بهره‌گیری از آنها هیچ منعی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ممنوعة</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بهشتیان در استفاده از آنها حس انتخاب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یتخیرون</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برای هر نوع اشتهایی، نعمتی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یشتهون</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استفاده از آنها آفات و عوارضی به دنبال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یُصدّعون</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بهره‌گیری از آنها بدون زحمت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ذلّلت قطوفها تذلیلاً</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هرچه بخواهید، خادمان برایتان فراهم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خادمان بهشتی هم زیبا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لؤلؤاً منثوراً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پیر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کامیابی در کمال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الارائک متّکئون</w:t>
      </w:r>
      <w:r>
        <w:rPr>
          <w:rFonts w:eastAsia="IRNazanin" w:cs="IRNazanin"/>
          <w:color w:val="111111"/>
          <w:sz w:val="28"/>
          <w:szCs w:val="28"/>
          <w:rtl w:val="true"/>
          <w:lang w:bidi="fa-IR"/>
        </w:rPr>
        <w:t>»</w:t>
      </w:r>
      <w:r>
        <w:rPr>
          <w:rStyle w:val="FootnoteAnchor"/>
          <w:rtl w:val="true"/>
        </w:rPr>
        <w:footnoteReference w:id="84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بهشت آنچه هست دوستی است و حسادت و رقابت در آنجا راهی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نزعنا ما فی صدورهم من غلّ</w:t>
      </w:r>
      <w:r>
        <w:rPr>
          <w:rFonts w:eastAsia="IRNazanin" w:cs="IRNazanin"/>
          <w:color w:val="111111"/>
          <w:sz w:val="28"/>
          <w:szCs w:val="28"/>
          <w:rtl w:val="true"/>
          <w:lang w:bidi="fa-IR"/>
        </w:rPr>
        <w:t>»</w:t>
      </w:r>
      <w:r>
        <w:rPr>
          <w:rStyle w:val="FootnoteAnchor"/>
          <w:rtl w:val="true"/>
        </w:rPr>
        <w:footnoteReference w:id="845"/>
      </w:r>
      <w:bookmarkStart w:id="369" w:name="pg4809_34236"/>
    </w:p>
    <w:p>
      <w:pPr>
        <w:pStyle w:val="BookText"/>
        <w:rPr/>
      </w:pPr>
      <w:bookmarkEnd w:id="369"/>
      <w:r>
        <w:rPr>
          <w:rFonts w:ascii="IRNazanin" w:hAnsi="IRNazanin" w:eastAsia="IRNazanin"/>
          <w:color w:val="111111"/>
          <w:sz w:val="28"/>
          <w:sz w:val="28"/>
          <w:szCs w:val="28"/>
          <w:rtl w:val="true"/>
          <w:lang w:bidi="fa-IR"/>
        </w:rPr>
        <w:t>نعمت‌ها با رضا و سلام پروردگار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اکبر</w:t>
      </w:r>
      <w:r>
        <w:rPr>
          <w:rFonts w:eastAsia="IRNazanin" w:cs="IRNazanin"/>
          <w:color w:val="111111"/>
          <w:sz w:val="28"/>
          <w:szCs w:val="28"/>
          <w:rtl w:val="true"/>
          <w:lang w:bidi="fa-IR"/>
        </w:rPr>
        <w:t>»</w:t>
      </w:r>
      <w:r>
        <w:rPr>
          <w:rStyle w:val="FootnoteAnchor"/>
          <w:rtl w:val="true"/>
        </w:rPr>
        <w:footnoteReference w:id="8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ذریّه مؤمن به آنها می‌پیوندند و کامیاب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الحقنا بهم ذریتهم</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با اولیای الهی همسایه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جیرانی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بهشتی متنوع‌اند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وانهار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انهار من عسل</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نهرهای بهشتی گوناگون و متنوع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نهرهایی از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انهار من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نهرهایی از 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انهار من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نهرهایی از نوشیدنی لذت بخش بهشتی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انهار من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نهرهایی از 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انهار من عسل</w:t>
      </w:r>
      <w:r>
        <w:rPr>
          <w:rFonts w:eastAsia="IRNazanin" w:cs="IRNazanin"/>
          <w:color w:val="111111"/>
          <w:sz w:val="28"/>
          <w:szCs w:val="28"/>
          <w:rtl w:val="true"/>
          <w:lang w:bidi="fa-IR"/>
        </w:rPr>
        <w:t>»</w:t>
      </w:r>
      <w:r>
        <w:rPr>
          <w:rStyle w:val="FootnoteAnchor"/>
          <w:rtl w:val="true"/>
        </w:rPr>
        <w:footnoteReference w:id="850"/>
      </w:r>
    </w:p>
    <w:p>
      <w:pPr>
        <w:pStyle w:val="Heading3"/>
        <w:numPr>
          <w:ilvl w:val="2"/>
          <w:numId w:val="1"/>
        </w:numPr>
        <w:rPr/>
      </w:pPr>
      <w:bookmarkStart w:id="370" w:name="__RefHeading___Toc2536596_2035185390"/>
      <w:bookmarkStart w:id="371" w:name="_Toc133"/>
      <w:bookmarkEnd w:id="370"/>
      <w:r>
        <w:rPr/>
        <w:t>122</w:t>
      </w:r>
      <w:r>
        <w:rPr>
          <w:rtl w:val="true"/>
        </w:rPr>
        <w:t xml:space="preserve">. </w:t>
      </w:r>
      <w:r>
        <w:rPr>
          <w:rtl w:val="true"/>
        </w:rPr>
        <w:t>ارتباط فرشتگان با انسان در قیامت</w:t>
      </w:r>
      <w:bookmarkEnd w:id="37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آیات الهی بدست می‌آید این است که فرشتگان، در همه احوال در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انسان ارتباط دارند، گاهی بر او درود و صلوات می‌فرستند،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علیکم و ملائکته</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 xml:space="preserve">گاهی برای او استغفار و طلب بخشش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 xml:space="preserve">و زمانی هم برای او دست به دعا برمی‌دارند،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وادخلهم جنّات عدن</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 xml:space="preserve">در هنگام مرگ و شروع عالم برزخ نیز با شعار و تلقین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الاتخافوا و لاتحزنوا</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xml:space="preserve">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آنها را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تتوفّاهم الملائکة طیّبین یقولون سلام علیکم</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و در آخرت نیز از هر سو بر آنان سلام می‌کنند</w:t>
      </w:r>
      <w:r>
        <w:rPr>
          <w:rFonts w:eastAsia="IRNazanin" w:cs="IRNazanin"/>
          <w:color w:val="111111"/>
          <w:sz w:val="28"/>
          <w:szCs w:val="28"/>
          <w:rtl w:val="true"/>
          <w:lang w:bidi="fa-IR"/>
        </w:rPr>
        <w:t xml:space="preserve">. </w:t>
      </w:r>
      <w:bookmarkStart w:id="372" w:name="pg4809_34237"/>
    </w:p>
    <w:p>
      <w:pPr>
        <w:pStyle w:val="Heading3"/>
        <w:numPr>
          <w:ilvl w:val="2"/>
          <w:numId w:val="1"/>
        </w:numPr>
        <w:rPr/>
      </w:pPr>
      <w:bookmarkStart w:id="373" w:name="__RefHeading___Toc2536598_2035185390"/>
      <w:bookmarkStart w:id="374" w:name="_Toc134"/>
      <w:bookmarkEnd w:id="372"/>
      <w:bookmarkEnd w:id="373"/>
      <w:r>
        <w:rPr/>
        <w:t>123</w:t>
      </w:r>
      <w:r>
        <w:rPr>
          <w:rtl w:val="true"/>
        </w:rPr>
        <w:t xml:space="preserve">. </w:t>
      </w:r>
      <w:r>
        <w:rPr>
          <w:rtl w:val="true"/>
        </w:rPr>
        <w:t>مقایسه بهشتیان و دوزخیان</w:t>
      </w:r>
      <w:bookmarkEnd w:id="374"/>
    </w:p>
    <w:p>
      <w:pPr>
        <w:pStyle w:val="BookText"/>
        <w:rPr/>
      </w:pP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توجّه به آیات متعدّد، میان جایگاه اصحاب یمین در بهشت و اصحاب شمال در جهنّم مقایسه‌ای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اصحاب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سایه‌ای ممتد و دائم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سایه‌ای از دود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من یحموم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میوه‌هایی مجاز و مدام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لامقطوعة نه خنک و نه سودمند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بارد و</w:t>
      </w:r>
    </w:p>
    <w:p>
      <w:pPr>
        <w:pStyle w:val="BookText"/>
        <w:rPr/>
      </w:pPr>
      <w:r>
        <w:rPr>
          <w:rFonts w:ascii="IRNazanin" w:hAnsi="IRNazanin" w:eastAsia="IRNazanin"/>
          <w:color w:val="111111"/>
          <w:sz w:val="28"/>
          <w:sz w:val="28"/>
          <w:szCs w:val="28"/>
          <w:rtl w:val="true"/>
          <w:lang w:bidi="fa-IR"/>
        </w:rPr>
        <w:t>و لا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نوشیدنی‌هایی پاکیزه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شراباً طهورا</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آبی همچون فلز گداخته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بماء کالمهل</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رودهایی از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انهار من ماء</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در آرزوی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افیضوا علینا من الماء</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رودهایی از 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انهار من لبن</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آبی سوزان و زهرآلود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حمیم و غساق</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رودهایی از شراب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انهار من خمر</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آبی پست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غِسلین</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رودهایی از 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انهار من عسل مصّفی</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آبی چرک و خون‌آلود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صدید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دو بهشت و باغ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مکانی تنگ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مکاناً ضیّقا</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برخوردهایی با سلام و سلامتی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قیلاً لعنت و نفرین به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دخلت</w:t>
      </w:r>
    </w:p>
    <w:p>
      <w:pPr>
        <w:pStyle w:val="BookText"/>
        <w:rPr/>
      </w:pPr>
      <w:r>
        <w:rPr>
          <w:rFonts w:ascii="IRNazanin" w:hAnsi="IRNazanin" w:eastAsia="IRNazanin"/>
          <w:color w:val="111111"/>
          <w:sz w:val="28"/>
          <w:sz w:val="28"/>
          <w:szCs w:val="28"/>
          <w:rtl w:val="true"/>
          <w:lang w:bidi="fa-IR"/>
        </w:rPr>
        <w:t>سلاماً سلاما</w:t>
      </w:r>
      <w:r>
        <w:rPr>
          <w:rFonts w:eastAsia="IRNazanin" w:cs="IRNazanin"/>
          <w:color w:val="111111"/>
          <w:sz w:val="28"/>
          <w:szCs w:val="28"/>
          <w:rtl w:val="true"/>
          <w:lang w:bidi="fa-IR"/>
        </w:rPr>
        <w:t>»</w:t>
      </w:r>
      <w:r>
        <w:rPr>
          <w:rStyle w:val="FootnoteAnchor"/>
          <w:rtl w:val="true"/>
        </w:rPr>
        <w:footnoteReference w:id="870"/>
      </w:r>
      <w:r>
        <w:rPr>
          <w:rFonts w:ascii="Amiri" w:hAnsi="Amiri" w:eastAsia="Amiri" w:cs="Amiri"/>
          <w:color w:val="111111"/>
          <w:sz w:val="28"/>
          <w:sz w:val="28"/>
          <w:szCs w:val="28"/>
          <w:rtl w:val="true"/>
          <w:lang w:bidi="ar-SA"/>
        </w:rPr>
        <w:t>امةّ لعنت اختها</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ورودی با احترام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طبتم فادخلوها</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ورودی با قهر و نفرت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فغلّوه</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برخورداری از رحمت و درود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توهین و بایکوت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اخسئوا فیها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قولاً من ربّ رحیم</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و لا تکلّمون</w:t>
      </w:r>
      <w:r>
        <w:rPr>
          <w:rFonts w:eastAsia="Amiri" w:cs="Amiri" w:ascii="Amiri" w:hAnsi="Amiri"/>
          <w:color w:val="111111"/>
          <w:sz w:val="28"/>
          <w:szCs w:val="28"/>
          <w:rtl w:val="true"/>
          <w:lang w:bidi="ar-SA"/>
        </w:rPr>
        <w:t>»</w:t>
      </w:r>
      <w:r>
        <w:rPr>
          <w:rStyle w:val="FootnoteAnchor"/>
          <w:rtl w:val="true"/>
        </w:rPr>
        <w:footnoteReference w:id="875"/>
      </w:r>
      <w:bookmarkStart w:id="375" w:name="pg4809_34238"/>
    </w:p>
    <w:p>
      <w:pPr>
        <w:pStyle w:val="BookText"/>
        <w:rPr/>
      </w:pPr>
      <w:bookmarkEnd w:id="375"/>
      <w:r>
        <w:rPr>
          <w:rFonts w:ascii="IRNazanin" w:hAnsi="IRNazanin" w:eastAsia="IRNazanin"/>
          <w:color w:val="111111"/>
          <w:sz w:val="28"/>
          <w:sz w:val="28"/>
          <w:szCs w:val="28"/>
          <w:rtl w:val="true"/>
          <w:lang w:bidi="fa-IR"/>
        </w:rPr>
        <w:t>پذیرایی کنندگانی بی‌نظیر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 علیهم گردش در میان آتش و آب‌سوزان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یطوفون</w:t>
      </w:r>
    </w:p>
    <w:p>
      <w:pPr>
        <w:pStyle w:val="BookText"/>
        <w:rPr/>
      </w:pP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بینها و بین حمیم آن</w:t>
      </w:r>
      <w:r>
        <w:rPr>
          <w:rFonts w:eastAsia="IRNazanin" w:cs="IRNazanin"/>
          <w:color w:val="111111"/>
          <w:sz w:val="28"/>
          <w:szCs w:val="28"/>
          <w:rtl w:val="true"/>
          <w:lang w:bidi="fa-IR"/>
        </w:rPr>
        <w:t>»</w:t>
      </w:r>
      <w:r>
        <w:rPr>
          <w:rStyle w:val="FootnoteAnchor"/>
          <w:rtl w:val="true"/>
        </w:rPr>
        <w:footnoteReference w:id="877"/>
      </w:r>
    </w:p>
    <w:p>
      <w:pPr>
        <w:pStyle w:val="Heading3"/>
        <w:numPr>
          <w:ilvl w:val="2"/>
          <w:numId w:val="1"/>
        </w:numPr>
        <w:rPr/>
      </w:pPr>
      <w:bookmarkStart w:id="376" w:name="__RefHeading___Toc2536600_2035185390"/>
      <w:bookmarkStart w:id="377" w:name="_Toc135"/>
      <w:bookmarkEnd w:id="376"/>
      <w:r>
        <w:rPr/>
        <w:t>124</w:t>
      </w:r>
      <w:r>
        <w:rPr>
          <w:rtl w:val="true"/>
        </w:rPr>
        <w:t xml:space="preserve">. </w:t>
      </w:r>
      <w:r>
        <w:rPr>
          <w:rtl w:val="true"/>
        </w:rPr>
        <w:t>آفات نعمت‌های دنیوی</w:t>
      </w:r>
      <w:bookmarkEnd w:id="377"/>
    </w:p>
    <w:p>
      <w:pPr>
        <w:pStyle w:val="BookText"/>
        <w:rPr/>
      </w:pP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دنیوی آفاتی دارد،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گیاهش تیغ دارد، ولی گیاه بهشت تیغ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مخضود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سایه‌اش موقّت است، ولی در بهشت سایه درخت‌ها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ممدود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میوه‌های دنیا یا نایاب است یا موسمی، ولی در قیامت میوه‌ها زیاد و دائمی و در دسترس همه و بدون ضرر و زیان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کثیرة، لا مقطوعة و لا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همسران در دنیا، گاهی متناسب نیستند، ولی در بهشت از هر جهت متناسبند،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عاشق همسرشان نیستند، ولی در بهشت همه عاشقند،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بیوه هستند، ولی در بهشت همه باکره‌اند،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همسران در قیامت، آفرینش جدیدی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انشأناهن انشاءً</w:t>
      </w:r>
      <w:r>
        <w:rPr>
          <w:rFonts w:eastAsia="IRNazanin" w:cs="IRNazanin"/>
          <w:color w:val="111111"/>
          <w:sz w:val="28"/>
          <w:szCs w:val="28"/>
          <w:rtl w:val="true"/>
          <w:lang w:bidi="fa-IR"/>
        </w:rPr>
        <w:t>»</w:t>
      </w:r>
    </w:p>
    <w:p>
      <w:pPr>
        <w:pStyle w:val="Heading3"/>
        <w:numPr>
          <w:ilvl w:val="2"/>
          <w:numId w:val="1"/>
        </w:numPr>
        <w:rPr/>
      </w:pPr>
      <w:bookmarkStart w:id="378" w:name="__RefHeading___Toc2536602_2035185390"/>
      <w:bookmarkStart w:id="379" w:name="_Toc136"/>
      <w:bookmarkEnd w:id="378"/>
      <w:r>
        <w:rPr/>
        <w:t>125</w:t>
      </w:r>
      <w:r>
        <w:rPr>
          <w:rtl w:val="true"/>
        </w:rPr>
        <w:t xml:space="preserve">. </w:t>
      </w:r>
      <w:r>
        <w:rPr>
          <w:rtl w:val="true"/>
        </w:rPr>
        <w:t>دریافت سلام در بهشت</w:t>
      </w:r>
      <w:bookmarkEnd w:id="379"/>
    </w:p>
    <w:p>
      <w:pPr>
        <w:pStyle w:val="BookText"/>
        <w:rPr/>
      </w:pP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از چند سوی، درود و سلام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بهشتی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ان کان من اصحاب الیمین فسلام لک من 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اصحاب یمین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دوستان، بر تو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اعرافیان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الاعراف رجال یعرفون کلاّ بسیماهم فنادوا اصحاب الجنة ان سلام علیکم</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بر اعراف مردانی هستند که همه را به چهره می‌شناسند و بهشتیان را ندا می‌دهند که سلام بر شما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یدخلون علیهم من کلّ باب سلام علیکم بما صبرتم</w:t>
      </w:r>
      <w:r>
        <w:rPr>
          <w:rFonts w:eastAsia="IRNazanin" w:cs="IRNazanin"/>
          <w:color w:val="111111"/>
          <w:sz w:val="28"/>
          <w:szCs w:val="28"/>
          <w:rtl w:val="true"/>
          <w:lang w:bidi="fa-IR"/>
        </w:rPr>
        <w:t>»</w:t>
      </w:r>
      <w:r>
        <w:rPr>
          <w:rStyle w:val="FootnoteAnchor"/>
          <w:rtl w:val="true"/>
        </w:rPr>
        <w:footnoteReference w:id="881"/>
      </w:r>
      <w:bookmarkStart w:id="380" w:name="pg4809_34239"/>
    </w:p>
    <w:p>
      <w:pPr>
        <w:pStyle w:val="BookText"/>
        <w:rPr/>
      </w:pPr>
      <w:bookmarkEnd w:id="380"/>
      <w:r>
        <w:rPr>
          <w:rFonts w:ascii="IRNazanin" w:hAnsi="IRNazanin" w:eastAsia="IRNazanin"/>
          <w:color w:val="111111"/>
          <w:sz w:val="28"/>
          <w:sz w:val="28"/>
          <w:szCs w:val="28"/>
          <w:rtl w:val="true"/>
          <w:lang w:bidi="fa-IR"/>
        </w:rPr>
        <w:t>فرشتگان از هر سو بر آنان وارد می‌شوند و به خاطر صبر و مقاوتشان بر آنان سلام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از جانب خداوند رحیم، سلام بر آنان باد</w:t>
      </w:r>
      <w:r>
        <w:rPr>
          <w:rFonts w:eastAsia="IRNazanin" w:cs="IRNazanin"/>
          <w:color w:val="111111"/>
          <w:sz w:val="28"/>
          <w:szCs w:val="28"/>
          <w:rtl w:val="true"/>
          <w:lang w:bidi="fa-IR"/>
        </w:rPr>
        <w:t>.</w:t>
      </w:r>
    </w:p>
    <w:p>
      <w:pPr>
        <w:pStyle w:val="Heading3"/>
        <w:numPr>
          <w:ilvl w:val="2"/>
          <w:numId w:val="1"/>
        </w:numPr>
        <w:rPr/>
      </w:pPr>
      <w:bookmarkStart w:id="381" w:name="__RefHeading___Toc2536604_2035185390"/>
      <w:bookmarkStart w:id="382" w:name="_Toc137"/>
      <w:bookmarkEnd w:id="381"/>
      <w:r>
        <w:rPr/>
        <w:t>126</w:t>
      </w:r>
      <w:r>
        <w:rPr>
          <w:rtl w:val="true"/>
        </w:rPr>
        <w:t xml:space="preserve">. </w:t>
      </w:r>
      <w:r>
        <w:rPr>
          <w:rtl w:val="true"/>
        </w:rPr>
        <w:t>پذیرایی و پذیرایی کنندگان بهشت</w:t>
      </w:r>
      <w:bookmarkEnd w:id="382"/>
    </w:p>
    <w:p>
      <w:pPr>
        <w:pStyle w:val="BookText"/>
        <w:rPr/>
      </w:pP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پذیرایی و شیوه پذیرایی بهشتیان، خصوصیاتی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در دسترس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نوجوانانی با قیافه‌ای زیبا و دلپذیرند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دلپذیری آنان موسمی و لحظه‌ای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وسایل پذیرایی را در دست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اکواب، اباریق، کاس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ابتدا با مایعات و نوشیدنی‌هاست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کأس من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عرضه می‌شود، آفاتی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ینزفون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پذیرایی، متعدّد و متنوّع و به انتخاب مهمان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فاکهة مما یتخیّرون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با نوشیدنی، سپس میوه و آنگاه غذای گرم و مطبوع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معین، فاکهة، لحم</w:t>
      </w:r>
      <w:r>
        <w:rPr>
          <w:rFonts w:eastAsia="IRNazanin" w:cs="IRNazanin"/>
          <w:color w:val="111111"/>
          <w:sz w:val="28"/>
          <w:szCs w:val="28"/>
          <w:rtl w:val="true"/>
          <w:lang w:bidi="fa-IR"/>
        </w:rPr>
        <w:t>»</w:t>
      </w:r>
    </w:p>
    <w:p>
      <w:pPr>
        <w:pStyle w:val="Heading3"/>
        <w:numPr>
          <w:ilvl w:val="2"/>
          <w:numId w:val="1"/>
        </w:numPr>
        <w:rPr/>
      </w:pPr>
      <w:bookmarkStart w:id="383" w:name="__RefHeading___Toc2536606_2035185390"/>
      <w:bookmarkStart w:id="384" w:name="_Toc138"/>
      <w:bookmarkEnd w:id="383"/>
      <w:r>
        <w:rPr/>
        <w:t>127</w:t>
      </w:r>
      <w:r>
        <w:rPr>
          <w:rtl w:val="true"/>
        </w:rPr>
        <w:t xml:space="preserve">. </w:t>
      </w:r>
      <w:r>
        <w:rPr>
          <w:rtl w:val="true"/>
        </w:rPr>
        <w:t>مزایای نعمت‌های بهشتی</w:t>
      </w:r>
      <w:bookmarkEnd w:id="384"/>
    </w:p>
    <w:p>
      <w:pPr>
        <w:pStyle w:val="BookText"/>
        <w:rPr/>
      </w:pP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بهشتی اقسام مزایا را دارا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سلیقه‌ها و چشم‌ها را اشباع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تشتهیه الانفس و تلذّ الاعین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میل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تشتهیه الانفس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از دیدن آن خسته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تلذّ الاعین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قرآن فرمان می‌دهد شما و همسرانتان وارد بهشت شوید، معلوم می‌شود که مراد همسران دنیوی است، زیرا حورالعین بیرون از بهشت نیستند تا وارد آن شوند</w:t>
      </w:r>
      <w:r>
        <w:rPr>
          <w:rFonts w:eastAsia="IRNazanin" w:cs="IRNazanin"/>
          <w:color w:val="111111"/>
          <w:sz w:val="28"/>
          <w:szCs w:val="28"/>
          <w:rtl w:val="true"/>
          <w:lang w:bidi="fa-IR"/>
        </w:rPr>
        <w:t>.</w:t>
      </w:r>
      <w:r>
        <w:rPr>
          <w:rStyle w:val="FootnoteAnchor"/>
          <w:rtl w:val="true"/>
        </w:rPr>
        <w:footnoteReference w:id="885"/>
      </w:r>
      <w:bookmarkStart w:id="385" w:name="pg4809_34240"/>
    </w:p>
    <w:p>
      <w:pPr>
        <w:pStyle w:val="Heading2"/>
        <w:numPr>
          <w:ilvl w:val="1"/>
          <w:numId w:val="1"/>
        </w:numPr>
        <w:rPr/>
      </w:pPr>
      <w:bookmarkStart w:id="386" w:name="__RefHeading___Toc2536608_2035185390"/>
      <w:bookmarkStart w:id="387" w:name="_Toc139"/>
      <w:bookmarkEnd w:id="385"/>
      <w:bookmarkEnd w:id="386"/>
      <w:r>
        <w:rPr>
          <w:rtl w:val="true"/>
        </w:rPr>
        <w:t>فصل چهارم</w:t>
      </w:r>
      <w:r>
        <w:rPr>
          <w:rtl w:val="true"/>
        </w:rPr>
        <w:t xml:space="preserve">: </w:t>
      </w:r>
      <w:r>
        <w:rPr>
          <w:rtl w:val="true"/>
        </w:rPr>
        <w:t>عبادی</w:t>
      </w:r>
      <w:bookmarkEnd w:id="38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8" w:name="__RefHeading___Toc2536610_2035185390"/>
      <w:bookmarkStart w:id="389" w:name="_Toc140"/>
      <w:bookmarkEnd w:id="388"/>
      <w:r>
        <w:rPr>
          <w:rtl w:val="true"/>
        </w:rPr>
        <w:t>اشاره</w:t>
      </w:r>
      <w:bookmarkStart w:id="390" w:name="pg4809_34241"/>
      <w:bookmarkEnd w:id="389"/>
    </w:p>
    <w:p>
      <w:pPr>
        <w:pStyle w:val="Heading3"/>
        <w:numPr>
          <w:ilvl w:val="2"/>
          <w:numId w:val="1"/>
        </w:numPr>
        <w:rPr/>
      </w:pPr>
      <w:bookmarkStart w:id="391" w:name="__RefHeading___Toc2536612_2035185390"/>
      <w:bookmarkStart w:id="392" w:name="_Toc141"/>
      <w:bookmarkEnd w:id="390"/>
      <w:bookmarkEnd w:id="391"/>
      <w:r>
        <w:rPr/>
        <w:t>128</w:t>
      </w:r>
      <w:r>
        <w:rPr>
          <w:rtl w:val="true"/>
        </w:rPr>
        <w:t xml:space="preserve">. </w:t>
      </w:r>
      <w:r>
        <w:rPr>
          <w:rtl w:val="true"/>
        </w:rPr>
        <w:t>سیمایی از نماز</w:t>
      </w:r>
      <w:bookmarkEnd w:id="392"/>
    </w:p>
    <w:p>
      <w:pPr>
        <w:pStyle w:val="BookText"/>
        <w:rPr/>
      </w:pP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سفارش به نماز و امر به معروف در این آیه، اکنون به توضیح مختصری پیرامون این دو فریضه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ساده‌ترین، عمیق‌ترین و زیباترین رابطه‌ی انسان با خداوند است که در تمام ادیان آسمانی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تنها عبادتی است که سفارش شده قبل از آن، خوش صداترین افراد بر بالای بلندی رفته و با صدای بلند،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حیّ علی الفلاح، 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دهند، با اذانِ خود سکوت را بشکنند و یک دوره اندیشه‌های ناب اسلامی را اعلام و غافلان را بیدار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به قدری مهم است که حضرت ابراهیم علیه السلام هدف خود را از اِسکان زن و فرزندش در صحرای بی‌آب و گیاه مکّه، اقامه‌ی نماز معرّفی می‌کند، نه انجام مراسم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حسین‌علیه السلام ظهر عاشورا برای اقامه‌ی دو رکعت نماز، سینه‌ی خود را سپر تیرهای دشمن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حضرت ابراهیم و اسماعیل‌علیهما السلام دستور می‌دهد که مسجد الحرام را برای نمازگزاران آماده و تطهیر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نماز به قدری مهم است که زکریّا و مریم و ابراهیم و اسماعیل‌علیهم السلام خادم مسجد و محل برپایی نماز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کلید قبولی تمام اعمال است و امیرالمؤمنین‌علیه السلام به استاندارش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 خود را برای نماز قرار بده و آگاه باش که تمام کارهای تو در پرتو نمازت قبول می‌شود</w:t>
      </w:r>
      <w:r>
        <w:rPr>
          <w:rFonts w:eastAsia="IRNazanin" w:cs="IRNazanin"/>
          <w:color w:val="111111"/>
          <w:sz w:val="28"/>
          <w:szCs w:val="28"/>
          <w:rtl w:val="true"/>
          <w:lang w:bidi="fa-IR"/>
        </w:rPr>
        <w:t>.</w:t>
      </w:r>
      <w:r>
        <w:rPr>
          <w:rStyle w:val="FootnoteAnchor"/>
          <w:rtl w:val="true"/>
        </w:rPr>
        <w:footnoteReference w:id="887"/>
      </w:r>
      <w:bookmarkStart w:id="393" w:name="pg4809_34242"/>
    </w:p>
    <w:p>
      <w:pPr>
        <w:pStyle w:val="BookText"/>
        <w:rPr/>
      </w:pPr>
      <w:bookmarkEnd w:id="3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یاد خداست و یاد خدا، تنها آرام‌بخش دلهاست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در بیشتر سوره‌های قرآن، از بزرگ‌ترین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کوچک‌ترین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از هنگام تولّد در زایشگاه که در گوش نوزاد اذان و اقامه می‌گویند تا پس از مرگ که در گورستان بر مرده نماز می‌خوانند، جلوه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برای حوادث زمینی مانند زلزله و بادهای ترس‌آور آمده و هم برای حوادث آسمانی مانند خسوف و کسوف، نماز آیات واجب گشته و حتّی برای طلب باران، نماز باران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انسان را از انجام بسیاری منکرات و زشتی‌ها باز می‌دارد</w:t>
      </w:r>
      <w:r>
        <w:rPr>
          <w:rFonts w:eastAsia="IRNazanin" w:cs="IRNazanin"/>
          <w:color w:val="111111"/>
          <w:sz w:val="28"/>
          <w:szCs w:val="28"/>
          <w:rtl w:val="true"/>
          <w:lang w:bidi="fa-IR"/>
        </w:rPr>
        <w:t>.</w:t>
      </w:r>
      <w:r>
        <w:rPr>
          <w:rStyle w:val="FootnoteAnchor"/>
          <w:rtl w:val="true"/>
        </w:rPr>
        <w:footnoteReference w:id="888"/>
      </w:r>
    </w:p>
    <w:p>
      <w:pPr>
        <w:pStyle w:val="Heading3"/>
        <w:numPr>
          <w:ilvl w:val="2"/>
          <w:numId w:val="1"/>
        </w:numPr>
        <w:rPr/>
      </w:pPr>
      <w:bookmarkStart w:id="394" w:name="__RefHeading___Toc2536614_2035185390"/>
      <w:bookmarkStart w:id="395" w:name="_Toc142"/>
      <w:bookmarkEnd w:id="394"/>
      <w:r>
        <w:rPr/>
        <w:t>129</w:t>
      </w:r>
      <w:r>
        <w:rPr>
          <w:rtl w:val="true"/>
        </w:rPr>
        <w:t xml:space="preserve">. </w:t>
      </w:r>
      <w:r>
        <w:rPr>
          <w:rtl w:val="true"/>
        </w:rPr>
        <w:t>نماز، جامع تمام کمالات</w:t>
      </w:r>
      <w:bookmarkEnd w:id="395"/>
    </w:p>
    <w:p>
      <w:pPr>
        <w:pStyle w:val="BookText"/>
        <w:rPr/>
      </w:pP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تمام کمالات به چشم می‌خورد که ما چند نمونه از آن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و بهداشت را در مسواک زدن، وضو، غسل و پاک بودن بدن و لباس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جرأت، جسارت و فریاد زدن را از اذان می‌آموزیم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صحنه را از اجتماع در مساجد یاد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عدالت را در انتخاب امام جماعت عادل می‌یابیم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ارزشها و کمالات را از کسانی که در صف اوّل می‌ایستند، به دست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جهت‌گیری مستقل را در قبله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یهودیان به سویی و مسیحیان به سوی دیگر مراسم عبادی خود را انجام می‌دهند و مسلمانان باید مستقل باشند و لذا به فرمان قرآن، کعبه، قبله‌ی مستقل مسلمانان می‌شود، تا استقلال در جهت‌گیری آنان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مراعات حقوق دیگران را در این می‌بینیم که حتّی یک نخ غصبی، نباید در لباس نمازگزار باشد</w:t>
      </w:r>
      <w:r>
        <w:rPr>
          <w:rFonts w:eastAsia="IRNazanin" w:cs="IRNazanin"/>
          <w:color w:val="111111"/>
          <w:sz w:val="28"/>
          <w:szCs w:val="28"/>
          <w:rtl w:val="true"/>
          <w:lang w:bidi="fa-IR"/>
        </w:rPr>
        <w:t xml:space="preserve">. </w:t>
      </w:r>
      <w:bookmarkStart w:id="396" w:name="pg4809_34243"/>
    </w:p>
    <w:p>
      <w:pPr>
        <w:pStyle w:val="BookText"/>
        <w:rPr/>
      </w:pPr>
      <w:bookmarkEnd w:id="3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سیاست را آنجا احساس می‌کنیم که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همراه با پذیرش ولایت امام معصوم نباشد،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نظم را در صف‌های منظّم نماز جماعت و توجّه به شهدا را در تربت کربلا و توجّه به بهداشت محیط را در سفارشاتی که برای پاکی و نظافت مسجد و مسجدی‌ها داده شده است،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خدا را در تمام نماز، توجّه به معاد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به انتخاب راه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انتخاب همراهان خوب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پرهیز از منحرفان و غضب شدگان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به نبوّت و اهل‌بیت پیامبرصلی الله علیه وآله را در تشهّد و توجّه به پاکان و صالحان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تغذیه‌ی سالم را آنجا می‌بینیم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مشروبات الکلی مصرف کند، تا چهل روز نمازش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ظاهر را آنجا می‌بینیم که سفارش کرده‌اند از بهترین لباس، عطر و زینت در نماز استفاده کنیم و حتّی زنها وسایل زینتی خود را در نماز همراه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همسر را آنجا می‌بینیم 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زن و شوهری کدورت باشد و یا یکدیگر را بیازارند و بد زبانی کنند، نماز هیچ کدام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گوشه‌ای از آثار و توجّهاتی بود که در ضمن نماز به آن متذکّر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کارخانه‌ی انسان‌سازی است</w:t>
      </w:r>
      <w:r>
        <w:rPr>
          <w:rFonts w:eastAsia="IRNazanin" w:cs="IRNazanin"/>
          <w:color w:val="111111"/>
          <w:sz w:val="28"/>
          <w:szCs w:val="28"/>
          <w:rtl w:val="true"/>
          <w:lang w:bidi="fa-IR"/>
        </w:rPr>
        <w:t>.</w:t>
      </w:r>
    </w:p>
    <w:p>
      <w:pPr>
        <w:pStyle w:val="Heading3"/>
        <w:numPr>
          <w:ilvl w:val="2"/>
          <w:numId w:val="1"/>
        </w:numPr>
        <w:rPr/>
      </w:pPr>
      <w:bookmarkStart w:id="397" w:name="__RefHeading___Toc2536616_2035185390"/>
      <w:bookmarkStart w:id="398" w:name="_Toc143"/>
      <w:bookmarkEnd w:id="397"/>
      <w:r>
        <w:rPr/>
        <w:t>130</w:t>
      </w:r>
      <w:r>
        <w:rPr>
          <w:rtl w:val="true"/>
        </w:rPr>
        <w:t xml:space="preserve">. </w:t>
      </w:r>
      <w:r>
        <w:rPr>
          <w:rtl w:val="true"/>
        </w:rPr>
        <w:t>نماز جمعه</w:t>
      </w:r>
      <w:bookmarkEnd w:id="398"/>
    </w:p>
    <w:p>
      <w:pPr>
        <w:pStyle w:val="BookText"/>
        <w:rPr/>
      </w:pP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پیامبر اکرم‌صلی الله علیه وآله پس از هجرت به مدینه، اقامه نماز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نمازی که دعوت به 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نمازی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اقامه آن ترغیب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نمازی که فرمان ترک داد و ستد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در روایات، هم وزن حج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بالجمعة فانّها حج المساکین</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نمازی که بعد از خطبه‌اش دعا مستجاب می‌شود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نمازی که با تکیه امام جمعه به اسلحه اقامه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سبک شمردن و استخفاف آن، نشانه‌ی نفاق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در آن امام جمعه باید مردم را به تقوا سفارش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در آن مردم از مسایل جهان آگاه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باید به جماعت برگزار شود ونمی‌توان آن را فردی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سفارش شده تسهیلات لازم برای حضور زندانیان مالی در آن فراهم شود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نمازی که سزاوار است سفر به خاطر حضور در آن به تأخیر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در نامه‌ای به حارث همدانی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مسافرت مکن تا در نماز حاضر شوی مگر سفری که در راه خدا باشد و یا کاری که به انجام آن معذوری</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نمازی که سفارش شده از روز قبل، خود را برای حضور در آن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علی‌علیه السلام از اینکه روز پنج شنبه دارویی مصرف کنند که سبب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شرکت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شود، مردم را نهی می‌فرمودند</w:t>
      </w:r>
      <w:r>
        <w:rPr>
          <w:rStyle w:val="FootnoteAnchor"/>
          <w:rtl w:val="true"/>
        </w:rPr>
        <w:footnoteReference w:id="895"/>
      </w:r>
      <w:r>
        <w:rPr>
          <w:rFonts w:ascii="IRNazanin" w:hAnsi="IRNazanin" w:eastAsia="IRNazanin"/>
          <w:color w:val="111111"/>
          <w:sz w:val="28"/>
          <w:sz w:val="28"/>
          <w:szCs w:val="28"/>
          <w:rtl w:val="true"/>
          <w:lang w:bidi="fa-IR"/>
        </w:rPr>
        <w:t>و امام باقرعلیه السلام در وصف یاران پیامبراکرم‌صلی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روز پنج شنبه خود را برای نماز جمعه آماده می‌کردند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نمازی که ثواب شرکت در آن برای مسافر، بیش از ثواب افرادی است که مقیم همان شهرند</w:t>
      </w:r>
      <w:r>
        <w:rPr>
          <w:rFonts w:eastAsia="IRNazanin" w:cs="IRNazanin"/>
          <w:color w:val="111111"/>
          <w:sz w:val="28"/>
          <w:szCs w:val="28"/>
          <w:rtl w:val="true"/>
          <w:lang w:bidi="fa-IR"/>
        </w:rPr>
        <w:t>.</w:t>
      </w:r>
      <w:r>
        <w:rPr>
          <w:rStyle w:val="FootnoteAnchor"/>
          <w:rtl w:val="true"/>
        </w:rPr>
        <w:footnoteReference w:id="89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نمازی که یک شب مانده به انجام آن، به تلاوت آیات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p>
    <w:p>
      <w:pPr>
        <w:pStyle w:val="BookText"/>
        <w:rPr/>
      </w:pPr>
      <w:r>
        <w:rPr>
          <w:rFonts w:ascii="IRNazanin" w:hAnsi="IRNazanin" w:eastAsia="IRNazanin"/>
          <w:color w:val="111111"/>
          <w:sz w:val="28"/>
          <w:sz w:val="28"/>
          <w:szCs w:val="28"/>
          <w:rtl w:val="true"/>
          <w:lang w:bidi="fa-IR"/>
        </w:rPr>
        <w:t>سفارش شده که در نماز مغرب شب جمعه، سوره جمعه تلاوت شود که به نوعی تذکر و یادآوری و آماده شدن برای نماز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مؤمن به سوی نماز جمعه بر می‌دارد، خداوند هول و هراس روز قیامت را از او کم می‌کند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نماز جمعه کفّاره گناهانی است که انسان در طول هفته انجام می‌دهد، البته مادامی که گناهان کبیره را رها کند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کسی که کارگری را اجیر کرده او را از رفتن به نماز جمعه باز ندارد که گناه می‌کند</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هرکس سه جمعه پی در پی بدون عذر موجّه نماز جمعه را ترک نماید، نام او به عنوان منافق ثبت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الجمعة ثلاثة متتابعة لغیر علّة کتب منافقاً</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و در روایت دیگری می‌خوانیم هرکس به غیر از بیماری و عذر موجه دیگری سه جمعه در نماز جمعه حضور نیابد، خداوند بر قلب او مُهر می‌زند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هرکس نتوانست در نماز جمعه شرکت کند، پس مبلغی را صدقه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کفّاره‌ی عدم حضور او در نماز جمعه باشد</w:t>
      </w:r>
      <w:r>
        <w:rPr>
          <w:rFonts w:eastAsia="IRNazanin" w:cs="IRNazanin"/>
          <w:color w:val="111111"/>
          <w:sz w:val="28"/>
          <w:szCs w:val="28"/>
          <w:rtl w:val="true"/>
          <w:lang w:bidi="fa-IR"/>
        </w:rPr>
        <w:t>).</w:t>
      </w:r>
      <w:r>
        <w:rPr>
          <w:rStyle w:val="FootnoteAnchor"/>
          <w:rtl w:val="true"/>
        </w:rPr>
        <w:footnoteReference w:id="90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زمان حیات و یا پس از مرگ من، نماز جمعه را از روی انکار یا استخفاف و سبک شمردن ترک کند، خداوند کارش را جمع نمی‌کند، در امورش برکت قرار نمی‌دهد و حج و صدقه او قبول نیست، مگر آن که توبه کند</w:t>
      </w:r>
      <w:r>
        <w:rPr>
          <w:rFonts w:eastAsia="IRNazanin" w:cs="IRNazanin"/>
          <w:color w:val="111111"/>
          <w:sz w:val="28"/>
          <w:szCs w:val="28"/>
          <w:rtl w:val="true"/>
          <w:lang w:bidi="fa-IR"/>
        </w:rPr>
        <w:t>.</w:t>
      </w:r>
      <w:r>
        <w:rPr>
          <w:rStyle w:val="FootnoteAnchor"/>
          <w:rtl w:val="true"/>
        </w:rPr>
        <w:footnoteReference w:id="904"/>
      </w:r>
      <w:bookmarkStart w:id="399" w:name="pg4809_34246"/>
    </w:p>
    <w:p>
      <w:pPr>
        <w:pStyle w:val="Heading3"/>
        <w:numPr>
          <w:ilvl w:val="2"/>
          <w:numId w:val="1"/>
        </w:numPr>
        <w:rPr/>
      </w:pPr>
      <w:bookmarkStart w:id="400" w:name="__RefHeading___Toc2536618_2035185390"/>
      <w:bookmarkStart w:id="401" w:name="_Toc144"/>
      <w:bookmarkEnd w:id="399"/>
      <w:bookmarkEnd w:id="400"/>
      <w:r>
        <w:rPr/>
        <w:t>131</w:t>
      </w:r>
      <w:r>
        <w:rPr>
          <w:rtl w:val="true"/>
        </w:rPr>
        <w:t xml:space="preserve">. </w:t>
      </w:r>
      <w:r>
        <w:rPr>
          <w:rtl w:val="true"/>
        </w:rPr>
        <w:t>نماز و بازدارندگی از منکرات</w:t>
      </w:r>
      <w:bookmarkEnd w:id="401"/>
    </w:p>
    <w:p>
      <w:pPr>
        <w:pStyle w:val="BookText"/>
        <w:rPr/>
      </w:pP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فرد و جامعه را از فحشا و منکر باز می‌دارد؟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ریشه‌ی تمام منکرات غفلت است و خداوند در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اعراف، انسان غافل را از حیوان بدتر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اضلّ اولئک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چون یاد خدا و بهترین وسیله‌ی غفلت‌زدایی است، پس زمینه‌ی منکرات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اقامه‌ی نماز و داشتن رنگ الهی، مانع گرفتن رنگ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کسی که لباس سفید بپوشد، حاضر نیست در جای کثیف و آلوده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نماز، معمولاً توصیه به زکات شده است، که فرد را از منکر بخل و بی‌تفاوتی در برابر محرومان و جامعه را از منکر فقر که زمینه‌ی رویکرد به منکرات است، رها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دارای احکام و دستوراتی است که رعایت هر یک از آنها انسان را از بسیاری گناهان باز می‌دارد،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حلال بودن مکان و لباس نمازگزار، انسان را از تجاوز به حقوق دیگران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شرط پاک بودن آب وضو، مکان، لباس و بدن نمازگزار، انسان را از آلودگی و بی‌مبالاتی دور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اخلاص، انسان را از منکر شرک، ریا و سُمعه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قبله، انسان را از منکر بی‌هدفی و به هر سو توجّه کردن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رکوع و سجده، انسان را از منکر تکبّر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پوشش مناسب در نماز، انسان را از منکر برهنگی و بی حیایی حفظ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عدالت امام جماعت، سبب دوری افراد از فسق و خلاف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انسان را از گوشه‌گیری نابجا نجات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و شرایط نماز جماعت، بسیاری از ارزش‌ها را زنده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بودن، جلو نیافتادن از رهبر، عقب نماندن از جامعه، سکوت در برابر سخن حقّ امام جماعت، نظم و </w:t>
      </w:r>
      <w:bookmarkStart w:id="402" w:name="pg4809_34247"/>
    </w:p>
    <w:p>
      <w:pPr>
        <w:pStyle w:val="BookText"/>
        <w:rPr/>
      </w:pPr>
      <w:bookmarkEnd w:id="402"/>
      <w:r>
        <w:rPr>
          <w:rFonts w:ascii="IRNazanin" w:hAnsi="IRNazanin" w:eastAsia="IRNazanin"/>
          <w:color w:val="111111"/>
          <w:sz w:val="28"/>
          <w:sz w:val="28"/>
          <w:szCs w:val="28"/>
          <w:rtl w:val="true"/>
          <w:lang w:bidi="fa-IR"/>
        </w:rPr>
        <w:t>انضباط، ارزش‌گذاری نسبت به انسان‌های با تقوا، دوری از تفرقه، دوری از گرایش‌های مذموم نژادی، اقلیمی، سیاسی و حضور در صحنه که ترک هریک از آنها، منکر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تلاوت سوره حمد در هر نماز، رابطه‌ی انسان را با آفریننده‌ی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تشکّر، تعبّد و خضوع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توکّل و استمداد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و یادآوری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رهبران معصوم و اولیای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برائت از رهبران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رابطه‌ی انسان را با دیگر مردم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و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غفلت از هریک از آنها منکر، یا زمینه‌ساز منکری بزرگ است</w:t>
      </w:r>
      <w:r>
        <w:rPr>
          <w:rFonts w:eastAsia="IRNazanin" w:cs="IRNazanin"/>
          <w:color w:val="111111"/>
          <w:sz w:val="28"/>
          <w:szCs w:val="28"/>
          <w:rtl w:val="true"/>
          <w:lang w:bidi="fa-IR"/>
        </w:rPr>
        <w:t>.</w:t>
      </w:r>
    </w:p>
    <w:p>
      <w:pPr>
        <w:pStyle w:val="Heading3"/>
        <w:numPr>
          <w:ilvl w:val="2"/>
          <w:numId w:val="1"/>
        </w:numPr>
        <w:rPr/>
      </w:pPr>
      <w:bookmarkStart w:id="403" w:name="__RefHeading___Toc2536620_2035185390"/>
      <w:bookmarkStart w:id="404" w:name="_Toc145"/>
      <w:bookmarkEnd w:id="403"/>
      <w:r>
        <w:rPr/>
        <w:t>132</w:t>
      </w:r>
      <w:r>
        <w:rPr>
          <w:rtl w:val="true"/>
        </w:rPr>
        <w:t xml:space="preserve">. </w:t>
      </w:r>
      <w:r>
        <w:rPr>
          <w:rtl w:val="true"/>
        </w:rPr>
        <w:t>جایگاه روز جمعه در آیات و روایات</w:t>
      </w:r>
      <w:bookmarkEnd w:id="404"/>
    </w:p>
    <w:p>
      <w:pPr>
        <w:pStyle w:val="BookText"/>
        <w:rPr/>
      </w:pP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معراج مشاهده فرمود که فرشتگان برای کسانی که روز جمعه به نماز جمعه حاضر شوند و غسل جمعه کنند، طلب مغفرت می‌نمایند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للذین یحضرون صلاة الجمعة الّلهم اغفر للذین یغتسلون یوم الجمعة</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در اسلام، در میان روزها، روز جمعه از اهمیّت خاصی برخوردار است و روایات در این باره بسیار است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سرور روزهای هفته و دارای بزرگ‌ترین مرتبه در نزد خداوند متعال است</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جمعه، روز کمک به محرومان و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 که پرداخت صدقه و انفاق خود را در روز جمعه پرداخت کنید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جمعه، عید مسلمانان است</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جمعه روز ظهور امام زمان علیه السلام و پایان غیبت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قائمنا یوم الجمعة</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جمعه درهای آسمان برای بالا رفتن اعمال بندگان باز می‌شود</w:t>
      </w:r>
      <w:r>
        <w:rPr>
          <w:rFonts w:eastAsia="IRNazanin" w:cs="IRNazanin"/>
          <w:color w:val="111111"/>
          <w:sz w:val="28"/>
          <w:szCs w:val="28"/>
          <w:rtl w:val="true"/>
          <w:lang w:bidi="fa-IR"/>
        </w:rPr>
        <w:t>.</w:t>
      </w:r>
      <w:r>
        <w:rPr>
          <w:rStyle w:val="FootnoteAnchor"/>
          <w:rtl w:val="true"/>
        </w:rPr>
        <w:footnoteReference w:id="912"/>
      </w:r>
      <w:bookmarkStart w:id="405" w:name="pg4809_34248"/>
    </w:p>
    <w:p>
      <w:pPr>
        <w:pStyle w:val="BookText"/>
        <w:rPr/>
      </w:pPr>
      <w:bookmarkEnd w:id="40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خداوند کارهای نیک را چند برابر و کارهای زشت را محو می‌کند، به درجات مؤمنان می‌افزاید، دعاها را اجابت می‌کند، بلاها را دور و حاجات مؤمنین را برآورده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روز جمعه به زیارت قبر پدر و مادر یا یکی از آنها برود، گناهانش بخشیده و نام او در زمره نیکان نوشته می‌شود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در روز جمعه، غسل جمعه را ترک نکنید که سنّت پیامبر اسلام است و از بوی خوش بهره‌گیرید و لباس نیکو در بر کنید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دهم چه کسی اهل بهشت است؟ کسی که گرما و سرمای شدید او را از اعمال روز جمعه باز ندارد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در روز جمعه تا آنجا که توان دارید، کارهای خیر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لیفعل الخیر ما استطاع</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برای کسی که در روز جمعه به نظافت پردازد و ناخن و موی سر و صورت خود را کوتاه کند و مسواک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نماز جمعه برود، هفتاد هزار فرشته او را بدرقه کنند و برای او استغفار و شفاعت نمایند</w:t>
      </w:r>
      <w:r>
        <w:rPr>
          <w:rFonts w:eastAsia="IRNazanin" w:cs="IRNazanin"/>
          <w:color w:val="111111"/>
          <w:sz w:val="28"/>
          <w:szCs w:val="28"/>
          <w:rtl w:val="true"/>
          <w:lang w:bidi="fa-IR"/>
        </w:rPr>
        <w:t>.</w:t>
      </w:r>
      <w:r>
        <w:rPr>
          <w:rStyle w:val="FootnoteAnchor"/>
          <w:rtl w:val="true"/>
        </w:rPr>
        <w:footnoteReference w:id="917"/>
      </w:r>
    </w:p>
    <w:p>
      <w:pPr>
        <w:pStyle w:val="Heading3"/>
        <w:numPr>
          <w:ilvl w:val="2"/>
          <w:numId w:val="1"/>
        </w:numPr>
        <w:rPr/>
      </w:pPr>
      <w:bookmarkStart w:id="406" w:name="__RefHeading___Toc2536622_2035185390"/>
      <w:bookmarkStart w:id="407" w:name="_Toc146"/>
      <w:bookmarkEnd w:id="406"/>
      <w:r>
        <w:rPr/>
        <w:t>133</w:t>
      </w:r>
      <w:r>
        <w:rPr>
          <w:rtl w:val="true"/>
        </w:rPr>
        <w:t xml:space="preserve">. </w:t>
      </w:r>
      <w:r>
        <w:rPr>
          <w:rtl w:val="true"/>
        </w:rPr>
        <w:t>نمازشب</w:t>
      </w:r>
      <w:bookmarkEnd w:id="407"/>
    </w:p>
    <w:p>
      <w:pPr>
        <w:pStyle w:val="BookText"/>
        <w:rPr/>
      </w:pP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کلامش نیکو باشد، گرسنگان را سیر کند و به هنگامی که مردم در خوابند، نماز شب بخواند</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آن حضرت سه بار به علی 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بصلاة الیل، علیک بصلاة الیل، علیک بصلاة الیل</w:t>
      </w:r>
      <w:r>
        <w:rPr>
          <w:rFonts w:eastAsia="IRNazanin" w:cs="IRNazanin"/>
          <w:color w:val="111111"/>
          <w:sz w:val="28"/>
          <w:szCs w:val="28"/>
          <w:rtl w:val="true"/>
          <w:lang w:bidi="fa-IR"/>
        </w:rPr>
        <w:t>»</w:t>
      </w:r>
      <w:r>
        <w:rPr>
          <w:rStyle w:val="FootnoteAnchor"/>
          <w:rtl w:val="true"/>
        </w:rPr>
        <w:footnoteReference w:id="92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مؤمن به نماز شب است و 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و </w:t>
      </w:r>
      <w:bookmarkStart w:id="408" w:name="pg4809_34249"/>
    </w:p>
    <w:p>
      <w:pPr>
        <w:pStyle w:val="BookText"/>
        <w:rPr/>
      </w:pPr>
      <w:bookmarkEnd w:id="408"/>
      <w:r>
        <w:rPr>
          <w:rFonts w:ascii="IRNazanin" w:hAnsi="IRNazanin" w:eastAsia="IRNazanin"/>
          <w:color w:val="111111"/>
          <w:sz w:val="28"/>
          <w:sz w:val="28"/>
          <w:szCs w:val="28"/>
          <w:rtl w:val="true"/>
          <w:lang w:bidi="fa-IR"/>
        </w:rPr>
        <w:t>افتخار مؤمن به خواندن نماز شب است</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شخصی به حضرت علی‌علیه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توفیق خواندن نماز شب محروم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قَیَّدتک ذنوبک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تو را بازداشته است</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خداوند به حضرت موسی‌علیه السلام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دروغ می‌گوید کسی که خیال می‌کند مرا دوست دارد ولی هنگامی که شب فرا رسد، به جای گفتگو با من، به خواب می‌رود</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در دل شب، از دنیا و آنچه در آن است نزد من محبوب‌تر است</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براساس روایات، نماز شب، سبب بخشش گناهان روز می‌شود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در روایات از نماز شب به عنوان عامل زیاد شدن رزق، ادای دین، رفع همّ و غمّ و جلای چشم یاد شده است</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همچنین، نماز شب، سبب سلامتی بدن و دریافت رحمت الهی شمرده شده است</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خداوند در قرآن پاداش بعضی از اعمال را بیان فرموده است ولی در مورد نماز شب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نمی‌داند که خداوند چه چیزی برای او ذخیره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اخفی لهم</w:t>
      </w:r>
      <w:r>
        <w:rPr>
          <w:rFonts w:eastAsia="IRNazanin" w:cs="IRNazanin"/>
          <w:color w:val="111111"/>
          <w:sz w:val="28"/>
          <w:szCs w:val="28"/>
          <w:rtl w:val="true"/>
          <w:lang w:bidi="fa-IR"/>
        </w:rPr>
        <w:t>...»</w:t>
      </w:r>
      <w:r>
        <w:rPr>
          <w:rStyle w:val="FootnoteAnchor"/>
          <w:rtl w:val="true"/>
        </w:rPr>
        <w:footnoteReference w:id="928"/>
      </w:r>
    </w:p>
    <w:p>
      <w:pPr>
        <w:pStyle w:val="Heading3"/>
        <w:numPr>
          <w:ilvl w:val="2"/>
          <w:numId w:val="1"/>
        </w:numPr>
        <w:rPr/>
      </w:pPr>
      <w:bookmarkStart w:id="409" w:name="__RefHeading___Toc2536624_2035185390"/>
      <w:bookmarkStart w:id="410" w:name="_Toc147"/>
      <w:bookmarkEnd w:id="409"/>
      <w:r>
        <w:rPr/>
        <w:t>134</w:t>
      </w:r>
      <w:r>
        <w:rPr>
          <w:rtl w:val="true"/>
        </w:rPr>
        <w:t xml:space="preserve">. </w:t>
      </w:r>
      <w:r>
        <w:rPr>
          <w:rtl w:val="true"/>
        </w:rPr>
        <w:t>تهجّد و نمازشب</w:t>
      </w:r>
      <w:bookmarkEnd w:id="410"/>
    </w:p>
    <w:p>
      <w:pPr>
        <w:pStyle w:val="BookText"/>
        <w:rPr/>
      </w:pPr>
      <w:r>
        <w:rPr>
          <w:rStyle w:val="FootnoteAnchor"/>
          <w:rtl w:val="true"/>
        </w:rPr>
        <w:footnoteReference w:id="92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خوابیدن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برطرف کردن خواب با عبادت می‌باشد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از نمازهای بسیار با فضیلت است و در سوره‌های مزّمل و مدّثر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الّیل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برای نمازشب برشمرده شده است که به </w:t>
      </w:r>
    </w:p>
    <w:p>
      <w:pPr>
        <w:pStyle w:val="BookText"/>
        <w:rPr/>
      </w:pPr>
      <w:r>
        <w:rPr>
          <w:rFonts w:ascii="IRNazanin" w:hAnsi="IRNazanin" w:eastAsia="IRNazanin"/>
          <w:color w:val="111111"/>
          <w:sz w:val="28"/>
          <w:sz w:val="28"/>
          <w:szCs w:val="28"/>
          <w:rtl w:val="true"/>
          <w:lang w:bidi="fa-IR"/>
        </w:rPr>
        <w:t>برخی از فضایل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انبیا نمازشب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رمز سلامتی بدن وروشنایی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در اخلاق، رزق، برطرف شدن اندوه، ادای دین و نورچشم مؤثّر است</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گناه روز را محو می‌کند و نور قیامت است</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نماز شب آن قدر زیاد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فلاتعلم نفس ما اُخفی لهم من قُرّة اَعین جزاء بما کانوا یعملون</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هیچ‌کس پاداشی را که برای آنان در نظر گرفته شده نمی‌داند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مؤمن، نماز شب است و عزّتش، آزار واذیّت نکردن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کنار کعبه مردم را نصیحت می‌کرد که برای وحشت و تنهایی قبر، در دل شب دو رکعت نماز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درمانده کسی است که از نماز شب محروم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شما کسی است که اطعام کند، سلام را آشکارا بدهد و هنگامی که مردم در خوابند،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بر پیامبر اکرم‌صلی الله علیه وآله واجب بود و بر دیگران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مسواک و سحرخیزی</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شفاعت است</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اعمال و رفتار بد انسان، موجب محرومیّت او از نمازشب می‌شود</w:t>
      </w:r>
      <w:r>
        <w:rPr>
          <w:rFonts w:eastAsia="IRNazanin" w:cs="IRNazanin"/>
          <w:color w:val="111111"/>
          <w:sz w:val="28"/>
          <w:szCs w:val="28"/>
          <w:rtl w:val="true"/>
          <w:lang w:bidi="fa-IR"/>
        </w:rPr>
        <w:t>.</w:t>
      </w:r>
      <w:r>
        <w:rPr>
          <w:rStyle w:val="FootnoteAnchor"/>
          <w:rtl w:val="true"/>
        </w:rPr>
        <w:footnoteReference w:id="93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تمام قطعات زمان سوگند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والصبح</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 xml:space="preserve">، </w:t>
      </w:r>
      <w:bookmarkStart w:id="411" w:name="pg4809_34251"/>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سحر سه بار سوگند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والیل اذا یسر</w:t>
      </w:r>
      <w:r>
        <w:rPr>
          <w:rFonts w:eastAsia="IRNazanin" w:cs="IRNazanin"/>
          <w:color w:val="111111"/>
          <w:sz w:val="28"/>
          <w:szCs w:val="28"/>
          <w:rtl w:val="true"/>
          <w:lang w:bidi="fa-IR"/>
        </w:rPr>
        <w:t>»</w:t>
      </w:r>
      <w:r>
        <w:rPr>
          <w:rStyle w:val="FootnoteAnchor"/>
          <w:rtl w:val="true"/>
        </w:rPr>
        <w:footnoteReference w:id="9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والیل اذا عَسعَس</w:t>
      </w:r>
      <w:r>
        <w:rPr>
          <w:rFonts w:eastAsia="Amiri" w:cs="Amiri" w:ascii="Amiri" w:hAnsi="Amiri"/>
          <w:color w:val="111111"/>
          <w:sz w:val="28"/>
          <w:szCs w:val="28"/>
          <w:rtl w:val="true"/>
          <w:lang w:bidi="ar-SA"/>
        </w:rPr>
        <w:t>»</w:t>
      </w:r>
      <w:r>
        <w:rPr>
          <w:rStyle w:val="FootnoteAnchor"/>
          <w:rtl w:val="true"/>
        </w:rPr>
        <w:footnoteReference w:id="9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والیل اذ اَدبر</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یعنی سوگند به شب هنگام تمام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باره‌ی استغفار در سحر دو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وبالاسحار هم یستغفرون</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المستغفرین بالاسحار</w:t>
      </w:r>
      <w:r>
        <w:rPr>
          <w:rFonts w:eastAsia="IRNazanin" w:cs="IRNazanin"/>
          <w:color w:val="111111"/>
          <w:sz w:val="28"/>
          <w:szCs w:val="28"/>
          <w:rtl w:val="true"/>
          <w:lang w:bidi="fa-IR"/>
        </w:rPr>
        <w:t>»</w:t>
      </w:r>
      <w:r>
        <w:rPr>
          <w:rStyle w:val="FootnoteAnchor"/>
          <w:rtl w:val="true"/>
        </w:rPr>
        <w:footnoteReference w:id="944"/>
      </w:r>
    </w:p>
    <w:p>
      <w:pPr>
        <w:pStyle w:val="Heading3"/>
        <w:numPr>
          <w:ilvl w:val="2"/>
          <w:numId w:val="1"/>
        </w:numPr>
        <w:rPr/>
      </w:pPr>
      <w:bookmarkStart w:id="412" w:name="__RefHeading___Toc2536626_2035185390"/>
      <w:bookmarkStart w:id="413" w:name="_Toc148"/>
      <w:bookmarkEnd w:id="412"/>
      <w:r>
        <w:rPr/>
        <w:t>135</w:t>
      </w:r>
      <w:r>
        <w:rPr>
          <w:rtl w:val="true"/>
        </w:rPr>
        <w:t xml:space="preserve">. </w:t>
      </w:r>
      <w:r>
        <w:rPr>
          <w:rtl w:val="true"/>
        </w:rPr>
        <w:t>سیمای زکات</w:t>
      </w:r>
      <w:bookmarkEnd w:id="413"/>
    </w:p>
    <w:p>
      <w:pPr>
        <w:pStyle w:val="BookText"/>
        <w:rPr/>
      </w:pPr>
      <w:r>
        <w:rPr>
          <w:rStyle w:val="FootnoteAnchor"/>
          <w:rtl w:val="true"/>
        </w:rPr>
        <w:footnoteReference w:id="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زکات در مکّه نازل شده است؛ امّا به علّت کمی مسلمانان و اندک بودن پول زکات، مردم خودشان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حکومت اسلامی در مدینه، مسأله‌ی گرفتن زکات از مردم و واریز کردن آن به بیت‌المال و تمرکز آن توسّط حاکم اسلامی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w:t>
      </w:r>
      <w:r>
        <w:rPr>
          <w:rStyle w:val="FootnoteAnchor"/>
          <w:rtl w:val="true"/>
        </w:rPr>
        <w:footnoteReference w:id="94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مخصوص اسلام نیست، بلکه در ادیان پیشین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در گهواره به سخن 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اوصانی بالصلاةِ والزّکاة</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و حضرت موسی‌علیه السلام خطاب به بنی‌اسرائیل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 واتُوا الزّکاة</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و درباره‌ی عموم پیامبران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ائمّةً یهدون بامرنا واوحینا الیهم فعلَ الخیراتِ واقامَ الصلاة وایتاء الزکاة</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در قرآن چهار تعبیر برای زکات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ایتاء 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وآتی المال علی حبّه ذوی القربی</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من اموالهم صدقة</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یقیموا الصلاة وینفقوا</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الصلاة ویؤتون الزکاة</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در قرآن، معمولاً زکات همراه با نماز آمده است و طبق روایات، شرط قبولی نماز، پرداخت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رابطه‌ی با خدا ورابطه‌ی با مردم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هیچ یک از واجبات دین، این‌گونه مقارن با نماز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زکات بر سادات حرام است، گروهی از بنی هاشم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کردند تا مسئول جمع‌آوری زکات چهارپایان باشند و بدین وسیله سهمی به عنوان کارگزاران زکات نصیبشان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من و شما حرام است</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مگر آنکه دهنده و گیرنده‌ی زکات هر دو سیّد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زکات، به معنای تمایل اسلام به وجود قشرِ فقیرِ زکات گیرنده و ثروتمندِ زکات دهنده نیست، بلکه راه حلّی برای یک واقعیّت خارجی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 هم گاهی با پدیده‌هایی چون سرقت، آتش‌سوزی، تصادف، جنگ و اسارت مواجه می‌شوند و در نظام اسلامی باید بودجه‌ای برای تأمین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مال اغنیا به مقدار حلّ مشکل نیازمندان حقّی قرار داده است و اگر می‌دانست که برایشان کافی نیست، آن را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حقوق فقرا را به آنان می‌پرداختند، همه زندگی خوبی داشتند و اگر اغنیا زکات می‌دادند، فقیری در کار نبود</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بر خلاف عقیده‌ی بعضی در مورد جلوگیری از افزایش درآمد افراد و محدود ساختن آن، اسلام عقیده دارد که باید به انسان آزادی نسبی داد تا با تلاش، ابتکار و بهره‌گیری از طبیعت رشد کند، ولی مالیات هم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مصرف زکاتِ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نیست، بلکه در هر جا که کمک به حاکمیّت خطّ اسلام کند، می‌توان خرج کرد</w:t>
      </w:r>
      <w:r>
        <w:rPr>
          <w:rFonts w:eastAsia="IRNazanin" w:cs="IRNazanin"/>
          <w:color w:val="111111"/>
          <w:sz w:val="28"/>
          <w:szCs w:val="28"/>
          <w:rtl w:val="true"/>
          <w:lang w:bidi="fa-IR"/>
        </w:rPr>
        <w:t>.</w:t>
      </w:r>
      <w:r>
        <w:rPr>
          <w:rStyle w:val="FootnoteAnchor"/>
          <w:rtl w:val="true"/>
        </w:rPr>
        <w:footnoteReference w:id="95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نجات جامعه از شرّ افراد شرور، می‌توان از زکات استفاده کرد و این مشمولِ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اگر بر گردن کسی، دیه ثابت شد و توان پرداخت نداشت،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می‌توان از زکات به او کمک کرد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شاید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مصرف زکات برای آزادسازی زندانیان یا تأمین مخارج آنان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زکات در موارد هشتگانه، لازم نیست یکسان باشد؛ بلکه زیر نظر حاکم اسلامی و به مقدار نیاز و ضرورت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عامل تعدیل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تشکّر عملی از داده‌های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فاصله‌ی طبقاتی را کاسته، کینه‌ی میان فقرا و ثروتمندان را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روح سخاوت و رحمت را در انسان زنده ساخته، از دنیا طلبی و وابستگی مادّی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پشتوانه‌ی تأمین اجتماعی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به ورشکسته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مجدّد کن، به مسافر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ماندن در راه نترس، به کارمند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تو محفوظ است، به بردگان وعده‌ی آزادی می‌دهد، بازار خدمات الهی را رونق می‌بخشد و دل‌های دیگران را به اسلام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یاد خدا، بهره‌کشی از مردم، سنگدلی، طغیان و عیّاشی، ثمره‌ی تکاثر و ثروت‌اندوزی است و زکات، داروی این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علاوه بر محرومیت زدایی، گرایش به اسلام را می‌افزاید و یا لااقل موجب ترک همکاری افراد با دشمنان اسلام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آمده است که گاهی افرادی که ایمان ضعیفی دارند، با کمک‌های مالی و نزدیک شدن به اسلام، ایمانشان استوار می‌شود</w:t>
      </w:r>
      <w:r>
        <w:rPr>
          <w:rFonts w:eastAsia="IRNazanin" w:cs="IRNazanin"/>
          <w:color w:val="111111"/>
          <w:sz w:val="28"/>
          <w:szCs w:val="28"/>
          <w:rtl w:val="true"/>
          <w:lang w:bidi="fa-IR"/>
        </w:rPr>
        <w:t>.</w:t>
      </w:r>
      <w:r>
        <w:rPr>
          <w:rStyle w:val="FootnoteAnchor"/>
          <w:rtl w:val="true"/>
        </w:rPr>
        <w:footnoteReference w:id="95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زکات که نموداری از نظام اسلامی است زمینه‌ساز عدالت اجتماعی، فقرزدایی، تأمین </w:t>
      </w:r>
      <w:bookmarkStart w:id="414" w:name="pg4809_34254"/>
    </w:p>
    <w:p>
      <w:pPr>
        <w:pStyle w:val="BookText"/>
        <w:rPr/>
      </w:pPr>
      <w:bookmarkEnd w:id="414"/>
      <w:r>
        <w:rPr>
          <w:rFonts w:ascii="IRNazanin" w:hAnsi="IRNazanin" w:eastAsia="IRNazanin"/>
          <w:color w:val="111111"/>
          <w:sz w:val="28"/>
          <w:sz w:val="28"/>
          <w:szCs w:val="28"/>
          <w:rtl w:val="true"/>
          <w:lang w:bidi="fa-IR"/>
        </w:rPr>
        <w:t>کارمندان، محبوبیت بین‌المللی، آزادی بردگان وافراد در بند، به حرکت درآوردن نیروها، حفظ آیین وکیان مسلمانان وگسترش خدمات عمومی است</w:t>
      </w:r>
      <w:r>
        <w:rPr>
          <w:rFonts w:eastAsia="IRNazanin" w:cs="IRNazanin"/>
          <w:color w:val="111111"/>
          <w:sz w:val="28"/>
          <w:szCs w:val="28"/>
          <w:rtl w:val="true"/>
          <w:lang w:bidi="fa-IR"/>
        </w:rPr>
        <w:t>.</w:t>
      </w:r>
    </w:p>
    <w:p>
      <w:pPr>
        <w:pStyle w:val="Heading3"/>
        <w:numPr>
          <w:ilvl w:val="2"/>
          <w:numId w:val="1"/>
        </w:numPr>
        <w:rPr/>
      </w:pPr>
      <w:bookmarkStart w:id="415" w:name="__RefHeading___Toc2536628_2035185390"/>
      <w:bookmarkStart w:id="416" w:name="_Toc149"/>
      <w:bookmarkEnd w:id="415"/>
      <w:r>
        <w:rPr/>
        <w:t>136</w:t>
      </w:r>
      <w:r>
        <w:rPr>
          <w:rtl w:val="true"/>
        </w:rPr>
        <w:t xml:space="preserve">. </w:t>
      </w:r>
      <w:r>
        <w:rPr>
          <w:rtl w:val="true"/>
        </w:rPr>
        <w:t>زکات در روایات</w:t>
      </w:r>
      <w:bookmarkEnd w:id="416"/>
    </w:p>
    <w:p>
      <w:pPr>
        <w:pStyle w:val="BookText"/>
        <w:rPr/>
      </w:pP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مقدار مال، زکات واجب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ظاهر یا باطن؟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نصابی را برای زکات ظاهر بیان نموده و آنگاه در بیان زکات باطن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تستأثر علی اخیک بما هو احوج الیه منک</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آنچه را برادر دینی‌ات به آن نیازمندتر از توست، او را انتخاب و ترجیح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اعطاکم اللَّه هذه الفضول من الأموال لتوجّهوها حیث وجّهها اللَّه تعالی و لم تُعطِّلوها لتکنِزوها</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خداوند این مال‌های اضافی را به شما عطا کرد تا در مسیر رضای او خرج کنید، نه آنکه احتکار و گنج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روایات، امام زمان‌علیه السلام چون ظهور کند، گنج‌ها را حرام می‌کند و همه را به مصرف مبارزات خود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فرض علی اغنیاء المسلمین فی اموالهم القدرَ الّذی یَسَعُ فقرائهم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اللَّه یحاسبهم حساباً شدیداً و یعذّبهم عذابا الیما</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خداوند، در مال مسلمانانِ ثروتمند، به مقداری زکات واجب کرده که کفاف فقرا را بدهد،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آنان را اگر به وظیفه‌ی خود عمل نکنند، حسابرسی شدید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زکات آن پرداخت نشود کنز است، گرچه پنهان نباشد، یا غیرطلا و نقره باشد</w:t>
      </w:r>
      <w:r>
        <w:rPr>
          <w:rFonts w:eastAsia="IRNazanin" w:cs="IRNazanin"/>
          <w:color w:val="111111"/>
          <w:sz w:val="28"/>
          <w:szCs w:val="28"/>
          <w:rtl w:val="true"/>
          <w:lang w:bidi="fa-IR"/>
        </w:rPr>
        <w:t>.</w:t>
      </w:r>
      <w:r>
        <w:rPr>
          <w:rStyle w:val="FootnoteAnchor"/>
          <w:rtl w:val="true"/>
        </w:rPr>
        <w:footnoteReference w:id="964"/>
      </w:r>
    </w:p>
    <w:p>
      <w:pPr>
        <w:pStyle w:val="Heading3"/>
        <w:numPr>
          <w:ilvl w:val="2"/>
          <w:numId w:val="1"/>
        </w:numPr>
        <w:rPr/>
      </w:pPr>
      <w:bookmarkStart w:id="417" w:name="__RefHeading___Toc2536630_2035185390"/>
      <w:bookmarkStart w:id="418" w:name="_Toc150"/>
      <w:bookmarkEnd w:id="417"/>
      <w:r>
        <w:rPr/>
        <w:t>137</w:t>
      </w:r>
      <w:r>
        <w:rPr>
          <w:rtl w:val="true"/>
        </w:rPr>
        <w:t xml:space="preserve">. </w:t>
      </w:r>
      <w:r>
        <w:rPr>
          <w:rtl w:val="true"/>
        </w:rPr>
        <w:t>اهمیت زکات</w:t>
      </w:r>
      <w:bookmarkEnd w:id="418"/>
    </w:p>
    <w:p>
      <w:pPr>
        <w:pStyle w:val="BookText"/>
        <w:rPr/>
      </w:pPr>
      <w:r>
        <w:rPr>
          <w:rStyle w:val="FootnoteAnchor"/>
          <w:rtl w:val="true"/>
        </w:rPr>
        <w:footnoteReference w:id="9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یکی از پنج چیزی است که بنای اسلام بر آن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گویا زکات مساوی با برکت است</w:t>
      </w:r>
      <w:r>
        <w:rPr>
          <w:rFonts w:eastAsia="IRNazanin" w:cs="IRNazanin"/>
          <w:color w:val="111111"/>
          <w:sz w:val="28"/>
          <w:szCs w:val="28"/>
          <w:rtl w:val="true"/>
          <w:lang w:bidi="fa-IR"/>
        </w:rPr>
        <w:t xml:space="preserve">. </w:t>
      </w:r>
      <w:bookmarkStart w:id="419" w:name="pg4809_34255"/>
    </w:p>
    <w:p>
      <w:pPr>
        <w:pStyle w:val="BookText"/>
        <w:rPr/>
      </w:pPr>
      <w:bookmarkEnd w:id="4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پیامبراکرم‌صلی الله علیه وآله افرادی را که زکات نمی‌دادند، از مسجد بیرون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مهدی‌علیه السلام در انقلاب بزرگ خود، با تارکین زکات می‌جنگد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زکات ندهد، هنگام مرگش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بمیر یا مسیحی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تارک زکات در لحظه‌ی مرگ از خداوند می‌خواهد که او را به دنیا باز گرداند تا کار نیک انجام دهد؛ امّا مهلت او پایان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زکات بدهند، هیچ فقیری در زمین باقی نمی‌ماند</w:t>
      </w:r>
      <w:r>
        <w:rPr>
          <w:rFonts w:eastAsia="IRNazanin" w:cs="IRNazanin"/>
          <w:color w:val="111111"/>
          <w:sz w:val="28"/>
          <w:szCs w:val="28"/>
          <w:rtl w:val="true"/>
          <w:lang w:bidi="fa-IR"/>
        </w:rPr>
        <w:t>.</w:t>
      </w:r>
    </w:p>
    <w:p>
      <w:pPr>
        <w:pStyle w:val="Heading3"/>
        <w:numPr>
          <w:ilvl w:val="2"/>
          <w:numId w:val="1"/>
        </w:numPr>
        <w:rPr/>
      </w:pPr>
      <w:bookmarkStart w:id="420" w:name="__RefHeading___Toc2536632_2035185390"/>
      <w:bookmarkStart w:id="421" w:name="_Toc151"/>
      <w:bookmarkEnd w:id="420"/>
      <w:r>
        <w:rPr/>
        <w:t>138</w:t>
      </w:r>
      <w:r>
        <w:rPr>
          <w:rtl w:val="true"/>
        </w:rPr>
        <w:t xml:space="preserve">. </w:t>
      </w:r>
      <w:r>
        <w:rPr>
          <w:rtl w:val="true"/>
        </w:rPr>
        <w:t>رمضان، ماه مهمانی خدا</w:t>
      </w:r>
      <w:bookmarkEnd w:id="421"/>
    </w:p>
    <w:p>
      <w:pPr>
        <w:pStyle w:val="BookText"/>
        <w:rPr/>
      </w:pP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مؤمنان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مهمانی خداوند دعوت شده‌اند، و این مهمانی ویژگی‌هایی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میزبان، خداوند است و مهمانان را شخصاً دعوت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وسیله‌ی پذیرایی، شب قدر، نزول قرآن، فرود آمدن فرشتگان، استجابت دعا، لطافت روح، و دوری از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پذیرایی، ماه رمضان است که به گفته‌ی روایات، اوّل آن رحمت، وسط آن مغفرت و آخر آن پاداش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پذیرایی، شب قدر به گونه‌ای است که در آن نیاز یک سال مهمانان تأمین می‌شود و زمین با نزول فرشتگان در شب قدر مزیّن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این ماه، غذای روح است که برای رشد معنوی لازم است، نه غذای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غذای این مهمانی، آیات قرآن است که تلاوت یک آیه‌ی آن در ماه رمضان، همچون تلاوت تمام قرآن در ماه‌های دیگر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مهمانی، هیچ‌گونه همخوانی و شباهتی با مهمانی‌های دنیوی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و غنی و خالق و باقی و عزیز و جلیل، میزبان انسان‌های جاهل و فقیر و فانی و مخلوق و ذلیل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دعایتان را مستجاب می‌کنم و برای هر نفسی که در ماه رمضان </w:t>
      </w:r>
      <w:bookmarkStart w:id="422" w:name="pg4809_34256"/>
    </w:p>
    <w:p>
      <w:pPr>
        <w:pStyle w:val="BookText"/>
        <w:rPr/>
      </w:pPr>
      <w:bookmarkEnd w:id="422"/>
      <w:r>
        <w:rPr>
          <w:rFonts w:ascii="IRNazanin" w:hAnsi="IRNazanin" w:eastAsia="IRNazanin"/>
          <w:color w:val="111111"/>
          <w:sz w:val="28"/>
          <w:sz w:val="28"/>
          <w:szCs w:val="28"/>
          <w:rtl w:val="true"/>
          <w:lang w:bidi="fa-IR"/>
        </w:rPr>
        <w:t>می‌کشید، پاداش تسبیحی عطا می‌کنم</w:t>
      </w:r>
      <w:r>
        <w:rPr>
          <w:rFonts w:eastAsia="IRNazanin" w:cs="IRNazanin"/>
          <w:color w:val="111111"/>
          <w:sz w:val="28"/>
          <w:szCs w:val="28"/>
          <w:rtl w:val="true"/>
          <w:lang w:bidi="fa-IR"/>
        </w:rPr>
        <w:t>».</w:t>
      </w:r>
      <w:r>
        <w:rPr>
          <w:rStyle w:val="FootnoteAnchor"/>
          <w:rtl w:val="true"/>
        </w:rPr>
        <w:footnoteReference w:id="967"/>
      </w:r>
    </w:p>
    <w:p>
      <w:pPr>
        <w:pStyle w:val="Heading3"/>
        <w:numPr>
          <w:ilvl w:val="2"/>
          <w:numId w:val="1"/>
        </w:numPr>
        <w:rPr/>
      </w:pPr>
      <w:bookmarkStart w:id="423" w:name="__RefHeading___Toc2536634_2035185390"/>
      <w:bookmarkStart w:id="424" w:name="_Toc152"/>
      <w:bookmarkEnd w:id="423"/>
      <w:r>
        <w:rPr/>
        <w:t>139</w:t>
      </w:r>
      <w:r>
        <w:rPr>
          <w:rtl w:val="true"/>
        </w:rPr>
        <w:t xml:space="preserve">. </w:t>
      </w:r>
      <w:r>
        <w:rPr>
          <w:rtl w:val="true"/>
        </w:rPr>
        <w:t>آداب مهمانی</w:t>
      </w:r>
      <w:bookmarkEnd w:id="424"/>
    </w:p>
    <w:p>
      <w:pPr>
        <w:pStyle w:val="BookText"/>
        <w:rPr/>
      </w:pPr>
      <w:r>
        <w:rPr>
          <w:rFonts w:ascii="IRNazanin" w:hAnsi="IRNazanin" w:eastAsia="IRNazanin"/>
          <w:color w:val="111111"/>
          <w:sz w:val="28"/>
          <w:sz w:val="28"/>
          <w:szCs w:val="28"/>
          <w:rtl w:val="true"/>
          <w:lang w:bidi="fa-IR"/>
        </w:rPr>
        <w:t>در وسائل الشیعه</w:t>
      </w:r>
      <w:r>
        <w:rPr>
          <w:rStyle w:val="FootnoteAnchor"/>
          <w:rtl w:val="true"/>
        </w:rPr>
        <w:footnoteReference w:id="968"/>
      </w:r>
      <w:r>
        <w:rPr>
          <w:rFonts w:ascii="IRNazanin" w:hAnsi="IRNazanin" w:eastAsia="IRNazanin"/>
          <w:color w:val="111111"/>
          <w:sz w:val="28"/>
          <w:sz w:val="28"/>
          <w:szCs w:val="28"/>
          <w:rtl w:val="true"/>
          <w:lang w:bidi="fa-IR"/>
        </w:rPr>
        <w:t>برای اخلاق روزه‌دار در ضمن روایت مفصّلی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روزه‌دار بایداز دروغ، گناه، مجادله، حسادت، غیبت، مخالفت با حقّ، فحش و سرزنش و خشم، طعنه و ظلم و مردم آزاری، غفلت، معاشرت با فاسدان، سخن‌چینی و حرام‌خواری، دوری کند و نسبت به نماز، صبر و صداقت و یاد قیامت توجّه خاصّ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حضور در این مهمانی، فقط تحمّل گرسنگی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از اطاعت رهبران آسمانی، سرباز زند ویا در مسائل خانوادگی و شخصی با همسر خود بدرفتار و نامهربان باشد ویا از تأمین خواسته‌های مشروع او خودداری کند و یا پدر و مادرش از او ناراضی باشند، روزه او قبول نیست وشرایط این ضیافت را به جای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گرچه فوائد و منافع طبّی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برطرف شدن مواد زاید بدن در اثر گرسنگی را دارد؛ امّا سحرخیزی ولطافت روح واستجابت دعا در ماه رمضان چیز دیگری است ومحروم واقعی کسی است که از این همه خیر وبرکت محروم باشد</w:t>
      </w:r>
      <w:r>
        <w:rPr>
          <w:rFonts w:eastAsia="IRNazanin" w:cs="IRNazanin"/>
          <w:color w:val="111111"/>
          <w:sz w:val="28"/>
          <w:szCs w:val="28"/>
          <w:rtl w:val="true"/>
          <w:lang w:bidi="fa-IR"/>
        </w:rPr>
        <w:t>.</w:t>
      </w:r>
    </w:p>
    <w:p>
      <w:pPr>
        <w:pStyle w:val="Heading3"/>
        <w:numPr>
          <w:ilvl w:val="2"/>
          <w:numId w:val="1"/>
        </w:numPr>
        <w:rPr/>
      </w:pPr>
      <w:bookmarkStart w:id="425" w:name="__RefHeading___Toc2536636_2035185390"/>
      <w:bookmarkStart w:id="426" w:name="_Toc153"/>
      <w:bookmarkEnd w:id="425"/>
      <w:r>
        <w:rPr/>
        <w:t>140</w:t>
      </w:r>
      <w:r>
        <w:rPr>
          <w:rtl w:val="true"/>
        </w:rPr>
        <w:t xml:space="preserve">. </w:t>
      </w:r>
      <w:r>
        <w:rPr>
          <w:rtl w:val="true"/>
        </w:rPr>
        <w:t>سیمای حج</w:t>
      </w:r>
      <w:bookmarkEnd w:id="426"/>
    </w:p>
    <w:p>
      <w:pPr>
        <w:pStyle w:val="BookText"/>
        <w:rPr/>
      </w:pPr>
      <w:r>
        <w:rPr>
          <w:rStyle w:val="FootnoteAnchor"/>
          <w:rtl w:val="true"/>
        </w:rPr>
        <w:footnoteReference w:id="9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یک بسیج عمومی و مانور موحدین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چهره‌ی زیبای عشق و تعبد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زنده نگاه داشتن خاطرات وخدمات پیامبرانی همچون ابراهیم واسماعیل و محمّد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خداوند بر همه‌ی آنان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مرکز اجتماعات بین المللی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مرکز ارتباطها و تبادل اخبار و اطلاعات جهان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پشتوانه‌ی اقتصاد مسلمانان وایجاد اشتغال برای ده‌ها هزار مسلمان است</w:t>
      </w:r>
      <w:r>
        <w:rPr>
          <w:rFonts w:eastAsia="IRNazanin" w:cs="IRNazanin"/>
          <w:color w:val="111111"/>
          <w:sz w:val="28"/>
          <w:szCs w:val="28"/>
          <w:rtl w:val="true"/>
          <w:lang w:bidi="fa-IR"/>
        </w:rPr>
        <w:t xml:space="preserve">. </w:t>
      </w:r>
      <w:bookmarkStart w:id="427" w:name="pg4809_34257"/>
    </w:p>
    <w:p>
      <w:pPr>
        <w:pStyle w:val="BookText"/>
        <w:rPr/>
      </w:pPr>
      <w:bookmarkEnd w:id="4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بهترین فرصت و زمان برای تبلیغات اسلامی، افشاگری توطئه‌ها، حمایت از مظلومان، برائت از کفّار و ایجاد رعب و وحشت در دل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بهترین فرصت و زمان برای توبه، یاد مرگ و معاد، از همه چیز بریدن و صحرای عرفات و مشعر را دیدن و در انتظار مهدی موعودعلیه السلام نشستن است</w:t>
      </w:r>
      <w:r>
        <w:rPr>
          <w:rFonts w:eastAsia="IRNazanin" w:cs="IRNazanin"/>
          <w:color w:val="111111"/>
          <w:sz w:val="28"/>
          <w:szCs w:val="28"/>
          <w:rtl w:val="true"/>
          <w:lang w:bidi="fa-IR"/>
        </w:rPr>
        <w:t>.</w:t>
      </w:r>
    </w:p>
    <w:p>
      <w:pPr>
        <w:pStyle w:val="Heading3"/>
        <w:numPr>
          <w:ilvl w:val="2"/>
          <w:numId w:val="1"/>
        </w:numPr>
        <w:rPr/>
      </w:pPr>
      <w:bookmarkStart w:id="428" w:name="__RefHeading___Toc2536638_2035185390"/>
      <w:bookmarkStart w:id="429" w:name="_Toc154"/>
      <w:bookmarkEnd w:id="428"/>
      <w:r>
        <w:rPr/>
        <w:t>141</w:t>
      </w:r>
      <w:r>
        <w:rPr>
          <w:rtl w:val="true"/>
        </w:rPr>
        <w:t xml:space="preserve">. </w:t>
      </w:r>
      <w:r>
        <w:rPr>
          <w:rtl w:val="true"/>
        </w:rPr>
        <w:t>فایده امر به معروف و نهی از منکر</w:t>
      </w:r>
      <w:bookmarkEnd w:id="429"/>
    </w:p>
    <w:p>
      <w:pPr>
        <w:pStyle w:val="BookText"/>
        <w:rPr/>
      </w:pP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اسلام از جایگاه و اهمیت ویژه‌ای برخوردار بوده و آثار و فواید بسیاری زیادی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امر و نهی ما امرور اثر نمی‌کند، ولی در تاریخ، فطرت و قضاوت دیگران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حسین‌علیه السلام در راه امر به معروف و نهی از منکر شهید شد، تا وجدان مردم در طول تاریخ بیدار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امر و نهی، فضا را برای دیگران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فریاد اذان مستحبّ است، گرچه شنونده‌ای نباشد، ایستادن به هنگام قرمز شدن چراغ راهنمایی لازم است، گرچه ماشینی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حفظ قانون و فضای احترام به قانون،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امر و نهی ما، گناهکاران را از گناه باز نمی‌دارد، ولی گفتن‌های پی در پی، لذّت گناه را در کام او تلخ می‌کند و لااقل با خیال راحت گناه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حفظ آزادی باید امر و نهی کرد، زیرا نگفتن، جامعه را به محیط خفقان و ترس و سکوت تبدیل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ونهی برای خود انسان مقام‌آفرین است، گرچه دیگران 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قولاً ممّن دعا الی اللّه</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اگر در دیگران اثر نکند، لااقل برای خود ما یک نوع قرب به خداوند، تلقین و تمرین شجاعت و جلوه‌ی سوز و تعهّد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امر و نهی ما امروز اثر نمی‌کند؛ امّا روزی که خلافکار در بن‌بست قرار گرفت و </w:t>
      </w:r>
      <w:bookmarkStart w:id="430" w:name="pg4809_34258"/>
    </w:p>
    <w:p>
      <w:pPr>
        <w:pStyle w:val="BookText"/>
        <w:rPr/>
      </w:pPr>
      <w:bookmarkEnd w:id="430"/>
      <w:r>
        <w:rPr>
          <w:rFonts w:ascii="IRNazanin" w:hAnsi="IRNazanin" w:eastAsia="IRNazanin"/>
          <w:color w:val="111111"/>
          <w:sz w:val="28"/>
          <w:sz w:val="28"/>
          <w:szCs w:val="28"/>
          <w:rtl w:val="true"/>
          <w:lang w:bidi="fa-IR"/>
        </w:rPr>
        <w:t>وجدانش بیدار شد، می‌فهمد که شما حقّ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امروز اثر نکند، روزگاری اثر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نهی، وجدان انسان را آرام می‌کند، انسان با خود می‌گوید که من به وظیفه‌ام، عمل کردم، این آرامش وجدان با ارزش است، گرچه دیگران گوش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ونهی از منکر، سیره‌ی انبیاست، گرچه دیگران 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ذکّروا لایذکرون</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و یا بارها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سخنان و ارشادهای پیامبران را گوش نمی‌دادند و از آنها روی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نباید توقّع داشته باشیم که همه به سخنان ما گوش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یک اتمام حجّت برای خلافکار است تا در قیامت نگوید کسی به من نگفت، علاوه بر آنکه عذری هم برای گوینده است تا به او نگویند چرا نگفتی؟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قهر الهی، آمرین به معروف نجات خواهند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بعد به آن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انبیا و اوصیا در راه امر به معروف و نهی از منکر شهید شدند تا حقّ گم نشود واز میان نرود، چنانکه قرآن در آیاتی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یقتلون الانبیاء</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النبیّین</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الّذین یأمرون بالقسط</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که از این آیات استفاده می‌شود، گاهی در امر به معروف باید تا مرز شهادت پیش رفت</w:t>
      </w:r>
      <w:r>
        <w:rPr>
          <w:rFonts w:eastAsia="IRNazanin" w:cs="IRNazanin"/>
          <w:color w:val="111111"/>
          <w:sz w:val="28"/>
          <w:szCs w:val="28"/>
          <w:rtl w:val="true"/>
          <w:lang w:bidi="fa-IR"/>
        </w:rPr>
        <w:t>.</w:t>
      </w:r>
    </w:p>
    <w:p>
      <w:pPr>
        <w:pStyle w:val="Heading3"/>
        <w:numPr>
          <w:ilvl w:val="2"/>
          <w:numId w:val="1"/>
        </w:numPr>
        <w:rPr/>
      </w:pPr>
      <w:bookmarkStart w:id="431" w:name="__RefHeading___Toc2536640_2035185390"/>
      <w:bookmarkStart w:id="432" w:name="_Toc155"/>
      <w:bookmarkEnd w:id="431"/>
      <w:r>
        <w:rPr/>
        <w:t>142</w:t>
      </w:r>
      <w:r>
        <w:rPr>
          <w:rtl w:val="true"/>
        </w:rPr>
        <w:t xml:space="preserve">. </w:t>
      </w:r>
      <w:r>
        <w:rPr>
          <w:rtl w:val="true"/>
        </w:rPr>
        <w:t>همراهی نماز و امر به معروف و نهی از منکر</w:t>
      </w:r>
      <w:bookmarkEnd w:id="432"/>
    </w:p>
    <w:p>
      <w:pPr>
        <w:pStyle w:val="BookText"/>
        <w:rPr/>
      </w:pP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نماز و این آیه در مورد نهی از منکر است، بجاست تا به آیاتی از قرآن مجید که در آنها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و متأثّر از یکدیگر آمده، اشاره‌ای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آیات عبارتند از</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الصلاة تنهی عن الفحشاء و المنکر</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قطعاً نماز، انسان را از زشتی‌ها و منکرات باز می‌دارد</w:t>
      </w:r>
      <w:r>
        <w:rPr>
          <w:rFonts w:eastAsia="IRNazanin" w:cs="IRNazanin"/>
          <w:color w:val="111111"/>
          <w:sz w:val="28"/>
          <w:szCs w:val="28"/>
          <w:rtl w:val="true"/>
          <w:lang w:bidi="fa-IR"/>
        </w:rPr>
        <w:t xml:space="preserve">. </w:t>
      </w:r>
      <w:bookmarkStart w:id="433" w:name="pg4809_34259"/>
    </w:p>
    <w:p>
      <w:pPr>
        <w:pStyle w:val="BookText"/>
        <w:rPr/>
      </w:pPr>
      <w:bookmarkEnd w:id="43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 xml:space="preserve">همانا خوبی‌ها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را محو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و أمر بالمعروف و انه عن المنکر</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نماز به پادار و امر به معروف کن و از منکر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مکنّاهم فی الارض اقاموا الصلاة و اتوا الزکاة و امروا بالمعروف و نَهَوا عن المنکر</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مؤمنان واقعی آنانند که اگر در زمین به آنها مکنت و قدرت بخشیم، نماز به پا می‌دارند و زکات می‌پردازند</w:t>
      </w:r>
      <w:r>
        <w:rPr>
          <w:rFonts w:eastAsia="IRNazanin" w:cs="IRNazanin"/>
          <w:color w:val="111111"/>
          <w:sz w:val="28"/>
          <w:szCs w:val="28"/>
          <w:rtl w:val="true"/>
          <w:lang w:bidi="fa-IR"/>
        </w:rPr>
        <w:t>.</w:t>
      </w:r>
    </w:p>
    <w:p>
      <w:pPr>
        <w:pStyle w:val="Heading3"/>
        <w:numPr>
          <w:ilvl w:val="2"/>
          <w:numId w:val="1"/>
        </w:numPr>
        <w:rPr/>
      </w:pPr>
      <w:bookmarkStart w:id="434" w:name="__RefHeading___Toc2536642_2035185390"/>
      <w:bookmarkStart w:id="435" w:name="_Toc156"/>
      <w:bookmarkEnd w:id="434"/>
      <w:r>
        <w:rPr/>
        <w:t>143</w:t>
      </w:r>
      <w:r>
        <w:rPr>
          <w:rtl w:val="true"/>
        </w:rPr>
        <w:t xml:space="preserve">. </w:t>
      </w:r>
      <w:r>
        <w:rPr>
          <w:rtl w:val="true"/>
        </w:rPr>
        <w:t>تولّی و تبرّی در قرآن</w:t>
      </w:r>
      <w:bookmarkEnd w:id="435"/>
    </w:p>
    <w:p>
      <w:pPr>
        <w:pStyle w:val="BookText"/>
        <w:rPr/>
      </w:pP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مجادله بارها سخن از تولّی و تبرّی مطرح شده است که بیانگر اهمیّت دوستی با دوستان خدا و دشمنی با دشمنان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 قوماً غضب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یوادون من حادّ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ولایتنا والبرائة من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در پذیرش ولایت ما و دوری از دشمنان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شما محبت می‌ورزد ولی نسبت به برائت از دشمنان شما ضعیف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کسی که ادّعای محبت ما را دارد و از دشمن ما دوری نجسته است</w:t>
      </w:r>
      <w:r>
        <w:rPr>
          <w:rFonts w:eastAsia="IRNazanin" w:cs="IRNazanin"/>
          <w:color w:val="111111"/>
          <w:sz w:val="28"/>
          <w:szCs w:val="28"/>
          <w:rtl w:val="true"/>
          <w:lang w:bidi="fa-IR"/>
        </w:rPr>
        <w:t>.</w:t>
      </w:r>
      <w:r>
        <w:rPr>
          <w:rStyle w:val="FootnoteAnchor"/>
          <w:rtl w:val="true"/>
        </w:rPr>
        <w:footnoteReference w:id="98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 اللّه الی نبیّ من انبیائه قل للمؤمنین لا تلبسوا لباس اعدایی و لا تطعموا مطاعم اعدایی و لا تسلکوا مسالک اعدایی فتکونوا اعدایی کما هم اعدایی</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خدای سبحان به پیامبری از پیامبرانش وحی فرمود که به مؤمنین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دشمنان من لباس نپوشند و مانند دشمنان من غذا نخورند و در نحوه زندگی و رفتار، مانند دشمنان من نباشند، چرا که در این صورت دشمنان من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چنانکه آنان دشمنان من هستند</w:t>
      </w:r>
      <w:r>
        <w:rPr>
          <w:rFonts w:eastAsia="IRNazanin" w:cs="IRNazanin"/>
          <w:color w:val="111111"/>
          <w:sz w:val="28"/>
          <w:szCs w:val="28"/>
          <w:rtl w:val="true"/>
          <w:lang w:bidi="fa-IR"/>
        </w:rPr>
        <w:t xml:space="preserve">. </w:t>
      </w:r>
      <w:bookmarkStart w:id="436" w:name="pg4809_34260"/>
    </w:p>
    <w:p>
      <w:pPr>
        <w:pStyle w:val="BookText"/>
        <w:rPr/>
      </w:pPr>
      <w:bookmarkEnd w:id="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الدین الاّ الحبّ والبغض</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آیا دین، جز حبّ و بغض است؟</w:t>
      </w:r>
    </w:p>
    <w:p>
      <w:pPr>
        <w:pStyle w:val="BookText"/>
        <w:rPr/>
      </w:pPr>
      <w:r>
        <w:rPr>
          <w:rFonts w:ascii="IRNazanin" w:hAnsi="IRNazanin" w:eastAsia="IRNazanin"/>
          <w:color w:val="111111"/>
          <w:sz w:val="28"/>
          <w:sz w:val="28"/>
          <w:szCs w:val="28"/>
          <w:rtl w:val="true"/>
          <w:lang w:bidi="fa-IR"/>
        </w:rPr>
        <w:t>ایمان با کفر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درباره‌ی فرزندش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من اهلک</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هنگامی که برای ابراهیم ثابت شد عموی او منحرف است از او برائت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تبیّن له انه عدوّ للّه تبرّأ منه</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حتّی پیامبر اسلام صلی الله علیه وآله از استغفار برای مشرکان منع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 والّذین آمنوا ان یستغفروا للمشرکین ولو کانوا اولی قربی من بعد ما تبین لهم انهم اصحاب الجحیم</w:t>
      </w:r>
      <w:r>
        <w:rPr>
          <w:rFonts w:eastAsia="IRNazanin" w:cs="IRNazanin"/>
          <w:color w:val="111111"/>
          <w:sz w:val="28"/>
          <w:szCs w:val="28"/>
          <w:rtl w:val="true"/>
          <w:lang w:bidi="fa-IR"/>
        </w:rPr>
        <w:t>»</w:t>
      </w:r>
      <w:r>
        <w:rPr>
          <w:rStyle w:val="FootnoteAnchor"/>
          <w:rtl w:val="true"/>
        </w:rPr>
        <w:footnoteReference w:id="987"/>
      </w:r>
    </w:p>
    <w:p>
      <w:pPr>
        <w:pStyle w:val="Heading3"/>
        <w:numPr>
          <w:ilvl w:val="2"/>
          <w:numId w:val="1"/>
        </w:numPr>
        <w:rPr/>
      </w:pPr>
      <w:bookmarkStart w:id="437" w:name="__RefHeading___Toc2536644_2035185390"/>
      <w:bookmarkStart w:id="438" w:name="_Toc157"/>
      <w:bookmarkEnd w:id="437"/>
      <w:r>
        <w:rPr/>
        <w:t>144</w:t>
      </w:r>
      <w:r>
        <w:rPr>
          <w:rtl w:val="true"/>
        </w:rPr>
        <w:t xml:space="preserve">. </w:t>
      </w:r>
      <w:r>
        <w:rPr>
          <w:rtl w:val="true"/>
        </w:rPr>
        <w:t>تکلیف در حدّ مقدورات</w:t>
      </w:r>
      <w:bookmarkEnd w:id="438"/>
    </w:p>
    <w:p>
      <w:pPr>
        <w:pStyle w:val="BookText"/>
        <w:rPr/>
      </w:pP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هماهنگ با توان و امکانات انسان است و هیچ‌گاه عسر و حرج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بیمار، تیمم را به جای وضو قرار داده، نماز را در هر حالتی که می‌تواند بخواند، تکلیف کرده، روزه را از او برداشته و به جای آن کفّاره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آیات که این ویژگی دستورات الهی را بیان می‌دارد،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 لن تحصوه فتاب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دانست که شما توان احصا ندارید، پس بر شما آن را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میسر قرآن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عنکم</w:t>
      </w:r>
      <w:r>
        <w:rPr>
          <w:rFonts w:eastAsia="Amiri" w:cs="Amiri" w:ascii="Amiri" w:hAnsi="Amiri"/>
          <w:color w:val="111111"/>
          <w:sz w:val="28"/>
          <w:szCs w:val="28"/>
          <w:rtl w:val="true"/>
          <w:lang w:bidi="ar-SA"/>
        </w:rPr>
        <w:t>»</w:t>
      </w:r>
      <w:r>
        <w:rPr>
          <w:rStyle w:val="FootnoteAnchor"/>
          <w:rtl w:val="true"/>
        </w:rPr>
        <w:footnoteReference w:id="989"/>
      </w:r>
      <w:r>
        <w:rPr>
          <w:rFonts w:ascii="IRNazanin" w:hAnsi="IRNazanin" w:eastAsia="IRNazanin"/>
          <w:color w:val="111111"/>
          <w:sz w:val="28"/>
          <w:sz w:val="28"/>
          <w:szCs w:val="28"/>
          <w:rtl w:val="true"/>
          <w:lang w:bidi="fa-IR"/>
        </w:rPr>
        <w:t>اکنون به شما تخفیف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اعدّوا لهم ما استطعتم</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به مقداری که استطاعت دارید، عِدّه و عُدّه جمع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هرکس که توان و استطاعت دارد، باید حجّ بگذارد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الاّ وسعها</w:t>
      </w:r>
      <w:r>
        <w:rPr>
          <w:rFonts w:eastAsia="Amiri" w:cs="Amiri" w:ascii="Amiri" w:hAnsi="Amiri"/>
          <w:color w:val="111111"/>
          <w:sz w:val="28"/>
          <w:szCs w:val="28"/>
          <w:rtl w:val="true"/>
          <w:lang w:bidi="ar-SA"/>
        </w:rPr>
        <w:t>»</w:t>
      </w:r>
      <w:r>
        <w:rPr>
          <w:rStyle w:val="FootnoteAnchor"/>
          <w:rtl w:val="true"/>
        </w:rPr>
        <w:footnoteReference w:id="992"/>
      </w:r>
      <w:r>
        <w:rPr>
          <w:rFonts w:ascii="IRNazanin" w:hAnsi="IRNazanin" w:eastAsia="IRNazanin"/>
          <w:color w:val="111111"/>
          <w:sz w:val="28"/>
          <w:sz w:val="28"/>
          <w:szCs w:val="28"/>
          <w:rtl w:val="true"/>
          <w:lang w:bidi="fa-IR"/>
        </w:rPr>
        <w:t>خداوند هیچ کسی را جز به مقدار توانش، تکلیف نکرده است</w:t>
      </w:r>
      <w:r>
        <w:rPr>
          <w:rFonts w:eastAsia="IRNazanin" w:cs="IRNazanin"/>
          <w:color w:val="111111"/>
          <w:sz w:val="28"/>
          <w:szCs w:val="28"/>
          <w:rtl w:val="true"/>
          <w:lang w:bidi="fa-IR"/>
        </w:rPr>
        <w:t xml:space="preserve">. </w:t>
      </w:r>
      <w:bookmarkStart w:id="439" w:name="pg4809_34261"/>
    </w:p>
    <w:p>
      <w:pPr>
        <w:pStyle w:val="BookText"/>
        <w:rPr/>
      </w:pPr>
      <w:bookmarkEnd w:id="4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الاّ ما اتاها</w:t>
      </w:r>
      <w:r>
        <w:rPr>
          <w:rFonts w:eastAsia="Amiri" w:cs="Amiri" w:ascii="Amiri" w:hAnsi="Amiri"/>
          <w:color w:val="111111"/>
          <w:sz w:val="28"/>
          <w:szCs w:val="28"/>
          <w:rtl w:val="true"/>
          <w:lang w:bidi="ar-SA"/>
        </w:rPr>
        <w:t>»</w:t>
      </w:r>
      <w:r>
        <w:rPr>
          <w:rStyle w:val="FootnoteAnchor"/>
          <w:rtl w:val="true"/>
        </w:rPr>
        <w:footnoteReference w:id="993"/>
      </w:r>
      <w:r>
        <w:rPr>
          <w:rFonts w:ascii="IRNazanin" w:hAnsi="IRNazanin" w:eastAsia="IRNazanin"/>
          <w:color w:val="111111"/>
          <w:sz w:val="28"/>
          <w:sz w:val="28"/>
          <w:szCs w:val="28"/>
          <w:rtl w:val="true"/>
          <w:lang w:bidi="fa-IR"/>
        </w:rPr>
        <w:t>خداوند هیچ کسی را جز به مقداری که به او عطاکرده، تکلیف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او علی سفر فعدّة من ایّام اُخر</w:t>
      </w:r>
      <w:r>
        <w:rPr>
          <w:rFonts w:eastAsia="Amiri" w:cs="Amiri" w:ascii="Amiri" w:hAnsi="Amiri"/>
          <w:color w:val="111111"/>
          <w:sz w:val="28"/>
          <w:szCs w:val="28"/>
          <w:rtl w:val="true"/>
          <w:lang w:bidi="ar-SA"/>
        </w:rPr>
        <w:t>»</w:t>
      </w:r>
      <w:r>
        <w:rPr>
          <w:rStyle w:val="FootnoteAnchor"/>
          <w:rtl w:val="true"/>
        </w:rPr>
        <w:footnoteReference w:id="994"/>
      </w:r>
      <w:r>
        <w:rPr>
          <w:rFonts w:ascii="IRNazanin" w:hAnsi="IRNazanin" w:eastAsia="IRNazanin"/>
          <w:color w:val="111111"/>
          <w:sz w:val="28"/>
          <w:sz w:val="28"/>
          <w:szCs w:val="28"/>
          <w:rtl w:val="true"/>
          <w:lang w:bidi="fa-IR"/>
        </w:rPr>
        <w:t>آن که بیمار است یا در سفر است، در رمضان روزه نگیرد و به زمانی دیگر موکول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تجدوا ماءً فتیمّموا</w:t>
      </w:r>
      <w:r>
        <w:rPr>
          <w:rFonts w:eastAsia="Amiri" w:cs="Amiri" w:ascii="Amiri" w:hAnsi="Amiri"/>
          <w:color w:val="111111"/>
          <w:sz w:val="28"/>
          <w:szCs w:val="28"/>
          <w:rtl w:val="true"/>
          <w:lang w:bidi="ar-SA"/>
        </w:rPr>
        <w:t>»</w:t>
      </w:r>
      <w:r>
        <w:rPr>
          <w:rStyle w:val="FootnoteAnchor"/>
          <w:rtl w:val="true"/>
        </w:rPr>
        <w:footnoteReference w:id="995"/>
      </w:r>
      <w:r>
        <w:rPr>
          <w:rFonts w:ascii="IRNazanin" w:hAnsi="IRNazanin" w:eastAsia="IRNazanin"/>
          <w:color w:val="111111"/>
          <w:sz w:val="28"/>
          <w:sz w:val="28"/>
          <w:szCs w:val="28"/>
          <w:rtl w:val="true"/>
          <w:lang w:bidi="fa-IR"/>
        </w:rPr>
        <w:t>اگر آب نیافتید، تیمم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w:t>
      </w:r>
      <w:r>
        <w:rPr>
          <w:rFonts w:eastAsia="Amiri" w:cs="Amiri" w:ascii="Amiri" w:hAnsi="Amiri"/>
          <w:color w:val="111111"/>
          <w:sz w:val="28"/>
          <w:szCs w:val="28"/>
          <w:rtl w:val="true"/>
          <w:lang w:bidi="ar-SA"/>
        </w:rPr>
        <w:t>»</w:t>
      </w:r>
      <w:r>
        <w:rPr>
          <w:rStyle w:val="FootnoteAnchor"/>
          <w:rtl w:val="true"/>
        </w:rPr>
        <w:footnoteReference w:id="996"/>
      </w:r>
      <w:r>
        <w:rPr>
          <w:rFonts w:ascii="IRNazanin" w:hAnsi="IRNazanin" w:eastAsia="IRNazanin"/>
          <w:color w:val="111111"/>
          <w:sz w:val="28"/>
          <w:sz w:val="28"/>
          <w:szCs w:val="28"/>
          <w:rtl w:val="true"/>
          <w:lang w:bidi="fa-IR"/>
        </w:rPr>
        <w:t>خداوند برای شما آسانی 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الاعمی حرج و لا علی المریض</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بر فرد نابینا و بیمار، تکلیف حضور در میدان جهاد نیست</w:t>
      </w:r>
      <w:r>
        <w:rPr>
          <w:rFonts w:eastAsia="IRNazanin" w:cs="IRNazanin"/>
          <w:color w:val="111111"/>
          <w:sz w:val="28"/>
          <w:szCs w:val="28"/>
          <w:rtl w:val="true"/>
          <w:lang w:bidi="fa-IR"/>
        </w:rPr>
        <w:t>.</w:t>
      </w:r>
    </w:p>
    <w:p>
      <w:pPr>
        <w:pStyle w:val="Heading3"/>
        <w:numPr>
          <w:ilvl w:val="2"/>
          <w:numId w:val="1"/>
        </w:numPr>
        <w:rPr/>
      </w:pPr>
      <w:bookmarkStart w:id="440" w:name="__RefHeading___Toc2536646_2035185390"/>
      <w:bookmarkStart w:id="441" w:name="_Toc158"/>
      <w:bookmarkEnd w:id="440"/>
      <w:r>
        <w:rPr/>
        <w:t>145</w:t>
      </w:r>
      <w:r>
        <w:rPr>
          <w:rtl w:val="true"/>
        </w:rPr>
        <w:t xml:space="preserve">. </w:t>
      </w:r>
      <w:r>
        <w:rPr>
          <w:rtl w:val="true"/>
        </w:rPr>
        <w:t>تسلیم خدا بودن</w:t>
      </w:r>
      <w:bookmarkEnd w:id="441"/>
    </w:p>
    <w:p>
      <w:pPr>
        <w:pStyle w:val="BookText"/>
        <w:rPr/>
      </w:pP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یکصد و چهل مرتبه، کلماتی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و واژه‌هایی همچون سلام، اسلام و مسلم از این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غیر خدا بودن، بردگی و اسارت است، ولی تسلیم خدا بودن، آزادی و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اَسلم فاولئک تَحَرَّوا رَشَداً</w:t>
      </w:r>
      <w:r>
        <w:rPr>
          <w:rFonts w:eastAsia="IRNazanin" w:cs="IRNazanin"/>
          <w:color w:val="111111"/>
          <w:sz w:val="28"/>
          <w:szCs w:val="28"/>
          <w:rtl w:val="true"/>
          <w:lang w:bidi="fa-IR"/>
        </w:rPr>
        <w:t>»</w:t>
      </w:r>
      <w:r>
        <w:rPr>
          <w:rStyle w:val="FootnoteAnchor"/>
          <w:rtl w:val="true"/>
        </w:rPr>
        <w:footnoteReference w:id="999"/>
      </w:r>
      <w:r>
        <w:rPr>
          <w:rFonts w:ascii="IRNazanin" w:hAnsi="IRNazanin" w:eastAsia="IRNazanin"/>
          <w:color w:val="111111"/>
          <w:sz w:val="28"/>
          <w:sz w:val="28"/>
          <w:szCs w:val="28"/>
          <w:rtl w:val="true"/>
          <w:lang w:bidi="fa-IR"/>
        </w:rPr>
        <w:t>راستی اگر تمام هستی تسلیم خدایند، چرا ما نباید تسلیم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فغیر دین اللّه یبغون و له اسلم مَن فی السموات و الارض</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آیا به سراغ غیر خدا می‌روید در حالی که هرکس در آسمان‌ها و زمین است، تسلیم اوست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فرمانِ تسلیمِ بشر را صادر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اَسلِموا</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 xml:space="preserve">پیامبر نیز باید تسلیم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أن اکون اوّل من اسلم</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در این آیه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یُسلم وجهه الی اللّه و هو محسن فقد استمسک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نیکوکاری که خالصانه جهت‌گیری الهی داشته باشد، به ریسمان محکمی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bookmarkStart w:id="442" w:name="pg4809_34262"/>
    </w:p>
    <w:p>
      <w:pPr>
        <w:pStyle w:val="BookText"/>
        <w:rPr/>
      </w:pPr>
      <w:bookmarkEnd w:id="442"/>
      <w:r>
        <w:rPr>
          <w:rFonts w:ascii="IRNazanin" w:hAnsi="IRNazanin" w:eastAsia="IRNazanin"/>
          <w:color w:val="111111"/>
          <w:sz w:val="28"/>
          <w:sz w:val="28"/>
          <w:szCs w:val="28"/>
          <w:rtl w:val="true"/>
          <w:lang w:bidi="fa-IR"/>
        </w:rPr>
        <w:t>اَسلم وجهه للّه و هو محسن فله اجره عند ربّه</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نیکوکاری که خالصانه، تسلیم خدا باشد، پاداشی تضمین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ممّن اَسلم وجهه للّه</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چه کسی بهتر است از آنکه خود را تسلیم خدا کرده است</w:t>
      </w:r>
      <w:r>
        <w:rPr>
          <w:rFonts w:eastAsia="IRNazanin" w:cs="IRNazanin"/>
          <w:color w:val="111111"/>
          <w:sz w:val="28"/>
          <w:szCs w:val="28"/>
          <w:rtl w:val="true"/>
          <w:lang w:bidi="fa-IR"/>
        </w:rPr>
        <w:t>.</w:t>
      </w:r>
    </w:p>
    <w:p>
      <w:pPr>
        <w:pStyle w:val="Heading3"/>
        <w:numPr>
          <w:ilvl w:val="2"/>
          <w:numId w:val="1"/>
        </w:numPr>
        <w:rPr/>
      </w:pPr>
      <w:bookmarkStart w:id="443" w:name="__RefHeading___Toc2536648_2035185390"/>
      <w:bookmarkStart w:id="444" w:name="_Toc159"/>
      <w:bookmarkEnd w:id="443"/>
      <w:r>
        <w:rPr/>
        <w:t>146</w:t>
      </w:r>
      <w:r>
        <w:rPr>
          <w:rtl w:val="true"/>
        </w:rPr>
        <w:t xml:space="preserve">. </w:t>
      </w:r>
      <w:r>
        <w:rPr>
          <w:rtl w:val="true"/>
        </w:rPr>
        <w:t>تکیه‌گاه مطمئن</w:t>
      </w:r>
      <w:bookmarkEnd w:id="444"/>
    </w:p>
    <w:p>
      <w:pPr>
        <w:pStyle w:val="BookText"/>
        <w:rPr/>
      </w:pPr>
      <w:r>
        <w:rPr>
          <w:rFonts w:ascii="IRNazanin" w:hAnsi="IRNazanin" w:eastAsia="IRNazanin"/>
          <w:color w:val="111111"/>
          <w:sz w:val="28"/>
          <w:sz w:val="28"/>
          <w:szCs w:val="28"/>
          <w:rtl w:val="true"/>
          <w:lang w:bidi="fa-IR"/>
        </w:rPr>
        <w:t>انسان برای نجات و پیروزی خود، تکیه‌گاه‌های متعدّدی انتخاب می‌کند و به ریسمان‌های گوناگونی چنگ می‌زند،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ثروت، مقام، فامیل، دوست، نَسَب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همه‌ی این طناب‌ها روزی پاره می‌شوند و این تکیه‌گاه‌ها کارایی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پایدار، ماندگار و عامل نجات است، چنگ‌زدن به ریسمان محکم الهی و تسلیم بودن در برابر او و انجام اعمال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معصوم و اهل‌بیت پیامبرعلیهم السلام و علاقه و مودّت آنان، ریسمان محکم الهی و عروةالوثقی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العروة الوثقی</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 المودّة لآل محمّد</w:t>
      </w:r>
      <w:r>
        <w:rPr>
          <w:rFonts w:eastAsia="IRNazanin" w:cs="IRNazanin"/>
          <w:color w:val="111111"/>
          <w:sz w:val="28"/>
          <w:szCs w:val="28"/>
          <w:rtl w:val="true"/>
          <w:lang w:bidi="fa-IR"/>
        </w:rPr>
        <w:t>»</w:t>
      </w:r>
      <w:r>
        <w:rPr>
          <w:rStyle w:val="FootnoteAnchor"/>
          <w:rtl w:val="true"/>
        </w:rPr>
        <w:footnoteReference w:id="1006"/>
      </w:r>
    </w:p>
    <w:p>
      <w:pPr>
        <w:pStyle w:val="Heading3"/>
        <w:numPr>
          <w:ilvl w:val="2"/>
          <w:numId w:val="1"/>
        </w:numPr>
        <w:rPr/>
      </w:pPr>
      <w:bookmarkStart w:id="445" w:name="__RefHeading___Toc2536650_2035185390"/>
      <w:bookmarkStart w:id="446" w:name="_Toc160"/>
      <w:bookmarkEnd w:id="445"/>
      <w:r>
        <w:rPr/>
        <w:t>147</w:t>
      </w:r>
      <w:r>
        <w:rPr>
          <w:rtl w:val="true"/>
        </w:rPr>
        <w:t xml:space="preserve">. </w:t>
      </w:r>
      <w:r>
        <w:rPr>
          <w:rtl w:val="true"/>
        </w:rPr>
        <w:t>انواع اطاعت در قرآن</w:t>
      </w:r>
      <w:bookmarkEnd w:id="446"/>
    </w:p>
    <w:p>
      <w:pPr>
        <w:pStyle w:val="BookText"/>
        <w:rPr/>
      </w:pP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سه نوع اطاعت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مطلق نسبت به خداوند، پیامبر و اولی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اطاعت مطلق از کافران، منافقان، مفسدان، گناهکاران، ظالمان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لاتطع الکافرین و المنافقین</w:t>
      </w:r>
      <w:r>
        <w:rPr>
          <w:rFonts w:eastAsia="IRNazanin" w:cs="IRNazanin"/>
          <w:color w:val="111111"/>
          <w:sz w:val="28"/>
          <w:szCs w:val="28"/>
          <w:rtl w:val="true"/>
          <w:lang w:bidi="fa-IR"/>
        </w:rPr>
        <w:t>»</w:t>
      </w:r>
      <w:r>
        <w:rPr>
          <w:rStyle w:val="FootnoteAnchor"/>
          <w:rtl w:val="true"/>
        </w:rPr>
        <w:footnoteReference w:id="10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لاتطع آثماً او کفوراً</w:t>
      </w:r>
      <w:r>
        <w:rPr>
          <w:rFonts w:eastAsia="Amiri" w:cs="Amiri" w:ascii="Amiri" w:hAnsi="Amiri"/>
          <w:color w:val="111111"/>
          <w:sz w:val="28"/>
          <w:szCs w:val="28"/>
          <w:rtl w:val="true"/>
          <w:lang w:bidi="ar-SA"/>
        </w:rPr>
        <w:t>»</w:t>
      </w:r>
      <w:r>
        <w:rPr>
          <w:rStyle w:val="FootnoteAnchor"/>
          <w:rtl w:val="true"/>
        </w:rPr>
        <w:footnoteReference w:id="10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 سبیل المفسدین</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مشروط نسبت به والدین؛ یعنی اگر دستورات مفید یا مباح دادند، لازم است پیروی کنیم؛ امّا اگر تلاش کردند فرزند را به غیر خدا فراخوانند نباید اطاعت کرد</w:t>
      </w:r>
      <w:r>
        <w:rPr>
          <w:rFonts w:eastAsia="IRNazanin" w:cs="IRNazanin"/>
          <w:color w:val="111111"/>
          <w:sz w:val="28"/>
          <w:szCs w:val="28"/>
          <w:rtl w:val="true"/>
          <w:lang w:bidi="fa-IR"/>
        </w:rPr>
        <w:t xml:space="preserve">. </w:t>
      </w:r>
      <w:bookmarkStart w:id="447" w:name="pg4809_34263"/>
    </w:p>
    <w:p>
      <w:pPr>
        <w:pStyle w:val="Heading3"/>
        <w:numPr>
          <w:ilvl w:val="2"/>
          <w:numId w:val="1"/>
        </w:numPr>
        <w:rPr/>
      </w:pPr>
      <w:bookmarkStart w:id="448" w:name="__RefHeading___Toc2536652_2035185390"/>
      <w:bookmarkStart w:id="449" w:name="_Toc161"/>
      <w:bookmarkEnd w:id="447"/>
      <w:bookmarkEnd w:id="448"/>
      <w:r>
        <w:rPr/>
        <w:t>148</w:t>
      </w:r>
      <w:r>
        <w:rPr>
          <w:rtl w:val="true"/>
        </w:rPr>
        <w:t xml:space="preserve">. </w:t>
      </w:r>
      <w:r>
        <w:rPr>
          <w:rtl w:val="true"/>
        </w:rPr>
        <w:t>عبادت، محدوده و شرایط آن</w:t>
      </w:r>
      <w:bookmarkEnd w:id="449"/>
    </w:p>
    <w:p>
      <w:pPr>
        <w:pStyle w:val="BookText"/>
        <w:rPr/>
      </w:pP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وروایات، برای عبادت شیوه‌ها وشرایطی را بیان نموده است که در جای خود بحث خواهد شد؛ ولی چون این آیه، اوّلین فرمان الهی خطاب به انسان در قرآن است، سرفصل‌هایی را بیان می‌کنیم تا مشخّص شود، عبادت باید چگونه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مأمورانه؛ یعنی طبق دستور او و بدون کم و زیاد و خرافات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آگاهانه، تا بدانیم مخاطب و معبود ما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تعلموا ماتقولون</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خالصانه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لایشرک بعبادة ربّه احداً</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خاشعانه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صلاتهم خاشعون</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العبادة أجراً أخفاها</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عبادتی بزرگترین پاداش را دارد که پنهانی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 مَن عَشق العبادة</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برترین مردم کسی است که عاشق عبادت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مطلب این‌که برای عبادت سه نوع شرط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نظیر؛ طهارت وقبله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 نظیر؛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کمال، نظیر؛ این‌که عبادت؛ آگاهانه، خاشعانه، مخفیانه وعاشقانه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حتّی یاتیک الیقین</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یعنی، عبادت کن تا به یقین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اگر کسی به یقین رسید، دیگر نیازی به نماز خواندن ندارد؟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بگذار تا دستت به شاخه بالای درخت برسد، معنایش این نیست که هرگاه دستت به شاخه رسید، نردبان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سقوط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bookmarkStart w:id="450" w:name="pg4809_34264"/>
    </w:p>
    <w:p>
      <w:pPr>
        <w:pStyle w:val="BookText"/>
        <w:rPr/>
      </w:pPr>
      <w:bookmarkEnd w:id="450"/>
      <w:r>
        <w:rPr>
          <w:rFonts w:ascii="IRNazanin" w:hAnsi="IRNazanin" w:eastAsia="IRNazanin"/>
          <w:color w:val="111111"/>
          <w:sz w:val="28"/>
          <w:sz w:val="28"/>
          <w:szCs w:val="28"/>
          <w:rtl w:val="true"/>
          <w:lang w:bidi="fa-IR"/>
        </w:rPr>
        <w:t xml:space="preserve">که از عبادت جدا شد، مثل کسی است که از آسمان سقوط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فکانّما خرّ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کسانی هم که به یقین رسیده‌اند،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امامان معصوم، لحظه‌ای دست از عبادت برنداشتند؛ بنابراین، مراد آیه بیان آثار عبادت است، نه تعیین محدوده‌ی عبادت که راه کمال پایان ندارد</w:t>
      </w:r>
      <w:r>
        <w:rPr>
          <w:rFonts w:eastAsia="IRNazanin" w:cs="IRNazanin"/>
          <w:color w:val="111111"/>
          <w:sz w:val="28"/>
          <w:szCs w:val="28"/>
          <w:rtl w:val="true"/>
          <w:lang w:bidi="fa-IR"/>
        </w:rPr>
        <w:t>.</w:t>
      </w:r>
    </w:p>
    <w:p>
      <w:pPr>
        <w:pStyle w:val="Heading3"/>
        <w:numPr>
          <w:ilvl w:val="2"/>
          <w:numId w:val="1"/>
        </w:numPr>
        <w:rPr/>
      </w:pPr>
      <w:bookmarkStart w:id="451" w:name="__RefHeading___Toc2536654_2035185390"/>
      <w:bookmarkStart w:id="452" w:name="_Toc162"/>
      <w:bookmarkEnd w:id="451"/>
      <w:r>
        <w:rPr/>
        <w:t>149</w:t>
      </w:r>
      <w:r>
        <w:rPr>
          <w:rtl w:val="true"/>
        </w:rPr>
        <w:t xml:space="preserve">. </w:t>
      </w:r>
      <w:r>
        <w:rPr>
          <w:rtl w:val="true"/>
        </w:rPr>
        <w:t>انواع سجده</w:t>
      </w:r>
      <w:bookmarkEnd w:id="452"/>
    </w:p>
    <w:p>
      <w:pPr>
        <w:pStyle w:val="BookText"/>
        <w:rPr/>
      </w:pP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عبادت که مخصوص خداست مثل سجده‌ی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اطاعت، مثل سجده‌ی فرشتگان بر آدم که برای اطاعت فرمان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تحیّت، تکریم وتشکّر از خداوند، مثل سجده‌ی یعقوب بر عاقبت یوسف</w:t>
      </w:r>
      <w:r>
        <w:rPr>
          <w:rFonts w:eastAsia="IRNazanin" w:cs="IRNazanin"/>
          <w:color w:val="111111"/>
          <w:sz w:val="28"/>
          <w:szCs w:val="28"/>
          <w:rtl w:val="true"/>
          <w:lang w:bidi="fa-IR"/>
        </w:rPr>
        <w:t>.</w:t>
      </w:r>
    </w:p>
    <w:p>
      <w:pPr>
        <w:pStyle w:val="Heading3"/>
        <w:numPr>
          <w:ilvl w:val="2"/>
          <w:numId w:val="1"/>
        </w:numPr>
        <w:rPr/>
      </w:pPr>
      <w:bookmarkStart w:id="453" w:name="__RefHeading___Toc2536656_2035185390"/>
      <w:bookmarkStart w:id="454" w:name="_Toc163"/>
      <w:bookmarkEnd w:id="453"/>
      <w:r>
        <w:rPr/>
        <w:t>150</w:t>
      </w:r>
      <w:r>
        <w:rPr>
          <w:rtl w:val="true"/>
        </w:rPr>
        <w:t xml:space="preserve">. </w:t>
      </w:r>
      <w:r>
        <w:rPr>
          <w:rtl w:val="true"/>
        </w:rPr>
        <w:t>شب قدر</w:t>
      </w:r>
      <w:bookmarkEnd w:id="454"/>
    </w:p>
    <w:p>
      <w:pPr>
        <w:pStyle w:val="BookText"/>
        <w:rPr/>
      </w:pP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چند معنا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آن گونه که باید، مقام و منزلت الهی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علی قدر یا موسی</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 xml:space="preserve">ای موسی تو بنا بر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به این مکان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قدر علیه رزقه</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کسی که رزق و روزی بر او تنگ و سخت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معنای اول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زیرا شب قدر، هم شب با منزلتی است و هم شب تقدیر و سرنوشت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حساب و کتاب و قدر و اندازه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شی‌ء الاّ عندنا خزائنه و ما ننزّله الاّ بقدر معلوم</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 xml:space="preserve">هیچ چیز نیست مگر آنکه خزانه آن نزد ماست و جز به مقدار تعیین شده </w:t>
      </w:r>
    </w:p>
    <w:p>
      <w:pPr>
        <w:pStyle w:val="BookText"/>
        <w:rPr/>
      </w:pPr>
      <w:r>
        <w:rPr>
          <w:rFonts w:ascii="IRNazanin" w:hAnsi="IRNazanin" w:eastAsia="IRNazanin"/>
          <w:color w:val="111111"/>
          <w:sz w:val="28"/>
          <w:sz w:val="28"/>
          <w:szCs w:val="28"/>
          <w:rtl w:val="true"/>
          <w:lang w:bidi="fa-IR"/>
        </w:rPr>
        <w:t>فرونمی‌فرستیم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مقدار نزول باران از آسمان حساب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انزلنا من السماء ماء بقدر</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نه تنها باران، بلکه هر چیز نزد او اندازه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عنده بمقدار</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چنانکه خورشید و ماه، از نظر حجم و وزن و حرکت و مدار آن حساب و کتاب دقیق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القمر بحسبان</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خداوند در شب قدر، امور یک سال را تقدیر می‌کند، چنانکه قرآن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امر حکیم</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در آن شب، هر امر مهمّی، تعیین و تقدیر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 قدر منحصر به شب نزول قرآن و عصر پیامبر نیست، بلکه در هر رمضان، شب قدری هست که امور سال آینده تا شب قدر بعدی، اندازه‌گیری و مقدّر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بودن شب قدر و احیای آن با دعا و نماز و قرآن، مورد سفارش پیامبر و اهل بیت آن حضرت بوده است و در میان سه شب، بر شب بیست و سوم تأکید بیشتری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شخصی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از مدینه دور است، یک شب را معیّن کن تا به شهر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به مدینه داخل شو</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امام صادق‌علیه السلام در حالی که بیمار بودند، خواستند که شب بیست و سوم ایشان را به مسجد ببرند</w:t>
      </w:r>
      <w:r>
        <w:rPr>
          <w:rStyle w:val="FootnoteAnchor"/>
          <w:rtl w:val="true"/>
        </w:rPr>
        <w:footnoteReference w:id="1031"/>
      </w:r>
      <w:r>
        <w:rPr>
          <w:rFonts w:ascii="IRNazanin" w:hAnsi="IRNazanin" w:eastAsia="IRNazanin"/>
          <w:color w:val="111111"/>
          <w:sz w:val="28"/>
          <w:sz w:val="28"/>
          <w:szCs w:val="28"/>
          <w:rtl w:val="true"/>
          <w:lang w:bidi="fa-IR"/>
        </w:rPr>
        <w:t>و حضرت زهراعلیها السلام در این شب، با پاشیدن آب به صورت بچه‌ها، مانع خواب آنها می‌شدند</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در روایات آمده است که دهه آخر ماه رمضان، پیامبر بستر خواب خود را جمع نموده و ده شب را احیا می‌داشت</w:t>
      </w:r>
      <w:r>
        <w:rPr>
          <w:rFonts w:eastAsia="IRNazanin" w:cs="IRNazanin"/>
          <w:color w:val="111111"/>
          <w:sz w:val="28"/>
          <w:szCs w:val="28"/>
          <w:rtl w:val="true"/>
          <w:lang w:bidi="fa-IR"/>
        </w:rPr>
        <w:t>.</w:t>
      </w:r>
      <w:r>
        <w:rPr>
          <w:rStyle w:val="FootnoteAnchor"/>
          <w:rtl w:val="true"/>
        </w:rPr>
        <w:footnoteReference w:id="103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طولانی از پیامبر اکرم‌صلی الله علیه وآله می‌خوانیم که حضرت موسی‌علیه السلام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مقام قربت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قُرْبی لِمَن اسْتَیْقَظَ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من، در بیداری شب قدر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رحمتت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 لِمَنْ رَحمَ الْمَساکِینَ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من در ترحّم بر مساکین در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جواز عبور از صراط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تَصَدَّقَ بِصَدَقَةٍ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عبور از صراط، صدقه در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بهشت و نعمت‌های آن را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سَبَّحَ تَسْبیحَة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دستیابی به آن، در گرو تسبیح گفتن در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خواهان نجات از آتش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اسْتَغْفَرَ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نجات از دوزخ، استغفار در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رضای تو را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 لِمَنْ صَلّی رَکْعَتَینِ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مشمول رضای من است که در شب قدر، نماز بگذارد</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از وقایع عجیب تاریخی، ضربت خوردن حضرت علی‌علیه السلام در شب قدر، در محراب عبادت و به 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اشرف خلق خدا، در اشرف مکان‌ها و اشرف زمان‌ها، در اشرف حالات،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جایگاه ویژه‌ای در مسائل معنوی دارد که به چند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اهدای تورات، حضرت موسی را به مناجات شبانه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اربعین لیلة</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قرآن، زمان مناسب برای استغفار را، هنگام سحر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بالاسحار هم یستغفرون</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عروج پیامبر به آسمان، به هنگام شب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اسری بعبده لیلاً من المسجد الحرام</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پیامبر مأمور بود که مناجات و عبادات شبانه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الّیل فتهجّد به نافلة لک</w:t>
      </w:r>
      <w:r>
        <w:rPr>
          <w:rFonts w:eastAsia="IRNazanin" w:cs="IRNazanin"/>
          <w:color w:val="111111"/>
          <w:sz w:val="28"/>
          <w:szCs w:val="28"/>
          <w:rtl w:val="true"/>
          <w:lang w:bidi="fa-IR"/>
        </w:rPr>
        <w:t>»</w:t>
      </w:r>
      <w:r>
        <w:rPr>
          <w:rStyle w:val="FootnoteAnchor"/>
          <w:rtl w:val="true"/>
        </w:rPr>
        <w:footnoteReference w:id="10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الّیل الاّ قلیلا</w:t>
      </w:r>
      <w:r>
        <w:rPr>
          <w:rFonts w:eastAsia="Amiri" w:cs="Amiri" w:ascii="Amiri" w:hAnsi="Amiri"/>
          <w:color w:val="111111"/>
          <w:sz w:val="28"/>
          <w:szCs w:val="28"/>
          <w:rtl w:val="true"/>
          <w:lang w:bidi="ar-SA"/>
        </w:rPr>
        <w:t>»</w:t>
      </w:r>
      <w:r>
        <w:rPr>
          <w:rStyle w:val="FootnoteAnchor"/>
          <w:rtl w:val="true"/>
        </w:rPr>
        <w:footnoteReference w:id="103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عابدان در شب ستایش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یتلون ایات اللّه اناء الّیل</w:t>
      </w:r>
      <w:r>
        <w:rPr>
          <w:rFonts w:eastAsia="IRNazanin" w:cs="IRNazanin"/>
          <w:color w:val="111111"/>
          <w:sz w:val="28"/>
          <w:szCs w:val="28"/>
          <w:rtl w:val="true"/>
          <w:lang w:bidi="fa-IR"/>
        </w:rPr>
        <w:t>»</w:t>
      </w:r>
      <w:r>
        <w:rPr>
          <w:rStyle w:val="FootnoteAnchor"/>
          <w:rtl w:val="true"/>
        </w:rPr>
        <w:footnoteReference w:id="1040"/>
      </w:r>
      <w:r>
        <w:rPr>
          <w:rFonts w:ascii="IRNazanin" w:hAnsi="IRNazanin" w:eastAsia="IRNazanin"/>
          <w:color w:val="111111"/>
          <w:sz w:val="28"/>
          <w:sz w:val="28"/>
          <w:szCs w:val="28"/>
          <w:rtl w:val="true"/>
          <w:lang w:bidi="fa-IR"/>
        </w:rPr>
        <w:t>و به تسبیح در شب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فسبّحه لیلا طویلا</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خداوند در قرآن، به زمان طلوع فجر و هنگام عصر یک بار سوگند یاد کرده است ولی به هنگام سحر سه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الّیل اذا عسعس</w:t>
      </w:r>
      <w:r>
        <w:rPr>
          <w:rFonts w:eastAsia="IRNazanin" w:cs="IRNazanin"/>
          <w:color w:val="111111"/>
          <w:sz w:val="28"/>
          <w:szCs w:val="28"/>
          <w:rtl w:val="true"/>
          <w:lang w:bidi="fa-IR"/>
        </w:rPr>
        <w:t>»</w:t>
      </w:r>
      <w:r>
        <w:rPr>
          <w:rStyle w:val="FootnoteAnchor"/>
          <w:rtl w:val="true"/>
        </w:rPr>
        <w:footnoteReference w:id="10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الّیل اذ ادبر</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الّیل اذا یسر</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طول شب قدر، یک شب کامل کره زمین است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می‌شود، نه آنکه مخصوصِ مکان خاصّی همچون مکّه و آن هم به میزان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 آن منطقه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مراد از روز عید فطر، یک روز کامل کره زمین است که شامل همه نقاط و مناطق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تقارن شب تقدیر بشر با شب نزول قرآن، شاید رمز آن باشد که سرنوشت بشر، وابسته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 قرآن باشد، سعادت و رستگاری و اگر دور از قرآن باشد، شقاوت و بدبختی برای او رقم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عرضه داشتم آیا شب قدر در عهد انبیا بوده و امر بر آنان نازل می‌شده و پس از آنکه از دنیا می‌رفتند، نزول امر در آن شب تعطیل می‌شده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تا قیامت هست</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شاید رمز اینکه شب قدر مخفی است، آن باشد که مردم شب‌های متعدّد را به عبادت بپردازند، کسانی که یک شبِ آنرا درک کردند مغرور نشوند و کسانی که آنرا درک نکردند، از باقی شب‌ها مأیوس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الصالح فیها خیر من العمل فی الف شهر لیس فیها لیلة القدر</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کار نیک در شب قدر، بهتر از کار نیک در هزار ماه بدون شب قدر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455" w:name="pg4809_34268"/>
    </w:p>
    <w:p>
      <w:pPr>
        <w:pStyle w:val="Heading2"/>
        <w:numPr>
          <w:ilvl w:val="1"/>
          <w:numId w:val="1"/>
        </w:numPr>
        <w:rPr/>
      </w:pPr>
      <w:bookmarkStart w:id="456" w:name="__RefHeading___Toc2536658_2035185390"/>
      <w:bookmarkStart w:id="457" w:name="_Toc164"/>
      <w:bookmarkEnd w:id="455"/>
      <w:bookmarkEnd w:id="456"/>
      <w:r>
        <w:rPr>
          <w:rtl w:val="true"/>
        </w:rPr>
        <w:t>فصل پنجم</w:t>
      </w:r>
      <w:r>
        <w:rPr>
          <w:rtl w:val="true"/>
        </w:rPr>
        <w:t xml:space="preserve">: </w:t>
      </w:r>
      <w:r>
        <w:rPr>
          <w:rtl w:val="true"/>
        </w:rPr>
        <w:t>اجتماعی</w:t>
      </w:r>
      <w:bookmarkEnd w:id="45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8" w:name="__RefHeading___Toc2536660_2035185390"/>
      <w:bookmarkStart w:id="459" w:name="_Toc165"/>
      <w:bookmarkEnd w:id="458"/>
      <w:r>
        <w:rPr>
          <w:rtl w:val="true"/>
        </w:rPr>
        <w:t>اشاره</w:t>
      </w:r>
      <w:bookmarkStart w:id="460" w:name="pg4809_34269"/>
      <w:bookmarkEnd w:id="459"/>
    </w:p>
    <w:p>
      <w:pPr>
        <w:pStyle w:val="Heading3"/>
        <w:numPr>
          <w:ilvl w:val="2"/>
          <w:numId w:val="1"/>
        </w:numPr>
        <w:rPr/>
      </w:pPr>
      <w:bookmarkStart w:id="461" w:name="__RefHeading___Toc2536662_2035185390"/>
      <w:bookmarkStart w:id="462" w:name="_Toc166"/>
      <w:bookmarkEnd w:id="460"/>
      <w:bookmarkEnd w:id="461"/>
      <w:r>
        <w:rPr/>
        <w:t>151</w:t>
      </w:r>
      <w:r>
        <w:rPr>
          <w:rtl w:val="true"/>
        </w:rPr>
        <w:t xml:space="preserve">. </w:t>
      </w:r>
      <w:r>
        <w:rPr>
          <w:rtl w:val="true"/>
        </w:rPr>
        <w:t>اهمیت ازدواج</w:t>
      </w:r>
      <w:bookmarkEnd w:id="462"/>
    </w:p>
    <w:p>
      <w:pPr>
        <w:pStyle w:val="BookText"/>
        <w:rPr/>
      </w:pP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سبب حفظ نیمی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کسی‌که همسر دارد از هفتاد رکعت نماز افراد غیر متأهّل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افراد متأهّل از روزه‌ی بیداران غیر متأهّل بهتر است</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آری بر خلاف کسانی‌که ازدواج را عامل فقر می‌پندارند، رسول‌خداصلی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روزی را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ترس تنگدستی ازدواج را ترک کند، از ما نیست و به خدا سوءظن برده است</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ازدواجِ برادران دینی خود اقدامی کند، در روز قیامت مورد لطف خاص خداوند قرار می‌گیرد</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قرآن نسبت به تشکیل خانواده واقدام برای ازدواج، دستور أکید داده</w:t>
      </w:r>
      <w:r>
        <w:rPr>
          <w:rStyle w:val="FootnoteAnchor"/>
          <w:rtl w:val="true"/>
        </w:rPr>
        <w:footnoteReference w:id="1051"/>
      </w:r>
      <w:r>
        <w:rPr>
          <w:rFonts w:ascii="IRNazanin" w:hAnsi="IRNazanin" w:eastAsia="IRNazanin"/>
          <w:color w:val="111111"/>
          <w:sz w:val="28"/>
          <w:sz w:val="28"/>
          <w:szCs w:val="28"/>
          <w:rtl w:val="true"/>
          <w:lang w:bidi="fa-IR"/>
        </w:rPr>
        <w:t>و سفارش کرده که از فقر نترسید، اگر تنگ دست باشند، خداوند از فضل و کرم خود، شما را بی‌نیاز خواهد کرد</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ازدواج وسیله‌ی آرامش است</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در ازدواج فامیل‌ها به هم نزدیک شده و دلها مهربان می‌شود و زمینه‌ی تربیت نسل پاک و روحیه تعاون فراهم می‌شود</w:t>
      </w:r>
      <w:r>
        <w:rPr>
          <w:rFonts w:eastAsia="IRNazanin" w:cs="IRNazanin"/>
          <w:color w:val="111111"/>
          <w:sz w:val="28"/>
          <w:szCs w:val="28"/>
          <w:rtl w:val="true"/>
          <w:lang w:bidi="fa-IR"/>
        </w:rPr>
        <w:t>.</w:t>
      </w:r>
      <w:r>
        <w:rPr>
          <w:rStyle w:val="FootnoteAnchor"/>
          <w:rtl w:val="true"/>
        </w:rPr>
        <w:footnoteReference w:id="105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ازدواج عجله کنید و دختری که وقت ازدواج او فرا رسیده، مثل میوه‌ای رسیده است که اگر از درخت جدا نشود فاسد می‌شود</w:t>
      </w:r>
      <w:r>
        <w:rPr>
          <w:rFonts w:eastAsia="IRNazanin" w:cs="IRNazanin"/>
          <w:color w:val="111111"/>
          <w:sz w:val="28"/>
          <w:szCs w:val="28"/>
          <w:rtl w:val="true"/>
          <w:lang w:bidi="fa-IR"/>
        </w:rPr>
        <w:t>.</w:t>
      </w:r>
      <w:r>
        <w:rPr>
          <w:rStyle w:val="FootnoteAnchor"/>
          <w:rtl w:val="true"/>
        </w:rPr>
        <w:footnoteReference w:id="1055"/>
      </w:r>
      <w:bookmarkStart w:id="463" w:name="pg4809_34270"/>
    </w:p>
    <w:p>
      <w:pPr>
        <w:pStyle w:val="Heading3"/>
        <w:numPr>
          <w:ilvl w:val="2"/>
          <w:numId w:val="1"/>
        </w:numPr>
        <w:rPr/>
      </w:pPr>
      <w:bookmarkStart w:id="464" w:name="__RefHeading___Toc2536664_2035185390"/>
      <w:bookmarkStart w:id="465" w:name="_Toc167"/>
      <w:bookmarkEnd w:id="463"/>
      <w:bookmarkEnd w:id="464"/>
      <w:r>
        <w:rPr/>
        <w:t>152</w:t>
      </w:r>
      <w:r>
        <w:rPr>
          <w:rtl w:val="true"/>
        </w:rPr>
        <w:t xml:space="preserve">. </w:t>
      </w:r>
      <w:r>
        <w:rPr>
          <w:rtl w:val="true"/>
        </w:rPr>
        <w:t>انتخاب همسر</w:t>
      </w:r>
      <w:bookmarkEnd w:id="465"/>
    </w:p>
    <w:p>
      <w:pPr>
        <w:pStyle w:val="BookText"/>
        <w:rPr/>
      </w:pPr>
      <w:r>
        <w:rPr>
          <w:rFonts w:ascii="IRNazanin" w:hAnsi="IRNazanin" w:eastAsia="IRNazanin"/>
          <w:color w:val="111111"/>
          <w:sz w:val="28"/>
          <w:sz w:val="28"/>
          <w:szCs w:val="28"/>
          <w:rtl w:val="true"/>
          <w:lang w:bidi="fa-IR"/>
        </w:rPr>
        <w:t>معیار انتخاب همسر در نزد مردم معمولا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زیبایی، حَسب و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بذات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انتخاب همسر، محور را عقیده وتفکّر وبینش او قرار ده</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در حدیث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زیبایی که سبب هلاکت و ثروت که سبب طغیان باشد</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به خواستگاری دختر شما آمد که دین و امانت‌داری او را پسندید، جواب ردّ ندهید و گرنه به فتنه و فساد بزرگی مبتلا می‌شوید</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امام حسن‌علیه السلام به کسی که برای ازدواج دخترش مشورت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با تقوا انتخاب کن که اگر دخترت را دوست داشته باشد گرامیش می‌دارد و اگر دوستش نداشته باشد، به خاطر تقوایی که دارد به او ظلم نمی‌کند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اهل مشروبات الکلی هستند و افراد بداخلاق وکسانی‌که خط فکری سالمی ندارند وآنان که در خانوادهای فاسد رشد کرده‌اند، دختر ندهید</w:t>
      </w:r>
      <w:r>
        <w:rPr>
          <w:rFonts w:eastAsia="IRNazanin" w:cs="IRNazanin"/>
          <w:color w:val="111111"/>
          <w:sz w:val="28"/>
          <w:szCs w:val="28"/>
          <w:rtl w:val="true"/>
          <w:lang w:bidi="fa-IR"/>
        </w:rPr>
        <w:t>.</w:t>
      </w:r>
      <w:r>
        <w:rPr>
          <w:rStyle w:val="FootnoteAnchor"/>
          <w:rtl w:val="true"/>
        </w:rPr>
        <w:footnoteReference w:id="1060"/>
      </w:r>
    </w:p>
    <w:p>
      <w:pPr>
        <w:pStyle w:val="Heading3"/>
        <w:numPr>
          <w:ilvl w:val="2"/>
          <w:numId w:val="1"/>
        </w:numPr>
        <w:rPr/>
      </w:pPr>
      <w:bookmarkStart w:id="466" w:name="__RefHeading___Toc2536666_2035185390"/>
      <w:bookmarkStart w:id="467" w:name="_Toc168"/>
      <w:bookmarkEnd w:id="466"/>
      <w:r>
        <w:rPr/>
        <w:t>153</w:t>
      </w:r>
      <w:r>
        <w:rPr>
          <w:rtl w:val="true"/>
        </w:rPr>
        <w:t xml:space="preserve">. </w:t>
      </w:r>
      <w:r>
        <w:rPr>
          <w:rtl w:val="true"/>
        </w:rPr>
        <w:t>نکاح در اسلام</w:t>
      </w:r>
      <w:bookmarkEnd w:id="467"/>
    </w:p>
    <w:p>
      <w:pPr>
        <w:pStyle w:val="BookText"/>
        <w:rPr/>
      </w:pP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سه نوع نکاح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با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دایم یا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از طریق مالک شدن کنیز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بدون مهریّه، که زنی خود را به مردی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و دوم برای عموم است و نوع سوّم تنها برای پیامبراکرم‌صلی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هوای تو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 ان اطعت اللّه سارع فی هواک</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تو نیز اگر مطیع خدا باشی، امتیازاتی به تو می‌دهد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پیامبر جهاد یک تنه واجب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تکلّف الا نفسک و حرّض المؤمنین</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 xml:space="preserve">بر پیامبر </w:t>
      </w:r>
    </w:p>
    <w:p>
      <w:pPr>
        <w:pStyle w:val="BookText"/>
        <w:rPr/>
      </w:pPr>
      <w:r>
        <w:rPr>
          <w:rFonts w:ascii="IRNazanin" w:hAnsi="IRNazanin" w:eastAsia="IRNazanin"/>
          <w:color w:val="111111"/>
          <w:sz w:val="28"/>
          <w:sz w:val="28"/>
          <w:szCs w:val="28"/>
          <w:rtl w:val="true"/>
          <w:lang w:bidi="fa-IR"/>
        </w:rPr>
        <w:t xml:space="preserve">نماز شب واجب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امتیاز مادّی در برابر آن همه سختی</w:t>
      </w:r>
      <w:r>
        <w:rPr>
          <w:rStyle w:val="FootnoteAnchor"/>
          <w:rtl w:val="true"/>
        </w:rPr>
        <w:footnoteReference w:id="1064"/>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ازدواج پیامبر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پیامبراکرم‌صلی الله علیه وآله زنان متعدّد 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ازدواج‌های رسول خداصلی الله علیه وآله مسأله شهوت محور نبوده است، زیرا پیامبر عزیز اسلام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فقط با خدیجه زندگی کرد، زنی که هنگام ازدواج سنّش پانزده سال از حضرت بیشتر بود و پیامبر تا او را داشت با دیگری ازدواج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قبایل علیه حضرت بودند و پیامبر باید با طرحی دقیق این وحدت نا مقّدس را می‌شکست و بهترین و ساده‌ترین و ارزان‌ترین و طبیعی‌ترین راه این بود که پیامبر داماد قبایل مختلف شود و مردم طبق رسوم آن زمان حمایت داماد را بر خود لازم می‌دانستند و پیامبر بدین وسیله می‌توانست مشکلات راه تبلیغ دین را هموار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ازدواج‌ها برای مبارزه با آداب و رسوم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ازدواج پیامبر با زینب دختر عمّه‌اش که در آیه‌ی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بعضی زنان را تنها عقد نمود و با آنان همبستر نشد و از بعضی قبایل تنها خواستگاری نمود و عقد هم نکرد و همین رفتارها وسیله‌ی ارتباط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مسأله‌ی جنسی بود باید از این همه همسر فرزندان بسیاری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بسیار کوچک بود که به عقد پیامبر درآمد و مدّت‌ها گذشت تا توانست همسر واقعی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مسایل جنسی باشد انسان با بچّه ازدواج نمی‌کند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پیامبر را با خود مقایسه کنیم؛ ما با داشتن یک همسر از بسیاری توفیقات باز می‌مانیم، ولی پیامبر اکرم با داشتن چند همسر چنان غرق در عرفان و مناجات و تبلیغ بود که خداوند به حضرت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قدر به خاطر هدایت مردم حرص می‌خوری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باخع نفسک</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 xml:space="preserve">چرا خود را به مشقّت می‌اندازی،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لتشقی</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 xml:space="preserve">چرا حلال‌هایی را بر </w:t>
      </w:r>
      <w:bookmarkStart w:id="468" w:name="pg4809_34272"/>
    </w:p>
    <w:p>
      <w:pPr>
        <w:pStyle w:val="BookText"/>
        <w:rPr/>
      </w:pPr>
      <w:bookmarkEnd w:id="468"/>
      <w:r>
        <w:rPr>
          <w:rFonts w:ascii="IRNazanin" w:hAnsi="IRNazanin" w:eastAsia="IRNazanin"/>
          <w:color w:val="111111"/>
          <w:sz w:val="28"/>
          <w:sz w:val="28"/>
          <w:szCs w:val="28"/>
          <w:rtl w:val="true"/>
          <w:lang w:bidi="fa-IR"/>
        </w:rPr>
        <w:t xml:space="preserve">خود حرام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نسیم تند معرفت، خیمه‌ی وجودی پیامبر را چنان بلند می‌کرد که این همه زن، نمی‌توانست آن را از پرواز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ازدواج‌های مجدّد پیامبر بعد از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بوده است، آن هم با زنان بیوه و متروکه یا داغدیده، با تمایل کامل آنان به ازدواج و اجرای عدالت از سوی پیامبر و آموختن درس عملی برای اداره چند همسر و انتخاب زندگی ساده و بی توجّهی به خواسته‌های تجّمل گرایانه‌ی برخی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همه‌ی این‌ها در آن زمان داشتن چند همسر هیچ عیبی نبوده است و گاهی همسر اوّل به خواستگاری همسر دوّم می‌رفت و ده‌ها نکته‌ی دیگر که باید در آنها دقّت نمود</w:t>
      </w:r>
      <w:r>
        <w:rPr>
          <w:rFonts w:eastAsia="IRNazanin" w:cs="IRNazanin"/>
          <w:color w:val="111111"/>
          <w:sz w:val="28"/>
          <w:szCs w:val="28"/>
          <w:rtl w:val="true"/>
          <w:lang w:bidi="fa-IR"/>
        </w:rPr>
        <w:t>.</w:t>
      </w:r>
    </w:p>
    <w:p>
      <w:pPr>
        <w:pStyle w:val="Heading3"/>
        <w:numPr>
          <w:ilvl w:val="2"/>
          <w:numId w:val="1"/>
        </w:numPr>
        <w:rPr/>
      </w:pPr>
      <w:bookmarkStart w:id="469" w:name="__RefHeading___Toc2536668_2035185390"/>
      <w:bookmarkStart w:id="470" w:name="_Toc169"/>
      <w:bookmarkEnd w:id="469"/>
      <w:r>
        <w:rPr/>
        <w:t>155</w:t>
      </w:r>
      <w:r>
        <w:rPr>
          <w:rtl w:val="true"/>
        </w:rPr>
        <w:t xml:space="preserve">. </w:t>
      </w:r>
      <w:r>
        <w:rPr>
          <w:rtl w:val="true"/>
        </w:rPr>
        <w:t>روایاتی درباره‌ی نگاه</w:t>
      </w:r>
      <w:bookmarkEnd w:id="470"/>
    </w:p>
    <w:p>
      <w:pPr>
        <w:pStyle w:val="BookText"/>
        <w:rPr/>
      </w:pPr>
      <w:r>
        <w:rPr>
          <w:rStyle w:val="FootnoteAnchor"/>
          <w:rtl w:val="true"/>
        </w:rPr>
        <w:footnoteReference w:id="10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اوّل نَظَرة الی المرئة فلا تتّبعوها بنَظرة اُخری واحذروا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اوّل مانعی ندارد ولی ادامه‌ی نگاه اشکال دارد، زیرا سبب فتنه می‌شود</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چشم‌ها در قیامت گریان است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از ترس خدا بگرید و چشمی که از گناه بسته شود و چشمی که در راه خدا بیدار بماند</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پیامبراکرم‌صلی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راه مردم ننشینید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ناچاریم از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آن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حقّ آن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البَصر و کَفّ الاَذی و رَدّ السلام والامر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چشم چرانی و مردم آزاری، جواب دادن به سلام دیگران، امر به معروف و 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عیسی‌علیه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به نامحرم بپرهیزید که بذر شهوت را در دل می‌نشاند و همین برای دچار شدن انسان به فتنه کافی است</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العَین‌رائِدُ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را بدنبال خودمی‌کشد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العَین‌مَصائد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قلاّب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چشم‌پوشی بهترین راه دوری از شهوات است</w:t>
      </w:r>
      <w:r>
        <w:rPr>
          <w:rFonts w:eastAsia="IRNazanin" w:cs="IRNazanin"/>
          <w:color w:val="111111"/>
          <w:sz w:val="28"/>
          <w:szCs w:val="28"/>
          <w:rtl w:val="true"/>
          <w:lang w:bidi="fa-IR"/>
        </w:rPr>
        <w:t>.</w:t>
      </w:r>
      <w:r>
        <w:rPr>
          <w:rStyle w:val="FootnoteAnchor"/>
          <w:rtl w:val="true"/>
        </w:rPr>
        <w:footnoteReference w:id="1071"/>
      </w:r>
      <w:bookmarkStart w:id="471" w:name="pg4809_34273"/>
    </w:p>
    <w:p>
      <w:pPr>
        <w:pStyle w:val="BookText"/>
        <w:rPr/>
      </w:pPr>
      <w:bookmarkEnd w:id="47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سَهْم مسموم مِن سهام ابلیس فمَن تَرکَها خَوفاً من اللّه اعطاه اللّه ایماناً یَجِد حلاوة فی قلبه</w:t>
      </w:r>
      <w:r>
        <w:rPr>
          <w:rFonts w:eastAsia="IRNazanin" w:cs="IRNazanin"/>
          <w:color w:val="111111"/>
          <w:sz w:val="28"/>
          <w:szCs w:val="28"/>
          <w:rtl w:val="true"/>
          <w:lang w:bidi="fa-IR"/>
        </w:rPr>
        <w:t>»</w:t>
      </w:r>
      <w:r>
        <w:rPr>
          <w:rStyle w:val="FootnoteAnchor"/>
          <w:rtl w:val="true"/>
        </w:rPr>
        <w:footnoteReference w:id="1072"/>
      </w:r>
      <w:r>
        <w:rPr>
          <w:rFonts w:ascii="IRNazanin" w:hAnsi="IRNazanin" w:eastAsia="IRNazanin"/>
          <w:color w:val="111111"/>
          <w:sz w:val="28"/>
          <w:sz w:val="28"/>
          <w:szCs w:val="28"/>
          <w:rtl w:val="true"/>
          <w:lang w:bidi="fa-IR"/>
        </w:rPr>
        <w:t>نگاه بد تیری از تیرهای مسموم شیطان است که هر کس از ترس خدا چشم خود را فرو بندد خداوند به او ایمانی می‌دهد که از درون خویش شیرینی و مزه‌ی آن را احساس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چشم خود را از حرام پر کند، در قیامت چشم او از آتش پر خواهد شد مگر اینکه توبه کند</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درباره‌ی نگاه مجاز به زن نامحرم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والکَفّین والقَدمَین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نگاه به صورت و کف دست‌ها و روی پاها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بدون شهوت</w:t>
      </w:r>
      <w:r>
        <w:rPr>
          <w:rFonts w:eastAsia="IRNazanin" w:cs="IRNazanin"/>
          <w:color w:val="111111"/>
          <w:sz w:val="28"/>
          <w:szCs w:val="28"/>
          <w:rtl w:val="true"/>
          <w:lang w:bidi="fa-IR"/>
        </w:rPr>
        <w:t>).</w:t>
      </w:r>
      <w:r>
        <w:rPr>
          <w:rStyle w:val="FootnoteAnchor"/>
          <w:rtl w:val="true"/>
        </w:rPr>
        <w:footnoteReference w:id="1074"/>
      </w:r>
    </w:p>
    <w:p>
      <w:pPr>
        <w:pStyle w:val="Heading3"/>
        <w:numPr>
          <w:ilvl w:val="2"/>
          <w:numId w:val="1"/>
        </w:numPr>
        <w:rPr/>
      </w:pPr>
      <w:bookmarkStart w:id="472" w:name="__RefHeading___Toc2536670_2035185390"/>
      <w:bookmarkStart w:id="473" w:name="_Toc170"/>
      <w:bookmarkEnd w:id="472"/>
      <w:r>
        <w:rPr/>
        <w:t>156</w:t>
      </w:r>
      <w:r>
        <w:rPr>
          <w:rtl w:val="true"/>
        </w:rPr>
        <w:t xml:space="preserve">. </w:t>
      </w:r>
      <w:r>
        <w:rPr>
          <w:rtl w:val="true"/>
        </w:rPr>
        <w:t>چشم‌چرانی ممنوع</w:t>
      </w:r>
      <w:bookmarkEnd w:id="473"/>
    </w:p>
    <w:p>
      <w:pPr>
        <w:pStyle w:val="BookText"/>
        <w:rPr/>
      </w:pP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أَبْصَرِهِمْ وَیَحْفَظُواْ فُرُوجَهُمْ ذَلِکَ أَزْکَی لَهُمْ إِنَّ اللَّهَ خَبِیرٌ بِمَا یَصْنَعُونَ</w:t>
      </w:r>
    </w:p>
    <w:p>
      <w:pPr>
        <w:pStyle w:val="BookText"/>
        <w:rPr/>
      </w:pP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نگاه‌های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کنند و دامن خود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پاکتر ماندن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می‌دهند آگاه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در بین راه، زنی را دید و به او چشم دوخت و دنبال او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غرق نگاه بود که صورتش به دیوار برخورد کرد و مجروح شد، نزد پیامبرصلی الله علیه وآله آمد و ماجرای خود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w:t>
      </w:r>
      <w:r>
        <w:rPr>
          <w:rStyle w:val="FootnoteAnchor"/>
          <w:rtl w:val="true"/>
        </w:rPr>
        <w:footnoteReference w:id="1076"/>
      </w:r>
      <w:bookmarkStart w:id="474" w:name="pg4809_34274"/>
    </w:p>
    <w:p>
      <w:pPr>
        <w:pStyle w:val="Heading3"/>
        <w:numPr>
          <w:ilvl w:val="2"/>
          <w:numId w:val="1"/>
        </w:numPr>
        <w:rPr/>
      </w:pPr>
      <w:bookmarkStart w:id="475" w:name="__RefHeading___Toc2536672_2035185390"/>
      <w:bookmarkStart w:id="476" w:name="_Toc171"/>
      <w:bookmarkEnd w:id="474"/>
      <w:bookmarkEnd w:id="475"/>
      <w:r>
        <w:rPr/>
        <w:t>157</w:t>
      </w:r>
      <w:r>
        <w:rPr>
          <w:rtl w:val="true"/>
        </w:rPr>
        <w:t xml:space="preserve">. </w:t>
      </w:r>
      <w:r>
        <w:rPr>
          <w:rtl w:val="true"/>
        </w:rPr>
        <w:t>مفاسد زنا</w:t>
      </w:r>
      <w:bookmarkEnd w:id="476"/>
    </w:p>
    <w:p>
      <w:pPr>
        <w:pStyle w:val="BookText"/>
        <w:rPr/>
      </w:pP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رابطه‌ی نامشروع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مفاسد و زیان‌های فردی، اجتماعی و خانوادگی فراوانی را بدنبال دارد و لذا در اسلام حرام شده است و در قرآن کریم، در کنار شرک، قتل</w:t>
      </w:r>
      <w:r>
        <w:rPr>
          <w:rStyle w:val="FootnoteAnchor"/>
          <w:rtl w:val="true"/>
        </w:rPr>
        <w:footnoteReference w:id="1078"/>
      </w:r>
      <w:r>
        <w:rPr>
          <w:rFonts w:ascii="IRNazanin" w:hAnsi="IRNazanin" w:eastAsia="IRNazanin"/>
          <w:color w:val="111111"/>
          <w:sz w:val="28"/>
          <w:sz w:val="28"/>
          <w:szCs w:val="28"/>
          <w:rtl w:val="true"/>
          <w:lang w:bidi="fa-IR"/>
        </w:rPr>
        <w:t>و سرقت</w:t>
      </w:r>
      <w:r>
        <w:rPr>
          <w:rStyle w:val="FootnoteAnchor"/>
          <w:rtl w:val="true"/>
        </w:rPr>
        <w:footnoteReference w:id="107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مفاسد زنا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سرچشمه‌ی بسیاری از درگیری‌ها، خودکشی‌ها، فرار از خانه‌ها، فرزندان نامشروع، بیماری‌های مقاربتی و دلهره برای خانواده‌های آبرومند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زناکاران چون برای شهوترانی سراغ یکدیگر می‌روند، میانشان انس و الفت عمیق و آرامش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زناکار، طرف مقابل را شریک زندگی نمی‌داند، وسیله‌ی اطفای شهوت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سبب کاهش تشکیل خانواده از طریق ازدواج و موجب به وجود نیامدن ارتباطهای فامیلی و قطع صله‌ی‌رحم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شدن راه زنا، بی‌رغبتی به ازدواج را در پی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زنا، احساس تعهّد و تکلیف نسبت به بقای نسل و تربیت کودک نیست و احساس پدری و مادری از میان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نظام ارث‌بری را بر هم می‌زند و وارث واقعی معلوم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از بین رفتن شخصیّت و هویّت انسانی می‌شود و موجب مرگ‌های زودرس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 بالبهاء ویعجّل الفناء</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ارتکاب زنا، بدون زحمت و خرج نیست، زناکار برای ارضای هوس خود، به سراغ گناهان زیادی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برای کامیابی خود، به تهمت، ارعاب و دزدی دست می‌زند و حتّی مرتکب قتل می‌شود</w:t>
      </w:r>
      <w:r>
        <w:rPr>
          <w:rFonts w:eastAsia="IRNazanin" w:cs="IRNazanin"/>
          <w:color w:val="111111"/>
          <w:sz w:val="28"/>
          <w:szCs w:val="28"/>
          <w:rtl w:val="true"/>
          <w:lang w:bidi="fa-IR"/>
        </w:rPr>
        <w:t xml:space="preserve">. </w:t>
      </w:r>
      <w:bookmarkStart w:id="477" w:name="pg4809_34275"/>
    </w:p>
    <w:p>
      <w:pPr>
        <w:pStyle w:val="BookText"/>
        <w:rPr/>
      </w:pPr>
      <w:bookmarkEnd w:id="47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 فرزندان نامشروع و بی‌هویّت پدید می‌آید، که زمینه‌ی بسیاری از مفاسد و جرائم است و مصداق روشنی برای فحشا است</w:t>
      </w:r>
      <w:r>
        <w:rPr>
          <w:rFonts w:eastAsia="IRNazanin" w:cs="IRNazanin"/>
          <w:color w:val="111111"/>
          <w:sz w:val="28"/>
          <w:szCs w:val="28"/>
          <w:rtl w:val="true"/>
          <w:lang w:bidi="fa-IR"/>
        </w:rPr>
        <w:t>.</w:t>
      </w:r>
    </w:p>
    <w:p>
      <w:pPr>
        <w:pStyle w:val="Heading3"/>
        <w:numPr>
          <w:ilvl w:val="2"/>
          <w:numId w:val="1"/>
        </w:numPr>
        <w:rPr/>
      </w:pPr>
      <w:bookmarkStart w:id="478" w:name="__RefHeading___Toc2536674_2035185390"/>
      <w:bookmarkStart w:id="479" w:name="_Toc172"/>
      <w:bookmarkEnd w:id="478"/>
      <w:r>
        <w:rPr/>
        <w:t>158</w:t>
      </w:r>
      <w:r>
        <w:rPr>
          <w:rtl w:val="true"/>
        </w:rPr>
        <w:t xml:space="preserve">. </w:t>
      </w:r>
      <w:r>
        <w:rPr>
          <w:rtl w:val="true"/>
        </w:rPr>
        <w:t>راهکارهای پیشگیری از زنا</w:t>
      </w:r>
      <w:bookmarkEnd w:id="479"/>
    </w:p>
    <w:p>
      <w:pPr>
        <w:pStyle w:val="BookText"/>
        <w:rPr/>
      </w:pPr>
      <w:r>
        <w:rPr>
          <w:rFonts w:ascii="IRNazanin" w:hAnsi="IRNazanin" w:eastAsia="IRNazanin"/>
          <w:color w:val="111111"/>
          <w:sz w:val="28"/>
          <w:sz w:val="28"/>
          <w:szCs w:val="28"/>
          <w:rtl w:val="true"/>
          <w:lang w:bidi="fa-IR"/>
        </w:rPr>
        <w:t>اسلام برای پیشگیری از زنا، برنامه‌هایی ارائه داده است،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اختلاط زن و مرد در بعضی مکان‌ها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خلوت مرد با زن نامحرم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زینت زن برای نامحرمان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نظر به نامحرم و دست دادن با نامحرم و پرهیز از فکر زنا و تماشای عکس‌های تحریک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شدید برای زناکار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ازدواج و پایین‌گرفتن مهریّه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از ازدواج دیر هنگام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شمردن همسرداری و تلاش برای خانواده</w:t>
      </w:r>
      <w:r>
        <w:rPr>
          <w:rFonts w:eastAsia="IRNazanin" w:cs="IRNazanin"/>
          <w:color w:val="111111"/>
          <w:sz w:val="28"/>
          <w:szCs w:val="28"/>
          <w:rtl w:val="true"/>
          <w:lang w:bidi="fa-IR"/>
        </w:rPr>
        <w:t>.</w:t>
      </w:r>
    </w:p>
    <w:p>
      <w:pPr>
        <w:pStyle w:val="Heading3"/>
        <w:numPr>
          <w:ilvl w:val="2"/>
          <w:numId w:val="1"/>
        </w:numPr>
        <w:rPr/>
      </w:pPr>
      <w:bookmarkStart w:id="480" w:name="__RefHeading___Toc2536676_2035185390"/>
      <w:bookmarkStart w:id="481" w:name="_Toc173"/>
      <w:bookmarkEnd w:id="480"/>
      <w:r>
        <w:rPr/>
        <w:t>159</w:t>
      </w:r>
      <w:r>
        <w:rPr>
          <w:rtl w:val="true"/>
        </w:rPr>
        <w:t xml:space="preserve">. </w:t>
      </w:r>
      <w:r>
        <w:rPr>
          <w:rtl w:val="true"/>
        </w:rPr>
        <w:t>مفاسد زنا در روایات</w:t>
      </w:r>
      <w:bookmarkEnd w:id="481"/>
    </w:p>
    <w:p>
      <w:pPr>
        <w:pStyle w:val="BookText"/>
        <w:rPr/>
      </w:pP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مفاسد زنا، در یکی از سخنان حضرت رضاعلیه السلام عنوان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ارتکاب قتل به وسیله‌ی سقط جنین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 خوردن نظام خانوادگی و خویشاوندی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تربیت فرزندان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موازین ارث</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علی‌علیه السلام ترک زنا را مایه‌ی استحکام خانواده وترک لواط را عامل حفظ نسل می‌داند</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دارای زیان‌های دنیوی و اُخروی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نورانیّت و زیبایی انسان، مرگ زودرس و قطع روزی</w:t>
      </w:r>
      <w:r>
        <w:rPr>
          <w:rFonts w:eastAsia="IRNazanin" w:cs="IRNazanin"/>
          <w:color w:val="111111"/>
          <w:sz w:val="28"/>
          <w:szCs w:val="28"/>
          <w:rtl w:val="true"/>
          <w:lang w:bidi="fa-IR"/>
        </w:rPr>
        <w:t xml:space="preserve">. </w:t>
      </w:r>
      <w:bookmarkStart w:id="482" w:name="pg4809_34276"/>
    </w:p>
    <w:p>
      <w:pPr>
        <w:pStyle w:val="BookText"/>
        <w:rPr/>
      </w:pPr>
      <w:bookmarkEnd w:id="482"/>
      <w:r>
        <w:rPr>
          <w:rFonts w:ascii="IRNazanin" w:hAnsi="IRNazanin" w:eastAsia="IRNazanin"/>
          <w:color w:val="111111"/>
          <w:sz w:val="28"/>
          <w:sz w:val="28"/>
          <w:szCs w:val="28"/>
          <w:rtl w:val="true"/>
          <w:lang w:bidi="fa-IR"/>
        </w:rPr>
        <w:t>امّا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 هنگام حساب قیامت؛ غضب الهی و جهنّم همیشگی</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پیامبرصلی الله علیه 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زنا زیاد شود، مرگ ناگهانی هم زیاد می‌شود</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نکنید، تا همسران شما نیز به زنا آلوده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ناموس دیگران تجاوز کند، به ناموسش تجاوز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 دیگران رفتار کنید، با شما رفتار خواهد شد</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از مکافات عمل غافل مشو</w:t>
      </w:r>
    </w:p>
    <w:p>
      <w:pPr>
        <w:pStyle w:val="BookText"/>
        <w:rPr/>
      </w:pPr>
      <w:r>
        <w:rPr>
          <w:rFonts w:ascii="IRNazanin" w:hAnsi="IRNazanin" w:eastAsia="IRNazanin"/>
          <w:color w:val="111111"/>
          <w:sz w:val="28"/>
          <w:sz w:val="28"/>
          <w:szCs w:val="28"/>
          <w:rtl w:val="true"/>
          <w:lang w:bidi="fa-IR"/>
        </w:rPr>
        <w:t>گندم از گندم بروید جو ز جو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چیز است که هر یکی از آنها در هر خانه‌ای باشد آن خانه، ویرانه است و برکت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از بزرگ‌ترین گناهان کبیره است</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مردم مرتکب چهار گناه شوند، به چهار بلا گرفتار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زنا رواج یابد، زلزله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مردم زکات نپردازند، چهار پایان به هلاکت 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قضاوت مسئولان قضایی، ظالمانه باشد، باران نخواهد بارید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پیمان شکنی شود، مشرکان بر مسلمانان غلبه خواهند کرد</w:t>
      </w:r>
      <w:r>
        <w:rPr>
          <w:rFonts w:eastAsia="IRNazanin" w:cs="IRNazanin"/>
          <w:color w:val="111111"/>
          <w:sz w:val="28"/>
          <w:szCs w:val="28"/>
          <w:rtl w:val="true"/>
          <w:lang w:bidi="fa-IR"/>
        </w:rPr>
        <w:t>.</w:t>
      </w:r>
      <w:r>
        <w:rPr>
          <w:rStyle w:val="FootnoteAnchor"/>
          <w:rtl w:val="true"/>
        </w:rPr>
        <w:footnoteReference w:id="1089"/>
      </w:r>
    </w:p>
    <w:p>
      <w:pPr>
        <w:pStyle w:val="Heading3"/>
        <w:numPr>
          <w:ilvl w:val="2"/>
          <w:numId w:val="1"/>
        </w:numPr>
        <w:rPr/>
      </w:pPr>
      <w:bookmarkStart w:id="483" w:name="__RefHeading___Toc2536678_2035185390"/>
      <w:bookmarkStart w:id="484" w:name="_Toc174"/>
      <w:bookmarkEnd w:id="483"/>
      <w:r>
        <w:rPr/>
        <w:t>160</w:t>
      </w:r>
      <w:r>
        <w:rPr>
          <w:rtl w:val="true"/>
        </w:rPr>
        <w:t xml:space="preserve">. </w:t>
      </w:r>
      <w:r>
        <w:rPr>
          <w:rtl w:val="true"/>
        </w:rPr>
        <w:t>حکم زنا</w:t>
      </w:r>
      <w:bookmarkEnd w:id="484"/>
    </w:p>
    <w:p>
      <w:pPr>
        <w:pStyle w:val="BookText"/>
        <w:rPr/>
      </w:pPr>
      <w:r>
        <w:rPr>
          <w:rFonts w:ascii="IRNazanin" w:hAnsi="IRNazanin" w:eastAsia="IRNazanin"/>
          <w:color w:val="111111"/>
          <w:sz w:val="28"/>
          <w:sz w:val="28"/>
          <w:szCs w:val="28"/>
          <w:rtl w:val="true"/>
          <w:lang w:bidi="fa-IR"/>
        </w:rPr>
        <w:t>احکام زنا بر اساس شرایط افراد متفاوت است، در این آیه فقط به یک صورت اشاره شده که اگر مرد یا زن مجردی زنا کند، صد تازیانه می‌خورد، ولی اگر کسی با داشتن همسر، مرتکب زنا شود، رجم و سنگسار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اگر همسر دارد ولی به او دسترسی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همسرش در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مرتکب زنا شود، حکم سنگسار به تازیانه و شلاق تبدیل می‌شود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زنا را کاری زشت می‌داند و از آن نهی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لاتقربوا الزّنا</w:t>
      </w:r>
      <w:r>
        <w:rPr>
          <w:rFonts w:eastAsia="IRNazanin" w:cs="IRNazanin"/>
          <w:color w:val="111111"/>
          <w:sz w:val="28"/>
          <w:szCs w:val="28"/>
          <w:rtl w:val="true"/>
          <w:lang w:bidi="fa-IR"/>
        </w:rPr>
        <w:t>»</w:t>
      </w:r>
      <w:r>
        <w:rPr>
          <w:rStyle w:val="FootnoteAnchor"/>
          <w:rtl w:val="true"/>
        </w:rPr>
        <w:footnoteReference w:id="1090"/>
      </w:r>
      <w:r>
        <w:rPr>
          <w:rFonts w:ascii="IRNazanin" w:hAnsi="IRNazanin" w:eastAsia="IRNazanin"/>
          <w:color w:val="111111"/>
          <w:sz w:val="28"/>
          <w:sz w:val="28"/>
          <w:szCs w:val="28"/>
          <w:rtl w:val="true"/>
          <w:lang w:bidi="fa-IR"/>
        </w:rPr>
        <w:t>ترک زنا را نشانه‌ی بندگان راستین خداوند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لایزنون</w:t>
      </w:r>
      <w:r>
        <w:rPr>
          <w:rFonts w:eastAsia="IRNazanin" w:cs="IRNazanin"/>
          <w:color w:val="111111"/>
          <w:sz w:val="28"/>
          <w:szCs w:val="28"/>
          <w:rtl w:val="true"/>
          <w:lang w:bidi="fa-IR"/>
        </w:rPr>
        <w:t>»</w:t>
      </w:r>
      <w:r>
        <w:rPr>
          <w:rStyle w:val="FootnoteAnchor"/>
          <w:rtl w:val="true"/>
        </w:rPr>
        <w:footnoteReference w:id="1091"/>
      </w:r>
      <w:r>
        <w:rPr>
          <w:rFonts w:ascii="IRNazanin" w:hAnsi="IRNazanin" w:eastAsia="IRNazanin"/>
          <w:color w:val="111111"/>
          <w:sz w:val="28"/>
          <w:sz w:val="28"/>
          <w:szCs w:val="28"/>
          <w:rtl w:val="true"/>
          <w:lang w:bidi="fa-IR"/>
        </w:rPr>
        <w:t xml:space="preserve">و دوری از این </w:t>
      </w:r>
      <w:bookmarkStart w:id="485" w:name="pg4809_34277"/>
    </w:p>
    <w:p>
      <w:pPr>
        <w:pStyle w:val="BookText"/>
        <w:rPr/>
      </w:pPr>
      <w:bookmarkEnd w:id="485"/>
      <w:r>
        <w:rPr>
          <w:rFonts w:ascii="IRNazanin" w:hAnsi="IRNazanin" w:eastAsia="IRNazanin"/>
          <w:color w:val="111111"/>
          <w:sz w:val="28"/>
          <w:sz w:val="28"/>
          <w:szCs w:val="28"/>
          <w:rtl w:val="true"/>
          <w:lang w:bidi="fa-IR"/>
        </w:rPr>
        <w:t>گناه را شرط بیعت با پیامبر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جائک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یزنین</w:t>
      </w:r>
      <w:r>
        <w:rPr>
          <w:rFonts w:eastAsia="IRNazanin" w:cs="IRNazanin"/>
          <w:color w:val="111111"/>
          <w:sz w:val="28"/>
          <w:szCs w:val="28"/>
          <w:rtl w:val="true"/>
          <w:lang w:bidi="fa-IR"/>
        </w:rPr>
        <w:t>»</w:t>
      </w:r>
      <w:r>
        <w:rPr>
          <w:rStyle w:val="FootnoteAnchor"/>
          <w:rtl w:val="true"/>
        </w:rPr>
        <w:footnoteReference w:id="1092"/>
      </w:r>
    </w:p>
    <w:p>
      <w:pPr>
        <w:pStyle w:val="Heading3"/>
        <w:numPr>
          <w:ilvl w:val="2"/>
          <w:numId w:val="1"/>
        </w:numPr>
        <w:rPr/>
      </w:pPr>
      <w:bookmarkStart w:id="486" w:name="__RefHeading___Toc2536680_2035185390"/>
      <w:bookmarkStart w:id="487" w:name="_Toc175"/>
      <w:bookmarkEnd w:id="486"/>
      <w:r>
        <w:rPr/>
        <w:t>161</w:t>
      </w:r>
      <w:r>
        <w:rPr>
          <w:rtl w:val="true"/>
        </w:rPr>
        <w:t xml:space="preserve">. </w:t>
      </w:r>
      <w:r>
        <w:rPr>
          <w:rtl w:val="true"/>
        </w:rPr>
        <w:t>ازدواج موقّت</w:t>
      </w:r>
      <w:bookmarkEnd w:id="487"/>
    </w:p>
    <w:p>
      <w:pPr>
        <w:pStyle w:val="BookText"/>
        <w:rPr/>
      </w:pP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بعضی این است که در قرآن موضوع عدّه و ارث و حفظ فروج، نسبت به ازدواج مطرح است و متعه ازدواج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ما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نام ازدواج به متعه هم گفته می‌شود، و ثانیاً در متعه هم عدّه لازم است وفقط قانون ارث زن از مرد یا بالعکس، در متعه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شبهات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ازدواج موقّت نقابی بر چهره‌ی فحشا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زن فقط در اختیار یک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چهل و پنج روز باید عدّه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مُتعه همچون مولود همسر دائمی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مردان هوسباز از این قانون سوء استفاده نمی‌کنند؟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هر قانون مفید و ضروری افرادی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انگور شراب نمی‌سازند؟ مگر زمانی که بعضی از سفر حج سوء استفاده کردند، باید منکر سفر حج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فرزندان مُتعه چیست؟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و ارث و امثال آن، هیچ فرقی با فرزندان همسر دائم ندارند</w:t>
      </w:r>
      <w:r>
        <w:rPr>
          <w:rFonts w:eastAsia="IRNazanin" w:cs="IRNazanin"/>
          <w:color w:val="111111"/>
          <w:sz w:val="28"/>
          <w:szCs w:val="28"/>
          <w:rtl w:val="true"/>
          <w:lang w:bidi="fa-IR"/>
        </w:rPr>
        <w:t xml:space="preserve">. </w:t>
      </w:r>
      <w:bookmarkStart w:id="488" w:name="pg4809_34278"/>
    </w:p>
    <w:p>
      <w:pPr>
        <w:pStyle w:val="Heading3"/>
        <w:numPr>
          <w:ilvl w:val="2"/>
          <w:numId w:val="1"/>
        </w:numPr>
        <w:rPr/>
      </w:pPr>
      <w:bookmarkStart w:id="489" w:name="__RefHeading___Toc2536682_2035185390"/>
      <w:bookmarkStart w:id="490" w:name="_Toc176"/>
      <w:bookmarkEnd w:id="488"/>
      <w:bookmarkEnd w:id="489"/>
      <w:r>
        <w:rPr/>
        <w:t>162</w:t>
      </w:r>
      <w:r>
        <w:rPr>
          <w:rtl w:val="true"/>
        </w:rPr>
        <w:t xml:space="preserve">. </w:t>
      </w:r>
      <w:r>
        <w:rPr>
          <w:rtl w:val="true"/>
        </w:rPr>
        <w:t>طلاق و چگونگی آن</w:t>
      </w:r>
      <w:bookmarkEnd w:id="490"/>
    </w:p>
    <w:p>
      <w:pPr>
        <w:pStyle w:val="BookText"/>
        <w:rPr/>
      </w:pP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مبغوض‌ترین حلال‌ها، طلاق است</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و طلاق ندهید که با طلاق، عرش خدا به لرزه در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و لا تطلّقوا فانّ الطلاق یهتزّ منه العرش</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البته طلاق یک راه حلّ و گاهی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چگونگی طلاق چند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باید به راحتی قابل انجام و بدون هیچ قیدی باشد که این امر مورد سوء استفاده افراد هوسباز و عیّاش قرار می‌گیرد، و زن را فقط برای هوس‌های زود گذر خود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باید به کلّی ممنوع باشد که کلیسا طرفدار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ممنوعیّت طلاق سبب می‌شود تا مردان و زنانی که با هم توافق ندارند، تا پایان عمر بسوزند و بسازند و یا مخفیانه همسر دیگری اختیار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باید به دست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آمار طلاق بالا می‌رود، زیرا زنان عاطفی‌تر و زود رنج‌ترند و در برخورد با مشکلات زندگی، اقدام به طلاق می‌کنند و زندگی‌های بسیاری به اندک رنجی از هم متلاشی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باید به دست مرد باشد؛ امّا در چارچوب قانون و با نظارت کامل حاکم اسلامی که مسئول جلوگیری از ظلم وبرقراری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که زن متقاضی طلاق است، حاکم اسلامی به تقاضای او رسیدگی کرده و در صورت لزوم، حکم به طلاق و جدایی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طلاق باید تابع شرایط و قوانین خاص باشد و به مسائل اخلاقی پای بند باشد</w:t>
      </w:r>
      <w:r>
        <w:rPr>
          <w:rFonts w:eastAsia="IRNazanin" w:cs="IRNazanin"/>
          <w:color w:val="111111"/>
          <w:sz w:val="28"/>
          <w:szCs w:val="28"/>
          <w:rtl w:val="true"/>
          <w:lang w:bidi="fa-IR"/>
        </w:rPr>
        <w:t>.</w:t>
      </w:r>
    </w:p>
    <w:p>
      <w:pPr>
        <w:pStyle w:val="Heading3"/>
        <w:numPr>
          <w:ilvl w:val="2"/>
          <w:numId w:val="1"/>
        </w:numPr>
        <w:rPr/>
      </w:pPr>
      <w:bookmarkStart w:id="491" w:name="__RefHeading___Toc2536684_2035185390"/>
      <w:bookmarkStart w:id="492" w:name="_Toc177"/>
      <w:bookmarkEnd w:id="491"/>
      <w:r>
        <w:rPr/>
        <w:t>163</w:t>
      </w:r>
      <w:r>
        <w:rPr>
          <w:rtl w:val="true"/>
        </w:rPr>
        <w:t xml:space="preserve">. </w:t>
      </w:r>
      <w:r>
        <w:rPr>
          <w:rtl w:val="true"/>
        </w:rPr>
        <w:t>دادگاه خانواده</w:t>
      </w:r>
      <w:bookmarkEnd w:id="492"/>
    </w:p>
    <w:p>
      <w:pPr>
        <w:pStyle w:val="BookText"/>
        <w:rPr/>
      </w:pP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رفع اختلاف میان زن و شوهر، و پیشگیری از وقوع طلاق، یک دادگاه خانوادگی را با امتیازات زیر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داوران، از هردو فامیل باشند تا سوز، تعهّد وخیرخواهی بیشتری داشته‌باشند</w:t>
      </w:r>
      <w:r>
        <w:rPr>
          <w:rFonts w:eastAsia="IRNazanin" w:cs="IRNazanin"/>
          <w:color w:val="111111"/>
          <w:sz w:val="28"/>
          <w:szCs w:val="28"/>
          <w:rtl w:val="true"/>
          <w:lang w:bidi="fa-IR"/>
        </w:rPr>
        <w:t>.</w:t>
      </w:r>
      <w:bookmarkStart w:id="493" w:name="pg4809_34279"/>
    </w:p>
    <w:p>
      <w:pPr>
        <w:pStyle w:val="BookText"/>
        <w:rPr/>
      </w:pPr>
      <w:bookmarkEnd w:id="49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دادگاه، نیاز به بودجه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اختلاف در این دادگاه، سریع، بدون تراکم پرونده و مشکلات کارِ اداری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دادگاه به بیگانگان نمی‌رسد ومسائل اختلافی در میان خودشان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داوران از خود فامیلند، مورد اعتماد طرفین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همه مشکلات، انتخاب داور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 پاسخ اعتراضی که به پذیرش حکمیّت در صفّین برای حضرت علی‌علیه السلام بود این آیه را تلاوت فرمودند</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 xml:space="preserve">از امام صادق‌علیه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حَکمین نمی‌توانند به طلاق وجدایی حکم کنند، مگر آنکه از طرفین اجازه داشته‌باشند</w:t>
      </w:r>
      <w:r>
        <w:rPr>
          <w:rFonts w:eastAsia="IRNazanin" w:cs="IRNazanin"/>
          <w:color w:val="111111"/>
          <w:sz w:val="28"/>
          <w:szCs w:val="28"/>
          <w:rtl w:val="true"/>
          <w:lang w:bidi="fa-IR"/>
        </w:rPr>
        <w:t>.</w:t>
      </w:r>
      <w:r>
        <w:rPr>
          <w:rStyle w:val="FootnoteAnchor"/>
          <w:rtl w:val="true"/>
        </w:rPr>
        <w:footnoteReference w:id="1099"/>
      </w:r>
    </w:p>
    <w:p>
      <w:pPr>
        <w:pStyle w:val="Heading3"/>
        <w:numPr>
          <w:ilvl w:val="2"/>
          <w:numId w:val="1"/>
        </w:numPr>
        <w:rPr/>
      </w:pPr>
      <w:bookmarkStart w:id="494" w:name="__RefHeading___Toc2536686_2035185390"/>
      <w:bookmarkStart w:id="495" w:name="_Toc178"/>
      <w:bookmarkEnd w:id="494"/>
      <w:r>
        <w:rPr/>
        <w:t>164</w:t>
      </w:r>
      <w:r>
        <w:rPr>
          <w:rtl w:val="true"/>
        </w:rPr>
        <w:t xml:space="preserve">. </w:t>
      </w:r>
      <w:r>
        <w:rPr>
          <w:rtl w:val="true"/>
        </w:rPr>
        <w:t>حکمت تعدّد زوجات</w:t>
      </w:r>
      <w:bookmarkEnd w:id="495"/>
    </w:p>
    <w:p>
      <w:pPr>
        <w:pStyle w:val="BookText"/>
        <w:rPr/>
      </w:pP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حکمتِ تعدّد زوجات، می‌توان به موارد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مردها در جنگ‌ها و حوادث بیشتر است و زنانی بیوه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کمتر حاضرند با بیوه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زنان بیوه و بی‌همسر، تقوای کافی و قدرت کنترل خود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هرماه، مدّتی عذر دارند و مسائل زناشویی تعطیل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برای حفظ حقوق بیوه‌ها طبق شرایطی مرد می‌تواند همسر دوم بگیرد تا مشکل هر دو طرف حل شود</w:t>
      </w:r>
      <w:r>
        <w:rPr>
          <w:rFonts w:eastAsia="IRNazanin" w:cs="IRNazanin"/>
          <w:color w:val="111111"/>
          <w:sz w:val="28"/>
          <w:szCs w:val="28"/>
          <w:rtl w:val="true"/>
          <w:lang w:bidi="fa-IR"/>
        </w:rPr>
        <w:t>.</w:t>
      </w:r>
    </w:p>
    <w:p>
      <w:pPr>
        <w:pStyle w:val="Heading3"/>
        <w:numPr>
          <w:ilvl w:val="2"/>
          <w:numId w:val="1"/>
        </w:numPr>
        <w:rPr/>
      </w:pPr>
      <w:bookmarkStart w:id="496" w:name="__RefHeading___Toc2536688_2035185390"/>
      <w:bookmarkStart w:id="497" w:name="_Toc179"/>
      <w:bookmarkEnd w:id="496"/>
      <w:r>
        <w:rPr/>
        <w:t>165</w:t>
      </w:r>
      <w:r>
        <w:rPr>
          <w:rtl w:val="true"/>
        </w:rPr>
        <w:t xml:space="preserve">. </w:t>
      </w:r>
      <w:r>
        <w:rPr>
          <w:rtl w:val="true"/>
        </w:rPr>
        <w:t>زنان در قرآن</w:t>
      </w:r>
      <w:bookmarkEnd w:id="49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نامی که از زنان در قرآن آمده، نام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زنان با نام بیان نشده‌اند، همچون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موسی</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 xml:space="preserve">، خواهر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w:t>
      </w:r>
      <w:r>
        <w:rPr>
          <w:rFonts w:eastAsia="IRNazanin" w:cs="IRNazanin"/>
          <w:color w:val="111111"/>
          <w:sz w:val="28"/>
          <w:szCs w:val="28"/>
          <w:rtl w:val="true"/>
          <w:lang w:bidi="fa-IR"/>
        </w:rPr>
        <w:t>»</w:t>
      </w:r>
      <w:r>
        <w:rPr>
          <w:rStyle w:val="FootnoteAnchor"/>
          <w:rtl w:val="true"/>
        </w:rPr>
        <w:footnoteReference w:id="1103"/>
      </w:r>
      <w:r>
        <w:rPr>
          <w:rFonts w:ascii="Amiri" w:hAnsi="Amiri" w:eastAsia="Amiri" w:cs="Amiri"/>
          <w:color w:val="111111"/>
          <w:sz w:val="28"/>
          <w:sz w:val="28"/>
          <w:szCs w:val="28"/>
          <w:rtl w:val="true"/>
          <w:lang w:bidi="ar-SA"/>
        </w:rPr>
        <w:t xml:space="preserve">، همسر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عمران</w:t>
      </w:r>
      <w:r>
        <w:rPr>
          <w:rFonts w:eastAsia="Amiri" w:cs="Amiri" w:ascii="Amiri" w:hAnsi="Amiri"/>
          <w:color w:val="111111"/>
          <w:sz w:val="28"/>
          <w:szCs w:val="28"/>
          <w:rtl w:val="true"/>
          <w:lang w:bidi="ar-SA"/>
        </w:rPr>
        <w:t>»</w:t>
      </w:r>
      <w:r>
        <w:rPr>
          <w:rStyle w:val="FootnoteAnchor"/>
          <w:rtl w:val="true"/>
        </w:rPr>
        <w:footnoteReference w:id="1104"/>
      </w:r>
      <w:r>
        <w:rPr>
          <w:rFonts w:ascii="IRNazanin" w:hAnsi="IRNazanin" w:eastAsia="IRNazanin"/>
          <w:color w:val="111111"/>
          <w:sz w:val="28"/>
          <w:sz w:val="28"/>
          <w:szCs w:val="28"/>
          <w:rtl w:val="true"/>
          <w:lang w:bidi="fa-IR"/>
        </w:rPr>
        <w:t xml:space="preserve">، </w:t>
      </w:r>
      <w:bookmarkStart w:id="498" w:name="pg4809_34280"/>
    </w:p>
    <w:p>
      <w:pPr>
        <w:pStyle w:val="BookText"/>
        <w:rPr/>
      </w:pPr>
      <w:bookmarkEnd w:id="498"/>
      <w:r>
        <w:rPr>
          <w:rFonts w:ascii="Amiri" w:hAnsi="Amiri" w:eastAsia="Amiri" w:cs="Amiri"/>
          <w:color w:val="111111"/>
          <w:sz w:val="28"/>
          <w:sz w:val="28"/>
          <w:szCs w:val="28"/>
          <w:rtl w:val="true"/>
          <w:lang w:bidi="ar-SA"/>
        </w:rPr>
        <w:t xml:space="preserve">همسر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فرعون</w:t>
      </w:r>
      <w:r>
        <w:rPr>
          <w:rFonts w:eastAsia="Amiri" w:cs="Amiri" w:ascii="Amiri" w:hAnsi="Amiri"/>
          <w:color w:val="111111"/>
          <w:sz w:val="28"/>
          <w:szCs w:val="28"/>
          <w:rtl w:val="true"/>
          <w:lang w:bidi="ar-SA"/>
        </w:rPr>
        <w:t>»</w:t>
      </w:r>
      <w:r>
        <w:rPr>
          <w:rStyle w:val="FootnoteAnchor"/>
          <w:rtl w:val="true"/>
        </w:rPr>
        <w:footnoteReference w:id="1105"/>
      </w:r>
      <w:r>
        <w:rPr>
          <w:rFonts w:ascii="IRNazanin" w:hAnsi="IRNazanin" w:eastAsia="IRNazanin"/>
          <w:color w:val="111111"/>
          <w:sz w:val="28"/>
          <w:sz w:val="28"/>
          <w:szCs w:val="28"/>
          <w:rtl w:val="true"/>
          <w:lang w:bidi="fa-IR"/>
        </w:rPr>
        <w:t xml:space="preserve">، همسر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العزیز</w:t>
      </w:r>
      <w:r>
        <w:rPr>
          <w:rFonts w:eastAsia="IRNazanin" w:cs="IRNazanin"/>
          <w:color w:val="111111"/>
          <w:sz w:val="28"/>
          <w:szCs w:val="28"/>
          <w:rtl w:val="true"/>
          <w:lang w:bidi="fa-IR"/>
        </w:rPr>
        <w:t>»</w:t>
      </w:r>
      <w:r>
        <w:rPr>
          <w:rStyle w:val="FootnoteAnchor"/>
          <w:rtl w:val="true"/>
        </w:rPr>
        <w:footnoteReference w:id="1106"/>
      </w:r>
      <w:r>
        <w:rPr>
          <w:rFonts w:ascii="Amiri" w:hAnsi="Amiri" w:eastAsia="Amiri" w:cs="Amiri"/>
          <w:color w:val="111111"/>
          <w:sz w:val="28"/>
          <w:sz w:val="28"/>
          <w:szCs w:val="28"/>
          <w:rtl w:val="true"/>
          <w:lang w:bidi="ar-SA"/>
        </w:rPr>
        <w:t xml:space="preserve">، همسر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لوط</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 xml:space="preserve">، همسر ابولهب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 حمّالة الحطب</w:t>
      </w:r>
      <w:r>
        <w:rPr>
          <w:rFonts w:eastAsia="Amiri" w:cs="Amiri" w:ascii="Amiri" w:hAnsi="Amiri"/>
          <w:color w:val="111111"/>
          <w:sz w:val="28"/>
          <w:szCs w:val="28"/>
          <w:rtl w:val="true"/>
          <w:lang w:bidi="ar-SA"/>
        </w:rPr>
        <w:t>»</w:t>
      </w:r>
      <w:r>
        <w:rPr>
          <w:rStyle w:val="FootnoteAnchor"/>
          <w:rtl w:val="true"/>
        </w:rPr>
        <w:footnoteReference w:id="1108"/>
      </w:r>
      <w:r>
        <w:rPr>
          <w:rFonts w:ascii="IRNazanin" w:hAnsi="IRNazanin" w:eastAsia="IRNazanin"/>
          <w:color w:val="111111"/>
          <w:sz w:val="28"/>
          <w:sz w:val="28"/>
          <w:szCs w:val="28"/>
          <w:rtl w:val="true"/>
          <w:lang w:bidi="fa-IR"/>
        </w:rPr>
        <w:t xml:space="preserve">،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النبی</w:t>
      </w:r>
      <w:r>
        <w:rPr>
          <w:rFonts w:eastAsia="IRNazanin" w:cs="IRNazanin"/>
          <w:color w:val="111111"/>
          <w:sz w:val="28"/>
          <w:szCs w:val="28"/>
          <w:rtl w:val="true"/>
          <w:lang w:bidi="fa-IR"/>
        </w:rPr>
        <w:t>»</w:t>
      </w:r>
      <w:r>
        <w:rPr>
          <w:rStyle w:val="FootnoteAnchor"/>
          <w:rtl w:val="true"/>
        </w:rPr>
        <w:footnoteReference w:id="1109"/>
      </w:r>
      <w:r>
        <w:rPr>
          <w:rFonts w:ascii="Amiri" w:hAnsi="Amiri" w:eastAsia="Amiri" w:cs="Amiri"/>
          <w:color w:val="111111"/>
          <w:sz w:val="28"/>
          <w:sz w:val="28"/>
          <w:szCs w:val="28"/>
          <w:rtl w:val="true"/>
          <w:lang w:bidi="ar-SA"/>
        </w:rPr>
        <w:t xml:space="preserve">، همسر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نوح</w:t>
      </w:r>
      <w:r>
        <w:rPr>
          <w:rFonts w:eastAsia="Amiri" w:cs="Amiri" w:ascii="Amiri" w:hAnsi="Amiri"/>
          <w:color w:val="111111"/>
          <w:sz w:val="28"/>
          <w:szCs w:val="28"/>
          <w:rtl w:val="true"/>
          <w:lang w:bidi="ar-SA"/>
        </w:rPr>
        <w:t>»</w:t>
      </w:r>
      <w:r>
        <w:rPr>
          <w:rStyle w:val="FootnoteAnchor"/>
          <w:rtl w:val="true"/>
        </w:rPr>
        <w:footnoteReference w:id="1110"/>
      </w:r>
      <w:r>
        <w:rPr>
          <w:rFonts w:ascii="IRNazanin" w:hAnsi="IRNazanin" w:eastAsia="IRNazanin"/>
          <w:color w:val="111111"/>
          <w:sz w:val="28"/>
          <w:sz w:val="28"/>
          <w:szCs w:val="28"/>
          <w:rtl w:val="true"/>
          <w:lang w:bidi="fa-IR"/>
        </w:rPr>
        <w:t>و خانمی که بافندگی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نقضت غزلها</w:t>
      </w:r>
      <w:r>
        <w:rPr>
          <w:rFonts w:eastAsia="IRNazanin" w:cs="IRNazanin"/>
          <w:color w:val="111111"/>
          <w:sz w:val="28"/>
          <w:szCs w:val="28"/>
          <w:rtl w:val="true"/>
          <w:lang w:bidi="fa-IR"/>
        </w:rPr>
        <w:t>»</w:t>
      </w:r>
      <w:r>
        <w:rPr>
          <w:rStyle w:val="FootnoteAnchor"/>
          <w:rtl w:val="true"/>
        </w:rPr>
        <w:footnoteReference w:id="1111"/>
      </w:r>
    </w:p>
    <w:p>
      <w:pPr>
        <w:pStyle w:val="Heading3"/>
        <w:numPr>
          <w:ilvl w:val="2"/>
          <w:numId w:val="1"/>
        </w:numPr>
        <w:rPr/>
      </w:pPr>
      <w:bookmarkStart w:id="499" w:name="__RefHeading___Toc2536690_2035185390"/>
      <w:bookmarkStart w:id="500" w:name="_Toc180"/>
      <w:bookmarkEnd w:id="499"/>
      <w:r>
        <w:rPr/>
        <w:t>166</w:t>
      </w:r>
      <w:r>
        <w:rPr>
          <w:rtl w:val="true"/>
        </w:rPr>
        <w:t xml:space="preserve">. </w:t>
      </w:r>
      <w:r>
        <w:rPr>
          <w:rtl w:val="true"/>
        </w:rPr>
        <w:t>دلایل تنفّر عرب جاهلی از دختر</w:t>
      </w:r>
      <w:bookmarkEnd w:id="500"/>
    </w:p>
    <w:p>
      <w:pPr>
        <w:pStyle w:val="BookText"/>
        <w:rPr/>
      </w:pPr>
      <w:r>
        <w:rPr>
          <w:rStyle w:val="FootnoteAnchor"/>
          <w:rtl w:val="true"/>
        </w:rPr>
        <w:footnoteReference w:id="1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تنفر اعراب جاهل از دختر، امور زیر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نقش اقتصادی وتولیدی نداشته وبار زندگی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که سرنوشت قبیله به آن بوده، دختر قدرت جنگیدن ودفاع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دختران به اسارت رفته و مورد تجاوز دشمن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تفکّر جاهلی، اسلام برای دختر، ارزش زیادی قائل شده است که به گوشه‌ای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الولد البنات</w:t>
      </w:r>
      <w:r>
        <w:rPr>
          <w:rFonts w:eastAsia="IRNazanin" w:cs="IRNazanin"/>
          <w:color w:val="111111"/>
          <w:sz w:val="28"/>
          <w:szCs w:val="28"/>
          <w:rtl w:val="true"/>
          <w:lang w:bidi="fa-IR"/>
        </w:rPr>
        <w:t>»</w:t>
      </w:r>
      <w:r>
        <w:rPr>
          <w:rStyle w:val="FootnoteAnchor"/>
          <w:rtl w:val="true"/>
        </w:rPr>
        <w:footnoteReference w:id="1113"/>
      </w:r>
      <w:r>
        <w:rPr>
          <w:rFonts w:ascii="IRNazanin" w:hAnsi="IRNazanin" w:eastAsia="IRNazanin"/>
          <w:color w:val="111111"/>
          <w:sz w:val="28"/>
          <w:sz w:val="28"/>
          <w:szCs w:val="28"/>
          <w:rtl w:val="true"/>
          <w:lang w:bidi="fa-IR"/>
        </w:rPr>
        <w:t>دختران چه فرزندان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نسل پیامبر را از دخترش فاطمه زهرا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مردی که از تولد دخترش ناراحت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بهتر می‌دانی یا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آنچه را برای تو بهتر بوده انتخاب کرده و به تو دختر داده است</w:t>
      </w:r>
      <w:r>
        <w:rPr>
          <w:rFonts w:eastAsia="IRNazanin" w:cs="IRNazanin"/>
          <w:color w:val="111111"/>
          <w:sz w:val="28"/>
          <w:szCs w:val="28"/>
          <w:rtl w:val="true"/>
          <w:lang w:bidi="fa-IR"/>
        </w:rPr>
        <w:t>.</w:t>
      </w:r>
      <w:r>
        <w:rPr>
          <w:rStyle w:val="FootnoteAnchor"/>
          <w:rtl w:val="true"/>
        </w:rPr>
        <w:footnoteReference w:id="1114"/>
      </w:r>
    </w:p>
    <w:p>
      <w:pPr>
        <w:pStyle w:val="Heading3"/>
        <w:numPr>
          <w:ilvl w:val="2"/>
          <w:numId w:val="1"/>
        </w:numPr>
        <w:rPr/>
      </w:pPr>
      <w:bookmarkStart w:id="501" w:name="__RefHeading___Toc2536692_2035185390"/>
      <w:bookmarkStart w:id="502" w:name="_Toc181"/>
      <w:bookmarkEnd w:id="501"/>
      <w:r>
        <w:rPr/>
        <w:t>167</w:t>
      </w:r>
      <w:r>
        <w:rPr>
          <w:rtl w:val="true"/>
        </w:rPr>
        <w:t xml:space="preserve">. </w:t>
      </w:r>
      <w:r>
        <w:rPr>
          <w:rtl w:val="true"/>
        </w:rPr>
        <w:t>آداب ورود به خانه‌ی دیگران</w:t>
      </w:r>
      <w:bookmarkEnd w:id="502"/>
    </w:p>
    <w:p>
      <w:pPr>
        <w:pStyle w:val="BookText"/>
        <w:rPr/>
      </w:pP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خواستن و اعلام ورود است که به گفته‌ی روایات می‌تواند با ذکر خدا باشد و یا صدای پا و سلام کردن و امثال آن</w:t>
      </w:r>
      <w:r>
        <w:rPr>
          <w:rFonts w:eastAsia="IRNazanin" w:cs="IRNazanin"/>
          <w:color w:val="111111"/>
          <w:sz w:val="28"/>
          <w:szCs w:val="28"/>
          <w:rtl w:val="true"/>
          <w:lang w:bidi="fa-IR"/>
        </w:rPr>
        <w:t>.</w:t>
      </w:r>
      <w:r>
        <w:rPr>
          <w:rStyle w:val="FootnoteAnchor"/>
          <w:rtl w:val="true"/>
        </w:rPr>
        <w:footnoteReference w:id="111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پیامبرصلی الله علیه وآله پرسید آیا برای ورود به منزل مادرم اجازه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bookmarkStart w:id="503" w:name="pg4809_34281"/>
    </w:p>
    <w:p>
      <w:pPr>
        <w:pStyle w:val="BookText"/>
        <w:rPr/>
      </w:pPr>
      <w:bookmarkEnd w:id="503"/>
      <w:r>
        <w:rPr>
          <w:rFonts w:ascii="IRNazanin" w:hAnsi="IRNazanin" w:eastAsia="IRNazanin"/>
          <w:color w:val="111111"/>
          <w:sz w:val="28"/>
          <w:sz w:val="28"/>
          <w:szCs w:val="28"/>
          <w:rtl w:val="true"/>
          <w:lang w:bidi="fa-IR"/>
        </w:rPr>
        <w:t>در خانه جز او کسی نیست و جز من خادمی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مادرت را برهنه ببینی؟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 که پیامبرصلی الله علیه وآله از ورود مردان به خانه زنانی که اولیای آنان حضور ندارند نهی فرمود</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گرفتن سه مرتبه باشد تا اهل خانه فرصت جمع و جور کردن خود را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اجازه گرفتن برای ورود به خانه دیگران است، ولی انسان می‌تواند سرزده به خانه خود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نجات غریق و مظلوم و مورد آتش سوزی، اجازه لازم نیست</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پیامبراکرم‌صلی الله علیه وآله هرگاه می‌خواست وارد منزلی شود، برای اجازه گرفتن، روبروی در خانه نمی‌ایستاد بلکه سمت راست یا چپ می‌ایستاد تا نگاه مبارکشان به داخل خانه نیفتد</w:t>
      </w:r>
      <w:r>
        <w:rPr>
          <w:rFonts w:eastAsia="IRNazanin" w:cs="IRNazanin"/>
          <w:color w:val="111111"/>
          <w:sz w:val="28"/>
          <w:szCs w:val="28"/>
          <w:rtl w:val="true"/>
          <w:lang w:bidi="fa-IR"/>
        </w:rPr>
        <w:t>.</w:t>
      </w:r>
      <w:r>
        <w:rPr>
          <w:rStyle w:val="FootnoteAnchor"/>
          <w:rtl w:val="true"/>
        </w:rPr>
        <w:footnoteReference w:id="1119"/>
      </w:r>
    </w:p>
    <w:p>
      <w:pPr>
        <w:pStyle w:val="Heading3"/>
        <w:numPr>
          <w:ilvl w:val="2"/>
          <w:numId w:val="1"/>
        </w:numPr>
        <w:rPr/>
      </w:pPr>
      <w:bookmarkStart w:id="504" w:name="__RefHeading___Toc2536694_2035185390"/>
      <w:bookmarkStart w:id="505" w:name="_Toc182"/>
      <w:bookmarkEnd w:id="504"/>
      <w:r>
        <w:rPr/>
        <w:t>168</w:t>
      </w:r>
      <w:r>
        <w:rPr>
          <w:rtl w:val="true"/>
        </w:rPr>
        <w:t xml:space="preserve">. </w:t>
      </w:r>
      <w:r>
        <w:rPr>
          <w:rtl w:val="true"/>
        </w:rPr>
        <w:t>نقش زن در زندگی حضرت موسی</w:t>
      </w:r>
      <w:bookmarkEnd w:id="505"/>
    </w:p>
    <w:p>
      <w:pPr>
        <w:pStyle w:val="BookText"/>
        <w:rPr/>
      </w:pP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صندوق را از آب گرفت، در آغاز تصمیم کشتن طفل را داشت، ولی همسرش او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دایه‌ها را برای شیردادن کودک دعوت کردند؛ امّا موسی سینه‌ی هیچ یک از آنان را قبول نکرد، و نظام فرعونی در تغذیه کودک عاجز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 که ماجرا را دنبال می‌کرد، جلو آمد و با حالت عادّی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کسی معرّفی می‌کنم که این کودک سینه‌ی او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موسی به دامان مادر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زندگانی و مبارزات حضرت موسی‌علیه السلام چند زن نقش اساسی داشته‌اند؛ مادر موسی، خواهر موسی، همسر موسی و زن فرعون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زندگانی انبیا، گاهی به یکدیگر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سرگذشت حضرت موسی‌علیه السلام با زندگانی حضرت یوسف‌علیه السلام از جهاتی مشابه است، از جمله</w:t>
      </w:r>
      <w:r>
        <w:rPr>
          <w:rFonts w:eastAsia="IRNazanin" w:cs="IRNazanin"/>
          <w:color w:val="111111"/>
          <w:sz w:val="28"/>
          <w:szCs w:val="28"/>
          <w:rtl w:val="true"/>
          <w:lang w:bidi="fa-IR"/>
        </w:rPr>
        <w:t xml:space="preserve">: </w:t>
      </w:r>
      <w:bookmarkStart w:id="506" w:name="pg4809_34282"/>
    </w:p>
    <w:p>
      <w:pPr>
        <w:pStyle w:val="BookText"/>
        <w:rPr/>
      </w:pPr>
      <w:bookmarkEnd w:id="50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پیامبر مدّتی را در کاخ زندگی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کاخ، به انتخاب هیچ یک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هر دو پیامبر به فراق 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هر دو به سوی والدین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فتنه‌ی دیگران دچار شدند؛ حضرت یوسف به فتنه‌ی برادران خود وموسی‌علیه السلام به فتنه‌ی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هر کدام، زنی کاخ نشین نقش داشته است، همسر عزیز مصر در نقش منفی و همسر فرعون در نقش مثبت</w:t>
      </w:r>
      <w:r>
        <w:rPr>
          <w:rFonts w:eastAsia="IRNazanin" w:cs="IRNazanin"/>
          <w:color w:val="111111"/>
          <w:sz w:val="28"/>
          <w:szCs w:val="28"/>
          <w:rtl w:val="true"/>
          <w:lang w:bidi="fa-IR"/>
        </w:rPr>
        <w:t>.</w:t>
      </w:r>
    </w:p>
    <w:p>
      <w:pPr>
        <w:pStyle w:val="Heading3"/>
        <w:numPr>
          <w:ilvl w:val="2"/>
          <w:numId w:val="1"/>
        </w:numPr>
        <w:rPr/>
      </w:pPr>
      <w:bookmarkStart w:id="507" w:name="__RefHeading___Toc2536696_2035185390"/>
      <w:bookmarkStart w:id="508" w:name="_Toc183"/>
      <w:bookmarkEnd w:id="507"/>
      <w:r>
        <w:rPr/>
        <w:t>169</w:t>
      </w:r>
      <w:r>
        <w:rPr>
          <w:rtl w:val="true"/>
        </w:rPr>
        <w:t xml:space="preserve">. </w:t>
      </w:r>
      <w:r>
        <w:rPr>
          <w:rtl w:val="true"/>
        </w:rPr>
        <w:t>سیمای همسر فرعون</w:t>
      </w:r>
      <w:bookmarkEnd w:id="508"/>
    </w:p>
    <w:p>
      <w:pPr>
        <w:pStyle w:val="BookText"/>
        <w:rPr/>
      </w:pPr>
      <w:r>
        <w:rPr>
          <w:rStyle w:val="FootnoteAnchor"/>
          <w:rtl w:val="true"/>
        </w:rPr>
        <w:footnoteReference w:id="112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محیطزده نبود و جامعه شخصیّت او را نساخته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منطق در برابر رژیمی فاسد 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 و برق زده نبود و به تمام مظاهر دنیوی پشت کرد، و از کاخ و رفاه و مادیات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سکوت و خفقان را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 بود و زیر شکنجه جان داد و شهید شد ولی از راه و مکتبش دست بر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حامی رهبر معصوم زمان خود، حضرت موسی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همّت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کمتر از بهشت و قرب خدا قانع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 داشت و تهدیدات فرعون در او اثر نگذاشت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 خالق را بر رضای خلق مقدم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و عقل و وحی را بر مسایل خانوادگی ترجیح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نهی از منکر خود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لاتقتلوه</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موسی را در کودکی از مرگ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فرعون ثابت کرد بسیاری از شعارهایی که در طول زمان، جزء فرهنگ مردم شده، غلط است و باید آن را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نشوی رسوا، هم رنگ جماعت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رنگ جماعت </w:t>
      </w:r>
      <w:bookmarkStart w:id="509" w:name="pg4809_34283"/>
    </w:p>
    <w:p>
      <w:pPr>
        <w:pStyle w:val="BookText"/>
        <w:rPr/>
      </w:pPr>
      <w:bookmarkEnd w:id="509"/>
      <w:r>
        <w:rPr>
          <w:rFonts w:ascii="IRNazanin" w:hAnsi="IRNazanin" w:eastAsia="IRNazanin"/>
          <w:color w:val="111111"/>
          <w:sz w:val="28"/>
          <w:sz w:val="28"/>
          <w:szCs w:val="28"/>
          <w:rtl w:val="true"/>
          <w:lang w:bidi="fa-IR"/>
        </w:rPr>
        <w:t>نمی‌شوم و رسوا هم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صدا ندارد؛ امّا او ثابت کرد که یک نفر نیز می‌تواند موج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شخصیّت مستقل ندارد؛ امّا او ثابت کرد زن در انتخاب راه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 نمی‌شود به جنگ درفش رفت؛ امّا او ثابت کرد حق ماندنی است و اگر مشت روی آهن اثر ندارد، روی افکار عمومی در تاریخ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گل بهار نمی‌شود؛ امّا او ثابت کرد اگر خدا بخواهد با یک گل بهار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نمک خورد و نمک‌گیر شد، همسر فرعون نان و نمک فرعون را خورد ولی از عقیده او متنفّر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نجّنی من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فرعون نجات بده</w:t>
      </w:r>
      <w:r>
        <w:rPr>
          <w:rFonts w:eastAsia="IRNazanin" w:cs="IRNazanin"/>
          <w:color w:val="111111"/>
          <w:sz w:val="28"/>
          <w:szCs w:val="28"/>
          <w:rtl w:val="true"/>
          <w:lang w:bidi="fa-IR"/>
        </w:rPr>
        <w:t>.</w:t>
      </w:r>
    </w:p>
    <w:p>
      <w:pPr>
        <w:pStyle w:val="Heading3"/>
        <w:numPr>
          <w:ilvl w:val="2"/>
          <w:numId w:val="1"/>
        </w:numPr>
        <w:rPr/>
      </w:pPr>
      <w:bookmarkStart w:id="510" w:name="__RefHeading___Toc2536698_2035185390"/>
      <w:bookmarkStart w:id="511" w:name="_Toc184"/>
      <w:bookmarkEnd w:id="510"/>
      <w:r>
        <w:rPr/>
        <w:t>170</w:t>
      </w:r>
      <w:r>
        <w:rPr>
          <w:rtl w:val="true"/>
        </w:rPr>
        <w:t xml:space="preserve">. </w:t>
      </w:r>
      <w:r>
        <w:rPr>
          <w:rtl w:val="true"/>
        </w:rPr>
        <w:t>انواع خانواده‌ها در قرآن</w:t>
      </w:r>
      <w:bookmarkEnd w:id="5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شوهری که هم‌فکر و همگام در کار خیر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حضرت علی و حضرت زهراعلیهما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یطعمون الطعام</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شوهری که در خباثت هم‌فکر و همگام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ابولهب و همسرش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وامرأته حمّالة الحطب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خانواده‌ای که مرد خوب؛ امّا زن 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لوط و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کانتا تحت 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خانواده‌ای که مرد بد؛ امّا همسر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للّذین آمنوا امرأة فرعون</w:t>
      </w:r>
      <w:r>
        <w:rPr>
          <w:rFonts w:eastAsia="IRNazanin" w:cs="IRNazanin"/>
          <w:color w:val="111111"/>
          <w:sz w:val="28"/>
          <w:szCs w:val="28"/>
          <w:rtl w:val="true"/>
          <w:lang w:bidi="fa-IR"/>
        </w:rPr>
        <w:t>»</w:t>
      </w:r>
    </w:p>
    <w:p>
      <w:pPr>
        <w:pStyle w:val="Heading3"/>
        <w:numPr>
          <w:ilvl w:val="2"/>
          <w:numId w:val="1"/>
        </w:numPr>
        <w:rPr/>
      </w:pPr>
      <w:bookmarkStart w:id="512" w:name="__RefHeading___Toc2536700_2035185390"/>
      <w:bookmarkStart w:id="513" w:name="_Toc185"/>
      <w:bookmarkEnd w:id="512"/>
      <w:r>
        <w:rPr/>
        <w:t>171</w:t>
      </w:r>
      <w:r>
        <w:rPr>
          <w:rtl w:val="true"/>
        </w:rPr>
        <w:t xml:space="preserve">. </w:t>
      </w:r>
      <w:r>
        <w:rPr>
          <w:rtl w:val="true"/>
        </w:rPr>
        <w:t>این گونه باشید</w:t>
      </w:r>
      <w:bookmarkEnd w:id="513"/>
    </w:p>
    <w:p>
      <w:pPr>
        <w:pStyle w:val="BookText"/>
        <w:rPr/>
      </w:pPr>
      <w:r>
        <w:rPr>
          <w:rStyle w:val="FootnoteAnchor"/>
          <w:rtl w:val="true"/>
        </w:rPr>
        <w:footnoteReference w:id="1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آیات گوناگون، استفاده می‌شود که باید اینگونه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راستگویان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w:t>
      </w:r>
      <w:r>
        <w:rPr>
          <w:rStyle w:val="FootnoteAnchor"/>
          <w:rtl w:val="true"/>
        </w:rPr>
        <w:footnoteReference w:id="112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صالحان همراه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الحقنی بالصالحین</w:t>
      </w:r>
      <w:r>
        <w:rPr>
          <w:rFonts w:eastAsia="IRNazanin" w:cs="IRNazanin"/>
          <w:color w:val="111111"/>
          <w:sz w:val="28"/>
          <w:szCs w:val="28"/>
          <w:rtl w:val="true"/>
          <w:lang w:bidi="fa-IR"/>
        </w:rPr>
        <w:t>»</w:t>
      </w:r>
      <w:r>
        <w:rPr>
          <w:rStyle w:val="FootnoteAnchor"/>
          <w:rtl w:val="true"/>
        </w:rPr>
        <w:footnoteReference w:id="11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 من الصالحین</w:t>
      </w:r>
      <w:r>
        <w:rPr>
          <w:rFonts w:eastAsia="IRNazanin" w:cs="IRNazanin"/>
          <w:color w:val="111111"/>
          <w:sz w:val="28"/>
          <w:szCs w:val="28"/>
          <w:rtl w:val="true"/>
          <w:lang w:bidi="fa-IR"/>
        </w:rPr>
        <w:t>»</w:t>
      </w:r>
      <w:r>
        <w:rPr>
          <w:rStyle w:val="FootnoteAnchor"/>
          <w:rtl w:val="true"/>
        </w:rPr>
        <w:footnoteReference w:id="1128"/>
      </w:r>
      <w:bookmarkStart w:id="514" w:name="pg4809_34284"/>
    </w:p>
    <w:p>
      <w:pPr>
        <w:pStyle w:val="BookText"/>
        <w:rPr/>
      </w:pPr>
      <w:bookmarkEnd w:id="514"/>
      <w:r>
        <w:rPr>
          <w:rFonts w:ascii="IRNazanin" w:hAnsi="IRNazanin" w:eastAsia="IRNazanin"/>
          <w:color w:val="111111"/>
          <w:sz w:val="28"/>
          <w:sz w:val="28"/>
          <w:szCs w:val="28"/>
          <w:rtl w:val="true"/>
          <w:lang w:bidi="fa-IR"/>
        </w:rPr>
        <w:t>با نیکوکاران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توفّنا مع الابرار</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با صابران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کایّن من نبیّ قاتل معه رِبیّون کثیر فما وهنوا لما اصابهم فی سبیل اللّه و ما ضعفوا و ما استکانوا</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چه بسا پیامبری که همراه او پیروان بسیاری جنگیدند و کشته شدند در حالی که در برابر سختی‌هایی که در راه خدا به آنان می‌رسید، مقاومت کردند و هیچ سست نشده و تسلیم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پیامبر و پیروان واقعی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رسول اللّه اسوة</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لکم اسوة حسنة فی ابراهیم و الّذین معه</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از سپاسگزاران نعمت‌ها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من الشاکرین</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از اهل عبادت و بندگی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من الساجدین</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عامل به دستورات پروردگار و خدایی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ربّانیّین</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از تسلیم‌شدگان در برابر خدا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اُمرت أن أکون من المسلمین</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با اهل ایمان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اُمرت أن أکون من المؤمنین</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برپادارنده قسط و عدل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قوّامین بالقسط</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برپادارنده دستورات خدا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قوّامین للّه</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یاری‌گر دین خدا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انصار اللّه</w:t>
      </w:r>
      <w:r>
        <w:rPr>
          <w:rFonts w:eastAsia="IRNazanin" w:cs="IRNazanin"/>
          <w:color w:val="111111"/>
          <w:sz w:val="28"/>
          <w:szCs w:val="28"/>
          <w:rtl w:val="true"/>
          <w:lang w:bidi="fa-IR"/>
        </w:rPr>
        <w:t>»</w:t>
      </w:r>
      <w:r>
        <w:rPr>
          <w:rStyle w:val="FootnoteAnchor"/>
          <w:rtl w:val="true"/>
        </w:rPr>
        <w:footnoteReference w:id="1140"/>
      </w:r>
    </w:p>
    <w:p>
      <w:pPr>
        <w:pStyle w:val="Heading3"/>
        <w:numPr>
          <w:ilvl w:val="2"/>
          <w:numId w:val="1"/>
        </w:numPr>
        <w:rPr/>
      </w:pPr>
      <w:bookmarkStart w:id="515" w:name="__RefHeading___Toc2536702_2035185390"/>
      <w:bookmarkStart w:id="516" w:name="_Toc186"/>
      <w:bookmarkEnd w:id="515"/>
      <w:r>
        <w:rPr/>
        <w:t>172</w:t>
      </w:r>
      <w:r>
        <w:rPr>
          <w:rtl w:val="true"/>
        </w:rPr>
        <w:t xml:space="preserve">. </w:t>
      </w:r>
      <w:r>
        <w:rPr>
          <w:rtl w:val="true"/>
        </w:rPr>
        <w:t>این گونه نباشید</w:t>
      </w:r>
      <w:bookmarkEnd w:id="516"/>
    </w:p>
    <w:p>
      <w:pPr>
        <w:pStyle w:val="BookText"/>
        <w:rPr/>
      </w:pPr>
      <w:r>
        <w:rPr>
          <w:rFonts w:ascii="IRNazanin" w:hAnsi="IRNazanin" w:eastAsia="IRNazanin"/>
          <w:color w:val="111111"/>
          <w:sz w:val="28"/>
          <w:sz w:val="28"/>
          <w:szCs w:val="28"/>
          <w:rtl w:val="true"/>
          <w:lang w:bidi="fa-IR"/>
        </w:rPr>
        <w:t>از مجموعه آیات گوناگون، استفاده می‌شود که باید اینگونه نباشیم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 صفت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لاتکونوا کالّذین قالوا سمعنا و هم لایسمعون</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 xml:space="preserve">و مانند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که گفتند شنیدیم و در حقیقت نشنیدند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ریاکار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لاتکونوا کالّذین خرجوا من دیارهم بطراً و رئاء الناس</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 xml:space="preserve">و مانند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که به قصد ریا و تظاهر، خانه و کاشانه خود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شکن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لاتکونوا کالتی نقضت غَزْلها من بعد قوة انکاثا</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و همانند زنی نباشید که پنبه‌هایی که رشته و تابیده، واتاباند و از هم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را اذیّت و ناراحت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لاتکونوا کالّذین آذوا موسی</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و مانند یهودیانی نباشید که پیامبرشان حضرت موسی را آزار و اذیّت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فراموش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لاتکونوا کالّذین نسوا اللّه فانساهم انفسهم</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همانند کسانی‌که خدا را به فراموشی سپردند نباشید که عذاب خودفراموشی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امید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فلاتکن من القانطین</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ناسپاس و کافر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لاتکونوا کالّذین کفروا</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یار و مددکار مجرمان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اکون ظهیراً للمجرمین</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شکاک و دو دل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فلاتکن من الممترین</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با حق و حقیقت دشمنی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لاتکن للخائنین خصیما</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به نفع خیانت‌کاران، با دیگران خصومت و دشمنی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غافلان و نادانان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لاتکن من الغافلین</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لاتکوننّ من الجاهلین</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آیات و نشانه‌های الهی را دروغ نپندارید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لاتکوننّ من الّذین کذّبوا بایات اللّه فتکون من الخاسرین</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و مانند کسانی‌که آیات خدا را تکذیب کردند، نباشید که آنان زیانکاران خواهید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پشتیبان کافران و بی‌دینان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فلاتکونن ظهیراً للکافرین</w:t>
      </w:r>
      <w:r>
        <w:rPr>
          <w:rFonts w:eastAsia="IRNazanin" w:cs="IRNazanin"/>
          <w:color w:val="111111"/>
          <w:sz w:val="28"/>
          <w:szCs w:val="28"/>
          <w:rtl w:val="true"/>
          <w:lang w:bidi="fa-IR"/>
        </w:rPr>
        <w:t>»</w:t>
      </w:r>
      <w:r>
        <w:rPr>
          <w:rStyle w:val="FootnoteAnchor"/>
          <w:rtl w:val="true"/>
        </w:rPr>
        <w:footnoteReference w:id="1154"/>
      </w:r>
      <w:bookmarkStart w:id="517" w:name="pg4809_34286"/>
    </w:p>
    <w:p>
      <w:pPr>
        <w:pStyle w:val="BookText"/>
        <w:rPr/>
      </w:pPr>
      <w:bookmarkEnd w:id="517"/>
      <w:r>
        <w:rPr>
          <w:rFonts w:ascii="IRNazanin" w:hAnsi="IRNazanin" w:eastAsia="IRNazanin"/>
          <w:color w:val="111111"/>
          <w:sz w:val="28"/>
          <w:sz w:val="28"/>
          <w:szCs w:val="28"/>
          <w:rtl w:val="true"/>
          <w:lang w:bidi="fa-IR"/>
        </w:rPr>
        <w:t>در معامله، کم فروش و گران فروش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لاتکونوا من المخسرین</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تفرقه و اختلاف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لاتکونوا کالّذین تفرّقوا و اختلفوا</w:t>
      </w:r>
      <w:r>
        <w:rPr>
          <w:rFonts w:eastAsia="IRNazanin" w:cs="IRNazanin"/>
          <w:color w:val="111111"/>
          <w:sz w:val="28"/>
          <w:szCs w:val="28"/>
          <w:rtl w:val="true"/>
          <w:lang w:bidi="fa-IR"/>
        </w:rPr>
        <w:t>»</w:t>
      </w:r>
      <w:r>
        <w:rPr>
          <w:rStyle w:val="FootnoteAnchor"/>
          <w:rtl w:val="true"/>
        </w:rPr>
        <w:footnoteReference w:id="1156"/>
      </w:r>
    </w:p>
    <w:p>
      <w:pPr>
        <w:pStyle w:val="Heading3"/>
        <w:numPr>
          <w:ilvl w:val="2"/>
          <w:numId w:val="1"/>
        </w:numPr>
        <w:rPr/>
      </w:pPr>
      <w:bookmarkStart w:id="518" w:name="__RefHeading___Toc2536704_2035185390"/>
      <w:bookmarkStart w:id="519" w:name="_Toc187"/>
      <w:bookmarkEnd w:id="518"/>
      <w:r>
        <w:rPr/>
        <w:t>173</w:t>
      </w:r>
      <w:r>
        <w:rPr>
          <w:rtl w:val="true"/>
        </w:rPr>
        <w:t xml:space="preserve">. </w:t>
      </w:r>
      <w:r>
        <w:rPr>
          <w:rtl w:val="true"/>
        </w:rPr>
        <w:t>نگاهی چند پیرامون مسجد</w:t>
      </w:r>
      <w:bookmarkEnd w:id="519"/>
    </w:p>
    <w:p>
      <w:pPr>
        <w:pStyle w:val="BookText"/>
        <w:rPr/>
      </w:pPr>
      <w:r>
        <w:rPr>
          <w:rStyle w:val="FootnoteAnchor"/>
          <w:rtl w:val="true"/>
        </w:rPr>
        <w:footnoteReference w:id="115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بنای روی کره زمین مسجد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بیت وضع للناس للذی ببکّة مبارکا</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مسجد باید از قداستی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اصحاب کهف مسجدی بنا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نتّخذن علیهم مسجداً</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کار پیامبر در مدینه، ساختن مسجد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اسّس علی التقوی من اوّل یوم</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ده مرتبه نام مسجدالحرام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مسجد را خانه خود دانسته و برترین مردم، یعنی ابراهیم و اسماعیل، دو پیامبر بزرگ را خادم آن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حضور در مسجد، سفارش زینت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ساخت مسجد بر اساس تقوا نباشد، و مسجد، عامل تفرقه گردد،باید خراب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مسجداً ضرارا</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قداست مسجد تا آنجاست که هر کسی حق ساخت و تعمیر مسجد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للمشرکین ان یعمروا مساجد اللّه</w:t>
      </w:r>
      <w:r>
        <w:rPr>
          <w:rFonts w:eastAsia="IRNazanin" w:cs="IRNazanin"/>
          <w:color w:val="111111"/>
          <w:sz w:val="28"/>
          <w:szCs w:val="28"/>
          <w:rtl w:val="true"/>
          <w:lang w:bidi="fa-IR"/>
        </w:rPr>
        <w:t>»</w:t>
      </w:r>
      <w:r>
        <w:rPr>
          <w:rStyle w:val="FootnoteAnchor"/>
          <w:rtl w:val="true"/>
        </w:rPr>
        <w:footnoteReference w:id="1164"/>
      </w:r>
      <w:r>
        <w:rPr>
          <w:rFonts w:ascii="IRNazanin" w:hAnsi="IRNazanin" w:eastAsia="IRNazanin"/>
          <w:color w:val="111111"/>
          <w:sz w:val="28"/>
          <w:sz w:val="28"/>
          <w:szCs w:val="28"/>
          <w:rtl w:val="true"/>
          <w:lang w:bidi="fa-IR"/>
        </w:rPr>
        <w:t>و این امر، مخصوص مؤمنین متقی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یعمر مساجد اللّه 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یخش الاّ اللّه</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و سایر مراکز عبادت یهود و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دیرها و صومعه‌ها و معابد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ارزش دارد که برای حفظ آنها، باید خون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لهدّمت صوامع و بیع و صلوات</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آدابی دارد از جمله این‌که با صدای بلند در آن گفتگو نشود، سخنان باطل مطرح نشود، درباره خرید و فروش صحبتی نشود و از مطالب لغو دوری گردد</w:t>
      </w:r>
      <w:r>
        <w:rPr>
          <w:rFonts w:eastAsia="IRNazanin" w:cs="IRNazanin"/>
          <w:color w:val="111111"/>
          <w:sz w:val="28"/>
          <w:szCs w:val="28"/>
          <w:rtl w:val="true"/>
          <w:lang w:bidi="fa-IR"/>
        </w:rPr>
        <w:t xml:space="preserve">. </w:t>
      </w:r>
      <w:bookmarkStart w:id="520" w:name="pg4809_34287"/>
    </w:p>
    <w:p>
      <w:pPr>
        <w:pStyle w:val="BookText"/>
        <w:rPr/>
      </w:pPr>
      <w:bookmarkEnd w:id="520"/>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گامی که به سوی مسجد برداشته شود، پاداش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در مسجد به انتظار نماز پاداش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که در آن نماز خوانده نشود، نزد خدا شکایت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مسجد اگر نمازش را در مسجد نخواند، ارزشی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خاطر اهل مسجد، عذاب را از دیگران برطرف می‌کند</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از نزد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غمناک بر می‌گشت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سارقی به سرقت خود اعتراف کرد و خلیفه فقها را جمع کرد و حکم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باید از مچ قطع شود، زیرا در آیه تیمم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بوجوهکم و ایدیکم</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از آرنج قطع کنید زیرا قرآن در آیه وضو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ایدیکم الی المرافق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معتصم که از قبل امام جوادعلیه السلام را دعوت کرده بود، حکم سرقت را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چهار انگشت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سجده مخصوص خدااست و آنچه در سجده روی زمین قرار گیرد، نباید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استدلال امام‌علیه السلام را پسندید و به نظریه آن حضرت عمل شد</w:t>
      </w:r>
      <w:r>
        <w:rPr>
          <w:rFonts w:eastAsia="IRNazanin" w:cs="IRNazanin"/>
          <w:color w:val="111111"/>
          <w:sz w:val="28"/>
          <w:szCs w:val="28"/>
          <w:rtl w:val="true"/>
          <w:lang w:bidi="fa-IR"/>
        </w:rPr>
        <w:t>.</w:t>
      </w:r>
      <w:r>
        <w:rPr>
          <w:rStyle w:val="FootnoteAnchor"/>
          <w:rtl w:val="true"/>
        </w:rPr>
        <w:footnoteReference w:id="1169"/>
      </w:r>
    </w:p>
    <w:p>
      <w:pPr>
        <w:pStyle w:val="Heading3"/>
        <w:numPr>
          <w:ilvl w:val="2"/>
          <w:numId w:val="1"/>
        </w:numPr>
        <w:rPr/>
      </w:pPr>
      <w:bookmarkStart w:id="521" w:name="__RefHeading___Toc2536706_2035185390"/>
      <w:bookmarkStart w:id="522" w:name="_Toc188"/>
      <w:bookmarkEnd w:id="521"/>
      <w:r>
        <w:rPr/>
        <w:t>174</w:t>
      </w:r>
      <w:r>
        <w:rPr>
          <w:rtl w:val="true"/>
        </w:rPr>
        <w:t xml:space="preserve">. </w:t>
      </w:r>
      <w:r>
        <w:rPr>
          <w:rtl w:val="true"/>
        </w:rPr>
        <w:t>کار و کارگری</w:t>
      </w:r>
      <w:bookmarkEnd w:id="522"/>
    </w:p>
    <w:p>
      <w:pPr>
        <w:pStyle w:val="BookText"/>
        <w:rPr/>
      </w:pPr>
      <w:r>
        <w:rPr>
          <w:rStyle w:val="FootnoteAnchor"/>
          <w:rtl w:val="true"/>
        </w:rPr>
        <w:footnoteReference w:id="1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مردم، عمران و آبادی زمین را خواسته که بدون کار و تلاش محقّق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أنشأکم من الارض و استعمرکم فیها</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سراسر قرآن بر عمل صالح که دارای معنای بسیار گسترده‌ای است، تکیه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انبیای الهی، کشاورز، چوپان، خیّاط و نجّار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در اسلام عبادت و به منزله‌ی جهاد است</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بیکار مستجاب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وسیله‌ی تربیت جسم و روح، پرکردن ایّام فراغت، مانع فساد و فتنه، عامل رشد و نبوغ و </w:t>
      </w:r>
    </w:p>
    <w:p>
      <w:pPr>
        <w:pStyle w:val="BookText"/>
        <w:rPr/>
      </w:pPr>
      <w:r>
        <w:rPr>
          <w:rFonts w:ascii="IRNazanin" w:hAnsi="IRNazanin" w:eastAsia="IRNazanin"/>
          <w:color w:val="111111"/>
          <w:sz w:val="28"/>
          <w:sz w:val="28"/>
          <w:szCs w:val="28"/>
          <w:rtl w:val="true"/>
          <w:lang w:bidi="fa-IR"/>
        </w:rPr>
        <w:t>ابتکار، توسعه‌ی اقتصادی، عزّت و خودکفائی و کمک به دیگران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زمین را برای شما رام قرار دادیم، پس از پشت آن بالا روید و از رزق آن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لکم الارض ذلولا فامشوا فی مناکبها و کلوا من رزقه</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برای کار بازویی احترام ویژه‌ای قائل شده است و مراعات حقّ کارگر و تحصیل رضای او و پرداخت سریع مزد او و اضافه پرداخت بر مقدار تعیین شده و احترام به او همه و همه مورد سفارش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برای کشاورزی سفارش نموده تا آنجا که سیراب کردن درخت، پاداش سیراب کردن مؤمن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علی‌علیه السلام به استاندارش سفارش می‌کند که کشاورزان مورد ستم قرار نگیرند و در گرفتن مالیات مراعات آنان را بکن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فکری نیز از ارزش بالایی برخوردار است تا آنجا که یک ساعت فکر مفید از ساعت‌ها عبادت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کم‌کاری و سهل‌انگاری در کار، مورد انتقاد است تا آنجا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هرکس کاری انجام می‌دهد آن را به نحو أحسن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کار مهمی فارغ شدی به کار مهم دیگری بپرداز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بنابراین بیکاری،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بیکاری مایه‌ی خستگی، تنبلی، فرسودگی، فرصتی برای نفوذ شیطان، ایجاد فتنه و گسترش گناه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اسلام برای کار، ساعت و مرز قرار داده و به کسانی‌که در ایّام تعطیل کار می‌کنند، لقب متجاوز داده است</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ساعات خود را بر چهار بخش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برای کار، ساعتی برای عبادت، ساعتی برای لذّت و ساعتی برای دوستان و رسیدگی به امور اجتماعی که در غیر این صورت انسان به صورت عنصری حریص در آمده و مورد تمام انتقادهایی که </w:t>
      </w:r>
      <w:bookmarkStart w:id="523" w:name="pg4809_34289"/>
    </w:p>
    <w:p>
      <w:pPr>
        <w:pStyle w:val="BookText"/>
        <w:rPr/>
      </w:pPr>
      <w:bookmarkEnd w:id="523"/>
      <w:r>
        <w:rPr>
          <w:rFonts w:ascii="IRNazanin" w:hAnsi="IRNazanin" w:eastAsia="IRNazanin"/>
          <w:color w:val="111111"/>
          <w:sz w:val="28"/>
          <w:sz w:val="28"/>
          <w:szCs w:val="28"/>
          <w:rtl w:val="true"/>
          <w:lang w:bidi="fa-IR"/>
        </w:rPr>
        <w:t>درباره حرص است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توجّه خاصّی به کیفیّت کار دارد، نه به مقدار و کمّیت آن</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اسلام به کار اهمّیت داده تا آنجا 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پرخواب و انسان بیکار را دشمن دارد</w:t>
      </w:r>
      <w:r>
        <w:rPr>
          <w:rFonts w:eastAsia="IRNazanin" w:cs="IRNazanin"/>
          <w:color w:val="111111"/>
          <w:sz w:val="28"/>
          <w:szCs w:val="28"/>
          <w:rtl w:val="true"/>
          <w:lang w:bidi="fa-IR"/>
        </w:rPr>
        <w:t>.</w:t>
      </w:r>
      <w:r>
        <w:rPr>
          <w:rStyle w:val="FootnoteAnchor"/>
          <w:rtl w:val="true"/>
        </w:rPr>
        <w:footnoteReference w:id="1177"/>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 دنیایش تنبل باشد، در کار آخرتش تنبل‌تر است</w:t>
      </w:r>
      <w:r>
        <w:rPr>
          <w:rFonts w:eastAsia="IRNazanin" w:cs="IRNazanin"/>
          <w:color w:val="111111"/>
          <w:sz w:val="28"/>
          <w:szCs w:val="28"/>
          <w:rtl w:val="true"/>
          <w:lang w:bidi="fa-IR"/>
        </w:rPr>
        <w:t>.</w:t>
      </w:r>
      <w:r>
        <w:rPr>
          <w:rStyle w:val="FootnoteAnchor"/>
          <w:rtl w:val="true"/>
        </w:rPr>
        <w:footnoteReference w:id="1178"/>
      </w:r>
    </w:p>
    <w:p>
      <w:pPr>
        <w:pStyle w:val="Heading3"/>
        <w:numPr>
          <w:ilvl w:val="2"/>
          <w:numId w:val="1"/>
        </w:numPr>
        <w:rPr/>
      </w:pPr>
      <w:bookmarkStart w:id="524" w:name="__RefHeading___Toc2536708_2035185390"/>
      <w:bookmarkStart w:id="525" w:name="_Toc189"/>
      <w:bookmarkEnd w:id="524"/>
      <w:r>
        <w:rPr/>
        <w:t>175</w:t>
      </w:r>
      <w:r>
        <w:rPr>
          <w:rtl w:val="true"/>
        </w:rPr>
        <w:t xml:space="preserve">. </w:t>
      </w:r>
      <w:r>
        <w:rPr>
          <w:rtl w:val="true"/>
        </w:rPr>
        <w:t>انواع تجارت در قرآن</w:t>
      </w:r>
      <w:bookmarkEnd w:id="525"/>
    </w:p>
    <w:p>
      <w:pPr>
        <w:pStyle w:val="BookText"/>
        <w:rPr/>
      </w:pP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چند فرض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 به انفسهم</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تجارت بدون 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تجارت کم 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الدنیا قلیل</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تجارت زیان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الخاسرین الّذین خسروا انفسهم</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تجارت بسیار زیان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لفی خسر</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تجارت رسوا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الخسران المبین</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تجارت راکد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تخشون کسادها</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تجارت مستمرّ و بادوام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لن تبور</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تجارت نجات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تنجیکم</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تجارت سودآور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مُربِحة</w:t>
      </w:r>
      <w:r>
        <w:rPr>
          <w:rFonts w:eastAsia="Amiri" w:cs="Amiri" w:ascii="Amiri" w:hAnsi="Amiri"/>
          <w:color w:val="111111"/>
          <w:sz w:val="28"/>
          <w:szCs w:val="28"/>
          <w:rtl w:val="true"/>
          <w:lang w:bidi="ar-SA"/>
        </w:rPr>
        <w:t>»</w:t>
      </w:r>
      <w:r>
        <w:rPr>
          <w:rStyle w:val="FootnoteAnchor"/>
          <w:rtl w:val="true"/>
        </w:rPr>
        <w:footnoteReference w:id="118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شما بهشت است، پس خودتان را ارزان نفروشید</w:t>
      </w:r>
      <w:r>
        <w:rPr>
          <w:rFonts w:eastAsia="IRNazanin" w:cs="IRNazanin"/>
          <w:color w:val="111111"/>
          <w:sz w:val="28"/>
          <w:szCs w:val="28"/>
          <w:rtl w:val="true"/>
          <w:lang w:bidi="fa-IR"/>
        </w:rPr>
        <w:t xml:space="preserve">: </w:t>
      </w:r>
      <w:bookmarkStart w:id="526" w:name="pg4809_34290"/>
    </w:p>
    <w:p>
      <w:pPr>
        <w:pStyle w:val="BookText"/>
        <w:rPr/>
      </w:pPr>
      <w:bookmarkEnd w:id="5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لانفسکم ثمنٌ الاّ الجنّة فلا تبیعوها الاّ بها</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دنیا تجارت خانه اولیای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متجر اولیاء اللّه</w:t>
      </w:r>
      <w:r>
        <w:rPr>
          <w:rFonts w:eastAsia="IRNazanin" w:cs="IRNazanin"/>
          <w:color w:val="111111"/>
          <w:sz w:val="28"/>
          <w:szCs w:val="28"/>
          <w:rtl w:val="true"/>
          <w:lang w:bidi="fa-IR"/>
        </w:rPr>
        <w:t>»</w:t>
      </w:r>
      <w:r>
        <w:rPr>
          <w:rStyle w:val="FootnoteAnchor"/>
          <w:rtl w:val="true"/>
        </w:rPr>
        <w:footnoteReference w:id="1191"/>
      </w:r>
      <w:r>
        <w:rPr>
          <w:rFonts w:ascii="IRNazanin" w:hAnsi="IRNazanin" w:eastAsia="IRNazanin"/>
          <w:color w:val="111111"/>
          <w:sz w:val="28"/>
          <w:sz w:val="28"/>
          <w:szCs w:val="28"/>
          <w:rtl w:val="true"/>
          <w:lang w:bidi="fa-IR"/>
        </w:rPr>
        <w:t>جالب آن که حضرت علی‌علیه السلام این سخن را به کسی فرمود که از دنیا بدگویی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تجارت با خداوند، ما سرمایه را از خود او می‌گیریم و با قیمت گزاف به خودش می‌فروشیم</w:t>
      </w:r>
      <w:r>
        <w:rPr>
          <w:rFonts w:eastAsia="IRNazanin" w:cs="IRNazanin"/>
          <w:color w:val="111111"/>
          <w:sz w:val="28"/>
          <w:szCs w:val="28"/>
          <w:rtl w:val="true"/>
          <w:lang w:bidi="fa-IR"/>
        </w:rPr>
        <w:t>.</w:t>
      </w:r>
    </w:p>
    <w:p>
      <w:pPr>
        <w:pStyle w:val="Heading3"/>
        <w:numPr>
          <w:ilvl w:val="2"/>
          <w:numId w:val="1"/>
        </w:numPr>
        <w:rPr/>
      </w:pPr>
      <w:bookmarkStart w:id="527" w:name="__RefHeading___Toc2536710_2035185390"/>
      <w:bookmarkStart w:id="528" w:name="_Toc190"/>
      <w:bookmarkEnd w:id="527"/>
      <w:r>
        <w:rPr/>
        <w:t>176</w:t>
      </w:r>
      <w:r>
        <w:rPr>
          <w:rtl w:val="true"/>
        </w:rPr>
        <w:t xml:space="preserve">. </w:t>
      </w:r>
      <w:r>
        <w:rPr>
          <w:rtl w:val="true"/>
        </w:rPr>
        <w:t>نمونه‌های تاریخی جلو افتادن از انبیا</w:t>
      </w:r>
      <w:bookmarkEnd w:id="528"/>
    </w:p>
    <w:p>
      <w:pPr>
        <w:pStyle w:val="BookText"/>
        <w:rPr/>
      </w:pP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ءَامَنُواْ لَا تُقَدِّمُواْ بَیْنَ یَدَیِ اللَّهِ وَ رَسُولِهِ وَاتَّقُواْ اللَّهَ إِنَّ اللَّهَ سَمِیعٌ عَلِیمٌ</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پیشی نگیرید و از خداوند پروا کنید، که خداوند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تاریخی از پیشی گرفتن بر پیامبر که در تفاسیر و روایات آمده،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قربان، گروهی قبل از پیامبر صلی الله علیه وآله قربانی کردند،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لاتقدّموا بین یدی اللَّه و رسوله</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گروهی را برای تبلیغ نزد کفّار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نمایندگان پیامبر را کشتند و تنها سه نفر توانستند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در مسیر بازگشت دو نفر از کفّار قبیله‌ی بنی‌عامر را به انتقام کشته شدن دوستان خود کشتند، در حالی که آن دو نفر بی‌تقصیر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آنان را به خاطر این عمل خودسرانه توبیخ کرد که چرا بدون دستور پیامبر دست به این عمل زدید؟</w:t>
      </w:r>
      <w:r>
        <w:rPr>
          <w:rStyle w:val="FootnoteAnchor"/>
          <w:rtl w:val="true"/>
        </w:rPr>
        <w:footnoteReference w:id="1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لاتقدّموا بین یدی اللَّه و رسوله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بنی‌تمیم از پیامبر صلی الله علیه وآله امیر و حاکم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اوّل و دوّم هر کدام شخصی را پیشنهاد کردند و با هم مشاجره می‌کردند که کاندیدای من بهتر است، آیه نازل شد</w:t>
      </w:r>
      <w:r>
        <w:rPr>
          <w:rFonts w:eastAsia="IRNazanin" w:cs="IRNazanin"/>
          <w:color w:val="111111"/>
          <w:sz w:val="28"/>
          <w:szCs w:val="28"/>
          <w:rtl w:val="true"/>
          <w:lang w:bidi="fa-IR"/>
        </w:rPr>
        <w:t xml:space="preserve">: </w:t>
      </w:r>
      <w:bookmarkStart w:id="529" w:name="pg4809_34291"/>
    </w:p>
    <w:p>
      <w:pPr>
        <w:pStyle w:val="BookText"/>
        <w:rPr/>
      </w:pPr>
      <w:bookmarkEnd w:id="5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لاتقدّموا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لاترفعوا اصواتکم</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معصوم‌علیه السلام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از پیش خود جمله‌ای اضافه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یمیت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تو صحیح است، امّا آنچه من می‌گویم بگو و سپس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لاتقدّموا بین یدی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تلاوت فرمودند</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اصحاب پیامبر اسلام صلی الله علیه وآله خواب و خوراک و آمیزش با همسر را بر خود حرام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شده و مردم را جمع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غذا می‌خورم، می‌خوابم و با همسرم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و سیره‌ی زندگی من این است، پس هر کس از این راه پیروی نکند، از 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رَغِب عن سنّتی فلیس منّی</w:t>
      </w:r>
      <w:r>
        <w:rPr>
          <w:rFonts w:eastAsia="IRNazanin" w:cs="IRNazanin"/>
          <w:color w:val="111111"/>
          <w:sz w:val="28"/>
          <w:szCs w:val="28"/>
          <w:rtl w:val="true"/>
          <w:lang w:bidi="fa-IR"/>
        </w:rPr>
        <w:t>»</w:t>
      </w:r>
      <w:r>
        <w:rPr>
          <w:rStyle w:val="FootnoteAnchor"/>
          <w:rtl w:val="true"/>
        </w:rPr>
        <w:footnoteReference w:id="119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پیامبر اسلام صلی الله علیه وآله ازدواج موقّت را شرعی و قانونی اعلام فرمودند، امّا خلیفه‌ی دوم آن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نوعی پیش افتادن از پیامبرصلی الله علیه وآله است که در این آیه از آن نهی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لاتقدّموا بین یدی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هجری که پیامبر اسلام صلی الله علیه وآله برای فتح مکه از مدینه حرکت کردند، بعضی از مسلمانان در این سفر روزه خود را افطار نکردند، با این که می‌دانستند مسافر روزه ندارد و می‌دیدند که پیامبر صلی الله علیه وآله افطار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واقع از پیامبرصلی الله علیه وآله پیشی گرفتند</w:t>
      </w:r>
      <w:r>
        <w:rPr>
          <w:rFonts w:eastAsia="IRNazanin" w:cs="IRNazanin"/>
          <w:color w:val="111111"/>
          <w:sz w:val="28"/>
          <w:szCs w:val="28"/>
          <w:rtl w:val="true"/>
          <w:lang w:bidi="fa-IR"/>
        </w:rPr>
        <w:t>.</w:t>
      </w:r>
    </w:p>
    <w:p>
      <w:pPr>
        <w:pStyle w:val="Heading3"/>
        <w:numPr>
          <w:ilvl w:val="2"/>
          <w:numId w:val="1"/>
        </w:numPr>
        <w:rPr/>
      </w:pPr>
      <w:bookmarkStart w:id="530" w:name="__RefHeading___Toc2536712_2035185390"/>
      <w:bookmarkStart w:id="531" w:name="_Toc191"/>
      <w:bookmarkEnd w:id="530"/>
      <w:r>
        <w:rPr/>
        <w:t>177</w:t>
      </w:r>
      <w:r>
        <w:rPr>
          <w:rtl w:val="true"/>
        </w:rPr>
        <w:t xml:space="preserve">. </w:t>
      </w:r>
      <w:r>
        <w:rPr>
          <w:rtl w:val="true"/>
        </w:rPr>
        <w:t>معیارهای انتخاب و گزینش</w:t>
      </w:r>
      <w:bookmarkEnd w:id="531"/>
    </w:p>
    <w:p>
      <w:pPr>
        <w:pStyle w:val="BookText"/>
        <w:rPr/>
      </w:pP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و گزینش افراد، به معیارهای قرآنی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 و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معیارهای دیگری در قرآن ذکر شده است،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کان مؤمناً کمن کان فاسقاً لایستوون</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المقربون</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 لم یهاجروا ما لکم من ولایتهم من شی‌ء</w:t>
      </w:r>
      <w:r>
        <w:rPr>
          <w:rFonts w:eastAsia="IRNazanin" w:cs="IRNazanin"/>
          <w:color w:val="111111"/>
          <w:sz w:val="28"/>
          <w:szCs w:val="28"/>
          <w:rtl w:val="true"/>
          <w:lang w:bidi="fa-IR"/>
        </w:rPr>
        <w:t>»</w:t>
      </w:r>
      <w:r>
        <w:rPr>
          <w:rStyle w:val="FootnoteAnchor"/>
          <w:rtl w:val="true"/>
        </w:rPr>
        <w:footnoteReference w:id="1201"/>
      </w:r>
      <w:bookmarkStart w:id="532" w:name="pg4809_34292"/>
    </w:p>
    <w:p>
      <w:pPr>
        <w:pStyle w:val="BookText"/>
        <w:rPr/>
      </w:pPr>
      <w:bookmarkEnd w:id="53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جسمی و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زاده بسطة فی‌العلم و الجسم</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خانوادگی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ماکان ابوک امرء سوء</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مبارزه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 علی‌القاعدین اجراً عظیما</w:t>
      </w:r>
      <w:r>
        <w:rPr>
          <w:rFonts w:eastAsia="IRNazanin" w:cs="IRNazanin"/>
          <w:color w:val="111111"/>
          <w:sz w:val="28"/>
          <w:szCs w:val="28"/>
          <w:rtl w:val="true"/>
          <w:lang w:bidi="fa-IR"/>
        </w:rPr>
        <w:t>»</w:t>
      </w:r>
      <w:r>
        <w:rPr>
          <w:rStyle w:val="FootnoteAnchor"/>
          <w:rtl w:val="true"/>
        </w:rPr>
        <w:footnoteReference w:id="1204"/>
      </w:r>
    </w:p>
    <w:p>
      <w:pPr>
        <w:pStyle w:val="Heading3"/>
        <w:numPr>
          <w:ilvl w:val="2"/>
          <w:numId w:val="1"/>
        </w:numPr>
        <w:rPr/>
      </w:pPr>
      <w:bookmarkStart w:id="533" w:name="__RefHeading___Toc2536714_2035185390"/>
      <w:bookmarkStart w:id="534" w:name="_Toc192"/>
      <w:bookmarkEnd w:id="533"/>
      <w:r>
        <w:rPr/>
        <w:t>178</w:t>
      </w:r>
      <w:r>
        <w:rPr>
          <w:rtl w:val="true"/>
        </w:rPr>
        <w:t xml:space="preserve">. </w:t>
      </w:r>
      <w:r>
        <w:rPr>
          <w:rtl w:val="true"/>
        </w:rPr>
        <w:t>شرایط یک مدیر کارآمد جامعه</w:t>
      </w:r>
      <w:bookmarkEnd w:id="534"/>
    </w:p>
    <w:p>
      <w:pPr>
        <w:pStyle w:val="BookText"/>
        <w:rPr/>
      </w:pP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یک مدیریّت کارآمد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لنراک من المحسنین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ایّها الصدیق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و دانایی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علّمنی 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طرح یوسف را اجرا کردند</w:t>
      </w:r>
      <w:r>
        <w:rPr>
          <w:rFonts w:eastAsia="IRNazanin" w:cs="IRNazanin"/>
          <w:color w:val="111111"/>
          <w:sz w:val="28"/>
          <w:szCs w:val="28"/>
          <w:rtl w:val="true"/>
          <w:lang w:bidi="fa-IR"/>
        </w:rPr>
        <w:t>.</w:t>
      </w:r>
    </w:p>
    <w:p>
      <w:pPr>
        <w:pStyle w:val="Heading3"/>
        <w:numPr>
          <w:ilvl w:val="2"/>
          <w:numId w:val="1"/>
        </w:numPr>
        <w:rPr/>
      </w:pPr>
      <w:bookmarkStart w:id="535" w:name="__RefHeading___Toc2536716_2035185390"/>
      <w:bookmarkStart w:id="536" w:name="_Toc193"/>
      <w:bookmarkEnd w:id="535"/>
      <w:r>
        <w:rPr/>
        <w:t>179</w:t>
      </w:r>
      <w:r>
        <w:rPr>
          <w:rtl w:val="true"/>
        </w:rPr>
        <w:t xml:space="preserve">. </w:t>
      </w:r>
      <w:r>
        <w:rPr>
          <w:rtl w:val="true"/>
        </w:rPr>
        <w:t>روش برخورد با مخالفان</w:t>
      </w:r>
      <w:bookmarkEnd w:id="536"/>
    </w:p>
    <w:p>
      <w:pPr>
        <w:pStyle w:val="BookText"/>
        <w:rPr/>
      </w:pP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به چند دسته تقسیم می‌شوند که باید با هر کدام به نحوی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افرادی به خاطر جهل و نادانی در برابر حقّ قرار می‌گیرند و دشمنی می‌کنند که این آیه دستور محبت و برخورد احسن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نیز در این‌باره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نادانان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سازند، سخنی مسالمت‌آمیز یا سلام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خاطبهم الجاهلون قالوا سلاما</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بر بیهوده و ناپسند بگذرند، با بزرگواری بگذرند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مرّوا باللغو مرّوا کراما</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مخالفت افراد بر اساس شک و تردید است که باید با آنان از طریق استدلال و برطرف کردن شبهات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مورد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اللّه شک</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شک و تردید در مورد قیامت و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فی ریب من البعث</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تردید در مورد نزول وحی وکتب آسمانی بر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فی ریب مما نزلنا علی عبدنا</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مخالفت بر اساس حسادت است که باید با اغماض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اعتراف به حسادت و خطای خود کردند، که با وعده آمرزش حضرت یوسف روبرو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کنّا لخاطئین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هابیل، در مقابل حسادت برادرش 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قصد کشتن من را داری،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چنین کاری نمی‌زنم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بسطت الیّ یدک لتقتلنی ما انا بباسط یدی الیک لاقتلک</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مخالفت به خاطر حفظ موقعیّت و رفاه و کامیابی‌های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اتمام حجّت کافی است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 عنهم</w:t>
      </w:r>
      <w:r>
        <w:rPr>
          <w:rFonts w:eastAsia="IRNazanin" w:cs="IRNazanin"/>
          <w:color w:val="111111"/>
          <w:sz w:val="28"/>
          <w:szCs w:val="28"/>
          <w:rtl w:val="true"/>
          <w:lang w:bidi="fa-IR"/>
        </w:rPr>
        <w:t>»</w:t>
      </w:r>
      <w:r>
        <w:rPr>
          <w:rStyle w:val="FootnoteAnchor"/>
          <w:rtl w:val="true"/>
        </w:rPr>
        <w:footnoteReference w:id="1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رویگردان و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مخالفت، در قالب کارشکنی و هَجو و تضعیف ایمان مردم است که برخورد با این گروه را آیات ذیل در قالب برخورد شدید با آنان و قطع رابطه و دستگیری و گاهی اعدام مشخص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واغلظ علیهم</w:t>
      </w:r>
      <w:r>
        <w:rPr>
          <w:rFonts w:eastAsia="IRNazanin" w:cs="IRNazanin"/>
          <w:color w:val="111111"/>
          <w:sz w:val="28"/>
          <w:szCs w:val="28"/>
          <w:rtl w:val="true"/>
          <w:lang w:bidi="fa-IR"/>
        </w:rPr>
        <w:t>»</w:t>
      </w:r>
      <w:r>
        <w:rPr>
          <w:rStyle w:val="FootnoteAnchor"/>
          <w:rtl w:val="true"/>
        </w:rPr>
        <w:footnoteReference w:id="1216"/>
      </w:r>
      <w:r>
        <w:rPr>
          <w:rFonts w:ascii="IRNazanin" w:hAnsi="IRNazanin" w:eastAsia="IRNazanin"/>
          <w:color w:val="111111"/>
          <w:sz w:val="28"/>
          <w:sz w:val="28"/>
          <w:szCs w:val="28"/>
          <w:rtl w:val="true"/>
          <w:lang w:bidi="fa-IR"/>
        </w:rPr>
        <w:t>با سختی و شدّت با کفّار برخورد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سمعتم آیات اللّه یکفر بها و یستهزء بها فلاتقعدوا معهم حتّی یخوضوا فی حدیث غیره</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و چون بشنوید که به آیات خدا کفر می‌ورند و آنان را به مسخره می‌گیرند، نباید با آنان بنشینید تا به گفتاری دیگر بپردازند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تتخدوا الیهود و النصاری اولیاء</w:t>
      </w:r>
      <w:r>
        <w:rPr>
          <w:rFonts w:eastAsia="IRNazanin" w:cs="IRNazanin"/>
          <w:color w:val="111111"/>
          <w:sz w:val="28"/>
          <w:szCs w:val="28"/>
          <w:rtl w:val="true"/>
          <w:lang w:bidi="fa-IR"/>
        </w:rPr>
        <w:t>»</w:t>
      </w:r>
      <w:r>
        <w:rPr>
          <w:rStyle w:val="FootnoteAnchor"/>
          <w:rtl w:val="true"/>
        </w:rPr>
        <w:footnoteReference w:id="1218"/>
      </w:r>
      <w:r>
        <w:rPr>
          <w:rFonts w:ascii="IRNazanin" w:hAnsi="IRNazanin" w:eastAsia="IRNazanin"/>
          <w:color w:val="111111"/>
          <w:sz w:val="28"/>
          <w:sz w:val="28"/>
          <w:szCs w:val="28"/>
          <w:rtl w:val="true"/>
          <w:lang w:bidi="fa-IR"/>
        </w:rPr>
        <w:t>یهود و نصاری را دوست و سرپرست خود نسازید</w:t>
      </w:r>
      <w:r>
        <w:rPr>
          <w:rFonts w:eastAsia="IRNazanin" w:cs="IRNazanin"/>
          <w:color w:val="111111"/>
          <w:sz w:val="28"/>
          <w:szCs w:val="28"/>
          <w:rtl w:val="true"/>
          <w:lang w:bidi="fa-IR"/>
        </w:rPr>
        <w:t xml:space="preserve">. </w:t>
      </w:r>
      <w:bookmarkStart w:id="537" w:name="pg4809_34294"/>
    </w:p>
    <w:p>
      <w:pPr>
        <w:pStyle w:val="BookText"/>
        <w:rPr/>
      </w:pPr>
      <w:bookmarkEnd w:id="5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اخذوا و قتّلوا تقتیلا</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کفّار را بگیرید و به شدّت به قتل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دشمنی آنان با دست بردن به اسلحه و مبارزه‌ی مسلحانه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 گونه آنان بر شما تعدّی کردند باید با آنان مقابله به مثل کنید</w:t>
      </w:r>
      <w:r>
        <w:rPr>
          <w:rFonts w:eastAsia="IRNazanin" w:cs="IRNazanin"/>
          <w:color w:val="111111"/>
          <w:sz w:val="28"/>
          <w:szCs w:val="28"/>
          <w:rtl w:val="true"/>
          <w:lang w:bidi="fa-IR"/>
        </w:rPr>
        <w:t>.</w:t>
      </w:r>
    </w:p>
    <w:p>
      <w:pPr>
        <w:pStyle w:val="Heading3"/>
        <w:numPr>
          <w:ilvl w:val="2"/>
          <w:numId w:val="1"/>
        </w:numPr>
        <w:rPr/>
      </w:pPr>
      <w:bookmarkStart w:id="538" w:name="__RefHeading___Toc2536718_2035185390"/>
      <w:bookmarkStart w:id="539" w:name="_Toc194"/>
      <w:bookmarkEnd w:id="538"/>
      <w:r>
        <w:rPr/>
        <w:t>180</w:t>
      </w:r>
      <w:r>
        <w:rPr>
          <w:rtl w:val="true"/>
        </w:rPr>
        <w:t xml:space="preserve">. </w:t>
      </w:r>
      <w:r>
        <w:rPr>
          <w:rtl w:val="true"/>
        </w:rPr>
        <w:t>بحثی پیرامون دعوت</w:t>
      </w:r>
      <w:bookmarkEnd w:id="539"/>
    </w:p>
    <w:p>
      <w:pPr>
        <w:pStyle w:val="BookText"/>
        <w:rPr/>
      </w:pP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دعوت را می‌توان از ابعاد گوناگونی مورد بحث و توجّه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کنندگان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 الی‌اللَّه</w:t>
      </w:r>
      <w:r>
        <w:rPr>
          <w:rFonts w:eastAsia="IRNazanin" w:cs="IRNazanin"/>
          <w:color w:val="111111"/>
          <w:sz w:val="28"/>
          <w:szCs w:val="28"/>
          <w:rtl w:val="true"/>
          <w:lang w:bidi="fa-IR"/>
        </w:rPr>
        <w:t>»</w:t>
      </w:r>
      <w:r>
        <w:rPr>
          <w:rStyle w:val="FootnoteAnchor"/>
          <w:rtl w:val="true"/>
        </w:rPr>
        <w:footnoteReference w:id="12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والرسول یدعوکم</w:t>
      </w:r>
      <w:r>
        <w:rPr>
          <w:rFonts w:eastAsia="IRNazanin" w:cs="IRNazanin"/>
          <w:color w:val="111111"/>
          <w:sz w:val="28"/>
          <w:szCs w:val="28"/>
          <w:rtl w:val="true"/>
          <w:lang w:bidi="fa-IR"/>
        </w:rPr>
        <w:t>»</w:t>
      </w:r>
      <w:r>
        <w:rPr>
          <w:rStyle w:val="FootnoteAnchor"/>
          <w:rtl w:val="true"/>
        </w:rPr>
        <w:footnoteReference w:id="12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داعیاً الی‌اللَّه باذنه</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امة یدعون الی الخیر</w:t>
      </w:r>
      <w:r>
        <w:rPr>
          <w:rFonts w:eastAsia="IRNazanin" w:cs="IRNazanin"/>
          <w:color w:val="111111"/>
          <w:sz w:val="28"/>
          <w:szCs w:val="28"/>
          <w:rtl w:val="true"/>
          <w:lang w:bidi="fa-IR"/>
        </w:rPr>
        <w:t>»</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قومنا اجیبوا داعی اللَّه</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امّا دعوت کنندگان به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ائمة یدعون الی النّار</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کان‌الشیطان یدعوهم</w:t>
      </w:r>
      <w:r>
        <w:rPr>
          <w:rFonts w:eastAsia="IRNazanin" w:cs="IRNazanin"/>
          <w:color w:val="111111"/>
          <w:sz w:val="28"/>
          <w:szCs w:val="28"/>
          <w:rtl w:val="true"/>
          <w:lang w:bidi="fa-IR"/>
        </w:rPr>
        <w:t>»</w:t>
      </w:r>
      <w:r>
        <w:rPr>
          <w:rStyle w:val="FootnoteAnchor"/>
          <w:rtl w:val="true"/>
        </w:rPr>
        <w:footnoteReference w:id="12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ماکان‌لی علیکم من‌سلطان الاّ ان دعوتکم</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یدعون الی النّار</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دعوت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لتدعوهم الی صراط مستقیم</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یدعو الی الجنة والمغفرة</w:t>
      </w:r>
      <w:r>
        <w:rPr>
          <w:rFonts w:eastAsia="IRNazanin" w:cs="IRNazanin"/>
          <w:color w:val="111111"/>
          <w:sz w:val="28"/>
          <w:szCs w:val="28"/>
          <w:rtl w:val="true"/>
          <w:lang w:bidi="fa-IR"/>
        </w:rPr>
        <w:t>»</w:t>
      </w:r>
      <w:r>
        <w:rPr>
          <w:rStyle w:val="FootnoteAnchor"/>
          <w:rtl w:val="true"/>
        </w:rPr>
        <w:footnoteReference w:id="123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یدعوا الی دارالسلام</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ادعوکم الی النجاة</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مخالفان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لساحرٌ علیم</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شاعر</w:t>
      </w:r>
      <w:r>
        <w:rPr>
          <w:rFonts w:eastAsia="IRNazanin" w:cs="IRNazanin"/>
          <w:color w:val="111111"/>
          <w:sz w:val="28"/>
          <w:szCs w:val="28"/>
          <w:rtl w:val="true"/>
          <w:lang w:bidi="fa-IR"/>
        </w:rPr>
        <w:t>»</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 xml:space="preserve">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انت بنعمة ربّک بکاهن</w:t>
      </w:r>
      <w:r>
        <w:rPr>
          <w:rFonts w:eastAsia="IRNazanin" w:cs="IRNazanin"/>
          <w:color w:val="111111"/>
          <w:sz w:val="28"/>
          <w:szCs w:val="28"/>
          <w:rtl w:val="true"/>
          <w:lang w:bidi="fa-IR"/>
        </w:rPr>
        <w:t>»</w:t>
      </w:r>
      <w:r>
        <w:rPr>
          <w:rStyle w:val="FootnoteAnchor"/>
          <w:rtl w:val="true"/>
        </w:rPr>
        <w:footnoteReference w:id="1237"/>
      </w: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انه لمجنون</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 xml:space="preserve">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لنظنّک من الکاذبین</w:t>
      </w:r>
      <w:r>
        <w:rPr>
          <w:rFonts w:eastAsia="IRNazanin" w:cs="IRNazanin"/>
          <w:color w:val="111111"/>
          <w:sz w:val="28"/>
          <w:szCs w:val="28"/>
          <w:rtl w:val="true"/>
          <w:lang w:bidi="fa-IR"/>
        </w:rPr>
        <w:t>»</w:t>
      </w:r>
      <w:r>
        <w:rPr>
          <w:rStyle w:val="FootnoteAnchor"/>
          <w:rtl w:val="true"/>
        </w:rPr>
        <w:footnoteReference w:id="1239"/>
      </w:r>
      <w:r>
        <w:rPr>
          <w:rFonts w:ascii="IRNazanin" w:hAnsi="IRNazanin" w:eastAsia="IRNazanin"/>
          <w:color w:val="111111"/>
          <w:sz w:val="28"/>
          <w:sz w:val="28"/>
          <w:szCs w:val="28"/>
          <w:rtl w:val="true"/>
          <w:lang w:bidi="fa-IR"/>
        </w:rPr>
        <w:t xml:space="preserve">سلطه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ان یتفضّل علیکم</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لرجمناک</w:t>
      </w:r>
      <w:r>
        <w:rPr>
          <w:rFonts w:eastAsia="IRNazanin" w:cs="IRNazanin"/>
          <w:color w:val="111111"/>
          <w:sz w:val="28"/>
          <w:szCs w:val="28"/>
          <w:rtl w:val="true"/>
          <w:lang w:bidi="fa-IR"/>
        </w:rPr>
        <w:t>»</w:t>
      </w:r>
      <w:r>
        <w:rPr>
          <w:rStyle w:val="FootnoteAnchor"/>
          <w:rtl w:val="true"/>
        </w:rPr>
        <w:footnoteReference w:id="12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یقتلوک </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أهذا الّذی </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ان صالحا مرسل من ربّه</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وجنگ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یمکر بک الّذین کفروا لیثبتوک او یقتلوک او یخرجوک</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انگیزه‌ها و عوامل عدم پذیرش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یستجیبوا لک فاعلم انما یتبعون اهواءهم</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پذیرش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یزیدهم من فضله</w:t>
      </w:r>
      <w:r>
        <w:rPr>
          <w:rFonts w:eastAsia="IRNazanin" w:cs="IRNazanin"/>
          <w:color w:val="111111"/>
          <w:sz w:val="28"/>
          <w:szCs w:val="28"/>
          <w:rtl w:val="true"/>
          <w:lang w:bidi="fa-IR"/>
        </w:rPr>
        <w:t>»</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w:t>
      </w:r>
      <w:r>
        <w:rPr>
          <w:rStyle w:val="FootnoteAnchor"/>
          <w:rtl w:val="true"/>
        </w:rPr>
        <w:footnoteReference w:id="124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استجابوا لربّهم الحسنی</w:t>
      </w:r>
      <w:r>
        <w:rPr>
          <w:rFonts w:eastAsia="IRNazanin" w:cs="IRNazanin"/>
          <w:color w:val="111111"/>
          <w:sz w:val="28"/>
          <w:szCs w:val="28"/>
          <w:rtl w:val="true"/>
          <w:lang w:bidi="fa-IR"/>
        </w:rPr>
        <w:t>»</w:t>
      </w:r>
      <w:r>
        <w:rPr>
          <w:rStyle w:val="FootnoteAnchor"/>
          <w:rtl w:val="true"/>
        </w:rPr>
        <w:footnoteReference w:id="1249"/>
      </w:r>
      <w:bookmarkStart w:id="540" w:name="pg4809_34296"/>
    </w:p>
    <w:p>
      <w:pPr>
        <w:pStyle w:val="Heading3"/>
        <w:numPr>
          <w:ilvl w:val="2"/>
          <w:numId w:val="1"/>
        </w:numPr>
        <w:rPr/>
      </w:pPr>
      <w:bookmarkStart w:id="541" w:name="__RefHeading___Toc2536720_2035185390"/>
      <w:bookmarkStart w:id="542" w:name="_Toc195"/>
      <w:bookmarkEnd w:id="540"/>
      <w:bookmarkEnd w:id="541"/>
      <w:r>
        <w:rPr/>
        <w:t>181</w:t>
      </w:r>
      <w:r>
        <w:rPr>
          <w:rtl w:val="true"/>
        </w:rPr>
        <w:t xml:space="preserve">. </w:t>
      </w:r>
      <w:r>
        <w:rPr>
          <w:rtl w:val="true"/>
        </w:rPr>
        <w:t>دشمن شناسی</w:t>
      </w:r>
      <w:bookmarkEnd w:id="542"/>
    </w:p>
    <w:p>
      <w:pPr>
        <w:pStyle w:val="BookText"/>
        <w:rPr/>
      </w:pP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متعدّدی از برنامه‌ها و توطئه‌های دشمن خبر می‌دهد و وظیفه‌ی مسلمانان را به آنان گوشزد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آرزوهای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اشدّ الناسس عداوةً للذین آمنوا الیهود والّذین اشرکوا</w:t>
      </w:r>
      <w:r>
        <w:rPr>
          <w:rFonts w:eastAsia="IRNazanin" w:cs="IRNazanin"/>
          <w:color w:val="111111"/>
          <w:sz w:val="28"/>
          <w:szCs w:val="28"/>
          <w:rtl w:val="true"/>
          <w:lang w:bidi="fa-IR"/>
        </w:rPr>
        <w:t>»</w:t>
      </w:r>
      <w:r>
        <w:rPr>
          <w:rStyle w:val="FootnoteAnchor"/>
          <w:rtl w:val="true"/>
        </w:rPr>
        <w:footnoteReference w:id="1251"/>
      </w:r>
      <w:r>
        <w:rPr>
          <w:rFonts w:ascii="IRNazanin" w:hAnsi="IRNazanin" w:eastAsia="IRNazanin"/>
          <w:color w:val="111111"/>
          <w:sz w:val="28"/>
          <w:sz w:val="28"/>
          <w:szCs w:val="28"/>
          <w:rtl w:val="true"/>
          <w:lang w:bidi="fa-IR"/>
        </w:rPr>
        <w:t>قطعاً سخت‌ترین دشمنان اهل ایمان را یهودیان و مشرکان 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یودّ الّذین کفروا من اهل الکتاب ولاالمشرکین ینزل علیکم من خیر من ربّکم</w:t>
      </w:r>
      <w:r>
        <w:rPr>
          <w:rFonts w:eastAsia="IRNazanin" w:cs="IRNazanin"/>
          <w:color w:val="111111"/>
          <w:sz w:val="28"/>
          <w:szCs w:val="28"/>
          <w:rtl w:val="true"/>
          <w:lang w:bidi="fa-IR"/>
        </w:rPr>
        <w:t>»</w:t>
      </w:r>
      <w:r>
        <w:rPr>
          <w:rStyle w:val="FootnoteAnchor"/>
          <w:rtl w:val="true"/>
        </w:rPr>
        <w:footnoteReference w:id="1252"/>
      </w:r>
      <w:r>
        <w:rPr>
          <w:rFonts w:ascii="IRNazanin" w:hAnsi="IRNazanin" w:eastAsia="IRNazanin"/>
          <w:color w:val="111111"/>
          <w:sz w:val="28"/>
          <w:sz w:val="28"/>
          <w:szCs w:val="28"/>
          <w:rtl w:val="true"/>
          <w:lang w:bidi="fa-IR"/>
        </w:rPr>
        <w:t>نه کفّار از اهل کتاب و نه مشرکان، هیچ کدام دوست ندارند که از طرف پروردگارتان به شما خیری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w:t>
      </w:r>
      <w:r>
        <w:rPr>
          <w:rStyle w:val="FootnoteAnchor"/>
          <w:rtl w:val="true"/>
        </w:rPr>
        <w:footnoteReference w:id="1253"/>
      </w:r>
      <w:r>
        <w:rPr>
          <w:rFonts w:ascii="IRNazanin" w:hAnsi="IRNazanin" w:eastAsia="IRNazanin"/>
          <w:color w:val="111111"/>
          <w:sz w:val="28"/>
          <w:sz w:val="28"/>
          <w:szCs w:val="28"/>
          <w:rtl w:val="true"/>
          <w:lang w:bidi="fa-IR"/>
        </w:rPr>
        <w:t>آرزو دارند که شما نرمشی نشان دهید تا با شما سازش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ما عنتم</w:t>
      </w:r>
      <w:r>
        <w:rPr>
          <w:rFonts w:eastAsia="IRNazanin" w:cs="IRNazanin"/>
          <w:color w:val="111111"/>
          <w:sz w:val="28"/>
          <w:szCs w:val="28"/>
          <w:rtl w:val="true"/>
          <w:lang w:bidi="fa-IR"/>
        </w:rPr>
        <w:t>»</w:t>
      </w:r>
      <w:r>
        <w:rPr>
          <w:rStyle w:val="FootnoteAnchor"/>
          <w:rtl w:val="true"/>
        </w:rPr>
        <w:footnoteReference w:id="1254"/>
      </w:r>
      <w:r>
        <w:rPr>
          <w:rFonts w:ascii="IRNazanin" w:hAnsi="IRNazanin" w:eastAsia="IRNazanin"/>
          <w:color w:val="111111"/>
          <w:sz w:val="28"/>
          <w:sz w:val="28"/>
          <w:szCs w:val="28"/>
          <w:rtl w:val="true"/>
          <w:lang w:bidi="fa-IR"/>
        </w:rPr>
        <w:t>آرزو دارند که شما در رنج قرار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الّذین کفروا لو تغفلون عن اسلحتکم و امتعتکم</w:t>
      </w:r>
      <w:r>
        <w:rPr>
          <w:rFonts w:eastAsia="IRNazanin" w:cs="IRNazanin"/>
          <w:color w:val="111111"/>
          <w:sz w:val="28"/>
          <w:szCs w:val="28"/>
          <w:rtl w:val="true"/>
          <w:lang w:bidi="fa-IR"/>
        </w:rPr>
        <w:t>...»</w:t>
      </w:r>
      <w:r>
        <w:rPr>
          <w:rStyle w:val="FootnoteAnchor"/>
          <w:rtl w:val="true"/>
        </w:rPr>
        <w:footnoteReference w:id="1255"/>
      </w:r>
      <w:r>
        <w:rPr>
          <w:rFonts w:ascii="IRNazanin" w:hAnsi="IRNazanin" w:eastAsia="IRNazanin"/>
          <w:color w:val="111111"/>
          <w:sz w:val="28"/>
          <w:sz w:val="28"/>
          <w:szCs w:val="28"/>
          <w:rtl w:val="true"/>
          <w:lang w:bidi="fa-IR"/>
        </w:rPr>
        <w:t>آرزو دارند که شما از اسلحه و سرمایه خود غافل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توطئه‌های دشمن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یکیدون کیداً</w:t>
      </w:r>
      <w:r>
        <w:rPr>
          <w:rFonts w:eastAsia="Amiri" w:cs="Amiri" w:ascii="Amiri" w:hAnsi="Amiri"/>
          <w:color w:val="111111"/>
          <w:sz w:val="28"/>
          <w:szCs w:val="28"/>
          <w:rtl w:val="true"/>
          <w:lang w:bidi="ar-SA"/>
        </w:rPr>
        <w:t>»</w:t>
      </w:r>
      <w:r>
        <w:rPr>
          <w:rStyle w:val="FootnoteAnchor"/>
          <w:rtl w:val="true"/>
        </w:rPr>
        <w:footnoteReference w:id="1256"/>
      </w:r>
      <w:r>
        <w:rPr>
          <w:rFonts w:ascii="IRNazanin" w:hAnsi="IRNazanin" w:eastAsia="IRNazanin"/>
          <w:color w:val="111111"/>
          <w:sz w:val="28"/>
          <w:sz w:val="28"/>
          <w:szCs w:val="28"/>
          <w:rtl w:val="true"/>
          <w:lang w:bidi="fa-IR"/>
        </w:rPr>
        <w:t>مخالفان، هرگونه توطئه‌ای را بر ضدّ شما به کار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یشترون الضلالة و یریدون ان تضلّوا السبیل</w:t>
      </w:r>
      <w:r>
        <w:rPr>
          <w:rFonts w:eastAsia="IRNazanin" w:cs="IRNazanin"/>
          <w:color w:val="111111"/>
          <w:sz w:val="28"/>
          <w:szCs w:val="28"/>
          <w:rtl w:val="true"/>
          <w:lang w:bidi="fa-IR"/>
        </w:rPr>
        <w:t>»</w:t>
      </w:r>
      <w:r>
        <w:rPr>
          <w:rStyle w:val="FootnoteAnchor"/>
          <w:rtl w:val="true"/>
        </w:rPr>
        <w:footnoteReference w:id="1257"/>
      </w:r>
      <w:r>
        <w:rPr>
          <w:rFonts w:ascii="IRNazanin" w:hAnsi="IRNazanin" w:eastAsia="IRNazanin"/>
          <w:color w:val="111111"/>
          <w:sz w:val="28"/>
          <w:sz w:val="28"/>
          <w:szCs w:val="28"/>
          <w:rtl w:val="true"/>
          <w:lang w:bidi="fa-IR"/>
        </w:rPr>
        <w:t>آنان گمراهی را می‌خرند و می‌خواهند شما نیز گمراه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دشمن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الکافرین لکم عدوّاً مبیناً</w:t>
      </w:r>
      <w:r>
        <w:rPr>
          <w:rFonts w:eastAsia="Amiri" w:cs="Amiri" w:ascii="Amiri" w:hAnsi="Amiri"/>
          <w:color w:val="111111"/>
          <w:sz w:val="28"/>
          <w:szCs w:val="28"/>
          <w:rtl w:val="true"/>
          <w:lang w:bidi="ar-SA"/>
        </w:rPr>
        <w:t>»</w:t>
      </w:r>
      <w:r>
        <w:rPr>
          <w:rStyle w:val="FootnoteAnchor"/>
          <w:rtl w:val="true"/>
        </w:rPr>
        <w:footnoteReference w:id="1258"/>
      </w:r>
      <w:r>
        <w:rPr>
          <w:rFonts w:ascii="IRNazanin" w:hAnsi="IRNazanin" w:eastAsia="IRNazanin"/>
          <w:color w:val="111111"/>
          <w:sz w:val="28"/>
          <w:sz w:val="28"/>
          <w:szCs w:val="28"/>
          <w:rtl w:val="true"/>
          <w:lang w:bidi="fa-IR"/>
        </w:rPr>
        <w:t>کافران دشمنان آشکار شمایند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والّذین آمنوا</w:t>
      </w:r>
      <w:r>
        <w:rPr>
          <w:rFonts w:eastAsia="IRNazanin" w:cs="IRNazanin"/>
          <w:color w:val="111111"/>
          <w:sz w:val="28"/>
          <w:szCs w:val="28"/>
          <w:rtl w:val="true"/>
          <w:lang w:bidi="fa-IR"/>
        </w:rPr>
        <w:t>»</w:t>
      </w:r>
      <w:r>
        <w:rPr>
          <w:rStyle w:val="FootnoteAnchor"/>
          <w:rtl w:val="true"/>
        </w:rPr>
        <w:footnoteReference w:id="1259"/>
      </w:r>
      <w:r>
        <w:rPr>
          <w:rFonts w:ascii="IRNazanin" w:hAnsi="IRNazanin" w:eastAsia="IRNazanin"/>
          <w:color w:val="111111"/>
          <w:sz w:val="28"/>
          <w:sz w:val="28"/>
          <w:szCs w:val="28"/>
          <w:rtl w:val="true"/>
          <w:lang w:bidi="fa-IR"/>
        </w:rPr>
        <w:t>با خدا و مؤمنان خدعه می‌کنند</w:t>
      </w:r>
      <w:r>
        <w:rPr>
          <w:rFonts w:eastAsia="IRNazanin" w:cs="IRNazanin"/>
          <w:color w:val="111111"/>
          <w:sz w:val="28"/>
          <w:szCs w:val="28"/>
          <w:rtl w:val="true"/>
          <w:lang w:bidi="fa-IR"/>
        </w:rPr>
        <w:t xml:space="preserve">. </w:t>
      </w:r>
      <w:bookmarkStart w:id="543" w:name="pg4809_34297"/>
    </w:p>
    <w:p>
      <w:pPr>
        <w:pStyle w:val="BookText"/>
        <w:rPr/>
      </w:pPr>
      <w:bookmarkEnd w:id="5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یثقفوکم یکونوا لکم اعداء</w:t>
      </w:r>
      <w:r>
        <w:rPr>
          <w:rFonts w:eastAsia="IRNazanin" w:cs="IRNazanin"/>
          <w:color w:val="111111"/>
          <w:sz w:val="28"/>
          <w:szCs w:val="28"/>
          <w:rtl w:val="true"/>
          <w:lang w:bidi="fa-IR"/>
        </w:rPr>
        <w:t>»</w:t>
      </w:r>
      <w:r>
        <w:rPr>
          <w:rStyle w:val="FootnoteAnchor"/>
          <w:rtl w:val="true"/>
        </w:rPr>
        <w:footnoteReference w:id="1260"/>
      </w:r>
      <w:r>
        <w:rPr>
          <w:rFonts w:ascii="IRNazanin" w:hAnsi="IRNazanin" w:eastAsia="IRNazanin"/>
          <w:color w:val="111111"/>
          <w:sz w:val="28"/>
          <w:sz w:val="28"/>
          <w:szCs w:val="28"/>
          <w:rtl w:val="true"/>
          <w:lang w:bidi="fa-IR"/>
        </w:rPr>
        <w:t>اگر بر شما مسلّط شوند دشمن شما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بالّذی انزل علی الّذین آمنوا وجه النهار واکفروا آخره لعلّهم یرجعون</w:t>
      </w:r>
      <w:r>
        <w:rPr>
          <w:rFonts w:eastAsia="IRNazanin" w:cs="IRNazanin"/>
          <w:color w:val="111111"/>
          <w:sz w:val="28"/>
          <w:szCs w:val="28"/>
          <w:rtl w:val="true"/>
          <w:lang w:bidi="fa-IR"/>
        </w:rPr>
        <w:t>»</w:t>
      </w:r>
      <w:r>
        <w:rPr>
          <w:rStyle w:val="FootnoteAnchor"/>
          <w:rtl w:val="true"/>
        </w:rPr>
        <w:footnoteReference w:id="1261"/>
      </w:r>
      <w:r>
        <w:rPr>
          <w:rFonts w:ascii="IRNazanin" w:hAnsi="IRNazanin" w:eastAsia="IRNazanin"/>
          <w:color w:val="111111"/>
          <w:sz w:val="28"/>
          <w:sz w:val="28"/>
          <w:szCs w:val="28"/>
          <w:rtl w:val="true"/>
          <w:lang w:bidi="fa-IR"/>
        </w:rPr>
        <w:t xml:space="preserve">به آنچه که بر مؤمنان نازل شده صبحگاهان ایمان بیاورید و شامگاهان از ایمان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شاید مؤمنان نیز در حقانیّت دین مردّد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مسلمانان در برابر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w:t>
      </w:r>
      <w:r>
        <w:rPr>
          <w:rStyle w:val="FootnoteAnchor"/>
          <w:rtl w:val="true"/>
        </w:rPr>
        <w:footnoteReference w:id="1262"/>
      </w:r>
      <w:r>
        <w:rPr>
          <w:rFonts w:ascii="IRNazanin" w:hAnsi="IRNazanin" w:eastAsia="IRNazanin"/>
          <w:color w:val="111111"/>
          <w:sz w:val="28"/>
          <w:sz w:val="28"/>
          <w:szCs w:val="28"/>
          <w:rtl w:val="true"/>
          <w:lang w:bidi="fa-IR"/>
        </w:rPr>
        <w:t>آنان دشمنند پس از آنان حذر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واعدّوا لهم ما استطعتم من قوّة</w:t>
      </w:r>
      <w:r>
        <w:rPr>
          <w:rFonts w:eastAsia="Amiri" w:cs="Amiri" w:ascii="Amiri" w:hAnsi="Amiri"/>
          <w:color w:val="111111"/>
          <w:sz w:val="28"/>
          <w:szCs w:val="28"/>
          <w:rtl w:val="true"/>
          <w:lang w:bidi="ar-SA"/>
        </w:rPr>
        <w:t>...»</w:t>
      </w:r>
      <w:r>
        <w:rPr>
          <w:rStyle w:val="FootnoteAnchor"/>
          <w:rtl w:val="true"/>
        </w:rPr>
        <w:footnoteReference w:id="1263"/>
      </w:r>
      <w:r>
        <w:rPr>
          <w:rFonts w:ascii="IRNazanin" w:hAnsi="IRNazanin" w:eastAsia="IRNazanin"/>
          <w:color w:val="111111"/>
          <w:sz w:val="28"/>
          <w:sz w:val="28"/>
          <w:szCs w:val="28"/>
          <w:rtl w:val="true"/>
          <w:lang w:bidi="fa-IR"/>
        </w:rPr>
        <w:t>آنچه توان دارید برای مقابله با دشمن آماده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بطانة من دونکم لا یألونکم خبالاً</w:t>
      </w:r>
      <w:r>
        <w:rPr>
          <w:rFonts w:eastAsia="IRNazanin" w:cs="IRNazanin"/>
          <w:color w:val="111111"/>
          <w:sz w:val="28"/>
          <w:szCs w:val="28"/>
          <w:rtl w:val="true"/>
          <w:lang w:bidi="fa-IR"/>
        </w:rPr>
        <w:t>»</w:t>
      </w:r>
      <w:r>
        <w:rPr>
          <w:rStyle w:val="FootnoteAnchor"/>
          <w:rtl w:val="true"/>
        </w:rPr>
        <w:footnoteReference w:id="1264"/>
      </w:r>
      <w:r>
        <w:rPr>
          <w:rFonts w:ascii="IRNazanin" w:hAnsi="IRNazanin" w:eastAsia="IRNazanin"/>
          <w:color w:val="111111"/>
          <w:sz w:val="28"/>
          <w:sz w:val="28"/>
          <w:szCs w:val="28"/>
          <w:rtl w:val="true"/>
          <w:lang w:bidi="fa-IR"/>
        </w:rPr>
        <w:t>غیر خودی‌ها را محرم اسرار نگیرید که رعایت نمی‌کنند</w:t>
      </w:r>
      <w:r>
        <w:rPr>
          <w:rFonts w:eastAsia="IRNazanin" w:cs="IRNazanin"/>
          <w:color w:val="111111"/>
          <w:sz w:val="28"/>
          <w:szCs w:val="28"/>
          <w:rtl w:val="true"/>
          <w:lang w:bidi="fa-IR"/>
        </w:rPr>
        <w:t>.</w:t>
      </w:r>
    </w:p>
    <w:p>
      <w:pPr>
        <w:pStyle w:val="Heading3"/>
        <w:numPr>
          <w:ilvl w:val="2"/>
          <w:numId w:val="1"/>
        </w:numPr>
        <w:rPr/>
      </w:pPr>
      <w:bookmarkStart w:id="544" w:name="__RefHeading___Toc2536722_2035185390"/>
      <w:bookmarkStart w:id="545" w:name="_Toc196"/>
      <w:bookmarkEnd w:id="544"/>
      <w:r>
        <w:rPr/>
        <w:t>182</w:t>
      </w:r>
      <w:r>
        <w:rPr>
          <w:rtl w:val="true"/>
        </w:rPr>
        <w:t xml:space="preserve">. </w:t>
      </w:r>
      <w:r>
        <w:rPr>
          <w:rtl w:val="true"/>
        </w:rPr>
        <w:t>انواع ارتباطات در قرآن</w:t>
      </w:r>
      <w:bookmarkEnd w:id="545"/>
    </w:p>
    <w:p>
      <w:pPr>
        <w:pStyle w:val="BookText"/>
        <w:rPr/>
      </w:pPr>
      <w:r>
        <w:rPr>
          <w:rStyle w:val="FootnoteAnchor"/>
          <w:rtl w:val="true"/>
        </w:rPr>
        <w:footnoteReference w:id="1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ارتباطاتی را که خداوند به آن امر فرموده، بسیار متنوّع و فراوان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فرهنگی با دانشمندان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اهل الذکران کنتم لاتعلمون</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اجتماعی با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و صابروا و رابطوا</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عاطفی با والدین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مالی با نیازمندان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فکری در اداره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فی‌الامر</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سیاسی با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اطیعوا الرسول و اولی‌الامر منکم</w:t>
      </w:r>
      <w:r>
        <w:rPr>
          <w:rFonts w:eastAsia="IRNazanin" w:cs="IRNazanin"/>
          <w:color w:val="111111"/>
          <w:sz w:val="28"/>
          <w:szCs w:val="28"/>
          <w:rtl w:val="true"/>
          <w:lang w:bidi="fa-IR"/>
        </w:rPr>
        <w:t>»</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همه جانبه با مؤمنان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w:t>
      </w:r>
      <w:r>
        <w:rPr>
          <w:rStyle w:val="FootnoteAnchor"/>
          <w:rtl w:val="true"/>
        </w:rPr>
        <w:footnoteReference w:id="127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 با اولیای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حسنه</w:t>
      </w:r>
      <w:r>
        <w:rPr>
          <w:rFonts w:eastAsia="IRNazanin" w:cs="IRNazanin"/>
          <w:color w:val="111111"/>
          <w:sz w:val="28"/>
          <w:szCs w:val="28"/>
          <w:rtl w:val="true"/>
          <w:lang w:bidi="fa-IR"/>
        </w:rPr>
        <w:t>»</w:t>
      </w:r>
      <w:r>
        <w:rPr>
          <w:rStyle w:val="FootnoteAnchor"/>
          <w:rtl w:val="true"/>
        </w:rPr>
        <w:footnoteReference w:id="1273"/>
      </w:r>
      <w:bookmarkStart w:id="546" w:name="pg4809_34298"/>
    </w:p>
    <w:p>
      <w:pPr>
        <w:pStyle w:val="Heading3"/>
        <w:numPr>
          <w:ilvl w:val="2"/>
          <w:numId w:val="1"/>
        </w:numPr>
        <w:rPr/>
      </w:pPr>
      <w:bookmarkStart w:id="547" w:name="__RefHeading___Toc2536724_2035185390"/>
      <w:bookmarkStart w:id="548" w:name="_Toc197"/>
      <w:bookmarkEnd w:id="546"/>
      <w:bookmarkEnd w:id="547"/>
      <w:r>
        <w:rPr/>
        <w:t>183</w:t>
      </w:r>
      <w:r>
        <w:rPr>
          <w:rtl w:val="true"/>
        </w:rPr>
        <w:t xml:space="preserve">. </w:t>
      </w:r>
      <w:r>
        <w:rPr>
          <w:rtl w:val="true"/>
        </w:rPr>
        <w:t>آثار سوء رفتارها</w:t>
      </w:r>
      <w:bookmarkEnd w:id="548"/>
    </w:p>
    <w:p>
      <w:pPr>
        <w:pStyle w:val="BookText"/>
        <w:rPr/>
      </w:pPr>
      <w:r>
        <w:rPr>
          <w:rStyle w:val="FootnoteAnchor"/>
          <w:rtl w:val="true"/>
        </w:rPr>
        <w:footnoteReference w:id="1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رفتارها در موارد مختلف آثار گوناگونی دارد؛ مثلاً ترحّم نسبت به دیگران کاری پسندیده است، ولی گاهی به قول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بر پلنگ تیز دندان، ستمکاری بود بر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آموزش کار پسندیده‌ای است، لیکن آموزش دادن به بعضی مثل دادنِ تیغ به دست زنگی مست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رفتار عادلانه همه جا ونسبت به همه یک ارزش است ورعایت عدالت هیچگاه ناپسند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معنای عدالت، آن نیست که خداوند همه مردم را در یک درجه از استعداد و شرایط قرار دهد، زیرا اگر همه مردم در برخورداری از نعمت‌ها مساوی باشند، استخدام و تعاون و همکاری که برای زندگی اجتماعی یک ضرورت است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بعضهم فوق بعض درجات لیتّخذ بعضهم بعضاً سخریّاً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بعضی انسان‌ها را بر بعضی دیگر برتری دادیم تا بدین وسیله، استخدام پیش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تسخیر و استخدام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استهزا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مردم در رزق، یکی از برنامه‌های حکیمانه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همه مردم یکسان و یکنواخت بهره می‌بردند، کمالات معنوی آنان ظاهر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سخاوت، صبر، ایثار، حمایت، شفقت، تواضع وامثال آن، زمانی معنی پیدا می‌کند که تفاوت‌هایی در میان انسان‌ها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معنای آیه این باشد که خداوند از بخل مردم انتقاد می‌کند که چرا افراد کامیاب، زیردستان خود را در امکانات خود شریک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معنای آیه چنین باشد که امکان انتقال بعضی نعمت‌ها به دیگران نیست، مثلاً چگونه می‌توان زیبایی چهره یا صوت یا عقل یا نبوغ یا محبوبیّت یا نفوذ کلام را به دیگران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رمز تکامل و یکی از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آنرا انکار می‌کنید؟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کامیابی‌ها در اثر ظلم، حق‌کشی واستثمار بدست می‌آید که اسلام اینگونه درآمدها را </w:t>
      </w:r>
      <w:bookmarkStart w:id="549" w:name="pg4809_34299"/>
    </w:p>
    <w:p>
      <w:pPr>
        <w:pStyle w:val="BookText"/>
        <w:rPr/>
      </w:pPr>
      <w:bookmarkEnd w:id="549"/>
      <w:r>
        <w:rPr>
          <w:rFonts w:ascii="IRNazanin" w:hAnsi="IRNazanin" w:eastAsia="IRNazanin"/>
          <w:color w:val="111111"/>
          <w:sz w:val="28"/>
          <w:sz w:val="28"/>
          <w:szCs w:val="28"/>
          <w:rtl w:val="true"/>
          <w:lang w:bidi="fa-IR"/>
        </w:rPr>
        <w:t>حرام شمرده است، لیکن گاهی توسعه رزق صددرصد خدادادی و از طریق حلال وبصورت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نفر که مشغول ماهیگیری می‌شوند، یکی صدها ماهی در توری که او افکنده می‌رود، ولی دیگری چند ماهی به تور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غنی و فقر، الهی است که برای آزمایش غنی و فقیر و بروز استعدادهای آنهاست و هیچ جنبه‌ی منفی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نظر به اینگونه موارد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فضّل بعضکم علی بعض فی‌الرزق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از پیامبراکرم‌صلی الله علیه وآله نقل می‌کند که حضرت فرمودند، نسبت به بردگان خود مساوات داشته باشید، آنان برادر شما هستند، از لباسی که خود می‌پوشید به آنان بپوشانید و از غذایی که خود می‌خورید به آنان بخورانید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هم اخوانکم فاکسوهم مما تکسون و اطعموهم مما تطعمون</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جز با غنا وافرادی جز با فقر و تهیدستی، اصلاح نمی‌شوند، بنابراین به خواست خداوند حکیم راضی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فضّل بعضکم علی بعض فی‌الرزق</w:t>
      </w:r>
      <w:r>
        <w:rPr>
          <w:rFonts w:eastAsia="IRNazanin" w:cs="IRNazanin"/>
          <w:color w:val="111111"/>
          <w:sz w:val="28"/>
          <w:szCs w:val="28"/>
          <w:rtl w:val="true"/>
          <w:lang w:bidi="fa-IR"/>
        </w:rPr>
        <w:t>»</w:t>
      </w:r>
    </w:p>
    <w:p>
      <w:pPr>
        <w:pStyle w:val="Heading3"/>
        <w:numPr>
          <w:ilvl w:val="2"/>
          <w:numId w:val="1"/>
        </w:numPr>
        <w:rPr/>
      </w:pPr>
      <w:bookmarkStart w:id="550" w:name="__RefHeading___Toc2536726_2035185390"/>
      <w:bookmarkStart w:id="551" w:name="_Toc198"/>
      <w:bookmarkEnd w:id="550"/>
      <w:r>
        <w:rPr/>
        <w:t>184</w:t>
      </w:r>
      <w:r>
        <w:rPr>
          <w:rtl w:val="true"/>
        </w:rPr>
        <w:t xml:space="preserve">. </w:t>
      </w:r>
      <w:r>
        <w:rPr>
          <w:rtl w:val="true"/>
        </w:rPr>
        <w:t>عکس‌العمل مردم در راه خدا</w:t>
      </w:r>
      <w:bookmarkEnd w:id="551"/>
    </w:p>
    <w:p>
      <w:pPr>
        <w:pStyle w:val="BookText"/>
        <w:rPr/>
      </w:pPr>
      <w:r>
        <w:rPr>
          <w:rStyle w:val="FootnoteAnchor"/>
          <w:rtl w:val="true"/>
        </w:rPr>
        <w:footnoteReference w:id="1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مردم در برابر راه خدا متفاوت، گاهی مثبت و گاهی منفی است و هرکدام دارای درجات و مراحلی می‌باشد؛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مثبت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در انتظار فهم راه خدا وپیمودن آن‌هستند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ربّی ان‌یهدینی سواءالسبیل</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به خاطر خدا هجرت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یهاجر فی سبیل اللَّه</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به خاطر در راه خدا بودن محاصره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احصروا فی سبیل اللَّه</w:t>
      </w:r>
      <w:r>
        <w:rPr>
          <w:rFonts w:eastAsia="IRNazanin" w:cs="IRNazanin"/>
          <w:color w:val="111111"/>
          <w:sz w:val="28"/>
          <w:szCs w:val="28"/>
          <w:rtl w:val="true"/>
          <w:lang w:bidi="fa-IR"/>
        </w:rPr>
        <w:t>»</w:t>
      </w:r>
      <w:r>
        <w:rPr>
          <w:rStyle w:val="FootnoteAnchor"/>
          <w:rtl w:val="true"/>
        </w:rPr>
        <w:footnoteReference w:id="1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در راه خدا آزار را تحمّل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اوذوا فی سبیلی</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منادی دعوت دیگران به راه خدا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الی سبیل ربّک</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در راه خدا هرگز سست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وهنوا لما اصابهم فی سبیل اللَّه</w:t>
      </w:r>
      <w:r>
        <w:rPr>
          <w:rFonts w:eastAsia="IRNazanin" w:cs="IRNazanin"/>
          <w:color w:val="111111"/>
          <w:sz w:val="28"/>
          <w:szCs w:val="28"/>
          <w:rtl w:val="true"/>
          <w:lang w:bidi="fa-IR"/>
        </w:rPr>
        <w:t>»</w:t>
      </w:r>
      <w:r>
        <w:rPr>
          <w:rStyle w:val="FootnoteAnchor"/>
          <w:rtl w:val="true"/>
        </w:rPr>
        <w:footnoteReference w:id="128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در راه خدا می‌جنگند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 فی سبیل اللَّه</w:t>
      </w:r>
      <w:r>
        <w:rPr>
          <w:rFonts w:eastAsia="IRNazanin" w:cs="IRNazanin"/>
          <w:color w:val="111111"/>
          <w:sz w:val="28"/>
          <w:szCs w:val="28"/>
          <w:rtl w:val="true"/>
          <w:lang w:bidi="fa-IR"/>
        </w:rPr>
        <w:t>»</w:t>
      </w:r>
      <w:r>
        <w:rPr>
          <w:rStyle w:val="FootnoteAnchor"/>
          <w:rtl w:val="true"/>
        </w:rPr>
        <w:footnoteReference w:id="1283"/>
      </w:r>
      <w:bookmarkStart w:id="552" w:name="pg4809_34300"/>
    </w:p>
    <w:p>
      <w:pPr>
        <w:pStyle w:val="BookText"/>
        <w:rPr/>
      </w:pPr>
      <w:bookmarkEnd w:id="5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قتلوا فی سبیل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منفی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خیال می‌کنند در راه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انهم مهتدون</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راه خدا را کج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یبغونها عوجا</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راه خدا را بر دیگران می‌بندند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یصدّون عن سبیل اللَّه</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برای بستن راه خدا پولها خرج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ینفقون‌اموالهم لیصدوا عن‌سبیل‌اللَّه</w:t>
      </w:r>
      <w:r>
        <w:rPr>
          <w:rFonts w:eastAsia="IRNazanin" w:cs="IRNazanin"/>
          <w:color w:val="111111"/>
          <w:sz w:val="28"/>
          <w:szCs w:val="28"/>
          <w:rtl w:val="true"/>
          <w:lang w:bidi="fa-IR"/>
        </w:rPr>
        <w:t>»</w:t>
      </w:r>
      <w:r>
        <w:rPr>
          <w:rStyle w:val="FootnoteAnchor"/>
          <w:rtl w:val="true"/>
        </w:rPr>
        <w:footnoteReference w:id="1287"/>
      </w:r>
    </w:p>
    <w:p>
      <w:pPr>
        <w:pStyle w:val="Heading3"/>
        <w:numPr>
          <w:ilvl w:val="2"/>
          <w:numId w:val="1"/>
        </w:numPr>
        <w:rPr/>
      </w:pPr>
      <w:bookmarkStart w:id="553" w:name="__RefHeading___Toc2536728_2035185390"/>
      <w:bookmarkStart w:id="554" w:name="_Toc199"/>
      <w:bookmarkEnd w:id="553"/>
      <w:r>
        <w:rPr/>
        <w:t>185</w:t>
      </w:r>
      <w:r>
        <w:rPr>
          <w:rtl w:val="true"/>
        </w:rPr>
        <w:t xml:space="preserve">. </w:t>
      </w:r>
      <w:r>
        <w:rPr>
          <w:rtl w:val="true"/>
        </w:rPr>
        <w:t>عوامل وحدت</w:t>
      </w:r>
      <w:bookmarkEnd w:id="554"/>
    </w:p>
    <w:p>
      <w:pPr>
        <w:pStyle w:val="BookText"/>
        <w:rPr/>
      </w:pP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به عوامل وحدت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 من هاجر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لنا و لاخواننا الّذین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تبَوّءُو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دوری از حرص و 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لایجدون فی صدورهم حاجة مما اوتوا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بخل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 شحّ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لنا و لاخواننا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سعه صدر و نداشتن کینه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 فی قلوبنا غلاّ للذین آمنوا</w:t>
      </w:r>
      <w:r>
        <w:rPr>
          <w:rFonts w:eastAsia="IRNazanin" w:cs="IRNazanin"/>
          <w:color w:val="111111"/>
          <w:sz w:val="28"/>
          <w:szCs w:val="28"/>
          <w:rtl w:val="true"/>
          <w:lang w:bidi="fa-IR"/>
        </w:rPr>
        <w:t>»</w:t>
      </w:r>
    </w:p>
    <w:p>
      <w:pPr>
        <w:pStyle w:val="Heading3"/>
        <w:numPr>
          <w:ilvl w:val="2"/>
          <w:numId w:val="1"/>
        </w:numPr>
        <w:rPr/>
      </w:pPr>
      <w:bookmarkStart w:id="555" w:name="__RefHeading___Toc2536730_2035185390"/>
      <w:bookmarkStart w:id="556" w:name="_Toc200"/>
      <w:bookmarkEnd w:id="555"/>
      <w:r>
        <w:rPr/>
        <w:t>186</w:t>
      </w:r>
      <w:r>
        <w:rPr>
          <w:rtl w:val="true"/>
        </w:rPr>
        <w:t xml:space="preserve">. </w:t>
      </w:r>
      <w:r>
        <w:rPr>
          <w:rtl w:val="true"/>
        </w:rPr>
        <w:t>امر به معروف و نهی از منکر</w:t>
      </w:r>
      <w:bookmarkEnd w:id="556"/>
    </w:p>
    <w:p>
      <w:pPr>
        <w:pStyle w:val="BookText"/>
        <w:rPr/>
      </w:pPr>
      <w:r>
        <w:rPr>
          <w:rStyle w:val="FootnoteAnchor"/>
          <w:rtl w:val="true"/>
        </w:rPr>
        <w:footnoteReference w:id="1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یعنی سفارش به خوبی‌ها و نهی از منکر، یعنی بازداشتن از بدی‌ها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این دو امر مهم نیاز به سنّ خاصّی ندارد، زیرا لقمان به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اقم </w:t>
      </w:r>
    </w:p>
    <w:p>
      <w:pPr>
        <w:pStyle w:val="BookText"/>
        <w:rPr/>
      </w:pPr>
      <w:r>
        <w:rPr>
          <w:rFonts w:ascii="Amiri" w:hAnsi="Amiri" w:eastAsia="Amiri" w:cs="Amiri"/>
          <w:color w:val="111111"/>
          <w:sz w:val="28"/>
          <w:sz w:val="28"/>
          <w:szCs w:val="28"/>
          <w:rtl w:val="true"/>
          <w:lang w:bidi="ar-SA"/>
        </w:rPr>
        <w:t>الصلاة و امر بالمعروف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نشانه‌ی عشق به مکتب، عشق به مردم، علاقه به سلامتی جامعه و نشانه‌ی آزادی بیان، غیرت دینی، ارتباط دوستانه بین مردم و نشانه‌ی فطرت بیدار و نظارت عمومی و حضور در صحنه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سبب تشویق نیکوکاران، آگاه کردن افراد جاهل، هشدار برای جلوگیری از خلاف و ایجاد نوعی انضباط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بهترین امّت هستید، زیرا امر به معروف و نهی از منکر می‌کنید</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مصلحت عامّه است</w:t>
      </w:r>
      <w:r>
        <w:rPr>
          <w:rFonts w:eastAsia="IRNazanin" w:cs="IRNazanin"/>
          <w:color w:val="111111"/>
          <w:sz w:val="28"/>
          <w:szCs w:val="28"/>
          <w:rtl w:val="true"/>
          <w:lang w:bidi="fa-IR"/>
        </w:rPr>
        <w:t>.</w:t>
      </w:r>
      <w:r>
        <w:rPr>
          <w:rStyle w:val="FootnoteAnchor"/>
          <w:rtl w:val="true"/>
        </w:rPr>
        <w:footnoteReference w:id="1291"/>
      </w:r>
      <w:r>
        <w:rPr>
          <w:rFonts w:ascii="IRNazanin" w:hAnsi="IRNazanin" w:eastAsia="IRNazanin"/>
          <w:color w:val="111111"/>
          <w:sz w:val="28"/>
          <w:sz w:val="28"/>
          <w:szCs w:val="28"/>
          <w:rtl w:val="true"/>
          <w:lang w:bidi="fa-IR"/>
        </w:rPr>
        <w:t>چنانکه در حدیث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جلوی منکر را نگیرد، مانند کسی است که مجروحی را در جاده رها کند تا بمیرد</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پیامبرانی همچون حضرت داود و حضرت عیسی‌علیهما السلام به کسانی که نهی از منکر نمی‌کنند، لعنت فرستاده‌اند</w:t>
      </w:r>
      <w:r>
        <w:rPr>
          <w:rFonts w:eastAsia="IRNazanin" w:cs="IRNazanin"/>
          <w:color w:val="111111"/>
          <w:sz w:val="28"/>
          <w:szCs w:val="28"/>
          <w:rtl w:val="true"/>
          <w:lang w:bidi="fa-IR"/>
        </w:rPr>
        <w:t>.</w:t>
      </w:r>
      <w:r>
        <w:rPr>
          <w:rStyle w:val="FootnoteAnchor"/>
          <w:rtl w:val="true"/>
        </w:rPr>
        <w:footnoteReference w:id="1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امام حسین‌علیه السلام برای امر به معروف و نهی از منکر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خرجتُ لطلب الاصلاح فی امّة جدّی ارید ان آمر بالمعروف و انهی عن المنکر</w:t>
      </w:r>
      <w:r>
        <w:rPr>
          <w:rFonts w:eastAsia="IRNazanin" w:cs="IRNazanin"/>
          <w:color w:val="111111"/>
          <w:sz w:val="28"/>
          <w:szCs w:val="28"/>
          <w:rtl w:val="true"/>
          <w:lang w:bidi="fa-IR"/>
        </w:rPr>
        <w:t>»</w:t>
      </w:r>
      <w:r>
        <w:rPr>
          <w:rStyle w:val="FootnoteAnchor"/>
          <w:rtl w:val="true"/>
        </w:rPr>
        <w:footnoteReference w:id="1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امر به معروف و نهی از منکر، تمام واجبات به پا داشته می‌شود</w:t>
      </w:r>
      <w:r>
        <w:rPr>
          <w:rFonts w:eastAsia="IRNazanin" w:cs="IRNazanin"/>
          <w:color w:val="111111"/>
          <w:sz w:val="28"/>
          <w:szCs w:val="28"/>
          <w:rtl w:val="true"/>
          <w:lang w:bidi="fa-IR"/>
        </w:rPr>
        <w:t>.</w:t>
      </w:r>
      <w:r>
        <w:rPr>
          <w:rStyle w:val="FootnoteAnchor"/>
          <w:rtl w:val="true"/>
        </w:rPr>
        <w:footnoteReference w:id="1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مجلسی به آیات الهی توهین می‌شود، جلسه را به عنوان اعتراض ترک کنید تا مسیر بحث عوض شود</w:t>
      </w:r>
      <w:r>
        <w:rPr>
          <w:rFonts w:eastAsia="IRNazanin" w:cs="IRNazanin"/>
          <w:color w:val="111111"/>
          <w:sz w:val="28"/>
          <w:szCs w:val="28"/>
          <w:rtl w:val="true"/>
          <w:lang w:bidi="fa-IR"/>
        </w:rPr>
        <w:t>.</w:t>
      </w:r>
      <w:r>
        <w:rPr>
          <w:rStyle w:val="FootnoteAnchor"/>
          <w:rtl w:val="true"/>
        </w:rPr>
        <w:footnoteReference w:id="1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هم در دل از انجام گناه ناراحت باشد، هم با زبان، آن را نهی کند و هم با اِعمال قدرت و قانون، مانع انجام آن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را به کار خوبی دعوت کردیم، در پاداش کارهای خوب او نیز شریک هستیم، ولی </w:t>
      </w:r>
      <w:bookmarkStart w:id="557" w:name="pg4809_34302"/>
    </w:p>
    <w:p>
      <w:pPr>
        <w:pStyle w:val="BookText"/>
        <w:rPr/>
      </w:pPr>
      <w:bookmarkEnd w:id="557"/>
      <w:r>
        <w:rPr>
          <w:rFonts w:ascii="IRNazanin" w:hAnsi="IRNazanin" w:eastAsia="IRNazanin"/>
          <w:color w:val="111111"/>
          <w:sz w:val="28"/>
          <w:sz w:val="28"/>
          <w:szCs w:val="28"/>
          <w:rtl w:val="true"/>
          <w:lang w:bidi="fa-IR"/>
        </w:rPr>
        <w:t>اگر در برابر فساد، انحراف و گناه ساکت نشستیم، به تدریج فساد رشد می‌کند و افراد فاسد و مفسد بر مردم حاکم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و بی تفاوتی در مقابل گناه، سبب می‌شود که گناه کردن عادّی شود، گنهکار جرأت پیدا کند، ما سنگدل شویم، شیطان راضی گردد و خدا بر ما غضب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دو وظیفه‌ی الهی است و توهّماتی از این قبیل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دیگران کاری به ما ندارد، آزادی مردم را سلب نکنیم، من اهل ترس وخجالت هستم، با یک گل که بهار نمی‌شود، عیسی به دین خود موسی به دین خود، ما را در یک قبر قرار نمی‌دهند، دیگران هستند، من چرا امر به معروف کنم؟ با نهی از منکر، دوستان یا مشتریان خود را از دست می‌دهم، و امثال آن، نمی‌توانند این تکلیف را از دوش ما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به معروف و نهی از منکر باید آگاهانه، دلسوزانه، عاقلانه وحتّی المقدور مخفیانه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باید خودمان بگوییم، ولی آنجا که حرف ما اثر ندارد، وظیفه ساقط نمی‌شود، بلکه باید از دیگران بخواهیم که آنان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اگر برای مدّت کوتاهی می‌توان جلوی فساد را گرفت، باید گرفت و اگر با تکرار می‌توان به نتیجه رسید، باید تکرار کرد</w:t>
      </w:r>
      <w:r>
        <w:rPr>
          <w:rFonts w:eastAsia="IRNazanin" w:cs="IRNazanin"/>
          <w:color w:val="111111"/>
          <w:sz w:val="28"/>
          <w:szCs w:val="28"/>
          <w:rtl w:val="true"/>
          <w:lang w:bidi="fa-IR"/>
        </w:rPr>
        <w:t>.</w:t>
      </w:r>
    </w:p>
    <w:p>
      <w:pPr>
        <w:pStyle w:val="Heading3"/>
        <w:numPr>
          <w:ilvl w:val="2"/>
          <w:numId w:val="1"/>
        </w:numPr>
        <w:rPr/>
      </w:pPr>
      <w:bookmarkStart w:id="558" w:name="__RefHeading___Toc2536732_2035185390"/>
      <w:bookmarkStart w:id="559" w:name="_Toc201"/>
      <w:bookmarkEnd w:id="558"/>
      <w:r>
        <w:rPr/>
        <w:t>187</w:t>
      </w:r>
      <w:r>
        <w:rPr>
          <w:rtl w:val="true"/>
        </w:rPr>
        <w:t xml:space="preserve">. </w:t>
      </w:r>
      <w:r>
        <w:rPr>
          <w:rtl w:val="true"/>
        </w:rPr>
        <w:t>اصول مهم نهی از منکر</w:t>
      </w:r>
      <w:bookmarkEnd w:id="559"/>
    </w:p>
    <w:p>
      <w:pPr>
        <w:pStyle w:val="BookText"/>
        <w:rPr/>
      </w:pPr>
      <w:r>
        <w:rPr>
          <w:rStyle w:val="FootnoteAnchor"/>
          <w:rtl w:val="true"/>
        </w:rPr>
        <w:footnoteReference w:id="129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موقعیّت خانوادگی افراد کمک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موقعیّت اجتماعی افراد استفاده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لَستُنّ کاَحدٍ من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القابی را به کار ببریم که محبوب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اتّقیتُنّ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ساده‌ترین کار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فلاتخضعن بالقول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بزرگان و خودی‌ها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سرچشمه‌ی گناهان نهی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فلاتَخضعنَ بالقول فیطمع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رفتارها و انحرافات کوچک غافل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فلاتَخضعنَ بالقول</w:t>
      </w:r>
      <w:r>
        <w:rPr>
          <w:rFonts w:eastAsia="IRNazanin" w:cs="IRNazanin"/>
          <w:color w:val="111111"/>
          <w:sz w:val="28"/>
          <w:szCs w:val="28"/>
          <w:rtl w:val="true"/>
          <w:lang w:bidi="fa-IR"/>
        </w:rPr>
        <w:t xml:space="preserve">» </w:t>
      </w:r>
      <w:bookmarkStart w:id="560" w:name="pg4809_34303"/>
    </w:p>
    <w:p>
      <w:pPr>
        <w:pStyle w:val="BookText"/>
        <w:rPr/>
      </w:pPr>
      <w:bookmarkEnd w:id="56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عوارض و پیامدهای فساد و انحراف را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 الّذی فی قلبه مرض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در کنار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فلاتخضعن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برای جلوگیری از یک منکر از یک فرد اقدام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 الّذین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هوس و آرزوی گناه هم باید مبارزه کرد تا چه رسد به خود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w:t>
      </w:r>
      <w:r>
        <w:rPr>
          <w:rFonts w:eastAsia="IRNazanin" w:cs="IRNazanin"/>
          <w:color w:val="111111"/>
          <w:sz w:val="28"/>
          <w:szCs w:val="28"/>
          <w:rtl w:val="true"/>
          <w:lang w:bidi="fa-IR"/>
        </w:rPr>
        <w:t>»</w:t>
      </w:r>
    </w:p>
    <w:p>
      <w:pPr>
        <w:pStyle w:val="Heading3"/>
        <w:numPr>
          <w:ilvl w:val="2"/>
          <w:numId w:val="1"/>
        </w:numPr>
        <w:rPr/>
      </w:pPr>
      <w:bookmarkStart w:id="561" w:name="__RefHeading___Toc2536734_2035185390"/>
      <w:bookmarkStart w:id="562" w:name="_Toc202"/>
      <w:bookmarkEnd w:id="561"/>
      <w:r>
        <w:rPr/>
        <w:t>188</w:t>
      </w:r>
      <w:r>
        <w:rPr>
          <w:rtl w:val="true"/>
        </w:rPr>
        <w:t xml:space="preserve">. </w:t>
      </w:r>
      <w:r>
        <w:rPr>
          <w:rtl w:val="true"/>
        </w:rPr>
        <w:t>وفای به عهد</w:t>
      </w:r>
      <w:bookmarkEnd w:id="562"/>
    </w:p>
    <w:p>
      <w:pPr>
        <w:pStyle w:val="BookText"/>
        <w:rPr/>
      </w:pPr>
      <w:r>
        <w:rPr>
          <w:rStyle w:val="FootnoteAnchor"/>
          <w:rtl w:val="true"/>
        </w:rPr>
        <w:footnoteReference w:id="1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الهی که در این آیه مطرح گردیده،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انبیا پیمان گرفته تا آیات و معارف الهی را به مردم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اخذنا من النبییّن میثاقهم</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از اهل کتاب تعهّد گرفته تا کتمان حقایق نکنند و به بشارت‌های تورات و انجیل که درباره پیامبر اکرم‌صلی الله علیه وآله آمده،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اخذاللَّه میثاق الذّین اوتوا الکتاب</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از عامّه مردم نیز عهد گرفته، به فرمان الهی عمل کرده و راه شیطان را رها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اخذ ربّک من بنی‌آدم</w:t>
      </w:r>
      <w:r>
        <w:rPr>
          <w:rFonts w:eastAsia="IRNazanin" w:cs="IRNazanin"/>
          <w:color w:val="111111"/>
          <w:sz w:val="28"/>
          <w:szCs w:val="28"/>
          <w:rtl w:val="true"/>
          <w:lang w:bidi="fa-IR"/>
        </w:rPr>
        <w:t>»</w:t>
      </w:r>
      <w:r>
        <w:rPr>
          <w:rStyle w:val="FootnoteAnchor"/>
          <w:rtl w:val="true"/>
        </w:rPr>
        <w:footnoteReference w:id="1301"/>
      </w:r>
      <w:r>
        <w:rPr>
          <w:rFonts w:ascii="IRNazanin" w:hAnsi="IRNazanin" w:eastAsia="IRNazanin"/>
          <w:color w:val="111111"/>
          <w:sz w:val="28"/>
          <w:sz w:val="28"/>
          <w:szCs w:val="28"/>
          <w:rtl w:val="true"/>
          <w:lang w:bidi="fa-IR"/>
        </w:rPr>
        <w:t xml:space="preserve">وفای به عهد، کمالی است که خداوند خود را به آن ستوده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اوفی بعهده من اللَّه</w:t>
      </w:r>
      <w:r>
        <w:rPr>
          <w:rFonts w:eastAsia="IRNazanin" w:cs="IRNazanin"/>
          <w:color w:val="111111"/>
          <w:sz w:val="28"/>
          <w:szCs w:val="28"/>
          <w:rtl w:val="true"/>
          <w:lang w:bidi="fa-IR"/>
        </w:rPr>
        <w:t>»</w:t>
      </w:r>
      <w:r>
        <w:rPr>
          <w:rStyle w:val="FootnoteAnchor"/>
          <w:rtl w:val="true"/>
        </w:rPr>
        <w:footnoteReference w:id="1302"/>
      </w:r>
      <w:r>
        <w:rPr>
          <w:rFonts w:ascii="IRNazanin" w:hAnsi="IRNazanin" w:eastAsia="IRNazanin"/>
          <w:color w:val="111111"/>
          <w:sz w:val="28"/>
          <w:sz w:val="28"/>
          <w:szCs w:val="28"/>
          <w:rtl w:val="true"/>
          <w:lang w:bidi="fa-IR"/>
        </w:rPr>
        <w:t>کیست که بهتر از خدا به پیمانش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حتّی نسبت به مشرکان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فاتموا الیهم عهدهم الی مدّتهم</w:t>
      </w:r>
      <w:r>
        <w:rPr>
          <w:rFonts w:eastAsia="IRNazanin" w:cs="IRNazanin"/>
          <w:color w:val="111111"/>
          <w:sz w:val="28"/>
          <w:szCs w:val="28"/>
          <w:rtl w:val="true"/>
          <w:lang w:bidi="fa-IR"/>
        </w:rPr>
        <w:t>»</w:t>
      </w:r>
      <w:r>
        <w:rPr>
          <w:rStyle w:val="FootnoteAnchor"/>
          <w:rtl w:val="true"/>
        </w:rPr>
        <w:footnoteReference w:id="1303"/>
      </w:r>
      <w:r>
        <w:rPr>
          <w:rFonts w:ascii="IRNazanin" w:hAnsi="IRNazanin" w:eastAsia="IRNazanin"/>
          <w:color w:val="111111"/>
          <w:sz w:val="28"/>
          <w:sz w:val="28"/>
          <w:szCs w:val="28"/>
          <w:rtl w:val="true"/>
          <w:lang w:bidi="fa-IR"/>
        </w:rPr>
        <w:t>تا پایان مدّت قرارداد به پیمانی که با مشرکان بسته‌اید وفادار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رعد پیمان‌شکنان لعنت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ینقضون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اللعنة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وفای به عهد واجب است؛ حتّی نسبت به کفّار و عهدشکن، منافق معرّفی شده، هر چند که اهل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لاعهد له</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آن کس که پایبند تعهّدات خود نیست، دین ندارد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بیان کرده که پیوند و رابطه‌ی با گروه‌هایی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اللَّه به ان </w:t>
      </w:r>
    </w:p>
    <w:p>
      <w:pPr>
        <w:pStyle w:val="BookText"/>
        <w:rPr/>
      </w:pPr>
      <w:r>
        <w:rPr>
          <w:rFonts w:ascii="IRNazanin" w:hAnsi="IRNazanin" w:eastAsia="IRNazanin"/>
          <w:color w:val="111111"/>
          <w:sz w:val="28"/>
          <w:sz w:val="28"/>
          <w:szCs w:val="28"/>
          <w:rtl w:val="true"/>
          <w:lang w:bidi="fa-IR"/>
        </w:rPr>
        <w:t>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آن گروه‌ها چنین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آسمانی، دانشمندان، خویشاوندان، مؤمنان، همسایگان و 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رابطه‌ی خود را با این افراد قطع کند، علاوه بر این‌که مورد توبیخ خداوند است، خسارت می‌بیند؛ زیرا جلو رشد و تکاملی را که در سایه این ارتباطات می‌توانسته داشته باشد،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عهد دو گونه آمد است؛یکی عهد و پیمانی که مردم با یکدیگر می‌بندند و باید به آن 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عهد و پیمانی است که خداوند برای رهبری یک جامعه، بر عهده‌ی پیامبر یا امام قرار می‌دهد که این عهد همان مقام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بخشی از پیمان‌های الهی که این آیه بر آن تأکید می‌کند، همان پیمان‌های فطری است که خداوند در نهاد همه افراد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علی‌علیه السلام فلسفه‌ی نبوّت را شکوفا کردن پیمان فطری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واتر الیهم انبیائه لیستأدوهم میثاق فطرته</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خداوند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خداوند متعدداست، از جمله؛ رهبری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روایات استفاده می‌شود که نماز، عهد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تعهّدی که انسان بین خود و خدا داشته باشد، عهد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عقلی، فکری و احکام الهی که هر یک مصداق عهد الهی می‌باشند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مجلسی‌قدس سره به دنبال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ویقطعون ما امر اللَّه به ان یوصل</w:t>
      </w:r>
      <w:r>
        <w:rPr>
          <w:rFonts w:eastAsia="IRNazanin" w:cs="IRNazanin"/>
          <w:color w:val="111111"/>
          <w:sz w:val="28"/>
          <w:szCs w:val="28"/>
          <w:rtl w:val="true"/>
          <w:lang w:bidi="fa-IR"/>
        </w:rPr>
        <w:t>»</w:t>
      </w:r>
      <w:r>
        <w:rPr>
          <w:rStyle w:val="FootnoteAnchor"/>
          <w:rtl w:val="true"/>
        </w:rPr>
        <w:footnoteReference w:id="1307"/>
      </w:r>
      <w:r>
        <w:rPr>
          <w:rFonts w:ascii="IRNazanin" w:hAnsi="IRNazanin" w:eastAsia="IRNazanin"/>
          <w:color w:val="111111"/>
          <w:sz w:val="28"/>
          <w:sz w:val="28"/>
          <w:szCs w:val="28"/>
          <w:rtl w:val="true"/>
          <w:lang w:bidi="fa-IR"/>
        </w:rPr>
        <w:t>یکصد و ده حدیث در باره‌ی اهمیت صله‌ی رحم، بیان کرده، آنها را مورد بحث قرار داده است</w:t>
      </w:r>
      <w:r>
        <w:rPr>
          <w:rFonts w:eastAsia="IRNazanin" w:cs="IRNazanin"/>
          <w:color w:val="111111"/>
          <w:sz w:val="28"/>
          <w:szCs w:val="28"/>
          <w:rtl w:val="true"/>
          <w:lang w:bidi="fa-IR"/>
        </w:rPr>
        <w:t>.</w:t>
      </w:r>
      <w:r>
        <w:rPr>
          <w:rStyle w:val="FootnoteAnchor"/>
          <w:rtl w:val="true"/>
        </w:rPr>
        <w:footnoteReference w:id="1308"/>
      </w:r>
      <w:r>
        <w:rPr>
          <w:rFonts w:ascii="IRNazanin" w:hAnsi="IRNazanin" w:eastAsia="IRNazanin"/>
          <w:color w:val="111111"/>
          <w:sz w:val="28"/>
          <w:sz w:val="28"/>
          <w:szCs w:val="28"/>
          <w:rtl w:val="true"/>
          <w:lang w:bidi="fa-IR"/>
        </w:rPr>
        <w:t>در اینجا برخی از نکات جالبی که در آنها آمده را نقل می‌کنیم</w:t>
      </w:r>
      <w:r>
        <w:rPr>
          <w:rFonts w:eastAsia="IRNazanin" w:cs="IRNazanin"/>
          <w:color w:val="111111"/>
          <w:sz w:val="28"/>
          <w:szCs w:val="28"/>
          <w:rtl w:val="true"/>
          <w:lang w:bidi="fa-IR"/>
        </w:rPr>
        <w:t xml:space="preserve">: </w:t>
      </w:r>
      <w:bookmarkStart w:id="563" w:name="pg4809_34305"/>
    </w:p>
    <w:p>
      <w:pPr>
        <w:pStyle w:val="Heading3"/>
        <w:numPr>
          <w:ilvl w:val="2"/>
          <w:numId w:val="1"/>
        </w:numPr>
        <w:rPr/>
      </w:pPr>
      <w:bookmarkStart w:id="564" w:name="__RefHeading___Toc2536736_2035185390"/>
      <w:bookmarkStart w:id="565" w:name="_Toc203"/>
      <w:bookmarkEnd w:id="563"/>
      <w:bookmarkEnd w:id="564"/>
      <w:r>
        <w:rPr/>
        <w:t>189</w:t>
      </w:r>
      <w:r>
        <w:rPr>
          <w:rtl w:val="true"/>
        </w:rPr>
        <w:t xml:space="preserve">. </w:t>
      </w:r>
      <w:r>
        <w:rPr>
          <w:rtl w:val="true"/>
        </w:rPr>
        <w:t>صله رحم در روایات</w:t>
      </w:r>
      <w:bookmarkEnd w:id="5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بستگان خود دیدار و رابطه داشته باشید، هر چند در حدّ نوشاندن آبی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عمر را زیاد و فقر را دور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صله‌ی رحم، رزق توسعه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قدم‌ها، قدمی است که برای صله‌ی رحم و دیدار اقوام برداشته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صله‌ی رحم، به مقام مخصوصی در بهشت دست می‌یابید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سراغ بستگان بروید، گرچه آنها بی‌اعتنایی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کنید هر چند آنها نیکوکار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کنید، گرچه به اندازه‌ی سلام کردن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مرگ و حساب روز قیامت را آسان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باعث تزکیه عمل و رشد اموال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مالی به فامیل، بیست و چهار برابرِ کمک به دیگران پاداش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کنید، گرچه یکسال راه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صله‌ی رحم را ترک کند، بویی از بهشت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سفارش کرد، با افرادی که با فامیل خود رابطه ندارند، دوست مشو</w:t>
      </w:r>
      <w:r>
        <w:rPr>
          <w:rFonts w:eastAsia="IRNazanin" w:cs="IRNazanin"/>
          <w:color w:val="111111"/>
          <w:sz w:val="28"/>
          <w:szCs w:val="28"/>
          <w:rtl w:val="true"/>
          <w:lang w:bidi="fa-IR"/>
        </w:rPr>
        <w:t>».</w:t>
      </w:r>
      <w:r>
        <w:rPr>
          <w:rStyle w:val="FootnoteAnchor"/>
          <w:rtl w:val="true"/>
        </w:rPr>
        <w:footnoteReference w:id="1309"/>
      </w:r>
    </w:p>
    <w:p>
      <w:pPr>
        <w:pStyle w:val="Heading3"/>
        <w:numPr>
          <w:ilvl w:val="2"/>
          <w:numId w:val="1"/>
        </w:numPr>
        <w:rPr/>
      </w:pPr>
      <w:bookmarkStart w:id="566" w:name="__RefHeading___Toc2536738_2035185390"/>
      <w:bookmarkStart w:id="567" w:name="_Toc204"/>
      <w:bookmarkEnd w:id="566"/>
      <w:r>
        <w:rPr/>
        <w:t>190</w:t>
      </w:r>
      <w:r>
        <w:rPr>
          <w:rtl w:val="true"/>
        </w:rPr>
        <w:t xml:space="preserve">. </w:t>
      </w:r>
      <w:r>
        <w:rPr>
          <w:rtl w:val="true"/>
        </w:rPr>
        <w:t>هجرت کردن مؤمنان</w:t>
      </w:r>
      <w:bookmarkEnd w:id="567"/>
    </w:p>
    <w:p>
      <w:pPr>
        <w:pStyle w:val="BookText"/>
        <w:rPr/>
      </w:pPr>
      <w:r>
        <w:rPr>
          <w:rStyle w:val="FootnoteAnchor"/>
          <w:rtl w:val="true"/>
        </w:rPr>
        <w:footnoteReference w:id="1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هجرت را برای گروهی از مردم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مناطق کفر و طاغوت زده زندگی می‌کنند و گرفتار ستم و خفقانند و رشد و نجات خود را در هجرت می‌یابند باید هجرت کنند؛ لیکن در برابر این وظیفه، وسوسه‌هایی از درون و بیرون به انسان القا می‌شود که در آیات بعد پاسخ این وسوسه‌ها داده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هجرت کنم، ممکن است مرگ به سراغم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بعد</w:t>
      </w:r>
      <w:bookmarkStart w:id="568" w:name="pg4809_34306"/>
    </w:p>
    <w:p>
      <w:pPr>
        <w:pStyle w:val="BookText"/>
        <w:rPr/>
      </w:pPr>
      <w:bookmarkEnd w:id="568"/>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باشید مرگ را می‌چشید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کندن از مسکن؛ که برای انسان سخت است و وسوسه می‌شود که هجرت نکند،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 که به‌جای مسکن دنیا به هجرت‌کنندگان، غرفه‌های بهشتی پاداش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سختی‌های هجرت؛ که گاهی مانع هجرت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وسوسه را باید با صبر و توکّل بر خداوند حل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فکر هجرت است، ممکن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مرا از درآمد و روزی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روزی‌دهنده خداست وحتّی به موجوداتی که قدرت حمل روزی خود را ندارند روزی می‌دهد، چه رسد به مهاجرانی که اهل کار و تلاشند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زمینه‌ی پیدایش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هجرت نمی‌کنند و خود را وابسته به فرد، حزب، منطقه، قبیله، امکانات و توقّعات این و آن می‌دانند، خواه ناخواه مسائل منطقه‌ای، نژادی، قبیله‌ای، تنگ‌نظری‌های برخاسته از حسادت‌ها و رقابت‌های منفی خودی‌ها و بیگانگان، انسان را از اخلاص خارج می‌کند، و هجرت به مناطقی که مسائل فوق در آن نیست، بهترین زمینه برای پیدایش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ذیل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 فاسق پیروی نکنید و اگر ترسیدید که آنان سبب فتنه و انحراف در دین شما شوند، هجرت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لاتطیعوا اهل الفسق من الملوک فان خفتموهم اَن یفتنکم عن دینکم فانّ ارضی واسعة</w:t>
      </w:r>
      <w:r>
        <w:rPr>
          <w:rFonts w:eastAsia="IRNazanin" w:cs="IRNazanin"/>
          <w:color w:val="111111"/>
          <w:sz w:val="28"/>
          <w:szCs w:val="28"/>
          <w:rtl w:val="true"/>
          <w:lang w:bidi="fa-IR"/>
        </w:rPr>
        <w:t>»</w:t>
      </w:r>
      <w:r>
        <w:rPr>
          <w:rStyle w:val="FootnoteAnchor"/>
          <w:rtl w:val="true"/>
        </w:rPr>
        <w:footnoteReference w:id="1311"/>
      </w:r>
    </w:p>
    <w:p>
      <w:pPr>
        <w:pStyle w:val="Heading3"/>
        <w:numPr>
          <w:ilvl w:val="2"/>
          <w:numId w:val="1"/>
        </w:numPr>
        <w:rPr/>
      </w:pPr>
      <w:bookmarkStart w:id="569" w:name="__RefHeading___Toc2536740_2035185390"/>
      <w:bookmarkStart w:id="570" w:name="_Toc205"/>
      <w:bookmarkEnd w:id="569"/>
      <w:r>
        <w:rPr/>
        <w:t>191</w:t>
      </w:r>
      <w:r>
        <w:rPr>
          <w:rtl w:val="true"/>
        </w:rPr>
        <w:t xml:space="preserve">. </w:t>
      </w:r>
      <w:r>
        <w:rPr>
          <w:rtl w:val="true"/>
        </w:rPr>
        <w:t>قانون مماثلت در اسلام</w:t>
      </w:r>
      <w:bookmarkEnd w:id="570"/>
    </w:p>
    <w:p>
      <w:pPr>
        <w:pStyle w:val="BookText"/>
        <w:rPr/>
      </w:pP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دوبار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سوره‌ی نساء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مهاجرین مخلص است و یک بار در این آیه که مربوط به عفو از بدی‌های مردم است، پس معلوم می‌شود پاداش عفو و اصلاح هم وزن پاداش مهاجرت الی اللّه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مماثلت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قوانین اسلام طبق عقل وفطرت و عدل است، در امور مختلف برابری را با صراحت مطرح کرده است که ما چند نمونه را در اینجا بیان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w:t>
      </w:r>
      <w:r>
        <w:rPr>
          <w:rStyle w:val="FootnoteAnchor"/>
          <w:rtl w:val="true"/>
        </w:rPr>
        <w:footnoteReference w:id="1313"/>
      </w:r>
      <w:r>
        <w:rPr>
          <w:rFonts w:ascii="IRNazanin" w:hAnsi="IRNazanin" w:eastAsia="IRNazanin"/>
          <w:color w:val="111111"/>
          <w:sz w:val="28"/>
          <w:sz w:val="28"/>
          <w:szCs w:val="28"/>
          <w:rtl w:val="true"/>
          <w:lang w:bidi="fa-IR"/>
        </w:rPr>
        <w:t>هرکس به شما تعدّی و تجاوز کرد، به مانند آن بر او تعدّی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الّذی علیهنّ بالمعروف</w:t>
      </w:r>
      <w:r>
        <w:rPr>
          <w:rFonts w:eastAsia="Amiri" w:cs="Amiri" w:ascii="Amiri" w:hAnsi="Amiri"/>
          <w:color w:val="111111"/>
          <w:sz w:val="28"/>
          <w:szCs w:val="28"/>
          <w:rtl w:val="true"/>
          <w:lang w:bidi="ar-SA"/>
        </w:rPr>
        <w:t>»</w:t>
      </w:r>
      <w:r>
        <w:rPr>
          <w:rStyle w:val="FootnoteAnchor"/>
          <w:rtl w:val="true"/>
        </w:rPr>
        <w:footnoteReference w:id="1314"/>
      </w:r>
      <w:r>
        <w:rPr>
          <w:rFonts w:ascii="IRNazanin" w:hAnsi="IRNazanin" w:eastAsia="IRNazanin"/>
          <w:color w:val="111111"/>
          <w:sz w:val="28"/>
          <w:sz w:val="28"/>
          <w:szCs w:val="28"/>
          <w:rtl w:val="true"/>
          <w:lang w:bidi="fa-IR"/>
        </w:rPr>
        <w:t>، و برای زنان همانند وظایفی که بر دوش آنها است، حقوق شایسته‌ای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قتله منکم متعمّداً فجزاء مثل ما قتل من النعم</w:t>
      </w:r>
      <w:r>
        <w:rPr>
          <w:rFonts w:eastAsia="IRNazanin" w:cs="IRNazanin"/>
          <w:color w:val="111111"/>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 هرکس از شما به عمد شکاری را در حال احرام بکشد کیفر و کفّاره‌اش کشتن نظیر آن حیوان از چهار پایان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عاقبتم فعاقبوا بمثل ما عوقبتم به</w:t>
      </w:r>
      <w:r>
        <w:rPr>
          <w:rFonts w:eastAsia="IRNazanin" w:cs="IRNazanin"/>
          <w:color w:val="111111"/>
          <w:sz w:val="28"/>
          <w:szCs w:val="28"/>
          <w:rtl w:val="true"/>
          <w:lang w:bidi="fa-IR"/>
        </w:rPr>
        <w:t>»</w:t>
      </w:r>
      <w:r>
        <w:rPr>
          <w:rStyle w:val="FootnoteAnchor"/>
          <w:rtl w:val="true"/>
        </w:rPr>
        <w:footnoteReference w:id="1316"/>
      </w:r>
      <w:r>
        <w:rPr>
          <w:rFonts w:ascii="IRNazanin" w:hAnsi="IRNazanin" w:eastAsia="IRNazanin"/>
          <w:color w:val="111111"/>
          <w:sz w:val="28"/>
          <w:sz w:val="28"/>
          <w:szCs w:val="28"/>
          <w:rtl w:val="true"/>
          <w:lang w:bidi="fa-IR"/>
        </w:rPr>
        <w:t>و هرگاه خواستید مجازات کنید تنها به مقداری که بر شما تعدّی شده کیفر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مماثلت در سنّت‌های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مکروا و مکراللّه</w:t>
      </w:r>
      <w:r>
        <w:rPr>
          <w:rFonts w:eastAsia="IRNazanin" w:cs="IRNazanin"/>
          <w:color w:val="111111"/>
          <w:sz w:val="28"/>
          <w:szCs w:val="28"/>
          <w:rtl w:val="true"/>
          <w:lang w:bidi="fa-IR"/>
        </w:rPr>
        <w:t>»</w:t>
      </w:r>
      <w:r>
        <w:rPr>
          <w:rStyle w:val="FootnoteAnchor"/>
          <w:rtl w:val="true"/>
        </w:rPr>
        <w:footnoteReference w:id="1317"/>
      </w:r>
      <w:r>
        <w:rPr>
          <w:rFonts w:ascii="IRNazanin" w:hAnsi="IRNazanin" w:eastAsia="IRNazanin"/>
          <w:color w:val="111111"/>
          <w:sz w:val="28"/>
          <w:sz w:val="28"/>
          <w:szCs w:val="28"/>
          <w:rtl w:val="true"/>
          <w:lang w:bidi="fa-IR"/>
        </w:rPr>
        <w:t>دشمنان نقشه کشیدند و خداوند چاره‌جویی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 هو خادعهم</w:t>
      </w:r>
      <w:r>
        <w:rPr>
          <w:rFonts w:eastAsia="IRNazanin" w:cs="IRNazanin"/>
          <w:color w:val="111111"/>
          <w:sz w:val="28"/>
          <w:szCs w:val="28"/>
          <w:rtl w:val="true"/>
          <w:lang w:bidi="fa-IR"/>
        </w:rPr>
        <w:t>»</w:t>
      </w:r>
      <w:r>
        <w:rPr>
          <w:rStyle w:val="FootnoteAnchor"/>
          <w:rtl w:val="true"/>
        </w:rPr>
        <w:footnoteReference w:id="1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خدا را فریب دهند در حالی که او آنها را فریب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نحن مستهزؤون اللّه یستهزی‌ء بهم</w:t>
      </w:r>
      <w:r>
        <w:rPr>
          <w:rFonts w:eastAsia="IRNazanin" w:cs="IRNazanin"/>
          <w:color w:val="111111"/>
          <w:sz w:val="28"/>
          <w:szCs w:val="28"/>
          <w:rtl w:val="true"/>
          <w:lang w:bidi="fa-IR"/>
        </w:rPr>
        <w:t>»</w:t>
      </w:r>
      <w:r>
        <w:rPr>
          <w:rStyle w:val="FootnoteAnchor"/>
          <w:rtl w:val="true"/>
        </w:rPr>
        <w:footnoteReference w:id="1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می‌کنیم، خداوند آنها را مسخره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فانساهم</w:t>
      </w:r>
      <w:r>
        <w:rPr>
          <w:rFonts w:eastAsia="IRNazanin" w:cs="IRNazanin"/>
          <w:color w:val="111111"/>
          <w:sz w:val="28"/>
          <w:szCs w:val="28"/>
          <w:rtl w:val="true"/>
          <w:lang w:bidi="fa-IR"/>
        </w:rPr>
        <w:t>»</w:t>
      </w:r>
      <w:r>
        <w:rPr>
          <w:rStyle w:val="FootnoteAnchor"/>
          <w:rtl w:val="true"/>
        </w:rPr>
        <w:footnoteReference w:id="1320"/>
      </w:r>
      <w:r>
        <w:rPr>
          <w:rFonts w:ascii="IRNazanin" w:hAnsi="IRNazanin" w:eastAsia="IRNazanin"/>
          <w:color w:val="111111"/>
          <w:sz w:val="28"/>
          <w:sz w:val="28"/>
          <w:szCs w:val="28"/>
          <w:rtl w:val="true"/>
          <w:lang w:bidi="fa-IR"/>
        </w:rPr>
        <w:t>خدا را فراموش کردند و خدا نیز آنان را به فراموشی گرفتار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 ازاغ اللّه</w:t>
      </w:r>
      <w:r>
        <w:rPr>
          <w:rFonts w:eastAsia="Amiri" w:cs="Amiri" w:ascii="Amiri" w:hAnsi="Amiri"/>
          <w:color w:val="111111"/>
          <w:sz w:val="28"/>
          <w:szCs w:val="28"/>
          <w:rtl w:val="true"/>
          <w:lang w:bidi="ar-SA"/>
        </w:rPr>
        <w:t>»</w:t>
      </w:r>
      <w:r>
        <w:rPr>
          <w:rStyle w:val="FootnoteAnchor"/>
          <w:rtl w:val="true"/>
        </w:rPr>
        <w:footnoteReference w:id="1321"/>
      </w:r>
      <w:r>
        <w:rPr>
          <w:rFonts w:ascii="IRNazanin" w:hAnsi="IRNazanin" w:eastAsia="IRNazanin"/>
          <w:color w:val="111111"/>
          <w:sz w:val="28"/>
          <w:sz w:val="28"/>
          <w:szCs w:val="28"/>
          <w:rtl w:val="true"/>
          <w:lang w:bidi="fa-IR"/>
        </w:rPr>
        <w:t>هنگامی که آنها از حقّ منحرف شدند، خداوند قلوبشان را منحرف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عُدتم عُدنا</w:t>
      </w:r>
      <w:r>
        <w:rPr>
          <w:rFonts w:eastAsia="Amiri" w:cs="Amiri" w:ascii="Amiri" w:hAnsi="Amiri"/>
          <w:color w:val="111111"/>
          <w:sz w:val="28"/>
          <w:szCs w:val="28"/>
          <w:rtl w:val="true"/>
          <w:lang w:bidi="ar-SA"/>
        </w:rPr>
        <w:t>»</w:t>
      </w:r>
      <w:r>
        <w:rPr>
          <w:rStyle w:val="FootnoteAnchor"/>
          <w:rtl w:val="true"/>
        </w:rPr>
        <w:footnoteReference w:id="1322"/>
      </w:r>
      <w:r>
        <w:rPr>
          <w:rFonts w:ascii="IRNazanin" w:hAnsi="IRNazanin" w:eastAsia="IRNazanin"/>
          <w:color w:val="111111"/>
          <w:sz w:val="28"/>
          <w:sz w:val="28"/>
          <w:szCs w:val="28"/>
          <w:rtl w:val="true"/>
          <w:lang w:bidi="fa-IR"/>
        </w:rPr>
        <w:t>هرگاه برگردید، ما بازمی‌گردیم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احسنوا الحسنی وزیادة</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کسانی که نیکی کردند، پاداش نیک وزیاده بر آن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w:t>
      </w:r>
      <w:r>
        <w:rPr>
          <w:rStyle w:val="FootnoteAnchor"/>
          <w:rtl w:val="true"/>
        </w:rPr>
        <w:footnoteReference w:id="1324"/>
      </w:r>
      <w:r>
        <w:rPr>
          <w:rFonts w:ascii="IRNazanin" w:hAnsi="IRNazanin" w:eastAsia="IRNazanin"/>
          <w:color w:val="111111"/>
          <w:sz w:val="28"/>
          <w:sz w:val="28"/>
          <w:szCs w:val="28"/>
          <w:rtl w:val="true"/>
          <w:lang w:bidi="fa-IR"/>
        </w:rPr>
        <w:t>خداوند از آنها خشنود و آنها از او خشنود خواهند بود</w:t>
      </w:r>
      <w:r>
        <w:rPr>
          <w:rFonts w:eastAsia="IRNazanin" w:cs="IRNazanin"/>
          <w:color w:val="111111"/>
          <w:sz w:val="28"/>
          <w:szCs w:val="28"/>
          <w:rtl w:val="true"/>
          <w:lang w:bidi="fa-IR"/>
        </w:rPr>
        <w:t xml:space="preserve">. </w:t>
      </w:r>
      <w:bookmarkStart w:id="571" w:name="pg4809_34310"/>
    </w:p>
    <w:p>
      <w:pPr>
        <w:pStyle w:val="BookText"/>
        <w:rPr/>
      </w:pPr>
      <w:bookmarkEnd w:id="57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در دنیا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علینا اوعظت ام لم تکن من الواعظین</w:t>
      </w:r>
      <w:r>
        <w:rPr>
          <w:rFonts w:eastAsia="IRNazanin" w:cs="IRNazanin"/>
          <w:color w:val="111111"/>
          <w:sz w:val="28"/>
          <w:szCs w:val="28"/>
          <w:rtl w:val="true"/>
          <w:lang w:bidi="fa-IR"/>
        </w:rPr>
        <w:t>»</w:t>
      </w:r>
      <w:r>
        <w:rPr>
          <w:rStyle w:val="FootnoteAnchor"/>
          <w:rtl w:val="true"/>
        </w:rPr>
        <w:footnoteReference w:id="1325"/>
      </w:r>
      <w:r>
        <w:rPr>
          <w:rFonts w:ascii="IRNazanin" w:hAnsi="IRNazanin" w:eastAsia="IRNazanin"/>
          <w:color w:val="111111"/>
          <w:sz w:val="28"/>
          <w:sz w:val="28"/>
          <w:szCs w:val="28"/>
          <w:rtl w:val="true"/>
          <w:lang w:bidi="fa-IR"/>
        </w:rPr>
        <w:t xml:space="preserve">برای ما تفاوت نمی‌کند که ما را انذار کنی یا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خود را خسته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علینا اجزعنا ام صبرنا</w:t>
      </w:r>
      <w:r>
        <w:rPr>
          <w:rFonts w:eastAsia="IRNazanin" w:cs="IRNazanin"/>
          <w:color w:val="111111"/>
          <w:sz w:val="28"/>
          <w:szCs w:val="28"/>
          <w:rtl w:val="true"/>
          <w:lang w:bidi="fa-IR"/>
        </w:rPr>
        <w:t>»</w:t>
      </w:r>
      <w:r>
        <w:rPr>
          <w:rStyle w:val="FootnoteAnchor"/>
          <w:rtl w:val="true"/>
        </w:rPr>
        <w:footnoteReference w:id="1326"/>
      </w:r>
      <w:r>
        <w:rPr>
          <w:rFonts w:ascii="IRNazanin" w:hAnsi="IRNazanin" w:eastAsia="IRNazanin"/>
          <w:color w:val="111111"/>
          <w:sz w:val="28"/>
          <w:sz w:val="28"/>
          <w:szCs w:val="28"/>
          <w:rtl w:val="true"/>
          <w:lang w:bidi="fa-IR"/>
        </w:rPr>
        <w:t>چه بی‌تابی کنیم و چه شکیبایی، تفاوتی برای ما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هذه اعمی فهو فی الاخرة اعمی</w:t>
      </w:r>
      <w:r>
        <w:rPr>
          <w:rFonts w:eastAsia="IRNazanin" w:cs="IRNazanin"/>
          <w:color w:val="111111"/>
          <w:sz w:val="28"/>
          <w:szCs w:val="28"/>
          <w:rtl w:val="true"/>
          <w:lang w:bidi="fa-IR"/>
        </w:rPr>
        <w:t>»</w:t>
      </w:r>
      <w:r>
        <w:rPr>
          <w:rStyle w:val="FootnoteAnchor"/>
          <w:rtl w:val="true"/>
        </w:rPr>
        <w:footnoteReference w:id="1327"/>
      </w:r>
      <w:r>
        <w:rPr>
          <w:rFonts w:ascii="IRNazanin" w:hAnsi="IRNazanin" w:eastAsia="IRNazanin"/>
          <w:color w:val="111111"/>
          <w:sz w:val="28"/>
          <w:sz w:val="28"/>
          <w:szCs w:val="28"/>
          <w:rtl w:val="true"/>
          <w:lang w:bidi="fa-IR"/>
        </w:rPr>
        <w:t xml:space="preserve">آنها که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چهره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بودند، در آنجا نیز نابینا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w:t>
      </w:r>
      <w:r>
        <w:rPr>
          <w:rStyle w:val="FootnoteAnchor"/>
          <w:rtl w:val="true"/>
        </w:rPr>
        <w:footnoteReference w:id="1328"/>
      </w:r>
      <w:r>
        <w:rPr>
          <w:rFonts w:ascii="IRNazanin" w:hAnsi="IRNazanin" w:eastAsia="IRNazanin"/>
          <w:color w:val="111111"/>
          <w:sz w:val="28"/>
          <w:sz w:val="28"/>
          <w:szCs w:val="28"/>
          <w:rtl w:val="true"/>
          <w:lang w:bidi="fa-IR"/>
        </w:rPr>
        <w:t>به یاد من باشید تا به یاد شما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به ما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 و سلّموا تسلیما</w:t>
      </w:r>
      <w:r>
        <w:rPr>
          <w:rFonts w:eastAsia="IRNazanin" w:cs="IRNazanin"/>
          <w:color w:val="111111"/>
          <w:sz w:val="28"/>
          <w:szCs w:val="28"/>
          <w:rtl w:val="true"/>
          <w:lang w:bidi="fa-IR"/>
        </w:rPr>
        <w:t>»</w:t>
      </w:r>
      <w:r>
        <w:rPr>
          <w:rStyle w:val="FootnoteAnchor"/>
          <w:rtl w:val="true"/>
        </w:rPr>
        <w:footnoteReference w:id="1329"/>
      </w:r>
      <w:r>
        <w:rPr>
          <w:rFonts w:ascii="IRNazanin" w:hAnsi="IRNazanin" w:eastAsia="IRNazanin"/>
          <w:color w:val="111111"/>
          <w:sz w:val="28"/>
          <w:sz w:val="28"/>
          <w:szCs w:val="28"/>
          <w:rtl w:val="true"/>
          <w:lang w:bidi="fa-IR"/>
        </w:rPr>
        <w:t>بر پیامبر درود فرستید و سلام گویید وتسلیم فرمانش باشید، در مقابل به پیامبر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علیهم</w:t>
      </w:r>
      <w:r>
        <w:rPr>
          <w:rFonts w:eastAsia="IRNazanin" w:cs="IRNazanin"/>
          <w:color w:val="111111"/>
          <w:sz w:val="28"/>
          <w:szCs w:val="28"/>
          <w:rtl w:val="true"/>
          <w:lang w:bidi="fa-IR"/>
        </w:rPr>
        <w:t>»</w:t>
      </w:r>
      <w:r>
        <w:rPr>
          <w:rStyle w:val="FootnoteAnchor"/>
          <w:rtl w:val="true"/>
        </w:rPr>
        <w:footnoteReference w:id="1330"/>
      </w:r>
      <w:r>
        <w:rPr>
          <w:rFonts w:ascii="IRNazanin" w:hAnsi="IRNazanin" w:eastAsia="IRNazanin"/>
          <w:color w:val="111111"/>
          <w:sz w:val="28"/>
          <w:sz w:val="28"/>
          <w:szCs w:val="28"/>
          <w:rtl w:val="true"/>
          <w:lang w:bidi="fa-IR"/>
        </w:rPr>
        <w:t>به آنها که زکات می‌پردازند درود بفرست</w:t>
      </w:r>
      <w:r>
        <w:rPr>
          <w:rFonts w:eastAsia="IRNazanin" w:cs="IRNazanin"/>
          <w:color w:val="111111"/>
          <w:sz w:val="28"/>
          <w:szCs w:val="28"/>
          <w:rtl w:val="true"/>
          <w:lang w:bidi="fa-IR"/>
        </w:rPr>
        <w:t>.</w:t>
      </w:r>
    </w:p>
    <w:p>
      <w:pPr>
        <w:pStyle w:val="Heading3"/>
        <w:numPr>
          <w:ilvl w:val="2"/>
          <w:numId w:val="1"/>
        </w:numPr>
        <w:rPr/>
      </w:pPr>
      <w:bookmarkStart w:id="572" w:name="__RefHeading___Toc2536742_2035185390"/>
      <w:bookmarkStart w:id="573" w:name="_Toc206"/>
      <w:bookmarkEnd w:id="572"/>
      <w:r>
        <w:rPr/>
        <w:t>192</w:t>
      </w:r>
      <w:r>
        <w:rPr>
          <w:rtl w:val="true"/>
        </w:rPr>
        <w:t xml:space="preserve">. </w:t>
      </w:r>
      <w:r>
        <w:rPr>
          <w:rtl w:val="true"/>
        </w:rPr>
        <w:t>وظایف دانشمندان</w:t>
      </w:r>
      <w:bookmarkEnd w:id="573"/>
    </w:p>
    <w:p>
      <w:pPr>
        <w:pStyle w:val="BookText"/>
        <w:rPr/>
      </w:pP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یهود، قبل از بعثت پیامبر اسلام‌صلی الله علیه وآله، مردم را به ایمان آوردن به آن حضرت دعوت می‌کردند و بشارت ظهور حضرت را می‌دادند؛ امّا پس از بعثت، خودشان ایمان نیاوردند و حتّی بعضی از آنان به بستگان خود که اسلام آورده بودند، توصیه می‌کردند که مسلمان بمانند؛ ولی خودشان اسلام نمی‌آوردند</w:t>
      </w:r>
      <w:r>
        <w:rPr>
          <w:rFonts w:eastAsia="IRNazanin" w:cs="IRNazanin"/>
          <w:color w:val="111111"/>
          <w:sz w:val="28"/>
          <w:szCs w:val="28"/>
          <w:rtl w:val="true"/>
          <w:lang w:bidi="fa-IR"/>
        </w:rPr>
        <w:t>.</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دیگران را به بهشت دعوت کند، ولی خودش اهل جهنّم باشد، بزرگ‌ترین وسخت‌ترین حسرت‌ها را خواهد کشید</w:t>
      </w:r>
      <w:r>
        <w:rPr>
          <w:rFonts w:eastAsia="IRNazanin" w:cs="IRNazanin"/>
          <w:color w:val="111111"/>
          <w:sz w:val="28"/>
          <w:szCs w:val="28"/>
          <w:rtl w:val="true"/>
          <w:lang w:bidi="fa-IR"/>
        </w:rPr>
        <w:t>.</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در این آیه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 و دعوت دیگران، عمل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به این اصل اشاره شده است؛ از جمله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النّاس باعمالکم و لاتکونوا دعاةً بالسنتکم</w:t>
      </w:r>
      <w:r>
        <w:rPr>
          <w:rFonts w:eastAsia="IRNazanin" w:cs="IRNazanin"/>
          <w:color w:val="111111"/>
          <w:sz w:val="28"/>
          <w:szCs w:val="28"/>
          <w:rtl w:val="true"/>
          <w:lang w:bidi="fa-IR"/>
        </w:rPr>
        <w:t>»</w:t>
      </w:r>
      <w:r>
        <w:rPr>
          <w:rStyle w:val="FootnoteAnchor"/>
          <w:rtl w:val="true"/>
        </w:rPr>
        <w:footnoteReference w:id="1334"/>
      </w:r>
      <w:r>
        <w:rPr>
          <w:rFonts w:ascii="IRNazanin" w:hAnsi="IRNazanin" w:eastAsia="IRNazanin"/>
          <w:color w:val="111111"/>
          <w:sz w:val="28"/>
          <w:sz w:val="28"/>
          <w:szCs w:val="28"/>
          <w:rtl w:val="true"/>
          <w:lang w:bidi="fa-IR"/>
        </w:rPr>
        <w:t>با اعمال خودتان مردم را دعوت کنید، نه تنها با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علی‌علیه السلام نقل شده است که فرمود</w:t>
      </w:r>
      <w:r>
        <w:rPr>
          <w:rFonts w:eastAsia="IRNazanin" w:cs="IRNazanin"/>
          <w:color w:val="111111"/>
          <w:sz w:val="28"/>
          <w:szCs w:val="28"/>
          <w:rtl w:val="true"/>
          <w:lang w:bidi="fa-IR"/>
        </w:rPr>
        <w:t xml:space="preserve">: </w:t>
      </w:r>
      <w:bookmarkStart w:id="574" w:name="pg4809_34313"/>
    </w:p>
    <w:p>
      <w:pPr>
        <w:pStyle w:val="BookText"/>
        <w:rPr/>
      </w:pPr>
      <w:bookmarkEnd w:id="574"/>
      <w:r>
        <w:rPr>
          <w:rFonts w:ascii="IRNazanin" w:hAnsi="IRNazanin" w:eastAsia="IRNazanin"/>
          <w:color w:val="111111"/>
          <w:sz w:val="28"/>
          <w:sz w:val="28"/>
          <w:szCs w:val="28"/>
          <w:rtl w:val="true"/>
          <w:lang w:bidi="fa-IR"/>
        </w:rPr>
        <w:t>سوگند که من شما را به کاری دعوت نمی‌کنم، مگر آنکه خودم پیشگام باشم و از کاری نهی نمی‌کنم، مگر آن که خودم قبل از شما آن را ترک کرده باشم</w:t>
      </w:r>
      <w:r>
        <w:rPr>
          <w:rFonts w:eastAsia="IRNazanin" w:cs="IRNazanin"/>
          <w:color w:val="111111"/>
          <w:sz w:val="28"/>
          <w:szCs w:val="28"/>
          <w:rtl w:val="true"/>
          <w:lang w:bidi="fa-IR"/>
        </w:rPr>
        <w:t>.</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امام دیگران قرار داد، ابتدا باید به تعلیم خود بپردازد</w:t>
      </w:r>
      <w:r>
        <w:rPr>
          <w:rFonts w:eastAsia="IRNazanin" w:cs="IRNazanin"/>
          <w:color w:val="111111"/>
          <w:sz w:val="28"/>
          <w:szCs w:val="28"/>
          <w:rtl w:val="true"/>
          <w:lang w:bidi="fa-IR"/>
        </w:rPr>
        <w:t>.</w:t>
      </w:r>
      <w:r>
        <w:rPr>
          <w:rStyle w:val="FootnoteAnchor"/>
          <w:rtl w:val="true"/>
        </w:rPr>
        <w:footnoteReference w:id="1336"/>
      </w:r>
      <w:r>
        <w:rPr>
          <w:rFonts w:ascii="IRNazanin" w:hAnsi="IRNazanin" w:eastAsia="IRNazanin"/>
          <w:color w:val="111111"/>
          <w:sz w:val="28"/>
          <w:sz w:val="28"/>
          <w:szCs w:val="28"/>
          <w:rtl w:val="true"/>
          <w:lang w:bidi="fa-IR"/>
        </w:rPr>
        <w:t>چنانکه خداوند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مقتاً عند الله أن تقولوا ما لاتفعلون</w:t>
      </w:r>
      <w:r>
        <w:rPr>
          <w:rFonts w:eastAsia="IRNazanin" w:cs="IRNazanin"/>
          <w:color w:val="111111"/>
          <w:sz w:val="28"/>
          <w:szCs w:val="28"/>
          <w:rtl w:val="true"/>
          <w:lang w:bidi="fa-IR"/>
        </w:rPr>
        <w:t>»</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امام کاظم‌علیه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للعلماء بالفعل و ویل للعلماء بالقول</w:t>
      </w:r>
      <w:r>
        <w:rPr>
          <w:rFonts w:eastAsia="IRNazanin" w:cs="IRNazanin"/>
          <w:color w:val="111111"/>
          <w:sz w:val="28"/>
          <w:szCs w:val="28"/>
          <w:rtl w:val="true"/>
          <w:lang w:bidi="fa-IR"/>
        </w:rPr>
        <w:t>»</w:t>
      </w:r>
      <w:r>
        <w:rPr>
          <w:rStyle w:val="FootnoteAnchor"/>
          <w:rtl w:val="true"/>
        </w:rPr>
        <w:footnoteReference w:id="1338"/>
      </w:r>
      <w:r>
        <w:rPr>
          <w:rFonts w:ascii="IRNazanin" w:hAnsi="IRNazanin" w:eastAsia="IRNazanin"/>
          <w:color w:val="111111"/>
          <w:sz w:val="28"/>
          <w:sz w:val="28"/>
          <w:szCs w:val="28"/>
          <w:rtl w:val="true"/>
          <w:lang w:bidi="fa-IR"/>
        </w:rPr>
        <w:t>درود بر عالمانی که به گفته خود عمل می‌کنند و وای بر عالمانی که فقط حرف می‌زنند</w:t>
      </w:r>
      <w:r>
        <w:rPr>
          <w:rFonts w:eastAsia="IRNazanin" w:cs="IRNazanin"/>
          <w:color w:val="111111"/>
          <w:sz w:val="28"/>
          <w:szCs w:val="28"/>
          <w:rtl w:val="true"/>
          <w:lang w:bidi="fa-IR"/>
        </w:rPr>
        <w:t>.</w:t>
      </w:r>
    </w:p>
    <w:p>
      <w:pPr>
        <w:pStyle w:val="Heading3"/>
        <w:numPr>
          <w:ilvl w:val="2"/>
          <w:numId w:val="1"/>
        </w:numPr>
        <w:rPr/>
      </w:pPr>
      <w:bookmarkStart w:id="575" w:name="__RefHeading___Toc2536744_2035185390"/>
      <w:bookmarkStart w:id="576" w:name="_Toc207"/>
      <w:bookmarkEnd w:id="575"/>
      <w:r>
        <w:rPr/>
        <w:t>193</w:t>
      </w:r>
      <w:r>
        <w:rPr>
          <w:rtl w:val="true"/>
        </w:rPr>
        <w:t xml:space="preserve">. </w:t>
      </w:r>
      <w:r>
        <w:rPr>
          <w:rtl w:val="true"/>
        </w:rPr>
        <w:t>عالمان بی عمل</w:t>
      </w:r>
      <w:bookmarkEnd w:id="576"/>
    </w:p>
    <w:p>
      <w:pPr>
        <w:pStyle w:val="BookText"/>
        <w:rPr/>
      </w:pP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بی‌عمل، به الاغی تشبیه شده است که بار کتاب حمل می‌کند؛ ولی خود از آن بهره‌ای نمی‌برد</w:t>
      </w:r>
      <w:r>
        <w:rPr>
          <w:rFonts w:eastAsia="IRNazanin" w:cs="IRNazanin"/>
          <w:color w:val="111111"/>
          <w:sz w:val="28"/>
          <w:szCs w:val="28"/>
          <w:rtl w:val="true"/>
          <w:lang w:bidi="fa-IR"/>
        </w:rPr>
        <w:t>.</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بی‌عمل، مثل چراغی است که خودش می‌سوزد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بهره‌ای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از نورش استفاده‌ها می‌برند</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بی‌عمل، چون تیرانداز بدون کمان است</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بی‌عمل، مثل چراغی است بر پشت‌بام که اتاق‌ها تاریک‌اند</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بی‌عمل، همچون درخت بی‌ثمر و گنجی است که انفاق نشود</w:t>
      </w:r>
      <w:r>
        <w:rPr>
          <w:rFonts w:eastAsia="IRNazanin" w:cs="IRNazanin"/>
          <w:color w:val="111111"/>
          <w:sz w:val="28"/>
          <w:szCs w:val="28"/>
          <w:rtl w:val="true"/>
          <w:lang w:bidi="fa-IR"/>
        </w:rPr>
        <w:t>.</w:t>
      </w:r>
      <w:r>
        <w:rPr>
          <w:rStyle w:val="FootnoteAnchor"/>
          <w:rtl w:val="true"/>
        </w:rPr>
        <w:footnoteReference w:id="1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موعظه‌ی عالم بی‌عمل، چون باران بر روی سنگ است که در دلها نفوذ نمی‌کند</w:t>
      </w:r>
      <w:r>
        <w:rPr>
          <w:rFonts w:eastAsia="IRNazanin" w:cs="IRNazanin"/>
          <w:color w:val="111111"/>
          <w:sz w:val="28"/>
          <w:szCs w:val="28"/>
          <w:rtl w:val="true"/>
          <w:lang w:bidi="fa-IR"/>
        </w:rPr>
        <w:t>.</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اندیشمندان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گرسنه‌ای است که روی گنج خوابیده</w:t>
      </w:r>
      <w:r>
        <w:rPr>
          <w:rFonts w:eastAsia="IRNazanin" w:cs="IRNazanin"/>
          <w:color w:val="111111"/>
          <w:sz w:val="28"/>
          <w:szCs w:val="28"/>
          <w:rtl w:val="true"/>
          <w:lang w:bidi="fa-IR"/>
        </w:rPr>
        <w:t xml:space="preserve">. </w:t>
      </w:r>
      <w:bookmarkStart w:id="577" w:name="pg4809_34315"/>
    </w:p>
    <w:p>
      <w:pPr>
        <w:pStyle w:val="BookText"/>
        <w:rPr/>
      </w:pPr>
      <w:bookmarkEnd w:id="577"/>
      <w:r>
        <w:rPr>
          <w:rFonts w:ascii="IRNazanin" w:hAnsi="IRNazanin" w:eastAsia="IRNazanin"/>
          <w:color w:val="111111"/>
          <w:sz w:val="28"/>
          <w:sz w:val="28"/>
          <w:szCs w:val="28"/>
          <w:rtl w:val="true"/>
          <w:lang w:bidi="fa-IR"/>
        </w:rPr>
        <w:t>تشنه‌ای است بر کنار آب و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طبیبی است که خود از درد می‌نالد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است که دائماً نسخه درمان را می‌خواند، ولی به آن عمل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 است که سخن و عملش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پیکری است بی‌روح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زنبوری است بی‌عسل</w:t>
      </w:r>
      <w:r>
        <w:rPr>
          <w:rFonts w:eastAsia="IRNazanin" w:cs="IRNazanin"/>
          <w:color w:val="111111"/>
          <w:sz w:val="28"/>
          <w:szCs w:val="28"/>
          <w:rtl w:val="true"/>
          <w:lang w:bidi="fa-IR"/>
        </w:rPr>
        <w:t>.</w:t>
      </w:r>
    </w:p>
    <w:p>
      <w:pPr>
        <w:pStyle w:val="Heading3"/>
        <w:numPr>
          <w:ilvl w:val="2"/>
          <w:numId w:val="1"/>
        </w:numPr>
        <w:rPr/>
      </w:pPr>
      <w:bookmarkStart w:id="578" w:name="__RefHeading___Toc2536746_2035185390"/>
      <w:bookmarkStart w:id="579" w:name="_Toc208"/>
      <w:bookmarkEnd w:id="578"/>
      <w:r>
        <w:rPr/>
        <w:t>194</w:t>
      </w:r>
      <w:r>
        <w:rPr>
          <w:rtl w:val="true"/>
        </w:rPr>
        <w:t xml:space="preserve">. </w:t>
      </w:r>
      <w:r>
        <w:rPr>
          <w:rtl w:val="true"/>
        </w:rPr>
        <w:t>آثار و برکات وصیّت</w:t>
      </w:r>
      <w:bookmarkEnd w:id="579"/>
    </w:p>
    <w:p>
      <w:pPr>
        <w:pStyle w:val="BookText"/>
        <w:rPr/>
      </w:pPr>
      <w:r>
        <w:rPr>
          <w:rStyle w:val="FootnoteAnchor"/>
          <w:rtl w:val="true"/>
        </w:rPr>
        <w:footnoteReference w:id="134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نشانه‌ی دقّت و اهل حساب بودن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نشانه‌ی احترام شخص به حقوق و نیازهای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انجام امور خیری است که از آن غفلت شده و تداوم عمل صالح، پس از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راهی برای پرکردن خلأهای اقتصادی و تعدیل ثروت میان عزیزان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برای والدین وبستگان، عامل تجدید محبّت ویک نوع قدرشناسی است؛ لذا در آغاز آیه وصیّت، والدین مطرح شده‌اند تا علاوه بر سهم ارث، وصیّت به نوعی تنظیم شود که نفعش به آنان نیز برسد که این خود از مصادیق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رسول‌اکرم‌صلی الله علیه 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 وصیّت از دنیا برود، گویا شهید مرده است</w:t>
      </w:r>
      <w:r>
        <w:rPr>
          <w:rFonts w:eastAsia="IRNazanin" w:cs="IRNazanin"/>
          <w:color w:val="111111"/>
          <w:sz w:val="28"/>
          <w:szCs w:val="28"/>
          <w:rtl w:val="true"/>
          <w:lang w:bidi="fa-IR"/>
        </w:rPr>
        <w:t>».</w:t>
      </w:r>
      <w:r>
        <w:rPr>
          <w:rStyle w:val="FootnoteAnchor"/>
          <w:rtl w:val="true"/>
        </w:rPr>
        <w:footnoteReference w:id="1347"/>
      </w:r>
    </w:p>
    <w:p>
      <w:pPr>
        <w:pStyle w:val="Heading3"/>
        <w:numPr>
          <w:ilvl w:val="2"/>
          <w:numId w:val="1"/>
        </w:numPr>
        <w:rPr/>
      </w:pPr>
      <w:bookmarkStart w:id="580" w:name="__RefHeading___Toc2536748_2035185390"/>
      <w:bookmarkStart w:id="581" w:name="_Toc209"/>
      <w:bookmarkEnd w:id="580"/>
      <w:r>
        <w:rPr/>
        <w:t>195</w:t>
      </w:r>
      <w:r>
        <w:rPr>
          <w:rtl w:val="true"/>
        </w:rPr>
        <w:t xml:space="preserve">. </w:t>
      </w:r>
      <w:r>
        <w:rPr>
          <w:rtl w:val="true"/>
        </w:rPr>
        <w:t>اقسام وصیّت</w:t>
      </w:r>
      <w:bookmarkEnd w:id="5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ادای حقّ اللّه، حقّ‌الناس، قضای نماز و عبادات دیگر، پرداخت حقوق واجب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زکات، دیون و بدهکاری‌ها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وصیّت به امور خیریّه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فرزندان به نوع شغل، حرفه، لباس و غذا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مکروه؛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مقبره سازی و انجام تشریفات غیر ضروری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ایجاد مراکز فساد، انتشار کتب ضالّه</w:t>
      </w:r>
      <w:r>
        <w:rPr>
          <w:rFonts w:eastAsia="IRNazanin" w:cs="IRNazanin"/>
          <w:color w:val="111111"/>
          <w:sz w:val="28"/>
          <w:szCs w:val="28"/>
          <w:rtl w:val="true"/>
          <w:lang w:bidi="fa-IR"/>
        </w:rPr>
        <w:t xml:space="preserve">. </w:t>
      </w:r>
      <w:bookmarkStart w:id="582" w:name="pg4809_34317"/>
    </w:p>
    <w:p>
      <w:pPr>
        <w:pStyle w:val="Heading3"/>
        <w:numPr>
          <w:ilvl w:val="2"/>
          <w:numId w:val="1"/>
        </w:numPr>
        <w:rPr/>
      </w:pPr>
      <w:bookmarkStart w:id="583" w:name="__RefHeading___Toc2536750_2035185390"/>
      <w:bookmarkStart w:id="584" w:name="_Toc210"/>
      <w:bookmarkEnd w:id="582"/>
      <w:bookmarkEnd w:id="583"/>
      <w:r>
        <w:rPr/>
        <w:t>196</w:t>
      </w:r>
      <w:r>
        <w:rPr>
          <w:rtl w:val="true"/>
        </w:rPr>
        <w:t xml:space="preserve">. </w:t>
      </w:r>
      <w:r>
        <w:rPr>
          <w:rtl w:val="true"/>
        </w:rPr>
        <w:t>وصیّت داشتن</w:t>
      </w:r>
      <w:bookmarkEnd w:id="584"/>
    </w:p>
    <w:p>
      <w:pPr>
        <w:pStyle w:val="BookText"/>
        <w:rPr/>
      </w:pPr>
      <w:r>
        <w:rPr>
          <w:rFonts w:ascii="IRNazanin" w:hAnsi="IRNazanin" w:eastAsia="IRNazanin"/>
          <w:color w:val="111111"/>
          <w:sz w:val="28"/>
          <w:sz w:val="28"/>
          <w:szCs w:val="28"/>
          <w:rtl w:val="true"/>
          <w:lang w:bidi="fa-IR"/>
        </w:rPr>
        <w:t>بعضی‌ها فکر می‌کنند وصیّت کردن، زمینه‌ی زود مردن است، در حالی که یک نوع دوراندیشی است واین‌که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مرگ وصیّت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لحظه، آخرین فرصت است وگرنه می‌تواند سالها قبل از فرا رسیدن مرگ،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شریفه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تا روشن شود که مال و ثروت، مایه‌ی خیر و نیکی است و آنچه در اسلام مورد انتقاد قرار گرفته، مال حرام یا علاقه‌ی زیاد به مال یا ترجیح دادن مال بر کمالات فردی و نیازهای اجتماعی و یا استثمار مردم برای تحصیل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عقل‌پسند باشد، نه از روی کینه و انتقام و یا مهرورز</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ی‌های بی‌جا و بی‌رویه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آنجاکه تنها بعضی از بستگان از ارث بهره‌مند می‌شوند آن هم به مقدار معیّن؛ لذا اسلام سفارش می‌کند؛ اگر در میان فامیل کسانی هستند که ارثی به آنان نمی‌رسد و یا سهم ارث آنان اندک است با وصیّت مقداری از دارایی خود را به آنان بدهد و یا در توسعه‌ی سهمیّه آنان اقدام نماید؛ ولی اگر کسی در این وصیّت عدالت را رعایت نکند و یا ظلمی را روا دارد، گناه کبیره انجام داده است</w:t>
      </w:r>
      <w:r>
        <w:rPr>
          <w:rFonts w:eastAsia="IRNazanin" w:cs="IRNazanin"/>
          <w:color w:val="111111"/>
          <w:sz w:val="28"/>
          <w:szCs w:val="28"/>
          <w:rtl w:val="true"/>
          <w:lang w:bidi="fa-IR"/>
        </w:rPr>
        <w:t>.</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در لابلای متونِ روائی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با داشتن کودکانی، قبل از مرگ تمام اموال خود را در راه خدا بخشید؛ چون پیامبرصلی الله علیه وآله متوجّه شدند،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مرده چه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خبر داده بودید، اجازه نمی‌دادم او را در قبرستان مسلمانان دفن کنید، زیرا او با داشتن این همه فرزند، چرا برای آنان هیچ مالی نگذاشته و همه را در راه خدا داده است</w:t>
      </w:r>
      <w:r>
        <w:rPr>
          <w:rFonts w:eastAsia="IRNazanin" w:cs="IRNazanin"/>
          <w:color w:val="111111"/>
          <w:sz w:val="28"/>
          <w:szCs w:val="28"/>
          <w:rtl w:val="true"/>
          <w:lang w:bidi="fa-IR"/>
        </w:rPr>
        <w:t>.</w:t>
      </w:r>
      <w:r>
        <w:rPr>
          <w:rStyle w:val="FootnoteAnchor"/>
          <w:rtl w:val="true"/>
        </w:rPr>
        <w:footnoteReference w:id="134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کار حسّاس و دقیقی است که اگر خدای ناکرده با بی‌توجّهی انجام شود و عامل فتنه و ناراحتی‌هایی گردد، تمام کارهای خیر از بین می‌رود و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w:t>
      </w:r>
      <w:bookmarkStart w:id="585" w:name="pg4809_34320"/>
    </w:p>
    <w:p>
      <w:pPr>
        <w:pStyle w:val="BookText"/>
        <w:rPr/>
      </w:pPr>
      <w:bookmarkEnd w:id="585"/>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انسان شصت سال عبادت می‌کند؛ ولی چون وصیّت نامه‌ی خود را عادلانه تنظیم نمی‌کند، به دوزخ می‌رود</w:t>
      </w:r>
      <w:r>
        <w:rPr>
          <w:rFonts w:eastAsia="IRNazanin" w:cs="IRNazanin"/>
          <w:color w:val="111111"/>
          <w:sz w:val="28"/>
          <w:szCs w:val="28"/>
          <w:rtl w:val="true"/>
          <w:lang w:bidi="fa-IR"/>
        </w:rPr>
        <w:t>».</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وصیّت، نشانه‌ی آن است که به نوعی مالکیّت انسان و حقوق مالی او حتّی بعد از مرگ در مورد قسمتی از دارایی‌هایش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در یک سوم مالش وصیت کند و اگر شخصی در بیش از این مقدار وصیّت کند، رضایت و اجازه‌ی وارثان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یاد بگیریم چگونه وصیّت کنیم، بهتر است وصیّت نامه‌های اولیای خدا، شهدا و علما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ابتدا به عهده بگیرد و قبول کند که وصیّت شخصی را انجام دهد؛ ولی سپس بدون عذر آن را رها کند، هیچ عملی از او قبول نمی‌شود و تمام فرشتگانِ میان آسمان و زمین او را لعنت می‌کنند و پیوسته در غضب خداوند است و در برابر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یک لعنت بر او نثار می‌شود و پاداش تمام کارهای قبلی او به پای وصیّت کننده ثبت می‌گردد</w:t>
      </w:r>
      <w:r>
        <w:rPr>
          <w:rFonts w:eastAsia="IRNazanin" w:cs="IRNazanin"/>
          <w:color w:val="111111"/>
          <w:sz w:val="28"/>
          <w:szCs w:val="28"/>
          <w:rtl w:val="true"/>
          <w:lang w:bidi="fa-IR"/>
        </w:rPr>
        <w:t>».</w:t>
      </w:r>
      <w:r>
        <w:rPr>
          <w:rStyle w:val="FootnoteAnchor"/>
          <w:rtl w:val="true"/>
        </w:rPr>
        <w:footnoteReference w:id="1351"/>
      </w:r>
    </w:p>
    <w:p>
      <w:pPr>
        <w:pStyle w:val="Heading3"/>
        <w:numPr>
          <w:ilvl w:val="2"/>
          <w:numId w:val="1"/>
        </w:numPr>
        <w:rPr/>
      </w:pPr>
      <w:bookmarkStart w:id="586" w:name="__RefHeading___Toc2536752_2035185390"/>
      <w:bookmarkStart w:id="587" w:name="_Toc211"/>
      <w:bookmarkEnd w:id="586"/>
      <w:r>
        <w:rPr/>
        <w:t>197</w:t>
      </w:r>
      <w:r>
        <w:rPr>
          <w:rtl w:val="true"/>
        </w:rPr>
        <w:t xml:space="preserve">. </w:t>
      </w:r>
      <w:r>
        <w:rPr>
          <w:rtl w:val="true"/>
        </w:rPr>
        <w:t>دلیل قطع رابطه با کفار در قرآن</w:t>
      </w:r>
      <w:bookmarkEnd w:id="587"/>
    </w:p>
    <w:p>
      <w:pPr>
        <w:pStyle w:val="BookText"/>
        <w:rPr/>
      </w:pP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قطع رابطه با کفّار پنج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شما را قبول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بما جاءکم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امّت را تحمّل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یخرجون الرسول و ایّاکم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سلطه یابند، دشمنی خود را اعمال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یثقفوکم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و زبان، آزارتان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یبسطوا الیکم ایدیهم و السنتهم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که شما از دین برگشته و مرتد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تکفرون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علی‌علیه السلام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خطاب به مالک اشتر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احذر کلّ الحذر من عدوّک بعد صلحه فانّ العدوّ ربّما قارب لیتغفّل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بعد از صلح، از خدعه دشمن برحذر باش زیرا دشمن گاهی به شما نزدیک می‌شود تا شما را غافلگیر کند</w:t>
      </w:r>
      <w:r>
        <w:rPr>
          <w:rFonts w:eastAsia="IRNazanin" w:cs="IRNazanin"/>
          <w:color w:val="111111"/>
          <w:sz w:val="28"/>
          <w:szCs w:val="28"/>
          <w:rtl w:val="true"/>
          <w:lang w:bidi="fa-IR"/>
        </w:rPr>
        <w:t xml:space="preserve">. </w:t>
      </w:r>
      <w:bookmarkStart w:id="588" w:name="pg4809_34322"/>
    </w:p>
    <w:p>
      <w:pPr>
        <w:pStyle w:val="BookText"/>
        <w:rPr/>
      </w:pPr>
      <w:bookmarkEnd w:id="588"/>
      <w:r>
        <w:rPr>
          <w:rFonts w:ascii="IRNazanin" w:hAnsi="IRNazanin" w:eastAsia="IRNazanin"/>
          <w:color w:val="111111"/>
          <w:sz w:val="28"/>
          <w:sz w:val="28"/>
          <w:szCs w:val="28"/>
          <w:rtl w:val="true"/>
          <w:lang w:bidi="fa-IR"/>
        </w:rPr>
        <w:t>و در غررالحکم از آن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تأمن عدّواً و ان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حتّی اگر زبان به ستایش گشود در امان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مانند آب است که گرچه با حرارت گرم می‌شود، ولی سرانجام سرد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فانّه کالماء و ان اطیل سخانه بالنار لم یمتنع من اطفائه</w:t>
      </w:r>
      <w:r>
        <w:rPr>
          <w:rFonts w:eastAsia="IRNazanin" w:cs="IRNazanin"/>
          <w:color w:val="111111"/>
          <w:sz w:val="28"/>
          <w:szCs w:val="28"/>
          <w:rtl w:val="true"/>
          <w:lang w:bidi="fa-IR"/>
        </w:rPr>
        <w:t>»</w:t>
      </w:r>
      <w:r>
        <w:rPr>
          <w:rStyle w:val="FootnoteAnchor"/>
          <w:rtl w:val="true"/>
        </w:rPr>
        <w:footnoteReference w:id="1353"/>
      </w:r>
    </w:p>
    <w:p>
      <w:pPr>
        <w:pStyle w:val="Heading3"/>
        <w:numPr>
          <w:ilvl w:val="2"/>
          <w:numId w:val="1"/>
        </w:numPr>
        <w:rPr/>
      </w:pPr>
      <w:bookmarkStart w:id="589" w:name="__RefHeading___Toc2536754_2035185390"/>
      <w:bookmarkStart w:id="590" w:name="_Toc212"/>
      <w:bookmarkEnd w:id="589"/>
      <w:r>
        <w:rPr/>
        <w:t>198</w:t>
      </w:r>
      <w:r>
        <w:rPr>
          <w:rtl w:val="true"/>
        </w:rPr>
        <w:t xml:space="preserve">. </w:t>
      </w:r>
      <w:r>
        <w:rPr>
          <w:rtl w:val="true"/>
        </w:rPr>
        <w:t>سیاست خارجی اسلام</w:t>
      </w:r>
      <w:bookmarkEnd w:id="590"/>
    </w:p>
    <w:p>
      <w:pPr>
        <w:pStyle w:val="BookText"/>
        <w:rPr/>
      </w:pP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 إِنَّ اللَّهَ یُحِبُّ الْمُقْسِطِینَ</w:t>
      </w:r>
    </w:p>
    <w:p>
      <w:pPr>
        <w:pStyle w:val="BookText"/>
        <w:rPr/>
      </w:pPr>
      <w:r>
        <w:rPr>
          <w:rFonts w:ascii="IRNazanin" w:hAnsi="IRNazanin" w:eastAsia="IRNazanin"/>
          <w:color w:val="111111"/>
          <w:sz w:val="28"/>
          <w:sz w:val="28"/>
          <w:szCs w:val="28"/>
          <w:rtl w:val="true"/>
          <w:lang w:bidi="fa-IR"/>
        </w:rPr>
        <w:t>خداوند شما را از نیکی و عدل نسبت به کسانی که با شما به خاطر دین جنگ نکرده و شما را از خانه‌هایتان بیرون ننموده‌اند منع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عدالت پیشگان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 اسلام بر اساس جذب و جلب دیگران است و این امر از طرق زیر قابل دستیابی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نیکی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تقسطوا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آنان قسط و عدالت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 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احد من المشرکین استجارک فاجره حتّی یسمع کلام اللّه</w:t>
      </w:r>
      <w:r>
        <w:rPr>
          <w:rFonts w:eastAsia="IRNazanin" w:cs="IRNazanin"/>
          <w:color w:val="111111"/>
          <w:sz w:val="28"/>
          <w:szCs w:val="28"/>
          <w:rtl w:val="true"/>
          <w:lang w:bidi="fa-IR"/>
        </w:rPr>
        <w:t>»</w:t>
      </w:r>
      <w:r>
        <w:rPr>
          <w:rStyle w:val="FootnoteAnchor"/>
          <w:rtl w:val="true"/>
        </w:rPr>
        <w:footnoteReference w:id="1355"/>
      </w:r>
      <w:r>
        <w:rPr>
          <w:rFonts w:ascii="IRNazanin" w:hAnsi="IRNazanin" w:eastAsia="IRNazanin"/>
          <w:color w:val="111111"/>
          <w:sz w:val="28"/>
          <w:sz w:val="28"/>
          <w:szCs w:val="28"/>
          <w:rtl w:val="true"/>
          <w:lang w:bidi="fa-IR"/>
        </w:rPr>
        <w:t>اگر یکی از آنان مهلت خواست، به او مهلت بدهید تا کلام خدا را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پیشنهاد 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جنحوا للسلم فاجنح لها</w:t>
      </w:r>
      <w:r>
        <w:rPr>
          <w:rFonts w:eastAsia="IRNazanin" w:cs="IRNazanin"/>
          <w:color w:val="111111"/>
          <w:sz w:val="28"/>
          <w:szCs w:val="28"/>
          <w:rtl w:val="true"/>
          <w:lang w:bidi="fa-IR"/>
        </w:rPr>
        <w:t>»</w:t>
      </w:r>
      <w:r>
        <w:rPr>
          <w:rStyle w:val="FootnoteAnchor"/>
          <w:rtl w:val="true"/>
        </w:rPr>
        <w:footnoteReference w:id="1356"/>
      </w:r>
      <w:r>
        <w:rPr>
          <w:rFonts w:ascii="IRNazanin" w:hAnsi="IRNazanin" w:eastAsia="IRNazanin"/>
          <w:color w:val="111111"/>
          <w:sz w:val="28"/>
          <w:sz w:val="28"/>
          <w:szCs w:val="28"/>
          <w:rtl w:val="true"/>
          <w:lang w:bidi="fa-IR"/>
        </w:rPr>
        <w:t>اگر برای زندگی مسالمت‌آمیز آغوش باز کردند پیشنهاد صلح آنان را بپذیر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مالی به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w:t>
      </w:r>
      <w:r>
        <w:rPr>
          <w:rStyle w:val="FootnoteAnchor"/>
          <w:rtl w:val="true"/>
        </w:rPr>
        <w:footnoteReference w:id="1357"/>
      </w:r>
      <w:r>
        <w:rPr>
          <w:rFonts w:ascii="IRNazanin" w:hAnsi="IRNazanin" w:eastAsia="IRNazanin"/>
          <w:color w:val="111111"/>
          <w:sz w:val="28"/>
          <w:sz w:val="28"/>
          <w:szCs w:val="28"/>
          <w:rtl w:val="true"/>
          <w:lang w:bidi="fa-IR"/>
        </w:rPr>
        <w:t xml:space="preserve">سهمی از زکات برای ایجاد الفت با آنان مصرف شود </w:t>
      </w:r>
      <w:bookmarkStart w:id="591" w:name="pg4809_34325"/>
    </w:p>
    <w:p>
      <w:pPr>
        <w:pStyle w:val="BookText"/>
        <w:rPr/>
      </w:pPr>
      <w:bookmarkEnd w:id="59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امانات آنان، وفا به عهد با آنان، محترم شمردن پیمان‌های آنان و نیکی به والدین آنان</w:t>
      </w:r>
      <w:r>
        <w:rPr>
          <w:rFonts w:eastAsia="IRNazanin" w:cs="IRNazanin"/>
          <w:color w:val="111111"/>
          <w:sz w:val="28"/>
          <w:szCs w:val="28"/>
          <w:rtl w:val="true"/>
          <w:lang w:bidi="fa-IR"/>
        </w:rPr>
        <w:t>.</w:t>
      </w:r>
    </w:p>
    <w:p>
      <w:pPr>
        <w:pStyle w:val="Heading3"/>
        <w:numPr>
          <w:ilvl w:val="2"/>
          <w:numId w:val="1"/>
        </w:numPr>
        <w:rPr/>
      </w:pPr>
      <w:bookmarkStart w:id="592" w:name="__RefHeading___Toc2536756_2035185390"/>
      <w:bookmarkStart w:id="593" w:name="_Toc213"/>
      <w:bookmarkEnd w:id="592"/>
      <w:r>
        <w:rPr/>
        <w:t>199</w:t>
      </w:r>
      <w:r>
        <w:rPr>
          <w:rtl w:val="true"/>
        </w:rPr>
        <w:t xml:space="preserve">. </w:t>
      </w:r>
      <w:r>
        <w:rPr>
          <w:rtl w:val="true"/>
        </w:rPr>
        <w:t>مغبول کیست؟</w:t>
      </w:r>
      <w:bookmarkEnd w:id="593"/>
    </w:p>
    <w:p>
      <w:pPr>
        <w:pStyle w:val="BookText"/>
        <w:rPr/>
      </w:pPr>
      <w:r>
        <w:rPr>
          <w:rStyle w:val="FootnoteAnchor"/>
          <w:rtl w:val="true"/>
        </w:rPr>
        <w:footnoteReference w:id="1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مصادیقی برای مغبون مشخص شده که به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دو روزش یکسان باشد مغبون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استوی یوماه فهو مغبون</w:t>
      </w:r>
      <w:r>
        <w:rPr>
          <w:rFonts w:eastAsia="IRNazanin" w:cs="IRNazanin"/>
          <w:color w:val="111111"/>
          <w:sz w:val="28"/>
          <w:szCs w:val="28"/>
          <w:rtl w:val="true"/>
          <w:lang w:bidi="fa-IR"/>
        </w:rPr>
        <w:t>»</w:t>
      </w:r>
      <w:r>
        <w:rPr>
          <w:rStyle w:val="FootnoteAnchor"/>
          <w:rtl w:val="true"/>
        </w:rPr>
        <w:footnoteReference w:id="1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و غرور، در دنیا سبب فقر و در آخرت موجب غبن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المغرور فی الدنیا مسکین و فی الاخرة مغبون</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نماز شب محروم شود، مغبون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المغبون من حرم قیام الیل</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قیامت برای هر روز از ایام عمر،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 و انبار باز می‌شود و ساعاتی را که انسان در آن کار خیر نکرده به صورت خزینه خالی می‌بیند و تأسفی غیر قابل وصف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فیناله من الغبن و الاسف علی فواتها حیث کان متمکّناً من ان یملأها حسنات ما لا یوصف</w:t>
      </w:r>
      <w:r>
        <w:rPr>
          <w:rFonts w:eastAsia="IRNazanin" w:cs="IRNazanin"/>
          <w:color w:val="111111"/>
          <w:sz w:val="28"/>
          <w:szCs w:val="28"/>
          <w:rtl w:val="true"/>
          <w:lang w:bidi="fa-IR"/>
        </w:rPr>
        <w:t>»</w:t>
      </w:r>
      <w:r>
        <w:rPr>
          <w:rStyle w:val="FootnoteAnchor"/>
          <w:rtl w:val="true"/>
        </w:rPr>
        <w:footnoteReference w:id="1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جهاد در راه خدا را ترک کند، مغبون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الجهاد فی اللّه کان کالمغبون</w:t>
      </w:r>
      <w:r>
        <w:rPr>
          <w:rFonts w:eastAsia="IRNazanin" w:cs="IRNazanin"/>
          <w:color w:val="111111"/>
          <w:sz w:val="28"/>
          <w:szCs w:val="28"/>
          <w:rtl w:val="true"/>
          <w:lang w:bidi="fa-IR"/>
        </w:rPr>
        <w:t>»</w:t>
      </w:r>
      <w:r>
        <w:rPr>
          <w:rStyle w:val="FootnoteAnchor"/>
          <w:rtl w:val="true"/>
        </w:rPr>
        <w:footnoteReference w:id="1363"/>
      </w:r>
    </w:p>
    <w:p>
      <w:pPr>
        <w:pStyle w:val="Heading3"/>
        <w:numPr>
          <w:ilvl w:val="2"/>
          <w:numId w:val="1"/>
        </w:numPr>
        <w:rPr/>
      </w:pPr>
      <w:bookmarkStart w:id="594" w:name="__RefHeading___Toc2536758_2035185390"/>
      <w:bookmarkStart w:id="595" w:name="_Toc214"/>
      <w:bookmarkEnd w:id="594"/>
      <w:r>
        <w:rPr/>
        <w:t>200</w:t>
      </w:r>
      <w:r>
        <w:rPr>
          <w:rtl w:val="true"/>
        </w:rPr>
        <w:t xml:space="preserve">. </w:t>
      </w:r>
      <w:r>
        <w:rPr>
          <w:rtl w:val="true"/>
        </w:rPr>
        <w:t>مقابله به مثل در قرآن</w:t>
      </w:r>
      <w:bookmarkEnd w:id="595"/>
    </w:p>
    <w:p>
      <w:pPr>
        <w:pStyle w:val="BookText"/>
        <w:rPr/>
      </w:pP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اصلِ مقابله به مثل بارها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Style w:val="FootnoteAnchor"/>
          <w:rtl w:val="true"/>
        </w:rPr>
        <w:footnoteReference w:id="1365"/>
      </w:r>
      <w:r>
        <w:rPr>
          <w:rFonts w:ascii="IRNazanin" w:hAnsi="IRNazanin" w:eastAsia="IRNazanin"/>
          <w:color w:val="111111"/>
          <w:sz w:val="28"/>
          <w:sz w:val="28"/>
          <w:szCs w:val="28"/>
          <w:rtl w:val="true"/>
          <w:lang w:bidi="fa-IR"/>
        </w:rPr>
        <w:t>یاد کنید مرا تا یاد کنم شما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عُدتم عُدنا</w:t>
      </w:r>
      <w:r>
        <w:rPr>
          <w:rFonts w:eastAsia="Amiri" w:cs="Amiri" w:ascii="Amiri" w:hAnsi="Amiri"/>
          <w:color w:val="111111"/>
          <w:sz w:val="28"/>
          <w:szCs w:val="28"/>
          <w:rtl w:val="true"/>
          <w:lang w:bidi="ar-SA"/>
        </w:rPr>
        <w:t>»</w:t>
      </w:r>
      <w:r>
        <w:rPr>
          <w:rStyle w:val="FootnoteAnchor"/>
          <w:rtl w:val="true"/>
        </w:rPr>
        <w:footnoteReference w:id="1366"/>
      </w:r>
      <w:r>
        <w:rPr>
          <w:rFonts w:ascii="IRNazanin" w:hAnsi="IRNazanin" w:eastAsia="IRNazanin"/>
          <w:color w:val="111111"/>
          <w:sz w:val="28"/>
          <w:sz w:val="28"/>
          <w:szCs w:val="28"/>
          <w:rtl w:val="true"/>
          <w:lang w:bidi="fa-IR"/>
        </w:rPr>
        <w:t>اگر برگردید ما نیز برمی‌گردیم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w:t>
      </w:r>
      <w:r>
        <w:rPr>
          <w:rStyle w:val="FootnoteAnchor"/>
          <w:rtl w:val="true"/>
        </w:rPr>
        <w:footnoteReference w:id="1367"/>
      </w:r>
      <w:r>
        <w:rPr>
          <w:rFonts w:ascii="IRNazanin" w:hAnsi="IRNazanin" w:eastAsia="IRNazanin"/>
          <w:color w:val="111111"/>
          <w:sz w:val="28"/>
          <w:sz w:val="28"/>
          <w:szCs w:val="28"/>
          <w:rtl w:val="true"/>
          <w:lang w:bidi="fa-IR"/>
        </w:rPr>
        <w:t>به همان مقدار که لطمه زدند به آنان لطمه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الّذی علیهنّ</w:t>
      </w:r>
      <w:r>
        <w:rPr>
          <w:rFonts w:eastAsia="Amiri" w:cs="Amiri" w:ascii="Amiri" w:hAnsi="Amiri"/>
          <w:color w:val="111111"/>
          <w:sz w:val="28"/>
          <w:szCs w:val="28"/>
          <w:rtl w:val="true"/>
          <w:lang w:bidi="ar-SA"/>
        </w:rPr>
        <w:t>»</w:t>
      </w:r>
      <w:r>
        <w:rPr>
          <w:rStyle w:val="FootnoteAnchor"/>
          <w:rtl w:val="true"/>
        </w:rPr>
        <w:footnoteReference w:id="1368"/>
      </w:r>
      <w:r>
        <w:rPr>
          <w:rFonts w:ascii="IRNazanin" w:hAnsi="IRNazanin" w:eastAsia="IRNazanin"/>
          <w:color w:val="111111"/>
          <w:sz w:val="28"/>
          <w:sz w:val="28"/>
          <w:szCs w:val="28"/>
          <w:rtl w:val="true"/>
          <w:lang w:bidi="fa-IR"/>
        </w:rPr>
        <w:t>به همان مقدار مسئولیّت که بر عهده زن هست، برای او حق و حقوق است</w:t>
      </w:r>
      <w:r>
        <w:rPr>
          <w:rFonts w:eastAsia="IRNazanin" w:cs="IRNazanin"/>
          <w:color w:val="111111"/>
          <w:sz w:val="28"/>
          <w:szCs w:val="28"/>
          <w:rtl w:val="true"/>
          <w:lang w:bidi="fa-IR"/>
        </w:rPr>
        <w:t xml:space="preserve">. </w:t>
      </w:r>
      <w:bookmarkStart w:id="596" w:name="pg4809_34327"/>
    </w:p>
    <w:p>
      <w:pPr>
        <w:pStyle w:val="BookText"/>
        <w:rPr/>
      </w:pPr>
      <w:bookmarkEnd w:id="596"/>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عاقبتم فعاقبوا بمثل ما عوقبتم</w:t>
      </w:r>
      <w:r>
        <w:rPr>
          <w:rFonts w:eastAsia="IRNazanin" w:cs="IRNazanin"/>
          <w:color w:val="111111"/>
          <w:sz w:val="28"/>
          <w:szCs w:val="28"/>
          <w:rtl w:val="true"/>
          <w:lang w:bidi="fa-IR"/>
        </w:rPr>
        <w:t>»</w:t>
      </w:r>
      <w:r>
        <w:rPr>
          <w:rStyle w:val="FootnoteAnchor"/>
          <w:rtl w:val="true"/>
        </w:rPr>
        <w:footnoteReference w:id="1369"/>
      </w:r>
      <w:r>
        <w:rPr>
          <w:rFonts w:ascii="IRNazanin" w:hAnsi="IRNazanin" w:eastAsia="IRNazanin"/>
          <w:color w:val="111111"/>
          <w:sz w:val="28"/>
          <w:sz w:val="28"/>
          <w:szCs w:val="28"/>
          <w:rtl w:val="true"/>
          <w:lang w:bidi="fa-IR"/>
        </w:rPr>
        <w:t>اگر قصد انتقام از دشمن دارید، به همان مقدار که ضرر دیدید ضربه وارد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تنصروا اللّه ینصرکم</w:t>
      </w:r>
      <w:r>
        <w:rPr>
          <w:rFonts w:eastAsia="Amiri" w:cs="Amiri" w:ascii="Amiri" w:hAnsi="Amiri"/>
          <w:color w:val="111111"/>
          <w:sz w:val="28"/>
          <w:szCs w:val="28"/>
          <w:rtl w:val="true"/>
          <w:lang w:bidi="ar-SA"/>
        </w:rPr>
        <w:t>»</w:t>
      </w:r>
      <w:r>
        <w:rPr>
          <w:rStyle w:val="FootnoteAnchor"/>
          <w:rtl w:val="true"/>
        </w:rPr>
        <w:footnoteReference w:id="1370"/>
      </w:r>
      <w:r>
        <w:rPr>
          <w:rFonts w:ascii="IRNazanin" w:hAnsi="IRNazanin" w:eastAsia="IRNazanin"/>
          <w:color w:val="111111"/>
          <w:sz w:val="28"/>
          <w:sz w:val="28"/>
          <w:szCs w:val="28"/>
          <w:rtl w:val="true"/>
          <w:lang w:bidi="fa-IR"/>
        </w:rPr>
        <w:t>اگر خدا را یاری کنید، شما را یاری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 أزاغ اللّه</w:t>
      </w:r>
      <w:r>
        <w:rPr>
          <w:rFonts w:eastAsia="Amiri" w:cs="Amiri" w:ascii="Amiri" w:hAnsi="Amiri"/>
          <w:color w:val="111111"/>
          <w:sz w:val="28"/>
          <w:szCs w:val="28"/>
          <w:rtl w:val="true"/>
          <w:lang w:bidi="ar-SA"/>
        </w:rPr>
        <w:t>»</w:t>
      </w:r>
      <w:r>
        <w:rPr>
          <w:rStyle w:val="FootnoteAnchor"/>
          <w:rtl w:val="true"/>
        </w:rPr>
        <w:footnoteReference w:id="1371"/>
      </w:r>
      <w:r>
        <w:rPr>
          <w:rFonts w:ascii="IRNazanin" w:hAnsi="IRNazanin" w:eastAsia="IRNazanin"/>
          <w:color w:val="111111"/>
          <w:sz w:val="28"/>
          <w:sz w:val="28"/>
          <w:szCs w:val="28"/>
          <w:rtl w:val="true"/>
          <w:lang w:bidi="fa-IR"/>
        </w:rPr>
        <w:t>اگر به اراده خود کج روند، خدا آنان را در کجی رها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علی‌علیه السلام از رسول خداصلی الله علیه وآله نقل می‌کند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پاداش کسی که به او نعمت توحید داده‌ام غیر از بهشت است</w:t>
      </w:r>
      <w:r>
        <w:rPr>
          <w:rFonts w:eastAsia="IRNazanin" w:cs="IRNazanin"/>
          <w:color w:val="111111"/>
          <w:sz w:val="28"/>
          <w:szCs w:val="28"/>
          <w:rtl w:val="true"/>
          <w:lang w:bidi="fa-IR"/>
        </w:rPr>
        <w:t>.</w:t>
      </w:r>
      <w:r>
        <w:rPr>
          <w:rStyle w:val="FootnoteAnchor"/>
          <w:rtl w:val="true"/>
        </w:rPr>
        <w:footnoteReference w:id="1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من انعمت علیه بالتوحید الاّ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احسان و نیکی دیگران ما نیز نیکی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برابر این همه احسان خداوند به انسان، جز نیکوکاری بنده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الاحسان الا الاحسان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بعهدی اوف بعهدکم</w:t>
      </w:r>
      <w:r>
        <w:rPr>
          <w:rFonts w:eastAsia="IRNazanin" w:cs="IRNazanin"/>
          <w:color w:val="111111"/>
          <w:sz w:val="28"/>
          <w:szCs w:val="28"/>
          <w:rtl w:val="true"/>
          <w:lang w:bidi="fa-IR"/>
        </w:rPr>
        <w:t>»</w:t>
      </w:r>
      <w:r>
        <w:rPr>
          <w:rStyle w:val="FootnoteAnchor"/>
          <w:rtl w:val="true"/>
        </w:rPr>
        <w:footnoteReference w:id="1373"/>
      </w:r>
      <w:r>
        <w:rPr>
          <w:rFonts w:ascii="IRNazanin" w:hAnsi="IRNazanin" w:eastAsia="IRNazanin"/>
          <w:color w:val="111111"/>
          <w:sz w:val="28"/>
          <w:sz w:val="28"/>
          <w:szCs w:val="28"/>
          <w:rtl w:val="true"/>
          <w:lang w:bidi="fa-IR"/>
        </w:rPr>
        <w:t>وفای به عهد خداوند، در گرو وفاداری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w:t>
      </w:r>
      <w:r>
        <w:rPr>
          <w:rStyle w:val="FootnoteAnchor"/>
          <w:rtl w:val="true"/>
        </w:rPr>
        <w:footnoteReference w:id="1374"/>
      </w:r>
      <w:r>
        <w:rPr>
          <w:rFonts w:ascii="IRNazanin" w:hAnsi="IRNazanin" w:eastAsia="IRNazanin"/>
          <w:color w:val="111111"/>
          <w:sz w:val="28"/>
          <w:sz w:val="28"/>
          <w:szCs w:val="28"/>
          <w:rtl w:val="true"/>
          <w:lang w:bidi="fa-IR"/>
        </w:rPr>
        <w:t>برکت و ازدیاد، در گرو سپاسگزاری است</w:t>
      </w:r>
      <w:r>
        <w:rPr>
          <w:rFonts w:eastAsia="IRNazanin" w:cs="IRNazanin"/>
          <w:color w:val="111111"/>
          <w:sz w:val="28"/>
          <w:szCs w:val="28"/>
          <w:rtl w:val="true"/>
          <w:lang w:bidi="fa-IR"/>
        </w:rPr>
        <w:t>.</w:t>
      </w:r>
    </w:p>
    <w:p>
      <w:pPr>
        <w:pStyle w:val="Heading3"/>
        <w:numPr>
          <w:ilvl w:val="2"/>
          <w:numId w:val="1"/>
        </w:numPr>
        <w:rPr/>
      </w:pPr>
      <w:bookmarkStart w:id="597" w:name="__RefHeading___Toc2536760_2035185390"/>
      <w:bookmarkStart w:id="598" w:name="_Toc215"/>
      <w:bookmarkEnd w:id="597"/>
      <w:r>
        <w:rPr/>
        <w:t>201</w:t>
      </w:r>
      <w:r>
        <w:rPr>
          <w:rtl w:val="true"/>
        </w:rPr>
        <w:t xml:space="preserve">. </w:t>
      </w:r>
      <w:r>
        <w:rPr>
          <w:rtl w:val="true"/>
        </w:rPr>
        <w:t>شهید و شهادت</w:t>
      </w:r>
      <w:bookmarkEnd w:id="598"/>
    </w:p>
    <w:p>
      <w:pPr>
        <w:pStyle w:val="BookText"/>
        <w:rPr/>
      </w:pP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الَّذِینَ قُتِلُواْ فِی سَبِیلِ اللَّهِ أَمْوَتاً بَلْ أَحْیَآءٌ عِنْدَ رَبِّهِمْ یُرْزَقُونَ</w:t>
      </w:r>
    </w:p>
    <w:p>
      <w:pPr>
        <w:pStyle w:val="BookText"/>
        <w:rPr/>
      </w:pPr>
      <w:r>
        <w:rPr>
          <w:rFonts w:ascii="IRNazanin" w:hAnsi="IRNazanin" w:eastAsia="IRNazanin"/>
          <w:color w:val="111111"/>
          <w:sz w:val="28"/>
          <w:sz w:val="28"/>
          <w:szCs w:val="28"/>
          <w:rtl w:val="true"/>
          <w:lang w:bidi="fa-IR"/>
        </w:rPr>
        <w:t>و هرگز گمان مبر آنها که در راه خدا کشته شده‌اند، مردگانند؛ بلکه آنها زندگانی هستند که نزد پروردگارشان روزی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پیرامون شهید و شهادت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شهید، هفت ویژگی اعطایی از جانب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قطره‌ی خونش، موجب آمرزش گناهانش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دامن حورالعین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لباس‌های </w:t>
      </w:r>
    </w:p>
    <w:p>
      <w:pPr>
        <w:pStyle w:val="BookText"/>
        <w:rPr/>
      </w:pPr>
      <w:r>
        <w:rPr>
          <w:rFonts w:ascii="IRNazanin" w:hAnsi="IRNazanin" w:eastAsia="IRNazanin"/>
          <w:color w:val="111111"/>
          <w:sz w:val="28"/>
          <w:sz w:val="28"/>
          <w:szCs w:val="28"/>
          <w:rtl w:val="true"/>
          <w:lang w:bidi="fa-IR"/>
        </w:rPr>
        <w:t>بهشتی آراسته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به خوش بوترین عطرها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 را در بهشت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اجازه‌ی سیر و گردش در تمام بهشت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کنار رفته و به وجه خدا نظاره می‌کند</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از شخصی شنید که در دعا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اسئلک خیر ما تسئل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از تو درخواست می‌شود به من عطا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 مستجاب شود، در راه خدا شهید می‌شود</w:t>
      </w:r>
      <w:r>
        <w:rPr>
          <w:rFonts w:eastAsia="IRNazanin" w:cs="IRNazanin"/>
          <w:color w:val="111111"/>
          <w:sz w:val="28"/>
          <w:szCs w:val="28"/>
          <w:rtl w:val="true"/>
          <w:lang w:bidi="fa-IR"/>
        </w:rPr>
        <w:t>.</w:t>
      </w:r>
      <w:r>
        <w:rPr>
          <w:rStyle w:val="FootnoteAnchor"/>
          <w:rtl w:val="true"/>
        </w:rPr>
        <w:footnoteReference w:id="13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هر نیکی، نیکوتری هست، مگر شهادت که هرگاه شخصی شهید شود، بالاتر از آن خیری متصوّر نیست</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شهید مقام شفاعت دارد</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لغزش‌های شهیدبه خودش نیز نشان داده نمی‌شود</w:t>
      </w:r>
      <w:r>
        <w:rPr>
          <w:rFonts w:eastAsia="IRNazanin" w:cs="IRNazanin"/>
          <w:color w:val="111111"/>
          <w:sz w:val="28"/>
          <w:szCs w:val="28"/>
          <w:rtl w:val="true"/>
          <w:lang w:bidi="fa-IR"/>
        </w:rPr>
        <w:t>.</w:t>
      </w:r>
      <w:r>
        <w:rPr>
          <w:rStyle w:val="FootnoteAnchor"/>
          <w:rtl w:val="true"/>
        </w:rPr>
        <w:footnoteReference w:id="138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صف اوّلِ حمله و خط شکن، مقامشان برتر است</w:t>
      </w:r>
      <w:r>
        <w:rPr>
          <w:rFonts w:eastAsia="IRNazanin" w:cs="IRNazanin"/>
          <w:color w:val="111111"/>
          <w:sz w:val="28"/>
          <w:szCs w:val="28"/>
          <w:rtl w:val="true"/>
          <w:lang w:bidi="fa-IR"/>
        </w:rPr>
        <w:t>.</w:t>
      </w:r>
      <w:r>
        <w:rPr>
          <w:rStyle w:val="FootnoteAnchor"/>
          <w:rtl w:val="true"/>
        </w:rPr>
        <w:footnoteReference w:id="138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از درب مخصوص وارد بهشت می شوند</w:t>
      </w:r>
      <w:r>
        <w:rPr>
          <w:rStyle w:val="FootnoteAnchor"/>
          <w:rtl w:val="true"/>
        </w:rPr>
        <w:footnoteReference w:id="1382"/>
      </w:r>
      <w:r>
        <w:rPr>
          <w:rFonts w:ascii="IRNazanin" w:hAnsi="IRNazanin" w:eastAsia="IRNazanin"/>
          <w:color w:val="111111"/>
          <w:sz w:val="28"/>
          <w:sz w:val="28"/>
          <w:szCs w:val="28"/>
          <w:rtl w:val="true"/>
          <w:lang w:bidi="fa-IR"/>
        </w:rPr>
        <w:t>و قبل از همه به بهشت می‌روند</w:t>
      </w:r>
      <w:r>
        <w:rPr>
          <w:rStyle w:val="FootnoteAnchor"/>
          <w:rtl w:val="true"/>
        </w:rPr>
        <w:footnoteReference w:id="1383"/>
      </w:r>
      <w:r>
        <w:rPr>
          <w:rFonts w:ascii="IRNazanin" w:hAnsi="IRNazanin" w:eastAsia="IRNazanin"/>
          <w:color w:val="111111"/>
          <w:sz w:val="28"/>
          <w:sz w:val="28"/>
          <w:szCs w:val="28"/>
          <w:rtl w:val="true"/>
          <w:lang w:bidi="fa-IR"/>
        </w:rPr>
        <w:t>و در بهشت جایگاه مخصوصی دارند</w:t>
      </w:r>
      <w:r>
        <w:rPr>
          <w:rFonts w:eastAsia="IRNazanin" w:cs="IRNazanin"/>
          <w:color w:val="111111"/>
          <w:sz w:val="28"/>
          <w:szCs w:val="28"/>
          <w:rtl w:val="true"/>
          <w:lang w:bidi="fa-IR"/>
        </w:rPr>
        <w:t>.</w:t>
      </w:r>
      <w:r>
        <w:rPr>
          <w:rStyle w:val="FootnoteAnchor"/>
          <w:rtl w:val="true"/>
        </w:rPr>
        <w:footnoteReference w:id="138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شهید است که آرزو می‌کند به دنیا بیاید و دوباره شهید شود</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برترین مرگ‌ها، شهادت است</w:t>
      </w:r>
      <w:r>
        <w:rPr>
          <w:rFonts w:eastAsia="IRNazanin" w:cs="IRNazanin"/>
          <w:color w:val="111111"/>
          <w:sz w:val="28"/>
          <w:szCs w:val="28"/>
          <w:rtl w:val="true"/>
          <w:lang w:bidi="fa-IR"/>
        </w:rPr>
        <w:t>.</w:t>
      </w:r>
      <w:r>
        <w:rPr>
          <w:rStyle w:val="FootnoteAnchor"/>
          <w:rtl w:val="true"/>
        </w:rPr>
        <w:footnoteReference w:id="138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قطره‌ای محبوب‌تر از قطره‌ی خونی که در راه خدا ریخته شود، در نزد خداوند نیست</w:t>
      </w:r>
      <w:r>
        <w:rPr>
          <w:rFonts w:eastAsia="IRNazanin" w:cs="IRNazanin"/>
          <w:color w:val="111111"/>
          <w:sz w:val="28"/>
          <w:szCs w:val="28"/>
          <w:rtl w:val="true"/>
          <w:lang w:bidi="fa-IR"/>
        </w:rPr>
        <w:t>.</w:t>
      </w:r>
      <w:r>
        <w:rPr>
          <w:rStyle w:val="FootnoteAnchor"/>
          <w:rtl w:val="true"/>
        </w:rPr>
        <w:footnoteReference w:id="138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شهید سلاح به دست، با لباس رزم و بوی خوش به صحنه می‌آید و فرشتگان </w:t>
      </w:r>
    </w:p>
    <w:p>
      <w:pPr>
        <w:pStyle w:val="BookText"/>
        <w:rPr/>
      </w:pPr>
      <w:r>
        <w:rPr>
          <w:rFonts w:ascii="IRNazanin" w:hAnsi="IRNazanin" w:eastAsia="IRNazanin"/>
          <w:color w:val="111111"/>
          <w:sz w:val="28"/>
          <w:sz w:val="28"/>
          <w:szCs w:val="28"/>
          <w:rtl w:val="true"/>
          <w:lang w:bidi="fa-IR"/>
        </w:rPr>
        <w:t>به او درود می‌فرستند</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انبیا ورهروان وپیروان آنان نیز شهید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وکایّن من نبیّ قاتل معه ربّیّون کثیرا</w:t>
      </w:r>
      <w:r>
        <w:rPr>
          <w:rFonts w:eastAsia="IRNazanin" w:cs="IRNazanin"/>
          <w:color w:val="111111"/>
          <w:sz w:val="28"/>
          <w:szCs w:val="28"/>
          <w:rtl w:val="true"/>
          <w:lang w:bidi="fa-IR"/>
        </w:rPr>
        <w:t>»</w:t>
      </w:r>
      <w:r>
        <w:rPr>
          <w:rStyle w:val="FootnoteAnchor"/>
          <w:rtl w:val="true"/>
        </w:rPr>
        <w:footnoteReference w:id="13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النبیین بغیر حق</w:t>
      </w:r>
      <w:r>
        <w:rPr>
          <w:rFonts w:eastAsia="IRNazanin" w:cs="IRNazanin"/>
          <w:color w:val="111111"/>
          <w:sz w:val="28"/>
          <w:szCs w:val="28"/>
          <w:rtl w:val="true"/>
          <w:lang w:bidi="fa-IR"/>
        </w:rPr>
        <w:t>»</w:t>
      </w:r>
      <w:r>
        <w:rPr>
          <w:rStyle w:val="FootnoteAnchor"/>
          <w:rtl w:val="true"/>
        </w:rPr>
        <w:footnoteReference w:id="139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داشتن دهها فضیلت اختصاصی، تنها وقتی که در آستانه‌ی شهادت قرار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بود که ایمان آورد، جای پیامبرصلی الله علیه وآله خوابید، برادر پیامبر شد، تنها خانه‌ی او به مسجد پیامبر درب داشت، پدر امامان و همسر زهراعلیها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بت‌شکن بود، ضربت روز خندق او، از عبادت ثقلین افضل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یک از موارد مذکور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 فرزند ابوطالب در دست اوست، تحمّل هزار ضربه شمشیر در راه خدا، آسان‌تر از مرگ در رختخواب است</w:t>
      </w:r>
      <w:r>
        <w:rPr>
          <w:rFonts w:eastAsia="IRNazanin" w:cs="IRNazanin"/>
          <w:color w:val="111111"/>
          <w:sz w:val="28"/>
          <w:szCs w:val="28"/>
          <w:rtl w:val="true"/>
          <w:lang w:bidi="fa-IR"/>
        </w:rPr>
        <w:t>.</w:t>
      </w:r>
      <w:r>
        <w:rPr>
          <w:rStyle w:val="FootnoteAnchor"/>
          <w:rtl w:val="true"/>
        </w:rPr>
        <w:footnoteReference w:id="139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جنگ احد ناراحت بود که چرا به شهادت نرسیده است تا اینکه مژده شهادت در آینده را از پیامبر اسلام صلی الله علیه وآله دریافت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کتاب حماسه حسینی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هنرمند و عالم؛مال، هنر و علم خود را که بخشی از وجود اوست جاودانه می‌کند، امّا شهید، خودش را جاودانه می‌کند</w:t>
      </w:r>
      <w:r>
        <w:rPr>
          <w:rFonts w:eastAsia="IRNazanin" w:cs="IRNazanin"/>
          <w:color w:val="111111"/>
          <w:sz w:val="28"/>
          <w:szCs w:val="28"/>
          <w:rtl w:val="true"/>
          <w:lang w:bidi="fa-IR"/>
        </w:rPr>
        <w:t>.</w:t>
      </w:r>
      <w:r>
        <w:rPr>
          <w:rStyle w:val="FootnoteAnchor"/>
          <w:rtl w:val="true"/>
        </w:rPr>
        <w:footnoteReference w:id="139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حیوانات نیز گوسفندِ مرده بی‌ارزش است، گوسفندی که به سوی قبله و با نام خدا ذبح شود، ارزش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کور، مفهوم بینایی را درک نمی‌کند، زندگان دنیا حیات شهدا را درک نمی‌کنند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انفاق مال در راه خدا، قابلیّت رشد تا هفتصد برابر و بیشتر را دارد، دادن خون و جان، در راه خدا چگونه است؟ </w:t>
      </w:r>
      <w:bookmarkStart w:id="599" w:name="pg4809_34334"/>
    </w:p>
    <w:p>
      <w:pPr>
        <w:pStyle w:val="Heading3"/>
        <w:numPr>
          <w:ilvl w:val="2"/>
          <w:numId w:val="1"/>
        </w:numPr>
        <w:rPr/>
      </w:pPr>
      <w:bookmarkStart w:id="600" w:name="__RefHeading___Toc2536762_2035185390"/>
      <w:bookmarkStart w:id="601" w:name="_Toc216"/>
      <w:bookmarkEnd w:id="599"/>
      <w:bookmarkEnd w:id="600"/>
      <w:r>
        <w:rPr/>
        <w:t>202</w:t>
      </w:r>
      <w:r>
        <w:rPr>
          <w:rtl w:val="true"/>
        </w:rPr>
        <w:t xml:space="preserve">. </w:t>
      </w:r>
      <w:r>
        <w:rPr>
          <w:rtl w:val="true"/>
        </w:rPr>
        <w:t>جهاد در ادیان دیگر</w:t>
      </w:r>
      <w:bookmarkEnd w:id="601"/>
    </w:p>
    <w:p>
      <w:pPr>
        <w:pStyle w:val="BookText"/>
        <w:rPr/>
      </w:pPr>
      <w:r>
        <w:rPr>
          <w:rStyle w:val="FootnoteAnchor"/>
          <w:rtl w:val="true"/>
        </w:rPr>
        <w:footnoteReference w:id="1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تبلیغاتی که دنیا برای صلح و علیه خشونت دارد، مسئله جهاد در راه دین و سرزمین و کیان دینداران، در تمام ادیان آسمانی بوده و یک ضرورت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ساکنان شهر را به دم شمشیر بده و اموالشان را جمع آوری کن</w:t>
      </w:r>
      <w:r>
        <w:rPr>
          <w:rFonts w:eastAsia="IRNazanin" w:cs="IRNazanin"/>
          <w:color w:val="111111"/>
          <w:sz w:val="28"/>
          <w:szCs w:val="28"/>
          <w:rtl w:val="true"/>
          <w:lang w:bidi="fa-IR"/>
        </w:rPr>
        <w:t>.</w:t>
      </w:r>
      <w:r>
        <w:rPr>
          <w:rStyle w:val="FootnoteAnchor"/>
          <w:rtl w:val="true"/>
        </w:rPr>
        <w:footnoteReference w:id="1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همگی ایشان را هلاک کن و ترحّم مکن</w:t>
      </w:r>
      <w:r>
        <w:rPr>
          <w:rFonts w:eastAsia="IRNazanin" w:cs="IRNazanin"/>
          <w:color w:val="111111"/>
          <w:sz w:val="28"/>
          <w:szCs w:val="28"/>
          <w:rtl w:val="true"/>
          <w:lang w:bidi="fa-IR"/>
        </w:rPr>
        <w:t>.</w:t>
      </w:r>
      <w:r>
        <w:rPr>
          <w:rStyle w:val="FootnoteAnchor"/>
          <w:rtl w:val="true"/>
        </w:rPr>
        <w:footnoteReference w:id="13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برای مقاتله بیرون روی و دشمن را زیاد بینی، نترس</w:t>
      </w:r>
      <w:r>
        <w:rPr>
          <w:rFonts w:eastAsia="IRNazanin" w:cs="IRNazanin"/>
          <w:color w:val="111111"/>
          <w:sz w:val="28"/>
          <w:szCs w:val="28"/>
          <w:rtl w:val="true"/>
          <w:lang w:bidi="fa-IR"/>
        </w:rPr>
        <w:t>.</w:t>
      </w:r>
      <w:r>
        <w:rPr>
          <w:rStyle w:val="FootnoteAnchor"/>
          <w:rtl w:val="true"/>
        </w:rPr>
        <w:footnoteReference w:id="1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و دوست و همسایه خود را بکشد تا کفّاره گوساله‌پرستی باشد</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جمعیّتی را به سوی جنگ حرکت داد و مقاتله مهمّی صورت گرفت</w:t>
      </w:r>
      <w:r>
        <w:rPr>
          <w:rFonts w:eastAsia="IRNazanin" w:cs="IRNazanin"/>
          <w:color w:val="111111"/>
          <w:sz w:val="28"/>
          <w:szCs w:val="28"/>
          <w:rtl w:val="true"/>
          <w:lang w:bidi="fa-IR"/>
        </w:rPr>
        <w:t>.</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مبرید که آمده‌ام تا سلامتی را بر زمین بگذارم، نیامده‌ام تا سلامتی را بگذارم؛ بلکه آمده‌ام تا شمشیر را بگذارم</w:t>
      </w:r>
      <w:r>
        <w:rPr>
          <w:rFonts w:eastAsia="IRNazanin" w:cs="IRNazanin"/>
          <w:color w:val="111111"/>
          <w:sz w:val="28"/>
          <w:szCs w:val="28"/>
          <w:rtl w:val="true"/>
          <w:lang w:bidi="fa-IR"/>
        </w:rPr>
        <w:t>.</w:t>
      </w:r>
      <w:r>
        <w:rPr>
          <w:rStyle w:val="FootnoteAnchor"/>
          <w:rtl w:val="true"/>
        </w:rPr>
        <w:footnoteReference w:id="1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هرکه جان خود را دریابد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هلاک سازد و هرکه جان خود را به خاطر من نثار کرد، آن را خواهد یافت</w:t>
      </w:r>
      <w:r>
        <w:rPr>
          <w:rFonts w:eastAsia="IRNazanin" w:cs="IRNazanin"/>
          <w:color w:val="111111"/>
          <w:sz w:val="28"/>
          <w:szCs w:val="28"/>
          <w:rtl w:val="true"/>
          <w:lang w:bidi="fa-IR"/>
        </w:rPr>
        <w:t>.</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در انجیل لوقا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را که نخواستند من بر ایشان حکمرانی کنم، در اینجا حاضر ساخته، پیش من به قتل رسانید</w:t>
      </w:r>
      <w:r>
        <w:rPr>
          <w:rFonts w:eastAsia="IRNazanin" w:cs="IRNazanin"/>
          <w:color w:val="111111"/>
          <w:sz w:val="28"/>
          <w:szCs w:val="28"/>
          <w:rtl w:val="true"/>
          <w:lang w:bidi="fa-IR"/>
        </w:rPr>
        <w:t>.</w:t>
      </w:r>
      <w:r>
        <w:rPr>
          <w:rStyle w:val="FootnoteAnchor"/>
          <w:rtl w:val="true"/>
        </w:rPr>
        <w:footnoteReference w:id="14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شمشیر ندارد، جامه خود را فروخته آن را بخرد</w:t>
      </w:r>
      <w:r>
        <w:rPr>
          <w:rFonts w:eastAsia="IRNazanin" w:cs="IRNazanin"/>
          <w:color w:val="111111"/>
          <w:sz w:val="28"/>
          <w:szCs w:val="28"/>
          <w:rtl w:val="true"/>
          <w:lang w:bidi="fa-IR"/>
        </w:rPr>
        <w:t>.</w:t>
      </w:r>
      <w:r>
        <w:rPr>
          <w:rStyle w:val="FootnoteAnchor"/>
          <w:rtl w:val="true"/>
        </w:rPr>
        <w:footnoteReference w:id="1402"/>
      </w:r>
      <w:bookmarkStart w:id="602" w:name="pg4809_34336"/>
    </w:p>
    <w:p>
      <w:pPr>
        <w:pStyle w:val="BookText"/>
        <w:rPr/>
      </w:pPr>
      <w:bookmarkEnd w:id="602"/>
      <w:r>
        <w:rPr>
          <w:rFonts w:ascii="IRNazanin" w:hAnsi="IRNazanin" w:eastAsia="IRNazanin"/>
          <w:color w:val="111111"/>
          <w:sz w:val="28"/>
          <w:sz w:val="28"/>
          <w:szCs w:val="28"/>
          <w:rtl w:val="true"/>
          <w:lang w:bidi="fa-IR"/>
        </w:rPr>
        <w:t>در قرآن نیز در سوره‌های؛ بقره</w:t>
      </w:r>
      <w:r>
        <w:rPr>
          <w:rStyle w:val="FootnoteAnchor"/>
          <w:rtl w:val="true"/>
        </w:rPr>
        <w:footnoteReference w:id="1403"/>
      </w:r>
      <w:r>
        <w:rPr>
          <w:rFonts w:ascii="IRNazanin" w:hAnsi="IRNazanin" w:eastAsia="IRNazanin"/>
          <w:color w:val="111111"/>
          <w:sz w:val="28"/>
          <w:sz w:val="28"/>
          <w:szCs w:val="28"/>
          <w:rtl w:val="true"/>
          <w:lang w:bidi="fa-IR"/>
        </w:rPr>
        <w:t>آل عمران</w:t>
      </w:r>
      <w:r>
        <w:rPr>
          <w:rStyle w:val="FootnoteAnchor"/>
          <w:rtl w:val="true"/>
        </w:rPr>
        <w:footnoteReference w:id="1404"/>
      </w:r>
      <w:r>
        <w:rPr>
          <w:rFonts w:ascii="IRNazanin" w:hAnsi="IRNazanin" w:eastAsia="IRNazanin"/>
          <w:color w:val="111111"/>
          <w:sz w:val="28"/>
          <w:sz w:val="28"/>
          <w:szCs w:val="28"/>
          <w:rtl w:val="true"/>
          <w:lang w:bidi="fa-IR"/>
        </w:rPr>
        <w:t>مائده</w:t>
      </w:r>
      <w:r>
        <w:rPr>
          <w:rStyle w:val="FootnoteAnchor"/>
          <w:rtl w:val="true"/>
        </w:rPr>
        <w:footnoteReference w:id="1405"/>
      </w:r>
      <w:r>
        <w:rPr>
          <w:rFonts w:ascii="IRNazanin" w:hAnsi="IRNazanin" w:eastAsia="IRNazanin"/>
          <w:color w:val="111111"/>
          <w:sz w:val="28"/>
          <w:sz w:val="28"/>
          <w:szCs w:val="28"/>
          <w:rtl w:val="true"/>
          <w:lang w:bidi="fa-IR"/>
        </w:rPr>
        <w:t>و از وجود جنگ و جهاد در ادیان گذشته، سخن به میان آمده است</w:t>
      </w:r>
      <w:r>
        <w:rPr>
          <w:rFonts w:eastAsia="IRNazanin" w:cs="IRNazanin"/>
          <w:color w:val="111111"/>
          <w:sz w:val="28"/>
          <w:szCs w:val="28"/>
          <w:rtl w:val="true"/>
          <w:lang w:bidi="fa-IR"/>
        </w:rPr>
        <w:t>.</w:t>
      </w:r>
    </w:p>
    <w:p>
      <w:pPr>
        <w:pStyle w:val="Heading3"/>
        <w:numPr>
          <w:ilvl w:val="2"/>
          <w:numId w:val="1"/>
        </w:numPr>
        <w:rPr/>
      </w:pPr>
      <w:bookmarkStart w:id="603" w:name="__RefHeading___Toc2536764_2035185390"/>
      <w:bookmarkStart w:id="604" w:name="_Toc217"/>
      <w:bookmarkEnd w:id="603"/>
      <w:r>
        <w:rPr/>
        <w:t>203</w:t>
      </w:r>
      <w:r>
        <w:rPr>
          <w:rtl w:val="true"/>
        </w:rPr>
        <w:t xml:space="preserve">. </w:t>
      </w:r>
      <w:r>
        <w:rPr>
          <w:rtl w:val="true"/>
        </w:rPr>
        <w:t>بهانه‌های فرار از جبهه و جنگ</w:t>
      </w:r>
      <w:bookmarkEnd w:id="604"/>
    </w:p>
    <w:p>
      <w:pPr>
        <w:pStyle w:val="BookText"/>
        <w:rPr/>
      </w:pPr>
      <w:r>
        <w:rPr>
          <w:rStyle w:val="FootnoteAnchor"/>
          <w:rtl w:val="true"/>
        </w:rPr>
        <w:footnoteReference w:id="1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جبهه نمی‌روند، با بهانه‌هایی فرار خود را توجیه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تنفروا فی الحرّ</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دشمن زیاد و توان ما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طاقة لنا</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در و دیوار و حفاظی ندارد و ما نگرانیم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بیوتنا عورة</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می‌ترسیم با نگاه به دختران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فتنه و گناه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با فرمان شرکت در جنگ، به فتنه نیانداز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تفتنّی</w:t>
      </w:r>
      <w:r>
        <w:rPr>
          <w:rFonts w:eastAsia="IRNazanin" w:cs="IRNazanin"/>
          <w:color w:val="111111"/>
          <w:sz w:val="28"/>
          <w:szCs w:val="28"/>
          <w:rtl w:val="true"/>
          <w:lang w:bidi="fa-IR"/>
        </w:rPr>
        <w:t>...»</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دارایی و خانوداه، ما را گرفتار کرده و مانع حضور ما در جنگ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شَغلتنا اموالنا و اهلونا</w:t>
      </w:r>
      <w:r>
        <w:rPr>
          <w:rFonts w:eastAsia="IRNazanin" w:cs="IRNazanin"/>
          <w:color w:val="111111"/>
          <w:sz w:val="28"/>
          <w:szCs w:val="28"/>
          <w:rtl w:val="true"/>
          <w:lang w:bidi="fa-IR"/>
        </w:rPr>
        <w:t>»</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معمولاً جهادگریزان، ترس را در قالب احتیاط، حرص و طمع را در قالب تأمین آینده، ضعف نفس را با شرم و حیا، سستی و بی‌عُرضگی را در قالب زهد و ضعف و ناتوانی خود را به قضا و قدر الهی و رضایت به خواست خدا توجیه می‌کنند</w:t>
      </w:r>
      <w:r>
        <w:rPr>
          <w:rFonts w:eastAsia="IRNazanin" w:cs="IRNazanin"/>
          <w:color w:val="111111"/>
          <w:sz w:val="28"/>
          <w:szCs w:val="28"/>
          <w:rtl w:val="true"/>
          <w:lang w:bidi="fa-IR"/>
        </w:rPr>
        <w:t>.</w:t>
      </w:r>
    </w:p>
    <w:p>
      <w:pPr>
        <w:pStyle w:val="Heading3"/>
        <w:numPr>
          <w:ilvl w:val="2"/>
          <w:numId w:val="1"/>
        </w:numPr>
        <w:rPr/>
      </w:pPr>
      <w:bookmarkStart w:id="605" w:name="__RefHeading___Toc2536766_2035185390"/>
      <w:bookmarkStart w:id="606" w:name="_Toc218"/>
      <w:bookmarkEnd w:id="605"/>
      <w:r>
        <w:rPr/>
        <w:t>204</w:t>
      </w:r>
      <w:r>
        <w:rPr>
          <w:rtl w:val="true"/>
        </w:rPr>
        <w:t xml:space="preserve">. </w:t>
      </w:r>
      <w:r>
        <w:rPr>
          <w:rtl w:val="true"/>
        </w:rPr>
        <w:t>مراحل برخورد با دشمن</w:t>
      </w:r>
      <w:bookmarkEnd w:id="606"/>
    </w:p>
    <w:p>
      <w:pPr>
        <w:pStyle w:val="BookText"/>
        <w:rPr/>
      </w:pPr>
      <w:r>
        <w:rPr>
          <w:rStyle w:val="FootnoteAnchor"/>
          <w:rtl w:val="true"/>
        </w:rPr>
        <w:footnoteReference w:id="1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برای برخورد با دشمن مراحلی تعیین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أذاهم</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فاعرض عنهم</w:t>
      </w:r>
      <w:r>
        <w:rPr>
          <w:rFonts w:eastAsia="IRNazanin" w:cs="IRNazanin"/>
          <w:color w:val="111111"/>
          <w:sz w:val="28"/>
          <w:szCs w:val="28"/>
          <w:rtl w:val="true"/>
          <w:lang w:bidi="fa-IR"/>
        </w:rPr>
        <w:t>»</w:t>
      </w:r>
      <w:r>
        <w:rPr>
          <w:rStyle w:val="FootnoteAnchor"/>
          <w:rtl w:val="true"/>
        </w:rPr>
        <w:footnoteReference w:id="141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واغلظ علیهم</w:t>
      </w:r>
      <w:r>
        <w:rPr>
          <w:rFonts w:eastAsia="IRNazanin" w:cs="IRNazanin"/>
          <w:color w:val="111111"/>
          <w:sz w:val="28"/>
          <w:szCs w:val="28"/>
          <w:rtl w:val="true"/>
          <w:lang w:bidi="fa-IR"/>
        </w:rPr>
        <w:t>»</w:t>
      </w:r>
      <w:r>
        <w:rPr>
          <w:rStyle w:val="FootnoteAnchor"/>
          <w:rtl w:val="true"/>
        </w:rPr>
        <w:footnoteReference w:id="1415"/>
      </w:r>
      <w:bookmarkStart w:id="607" w:name="pg4809_34338"/>
    </w:p>
    <w:p>
      <w:pPr>
        <w:pStyle w:val="BookText"/>
        <w:rPr/>
      </w:pPr>
      <w:bookmarkEnd w:id="60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الّذین یقاتلونکم</w:t>
      </w:r>
      <w:r>
        <w:rPr>
          <w:rFonts w:eastAsia="IRNazanin" w:cs="IRNazanin"/>
          <w:color w:val="111111"/>
          <w:sz w:val="28"/>
          <w:szCs w:val="28"/>
          <w:rtl w:val="true"/>
          <w:lang w:bidi="fa-IR"/>
        </w:rPr>
        <w:t>»</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 xml:space="preserve">جنگ مسلمین، برای دفاع از خود و دین خداوند است، لکن هدف دشمن از جنگ، خاموش کردن نور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لیطفؤا نور اللَّه بافواههم</w:t>
      </w:r>
      <w:r>
        <w:rPr>
          <w:rFonts w:eastAsia="IRNazanin" w:cs="IRNazanin"/>
          <w:color w:val="111111"/>
          <w:sz w:val="28"/>
          <w:szCs w:val="28"/>
          <w:rtl w:val="true"/>
          <w:lang w:bidi="fa-IR"/>
        </w:rPr>
        <w:t>»</w:t>
      </w:r>
      <w:r>
        <w:rPr>
          <w:rStyle w:val="FootnoteAnchor"/>
          <w:rtl w:val="true"/>
        </w:rPr>
        <w:footnoteReference w:id="1417"/>
      </w:r>
      <w:r>
        <w:rPr>
          <w:rFonts w:ascii="IRNazanin" w:hAnsi="IRNazanin" w:eastAsia="IRNazanin"/>
          <w:color w:val="111111"/>
          <w:sz w:val="28"/>
          <w:sz w:val="28"/>
          <w:szCs w:val="28"/>
          <w:rtl w:val="true"/>
          <w:lang w:bidi="fa-IR"/>
        </w:rPr>
        <w:t>وبه تسلیم کشاندن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ترضی عنک الیهود و لا النصاری حتّی تتّبع ملتهم</w:t>
      </w:r>
      <w:r>
        <w:rPr>
          <w:rFonts w:eastAsia="IRNazanin" w:cs="IRNazanin"/>
          <w:color w:val="111111"/>
          <w:sz w:val="28"/>
          <w:szCs w:val="28"/>
          <w:rtl w:val="true"/>
          <w:lang w:bidi="fa-IR"/>
        </w:rPr>
        <w:t>»</w:t>
      </w:r>
      <w:r>
        <w:rPr>
          <w:rStyle w:val="FootnoteAnchor"/>
          <w:rtl w:val="true"/>
        </w:rPr>
        <w:footnoteReference w:id="1418"/>
      </w:r>
    </w:p>
    <w:p>
      <w:pPr>
        <w:pStyle w:val="Heading3"/>
        <w:numPr>
          <w:ilvl w:val="2"/>
          <w:numId w:val="1"/>
        </w:numPr>
        <w:rPr/>
      </w:pPr>
      <w:bookmarkStart w:id="608" w:name="__RefHeading___Toc2536768_2035185390"/>
      <w:bookmarkStart w:id="609" w:name="_Toc219"/>
      <w:bookmarkEnd w:id="608"/>
      <w:r>
        <w:rPr/>
        <w:t>205</w:t>
      </w:r>
      <w:r>
        <w:rPr>
          <w:rtl w:val="true"/>
        </w:rPr>
        <w:t xml:space="preserve">. </w:t>
      </w:r>
      <w:r>
        <w:rPr>
          <w:rtl w:val="true"/>
        </w:rPr>
        <w:t>مجازات مخالفت کنندگان با حق</w:t>
      </w:r>
      <w:bookmarkEnd w:id="609"/>
    </w:p>
    <w:p>
      <w:pPr>
        <w:pStyle w:val="BookText"/>
        <w:rPr/>
      </w:pPr>
      <w:r>
        <w:rPr>
          <w:rStyle w:val="FootnoteAnchor"/>
          <w:rtl w:val="true"/>
        </w:rPr>
        <w:footnoteReference w:id="1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ادبر واستکبر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ببینیم کیفر کسی که به حق پشت کند و با آن مخالفت ورزد، چیست؟</w:t>
      </w:r>
    </w:p>
    <w:p>
      <w:pPr>
        <w:pStyle w:val="BookText"/>
        <w:rPr/>
      </w:pPr>
      <w:r>
        <w:rPr>
          <w:rFonts w:ascii="IRNazanin" w:hAnsi="IRNazanin" w:eastAsia="IRNazanin"/>
          <w:color w:val="111111"/>
          <w:sz w:val="28"/>
          <w:sz w:val="28"/>
          <w:szCs w:val="28"/>
          <w:rtl w:val="true"/>
          <w:lang w:bidi="fa-IR"/>
        </w:rPr>
        <w:t>قرآن درباره کسانی که با وجود شناخت حق بدان کفر می‌ورزند و از آن روی می‌گردانند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که به کیفرهای گوناگونی دچار می‌شوند،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و هدف خود را در زندگی از دست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استهوته الشیّطان فی الارض حیران</w:t>
      </w:r>
      <w:r>
        <w:rPr>
          <w:rFonts w:eastAsia="IRNazanin" w:cs="IRNazanin"/>
          <w:color w:val="111111"/>
          <w:sz w:val="28"/>
          <w:szCs w:val="28"/>
          <w:rtl w:val="true"/>
          <w:lang w:bidi="fa-IR"/>
        </w:rPr>
        <w:t>»</w:t>
      </w:r>
      <w:r>
        <w:rPr>
          <w:rStyle w:val="FootnoteAnchor"/>
          <w:rtl w:val="true"/>
        </w:rPr>
        <w:footnoteReference w:id="1420"/>
      </w:r>
      <w:r>
        <w:rPr>
          <w:rFonts w:ascii="IRNazanin" w:hAnsi="IRNazanin" w:eastAsia="IRNazanin"/>
          <w:color w:val="111111"/>
          <w:sz w:val="28"/>
          <w:sz w:val="28"/>
          <w:szCs w:val="28"/>
          <w:rtl w:val="true"/>
          <w:lang w:bidi="fa-IR"/>
        </w:rPr>
        <w:t>فریب و اغوای شیطان او را در زمین سرگردان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ضیق صدر او را تحت فشار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صدره ضیّقاً حرجاً</w:t>
      </w:r>
      <w:r>
        <w:rPr>
          <w:rFonts w:eastAsia="IRNazanin" w:cs="IRNazanin"/>
          <w:color w:val="111111"/>
          <w:sz w:val="28"/>
          <w:szCs w:val="28"/>
          <w:rtl w:val="true"/>
          <w:lang w:bidi="fa-IR"/>
        </w:rPr>
        <w:t>»</w:t>
      </w:r>
      <w:r>
        <w:rPr>
          <w:rStyle w:val="FootnoteAnchor"/>
          <w:rtl w:val="true"/>
        </w:rPr>
        <w:footnoteReference w:id="1421"/>
      </w:r>
      <w:r>
        <w:rPr>
          <w:rFonts w:ascii="IRNazanin" w:hAnsi="IRNazanin" w:eastAsia="IRNazanin"/>
          <w:color w:val="111111"/>
          <w:sz w:val="28"/>
          <w:sz w:val="28"/>
          <w:szCs w:val="28"/>
          <w:rtl w:val="true"/>
          <w:lang w:bidi="fa-IR"/>
        </w:rPr>
        <w:t>خداوند، دل او را تنگ و سخت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دچار معیشت دشوار و تنگ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اعرض عن ذکری فانّ له معیشةً ضنکاً</w:t>
      </w:r>
      <w:r>
        <w:rPr>
          <w:rFonts w:eastAsia="IRNazanin" w:cs="IRNazanin"/>
          <w:color w:val="111111"/>
          <w:sz w:val="28"/>
          <w:szCs w:val="28"/>
          <w:rtl w:val="true"/>
          <w:lang w:bidi="fa-IR"/>
        </w:rPr>
        <w:t>»</w:t>
      </w:r>
      <w:r>
        <w:rPr>
          <w:rStyle w:val="FootnoteAnchor"/>
          <w:rtl w:val="true"/>
        </w:rPr>
        <w:footnoteReference w:id="1422"/>
      </w:r>
      <w:r>
        <w:rPr>
          <w:rFonts w:ascii="IRNazanin" w:hAnsi="IRNazanin" w:eastAsia="IRNazanin"/>
          <w:color w:val="111111"/>
          <w:sz w:val="28"/>
          <w:sz w:val="28"/>
          <w:szCs w:val="28"/>
          <w:rtl w:val="true"/>
          <w:lang w:bidi="fa-IR"/>
        </w:rPr>
        <w:t>هرکس از یاد و اطاعت من سرپیچی کند، معیشتش تنگ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نکبت و بدبختی بر او مسلّط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الخزی والسّوء الیوم علی الکافرین</w:t>
      </w:r>
      <w:r>
        <w:rPr>
          <w:rFonts w:eastAsia="IRNazanin" w:cs="IRNazanin"/>
          <w:color w:val="111111"/>
          <w:sz w:val="28"/>
          <w:szCs w:val="28"/>
          <w:rtl w:val="true"/>
          <w:lang w:bidi="fa-IR"/>
        </w:rPr>
        <w:t>»</w:t>
      </w:r>
      <w:r>
        <w:rPr>
          <w:rStyle w:val="FootnoteAnchor"/>
          <w:rtl w:val="true"/>
        </w:rPr>
        <w:footnoteReference w:id="1423"/>
      </w:r>
      <w:r>
        <w:rPr>
          <w:rFonts w:ascii="IRNazanin" w:hAnsi="IRNazanin" w:eastAsia="IRNazanin"/>
          <w:color w:val="111111"/>
          <w:sz w:val="28"/>
          <w:sz w:val="28"/>
          <w:szCs w:val="28"/>
          <w:rtl w:val="true"/>
          <w:lang w:bidi="fa-IR"/>
        </w:rPr>
        <w:t>امروز ذلّت و خواری عذاب، بر کافران خواهد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بهره‌گیری از نعمت‌های الهی در راه صحیح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 گوش و بر چشم کافران مُهر می‌زند و پرده‌ای بر آن می‌افکند تا از فهم حقایق الهی محروم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سمعهم و علی ابصارهم غشاوة</w:t>
      </w:r>
      <w:r>
        <w:rPr>
          <w:rFonts w:eastAsia="IRNazanin" w:cs="IRNazanin"/>
          <w:color w:val="111111"/>
          <w:sz w:val="28"/>
          <w:szCs w:val="28"/>
          <w:rtl w:val="true"/>
          <w:lang w:bidi="fa-IR"/>
        </w:rPr>
        <w:t>»</w:t>
      </w:r>
      <w:r>
        <w:rPr>
          <w:rStyle w:val="FootnoteAnchor"/>
          <w:rtl w:val="true"/>
        </w:rPr>
        <w:footnoteReference w:id="1424"/>
      </w:r>
      <w:bookmarkStart w:id="610" w:name="pg4809_34340"/>
    </w:p>
    <w:p>
      <w:pPr>
        <w:pStyle w:val="BookText"/>
        <w:rPr/>
      </w:pPr>
      <w:bookmarkEnd w:id="610"/>
      <w:r>
        <w:rPr>
          <w:rFonts w:ascii="IRNazanin" w:hAnsi="IRNazanin" w:eastAsia="IRNazanin"/>
          <w:color w:val="111111"/>
          <w:sz w:val="28"/>
          <w:sz w:val="28"/>
          <w:szCs w:val="28"/>
          <w:rtl w:val="true"/>
          <w:lang w:bidi="fa-IR"/>
        </w:rPr>
        <w:t>اعمالش همانند سرابی که انسان در بیابان می‌بیند، پوشالی و توخالی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اعمالهم کسراب بقیعة</w:t>
      </w:r>
      <w:r>
        <w:rPr>
          <w:rFonts w:eastAsia="IRNazanin" w:cs="IRNazanin"/>
          <w:color w:val="111111"/>
          <w:sz w:val="28"/>
          <w:szCs w:val="28"/>
          <w:rtl w:val="true"/>
          <w:lang w:bidi="fa-IR"/>
        </w:rPr>
        <w:t>»</w:t>
      </w:r>
      <w:r>
        <w:rPr>
          <w:rStyle w:val="FootnoteAnchor"/>
          <w:rtl w:val="true"/>
        </w:rPr>
        <w:footnoteReference w:id="1425"/>
      </w:r>
      <w:r>
        <w:rPr>
          <w:rFonts w:ascii="IRNazanin" w:hAnsi="IRNazanin" w:eastAsia="IRNazanin"/>
          <w:color w:val="111111"/>
          <w:sz w:val="28"/>
          <w:sz w:val="28"/>
          <w:szCs w:val="28"/>
          <w:rtl w:val="true"/>
          <w:lang w:bidi="fa-IR"/>
        </w:rPr>
        <w:t>و خاکستری است در معرض عض تندبادی شدید، که همه به باد فنا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اعمالهم کرمادٍ اشتدت به الرّیح فی یومٍ عاصف</w:t>
      </w:r>
      <w:r>
        <w:rPr>
          <w:rFonts w:eastAsia="IRNazanin" w:cs="IRNazanin"/>
          <w:color w:val="111111"/>
          <w:sz w:val="28"/>
          <w:szCs w:val="28"/>
          <w:rtl w:val="true"/>
          <w:lang w:bidi="fa-IR"/>
        </w:rPr>
        <w:t>»</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هر لحظه بر خسارتش افزوده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یزید الکافرین کفرهم الّا خساراً</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همواره از راه حق دور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ضلّوا ضلالاً بعیداً</w:t>
      </w:r>
      <w:r>
        <w:rPr>
          <w:rFonts w:eastAsia="IRNazanin" w:cs="IRNazanin"/>
          <w:color w:val="111111"/>
          <w:sz w:val="28"/>
          <w:szCs w:val="28"/>
          <w:rtl w:val="true"/>
          <w:lang w:bidi="fa-IR"/>
        </w:rPr>
        <w:t>»</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تا آنجا که جز جهنم و دوزخ هیچ راه دیگری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لیهدیهم طریقاً الّا طریق جهنم</w:t>
      </w:r>
      <w:r>
        <w:rPr>
          <w:rFonts w:eastAsia="IRNazanin" w:cs="IRNazanin"/>
          <w:color w:val="111111"/>
          <w:sz w:val="28"/>
          <w:szCs w:val="28"/>
          <w:rtl w:val="true"/>
          <w:lang w:bidi="fa-IR"/>
        </w:rPr>
        <w:t>»</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امیرالمؤمنین علی‌علیه السلام در نهج‌البلاغه مسلمانان را سرزنش می‌کند که دشمن شما با فکر و برنامه‌ریزی حرکت می‌کند؛ امّا شما در خواب هستید و غافلید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تکادون و لا تکیدون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ینام علیکم و انتم فی غفلة</w:t>
      </w:r>
      <w:r>
        <w:rPr>
          <w:rFonts w:eastAsia="IRNazanin" w:cs="IRNazanin"/>
          <w:color w:val="111111"/>
          <w:sz w:val="28"/>
          <w:szCs w:val="28"/>
          <w:rtl w:val="true"/>
          <w:lang w:bidi="fa-IR"/>
        </w:rPr>
        <w:t>»</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انسان‌های عنود و لجوج معمولاً برخوردهای سرسختانه‌ای دارند و اعتدال خودشان را به کلّی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هر دو کلمه نشانه سرسختی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روی‌گردانی بر اساس تکبّر است؛ اما در اینجا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ادبر و استکبر</w:t>
      </w:r>
      <w:r>
        <w:rPr>
          <w:rFonts w:eastAsia="IRNazanin" w:cs="IRNazanin"/>
          <w:color w:val="111111"/>
          <w:sz w:val="28"/>
          <w:szCs w:val="28"/>
          <w:rtl w:val="true"/>
          <w:lang w:bidi="fa-IR"/>
        </w:rPr>
        <w:t>»</w:t>
      </w:r>
    </w:p>
    <w:p>
      <w:pPr>
        <w:pStyle w:val="Heading3"/>
        <w:numPr>
          <w:ilvl w:val="2"/>
          <w:numId w:val="1"/>
        </w:numPr>
        <w:rPr/>
      </w:pPr>
      <w:bookmarkStart w:id="611" w:name="__RefHeading___Toc2536770_2035185390"/>
      <w:bookmarkStart w:id="612" w:name="_Toc220"/>
      <w:bookmarkEnd w:id="611"/>
      <w:r>
        <w:rPr/>
        <w:t>206</w:t>
      </w:r>
      <w:r>
        <w:rPr>
          <w:rtl w:val="true"/>
        </w:rPr>
        <w:t xml:space="preserve">. </w:t>
      </w:r>
      <w:r>
        <w:rPr>
          <w:rtl w:val="true"/>
        </w:rPr>
        <w:t>عوامل پیروزی</w:t>
      </w:r>
      <w:bookmarkEnd w:id="612"/>
    </w:p>
    <w:p>
      <w:pPr>
        <w:pStyle w:val="BookText"/>
        <w:rPr/>
      </w:pPr>
      <w:r>
        <w:rPr>
          <w:rStyle w:val="FootnoteAnchor"/>
          <w:rtl w:val="true"/>
        </w:rPr>
        <w:footnoteReference w:id="1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گذشته معلوم می‌شود که عوامل پیروزی و شکست دشمن مطرح شده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فهزموهم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توانا و لایق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زاده بَسطةً فی‌العلم والجسم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یظنّون انّهم ملاقوا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و 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 باذن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استمداد از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أفرغ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أفرغ علینا صبراً و ثبّت اقدامنا</w:t>
      </w:r>
      <w:r>
        <w:rPr>
          <w:rFonts w:eastAsia="IRNazanin" w:cs="IRNazanin"/>
          <w:color w:val="111111"/>
          <w:sz w:val="28"/>
          <w:szCs w:val="28"/>
          <w:rtl w:val="true"/>
          <w:lang w:bidi="fa-IR"/>
        </w:rPr>
        <w:t xml:space="preserve">» </w:t>
      </w:r>
      <w:bookmarkStart w:id="613" w:name="pg4809_34343"/>
    </w:p>
    <w:p>
      <w:pPr>
        <w:pStyle w:val="BookText"/>
        <w:rPr/>
      </w:pPr>
      <w:bookmarkEnd w:id="61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انگیزه‌ی الهی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وانصُرنا علی القوم الکافرین</w:t>
      </w:r>
      <w:r>
        <w:rPr>
          <w:rFonts w:eastAsia="IRNazanin" w:cs="IRNazanin"/>
          <w:color w:val="111111"/>
          <w:sz w:val="28"/>
          <w:szCs w:val="28"/>
          <w:rtl w:val="true"/>
          <w:lang w:bidi="fa-IR"/>
        </w:rPr>
        <w:t>»</w:t>
      </w:r>
    </w:p>
    <w:p>
      <w:pPr>
        <w:pStyle w:val="Heading3"/>
        <w:numPr>
          <w:ilvl w:val="2"/>
          <w:numId w:val="1"/>
        </w:numPr>
        <w:rPr/>
      </w:pPr>
      <w:bookmarkStart w:id="614" w:name="__RefHeading___Toc2536772_2035185390"/>
      <w:bookmarkStart w:id="615" w:name="_Toc221"/>
      <w:bookmarkEnd w:id="614"/>
      <w:r>
        <w:rPr/>
        <w:t>207</w:t>
      </w:r>
      <w:r>
        <w:rPr>
          <w:rtl w:val="true"/>
        </w:rPr>
        <w:t xml:space="preserve">. </w:t>
      </w:r>
      <w:r>
        <w:rPr>
          <w:rtl w:val="true"/>
        </w:rPr>
        <w:t>چه کسانی رستگارند؟</w:t>
      </w:r>
      <w:bookmarkEnd w:id="615"/>
    </w:p>
    <w:p>
      <w:pPr>
        <w:pStyle w:val="BookText"/>
        <w:rPr/>
      </w:pPr>
      <w:r>
        <w:rPr>
          <w:rStyle w:val="FootnoteAnchor"/>
          <w:rtl w:val="true"/>
        </w:rPr>
        <w:footnoteReference w:id="143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واعبدوا ربّکم وافعلوا الخیر لعلّکم تفلحون</w:t>
      </w:r>
      <w:r>
        <w:rPr>
          <w:rFonts w:eastAsia="IRNazanin" w:cs="IRNazanin"/>
          <w:color w:val="111111"/>
          <w:sz w:val="28"/>
          <w:szCs w:val="28"/>
          <w:rtl w:val="true"/>
          <w:lang w:bidi="fa-IR"/>
        </w:rPr>
        <w:t>»</w:t>
      </w:r>
      <w:r>
        <w:rPr>
          <w:rStyle w:val="FootnoteAnchor"/>
          <w:rtl w:val="true"/>
        </w:rPr>
        <w:footnoteReference w:id="1433"/>
      </w:r>
      <w:r>
        <w:rPr>
          <w:rFonts w:ascii="IRNazanin" w:hAnsi="IRNazanin" w:eastAsia="IRNazanin"/>
          <w:color w:val="111111"/>
          <w:sz w:val="28"/>
          <w:sz w:val="28"/>
          <w:szCs w:val="28"/>
          <w:rtl w:val="true"/>
          <w:lang w:bidi="fa-IR"/>
        </w:rPr>
        <w:t>پروردگارتان را پرستش کنید، شاید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اعمالشان ارزشمند وسنگین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مَوازینه فاولئک هم المفلِحون</w:t>
      </w:r>
      <w:r>
        <w:rPr>
          <w:rFonts w:eastAsia="IRNazanin" w:cs="IRNazanin"/>
          <w:color w:val="111111"/>
          <w:sz w:val="28"/>
          <w:szCs w:val="28"/>
          <w:rtl w:val="true"/>
          <w:lang w:bidi="fa-IR"/>
        </w:rPr>
        <w:t>»</w:t>
      </w:r>
      <w:r>
        <w:rPr>
          <w:rStyle w:val="FootnoteAnchor"/>
          <w:rtl w:val="true"/>
        </w:rPr>
        <w:footnoteReference w:id="14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کنندگان از بخل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یُوقَ شُحَّ نفسه فاولئک هم المفلِحون</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حزب اللّه هم المفلِحون</w:t>
      </w:r>
      <w:r>
        <w:rPr>
          <w:rFonts w:eastAsia="Amiri" w:cs="Amiri" w:ascii="Amiri" w:hAnsi="Amiri"/>
          <w:color w:val="111111"/>
          <w:sz w:val="28"/>
          <w:szCs w:val="28"/>
          <w:rtl w:val="true"/>
          <w:lang w:bidi="ar-SA"/>
        </w:rPr>
        <w:t>»</w:t>
      </w:r>
      <w:r>
        <w:rPr>
          <w:rStyle w:val="FootnoteAnchor"/>
          <w:rtl w:val="true"/>
        </w:rPr>
        <w:footnoteReference w:id="1436"/>
      </w:r>
      <w:r>
        <w:rPr>
          <w:rFonts w:ascii="IRNazanin" w:hAnsi="IRNazanin" w:eastAsia="IRNazanin"/>
          <w:color w:val="111111"/>
          <w:sz w:val="28"/>
          <w:sz w:val="28"/>
          <w:szCs w:val="28"/>
          <w:rtl w:val="true"/>
          <w:lang w:bidi="fa-IR"/>
        </w:rPr>
        <w:t>حزب خدا رستگارند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ذکرکثیر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اللّه کثیرا لعلّکم‌تفلحون</w:t>
      </w:r>
      <w:r>
        <w:rPr>
          <w:rFonts w:eastAsia="IRNazanin" w:cs="IRNazanin"/>
          <w:color w:val="111111"/>
          <w:sz w:val="28"/>
          <w:szCs w:val="28"/>
          <w:rtl w:val="true"/>
          <w:lang w:bidi="fa-IR"/>
        </w:rPr>
        <w:t>»</w:t>
      </w:r>
      <w:r>
        <w:rPr>
          <w:rStyle w:val="FootnoteAnchor"/>
          <w:rtl w:val="true"/>
        </w:rPr>
        <w:footnoteReference w:id="1437"/>
      </w:r>
      <w:r>
        <w:rPr>
          <w:rFonts w:ascii="IRNazanin" w:hAnsi="IRNazanin" w:eastAsia="IRNazanin"/>
          <w:color w:val="111111"/>
          <w:sz w:val="28"/>
          <w:sz w:val="28"/>
          <w:szCs w:val="28"/>
          <w:rtl w:val="true"/>
          <w:lang w:bidi="fa-IR"/>
        </w:rPr>
        <w:t>خدارا بسیار یادکنید تا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پیشگان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یا اولی الالباب لعلّکم تُفلِحون</w:t>
      </w:r>
      <w:r>
        <w:rPr>
          <w:rFonts w:eastAsia="IRNazanin" w:cs="IRNazanin"/>
          <w:color w:val="111111"/>
          <w:sz w:val="28"/>
          <w:szCs w:val="28"/>
          <w:rtl w:val="true"/>
          <w:lang w:bidi="fa-IR"/>
        </w:rPr>
        <w:t>»</w:t>
      </w:r>
      <w:r>
        <w:rPr>
          <w:rStyle w:val="FootnoteAnchor"/>
          <w:rtl w:val="true"/>
        </w:rPr>
        <w:footnoteReference w:id="1438"/>
      </w:r>
      <w:r>
        <w:rPr>
          <w:rFonts w:ascii="IRNazanin" w:hAnsi="IRNazanin" w:eastAsia="IRNazanin"/>
          <w:color w:val="111111"/>
          <w:sz w:val="28"/>
          <w:sz w:val="28"/>
          <w:szCs w:val="28"/>
          <w:rtl w:val="true"/>
          <w:lang w:bidi="fa-IR"/>
        </w:rPr>
        <w:t>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تا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فی سَبیله لعلّکم تُفلحون</w:t>
      </w:r>
      <w:r>
        <w:rPr>
          <w:rFonts w:eastAsia="IRNazanin" w:cs="IRNazanin"/>
          <w:color w:val="111111"/>
          <w:sz w:val="28"/>
          <w:szCs w:val="28"/>
          <w:rtl w:val="true"/>
          <w:lang w:bidi="fa-IR"/>
        </w:rPr>
        <w:t>»</w:t>
      </w:r>
      <w:r>
        <w:rPr>
          <w:rStyle w:val="FootnoteAnchor"/>
          <w:rtl w:val="true"/>
        </w:rPr>
        <w:footnoteReference w:id="1439"/>
      </w:r>
      <w:r>
        <w:rPr>
          <w:rFonts w:ascii="IRNazanin" w:hAnsi="IRNazanin" w:eastAsia="IRNazanin"/>
          <w:color w:val="111111"/>
          <w:sz w:val="28"/>
          <w:sz w:val="28"/>
          <w:szCs w:val="28"/>
          <w:rtl w:val="true"/>
          <w:lang w:bidi="fa-IR"/>
        </w:rPr>
        <w:t>در راه خدا جهاد کنید تا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 اللّه جمیعاً ایّها المؤمنون لعلّکم تُفلحون</w:t>
      </w:r>
      <w:r>
        <w:rPr>
          <w:rFonts w:eastAsia="IRNazanin" w:cs="IRNazanin"/>
          <w:color w:val="111111"/>
          <w:sz w:val="28"/>
          <w:szCs w:val="28"/>
          <w:rtl w:val="true"/>
          <w:lang w:bidi="fa-IR"/>
        </w:rPr>
        <w:t>»</w:t>
      </w:r>
      <w:r>
        <w:rPr>
          <w:rStyle w:val="FootnoteAnchor"/>
          <w:rtl w:val="true"/>
        </w:rPr>
        <w:footnoteReference w:id="1440"/>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توبه کنید تا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شیطان و کارهای شیطانی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الخمر و المیسر و الازلام رجس من عمل الشیطان فاجتنبوه لعلّکم تفلحون</w:t>
      </w:r>
      <w:r>
        <w:rPr>
          <w:rFonts w:eastAsia="IRNazanin" w:cs="IRNazanin"/>
          <w:color w:val="111111"/>
          <w:sz w:val="28"/>
          <w:szCs w:val="28"/>
          <w:rtl w:val="true"/>
          <w:lang w:bidi="fa-IR"/>
        </w:rPr>
        <w:t>»</w:t>
      </w:r>
      <w:r>
        <w:rPr>
          <w:rStyle w:val="FootnoteAnchor"/>
          <w:rtl w:val="true"/>
        </w:rPr>
        <w:footnoteReference w:id="144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نعمت‌ها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آلاء الله لعلّکم تفلحون</w:t>
      </w:r>
      <w:r>
        <w:rPr>
          <w:rFonts w:eastAsia="IRNazanin" w:cs="IRNazanin"/>
          <w:color w:val="111111"/>
          <w:sz w:val="28"/>
          <w:szCs w:val="28"/>
          <w:rtl w:val="true"/>
          <w:lang w:bidi="fa-IR"/>
        </w:rPr>
        <w:t>»</w:t>
      </w:r>
      <w:r>
        <w:rPr>
          <w:rStyle w:val="FootnoteAnchor"/>
          <w:rtl w:val="true"/>
        </w:rPr>
        <w:footnoteReference w:id="144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پایداری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 و صابروا و رابطوا لعلّکم تفلحون</w:t>
      </w:r>
      <w:r>
        <w:rPr>
          <w:rFonts w:eastAsia="IRNazanin" w:cs="IRNazanin"/>
          <w:color w:val="111111"/>
          <w:sz w:val="28"/>
          <w:szCs w:val="28"/>
          <w:rtl w:val="true"/>
          <w:lang w:bidi="fa-IR"/>
        </w:rPr>
        <w:t>»</w:t>
      </w:r>
      <w:r>
        <w:rPr>
          <w:rStyle w:val="FootnoteAnchor"/>
          <w:rtl w:val="true"/>
        </w:rPr>
        <w:footnoteReference w:id="1443"/>
      </w:r>
      <w:bookmarkStart w:id="616" w:name="pg4809_34345"/>
    </w:p>
    <w:p>
      <w:pPr>
        <w:pStyle w:val="Heading3"/>
        <w:numPr>
          <w:ilvl w:val="2"/>
          <w:numId w:val="1"/>
        </w:numPr>
        <w:rPr/>
      </w:pPr>
      <w:bookmarkStart w:id="617" w:name="__RefHeading___Toc2536774_2035185390"/>
      <w:bookmarkStart w:id="618" w:name="_Toc222"/>
      <w:bookmarkEnd w:id="616"/>
      <w:bookmarkEnd w:id="617"/>
      <w:r>
        <w:rPr/>
        <w:t>208</w:t>
      </w:r>
      <w:r>
        <w:rPr>
          <w:rtl w:val="true"/>
        </w:rPr>
        <w:t xml:space="preserve">. </w:t>
      </w:r>
      <w:r>
        <w:rPr>
          <w:rtl w:val="true"/>
        </w:rPr>
        <w:t>زیانکاران چه کسانی هستند؟</w:t>
      </w:r>
      <w:bookmarkEnd w:id="618"/>
    </w:p>
    <w:p>
      <w:pPr>
        <w:pStyle w:val="BookText"/>
        <w:rPr/>
      </w:pPr>
      <w:r>
        <w:rPr>
          <w:rStyle w:val="FootnoteAnchor"/>
          <w:rtl w:val="true"/>
        </w:rPr>
        <w:footnoteReference w:id="1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این سوره، ذیل آیه‌ی یک، گروهی از رستگاران را ذکر کردیم، در پایان سوره با توجّه به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زیانکاران را نیز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الظالمون</w:t>
      </w:r>
      <w:r>
        <w:rPr>
          <w:rFonts w:eastAsia="IRNazanin" w:cs="IRNazanin"/>
          <w:color w:val="111111"/>
          <w:sz w:val="28"/>
          <w:szCs w:val="28"/>
          <w:rtl w:val="true"/>
          <w:lang w:bidi="fa-IR"/>
        </w:rPr>
        <w:t>»</w:t>
      </w:r>
      <w:r>
        <w:rPr>
          <w:rStyle w:val="FootnoteAnchor"/>
          <w:rtl w:val="true"/>
        </w:rPr>
        <w:footnoteReference w:id="14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گنهکاران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المجرمون</w:t>
      </w:r>
      <w:r>
        <w:rPr>
          <w:rFonts w:eastAsia="IRNazanin" w:cs="IRNazanin"/>
          <w:color w:val="111111"/>
          <w:sz w:val="28"/>
          <w:szCs w:val="28"/>
          <w:rtl w:val="true"/>
          <w:lang w:bidi="fa-IR"/>
        </w:rPr>
        <w:t>»</w:t>
      </w:r>
      <w:r>
        <w:rPr>
          <w:rStyle w:val="FootnoteAnchor"/>
          <w:rtl w:val="true"/>
        </w:rPr>
        <w:footnoteReference w:id="14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جادوگران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الساحرون</w:t>
      </w:r>
      <w:r>
        <w:rPr>
          <w:rFonts w:eastAsia="IRNazanin" w:cs="IRNazanin"/>
          <w:color w:val="111111"/>
          <w:sz w:val="28"/>
          <w:szCs w:val="28"/>
          <w:rtl w:val="true"/>
          <w:lang w:bidi="fa-IR"/>
        </w:rPr>
        <w:t>»</w:t>
      </w:r>
      <w:r>
        <w:rPr>
          <w:rStyle w:val="FootnoteAnchor"/>
          <w:rtl w:val="true"/>
        </w:rPr>
        <w:footnoteReference w:id="14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الکافرون</w:t>
      </w:r>
      <w:r>
        <w:rPr>
          <w:rFonts w:eastAsia="IRNazanin" w:cs="IRNazanin"/>
          <w:color w:val="111111"/>
          <w:sz w:val="28"/>
          <w:szCs w:val="28"/>
          <w:rtl w:val="true"/>
          <w:lang w:bidi="fa-IR"/>
        </w:rPr>
        <w:t>»</w:t>
      </w:r>
      <w:r>
        <w:rPr>
          <w:rStyle w:val="FootnoteAnchor"/>
          <w:rtl w:val="true"/>
        </w:rPr>
        <w:footnoteReference w:id="14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که به خداوند دروغ می‌بندند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یفترون علی اللّه الکذب لا یفلحون</w:t>
      </w:r>
      <w:r>
        <w:rPr>
          <w:rFonts w:eastAsia="IRNazanin" w:cs="IRNazanin"/>
          <w:color w:val="111111"/>
          <w:sz w:val="28"/>
          <w:szCs w:val="28"/>
          <w:rtl w:val="true"/>
          <w:lang w:bidi="fa-IR"/>
        </w:rPr>
        <w:t>»</w:t>
      </w:r>
      <w:r>
        <w:rPr>
          <w:rStyle w:val="FootnoteAnchor"/>
          <w:rtl w:val="true"/>
        </w:rPr>
        <w:footnoteReference w:id="1449"/>
      </w:r>
    </w:p>
    <w:p>
      <w:pPr>
        <w:pStyle w:val="Heading3"/>
        <w:numPr>
          <w:ilvl w:val="2"/>
          <w:numId w:val="1"/>
        </w:numPr>
        <w:rPr/>
      </w:pPr>
      <w:bookmarkStart w:id="619" w:name="__RefHeading___Toc2536776_2035185390"/>
      <w:bookmarkStart w:id="620" w:name="_Toc223"/>
      <w:bookmarkEnd w:id="619"/>
      <w:r>
        <w:rPr/>
        <w:t>209</w:t>
      </w:r>
      <w:r>
        <w:rPr>
          <w:rtl w:val="true"/>
        </w:rPr>
        <w:t xml:space="preserve">. </w:t>
      </w:r>
      <w:r>
        <w:rPr>
          <w:rtl w:val="true"/>
        </w:rPr>
        <w:t>عوامل غفلت</w:t>
      </w:r>
      <w:bookmarkEnd w:id="620"/>
    </w:p>
    <w:p>
      <w:pPr>
        <w:pStyle w:val="BookText"/>
        <w:rPr/>
      </w:pP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نسیان وغفلت در قرآن متعدّد است و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که در این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خانواده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لاتُلهِکُم اموالکم و لا اولادکم عن ذکر اللّه</w:t>
      </w:r>
      <w:r>
        <w:rPr>
          <w:rFonts w:eastAsia="IRNazanin" w:cs="IRNazanin"/>
          <w:color w:val="111111"/>
          <w:sz w:val="28"/>
          <w:szCs w:val="28"/>
          <w:rtl w:val="true"/>
          <w:lang w:bidi="fa-IR"/>
        </w:rPr>
        <w:t>»</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لاتُلهِیهم تجارة و لابَیع عن ذکراللّه</w:t>
      </w:r>
      <w:r>
        <w:rPr>
          <w:rFonts w:eastAsia="Amiri" w:cs="Amiri" w:ascii="Amiri" w:hAnsi="Amiri"/>
          <w:color w:val="111111"/>
          <w:sz w:val="28"/>
          <w:szCs w:val="28"/>
          <w:rtl w:val="true"/>
          <w:lang w:bidi="ar-SA"/>
        </w:rPr>
        <w:t>»</w:t>
      </w:r>
      <w:r>
        <w:rPr>
          <w:rStyle w:val="FootnoteAnchor"/>
          <w:rtl w:val="true"/>
        </w:rPr>
        <w:footnoteReference w:id="145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تفرقه، قمار و شراب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الشّیطان أن یُوقع بینکم العَداوة و البَغضاء فی الخمر و المَیسر و یَصُدّکم عن ذکر اللّه</w:t>
      </w:r>
      <w:r>
        <w:rPr>
          <w:rFonts w:eastAsia="Amiri" w:cs="Amiri" w:ascii="Amiri" w:hAnsi="Amiri"/>
          <w:color w:val="111111"/>
          <w:sz w:val="28"/>
          <w:szCs w:val="28"/>
          <w:rtl w:val="true"/>
          <w:lang w:bidi="ar-SA"/>
        </w:rPr>
        <w:t>»</w:t>
      </w:r>
      <w:r>
        <w:rPr>
          <w:rStyle w:val="FootnoteAnchor"/>
          <w:rtl w:val="true"/>
        </w:rPr>
        <w:footnoteReference w:id="1453"/>
      </w:r>
      <w:bookmarkStart w:id="621" w:name="pg4809_34347"/>
    </w:p>
    <w:p>
      <w:pPr>
        <w:pStyle w:val="Heading3"/>
        <w:numPr>
          <w:ilvl w:val="2"/>
          <w:numId w:val="1"/>
        </w:numPr>
        <w:rPr/>
      </w:pPr>
      <w:bookmarkStart w:id="622" w:name="__RefHeading___Toc2536778_2035185390"/>
      <w:bookmarkStart w:id="623" w:name="_Toc224"/>
      <w:bookmarkEnd w:id="621"/>
      <w:bookmarkEnd w:id="622"/>
      <w:r>
        <w:rPr/>
        <w:t>210</w:t>
      </w:r>
      <w:r>
        <w:rPr>
          <w:rtl w:val="true"/>
        </w:rPr>
        <w:t xml:space="preserve">. </w:t>
      </w:r>
      <w:r>
        <w:rPr>
          <w:rtl w:val="true"/>
        </w:rPr>
        <w:t>توطئه‌های دشمن برای خاموشی نور خدا</w:t>
      </w:r>
      <w:bookmarkEnd w:id="623"/>
    </w:p>
    <w:p>
      <w:pPr>
        <w:pStyle w:val="BookText"/>
        <w:rPr/>
      </w:pP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لِیُطْفِئُواْ نُورَ اللَّهِ بِأَفَوَاهِهِمْ وَاللَّهُ مُتِّمُّ نُورِهِ وَلَوْ کَرِهَ الْکَافِرُونَ</w:t>
      </w:r>
    </w:p>
    <w:p>
      <w:pPr>
        <w:pStyle w:val="BookText"/>
        <w:rPr/>
      </w:pPr>
      <w:r>
        <w:rPr>
          <w:rFonts w:ascii="IRNazanin" w:hAnsi="IRNazanin" w:eastAsia="IRNazanin"/>
          <w:color w:val="111111"/>
          <w:sz w:val="28"/>
          <w:sz w:val="28"/>
          <w:szCs w:val="28"/>
          <w:rtl w:val="true"/>
          <w:lang w:bidi="fa-IR"/>
        </w:rPr>
        <w:t xml:space="preserve">آنان تصمیم دارند که نور خدا را با دهان‌ها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و افتراها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خاموش کنند، در حالی که خداوند کامل کننده نور خویش است، هرچند کافران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برای خاموش کردن نور خداوند از راه‌هایی مختلفی استفاده می‌کند،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ارتجاع و کهنه گرایی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اساطیر الاولین</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این سخنان خیال و پندار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w:t>
      </w:r>
      <w:r>
        <w:rPr>
          <w:rStyle w:val="FootnoteAnchor"/>
          <w:rtl w:val="true"/>
        </w:rPr>
        <w:footnoteReference w:id="14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پیامبر را دروغ و افترا 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یقولون افتراه</w:t>
      </w:r>
      <w:r>
        <w:rPr>
          <w:rFonts w:eastAsia="IRNazanin" w:cs="IRNazanin"/>
          <w:color w:val="111111"/>
          <w:sz w:val="28"/>
          <w:szCs w:val="28"/>
          <w:rtl w:val="true"/>
          <w:lang w:bidi="fa-IR"/>
        </w:rPr>
        <w:t>»</w:t>
      </w:r>
      <w:r>
        <w:rPr>
          <w:rStyle w:val="FootnoteAnchor"/>
          <w:rtl w:val="true"/>
        </w:rPr>
        <w:footnoteReference w:id="1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وحی را سطحی و بی ارزش قلمداد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لقلنا مثل هذا</w:t>
      </w:r>
      <w:r>
        <w:rPr>
          <w:rFonts w:eastAsia="IRNazanin" w:cs="IRNazanin"/>
          <w:color w:val="111111"/>
          <w:sz w:val="28"/>
          <w:szCs w:val="28"/>
          <w:rtl w:val="true"/>
          <w:lang w:bidi="fa-IR"/>
        </w:rPr>
        <w:t>»</w:t>
      </w:r>
      <w:r>
        <w:rPr>
          <w:rStyle w:val="FootnoteAnchor"/>
          <w:rtl w:val="true"/>
        </w:rPr>
        <w:footnoteReference w:id="14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خداوند رقیب تراشی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للّه انداداً</w:t>
      </w:r>
      <w:r>
        <w:rPr>
          <w:rFonts w:eastAsia="IRNazanin" w:cs="IRNazanin"/>
          <w:color w:val="111111"/>
          <w:sz w:val="28"/>
          <w:szCs w:val="28"/>
          <w:rtl w:val="true"/>
          <w:lang w:bidi="fa-IR"/>
        </w:rPr>
        <w:t>»</w:t>
      </w:r>
      <w:r>
        <w:rPr>
          <w:rStyle w:val="FootnoteAnchor"/>
          <w:rtl w:val="true"/>
        </w:rPr>
        <w:footnoteReference w:id="14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از شنیدن آیات الهی باز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تسمعوا لهذا القرآن و الغوا فیه</w:t>
      </w:r>
      <w:r>
        <w:rPr>
          <w:rFonts w:eastAsia="IRNazanin" w:cs="IRNazanin"/>
          <w:color w:val="111111"/>
          <w:sz w:val="28"/>
          <w:szCs w:val="28"/>
          <w:rtl w:val="true"/>
          <w:lang w:bidi="fa-IR"/>
        </w:rPr>
        <w:t>»</w:t>
      </w:r>
      <w:r>
        <w:rPr>
          <w:rStyle w:val="FootnoteAnchor"/>
          <w:rtl w:val="true"/>
        </w:rPr>
        <w:footnoteReference w:id="1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راه و مکتب مؤمنان طعنه می‌زنند و آنان را تحقیر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طعنوا فی دینکم</w:t>
      </w:r>
      <w:r>
        <w:rPr>
          <w:rFonts w:eastAsia="IRNazanin" w:cs="IRNazanin"/>
          <w:color w:val="111111"/>
          <w:sz w:val="28"/>
          <w:szCs w:val="28"/>
          <w:rtl w:val="true"/>
          <w:lang w:bidi="fa-IR"/>
        </w:rPr>
        <w:t>»</w:t>
      </w:r>
      <w:r>
        <w:rPr>
          <w:rStyle w:val="FootnoteAnchor"/>
          <w:rtl w:val="true"/>
        </w:rPr>
        <w:footnoteReference w:id="1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خدا را مسخره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دینکم هزواً و لعباً</w:t>
      </w:r>
      <w:r>
        <w:rPr>
          <w:rFonts w:eastAsia="IRNazanin" w:cs="IRNazanin"/>
          <w:color w:val="111111"/>
          <w:sz w:val="28"/>
          <w:szCs w:val="28"/>
          <w:rtl w:val="true"/>
          <w:lang w:bidi="fa-IR"/>
        </w:rPr>
        <w:t>»</w:t>
      </w:r>
      <w:r>
        <w:rPr>
          <w:rStyle w:val="FootnoteAnchor"/>
          <w:rtl w:val="true"/>
        </w:rPr>
        <w:footnoteReference w:id="1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در تخریب مساجد و پایگاه‌های مکتب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فی خرابها</w:t>
      </w:r>
      <w:r>
        <w:rPr>
          <w:rFonts w:eastAsia="IRNazanin" w:cs="IRNazanin"/>
          <w:color w:val="111111"/>
          <w:sz w:val="28"/>
          <w:szCs w:val="28"/>
          <w:rtl w:val="true"/>
          <w:lang w:bidi="fa-IR"/>
        </w:rPr>
        <w:t>»</w:t>
      </w:r>
      <w:r>
        <w:rPr>
          <w:rStyle w:val="FootnoteAnchor"/>
          <w:rtl w:val="true"/>
        </w:rPr>
        <w:footnoteReference w:id="1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در تحریف دین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بدعت گذاری در دین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رهبانیة ابتدعوها</w:t>
      </w:r>
      <w:r>
        <w:rPr>
          <w:rFonts w:eastAsia="IRNazanin" w:cs="IRNazanin"/>
          <w:color w:val="111111"/>
          <w:sz w:val="28"/>
          <w:szCs w:val="28"/>
          <w:rtl w:val="true"/>
          <w:lang w:bidi="fa-IR"/>
        </w:rPr>
        <w:t>»</w:t>
      </w:r>
      <w:r>
        <w:rPr>
          <w:rStyle w:val="FootnoteAnchor"/>
          <w:rtl w:val="true"/>
        </w:rPr>
        <w:footnoteReference w:id="14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حقایق دین را کتمان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یکتمون ما انزلنا من البینات</w:t>
      </w:r>
      <w:r>
        <w:rPr>
          <w:rFonts w:eastAsia="IRNazanin" w:cs="IRNazanin"/>
          <w:color w:val="111111"/>
          <w:sz w:val="28"/>
          <w:szCs w:val="28"/>
          <w:rtl w:val="true"/>
          <w:lang w:bidi="fa-IR"/>
        </w:rPr>
        <w:t>»</w:t>
      </w:r>
      <w:r>
        <w:rPr>
          <w:rStyle w:val="FootnoteAnchor"/>
          <w:rtl w:val="true"/>
        </w:rPr>
        <w:footnoteReference w:id="1465"/>
      </w:r>
      <w:bookmarkStart w:id="624" w:name="pg4809_34350"/>
    </w:p>
    <w:p>
      <w:pPr>
        <w:pStyle w:val="BookText"/>
        <w:rPr/>
      </w:pPr>
      <w:bookmarkEnd w:id="6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خداوند را تجزیه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افتؤمنون ببعض الکتاب و تکفرون ببعض</w:t>
      </w:r>
      <w:r>
        <w:rPr>
          <w:rFonts w:eastAsia="IRNazanin" w:cs="IRNazanin"/>
          <w:color w:val="111111"/>
          <w:sz w:val="28"/>
          <w:szCs w:val="28"/>
          <w:rtl w:val="true"/>
          <w:lang w:bidi="fa-IR"/>
        </w:rPr>
        <w:t>»</w:t>
      </w:r>
      <w:r>
        <w:rPr>
          <w:rStyle w:val="FootnoteAnchor"/>
          <w:rtl w:val="true"/>
        </w:rPr>
        <w:footnoteReference w:id="14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 باطل را در هم می‌آمیزند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تلبسوا الحق بالباطل</w:t>
      </w:r>
      <w:r>
        <w:rPr>
          <w:rFonts w:eastAsia="IRNazanin" w:cs="IRNazanin"/>
          <w:color w:val="111111"/>
          <w:sz w:val="28"/>
          <w:szCs w:val="28"/>
          <w:rtl w:val="true"/>
          <w:lang w:bidi="fa-IR"/>
        </w:rPr>
        <w:t>»</w:t>
      </w:r>
      <w:r>
        <w:rPr>
          <w:rStyle w:val="FootnoteAnchor"/>
          <w:rtl w:val="true"/>
        </w:rPr>
        <w:footnoteReference w:id="1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 خدا، غلوّ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تغلوا فی دینکم</w:t>
      </w:r>
      <w:r>
        <w:rPr>
          <w:rFonts w:eastAsia="IRNazanin" w:cs="IRNazanin"/>
          <w:color w:val="111111"/>
          <w:sz w:val="28"/>
          <w:szCs w:val="28"/>
          <w:rtl w:val="true"/>
          <w:lang w:bidi="fa-IR"/>
        </w:rPr>
        <w:t>»</w:t>
      </w:r>
      <w:r>
        <w:rPr>
          <w:rStyle w:val="FootnoteAnchor"/>
          <w:rtl w:val="true"/>
        </w:rPr>
        <w:footnoteReference w:id="1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مسلمانان به جنگ و ستیز بر می‌خیزند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یزالون یقاتلونکم حتّی یردوکم عن دینکم</w:t>
      </w:r>
      <w:r>
        <w:rPr>
          <w:rFonts w:eastAsia="IRNazanin" w:cs="IRNazanin"/>
          <w:color w:val="111111"/>
          <w:sz w:val="28"/>
          <w:szCs w:val="28"/>
          <w:rtl w:val="true"/>
          <w:lang w:bidi="fa-IR"/>
        </w:rPr>
        <w:t>»</w:t>
      </w:r>
      <w:r>
        <w:rPr>
          <w:rStyle w:val="FootnoteAnchor"/>
          <w:rtl w:val="true"/>
        </w:rPr>
        <w:footnoteReference w:id="1469"/>
      </w:r>
    </w:p>
    <w:p>
      <w:pPr>
        <w:pStyle w:val="Heading3"/>
        <w:numPr>
          <w:ilvl w:val="2"/>
          <w:numId w:val="1"/>
        </w:numPr>
        <w:rPr/>
      </w:pPr>
      <w:bookmarkStart w:id="625" w:name="__RefHeading___Toc2536780_2035185390"/>
      <w:bookmarkStart w:id="626" w:name="_Toc225"/>
      <w:bookmarkEnd w:id="625"/>
      <w:r>
        <w:rPr/>
        <w:t>211</w:t>
      </w:r>
      <w:r>
        <w:rPr>
          <w:rtl w:val="true"/>
        </w:rPr>
        <w:t xml:space="preserve">. </w:t>
      </w:r>
      <w:r>
        <w:rPr>
          <w:rtl w:val="true"/>
        </w:rPr>
        <w:t>اربعین در قرآن</w:t>
      </w:r>
      <w:bookmarkEnd w:id="626"/>
    </w:p>
    <w:p>
      <w:pPr>
        <w:pStyle w:val="BookText"/>
        <w:rPr/>
      </w:pPr>
      <w:r>
        <w:rPr>
          <w:rStyle w:val="FootnoteAnchor"/>
          <w:rtl w:val="true"/>
        </w:rPr>
        <w:footnoteReference w:id="1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سخن از وعده‌ی چهل شب با موسی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واعدنا موسی أربعین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اینجا سی شب به اضافه‌ی ده شب، که به فرموده‌ی امام باقرعلیه السلام فلسفه‌ی این کار، آزمایش بنی‌اسرائیل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شب آن در ماه ذی‌القعده و ده شب آن در اوّل ماه ذی‌الحجّه بوده است</w:t>
      </w:r>
      <w:r>
        <w:rPr>
          <w:rFonts w:eastAsia="IRNazanin" w:cs="IRNazanin"/>
          <w:color w:val="111111"/>
          <w:sz w:val="28"/>
          <w:szCs w:val="28"/>
          <w:rtl w:val="true"/>
          <w:lang w:bidi="fa-IR"/>
        </w:rPr>
        <w:t>.</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 xml:space="preserve">با آن که حضرت موسی چهل شبانه روز را به طور کامل در کوه طور بوره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تورات سِفر خروج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تعبیر به چهل شب، ممکن است به این دلیل باشد که مناجات‌ها اغلب در شب صورت می‌گیرد و یا آنکه در قدیم تقویم براساس ماه بوده و ماه در شب نمایان است، لذا برای شمارش ایّام نیز از شب استفاده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برنامه بر اساس حکمت، مانند تغییر نسخه‌ی پزشک در شرایط ویژه‌ی بیمار،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 شب با اضافه شدن ده شب به چهل شب تغییر نمود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به معنای تغییر برنامه براساس تغییر شرایط است، البتّه تمام این تغییرات را خداوند از قبل می‌داند، همان گونه که گاهی پزشک از قبل می‌داند پس از دو روز عمل به این نسخه، وضع بیمار تغییر کرده و نیاز به دارو و نسخه‌ای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خداوند هرگز به معنای پشیمان شدن یا تغییر هدف و یا کشف نکته‌ای تازه و تغییر موضع نیست، زیرا این معانی از جهل و محدودیّت سرچشمه می‌گیرد که مربوط به انسان است؛ امّا خداوند در مسیر امتحان و تربیت انسان این تغییرات را انجام می‌دهد</w:t>
      </w:r>
      <w:r>
        <w:rPr>
          <w:rFonts w:eastAsia="IRNazanin" w:cs="IRNazanin"/>
          <w:color w:val="111111"/>
          <w:sz w:val="28"/>
          <w:szCs w:val="28"/>
          <w:rtl w:val="true"/>
          <w:lang w:bidi="fa-IR"/>
        </w:rPr>
        <w:t xml:space="preserve">. </w:t>
      </w:r>
      <w:bookmarkStart w:id="627" w:name="pg4809_34352"/>
    </w:p>
    <w:p>
      <w:pPr>
        <w:pStyle w:val="BookText"/>
        <w:rPr/>
      </w:pPr>
      <w:bookmarkEnd w:id="627"/>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چهل، اسراری نهفته است، این عدد، در فرهنگ ادیان و در روایات اسلامی جایگاه خاصّی دارد، چنانکه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حضرت نوح‌علیه السلام، برای عذاب کفّار، چهل روز باران بارید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سال قوم حضرت موسی در بیابان سرگردان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پیامبرصلی الله علیه وآله چهل روز از خدیجه جدا شد و اعتکاف کرد تا غذای آسمانی نازل شد و مقدّمه‌ی تولّد حضرت زهراعلیها السلام فراهم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خداصلی الله علیه وآله در چهل سالگی مبعوث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تا چهل سالگی زمینه‌ی کمال روحی ومعنوی دارد؛ امّا پس از آن دشوار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روز اخلاص در عمل، عامل جاری شدن حکمت از قلب به زبان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بار خواندن بعضی سوره‌ها و دعاها برای فرج و رفع مشکلات سفارش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روز پذیرفته نشدن اعمال از جمله نماز، پیامد بعضی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مؤمن اگر به خوب بودن مرده‌ای شهادت دهند، خداوند او را می‌آمرزد</w:t>
      </w:r>
      <w:r>
        <w:rPr>
          <w:rFonts w:eastAsia="IRNazanin" w:cs="IRNazanin"/>
          <w:color w:val="111111"/>
          <w:sz w:val="28"/>
          <w:szCs w:val="28"/>
          <w:rtl w:val="true"/>
          <w:lang w:bidi="fa-IR"/>
        </w:rPr>
        <w:t>...</w:t>
      </w:r>
      <w:r>
        <w:rPr>
          <w:rStyle w:val="FootnoteAnchor"/>
          <w:rtl w:val="true"/>
        </w:rPr>
        <w:footnoteReference w:id="1472"/>
      </w:r>
      <w:r>
        <w:rPr>
          <w:rFonts w:ascii="IRNazanin" w:hAnsi="IRNazanin" w:eastAsia="IRNazanin"/>
          <w:color w:val="111111"/>
          <w:sz w:val="28"/>
          <w:sz w:val="28"/>
          <w:szCs w:val="28"/>
          <w:rtl w:val="true"/>
          <w:lang w:bidi="fa-IR"/>
        </w:rPr>
        <w:t>بعضی کتاب‌ها نیز با محوریّت عدد چهل، مانند چهل حدیث نوشته شده است</w:t>
      </w:r>
      <w:r>
        <w:rPr>
          <w:rFonts w:eastAsia="IRNazanin" w:cs="IRNazanin"/>
          <w:color w:val="111111"/>
          <w:sz w:val="28"/>
          <w:szCs w:val="28"/>
          <w:rtl w:val="true"/>
          <w:lang w:bidi="fa-IR"/>
        </w:rPr>
        <w:t>.</w:t>
      </w:r>
      <w:r>
        <w:rPr>
          <w:rStyle w:val="FootnoteAnchor"/>
          <w:rtl w:val="true"/>
        </w:rPr>
        <w:footnoteReference w:id="1473"/>
      </w:r>
    </w:p>
    <w:p>
      <w:pPr>
        <w:pStyle w:val="Heading3"/>
        <w:numPr>
          <w:ilvl w:val="2"/>
          <w:numId w:val="1"/>
        </w:numPr>
        <w:rPr/>
      </w:pPr>
      <w:bookmarkStart w:id="628" w:name="__RefHeading___Toc2536782_2035185390"/>
      <w:bookmarkStart w:id="629" w:name="_Toc226"/>
      <w:bookmarkEnd w:id="628"/>
      <w:r>
        <w:rPr/>
        <w:t>212</w:t>
      </w:r>
      <w:r>
        <w:rPr>
          <w:rtl w:val="true"/>
        </w:rPr>
        <w:t xml:space="preserve">. </w:t>
      </w:r>
      <w:r>
        <w:rPr>
          <w:rtl w:val="true"/>
        </w:rPr>
        <w:t>شعر و شاعران</w:t>
      </w:r>
      <w:bookmarkEnd w:id="629"/>
    </w:p>
    <w:p>
      <w:pPr>
        <w:pStyle w:val="BookText"/>
        <w:rPr/>
      </w:pPr>
      <w:r>
        <w:rPr>
          <w:rStyle w:val="FootnoteAnchor"/>
          <w:rtl w:val="true"/>
        </w:rPr>
        <w:footnoteReference w:id="1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درباره‌ی شعر و شاعران به مناسبت آیات آخر این سوره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تفسیر بیضاوی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اشعار جاهلیّت بیشتر پیرامون خیالات، توصیف زنان زیبا، معاشقه و افتخارات بیهوده یا بدگویی و تعرّض به ناموس دیگران بوده این آیات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والشعراء یَتبعهم الغاوُون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میان حکیم وشاعر آن است که حکیم ابتدا معانی را در نظر می‌گیرد وبعد الفاظ را به کار می‌برد، ولی شاعر ابتدا قالب والفاظ را در نظر می‌گیرد، سپس معانی را بیان می‌کند</w:t>
      </w:r>
      <w:r>
        <w:rPr>
          <w:rFonts w:eastAsia="IRNazanin" w:cs="IRNazanin"/>
          <w:color w:val="111111"/>
          <w:sz w:val="28"/>
          <w:szCs w:val="28"/>
          <w:rtl w:val="true"/>
          <w:lang w:bidi="fa-IR"/>
        </w:rPr>
        <w:t>.</w:t>
      </w:r>
      <w:r>
        <w:rPr>
          <w:rStyle w:val="FootnoteAnchor"/>
          <w:rtl w:val="true"/>
        </w:rPr>
        <w:footnoteReference w:id="14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شعر خوبی که از حقّ طرفداری کند، از جهاد با سر نیزه برتر شمرده شده و مورد </w:t>
      </w:r>
    </w:p>
    <w:p>
      <w:pPr>
        <w:pStyle w:val="BookText"/>
        <w:rPr/>
      </w:pPr>
      <w:r>
        <w:rPr>
          <w:rFonts w:ascii="IRNazanin" w:hAnsi="IRNazanin" w:eastAsia="IRNazanin"/>
          <w:color w:val="111111"/>
          <w:sz w:val="28"/>
          <w:sz w:val="28"/>
          <w:szCs w:val="28"/>
          <w:rtl w:val="true"/>
          <w:lang w:bidi="fa-IR"/>
        </w:rPr>
        <w:t>ستایش قرار گرفته است</w:t>
      </w:r>
      <w:r>
        <w:rPr>
          <w:rFonts w:eastAsia="IRNazanin" w:cs="IRNazanin"/>
          <w:color w:val="111111"/>
          <w:sz w:val="28"/>
          <w:szCs w:val="28"/>
          <w:rtl w:val="true"/>
          <w:lang w:bidi="fa-IR"/>
        </w:rPr>
        <w:t>.</w:t>
      </w:r>
      <w:r>
        <w:rPr>
          <w:rStyle w:val="FootnoteAnchor"/>
          <w:rtl w:val="true"/>
        </w:rPr>
        <w:footnoteReference w:id="14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بیان‌ها همچون سحر و بعضی از شعرها حکمت است</w:t>
      </w:r>
      <w:r>
        <w:rPr>
          <w:rFonts w:eastAsia="IRNazanin" w:cs="IRNazanin"/>
          <w:color w:val="111111"/>
          <w:sz w:val="28"/>
          <w:szCs w:val="28"/>
          <w:rtl w:val="true"/>
          <w:lang w:bidi="fa-IR"/>
        </w:rPr>
        <w:t>.</w:t>
      </w:r>
      <w:r>
        <w:rPr>
          <w:rStyle w:val="FootnoteAnchor"/>
          <w:rtl w:val="true"/>
        </w:rPr>
        <w:footnoteReference w:id="14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اکرم‌صلی الله علیه وآله به شاعر متعهّدی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با توست</w:t>
      </w:r>
      <w:r>
        <w:rPr>
          <w:rFonts w:eastAsia="IRNazanin" w:cs="IRNazanin"/>
          <w:color w:val="111111"/>
          <w:sz w:val="28"/>
          <w:szCs w:val="28"/>
          <w:rtl w:val="true"/>
          <w:lang w:bidi="fa-IR"/>
        </w:rPr>
        <w:t>.</w:t>
      </w:r>
      <w:r>
        <w:rPr>
          <w:rStyle w:val="FootnoteAnchor"/>
          <w:rtl w:val="true"/>
        </w:rPr>
        <w:footnoteReference w:id="14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پیامبرصلی الله علیه وآله در یکی از سفرها،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که شعر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می‌خواند و حضرت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دستور دادند در مسجد جایگاه خاصّی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4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به یاران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خود را با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کنید که او شاعری خوب و مکتبی است</w:t>
      </w:r>
      <w:r>
        <w:rPr>
          <w:rFonts w:eastAsia="IRNazanin" w:cs="IRNazanin"/>
          <w:color w:val="111111"/>
          <w:sz w:val="28"/>
          <w:szCs w:val="28"/>
          <w:rtl w:val="true"/>
          <w:lang w:bidi="fa-IR"/>
        </w:rPr>
        <w:t>.</w:t>
      </w:r>
      <w:r>
        <w:rPr>
          <w:rStyle w:val="FootnoteAnchor"/>
          <w:rtl w:val="true"/>
        </w:rPr>
        <w:footnoteReference w:id="1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حقّانیّت ما یک بیت شعر بسراید، خداوند در بهشت خانه‌ای به او عطا می‌کند</w:t>
      </w:r>
      <w:r>
        <w:rPr>
          <w:rFonts w:eastAsia="IRNazanin" w:cs="IRNazanin"/>
          <w:color w:val="111111"/>
          <w:sz w:val="28"/>
          <w:szCs w:val="28"/>
          <w:rtl w:val="true"/>
          <w:lang w:bidi="fa-IR"/>
        </w:rPr>
        <w:t>.</w:t>
      </w:r>
      <w:r>
        <w:rPr>
          <w:rStyle w:val="FootnoteAnchor"/>
          <w:rtl w:val="true"/>
        </w:rPr>
        <w:footnoteReference w:id="14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شعر برای روزه دار و کسی که در حال احرام یا در منطقه حَرَم است، مکروه می‌باشد و نیز خواندن شعر در روز یا شب جمعه کراهت دارد</w:t>
      </w:r>
      <w:r>
        <w:rPr>
          <w:rFonts w:eastAsia="IRNazanin" w:cs="IRNazanin"/>
          <w:color w:val="111111"/>
          <w:sz w:val="28"/>
          <w:szCs w:val="28"/>
          <w:rtl w:val="true"/>
          <w:lang w:bidi="fa-IR"/>
        </w:rPr>
        <w:t>.</w:t>
      </w:r>
      <w:r>
        <w:rPr>
          <w:rStyle w:val="FootnoteAnchor"/>
          <w:rtl w:val="true"/>
        </w:rPr>
        <w:footnoteReference w:id="1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راست‌ترین شعر در زمان جاهلیّت این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کلّ شی‌ء ما خلا اللّه باطل</w:t>
      </w:r>
    </w:p>
    <w:p>
      <w:pPr>
        <w:pStyle w:val="BookText"/>
        <w:rPr/>
      </w:pPr>
      <w:r>
        <w:rPr>
          <w:rFonts w:ascii="IRNazanin" w:hAnsi="IRNazanin" w:eastAsia="IRNazanin"/>
          <w:color w:val="111111"/>
          <w:sz w:val="28"/>
          <w:sz w:val="28"/>
          <w:szCs w:val="28"/>
          <w:rtl w:val="true"/>
          <w:lang w:bidi="fa-IR"/>
        </w:rPr>
        <w:t>و کلّ نعیم لا محالة زائل</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یعنی بدانید که هر چیز، جز خداوند باطل است و هر نعمتی دیر یا زود از بین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والشعراء یَتبعهم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گروهی از شاعران مسلمان نگران خود شده، نزد پیامبر اکرم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مجاهد بسیفه 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با شمشیر و زبان خود جهاد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کفّار قرآن را ساخته‌ی وهم و خیال، و پیامبر را شاعر می‌دانستند، این آیات آنان را محکوم می‌کند که طرفداران شعرا، گمراهانند ولی طرفداران پیامبر اسلام گمراه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بی‌هدف وسرگشته‌اند وبه گفته‌ی خود عمل نمی‌کنند، ولی پیامبر این گونه نیست، هماهنگی میان گفتار و رفتار پیامبر اسلام، نشانه‌ی آن است که او شاعر نیست</w:t>
      </w:r>
      <w:r>
        <w:rPr>
          <w:rFonts w:eastAsia="IRNazanin" w:cs="IRNazanin"/>
          <w:color w:val="111111"/>
          <w:sz w:val="28"/>
          <w:szCs w:val="28"/>
          <w:rtl w:val="true"/>
          <w:lang w:bidi="fa-IR"/>
        </w:rPr>
        <w:t xml:space="preserve">. </w:t>
      </w:r>
      <w:bookmarkStart w:id="630" w:name="pg4809_34356"/>
    </w:p>
    <w:p>
      <w:pPr>
        <w:pStyle w:val="BookText"/>
        <w:rPr/>
      </w:pPr>
      <w:bookmarkEnd w:id="630"/>
      <w:r>
        <w:rPr>
          <w:rFonts w:ascii="IRNazanin" w:hAnsi="IRNazanin" w:eastAsia="IRNazanin"/>
          <w:color w:val="111111"/>
          <w:sz w:val="28"/>
          <w:sz w:val="28"/>
          <w:szCs w:val="28"/>
          <w:rtl w:val="true"/>
          <w:lang w:bidi="fa-IR"/>
        </w:rPr>
        <w:t xml:space="preserve">از امام باقر وامام صادق‌علیهما السلام نقل شده که به مناسبت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والشعراء یَتبعهم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فقه را برای غیر دین آموخته باشند، یا عمیق نیاموخته باشند، هم گمراهند و هم دیگران را گمراه می‌کنند و قصّه‌سرایان نیز مشمول این سرزنش هستند</w:t>
      </w:r>
      <w:r>
        <w:rPr>
          <w:rFonts w:eastAsia="IRNazanin" w:cs="IRNazanin"/>
          <w:color w:val="111111"/>
          <w:sz w:val="28"/>
          <w:szCs w:val="28"/>
          <w:rtl w:val="true"/>
          <w:lang w:bidi="fa-IR"/>
        </w:rPr>
        <w:t>.</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از اینکه نام شعرای بی‌هدف در کنار دروغ‌سازانی که شیاطین بر آنان نازل می‌شوند، آمده است، شاید بتوان ارتباطی میان شیطان دروغ‌ساز و شاعر بی‌هدف هرزه‌گو کشف نمود</w:t>
      </w:r>
      <w:r>
        <w:rPr>
          <w:rFonts w:eastAsia="IRNazanin" w:cs="IRNazanin"/>
          <w:color w:val="111111"/>
          <w:sz w:val="28"/>
          <w:szCs w:val="28"/>
          <w:rtl w:val="true"/>
          <w:lang w:bidi="fa-IR"/>
        </w:rPr>
        <w:t>.</w:t>
      </w:r>
    </w:p>
    <w:p>
      <w:pPr>
        <w:pStyle w:val="Heading3"/>
        <w:numPr>
          <w:ilvl w:val="2"/>
          <w:numId w:val="1"/>
        </w:numPr>
        <w:rPr/>
      </w:pPr>
      <w:bookmarkStart w:id="631" w:name="__RefHeading___Toc2536784_2035185390"/>
      <w:bookmarkStart w:id="632" w:name="_Toc227"/>
      <w:bookmarkEnd w:id="631"/>
      <w:r>
        <w:rPr/>
        <w:t>213</w:t>
      </w:r>
      <w:r>
        <w:rPr>
          <w:rtl w:val="true"/>
        </w:rPr>
        <w:t xml:space="preserve">. </w:t>
      </w:r>
      <w:r>
        <w:rPr>
          <w:rtl w:val="true"/>
        </w:rPr>
        <w:t>سیمای زیانکاران</w:t>
      </w:r>
      <w:bookmarkEnd w:id="632"/>
    </w:p>
    <w:p>
      <w:pPr>
        <w:pStyle w:val="BookText"/>
        <w:rPr/>
      </w:pPr>
      <w:r>
        <w:rPr>
          <w:rStyle w:val="FootnoteAnchor"/>
          <w:rtl w:val="true"/>
        </w:rPr>
        <w:footnoteReference w:id="1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چند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لفی‌خسر،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مبین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عمرش تباه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الخاسرین الّذین خَسروا انفسهم</w:t>
      </w:r>
      <w:r>
        <w:rPr>
          <w:rFonts w:eastAsia="IRNazanin" w:cs="IRNazanin"/>
          <w:color w:val="111111"/>
          <w:sz w:val="28"/>
          <w:szCs w:val="28"/>
          <w:rtl w:val="true"/>
          <w:lang w:bidi="fa-IR"/>
        </w:rPr>
        <w:t>»</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ایمان و عمل صالح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لفی خُسر الاّ الّذین آمنوا</w:t>
      </w:r>
      <w:r>
        <w:rPr>
          <w:rFonts w:eastAsia="IRNazanin" w:cs="IRNazanin"/>
          <w:color w:val="111111"/>
          <w:sz w:val="28"/>
          <w:szCs w:val="28"/>
          <w:rtl w:val="true"/>
          <w:lang w:bidi="fa-IR"/>
        </w:rPr>
        <w:t>»</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تزلزل بندگی خدا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أصابه خیرٌ اطمأنّ به و اِن أصابته فتنة انقلب علی وَجهِه خَسِرالدّنیا و الآخرة ذلک هو الخُسرانُ المبین</w:t>
      </w:r>
      <w:r>
        <w:rPr>
          <w:rFonts w:eastAsia="IRNazanin" w:cs="IRNazanin"/>
          <w:color w:val="111111"/>
          <w:sz w:val="28"/>
          <w:szCs w:val="28"/>
          <w:rtl w:val="true"/>
          <w:lang w:bidi="fa-IR"/>
        </w:rPr>
        <w:t>»</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منحرفند، وگمان می‌کنندراه‌درست‌می‌روند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أَلّذین ضَلّ سَعیهم فی الحیاة الدنیاو هم یحسبون اَنّهم یحسنون صُنعا</w:t>
      </w:r>
      <w:r>
        <w:rPr>
          <w:rFonts w:eastAsia="IRNazanin" w:cs="IRNazanin"/>
          <w:color w:val="111111"/>
          <w:sz w:val="28"/>
          <w:szCs w:val="28"/>
          <w:rtl w:val="true"/>
          <w:lang w:bidi="fa-IR"/>
        </w:rPr>
        <w:t>»</w:t>
      </w:r>
      <w:r>
        <w:rPr>
          <w:rStyle w:val="FootnoteAnchor"/>
          <w:rtl w:val="true"/>
        </w:rPr>
        <w:footnoteReference w:id="14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أخسرون، کسانی هستند که زکات نمی‌پردازند، بر گناه اصرار می‌ورزند، قدرت حقّ گفتن دارند، ولی نمی‌گویند، ظالم‌ترین افرادند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ضایع کردن دین، دنیای خود را اصلاح می‌کنند</w:t>
      </w:r>
      <w:r>
        <w:rPr>
          <w:rFonts w:eastAsia="IRNazanin" w:cs="IRNazanin"/>
          <w:color w:val="111111"/>
          <w:sz w:val="28"/>
          <w:szCs w:val="28"/>
          <w:rtl w:val="true"/>
          <w:lang w:bidi="fa-IR"/>
        </w:rPr>
        <w:t>.</w:t>
      </w:r>
    </w:p>
    <w:p>
      <w:pPr>
        <w:pStyle w:val="Heading3"/>
        <w:numPr>
          <w:ilvl w:val="2"/>
          <w:numId w:val="1"/>
        </w:numPr>
        <w:rPr/>
      </w:pPr>
      <w:bookmarkStart w:id="633" w:name="__RefHeading___Toc2536786_2035185390"/>
      <w:bookmarkStart w:id="634" w:name="_Toc228"/>
      <w:bookmarkEnd w:id="633"/>
      <w:r>
        <w:rPr/>
        <w:t>214</w:t>
      </w:r>
      <w:r>
        <w:rPr>
          <w:rtl w:val="true"/>
        </w:rPr>
        <w:t xml:space="preserve">. </w:t>
      </w:r>
      <w:r>
        <w:rPr>
          <w:rtl w:val="true"/>
        </w:rPr>
        <w:t>سیمای منافق در قرآن</w:t>
      </w:r>
      <w:bookmarkEnd w:id="634"/>
    </w:p>
    <w:p>
      <w:pPr>
        <w:pStyle w:val="BookText"/>
        <w:rPr/>
      </w:pPr>
      <w:r>
        <w:rPr>
          <w:rStyle w:val="FootnoteAnchor"/>
          <w:rtl w:val="true"/>
        </w:rPr>
        <w:footnoteReference w:id="1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در عقیده وعمل، برخورد وگفتگو، عکس‌العمل‌هایی را از خود نشان می‌دهد که در این سوره وسوره‌های؛ نساء، توبه، احزاب، محمّد و منافقان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به مناسبت می‌توان گفت، این است که منافقین در باطن ایمان ندارند؛ ولی خود را مصلح و</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635" w:name="pg4809_34358"/>
    </w:p>
    <w:p>
      <w:pPr>
        <w:pStyle w:val="BookText"/>
        <w:rPr/>
      </w:pPr>
      <w:bookmarkEnd w:id="635"/>
      <w:r>
        <w:rPr>
          <w:rFonts w:ascii="IRNazanin" w:hAnsi="IRNazanin" w:eastAsia="IRNazanin"/>
          <w:color w:val="111111"/>
          <w:sz w:val="28"/>
          <w:sz w:val="28"/>
          <w:szCs w:val="28"/>
          <w:rtl w:val="true"/>
          <w:lang w:bidi="fa-IR"/>
        </w:rPr>
        <w:t>عاقل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همفکران خود خلوت می‌کنند، نمازشان با کسالت و انفاقشان با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مؤمنان عیب‌جو و نسبت به پیامبرصلی الله علیه وآله موذی‌اند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جبهه فراری و نسبت به خدا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ترسو، پرادعا، یاوه‌گو، ریاکار، شایعه ساز و علاقمند به دوستی با کفارند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علاقه‌شان کامیابی و ملاک غضبشان،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تعهّداتی که با خدا دارند بی‌وفایند، نسبت به خیراتی که به مؤمنان می‌رسد، نگران؛ ولی نسبت به مشکلاتی که برای مسلمانان پیش می‌آید، 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منکر ونهی از معروف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برابر همه‌ی انحرافات فکری وعملی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المنافقین فی الدّرک الاسفل من النار</w:t>
      </w:r>
      <w:r>
        <w:rPr>
          <w:rFonts w:eastAsia="IRNazanin" w:cs="IRNazanin"/>
          <w:color w:val="111111"/>
          <w:sz w:val="28"/>
          <w:szCs w:val="28"/>
          <w:rtl w:val="true"/>
          <w:lang w:bidi="fa-IR"/>
        </w:rPr>
        <w:t>»</w:t>
      </w:r>
      <w:r>
        <w:rPr>
          <w:rStyle w:val="FootnoteAnchor"/>
          <w:rtl w:val="true"/>
        </w:rPr>
        <w:footnoteReference w:id="1491"/>
      </w:r>
    </w:p>
    <w:p>
      <w:pPr>
        <w:pStyle w:val="Heading3"/>
        <w:numPr>
          <w:ilvl w:val="2"/>
          <w:numId w:val="1"/>
        </w:numPr>
        <w:rPr/>
      </w:pPr>
      <w:bookmarkStart w:id="636" w:name="__RefHeading___Toc2536788_2035185390"/>
      <w:bookmarkStart w:id="637" w:name="_Toc229"/>
      <w:bookmarkEnd w:id="636"/>
      <w:r>
        <w:rPr/>
        <w:t>215</w:t>
      </w:r>
      <w:r>
        <w:rPr>
          <w:rtl w:val="true"/>
        </w:rPr>
        <w:t xml:space="preserve">. </w:t>
      </w:r>
      <w:r>
        <w:rPr>
          <w:rtl w:val="true"/>
        </w:rPr>
        <w:t>سؤالهای بجا و نابجا</w:t>
      </w:r>
      <w:bookmarkEnd w:id="637"/>
    </w:p>
    <w:p>
      <w:pPr>
        <w:pStyle w:val="BookText"/>
        <w:rPr/>
      </w:pPr>
      <w:r>
        <w:rPr>
          <w:rStyle w:val="FootnoteAnchor"/>
          <w:rtl w:val="true"/>
        </w:rPr>
        <w:footnoteReference w:id="1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با مردم درباره‌ی حج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 همه ساله واجب است یا در تمام عمر تنها یکبار؟ پیامبر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بار پرسید،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اصرار برای چیست؟ اگر بگویم هر سال، کار بر شما سخت می‌شود،</w:t>
      </w:r>
      <w:r>
        <w:rPr>
          <w:rStyle w:val="FootnoteAnchor"/>
          <w:rtl w:val="true"/>
        </w:rPr>
        <w:footnoteReference w:id="1493"/>
      </w:r>
      <w:r>
        <w:rPr>
          <w:rFonts w:ascii="IRNazanin" w:hAnsi="IRNazanin" w:eastAsia="IRNazanin"/>
          <w:color w:val="111111"/>
          <w:sz w:val="28"/>
          <w:sz w:val="28"/>
          <w:szCs w:val="28"/>
          <w:rtl w:val="true"/>
          <w:lang w:bidi="fa-IR"/>
        </w:rPr>
        <w:t>تا موضوعی را مطرح نکرده‌ام، شما هم نپرسید، یکی از عوامل هلاکت امّت‌های گذشته سؤال‌های نابجای آنان بود</w:t>
      </w:r>
      <w:r>
        <w:rPr>
          <w:rFonts w:eastAsia="IRNazanin" w:cs="IRNazanin"/>
          <w:color w:val="111111"/>
          <w:sz w:val="28"/>
          <w:szCs w:val="28"/>
          <w:rtl w:val="true"/>
          <w:lang w:bidi="fa-IR"/>
        </w:rPr>
        <w:t>.</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 xml:space="preserve">گرچه آنچه را نمی‌دانیم، باید از اهلش بپرسیم،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 ان کنتم لاتعلمون</w:t>
      </w:r>
      <w:r>
        <w:rPr>
          <w:rFonts w:eastAsia="IRNazanin" w:cs="IRNazanin"/>
          <w:color w:val="111111"/>
          <w:sz w:val="28"/>
          <w:szCs w:val="28"/>
          <w:rtl w:val="true"/>
          <w:lang w:bidi="fa-IR"/>
        </w:rPr>
        <w:t>»</w:t>
      </w:r>
      <w:r>
        <w:rPr>
          <w:rStyle w:val="FootnoteAnchor"/>
          <w:rtl w:val="true"/>
        </w:rPr>
        <w:footnoteReference w:id="1495"/>
      </w:r>
      <w:r>
        <w:rPr>
          <w:rFonts w:ascii="IRNazanin" w:hAnsi="IRNazanin" w:eastAsia="IRNazanin"/>
          <w:color w:val="111111"/>
          <w:sz w:val="28"/>
          <w:sz w:val="28"/>
          <w:szCs w:val="28"/>
          <w:rtl w:val="true"/>
          <w:lang w:bidi="fa-IR"/>
        </w:rPr>
        <w:t>امّا برخی سؤال‌هاست که اگر جوابش روشن شود، به زیان فرد یا جامعه است، مثل سؤال از عیوب دیگران، یا اسرار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 و مصادیق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مسئولین، بعضی از مطالبی را که می‌دانند، نباید در اختیار عموم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مسائل اقتصادی مانند کمبود گندم ویا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خوب است، ولی صراحت، همه جا مفید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و اطّلاعات، باید رده‌بندی و طبقه‌بندی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جُعفی، هزاران حدیث از امام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638" w:name="pg4809_34360"/>
    </w:p>
    <w:p>
      <w:pPr>
        <w:pStyle w:val="BookText"/>
        <w:rPr/>
      </w:pPr>
      <w:bookmarkEnd w:id="638"/>
      <w:r>
        <w:rPr>
          <w:rFonts w:ascii="IRNazanin" w:hAnsi="IRNazanin" w:eastAsia="IRNazanin"/>
          <w:color w:val="111111"/>
          <w:sz w:val="28"/>
          <w:sz w:val="28"/>
          <w:szCs w:val="28"/>
          <w:rtl w:val="true"/>
          <w:lang w:bidi="fa-IR"/>
        </w:rPr>
        <w:t>باقرعلیه السلام می‌دانست که حقّ گفتن آن را برای همه مردم نداشت</w:t>
      </w:r>
      <w:r>
        <w:rPr>
          <w:rFonts w:eastAsia="IRNazanin" w:cs="IRNazanin"/>
          <w:color w:val="111111"/>
          <w:sz w:val="28"/>
          <w:szCs w:val="28"/>
          <w:rtl w:val="true"/>
          <w:lang w:bidi="fa-IR"/>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اخبار، نباید از رسانه‌ها و جراید، پخش شود، چون به زیان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سکوت و بیان نکردن، عاقلانه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تبدلکم تسؤکم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معلّمان و گویندگان باید در سخن، ظرفیّت شنوندگان را حساب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موارد، باید به شیوه‌ی تقیّه، عقاید را کتمان کرد و برخی سؤال‌ها را جواب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تبدلکم تسؤکم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حقّ ندارد اسرار مردم و اسرار نظامی را فاش سازد</w:t>
      </w:r>
      <w:r>
        <w:rPr>
          <w:rFonts w:eastAsia="IRNazanin" w:cs="IRNazanin"/>
          <w:color w:val="111111"/>
          <w:sz w:val="28"/>
          <w:szCs w:val="28"/>
          <w:rtl w:val="true"/>
          <w:lang w:bidi="fa-IR"/>
        </w:rPr>
        <w:t>.</w:t>
      </w:r>
    </w:p>
    <w:p>
      <w:pPr>
        <w:pStyle w:val="Heading3"/>
        <w:numPr>
          <w:ilvl w:val="2"/>
          <w:numId w:val="1"/>
        </w:numPr>
        <w:rPr/>
      </w:pPr>
      <w:bookmarkStart w:id="639" w:name="__RefHeading___Toc2536790_2035185390"/>
      <w:bookmarkStart w:id="640" w:name="_Toc230"/>
      <w:bookmarkEnd w:id="639"/>
      <w:r>
        <w:rPr/>
        <w:t>216</w:t>
      </w:r>
      <w:r>
        <w:rPr>
          <w:rtl w:val="true"/>
        </w:rPr>
        <w:t xml:space="preserve">. </w:t>
      </w:r>
      <w:r>
        <w:rPr>
          <w:rtl w:val="true"/>
        </w:rPr>
        <w:t>ویژگی‌های بازار دنیا</w:t>
      </w:r>
      <w:bookmarkEnd w:id="640"/>
    </w:p>
    <w:p>
      <w:pPr>
        <w:pStyle w:val="BookText"/>
        <w:rPr/>
      </w:pPr>
      <w:r>
        <w:rPr>
          <w:rStyle w:val="FootnoteAnchor"/>
          <w:rtl w:val="true"/>
        </w:rPr>
        <w:footnoteReference w:id="1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اجمالی به آیات قرآن ما را به این نکته اساسی می‌رساند که دنیا بازار است و تمام مردم عمر و توان و استعداد خودشان را در آن عرضه می‌کنند و فروش جنس در این بازار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الی اجله</w:t>
      </w:r>
      <w:r>
        <w:rPr>
          <w:rFonts w:eastAsia="IRNazanin" w:cs="IRNazanin"/>
          <w:color w:val="111111"/>
          <w:sz w:val="28"/>
          <w:szCs w:val="28"/>
          <w:rtl w:val="true"/>
          <w:lang w:bidi="fa-IR"/>
        </w:rPr>
        <w:t>»</w:t>
      </w:r>
      <w:r>
        <w:rPr>
          <w:rStyle w:val="FootnoteAnchor"/>
          <w:rtl w:val="true"/>
        </w:rPr>
        <w:footnoteReference w:id="1498"/>
      </w:r>
      <w:r>
        <w:rPr>
          <w:rFonts w:ascii="IRNazanin" w:hAnsi="IRNazanin" w:eastAsia="IRNazanin"/>
          <w:color w:val="111111"/>
          <w:sz w:val="28"/>
          <w:sz w:val="28"/>
          <w:szCs w:val="28"/>
          <w:rtl w:val="true"/>
          <w:lang w:bidi="fa-IR"/>
        </w:rPr>
        <w:t>یعنی نفس کشیدن انسان گامی به سوی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الزاماً سرمایه عمر را هر لحظه از دست می‌دهد و ما نمی‌توانیم از رفتن عمر و توان خود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یا نخواهیم توان و زمان ما از دست 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بازار آنچه مهم است انتخاب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با خدا معامله می‌کنند و هر چه دارند در طبق اخلاص گذاشته و در راه او و برای رضای او گام بر می‌دارند این افراد، عمر فانی را باقی کرده و دنیا را با بهشت و رضوان الهی معامله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برندگان واقعی هستند، زیرا اولاً خریدار آنها خداوندی است که تمام هستی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اجناس ناچیز را هم می‌خرد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w:t>
      </w:r>
      <w:r>
        <w:rPr>
          <w:rFonts w:eastAsia="IRNazanin" w:cs="IRNazanin"/>
          <w:color w:val="111111"/>
          <w:sz w:val="28"/>
          <w:szCs w:val="28"/>
          <w:rtl w:val="true"/>
          <w:lang w:bidi="fa-IR"/>
        </w:rPr>
        <w:t>»</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ثالثاً گران می‌خرد و بهای او بهشت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r>
        <w:rPr>
          <w:rStyle w:val="FootnoteAnchor"/>
          <w:rtl w:val="true"/>
        </w:rPr>
        <w:footnoteReference w:id="150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اگر به دمبال انجام کار خوب و بدیم؛ امّا موفق به عمل نشدیم باز هم پاداش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للانسان الا ما سعی</w:t>
      </w:r>
      <w:r>
        <w:rPr>
          <w:rFonts w:eastAsia="IRNazanin" w:cs="IRNazanin"/>
          <w:color w:val="111111"/>
          <w:sz w:val="28"/>
          <w:szCs w:val="28"/>
          <w:rtl w:val="true"/>
          <w:lang w:bidi="fa-IR"/>
        </w:rPr>
        <w:t>»</w:t>
      </w:r>
      <w:r>
        <w:rPr>
          <w:rStyle w:val="FootnoteAnchor"/>
          <w:rtl w:val="true"/>
        </w:rPr>
        <w:footnoteReference w:id="1501"/>
      </w:r>
      <w:r>
        <w:rPr>
          <w:rFonts w:ascii="IRNazanin" w:hAnsi="IRNazanin" w:eastAsia="IRNazanin"/>
          <w:color w:val="111111"/>
          <w:sz w:val="28"/>
          <w:sz w:val="28"/>
          <w:szCs w:val="28"/>
          <w:rtl w:val="true"/>
          <w:lang w:bidi="fa-IR"/>
        </w:rPr>
        <w:t>یعنی اگر کسی سعی کرد گرچه عملی صورت نگرفت کامیاب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پاداش را چند برابر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اضعافاً مضاعفة</w:t>
      </w:r>
      <w:r>
        <w:rPr>
          <w:rFonts w:eastAsia="IRNazanin" w:cs="IRNazanin"/>
          <w:color w:val="111111"/>
          <w:sz w:val="28"/>
          <w:szCs w:val="28"/>
          <w:rtl w:val="true"/>
          <w:lang w:bidi="fa-IR"/>
        </w:rPr>
        <w:t>»</w:t>
      </w:r>
      <w:r>
        <w:rPr>
          <w:rStyle w:val="FootnoteAnchor"/>
          <w:rtl w:val="true"/>
        </w:rPr>
        <w:footnoteReference w:id="1502"/>
      </w:r>
      <w:r>
        <w:rPr>
          <w:rFonts w:ascii="IRNazanin" w:hAnsi="IRNazanin" w:eastAsia="IRNazanin"/>
          <w:color w:val="111111"/>
          <w:sz w:val="28"/>
          <w:sz w:val="28"/>
          <w:szCs w:val="28"/>
          <w:rtl w:val="true"/>
          <w:lang w:bidi="fa-IR"/>
        </w:rPr>
        <w:t>به قول قرآن تا هفتصد برابر پاداش می‌دهد و پاداش انفاق‌های نیک مثل دانه‌ای است که هفت خوشه از آن بروید و در هر خوشه صد 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در این بازار، عمر خود را به هوسهای خود یا دیگران بفروشند و به فکر رضای خداوند نباشند، خسارتی سنگین کرده‌اند که قرآن چنین تعبیراتی در مورد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بد انجام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 به انفسهم</w:t>
      </w:r>
      <w:r>
        <w:rPr>
          <w:rFonts w:eastAsia="IRNazanin" w:cs="IRNazanin"/>
          <w:color w:val="111111"/>
          <w:sz w:val="28"/>
          <w:szCs w:val="28"/>
          <w:rtl w:val="true"/>
          <w:lang w:bidi="fa-IR"/>
        </w:rPr>
        <w:t>»</w:t>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تجارتشان سود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زیان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خسروا انفسهم</w:t>
      </w:r>
      <w:r>
        <w:rPr>
          <w:rFonts w:eastAsia="IRNazanin" w:cs="IRNazanin"/>
          <w:color w:val="111111"/>
          <w:sz w:val="28"/>
          <w:szCs w:val="28"/>
          <w:rtl w:val="true"/>
          <w:lang w:bidi="fa-IR"/>
        </w:rPr>
        <w:t>»</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زیان آشکار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خسراناً مبیناً</w:t>
      </w:r>
      <w:r>
        <w:rPr>
          <w:rFonts w:eastAsia="IRNazanin" w:cs="IRNazanin"/>
          <w:color w:val="111111"/>
          <w:sz w:val="28"/>
          <w:szCs w:val="28"/>
          <w:rtl w:val="true"/>
          <w:lang w:bidi="fa-IR"/>
        </w:rPr>
        <w:t>»</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در زیان غرق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لفی خسر</w:t>
      </w:r>
      <w:r>
        <w:rPr>
          <w:rFonts w:eastAsia="IRNazanin" w:cs="IRNazanin"/>
          <w:color w:val="111111"/>
          <w:sz w:val="28"/>
          <w:szCs w:val="28"/>
          <w:rtl w:val="true"/>
          <w:lang w:bidi="fa-IR"/>
        </w:rPr>
        <w:t>»</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در دید این گروه، زرنگ و زیرک کسی است که بتواند با هر کار و کلام و شیوه‌ای، خواه حق و خواه باطل، زندگی مرفهی برای خود درست کند و در جامعه شهرت و محبوبیّتی یا مقام و مدالی کسب کند و در غیر این صورت به او لقب باخته، عقب افتاده و بدبخت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فرهنگ اسلامی، زیرک کسی است که از نفس خود حساب بکشد و آن را رها نکند، برای زندگی ابدی کار کند و هر روزش بهتر از دیروزش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غافل نباشد و به جای هرزگی و حرص و ستم به سراغ تقوا و قناعت و عدالت برود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سوق ربح قوم و خسر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بازاری است که گروهی سود بردند و گروهی زیانکار شدند</w:t>
      </w:r>
      <w:r>
        <w:rPr>
          <w:rFonts w:eastAsia="IRNazanin" w:cs="IRNazanin"/>
          <w:color w:val="111111"/>
          <w:sz w:val="28"/>
          <w:szCs w:val="28"/>
          <w:rtl w:val="true"/>
          <w:lang w:bidi="fa-IR"/>
        </w:rPr>
        <w:t>.</w:t>
      </w:r>
      <w:r>
        <w:rPr>
          <w:rStyle w:val="FootnoteAnchor"/>
          <w:rtl w:val="true"/>
        </w:rPr>
        <w:footnoteReference w:id="1508"/>
      </w:r>
      <w:bookmarkStart w:id="641" w:name="pg4809_34364"/>
    </w:p>
    <w:p>
      <w:pPr>
        <w:pStyle w:val="Heading3"/>
        <w:numPr>
          <w:ilvl w:val="2"/>
          <w:numId w:val="1"/>
        </w:numPr>
        <w:rPr/>
      </w:pPr>
      <w:bookmarkStart w:id="642" w:name="__RefHeading___Toc2536792_2035185390"/>
      <w:bookmarkStart w:id="643" w:name="_Toc231"/>
      <w:bookmarkEnd w:id="641"/>
      <w:bookmarkEnd w:id="642"/>
      <w:r>
        <w:rPr/>
        <w:t>217</w:t>
      </w:r>
      <w:r>
        <w:rPr>
          <w:rtl w:val="true"/>
        </w:rPr>
        <w:t xml:space="preserve">. </w:t>
      </w:r>
      <w:r>
        <w:rPr>
          <w:rtl w:val="true"/>
        </w:rPr>
        <w:t>کم‌فروشی در قرآن</w:t>
      </w:r>
      <w:bookmarkEnd w:id="643"/>
    </w:p>
    <w:p>
      <w:pPr>
        <w:pStyle w:val="BookText"/>
        <w:rPr/>
      </w:pPr>
      <w:r>
        <w:rPr>
          <w:rStyle w:val="FootnoteAnchor"/>
          <w:rtl w:val="true"/>
        </w:rPr>
        <w:footnoteReference w:id="1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کَالُوهُمْ أَو وَّزَنُوهُمْ یُخْسِرُونَ</w:t>
      </w:r>
    </w:p>
    <w:p>
      <w:pPr>
        <w:pStyle w:val="BookText"/>
        <w:rPr/>
      </w:pP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هرگاه از مردم پیمانه بگیرند کامل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ایشان پیمانه دهند یا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کنند، کم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قلیل 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کاستن و کم گذاشتن است و ریشه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فروشنده‌ای که از کنار اجناس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نقل می‌کند که هرکس از نمازش بکاهد مشمول این آیه است</w:t>
      </w:r>
      <w:r>
        <w:rPr>
          <w:rFonts w:eastAsia="IRNazanin" w:cs="IRNazanin"/>
          <w:color w:val="111111"/>
          <w:sz w:val="28"/>
          <w:szCs w:val="28"/>
          <w:rtl w:val="true"/>
          <w:lang w:bidi="fa-IR"/>
        </w:rPr>
        <w:t>.</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کم فروشی هر صنفی متناسب با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کارگر، نویسنده، فروشنده، مهندس، دکتر و دیگر مشاغل، هر کدام در انجام وظیفه خود کوتاهی کنند، کم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کم‌فروش، خود را زرنگ می‌داند، مردم را دوست ندارد، خدا را رازق نمی‌داند و ظلم اقتصادی به جامعه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فروشی از گناهان کبیره است، زیرا وعده عذاب برای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کم فروشی یا حساسیّت در کیل بیش از وزن است، لذا در یک آیه فقط از کیل و در آیه پس از آن، ابتدا مجدداً از کیل و سپس وزن،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گرفتار گناه کم‌فروشی شوند، زمین روئیدنی‌های خود را از مردم باز می‌دارد و مردم به قحطی تهدید می‌شوند</w:t>
      </w:r>
      <w:r>
        <w:rPr>
          <w:rFonts w:eastAsia="IRNazanin" w:cs="IRNazanin"/>
          <w:color w:val="111111"/>
          <w:sz w:val="28"/>
          <w:szCs w:val="28"/>
          <w:rtl w:val="true"/>
          <w:lang w:bidi="fa-IR"/>
        </w:rPr>
        <w:t>.</w:t>
      </w:r>
      <w:r>
        <w:rPr>
          <w:rStyle w:val="FootnoteAnchor"/>
          <w:rtl w:val="true"/>
        </w:rPr>
        <w:footnoteReference w:id="151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انضباط و دقّت اقتصادی، در رأس برنامه‌های اصلاحی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شعیب به قوم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الکیل و لا تکونوا من المخسرین وزنوا بالقسطاس المستقیم و لا تبخسوا الناس اشیاءهم و لا تعثوا فی الارض مفسدین</w:t>
      </w:r>
      <w:r>
        <w:rPr>
          <w:rFonts w:eastAsia="IRNazanin" w:cs="IRNazanin"/>
          <w:color w:val="111111"/>
          <w:sz w:val="28"/>
          <w:szCs w:val="28"/>
          <w:rtl w:val="true"/>
          <w:lang w:bidi="fa-IR"/>
        </w:rPr>
        <w:t>»</w:t>
      </w:r>
      <w:r>
        <w:rPr>
          <w:rStyle w:val="FootnoteAnchor"/>
          <w:rtl w:val="true"/>
        </w:rPr>
        <w:footnoteReference w:id="1512"/>
      </w:r>
      <w:r>
        <w:rPr>
          <w:rFonts w:ascii="IRNazanin" w:hAnsi="IRNazanin" w:eastAsia="IRNazanin"/>
          <w:color w:val="111111"/>
          <w:sz w:val="28"/>
          <w:sz w:val="28"/>
          <w:szCs w:val="28"/>
          <w:rtl w:val="true"/>
          <w:lang w:bidi="fa-IR"/>
        </w:rPr>
        <w:t xml:space="preserve">پیمانه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و تمام </w:t>
      </w:r>
      <w:bookmarkStart w:id="644" w:name="pg4809_34366"/>
    </w:p>
    <w:p>
      <w:pPr>
        <w:pStyle w:val="BookText"/>
        <w:rPr/>
      </w:pPr>
      <w:bookmarkEnd w:id="644"/>
      <w:r>
        <w:rPr>
          <w:rFonts w:ascii="IRNazanin" w:hAnsi="IRNazanin" w:eastAsia="IRNazanin"/>
          <w:color w:val="111111"/>
          <w:sz w:val="28"/>
          <w:sz w:val="28"/>
          <w:szCs w:val="28"/>
          <w:rtl w:val="true"/>
          <w:lang w:bidi="fa-IR"/>
        </w:rPr>
        <w:t>بدهید و از کم کنندگان و خسارت زنندگان نباشید و با ترازوی درست وزن کنید و کالاهای مردم را کم ندهید و روی زمین مفسدانه عمل نکنید</w:t>
      </w:r>
      <w:r>
        <w:rPr>
          <w:rFonts w:eastAsia="IRNazanin" w:cs="IRNazanin"/>
          <w:color w:val="111111"/>
          <w:sz w:val="28"/>
          <w:szCs w:val="28"/>
          <w:rtl w:val="true"/>
          <w:lang w:bidi="fa-IR"/>
        </w:rPr>
        <w:t>.</w:t>
      </w:r>
    </w:p>
    <w:p>
      <w:pPr>
        <w:pStyle w:val="Heading3"/>
        <w:numPr>
          <w:ilvl w:val="2"/>
          <w:numId w:val="1"/>
        </w:numPr>
        <w:rPr/>
      </w:pPr>
      <w:bookmarkStart w:id="645" w:name="__RefHeading___Toc2536794_2035185390"/>
      <w:bookmarkStart w:id="646" w:name="_Toc232"/>
      <w:bookmarkEnd w:id="645"/>
      <w:r>
        <w:rPr/>
        <w:t>218</w:t>
      </w:r>
      <w:r>
        <w:rPr>
          <w:rtl w:val="true"/>
        </w:rPr>
        <w:t xml:space="preserve">. </w:t>
      </w:r>
      <w:r>
        <w:rPr>
          <w:rtl w:val="true"/>
        </w:rPr>
        <w:t>امتیازات تجارت خدا</w:t>
      </w:r>
      <w:bookmarkEnd w:id="646"/>
    </w:p>
    <w:p>
      <w:pPr>
        <w:pStyle w:val="BookText"/>
        <w:rPr/>
      </w:pPr>
      <w:r>
        <w:rPr>
          <w:rStyle w:val="FootnoteAnchor"/>
          <w:rtl w:val="true"/>
        </w:rPr>
        <w:footnoteReference w:id="151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از سرمایه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علم، عمر، آبرو،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پس به خود او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فرزندی زمین و مصالح و پولی از پدر گرفت و منزلی ساخت بعد افرادی خریدار منزلش شدند که یکی از آنان همان پدر بود، عقل و وجدان می‌گوید خانه را به پدر بفروشد، زیرا خود فرزند و تمام دارایی‌هایش از اوست و فروش به بیگانه جوانمردی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بهای بهشت ابدی می‌خرد، ولی دیگران هر چه بخرند، ضرر و خسارت است، چون ارزان می‌خرند و زودگذر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کم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کم را نمی‌پذیرند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روی عفو و اغماض، عیب جنس را می‌پوشاند و با همان نواقص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بعد از نماز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و سجود نمازم خلل و نقصی است نادیده بگیر و نمازم را قبول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ماه رجب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 الوافدون علی غیرک و خسر المتعرّضون الاّ لک</w:t>
      </w:r>
      <w:r>
        <w:rPr>
          <w:rFonts w:eastAsia="IRNazanin" w:cs="IRNazanin"/>
          <w:color w:val="111111"/>
          <w:sz w:val="28"/>
          <w:szCs w:val="28"/>
          <w:rtl w:val="true"/>
          <w:lang w:bidi="fa-IR"/>
        </w:rPr>
        <w:t>»</w:t>
      </w:r>
      <w:r>
        <w:rPr>
          <w:rStyle w:val="FootnoteAnchor"/>
          <w:rtl w:val="true"/>
        </w:rPr>
        <w:footnoteReference w:id="1514"/>
      </w:r>
      <w:r>
        <w:rPr>
          <w:rFonts w:ascii="IRNazanin" w:hAnsi="IRNazanin" w:eastAsia="IRNazanin"/>
          <w:color w:val="111111"/>
          <w:sz w:val="28"/>
          <w:sz w:val="28"/>
          <w:szCs w:val="28"/>
          <w:rtl w:val="true"/>
          <w:lang w:bidi="fa-IR"/>
        </w:rPr>
        <w:t>یعنی باختند کسانی که در خانه غیر تو آمدند و خسارت کردند کسانی که به سراغ دیگران رفتند</w:t>
      </w:r>
      <w:r>
        <w:rPr>
          <w:rFonts w:eastAsia="IRNazanin" w:cs="IRNazanin"/>
          <w:color w:val="111111"/>
          <w:sz w:val="28"/>
          <w:szCs w:val="28"/>
          <w:rtl w:val="true"/>
          <w:lang w:bidi="fa-IR"/>
        </w:rPr>
        <w:t>.</w:t>
      </w:r>
    </w:p>
    <w:p>
      <w:pPr>
        <w:pStyle w:val="Heading3"/>
        <w:numPr>
          <w:ilvl w:val="2"/>
          <w:numId w:val="1"/>
        </w:numPr>
        <w:rPr/>
      </w:pPr>
      <w:bookmarkStart w:id="647" w:name="__RefHeading___Toc2536796_2035185390"/>
      <w:bookmarkStart w:id="648" w:name="_Toc233"/>
      <w:bookmarkEnd w:id="647"/>
      <w:r>
        <w:rPr/>
        <w:t>219</w:t>
      </w:r>
      <w:r>
        <w:rPr>
          <w:rtl w:val="true"/>
        </w:rPr>
        <w:t xml:space="preserve">. </w:t>
      </w:r>
      <w:r>
        <w:rPr>
          <w:rtl w:val="true"/>
        </w:rPr>
        <w:t>توجیهات افراد برای کارهای خلاف</w:t>
      </w:r>
      <w:bookmarkEnd w:id="648"/>
    </w:p>
    <w:p>
      <w:pPr>
        <w:pStyle w:val="BookText"/>
        <w:rPr/>
      </w:pPr>
      <w:r>
        <w:rPr>
          <w:rStyle w:val="FootnoteAnchor"/>
          <w:rtl w:val="true"/>
        </w:rPr>
        <w:footnoteReference w:id="1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برای توجیه کارهای خلاف خود عذرتراشی می‌کند که به نمونه‌هایی از آن در قرآن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کنّا عن هذا غافلین</w:t>
      </w:r>
      <w:r>
        <w:rPr>
          <w:rFonts w:eastAsia="IRNazanin" w:cs="IRNazanin"/>
          <w:color w:val="111111"/>
          <w:sz w:val="28"/>
          <w:szCs w:val="28"/>
          <w:rtl w:val="true"/>
          <w:lang w:bidi="fa-IR"/>
        </w:rPr>
        <w:t>»</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سران قوم، ما را گمراه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اضلّونا</w:t>
      </w:r>
      <w:r>
        <w:rPr>
          <w:rFonts w:eastAsia="IRNazanin" w:cs="IRNazanin"/>
          <w:color w:val="111111"/>
          <w:sz w:val="28"/>
          <w:szCs w:val="28"/>
          <w:rtl w:val="true"/>
          <w:lang w:bidi="fa-IR"/>
        </w:rPr>
        <w:t>»</w:t>
      </w:r>
      <w:r>
        <w:rPr>
          <w:rStyle w:val="FootnoteAnchor"/>
          <w:rtl w:val="true"/>
        </w:rPr>
        <w:footnoteReference w:id="151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ما را گمراه کرد؛ امّا شیطان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ملامت نکنید زیرا </w:t>
      </w:r>
      <w:bookmarkStart w:id="649" w:name="pg4809_34368"/>
    </w:p>
    <w:p>
      <w:pPr>
        <w:pStyle w:val="BookText"/>
        <w:rPr/>
      </w:pPr>
      <w:bookmarkEnd w:id="649"/>
      <w:r>
        <w:rPr>
          <w:rFonts w:ascii="IRNazanin" w:hAnsi="IRNazanin" w:eastAsia="IRNazanin"/>
          <w:color w:val="111111"/>
          <w:sz w:val="28"/>
          <w:sz w:val="28"/>
          <w:szCs w:val="28"/>
          <w:rtl w:val="true"/>
          <w:lang w:bidi="fa-IR"/>
        </w:rPr>
        <w:t>خودتان مقصّر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تلومونی و لوموا انفسکم</w:t>
      </w:r>
      <w:r>
        <w:rPr>
          <w:rFonts w:eastAsia="IRNazanin" w:cs="IRNazanin"/>
          <w:color w:val="111111"/>
          <w:sz w:val="28"/>
          <w:szCs w:val="28"/>
          <w:rtl w:val="true"/>
          <w:lang w:bidi="fa-IR"/>
        </w:rPr>
        <w:t>»</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 xml:space="preserve">امام باقرعلیه السلام 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 و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سنّ من سنّة لیستنّ بها من بعده فان کان شرّاً کان علیه مثل وزرهم و لا ینقص من وزرهم شیئاً و ان کان خیراً کان له مثل اجورهم و لاینقص من اجورهم شیئاً</w:t>
      </w:r>
      <w:r>
        <w:rPr>
          <w:rFonts w:eastAsia="IRNazanin" w:cs="IRNazanin"/>
          <w:color w:val="111111"/>
          <w:sz w:val="28"/>
          <w:szCs w:val="28"/>
          <w:rtl w:val="true"/>
          <w:lang w:bidi="fa-IR"/>
        </w:rPr>
        <w:t>»</w:t>
      </w:r>
      <w:r>
        <w:rPr>
          <w:rStyle w:val="FootnoteAnchor"/>
          <w:rtl w:val="true"/>
        </w:rPr>
        <w:footnoteReference w:id="1519"/>
      </w:r>
      <w:r>
        <w:rPr>
          <w:rFonts w:ascii="IRNazanin" w:hAnsi="IRNazanin" w:eastAsia="IRNazanin"/>
          <w:color w:val="111111"/>
          <w:sz w:val="28"/>
          <w:sz w:val="28"/>
          <w:szCs w:val="28"/>
          <w:rtl w:val="true"/>
          <w:lang w:bidi="fa-IR"/>
        </w:rPr>
        <w:t>هرکس راه و روش بد یا خوبی را پایه‌گذاری کند، پس از او هرکس به آن عمل کند، اگر بد باشد کیفری مثل کیفر گناهکار و اگر خوب باشد، پاداشی همانند عمل کننده آن نیز به او داده می‌شود</w:t>
      </w:r>
      <w:r>
        <w:rPr>
          <w:rFonts w:eastAsia="IRNazanin" w:cs="IRNazanin"/>
          <w:color w:val="111111"/>
          <w:sz w:val="28"/>
          <w:szCs w:val="28"/>
          <w:rtl w:val="true"/>
          <w:lang w:bidi="fa-IR"/>
        </w:rPr>
        <w:t>.</w:t>
      </w:r>
    </w:p>
    <w:p>
      <w:pPr>
        <w:pStyle w:val="Heading3"/>
        <w:numPr>
          <w:ilvl w:val="2"/>
          <w:numId w:val="1"/>
        </w:numPr>
        <w:rPr/>
      </w:pPr>
      <w:bookmarkStart w:id="650" w:name="__RefHeading___Toc2536798_2035185390"/>
      <w:bookmarkStart w:id="651" w:name="_Toc234"/>
      <w:bookmarkEnd w:id="650"/>
      <w:r>
        <w:rPr/>
        <w:t>220</w:t>
      </w:r>
      <w:r>
        <w:rPr>
          <w:rtl w:val="true"/>
        </w:rPr>
        <w:t xml:space="preserve">. </w:t>
      </w:r>
      <w:r>
        <w:rPr>
          <w:rtl w:val="true"/>
        </w:rPr>
        <w:t>عوامل گمراهی و انحراف</w:t>
      </w:r>
      <w:bookmarkEnd w:id="651"/>
    </w:p>
    <w:p>
      <w:pPr>
        <w:pStyle w:val="BookText"/>
        <w:rPr/>
      </w:pPr>
      <w:r>
        <w:rPr>
          <w:rStyle w:val="FootnoteAnchor"/>
          <w:rtl w:val="true"/>
        </w:rPr>
        <w:footnoteReference w:id="1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عوامل گمراهی و انحراف چنین معرّفی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رفیق 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اَضلّنی عن الذّکر</w:t>
      </w:r>
      <w:r>
        <w:rPr>
          <w:rFonts w:eastAsia="Amiri" w:cs="Amiri" w:ascii="Amiri" w:hAnsi="Amiri"/>
          <w:color w:val="111111"/>
          <w:sz w:val="28"/>
          <w:szCs w:val="28"/>
          <w:rtl w:val="true"/>
          <w:lang w:bidi="ar-SA"/>
        </w:rPr>
        <w:t>»</w:t>
      </w:r>
      <w:r>
        <w:rPr>
          <w:rStyle w:val="FootnoteAnchor"/>
          <w:rtl w:val="true"/>
        </w:rPr>
        <w:footnoteReference w:id="1521"/>
      </w:r>
      <w:r>
        <w:rPr>
          <w:rFonts w:ascii="IRNazanin" w:hAnsi="IRNazanin" w:eastAsia="IRNazanin"/>
          <w:color w:val="111111"/>
          <w:sz w:val="28"/>
          <w:sz w:val="28"/>
          <w:szCs w:val="28"/>
          <w:rtl w:val="true"/>
          <w:lang w:bidi="fa-IR"/>
        </w:rPr>
        <w:t>، دوست بد مرا گمراه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هوی و هوس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 الهَوی فیضلّک عن سبیل اللّه</w:t>
      </w:r>
      <w:r>
        <w:rPr>
          <w:rFonts w:eastAsia="Amiri" w:cs="Amiri" w:ascii="Amiri" w:hAnsi="Amiri"/>
          <w:color w:val="111111"/>
          <w:sz w:val="28"/>
          <w:szCs w:val="28"/>
          <w:rtl w:val="true"/>
          <w:lang w:bidi="ar-SA"/>
        </w:rPr>
        <w:t>»</w:t>
      </w:r>
      <w:r>
        <w:rPr>
          <w:rStyle w:val="FootnoteAnchor"/>
          <w:rtl w:val="true"/>
        </w:rPr>
        <w:footnoteReference w:id="1522"/>
      </w:r>
      <w:r>
        <w:rPr>
          <w:rFonts w:ascii="IRNazanin" w:hAnsi="IRNazanin" w:eastAsia="IRNazanin"/>
          <w:color w:val="111111"/>
          <w:sz w:val="28"/>
          <w:sz w:val="28"/>
          <w:szCs w:val="28"/>
          <w:rtl w:val="true"/>
          <w:lang w:bidi="fa-IR"/>
        </w:rPr>
        <w:t>، از هوسهای خود پیروی نکن، زیرا تو را از راه خدا منحرف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منحرف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یَکتبون الکتاب بایدیهم ثمّ یَقولون هذا من عِنداللّه</w:t>
      </w:r>
      <w:r>
        <w:rPr>
          <w:rFonts w:eastAsia="IRNazanin" w:cs="IRNazanin"/>
          <w:color w:val="111111"/>
          <w:sz w:val="28"/>
          <w:szCs w:val="28"/>
          <w:rtl w:val="true"/>
          <w:lang w:bidi="fa-IR"/>
        </w:rPr>
        <w:t>»</w:t>
      </w:r>
      <w:r>
        <w:rPr>
          <w:rStyle w:val="FootnoteAnchor"/>
          <w:rtl w:val="true"/>
        </w:rPr>
        <w:footnoteReference w:id="1523"/>
      </w:r>
      <w:r>
        <w:rPr>
          <w:rFonts w:ascii="IRNazanin" w:hAnsi="IRNazanin" w:eastAsia="IRNazanin"/>
          <w:color w:val="111111"/>
          <w:sz w:val="28"/>
          <w:sz w:val="28"/>
          <w:szCs w:val="28"/>
          <w:rtl w:val="true"/>
          <w:lang w:bidi="fa-IR"/>
        </w:rPr>
        <w:t>، مطالبی را با دست خود می‌نویسند و می‌گویند این از طرف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گمراه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اضلّ فرعونُ قومَه</w:t>
      </w:r>
      <w:r>
        <w:rPr>
          <w:rFonts w:eastAsia="IRNazanin" w:cs="IRNazanin"/>
          <w:color w:val="111111"/>
          <w:sz w:val="28"/>
          <w:szCs w:val="28"/>
          <w:rtl w:val="true"/>
          <w:lang w:bidi="fa-IR"/>
        </w:rPr>
        <w:t>»</w:t>
      </w:r>
      <w:r>
        <w:rPr>
          <w:rStyle w:val="FootnoteAnchor"/>
          <w:rtl w:val="true"/>
        </w:rPr>
        <w:footnoteReference w:id="1524"/>
      </w:r>
      <w:r>
        <w:rPr>
          <w:rFonts w:ascii="IRNazanin" w:hAnsi="IRNazanin" w:eastAsia="IRNazanin"/>
          <w:color w:val="111111"/>
          <w:sz w:val="28"/>
          <w:sz w:val="28"/>
          <w:szCs w:val="28"/>
          <w:rtl w:val="true"/>
          <w:lang w:bidi="fa-IR"/>
        </w:rPr>
        <w:t>، فرعون قوم خود را گمراه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عدوٌّ مُضِلّ مُبین</w:t>
      </w:r>
      <w:r>
        <w:rPr>
          <w:rFonts w:eastAsia="Amiri" w:cs="Amiri" w:ascii="Amiri" w:hAnsi="Amiri"/>
          <w:color w:val="111111"/>
          <w:sz w:val="28"/>
          <w:szCs w:val="28"/>
          <w:rtl w:val="true"/>
          <w:lang w:bidi="ar-SA"/>
        </w:rPr>
        <w:t>»</w:t>
      </w:r>
      <w:r>
        <w:rPr>
          <w:rStyle w:val="FootnoteAnchor"/>
          <w:rtl w:val="true"/>
        </w:rPr>
        <w:footnoteReference w:id="1525"/>
      </w:r>
      <w:r>
        <w:rPr>
          <w:rFonts w:ascii="IRNazanin" w:hAnsi="IRNazanin" w:eastAsia="IRNazanin"/>
          <w:color w:val="111111"/>
          <w:sz w:val="28"/>
          <w:sz w:val="28"/>
          <w:szCs w:val="28"/>
          <w:rtl w:val="true"/>
          <w:lang w:bidi="fa-IR"/>
        </w:rPr>
        <w:t>، قطعاً شیطان گمراه کننده آشکاری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اکثریّت گمراه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تُطِع اکثر مَن فی الارض یُضِلّوک عن سبیلِ اللّه</w:t>
      </w:r>
      <w:r>
        <w:rPr>
          <w:rFonts w:eastAsia="IRNazanin" w:cs="IRNazanin"/>
          <w:color w:val="111111"/>
          <w:sz w:val="28"/>
          <w:szCs w:val="28"/>
          <w:rtl w:val="true"/>
          <w:lang w:bidi="fa-IR"/>
        </w:rPr>
        <w:t>»</w:t>
      </w:r>
      <w:r>
        <w:rPr>
          <w:rStyle w:val="FootnoteAnchor"/>
          <w:rtl w:val="true"/>
        </w:rPr>
        <w:footnoteReference w:id="1526"/>
      </w:r>
      <w:r>
        <w:rPr>
          <w:rFonts w:ascii="IRNazanin" w:hAnsi="IRNazanin" w:eastAsia="IRNazanin"/>
          <w:color w:val="111111"/>
          <w:sz w:val="28"/>
          <w:sz w:val="28"/>
          <w:szCs w:val="28"/>
          <w:rtl w:val="true"/>
          <w:lang w:bidi="fa-IR"/>
        </w:rPr>
        <w:t>، اگر از اکثریّت کسانی که در زمین هستند پیروی نمائی، تو را از راه خدا منحرف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گمراه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وَجَدنا آباءنا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علی آثارهم مُقتدون</w:t>
      </w:r>
      <w:r>
        <w:rPr>
          <w:rFonts w:eastAsia="IRNazanin" w:cs="IRNazanin"/>
          <w:color w:val="111111"/>
          <w:sz w:val="28"/>
          <w:szCs w:val="28"/>
          <w:rtl w:val="true"/>
          <w:lang w:bidi="fa-IR"/>
        </w:rPr>
        <w:t>»</w:t>
      </w:r>
      <w:r>
        <w:rPr>
          <w:rStyle w:val="FootnoteAnchor"/>
          <w:rtl w:val="true"/>
        </w:rPr>
        <w:footnoteReference w:id="1527"/>
      </w:r>
      <w:r>
        <w:rPr>
          <w:rFonts w:ascii="IRNazanin" w:hAnsi="IRNazanin" w:eastAsia="IRNazanin"/>
          <w:color w:val="111111"/>
          <w:sz w:val="28"/>
          <w:sz w:val="28"/>
          <w:szCs w:val="28"/>
          <w:rtl w:val="true"/>
          <w:lang w:bidi="fa-IR"/>
        </w:rPr>
        <w:t>، همانا ما والدین خود را بت‌پرست یافتیم و به آنان اقتدا کردیم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انگیزه‌های سؤال یکسان نیست</w:t>
      </w:r>
      <w:r>
        <w:rPr>
          <w:rFonts w:eastAsia="IRNazanin" w:cs="IRNazanin"/>
          <w:color w:val="111111"/>
          <w:sz w:val="28"/>
          <w:szCs w:val="28"/>
          <w:rtl w:val="true"/>
          <w:lang w:bidi="fa-IR"/>
        </w:rPr>
        <w:t xml:space="preserve">: </w:t>
      </w:r>
      <w:bookmarkStart w:id="652" w:name="pg4809_34371"/>
    </w:p>
    <w:p>
      <w:pPr>
        <w:pStyle w:val="BookText"/>
        <w:rPr/>
      </w:pPr>
      <w:bookmarkEnd w:id="65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سؤال برای فهمیدن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سؤال برای توبیخ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ءَانت قلت للنّاس اتّخذونی واُمّی الهَین من دون اللّه</w:t>
      </w:r>
      <w:r>
        <w:rPr>
          <w:rFonts w:eastAsia="IRNazanin" w:cs="IRNazanin"/>
          <w:color w:val="111111"/>
          <w:sz w:val="28"/>
          <w:szCs w:val="28"/>
          <w:rtl w:val="true"/>
          <w:lang w:bidi="fa-IR"/>
        </w:rPr>
        <w:t>»</w:t>
      </w:r>
      <w:r>
        <w:rPr>
          <w:rStyle w:val="FootnoteAnchor"/>
          <w:rtl w:val="true"/>
        </w:rPr>
        <w:footnoteReference w:id="1529"/>
      </w:r>
      <w:r>
        <w:rPr>
          <w:rFonts w:ascii="IRNazanin" w:hAnsi="IRNazanin" w:eastAsia="IRNazanin"/>
          <w:color w:val="111111"/>
          <w:sz w:val="28"/>
          <w:sz w:val="28"/>
          <w:szCs w:val="28"/>
          <w:rtl w:val="true"/>
          <w:lang w:bidi="fa-IR"/>
        </w:rPr>
        <w:t xml:space="preserve">خداوند برای توبیخ طرفداران حضرت عیسی‌علیه السلام او را مورد عتاب قرار می‌دهد که آیا تو به مردم گفتی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مادرم را دو خدای دیگر بگیرید؟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سؤال برای توبیخ 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هم ضلّوا السبیل</w:t>
      </w:r>
      <w:r>
        <w:rPr>
          <w:rFonts w:eastAsia="IRNazanin" w:cs="IRNazanin"/>
          <w:color w:val="111111"/>
          <w:sz w:val="28"/>
          <w:szCs w:val="28"/>
          <w:rtl w:val="true"/>
          <w:lang w:bidi="fa-IR"/>
        </w:rPr>
        <w:t>»</w:t>
      </w:r>
    </w:p>
    <w:p>
      <w:pPr>
        <w:pStyle w:val="Heading3"/>
        <w:numPr>
          <w:ilvl w:val="2"/>
          <w:numId w:val="1"/>
        </w:numPr>
        <w:rPr/>
      </w:pPr>
      <w:bookmarkStart w:id="653" w:name="__RefHeading___Toc2536800_2035185390"/>
      <w:bookmarkStart w:id="654" w:name="_Toc235"/>
      <w:bookmarkEnd w:id="653"/>
      <w:r>
        <w:rPr/>
        <w:t>221</w:t>
      </w:r>
      <w:r>
        <w:rPr>
          <w:rtl w:val="true"/>
        </w:rPr>
        <w:t xml:space="preserve">. </w:t>
      </w:r>
      <w:r>
        <w:rPr>
          <w:rtl w:val="true"/>
        </w:rPr>
        <w:t>عوامل سقوط بنی‌اسرائیل</w:t>
      </w:r>
      <w:bookmarkEnd w:id="654"/>
    </w:p>
    <w:p>
      <w:pPr>
        <w:pStyle w:val="BookText"/>
        <w:rPr/>
      </w:pPr>
      <w:r>
        <w:rPr>
          <w:rStyle w:val="FootnoteAnchor"/>
          <w:rtl w:val="true"/>
        </w:rPr>
        <w:footnoteReference w:id="1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سقوط جامعه‌ی بنی‌اسرائیل به دامن شرک، چند عامل نقش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نداشتن رهبری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منحرفان هنرمندی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وسایل جذّابی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زیور 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وسایل تبلیغاتی پر سروصدا و مردم فریب؛ زیرا گوساله‌ی سامری صدا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باور بودن مردم و از طرفی نبودن ایمانی قوی و 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 بودن زمینه و سابقه‌ی بت‌پرستی</w:t>
      </w:r>
      <w:r>
        <w:rPr>
          <w:rFonts w:eastAsia="IRNazanin" w:cs="IRNazanin"/>
          <w:color w:val="111111"/>
          <w:sz w:val="28"/>
          <w:szCs w:val="28"/>
          <w:rtl w:val="true"/>
          <w:lang w:bidi="fa-IR"/>
        </w:rPr>
        <w:t>.</w:t>
      </w:r>
    </w:p>
    <w:p>
      <w:pPr>
        <w:pStyle w:val="Heading3"/>
        <w:numPr>
          <w:ilvl w:val="2"/>
          <w:numId w:val="1"/>
        </w:numPr>
        <w:rPr/>
      </w:pPr>
      <w:bookmarkStart w:id="655" w:name="__RefHeading___Toc2536802_2035185390"/>
      <w:bookmarkStart w:id="656" w:name="_Toc236"/>
      <w:bookmarkEnd w:id="655"/>
      <w:r>
        <w:rPr/>
        <w:t>222</w:t>
      </w:r>
      <w:r>
        <w:rPr>
          <w:rtl w:val="true"/>
        </w:rPr>
        <w:t xml:space="preserve">. </w:t>
      </w:r>
      <w:r>
        <w:rPr>
          <w:rtl w:val="true"/>
        </w:rPr>
        <w:t>ربا و رباخواری</w:t>
      </w:r>
      <w:bookmarkEnd w:id="656"/>
    </w:p>
    <w:p>
      <w:pPr>
        <w:pStyle w:val="BookText"/>
        <w:rPr/>
      </w:pPr>
      <w:r>
        <w:rPr>
          <w:rStyle w:val="FootnoteAnchor"/>
          <w:rtl w:val="true"/>
        </w:rPr>
        <w:footnoteReference w:id="153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زیادی وافزایش است و در اسلام به زیاده گرفتن در وام یا بیع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ربا، یا پول است یا جنس؛ گاهی پول را قرض می‌دهند و بیش از آنچه داده‌اند باز پس می‌گیرند که این ربای در وام است و گاهی جنسی را می‌دهند و مقدار بیشتری از همان جنس را تحویل می‌گیرند که هر دوی این مورد ربا و 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افتادن و برخاستن و عدم تعادل به هنگام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به کسی تشبیه شده که شیطان تعادل او را بر هم زده و او را خبط کرده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رباخوار در قیامت همچون دیوانگان محشور می‌شود، چرا که در دنیا روش او باعث بهم </w:t>
      </w:r>
    </w:p>
    <w:p>
      <w:pPr>
        <w:pStyle w:val="BookText"/>
        <w:rPr/>
      </w:pPr>
      <w:r>
        <w:rPr>
          <w:rFonts w:ascii="IRNazanin" w:hAnsi="IRNazanin" w:eastAsia="IRNazanin"/>
          <w:color w:val="111111"/>
          <w:sz w:val="28"/>
          <w:sz w:val="28"/>
          <w:szCs w:val="28"/>
          <w:rtl w:val="true"/>
          <w:lang w:bidi="fa-IR"/>
        </w:rPr>
        <w:t>خوردن تعادل جامعه و اختلافات طبقاتی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از رباخواری، ربا گرفتن و ربا دادن، از ابتدای اسلام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روم که در مکّه نازل شده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أوتیتم من ربا لیربوا فی أموال النّاس فلایربوا عند اللّه</w:t>
      </w:r>
      <w:r>
        <w:rPr>
          <w:rFonts w:eastAsia="IRNazanin" w:cs="IRNazanin"/>
          <w:color w:val="111111"/>
          <w:sz w:val="28"/>
          <w:szCs w:val="28"/>
          <w:rtl w:val="true"/>
          <w:lang w:bidi="fa-IR"/>
        </w:rPr>
        <w:t>»</w:t>
      </w:r>
      <w:r>
        <w:rPr>
          <w:rStyle w:val="FootnoteAnchor"/>
          <w:rtl w:val="true"/>
        </w:rPr>
        <w:footnoteReference w:id="1532"/>
      </w:r>
      <w:r>
        <w:rPr>
          <w:rFonts w:ascii="IRNazanin" w:hAnsi="IRNazanin" w:eastAsia="IRNazanin"/>
          <w:color w:val="111111"/>
          <w:sz w:val="28"/>
          <w:sz w:val="28"/>
          <w:szCs w:val="28"/>
          <w:rtl w:val="true"/>
          <w:lang w:bidi="fa-IR"/>
        </w:rPr>
        <w:t>یعنی آنچه به قصد ربا می‌دهید تا برای شما در اموال مردم بیفزاید، بدانید که نزد خداوند افزون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سوره‌ی آل‌عمران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لاتأکلوا الرّبا</w:t>
      </w:r>
      <w:r>
        <w:rPr>
          <w:rFonts w:eastAsia="IRNazanin" w:cs="IRNazanin"/>
          <w:color w:val="111111"/>
          <w:sz w:val="28"/>
          <w:szCs w:val="28"/>
          <w:rtl w:val="true"/>
          <w:lang w:bidi="fa-IR"/>
        </w:rPr>
        <w:t>»</w:t>
      </w:r>
      <w:r>
        <w:rPr>
          <w:rStyle w:val="FootnoteAnchor"/>
          <w:rtl w:val="true"/>
        </w:rPr>
        <w:footnoteReference w:id="1533"/>
      </w:r>
      <w:r>
        <w:rPr>
          <w:rFonts w:ascii="IRNazanin" w:hAnsi="IRNazanin" w:eastAsia="IRNazanin"/>
          <w:color w:val="111111"/>
          <w:sz w:val="28"/>
          <w:sz w:val="28"/>
          <w:szCs w:val="28"/>
          <w:rtl w:val="true"/>
          <w:lang w:bidi="fa-IR"/>
        </w:rPr>
        <w:t>از آن نهی گردیده و بیشترین انتقاد از رباخواری در همین آیات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وأخذهم الرّبا وقد نُهوا عنه</w:t>
      </w:r>
      <w:r>
        <w:rPr>
          <w:rFonts w:eastAsia="IRNazanin" w:cs="IRNazanin"/>
          <w:color w:val="111111"/>
          <w:sz w:val="28"/>
          <w:szCs w:val="28"/>
          <w:rtl w:val="true"/>
          <w:lang w:bidi="fa-IR"/>
        </w:rPr>
        <w:t>»</w:t>
      </w:r>
      <w:r>
        <w:rPr>
          <w:rStyle w:val="FootnoteAnchor"/>
          <w:rtl w:val="true"/>
        </w:rPr>
        <w:footnoteReference w:id="1534"/>
      </w:r>
      <w:r>
        <w:rPr>
          <w:rFonts w:ascii="IRNazanin" w:hAnsi="IRNazanin" w:eastAsia="IRNazanin"/>
          <w:color w:val="111111"/>
          <w:sz w:val="28"/>
          <w:sz w:val="28"/>
          <w:szCs w:val="28"/>
          <w:rtl w:val="true"/>
          <w:lang w:bidi="fa-IR"/>
        </w:rPr>
        <w:t xml:space="preserve">، یادآور می‌شود که در مذهب یهود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بوده، چنان‌که این حرمت در تورات</w:t>
      </w:r>
      <w:r>
        <w:rPr>
          <w:rStyle w:val="FootnoteAnchor"/>
          <w:rtl w:val="true"/>
        </w:rPr>
        <w:footnoteReference w:id="1535"/>
      </w:r>
      <w:r>
        <w:rPr>
          <w:rFonts w:ascii="IRNazanin" w:hAnsi="IRNazanin" w:eastAsia="IRNazanin"/>
          <w:color w:val="111111"/>
          <w:sz w:val="28"/>
          <w:sz w:val="28"/>
          <w:szCs w:val="28"/>
          <w:rtl w:val="true"/>
          <w:lang w:bidi="fa-IR"/>
        </w:rPr>
        <w:t>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مربوط به ربا، به دنبال آیات انفاق آمد تا دو جهت خیر و شری که توسط مال و ثروت پدید می‌آید را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یعنی دادن بلاعوض و ربا، یعنی گرفتن بلاعوض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آثار خوبی که انفاق دارد، مقابلش آثار سویی است که ربا در جامعه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یمحق اللّه الرّبا و یُربِی الصّدقات</w:t>
      </w:r>
      <w:r>
        <w:rPr>
          <w:rFonts w:eastAsia="IRNazanin" w:cs="IRNazanin"/>
          <w:color w:val="111111"/>
          <w:sz w:val="28"/>
          <w:szCs w:val="28"/>
          <w:rtl w:val="true"/>
          <w:lang w:bidi="fa-IR"/>
        </w:rPr>
        <w:t>»</w:t>
      </w:r>
      <w:r>
        <w:rPr>
          <w:rStyle w:val="FootnoteAnchor"/>
          <w:rtl w:val="true"/>
        </w:rPr>
        <w:footnoteReference w:id="1536"/>
      </w:r>
      <w:r>
        <w:rPr>
          <w:rFonts w:ascii="IRNazanin" w:hAnsi="IRNazanin" w:eastAsia="IRNazanin"/>
          <w:color w:val="111111"/>
          <w:sz w:val="28"/>
          <w:sz w:val="28"/>
          <w:szCs w:val="28"/>
          <w:rtl w:val="true"/>
          <w:lang w:bidi="fa-IR"/>
        </w:rPr>
        <w:t>خداوند ثروت به دست آمده از ربا را نابود، ولی صدقات را افزایش می‌دهد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تهدیدهایی که در قرآن برای گرفتن ربا و پذیرش حاکمیّت طاغوت آمده،برای قتل، ظلم، شراب‌خواری، قمار و زنا نیامده است</w:t>
      </w:r>
      <w:r>
        <w:rPr>
          <w:rFonts w:eastAsia="IRNazanin" w:cs="IRNazanin"/>
          <w:color w:val="111111"/>
          <w:sz w:val="28"/>
          <w:szCs w:val="28"/>
          <w:rtl w:val="true"/>
          <w:lang w:bidi="fa-IR"/>
        </w:rPr>
        <w:t>.</w:t>
      </w:r>
      <w:r>
        <w:rPr>
          <w:rStyle w:val="FootnoteAnchor"/>
          <w:rtl w:val="true"/>
        </w:rPr>
        <w:footnoteReference w:id="1537"/>
      </w:r>
      <w:r>
        <w:rPr>
          <w:rFonts w:ascii="IRNazanin" w:hAnsi="IRNazanin" w:eastAsia="IRNazanin"/>
          <w:color w:val="111111"/>
          <w:sz w:val="28"/>
          <w:sz w:val="28"/>
          <w:szCs w:val="28"/>
          <w:rtl w:val="true"/>
          <w:lang w:bidi="fa-IR"/>
        </w:rPr>
        <w:t>حرمت ربا نزد تمام فرق اسلامی، قطعی واز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امام صادق‌علیه السلام خبر دادند که فلانی رباخوار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قدرت می‌داشتم گردنش را می‌زدم</w:t>
      </w:r>
      <w:r>
        <w:rPr>
          <w:rFonts w:eastAsia="IRNazanin" w:cs="IRNazanin"/>
          <w:color w:val="111111"/>
          <w:sz w:val="28"/>
          <w:szCs w:val="28"/>
          <w:rtl w:val="true"/>
          <w:lang w:bidi="fa-IR"/>
        </w:rPr>
        <w:t>».</w:t>
      </w:r>
      <w:r>
        <w:rPr>
          <w:rStyle w:val="FootnoteAnchor"/>
          <w:rtl w:val="true"/>
        </w:rPr>
        <w:footnoteReference w:id="1538"/>
      </w:r>
      <w:r>
        <w:rPr>
          <w:rFonts w:ascii="IRNazanin" w:hAnsi="IRNazanin" w:eastAsia="IRNazanin"/>
          <w:color w:val="111111"/>
          <w:sz w:val="28"/>
          <w:sz w:val="28"/>
          <w:szCs w:val="28"/>
          <w:rtl w:val="true"/>
          <w:lang w:bidi="fa-IR"/>
        </w:rPr>
        <w:t>همچنان‌که حضرت علی‌علیه السلام وقتی با رباخواری مواجه شد، از او خواست تا توبه کند، وقتی توبه کرد او را رها نمود و به دنبال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رباخوار را باید از عمل خود توبه دهند، همچنان‌که از شرک توبه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باقرعلیه السلام نقل شده است </w:t>
      </w:r>
      <w:bookmarkStart w:id="657" w:name="pg4809_34375"/>
    </w:p>
    <w:p>
      <w:pPr>
        <w:pStyle w:val="BookText"/>
        <w:rPr/>
      </w:pPr>
      <w:bookmarkEnd w:id="657"/>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خبیث‌ترین درآمدها، رباخواری است</w:t>
      </w:r>
      <w:r>
        <w:rPr>
          <w:rFonts w:eastAsia="IRNazanin" w:cs="IRNazanin"/>
          <w:color w:val="111111"/>
          <w:sz w:val="28"/>
          <w:szCs w:val="28"/>
          <w:rtl w:val="true"/>
          <w:lang w:bidi="fa-IR"/>
        </w:rPr>
        <w:t>».</w:t>
      </w:r>
      <w:r>
        <w:rPr>
          <w:rStyle w:val="FootnoteAnchor"/>
          <w:rtl w:val="true"/>
        </w:rPr>
        <w:footnoteReference w:id="1539"/>
      </w:r>
      <w:r>
        <w:rPr>
          <w:rFonts w:ascii="IRNazanin" w:hAnsi="IRNazanin" w:eastAsia="IRNazanin"/>
          <w:color w:val="111111"/>
          <w:sz w:val="28"/>
          <w:sz w:val="28"/>
          <w:szCs w:val="28"/>
          <w:rtl w:val="true"/>
          <w:lang w:bidi="fa-IR"/>
        </w:rPr>
        <w:t>و رسول خداصلی الله علیه 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اراده‌ی هلاک سرزمینی را داشته باشد، رباخواری در آن ظاهر می‌شود</w:t>
      </w:r>
      <w:r>
        <w:rPr>
          <w:rFonts w:eastAsia="IRNazanin" w:cs="IRNazanin"/>
          <w:color w:val="111111"/>
          <w:sz w:val="28"/>
          <w:szCs w:val="28"/>
          <w:rtl w:val="true"/>
          <w:lang w:bidi="fa-IR"/>
        </w:rPr>
        <w:t>».</w:t>
      </w:r>
      <w:r>
        <w:rPr>
          <w:rStyle w:val="FootnoteAnchor"/>
          <w:rtl w:val="true"/>
        </w:rPr>
        <w:footnoteReference w:id="1540"/>
      </w:r>
      <w:r>
        <w:rPr>
          <w:rFonts w:ascii="IRNazanin" w:hAnsi="IRNazanin" w:eastAsia="IRNazanin"/>
          <w:color w:val="111111"/>
          <w:sz w:val="28"/>
          <w:sz w:val="28"/>
          <w:szCs w:val="28"/>
          <w:rtl w:val="true"/>
          <w:lang w:bidi="fa-IR"/>
        </w:rPr>
        <w:t>و خداوند، فرد رباخوار، وکیل، شاهد و کاتب ربا را لعنت نموده است</w:t>
      </w:r>
      <w:r>
        <w:rPr>
          <w:rFonts w:eastAsia="IRNazanin" w:cs="IRNazanin"/>
          <w:color w:val="111111"/>
          <w:sz w:val="28"/>
          <w:szCs w:val="28"/>
          <w:rtl w:val="true"/>
          <w:lang w:bidi="fa-IR"/>
        </w:rPr>
        <w:t>.</w:t>
      </w:r>
      <w:r>
        <w:rPr>
          <w:rStyle w:val="FootnoteAnchor"/>
          <w:rtl w:val="true"/>
        </w:rPr>
        <w:footnoteReference w:id="1541"/>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 در قیامت همچون دیوانگان محشور می‌شوند</w:t>
      </w:r>
      <w:r>
        <w:rPr>
          <w:rFonts w:eastAsia="IRNazanin" w:cs="IRNazanin"/>
          <w:color w:val="111111"/>
          <w:sz w:val="28"/>
          <w:szCs w:val="28"/>
          <w:rtl w:val="true"/>
          <w:lang w:bidi="fa-IR"/>
        </w:rPr>
        <w:t>.</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امام صادق‌علیه السلام علّت تکرار آیات ربا در قرآن را آماده سازی و تشویق ثروتمندان برای کار خیر و صدقات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از یکسو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از طرف دیگر کنز و زراندوزی و انباشتن ثروت به صورت راکد نیز حرام است، پس برای ثروتمندان چاره‌ای جز انفاق و یا کارهای تولیدی مفید باقی نمی‌ماند</w:t>
      </w:r>
      <w:r>
        <w:rPr>
          <w:rFonts w:eastAsia="IRNazanin" w:cs="IRNazanin"/>
          <w:color w:val="111111"/>
          <w:sz w:val="28"/>
          <w:szCs w:val="28"/>
          <w:rtl w:val="true"/>
          <w:lang w:bidi="fa-IR"/>
        </w:rPr>
        <w:t>».</w:t>
      </w:r>
      <w:r>
        <w:rPr>
          <w:rStyle w:val="FootnoteAnchor"/>
          <w:rtl w:val="true"/>
        </w:rPr>
        <w:footnoteReference w:id="1543"/>
      </w:r>
      <w:r>
        <w:rPr>
          <w:rFonts w:ascii="IRNazanin" w:hAnsi="IRNazanin" w:eastAsia="IRNazanin"/>
          <w:color w:val="111111"/>
          <w:sz w:val="28"/>
          <w:sz w:val="28"/>
          <w:szCs w:val="28"/>
          <w:rtl w:val="true"/>
          <w:lang w:bidi="fa-IR"/>
        </w:rPr>
        <w:t>از آنجایی‌که احتمال در دام ربا افتادن در امور اقتصادی زیاد است،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اتّجر بغیر فقه فقد ارتطم فی‌الربا</w:t>
      </w:r>
      <w:r>
        <w:rPr>
          <w:rFonts w:eastAsia="IRNazanin" w:cs="IRNazanin"/>
          <w:color w:val="111111"/>
          <w:sz w:val="28"/>
          <w:szCs w:val="28"/>
          <w:rtl w:val="true"/>
          <w:lang w:bidi="fa-IR"/>
        </w:rPr>
        <w:t>»</w:t>
      </w:r>
      <w:r>
        <w:rPr>
          <w:rStyle w:val="FootnoteAnchor"/>
          <w:rtl w:val="true"/>
        </w:rPr>
        <w:footnoteReference w:id="1544"/>
      </w:r>
      <w:r>
        <w:rPr>
          <w:rFonts w:ascii="IRNazanin" w:hAnsi="IRNazanin" w:eastAsia="IRNazanin"/>
          <w:color w:val="111111"/>
          <w:sz w:val="28"/>
          <w:sz w:val="28"/>
          <w:szCs w:val="28"/>
          <w:rtl w:val="true"/>
          <w:lang w:bidi="fa-IR"/>
        </w:rPr>
        <w:t>هرکس بدون دانش و آگاهی از احکام و دستورات شرعی تجارت وارد بازار تجارت شود، گرفتار ربا می‌شود</w:t>
      </w:r>
      <w:r>
        <w:rPr>
          <w:rFonts w:eastAsia="IRNazanin" w:cs="IRNazanin"/>
          <w:color w:val="111111"/>
          <w:sz w:val="28"/>
          <w:szCs w:val="28"/>
          <w:rtl w:val="true"/>
          <w:lang w:bidi="fa-IR"/>
        </w:rPr>
        <w:t>.</w:t>
      </w:r>
    </w:p>
    <w:p>
      <w:pPr>
        <w:pStyle w:val="Heading3"/>
        <w:numPr>
          <w:ilvl w:val="2"/>
          <w:numId w:val="1"/>
        </w:numPr>
        <w:rPr/>
      </w:pPr>
      <w:bookmarkStart w:id="658" w:name="__RefHeading___Toc2536804_2035185390"/>
      <w:bookmarkStart w:id="659" w:name="_Toc237"/>
      <w:bookmarkEnd w:id="658"/>
      <w:r>
        <w:rPr/>
        <w:t>223</w:t>
      </w:r>
      <w:r>
        <w:rPr>
          <w:rtl w:val="true"/>
        </w:rPr>
        <w:t xml:space="preserve">. </w:t>
      </w:r>
      <w:r>
        <w:rPr>
          <w:rtl w:val="true"/>
        </w:rPr>
        <w:t>آثار ربا</w:t>
      </w:r>
      <w:bookmarkEnd w:id="659"/>
    </w:p>
    <w:p>
      <w:pPr>
        <w:pStyle w:val="BookText"/>
        <w:rPr/>
      </w:pPr>
      <w:r>
        <w:rPr>
          <w:rFonts w:ascii="IRNazanin" w:hAnsi="IRNazanin" w:eastAsia="IRNazanin"/>
          <w:color w:val="111111"/>
          <w:sz w:val="28"/>
          <w:sz w:val="28"/>
          <w:szCs w:val="28"/>
          <w:rtl w:val="true"/>
          <w:lang w:bidi="fa-IR"/>
        </w:rPr>
        <w:t>گرفتن پول اضافی، بدون انجام کاری مفید و یا مشارکت در تولید، نوعی ظلم و اجحاف است که موجب پیدایش دشمنی و قساوت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دهنده به جهت بدهی‌های تصاعدی، گاهی و رشکست و مجبور به قبول انواع ذلّت و اسارت و بردگی می‌شود</w:t>
      </w:r>
      <w:r>
        <w:rPr>
          <w:rFonts w:eastAsia="IRNazanin" w:cs="IRNazanin"/>
          <w:color w:val="111111"/>
          <w:sz w:val="28"/>
          <w:szCs w:val="28"/>
          <w:rtl w:val="true"/>
          <w:lang w:bidi="fa-IR"/>
        </w:rPr>
        <w:t>.</w:t>
      </w:r>
      <w:r>
        <w:rPr>
          <w:rStyle w:val="FootnoteAnchor"/>
          <w:rtl w:val="true"/>
        </w:rPr>
        <w:footnoteReference w:id="1545"/>
      </w:r>
      <w:r>
        <w:rPr>
          <w:rFonts w:ascii="IRNazanin" w:hAnsi="IRNazanin" w:eastAsia="IRNazanin"/>
          <w:color w:val="111111"/>
          <w:sz w:val="28"/>
          <w:sz w:val="28"/>
          <w:szCs w:val="28"/>
          <w:rtl w:val="true"/>
          <w:lang w:bidi="fa-IR"/>
        </w:rPr>
        <w:t>ربا، تعادل جامعه را بهم زده و موجب تقسیم جامعه به دو قطب مستکبر و مستضعف می‌شود</w:t>
      </w:r>
      <w:r>
        <w:rPr>
          <w:rFonts w:eastAsia="IRNazanin" w:cs="IRNazanin"/>
          <w:color w:val="111111"/>
          <w:sz w:val="28"/>
          <w:szCs w:val="28"/>
          <w:rtl w:val="true"/>
          <w:lang w:bidi="fa-IR"/>
        </w:rPr>
        <w:t>.</w:t>
      </w:r>
      <w:r>
        <w:rPr>
          <w:rStyle w:val="FootnoteAnchor"/>
          <w:rtl w:val="true"/>
        </w:rPr>
        <w:footnoteReference w:id="154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رباخواری مانع جریان پول در مسیر تولید و کارهای عام‌المنفعه است و به جای تلاش و فکر، فقط از سود پول بهره‌گیری می‌شود، لذا ربا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الرّبا حلالا لترک النّاس التّجارات</w:t>
      </w:r>
      <w:r>
        <w:rPr>
          <w:rFonts w:eastAsia="IRNazanin" w:cs="IRNazanin"/>
          <w:color w:val="111111"/>
          <w:sz w:val="28"/>
          <w:szCs w:val="28"/>
          <w:rtl w:val="true"/>
          <w:lang w:bidi="fa-IR"/>
        </w:rPr>
        <w:t>»</w:t>
      </w:r>
      <w:r>
        <w:rPr>
          <w:rStyle w:val="FootnoteAnchor"/>
          <w:rtl w:val="true"/>
        </w:rPr>
        <w:footnoteReference w:id="1547"/>
      </w:r>
      <w:r>
        <w:rPr>
          <w:rFonts w:ascii="IRNazanin" w:hAnsi="IRNazanin" w:eastAsia="IRNazanin"/>
          <w:color w:val="111111"/>
          <w:sz w:val="28"/>
          <w:sz w:val="28"/>
          <w:szCs w:val="28"/>
          <w:rtl w:val="true"/>
          <w:lang w:bidi="fa-IR"/>
        </w:rPr>
        <w:t xml:space="preserve">اگر ربا حلال بود، مردم کسب و کار را رها </w:t>
      </w:r>
      <w:bookmarkStart w:id="660" w:name="pg4809_34377"/>
    </w:p>
    <w:p>
      <w:pPr>
        <w:pStyle w:val="BookText"/>
        <w:rPr/>
      </w:pPr>
      <w:bookmarkEnd w:id="660"/>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رضاعلیه السلام نیز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ربا شیوع پیدا کند راه قرض‌الحسنه و وام دادن بسته می‌شود</w:t>
      </w:r>
      <w:r>
        <w:rPr>
          <w:rFonts w:eastAsia="IRNazanin" w:cs="IRNazanin"/>
          <w:color w:val="111111"/>
          <w:sz w:val="28"/>
          <w:szCs w:val="28"/>
          <w:rtl w:val="true"/>
          <w:lang w:bidi="fa-IR"/>
        </w:rPr>
        <w:t>».</w:t>
      </w:r>
      <w:r>
        <w:rPr>
          <w:rStyle w:val="FootnoteAnchor"/>
          <w:rtl w:val="true"/>
        </w:rPr>
        <w:footnoteReference w:id="1548"/>
      </w:r>
      <w:r>
        <w:rPr>
          <w:rFonts w:ascii="IRNazanin" w:hAnsi="IRNazanin" w:eastAsia="IRNazanin"/>
          <w:color w:val="111111"/>
          <w:sz w:val="28"/>
          <w:sz w:val="28"/>
          <w:szCs w:val="28"/>
          <w:rtl w:val="true"/>
          <w:lang w:bidi="fa-IR"/>
        </w:rPr>
        <w:t>نه تنها در شریعت اسلام؛ بلکه در تمام ادیان آسمانی ربا تحریم شده است؛ امّا برخی به بهانه‌هایی ربا را توجیه می‌کنند و به دنبال راه فرار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ارائه راه حل و روشهایی و به اصطلاح کلاه شرعی، همانند حیله یهود برای گرفتن ماهی در روز شنبه که در آیات قبل ماجرای آن بیان شد، در صدد توجیه ربا هستند؛ اما این نوعی بازی بیش نیست و قرآن از این گونه بازی‌ها انتقاد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آثار تخریبی خود را دارد هرچند که جوامع انسانی آن را در سیستم اقتصادی خود پذیرفته باشند؛ البته باید به این نکته توجه داشت که علّت پیشرفت جوامع سرمایه‌داری، توجّه به علم و صنعت است، نه رباخواری هر چند عقب افتادگی بسیاری از کشورها نتیجه همین نظام اقتصادی واستعمار و استحمار کشورهای سلطه‌گر و سرمایه‌دار است</w:t>
      </w:r>
      <w:r>
        <w:rPr>
          <w:rFonts w:eastAsia="IRNazanin" w:cs="IRNazanin"/>
          <w:color w:val="111111"/>
          <w:sz w:val="28"/>
          <w:szCs w:val="28"/>
          <w:rtl w:val="true"/>
          <w:lang w:bidi="fa-IR"/>
        </w:rPr>
        <w:t>.</w:t>
      </w:r>
    </w:p>
    <w:p>
      <w:pPr>
        <w:pStyle w:val="Heading3"/>
        <w:numPr>
          <w:ilvl w:val="2"/>
          <w:numId w:val="1"/>
        </w:numPr>
        <w:rPr/>
      </w:pPr>
      <w:bookmarkStart w:id="661" w:name="__RefHeading___Toc2536806_2035185390"/>
      <w:bookmarkStart w:id="662" w:name="_Toc238"/>
      <w:bookmarkEnd w:id="661"/>
      <w:r>
        <w:rPr/>
        <w:t>224</w:t>
      </w:r>
      <w:r>
        <w:rPr>
          <w:rtl w:val="true"/>
        </w:rPr>
        <w:t xml:space="preserve">. </w:t>
      </w:r>
      <w:r>
        <w:rPr>
          <w:rtl w:val="true"/>
        </w:rPr>
        <w:t>احکام ضرر در اسلام</w:t>
      </w:r>
      <w:bookmarkEnd w:id="662"/>
    </w:p>
    <w:p>
      <w:pPr>
        <w:pStyle w:val="BookText"/>
        <w:rPr/>
      </w:pPr>
      <w:r>
        <w:rPr>
          <w:rStyle w:val="FootnoteAnchor"/>
          <w:rtl w:val="true"/>
        </w:rPr>
        <w:footnoteReference w:id="1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ضرری در اسلام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 فی الأسلام</w:t>
      </w:r>
      <w:r>
        <w:rPr>
          <w:rFonts w:eastAsia="IRNazanin" w:cs="IRNazanin"/>
          <w:color w:val="111111"/>
          <w:sz w:val="28"/>
          <w:szCs w:val="28"/>
          <w:rtl w:val="true"/>
          <w:lang w:bidi="fa-IR"/>
        </w:rPr>
        <w:t>»</w:t>
      </w:r>
      <w:r>
        <w:rPr>
          <w:rStyle w:val="FootnoteAnchor"/>
          <w:rtl w:val="true"/>
        </w:rPr>
        <w:footnoteReference w:id="1550"/>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ضررهای 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لایرید بکم العسر</w:t>
      </w:r>
      <w:r>
        <w:rPr>
          <w:rFonts w:eastAsia="IRNazanin" w:cs="IRNazanin"/>
          <w:color w:val="111111"/>
          <w:sz w:val="28"/>
          <w:szCs w:val="28"/>
          <w:rtl w:val="true"/>
          <w:lang w:bidi="fa-IR"/>
        </w:rPr>
        <w:t>»</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لاتعاونوا علی الاثم والعدوان</w:t>
      </w:r>
      <w:r>
        <w:rPr>
          <w:rFonts w:eastAsia="IRNazanin" w:cs="IRNazanin"/>
          <w:color w:val="111111"/>
          <w:sz w:val="28"/>
          <w:szCs w:val="28"/>
          <w:rtl w:val="true"/>
          <w:lang w:bidi="fa-IR"/>
        </w:rPr>
        <w:t>»</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لاتضاروهنّ لتضیّقوا علیهن</w:t>
      </w:r>
      <w:r>
        <w:rPr>
          <w:rFonts w:eastAsia="IRNazanin" w:cs="IRNazanin"/>
          <w:color w:val="111111"/>
          <w:sz w:val="28"/>
          <w:szCs w:val="28"/>
          <w:rtl w:val="true"/>
          <w:lang w:bidi="fa-IR"/>
        </w:rPr>
        <w:t>»</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به فرزند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لاتضارّ والدة بولدها</w:t>
      </w:r>
      <w:r>
        <w:rPr>
          <w:rFonts w:eastAsia="Amiri" w:cs="Amiri" w:ascii="Amiri" w:hAnsi="Amiri"/>
          <w:color w:val="111111"/>
          <w:sz w:val="28"/>
          <w:szCs w:val="28"/>
          <w:rtl w:val="true"/>
          <w:lang w:bidi="ar-SA"/>
        </w:rPr>
        <w:t>»</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ورثه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او دینٍ غیرمضارّ</w:t>
      </w:r>
      <w:r>
        <w:rPr>
          <w:rFonts w:eastAsia="IRNazanin" w:cs="IRNazanin"/>
          <w:color w:val="111111"/>
          <w:sz w:val="28"/>
          <w:szCs w:val="28"/>
          <w:rtl w:val="true"/>
          <w:lang w:bidi="fa-IR"/>
        </w:rPr>
        <w:t>»</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مضرّ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یتعلّمون مایضرهم ولاینفعهم</w:t>
      </w:r>
      <w:r>
        <w:rPr>
          <w:rFonts w:eastAsia="IRNazanin" w:cs="IRNazanin"/>
          <w:color w:val="111111"/>
          <w:sz w:val="28"/>
          <w:szCs w:val="28"/>
          <w:rtl w:val="true"/>
          <w:lang w:bidi="fa-IR"/>
        </w:rPr>
        <w:t>»</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در معاملات وبدهکاری‌ها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ولایضارّ کاتب ولاشهید</w:t>
      </w:r>
      <w:r>
        <w:rPr>
          <w:rFonts w:eastAsia="IRNazanin" w:cs="IRNazanin"/>
          <w:color w:val="111111"/>
          <w:sz w:val="28"/>
          <w:szCs w:val="28"/>
          <w:rtl w:val="true"/>
          <w:lang w:bidi="fa-IR"/>
        </w:rPr>
        <w:t>»</w:t>
      </w:r>
      <w:r>
        <w:rPr>
          <w:rStyle w:val="FootnoteAnchor"/>
          <w:rtl w:val="true"/>
        </w:rPr>
        <w:footnoteReference w:id="155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مکتب و وحدت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مسجداً ضراراً</w:t>
      </w:r>
      <w:r>
        <w:rPr>
          <w:rFonts w:eastAsia="IRNazanin" w:cs="IRNazanin"/>
          <w:color w:val="111111"/>
          <w:sz w:val="28"/>
          <w:szCs w:val="28"/>
          <w:rtl w:val="true"/>
          <w:lang w:bidi="fa-IR"/>
        </w:rPr>
        <w:t xml:space="preserve">» </w:t>
      </w:r>
      <w:bookmarkStart w:id="663" w:name="pg4809_34379"/>
    </w:p>
    <w:p>
      <w:pPr>
        <w:pStyle w:val="Heading3"/>
        <w:numPr>
          <w:ilvl w:val="2"/>
          <w:numId w:val="1"/>
        </w:numPr>
        <w:rPr/>
      </w:pPr>
      <w:bookmarkStart w:id="664" w:name="__RefHeading___Toc2536808_2035185390"/>
      <w:bookmarkStart w:id="665" w:name="_Toc239"/>
      <w:bookmarkEnd w:id="663"/>
      <w:bookmarkEnd w:id="664"/>
      <w:r>
        <w:rPr/>
        <w:t>225</w:t>
      </w:r>
      <w:r>
        <w:rPr>
          <w:rtl w:val="true"/>
        </w:rPr>
        <w:t xml:space="preserve">. </w:t>
      </w:r>
      <w:r>
        <w:rPr>
          <w:rtl w:val="true"/>
        </w:rPr>
        <w:t>آثار پرداخت دیه</w:t>
      </w:r>
      <w:bookmarkEnd w:id="665"/>
    </w:p>
    <w:p>
      <w:pPr>
        <w:pStyle w:val="BookText"/>
        <w:rPr/>
      </w:pPr>
      <w:r>
        <w:rPr>
          <w:rStyle w:val="FootnoteAnchor"/>
          <w:rtl w:val="true"/>
        </w:rPr>
        <w:footnoteReference w:id="1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دیه آثاری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مرهمی برای بازماندگان مقتول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بی مبالاتی مردم است، تا نگویند قتل خطایی، بها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جان افراد و امنیّت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خلأ اقتصادی است که در اثر قتل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بستگان مقتول، از دشمنان مسلمانان باشند، خونبها به آنان داده نمی‌شود، تا بنیه‌ی مالی دشمنان اسلام تقویت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اسلام، ارتباط مقتول مؤمن با خانواده‌ی کافرش را بریده است، پس جایی برای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برده، پرداخت حقّ خدا و دیه دادن پرداخت حقّ اولیای مقتول است</w:t>
      </w:r>
      <w:r>
        <w:rPr>
          <w:rFonts w:eastAsia="IRNazanin" w:cs="IRNazanin"/>
          <w:color w:val="111111"/>
          <w:sz w:val="28"/>
          <w:szCs w:val="28"/>
          <w:rtl w:val="true"/>
          <w:lang w:bidi="fa-IR"/>
        </w:rPr>
        <w:t>.</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یک دیه و خونبهای کامل، به اندازه‌ی متوسط درآمد یک فرد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مثقال طلا یا صد شتر و یا دویست گاو</w:t>
      </w:r>
      <w:r>
        <w:rPr>
          <w:rFonts w:eastAsia="IRNazanin" w:cs="IRNazanin"/>
          <w:color w:val="111111"/>
          <w:sz w:val="28"/>
          <w:szCs w:val="28"/>
          <w:rtl w:val="true"/>
          <w:lang w:bidi="fa-IR"/>
        </w:rPr>
        <w:t>.</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در آیه مقدار دیه بیان نشده، تا نیاز به مفسران واقعی قرآن و سنّت پیامبر و اهل‌بیت بیشتر احساس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دیه‌ی پرداختی به خانواده مقتول مسلمان، اوّل آزادی برده مطرح شده، سپس خونبها،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رقبة و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بستگان کافر، اوّل سخن از خونبهاست، سپس آزادی 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خویشانِ غیر مسلمان، توجّهشان بیشتر به مادّیات است ویا آنکه پرداخت دیه، در حفظ وبقای پیمان مؤثّرتر است</w:t>
      </w:r>
      <w:r>
        <w:rPr>
          <w:rFonts w:eastAsia="IRNazanin" w:cs="IRNazanin"/>
          <w:color w:val="111111"/>
          <w:sz w:val="28"/>
          <w:szCs w:val="28"/>
          <w:rtl w:val="true"/>
          <w:lang w:bidi="fa-IR"/>
        </w:rPr>
        <w:t>.</w:t>
      </w:r>
    </w:p>
    <w:p>
      <w:pPr>
        <w:pStyle w:val="Heading3"/>
        <w:numPr>
          <w:ilvl w:val="2"/>
          <w:numId w:val="1"/>
        </w:numPr>
        <w:rPr/>
      </w:pPr>
      <w:bookmarkStart w:id="666" w:name="__RefHeading___Toc2536810_2035185390"/>
      <w:bookmarkStart w:id="667" w:name="_Toc240"/>
      <w:bookmarkEnd w:id="666"/>
      <w:r>
        <w:rPr/>
        <w:t>226</w:t>
      </w:r>
      <w:r>
        <w:rPr>
          <w:rtl w:val="true"/>
        </w:rPr>
        <w:t xml:space="preserve">. </w:t>
      </w:r>
      <w:r>
        <w:rPr>
          <w:rtl w:val="true"/>
        </w:rPr>
        <w:t>چه عواملی کیفر را مضاعف می‌کند؟</w:t>
      </w:r>
      <w:bookmarkEnd w:id="667"/>
    </w:p>
    <w:p>
      <w:pPr>
        <w:pStyle w:val="BookText"/>
        <w:rPr/>
      </w:pPr>
      <w:r>
        <w:rPr>
          <w:rStyle w:val="FootnoteAnchor"/>
          <w:rtl w:val="true"/>
        </w:rPr>
        <w:footnoteReference w:id="1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وجود دارد که کیفر را چند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عوامل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داشتن شخصیّت اجتماعی، کیفر مجرم را دو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زنان پیامبرصلی الله علیه وآله</w:t>
      </w:r>
      <w:bookmarkStart w:id="668" w:name="pg4809_34382"/>
    </w:p>
    <w:p>
      <w:pPr>
        <w:pStyle w:val="BookText"/>
        <w:rPr/>
      </w:pPr>
      <w:bookmarkEnd w:id="668"/>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یَأت منکُنّ بِفاحشَة مُبیّنَة یُضاعف لها العَذاب</w:t>
      </w:r>
      <w:r>
        <w:rPr>
          <w:rFonts w:eastAsia="Amiri" w:cs="Amiri" w:ascii="Amiri" w:hAnsi="Amiri"/>
          <w:color w:val="111111"/>
          <w:sz w:val="28"/>
          <w:szCs w:val="28"/>
          <w:rtl w:val="true"/>
          <w:lang w:bidi="ar-SA"/>
        </w:rPr>
        <w:t>»</w:t>
      </w:r>
      <w:r>
        <w:rPr>
          <w:rStyle w:val="FootnoteAnchor"/>
          <w:rtl w:val="true"/>
        </w:rPr>
        <w:footnoteReference w:id="1562"/>
      </w:r>
      <w:r>
        <w:rPr>
          <w:rFonts w:ascii="IRNazanin" w:hAnsi="IRNazanin" w:eastAsia="IRNazanin"/>
          <w:color w:val="111111"/>
          <w:sz w:val="28"/>
          <w:sz w:val="28"/>
          <w:szCs w:val="28"/>
          <w:rtl w:val="true"/>
          <w:lang w:bidi="fa-IR"/>
        </w:rPr>
        <w:t>هرکس از شما همسران پیامبر کار زشت انجام دهید، دو برابر کیفر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زمان، گناه را دو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گناه در روز جمعه، چنانکه در روایات آمده است که کار خیر و یا شر در روز جمعه دو برابر سنجیده می‌شود</w:t>
      </w:r>
      <w:r>
        <w:rPr>
          <w:rFonts w:eastAsia="IRNazanin" w:cs="IRNazanin"/>
          <w:color w:val="111111"/>
          <w:sz w:val="28"/>
          <w:szCs w:val="28"/>
          <w:rtl w:val="true"/>
          <w:lang w:bidi="fa-IR"/>
        </w:rPr>
        <w:t>.</w:t>
      </w:r>
      <w:r>
        <w:rPr>
          <w:rStyle w:val="FootnoteAnchor"/>
          <w:rtl w:val="true"/>
        </w:rPr>
        <w:footnoteReference w:id="15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گناهِ کلیدی است، یعنی علاوه بر انحراف شخص، دیگران را نیز منحرف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یَصدّون عن سبیل اللّه و یَبغونها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 لهم العذاب</w:t>
      </w:r>
      <w:r>
        <w:rPr>
          <w:rFonts w:eastAsia="IRNazanin" w:cs="IRNazanin"/>
          <w:color w:val="111111"/>
          <w:sz w:val="28"/>
          <w:szCs w:val="28"/>
          <w:rtl w:val="true"/>
          <w:lang w:bidi="fa-IR"/>
        </w:rPr>
        <w:t>»</w:t>
      </w:r>
      <w:r>
        <w:rPr>
          <w:rStyle w:val="FootnoteAnchor"/>
          <w:rtl w:val="true"/>
        </w:rPr>
        <w:footnoteReference w:id="1564"/>
      </w:r>
    </w:p>
    <w:p>
      <w:pPr>
        <w:pStyle w:val="Heading3"/>
        <w:numPr>
          <w:ilvl w:val="2"/>
          <w:numId w:val="1"/>
        </w:numPr>
        <w:rPr/>
      </w:pPr>
      <w:bookmarkStart w:id="669" w:name="__RefHeading___Toc2536812_2035185390"/>
      <w:bookmarkStart w:id="670" w:name="_Toc241"/>
      <w:bookmarkEnd w:id="669"/>
      <w:r>
        <w:rPr/>
        <w:t>227</w:t>
      </w:r>
      <w:r>
        <w:rPr>
          <w:rtl w:val="true"/>
        </w:rPr>
        <w:t xml:space="preserve">. </w:t>
      </w:r>
      <w:r>
        <w:rPr>
          <w:rtl w:val="true"/>
        </w:rPr>
        <w:t>احکام قتل نفس</w:t>
      </w:r>
      <w:bookmarkEnd w:id="670"/>
    </w:p>
    <w:p>
      <w:pPr>
        <w:pStyle w:val="BookText"/>
        <w:rPr/>
      </w:pPr>
      <w:r>
        <w:rPr>
          <w:rStyle w:val="FootnoteAnchor"/>
          <w:rtl w:val="true"/>
        </w:rPr>
        <w:footnoteReference w:id="156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نفس، از گناهان کبیره است، ولی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در مواردی لازم و حقّ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قصاص قاتل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زنای با محارم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زنای کافر با زن مسلمان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زناکاری که زن را مجبور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زنای کسی که همسر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مدعی نبوّت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 و توهین و دشنام به پیامبرصلی الله علیه وآله و ائمه اطهارعلیهم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ساحر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مُفسد و محارب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 امام عادل زمان خروج کند</w:t>
      </w:r>
      <w:r>
        <w:rPr>
          <w:rFonts w:eastAsia="IRNazanin" w:cs="IRNazanin"/>
          <w:color w:val="111111"/>
          <w:sz w:val="28"/>
          <w:szCs w:val="28"/>
          <w:rtl w:val="true"/>
          <w:lang w:bidi="fa-IR"/>
        </w:rPr>
        <w:t xml:space="preserve">. </w:t>
      </w:r>
      <w:bookmarkStart w:id="671" w:name="pg4809_34383"/>
    </w:p>
    <w:p>
      <w:pPr>
        <w:pStyle w:val="BookText"/>
        <w:rPr/>
      </w:pPr>
      <w:bookmarkEnd w:id="671"/>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مشرکِ محارب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72" w:name="__RefHeading___Toc2536814_2035185390"/>
      <w:bookmarkStart w:id="673" w:name="_Toc242"/>
      <w:bookmarkEnd w:id="672"/>
      <w:r>
        <w:rPr/>
        <w:t>228</w:t>
      </w:r>
      <w:r>
        <w:rPr>
          <w:rtl w:val="true"/>
        </w:rPr>
        <w:t xml:space="preserve">. </w:t>
      </w:r>
      <w:r>
        <w:rPr>
          <w:rtl w:val="true"/>
        </w:rPr>
        <w:t>استکبار و مستکبر</w:t>
      </w:r>
      <w:bookmarkEnd w:id="673"/>
    </w:p>
    <w:p>
      <w:pPr>
        <w:pStyle w:val="BookText"/>
        <w:rPr/>
      </w:pPr>
      <w:r>
        <w:rPr>
          <w:rStyle w:val="FootnoteAnchor"/>
          <w:rtl w:val="true"/>
        </w:rPr>
        <w:footnoteReference w:id="15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تاریخ، افراد مغرور و متکبّری بوده‌اند که خودشان را محور و مرکز همه چیز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فرعون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علمتم لکم من اله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خودم برای شما معبودی سراغ ندارم و هنگامی که ساحران به موسی ایمان 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آمنتم به قبل أن آذن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اجازه‌ی من به موسی ایمان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توقّع دارد که هیچ کس بدون اجازه او، هیچ عقیده‌ای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فرعون‌ها و ابرقدرت‌هایی هستند که می‌خواهند خود را محور سیاست و اقتصاد جهان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گاهی برای قدرت‌نمایی، فرد یا گروه یا کشوری را نابود می‌کنند یا مورد لطف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نمرود که به حضرت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اُحیی و اُمیت</w:t>
      </w:r>
      <w:r>
        <w:rPr>
          <w:rFonts w:eastAsia="IRNazanin" w:cs="IRNazanin"/>
          <w:color w:val="111111"/>
          <w:sz w:val="28"/>
          <w:szCs w:val="28"/>
          <w:rtl w:val="true"/>
          <w:lang w:bidi="fa-IR"/>
        </w:rPr>
        <w:t>»</w:t>
      </w:r>
      <w:r>
        <w:rPr>
          <w:rStyle w:val="FootnoteAnchor"/>
          <w:rtl w:val="true"/>
        </w:rPr>
        <w:footnoteReference w:id="1567"/>
      </w:r>
      <w:r>
        <w:rPr>
          <w:rFonts w:ascii="IRNazanin" w:hAnsi="IRNazanin" w:eastAsia="IRNazanin"/>
          <w:color w:val="111111"/>
          <w:sz w:val="28"/>
          <w:sz w:val="28"/>
          <w:szCs w:val="28"/>
          <w:rtl w:val="true"/>
          <w:lang w:bidi="fa-IR"/>
        </w:rPr>
        <w:t>حیات و مرگ این مردم به دست من است، هر که را بخواهم می‌کشم و هر که را بخواهم از زندان آزاد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گاهی زرق و برق و جلوه‌های مادّی را به رخ مردم می‌کشند، همان‌گونه که فرعون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لی مُلک مصر وهذه الانهار تجری من تحتی</w:t>
      </w:r>
      <w:r>
        <w:rPr>
          <w:rFonts w:eastAsia="IRNazanin" w:cs="IRNazanin"/>
          <w:color w:val="111111"/>
          <w:sz w:val="28"/>
          <w:szCs w:val="28"/>
          <w:rtl w:val="true"/>
          <w:lang w:bidi="fa-IR"/>
        </w:rPr>
        <w:t>»</w:t>
      </w:r>
      <w:r>
        <w:rPr>
          <w:rStyle w:val="FootnoteAnchor"/>
          <w:rtl w:val="true"/>
        </w:rPr>
        <w:footnoteReference w:id="1568"/>
      </w:r>
      <w:r>
        <w:rPr>
          <w:rFonts w:ascii="IRNazanin" w:hAnsi="IRNazanin" w:eastAsia="IRNazanin"/>
          <w:color w:val="111111"/>
          <w:sz w:val="28"/>
          <w:sz w:val="28"/>
          <w:szCs w:val="28"/>
          <w:rtl w:val="true"/>
          <w:lang w:bidi="fa-IR"/>
        </w:rPr>
        <w:t>آیا حکومت مصر از آنِ من نیست؟ آیا نمی‌بینید که این نهرها از زیر کاخ من جاری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گاهی با ارعاب، مردم را به تسلیم وادار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ساحرانی که به موسی ایمان 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لاُقطّعنّ أیدیکم و أرجُلکم من خلاف</w:t>
      </w:r>
      <w:r>
        <w:rPr>
          <w:rFonts w:eastAsia="IRNazanin" w:cs="IRNazanin"/>
          <w:color w:val="111111"/>
          <w:sz w:val="28"/>
          <w:szCs w:val="28"/>
          <w:rtl w:val="true"/>
          <w:lang w:bidi="fa-IR"/>
        </w:rPr>
        <w:t>»</w:t>
      </w:r>
      <w:r>
        <w:rPr>
          <w:rStyle w:val="FootnoteAnchor"/>
          <w:rtl w:val="true"/>
        </w:rPr>
        <w:footnoteReference w:id="1569"/>
      </w:r>
      <w:r>
        <w:rPr>
          <w:rFonts w:ascii="IRNazanin" w:hAnsi="IRNazanin" w:eastAsia="IRNazanin"/>
          <w:color w:val="111111"/>
          <w:sz w:val="28"/>
          <w:sz w:val="28"/>
          <w:szCs w:val="28"/>
          <w:rtl w:val="true"/>
          <w:lang w:bidi="fa-IR"/>
        </w:rPr>
        <w:t>من دست و پای شما را بر خلاف یکدیگر قطع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مستکبران، گاهی با مانور وخودنمایی، مردم ساده‌لوح را فریفته‌ی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به‌گونه‌ای در کوچه وبازار راه می‌رفت که مردم دنیاپرست، آه از دل کشیده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ما نیز آنچه برای قارون است وجود داشت</w:t>
      </w:r>
      <w:r>
        <w:rPr>
          <w:rFonts w:eastAsia="IRNazanin" w:cs="IRNazanin"/>
          <w:color w:val="111111"/>
          <w:sz w:val="28"/>
          <w:szCs w:val="28"/>
          <w:rtl w:val="true"/>
          <w:lang w:bidi="fa-IR"/>
        </w:rPr>
        <w:t>.</w:t>
      </w:r>
      <w:r>
        <w:rPr>
          <w:rStyle w:val="FootnoteAnchor"/>
          <w:rtl w:val="true"/>
        </w:rPr>
        <w:footnoteReference w:id="1570"/>
      </w:r>
      <w:bookmarkStart w:id="674" w:name="pg4809_34386"/>
    </w:p>
    <w:p>
      <w:pPr>
        <w:pStyle w:val="BookText"/>
        <w:rPr/>
      </w:pPr>
      <w:bookmarkEnd w:id="67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گاهی با تطمیع می‌خواهند مغزها و فکرها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ساحران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آبروی موسی را بریزید، من به شما پاداش بزرگی می‌دهم وشما را از مقرّبان دربارم قرار می‌دهم</w:t>
      </w:r>
      <w:r>
        <w:rPr>
          <w:rFonts w:eastAsia="IRNazanin" w:cs="IRNazanin"/>
          <w:color w:val="111111"/>
          <w:sz w:val="28"/>
          <w:szCs w:val="28"/>
          <w:rtl w:val="true"/>
          <w:lang w:bidi="fa-IR"/>
        </w:rPr>
        <w:t>.</w:t>
      </w:r>
      <w:r>
        <w:rPr>
          <w:rStyle w:val="FootnoteAnchor"/>
          <w:rtl w:val="true"/>
        </w:rPr>
        <w:footnoteReference w:id="15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گاهی با سفرهای خود دلها را متزلزل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کفّار در شهرها تورا مغرور نکند</w:t>
      </w:r>
      <w:r>
        <w:rPr>
          <w:rFonts w:eastAsia="IRNazanin" w:cs="IRNazanin"/>
          <w:color w:val="111111"/>
          <w:sz w:val="28"/>
          <w:szCs w:val="28"/>
          <w:rtl w:val="true"/>
          <w:lang w:bidi="fa-IR"/>
        </w:rPr>
        <w:t>.</w:t>
      </w:r>
      <w:r>
        <w:rPr>
          <w:rStyle w:val="FootnoteAnchor"/>
          <w:rtl w:val="true"/>
        </w:rPr>
        <w:footnoteReference w:id="1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گاهی با تحقیر دیگران جنگ روانی به راه می‌اندازند و به طرفداران انبیا نسبت‌های ناروا می‌دهند و آنان را اراذل و اوباش می‌خوانند</w:t>
      </w:r>
      <w:r>
        <w:rPr>
          <w:rFonts w:eastAsia="IRNazanin" w:cs="IRNazanin"/>
          <w:color w:val="111111"/>
          <w:sz w:val="28"/>
          <w:szCs w:val="28"/>
          <w:rtl w:val="true"/>
          <w:lang w:bidi="fa-IR"/>
        </w:rPr>
        <w:t>.</w:t>
      </w:r>
      <w:r>
        <w:rPr>
          <w:rStyle w:val="FootnoteAnchor"/>
          <w:rtl w:val="true"/>
        </w:rPr>
        <w:footnoteReference w:id="15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گاهی با ایجاد ساختمان‌های بلند و رفیع، دلربایی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وزیرش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برجی برای من بساز تا از آن بالا روم و خدای موسی را ببینم</w:t>
      </w:r>
      <w:r>
        <w:rPr>
          <w:rFonts w:eastAsia="IRNazanin" w:cs="IRNazanin"/>
          <w:color w:val="111111"/>
          <w:sz w:val="28"/>
          <w:szCs w:val="28"/>
          <w:rtl w:val="true"/>
          <w:lang w:bidi="fa-IR"/>
        </w:rPr>
        <w:t>!</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واقعاً قرآن چقدر زنده است که خلق و خوی و رفتار و کردار زشت مستکبران را به گونه‌ای ترسیم کرده که با زمان ما نیز قابل تطبیق است</w:t>
      </w:r>
      <w:r>
        <w:rPr>
          <w:rFonts w:eastAsia="IRNazanin" w:cs="IRNazanin"/>
          <w:color w:val="111111"/>
          <w:sz w:val="28"/>
          <w:szCs w:val="28"/>
          <w:rtl w:val="true"/>
          <w:lang w:bidi="fa-IR"/>
        </w:rPr>
        <w:t>.</w:t>
      </w:r>
    </w:p>
    <w:p>
      <w:pPr>
        <w:pStyle w:val="Heading3"/>
        <w:numPr>
          <w:ilvl w:val="2"/>
          <w:numId w:val="1"/>
        </w:numPr>
        <w:rPr/>
      </w:pPr>
      <w:bookmarkStart w:id="675" w:name="__RefHeading___Toc2536816_2035185390"/>
      <w:bookmarkStart w:id="676" w:name="_Toc243"/>
      <w:bookmarkEnd w:id="675"/>
      <w:r>
        <w:rPr/>
        <w:t>229</w:t>
      </w:r>
      <w:r>
        <w:rPr>
          <w:rtl w:val="true"/>
        </w:rPr>
        <w:t xml:space="preserve">. </w:t>
      </w:r>
      <w:r>
        <w:rPr>
          <w:rtl w:val="true"/>
        </w:rPr>
        <w:t>شکستن سنّت جاهلیت</w:t>
      </w:r>
      <w:bookmarkEnd w:id="676"/>
    </w:p>
    <w:p>
      <w:pPr>
        <w:pStyle w:val="BookText"/>
        <w:rPr/>
      </w:pPr>
      <w:r>
        <w:rPr>
          <w:rStyle w:val="FootnoteAnchor"/>
          <w:rtl w:val="true"/>
        </w:rPr>
        <w:footnoteReference w:id="157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پسر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نیاز و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اکثر مفسّران و مورّخان، این آیه مربوط به زید بن حارثه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برده‌ای بود که خدیجه به پیامبر اسلام بخشید و حضرت آزادش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قبیله‌ی زید او را از خود راندند و پیامبر زید را فرزند خوانده‌ی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اسلام، زید به آیین محمد صلی الله علیه وآله گروید و از مسلمانان ممتاز و فرمانده لشکر در جنگ موته شد و در همان جنگ به شهادت رسید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از دختر عمّه‌اش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زنی سرشناس و از نوه‌های عبدالمطّلب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زید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زینب خیال کرد حضرت او را برای خودش خواستگاری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که فهمید برای زید است ناراحت شد، زیرا تا آن زمان هیچ زن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زنان سرشناس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برده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برده‌ای آزاد و پسر خوانده‌ی پیامبر و از </w:t>
      </w:r>
    </w:p>
    <w:p>
      <w:pPr>
        <w:pStyle w:val="BookText"/>
        <w:rPr/>
      </w:pPr>
      <w:r>
        <w:rPr>
          <w:rFonts w:ascii="IRNazanin" w:hAnsi="IRNazanin" w:eastAsia="IRNazanin"/>
          <w:color w:val="111111"/>
          <w:sz w:val="28"/>
          <w:sz w:val="28"/>
          <w:szCs w:val="28"/>
          <w:rtl w:val="true"/>
          <w:lang w:bidi="fa-IR"/>
        </w:rPr>
        <w:t>مسلمانان ممتاز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ازدواج، ناسازگاری بین آنان آغاز شد و زید تصمیم گرفت زینب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نزد پیامبر رفت ولی آن حضرت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را نگاه دار و طلاق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امسک علیک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زید او را طلاق داد و دو ضربه‌ی روحی و اجتماعی بر زینب وارد شد، یکی همسر زید شدن که جامعه‌ی آن روز این کار را نمی‌پسندید، دوّم طلاق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به امر خداوند مأمور شد تا دو سنّت جاهلی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همسر پسر خوانده که در جاهلیّت مانند گرفتن همسرِ فرزند ناروا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همسر برده‌ی خود که این هم در آن زمان، زشت و ناروا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زینب را به ازدواج خود در آورد و به مردم اطعامی داد که برای هیچ یک از همسران دیگرش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آیه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ما زینب را به ازدواج تو در آوردیم تا عادات و رسوم جاهلی را با عمل تو بشنکنیم؛ زینب نیز بر سایر همسران پیامبر مباهات می‌کرد که ازدواج شما به خواست پیامبر اکرم بوده ولی ازدواج من به فرمان خداوند متعال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 فی نفسک مَا اللّه مُبدیه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پیامبر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دل، مسأله‌ای را پنهان داشتی که خدا آن را آشکار می‌کند؛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پاسخ سؤالات مأمون پیرامون عصمت انبیا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همسران پیامبر را به آن حضرت آموخته بود و در میان آنان نام زینب دختر جحش نیز بود؛ حضرت دید او همسر زید است و چگونه زن زید همسر او خواهد شد؟ این معنا در دل حضرت بود که با حکم خداوند به ازدواج پیامبر با زینب، حکمت آن آشکار شد</w:t>
      </w:r>
      <w:r>
        <w:rPr>
          <w:rFonts w:eastAsia="IRNazanin" w:cs="IRNazanin"/>
          <w:color w:val="111111"/>
          <w:sz w:val="28"/>
          <w:szCs w:val="28"/>
          <w:rtl w:val="true"/>
          <w:lang w:bidi="fa-IR"/>
        </w:rPr>
        <w:t>.</w:t>
      </w:r>
      <w:r>
        <w:rPr>
          <w:rStyle w:val="FootnoteAnchor"/>
          <w:rtl w:val="true"/>
        </w:rPr>
        <w:footnoteReference w:id="1576"/>
      </w:r>
      <w:r>
        <w:rPr>
          <w:rFonts w:ascii="IRNazanin" w:hAnsi="IRNazanin" w:eastAsia="IRNazanin"/>
          <w:color w:val="111111"/>
          <w:sz w:val="28"/>
          <w:sz w:val="28"/>
          <w:szCs w:val="28"/>
          <w:rtl w:val="true"/>
          <w:lang w:bidi="fa-IR"/>
        </w:rPr>
        <w:t>بنابراین پیامبر هرگز کاری خلاف عصمت و مقام نبوّت انجام نداده و از قبل علاقه‌ای به هیچ زنی نداشت تا چه رسد به همسر زید، پسرخوانده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اوامر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که باید عمل نمود و ارشادی که عمل کردنش به سود انسان </w:t>
      </w:r>
      <w:bookmarkStart w:id="677" w:name="pg4809_34390"/>
    </w:p>
    <w:p>
      <w:pPr>
        <w:pStyle w:val="BookText"/>
        <w:rPr/>
      </w:pPr>
      <w:bookmarkEnd w:id="67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امر پیامبر اکرم، که به 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امسک علیک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را نگاه‌دار، ارشادی بود وگرنه کسی که خداوند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ستایش کرد، خلاف فرمان حضرت عمل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قبل نیز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ولا مؤمنة اذا قضی اللّه و رسوله امرا ان یکون لهم الخیرة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تصمیم و رغبتی برای ازدواج با زینب نداشت، لذا سفارش او به زید، حفظ همسرش بوده نه طلاق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امسک علیک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آیه‌ی بعد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واقعی از هیچ کس جز خدا نمی‌ترسند،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یخشون احدا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ترس پیامبر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تخشی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از جوسازی‌هایی بود که به اهداف حضرت ضربه می‌زد زیرا ممکن بود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همسر یک برده یا با همسر فرزند خوانده‌اش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دینی باید خط شکن باشد و از ملامت‌ها نترسد و منتظر رضایت این و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می‌دانست که منافقان ازدواج پیامبر را با همسر زید که پسرخوانده حضرت بود، دستاویز عیب‌جویی او قرار خواهند داد، این آیه را نازل کرد</w:t>
      </w:r>
      <w:r>
        <w:rPr>
          <w:rFonts w:eastAsia="IRNazanin" w:cs="IRNazanin"/>
          <w:color w:val="111111"/>
          <w:sz w:val="28"/>
          <w:szCs w:val="28"/>
          <w:rtl w:val="true"/>
          <w:lang w:bidi="fa-IR"/>
        </w:rPr>
        <w:t>.</w:t>
      </w:r>
      <w:r>
        <w:rPr>
          <w:rStyle w:val="FootnoteAnchor"/>
          <w:rtl w:val="true"/>
        </w:rPr>
        <w:footnoteReference w:id="1577"/>
      </w:r>
    </w:p>
    <w:p>
      <w:pPr>
        <w:pStyle w:val="Heading3"/>
        <w:numPr>
          <w:ilvl w:val="2"/>
          <w:numId w:val="1"/>
        </w:numPr>
        <w:rPr/>
      </w:pPr>
      <w:bookmarkStart w:id="678" w:name="__RefHeading___Toc2536818_2035185390"/>
      <w:bookmarkStart w:id="679" w:name="_Toc244"/>
      <w:bookmarkEnd w:id="678"/>
      <w:r>
        <w:rPr/>
        <w:t>230</w:t>
      </w:r>
      <w:r>
        <w:rPr>
          <w:rtl w:val="true"/>
        </w:rPr>
        <w:t xml:space="preserve">. </w:t>
      </w:r>
      <w:r>
        <w:rPr>
          <w:rtl w:val="true"/>
        </w:rPr>
        <w:t>برتری‌جویی، مایه هلاکت</w:t>
      </w:r>
      <w:bookmarkEnd w:id="679"/>
    </w:p>
    <w:p>
      <w:pPr>
        <w:pStyle w:val="BookText"/>
        <w:rPr/>
      </w:pPr>
      <w:r>
        <w:rPr>
          <w:rStyle w:val="FootnoteAnchor"/>
          <w:rtl w:val="true"/>
        </w:rPr>
        <w:footnoteReference w:id="1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منزله قطعنامه داستان قارون است که هر گونه ثروت‌اندوزی و برتری‌جویی، مایه‌ی هلاکت در دنیا و شقاوت در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حضرت علی‌علیه السلام، این آیه را برای تاجران بازار تلاوت می‌فرمود</w:t>
      </w:r>
      <w:r>
        <w:rPr>
          <w:rFonts w:eastAsia="IRNazanin" w:cs="IRNazanin"/>
          <w:color w:val="111111"/>
          <w:sz w:val="28"/>
          <w:szCs w:val="28"/>
          <w:rtl w:val="true"/>
          <w:lang w:bidi="fa-IR"/>
        </w:rPr>
        <w:t>.</w:t>
      </w:r>
      <w:r>
        <w:rPr>
          <w:rStyle w:val="FootnoteAnchor"/>
          <w:rtl w:val="true"/>
        </w:rPr>
        <w:footnoteReference w:id="1579"/>
      </w:r>
      <w:r>
        <w:rPr>
          <w:rFonts w:ascii="IRNazanin" w:hAnsi="IRNazanin" w:eastAsia="IRNazanin"/>
          <w:color w:val="111111"/>
          <w:sz w:val="28"/>
          <w:sz w:val="28"/>
          <w:szCs w:val="28"/>
          <w:rtl w:val="true"/>
          <w:lang w:bidi="fa-IR"/>
        </w:rPr>
        <w:t>امام خمینی‌قدس سره بنیانگذار جمهوری اسلامی نیز در پایان درس اخلاقشان برای طلاّب و فضلای حوزه‌ی علمیّه‌ی قم به آن عنایت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 که اگر کسی به واسطه بهتر بودن بند کفشش بر دیگری خود را برتر ببیند، جزو کسانی است که اراده‌ی علوّ در زمین دارند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بسیارند کسانی که در تهیه مسکن، مرکب، لباس، کلام، ازدواج و نام‌گذاری فرزند، کاری </w:t>
      </w:r>
      <w:bookmarkStart w:id="680" w:name="pg4809_34392"/>
    </w:p>
    <w:p>
      <w:pPr>
        <w:pStyle w:val="BookText"/>
        <w:rPr/>
      </w:pPr>
      <w:bookmarkEnd w:id="680"/>
      <w:r>
        <w:rPr>
          <w:rFonts w:ascii="IRNazanin" w:hAnsi="IRNazanin" w:eastAsia="IRNazanin"/>
          <w:color w:val="111111"/>
          <w:sz w:val="28"/>
          <w:sz w:val="28"/>
          <w:szCs w:val="28"/>
          <w:rtl w:val="true"/>
          <w:lang w:bidi="fa-IR"/>
        </w:rPr>
        <w:t>می‌کنند که در جامعه نمودی داشته باشند و مردم متوجّه آنان شوند که به فرموده روایت، این افراد اراده برتری در زمین دارند و از بهشت محرومند</w:t>
      </w:r>
      <w:r>
        <w:rPr>
          <w:rFonts w:eastAsia="IRNazanin" w:cs="IRNazanin"/>
          <w:color w:val="111111"/>
          <w:sz w:val="28"/>
          <w:szCs w:val="28"/>
          <w:rtl w:val="true"/>
          <w:lang w:bidi="fa-IR"/>
        </w:rPr>
        <w:t>.</w:t>
      </w:r>
    </w:p>
    <w:p>
      <w:pPr>
        <w:pStyle w:val="Heading3"/>
        <w:numPr>
          <w:ilvl w:val="2"/>
          <w:numId w:val="1"/>
        </w:numPr>
        <w:rPr/>
      </w:pPr>
      <w:bookmarkStart w:id="681" w:name="__RefHeading___Toc2536820_2035185390"/>
      <w:bookmarkStart w:id="682" w:name="_Toc245"/>
      <w:bookmarkEnd w:id="681"/>
      <w:r>
        <w:rPr/>
        <w:t>231</w:t>
      </w:r>
      <w:r>
        <w:rPr>
          <w:rtl w:val="true"/>
        </w:rPr>
        <w:t xml:space="preserve">. </w:t>
      </w:r>
      <w:r>
        <w:rPr>
          <w:rtl w:val="true"/>
        </w:rPr>
        <w:t>قارون، نماد برتری‌جویی</w:t>
      </w:r>
      <w:bookmarkEnd w:id="682"/>
    </w:p>
    <w:p>
      <w:pPr>
        <w:pStyle w:val="BookText"/>
        <w:rPr/>
      </w:pPr>
      <w:r>
        <w:rPr>
          <w:rStyle w:val="FootnoteAnchor"/>
          <w:rtl w:val="true"/>
        </w:rPr>
        <w:footnoteReference w:id="1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مجمع‌البیان حدیثی نقل شده که قارون پسرخاله‌ی حضرت موسی و انسانی دانشمند بود و در خواندن تورات، مهارت بی‌نظیری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از یاران موسی‌علیه السلام و از جمله گروه هفتاد نفری ملازم آن حضرت برای اعزام به کوه طور و مناجات در آنجا بود؛ امّا به واسطه بدست آوردن ثروت بی‌حساب، عَلَم مخالفت برداشت و سرانجام مورد خشم و قهر الهی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درطول دوران مبارزه‌اش با سه محور اصلی فساد و طغیان،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محور قدرت و زور که فرعون، سردمدار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اهرم ثروت و زَر که قارون، مظهر آن بشمار می‌رفت، و سوّمی عامل فریب و تزویر که سامری رهبری آن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حضرت موسی با مثلّث شومِ زور، زر و تزویر، دست به گریبان بود</w:t>
      </w:r>
      <w:r>
        <w:rPr>
          <w:rFonts w:eastAsia="IRNazanin" w:cs="IRNazanin"/>
          <w:color w:val="111111"/>
          <w:sz w:val="28"/>
          <w:szCs w:val="28"/>
          <w:rtl w:val="true"/>
          <w:lang w:bidi="fa-IR"/>
        </w:rPr>
        <w:t>.</w:t>
      </w:r>
    </w:p>
    <w:p>
      <w:pPr>
        <w:pStyle w:val="Heading3"/>
        <w:numPr>
          <w:ilvl w:val="2"/>
          <w:numId w:val="1"/>
        </w:numPr>
        <w:rPr/>
      </w:pPr>
      <w:bookmarkStart w:id="683" w:name="__RefHeading___Toc2536822_2035185390"/>
      <w:bookmarkStart w:id="684" w:name="_Toc246"/>
      <w:bookmarkEnd w:id="683"/>
      <w:r>
        <w:rPr/>
        <w:t>232</w:t>
      </w:r>
      <w:r>
        <w:rPr>
          <w:rtl w:val="true"/>
        </w:rPr>
        <w:t xml:space="preserve">. </w:t>
      </w:r>
      <w:r>
        <w:rPr>
          <w:rtl w:val="true"/>
        </w:rPr>
        <w:t>نفاق و منافقان</w:t>
      </w:r>
      <w:bookmarkEnd w:id="684"/>
    </w:p>
    <w:p>
      <w:pPr>
        <w:pStyle w:val="BookText"/>
        <w:rPr/>
      </w:pPr>
      <w:r>
        <w:rPr>
          <w:rStyle w:val="FootnoteAnchor"/>
          <w:rtl w:val="true"/>
        </w:rPr>
        <w:footnoteReference w:id="158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تونل‌های زیرزمینی است که برای استتار یا فرار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حیوانات مثل موش صحرایی و سوسمار، لانه‌هایی برای خود درست می‌کنند که دو سوراخ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نیز، راه پنهان و مخفی برای خود قرار می‌دهد تا به هنگام خطر از طریق آن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چهار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قلباً ایمان دارند و به وظیفه خود عمل می‌کنند که اینان مؤمن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قلباً ایمان دارند ولی اهل عمل نیستند که این دسته فاسق‌اند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قلباً ایمان ندارند ولی در ظاهر، رفتار مؤمنان را انجام می‌دهند که منافق‌اند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نه قلباً ایمان دارند و نه به وظیفه عمل می‌کنند که این دسته کافرند</w:t>
      </w:r>
      <w:r>
        <w:rPr>
          <w:rFonts w:eastAsia="IRNazanin" w:cs="IRNazanin"/>
          <w:color w:val="111111"/>
          <w:sz w:val="28"/>
          <w:szCs w:val="28"/>
          <w:rtl w:val="true"/>
          <w:lang w:bidi="fa-IR"/>
        </w:rPr>
        <w:t>.</w:t>
      </w:r>
      <w:r>
        <w:rPr>
          <w:rStyle w:val="FootnoteAnchor"/>
          <w:rtl w:val="true"/>
        </w:rPr>
        <w:footnoteReference w:id="1582"/>
      </w:r>
      <w:bookmarkStart w:id="685" w:name="pg4809_34394"/>
    </w:p>
    <w:p>
      <w:pPr>
        <w:pStyle w:val="BookText"/>
        <w:rPr/>
      </w:pPr>
      <w:bookmarkEnd w:id="685"/>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انسان، برخاسته از احساس حقارتی است که از درون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نفاق المرء ذلّ یجده فی نفسه</w:t>
      </w:r>
      <w:r>
        <w:rPr>
          <w:rFonts w:eastAsia="IRNazanin" w:cs="IRNazanin"/>
          <w:color w:val="111111"/>
          <w:sz w:val="28"/>
          <w:szCs w:val="28"/>
          <w:rtl w:val="true"/>
          <w:lang w:bidi="fa-IR"/>
        </w:rPr>
        <w:t>»</w:t>
      </w:r>
      <w:r>
        <w:rPr>
          <w:rStyle w:val="FootnoteAnchor"/>
          <w:rtl w:val="true"/>
        </w:rPr>
        <w:footnoteReference w:id="1583"/>
      </w:r>
    </w:p>
    <w:p>
      <w:pPr>
        <w:pStyle w:val="Heading3"/>
        <w:numPr>
          <w:ilvl w:val="2"/>
          <w:numId w:val="1"/>
        </w:numPr>
        <w:rPr/>
      </w:pPr>
      <w:bookmarkStart w:id="686" w:name="__RefHeading___Toc2536824_2035185390"/>
      <w:bookmarkStart w:id="687" w:name="_Toc247"/>
      <w:bookmarkEnd w:id="686"/>
      <w:r>
        <w:rPr/>
        <w:t>233</w:t>
      </w:r>
      <w:r>
        <w:rPr>
          <w:rtl w:val="true"/>
        </w:rPr>
        <w:t xml:space="preserve">. </w:t>
      </w:r>
      <w:r>
        <w:rPr>
          <w:rtl w:val="true"/>
        </w:rPr>
        <w:t>ویژگی‌های منافق</w:t>
      </w:r>
      <w:bookmarkEnd w:id="687"/>
    </w:p>
    <w:p>
      <w:pPr>
        <w:pStyle w:val="BookText"/>
        <w:rPr/>
      </w:pPr>
      <w:r>
        <w:rPr>
          <w:rFonts w:ascii="IRNazanin" w:hAnsi="IRNazanin" w:eastAsia="IRNazanin"/>
          <w:color w:val="111111"/>
          <w:sz w:val="28"/>
          <w:sz w:val="28"/>
          <w:szCs w:val="28"/>
          <w:rtl w:val="true"/>
          <w:lang w:bidi="fa-IR"/>
        </w:rPr>
        <w:t>ویژگی‌های منافق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المنافقین لکاذبون</w:t>
      </w:r>
      <w:r>
        <w:rPr>
          <w:rFonts w:eastAsia="IRNazanin" w:cs="IRNazanin"/>
          <w:color w:val="111111"/>
          <w:sz w:val="28"/>
          <w:szCs w:val="28"/>
          <w:rtl w:val="true"/>
          <w:lang w:bidi="fa-IR"/>
        </w:rPr>
        <w:t>»</w:t>
      </w:r>
      <w:r>
        <w:rPr>
          <w:rStyle w:val="FootnoteAnchor"/>
          <w:rtl w:val="true"/>
        </w:rPr>
        <w:footnoteReference w:id="15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بی‌هدف و سرگردان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الی هؤلاء و لا الی هؤلاء</w:t>
      </w:r>
      <w:r>
        <w:rPr>
          <w:rFonts w:eastAsia="IRNazanin" w:cs="IRNazanin"/>
          <w:color w:val="111111"/>
          <w:sz w:val="28"/>
          <w:szCs w:val="28"/>
          <w:rtl w:val="true"/>
          <w:lang w:bidi="fa-IR"/>
        </w:rPr>
        <w:t>»</w:t>
      </w:r>
      <w:r>
        <w:rPr>
          <w:rStyle w:val="FootnoteAnchor"/>
          <w:rtl w:val="true"/>
        </w:rPr>
        <w:footnoteReference w:id="1585"/>
      </w:r>
      <w:r>
        <w:rPr>
          <w:rFonts w:ascii="IRNazanin" w:hAnsi="IRNazanin" w:eastAsia="IRNazanin"/>
          <w:color w:val="111111"/>
          <w:sz w:val="28"/>
          <w:sz w:val="28"/>
          <w:szCs w:val="28"/>
          <w:rtl w:val="true"/>
          <w:lang w:bidi="fa-IR"/>
        </w:rPr>
        <w:t>نا با این گروه و نه با آن گروهند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درک عمیق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المنافقین لا یفقهون</w:t>
      </w:r>
      <w:r>
        <w:rPr>
          <w:rFonts w:eastAsia="IRNazanin" w:cs="IRNazanin"/>
          <w:color w:val="111111"/>
          <w:sz w:val="28"/>
          <w:szCs w:val="28"/>
          <w:rtl w:val="true"/>
          <w:lang w:bidi="fa-IR"/>
        </w:rPr>
        <w:t>»</w:t>
      </w:r>
      <w:r>
        <w:rPr>
          <w:rStyle w:val="FootnoteAnchor"/>
          <w:rtl w:val="true"/>
        </w:rPr>
        <w:footnoteReference w:id="15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جمود و عدم انعطاف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کانّهم خُشب مسنّدة</w:t>
      </w:r>
      <w:r>
        <w:rPr>
          <w:rFonts w:eastAsia="Amiri" w:cs="Amiri" w:ascii="Amiri" w:hAnsi="Amiri"/>
          <w:color w:val="111111"/>
          <w:sz w:val="28"/>
          <w:szCs w:val="28"/>
          <w:rtl w:val="true"/>
          <w:lang w:bidi="ar-SA"/>
        </w:rPr>
        <w:t>»</w:t>
      </w:r>
      <w:r>
        <w:rPr>
          <w:rStyle w:val="FootnoteAnchor"/>
          <w:rtl w:val="true"/>
        </w:rPr>
        <w:footnoteReference w:id="15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بی نشاط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قاموا کُسالی</w:t>
      </w:r>
      <w:r>
        <w:rPr>
          <w:rFonts w:eastAsia="IRNazanin" w:cs="IRNazanin"/>
          <w:color w:val="111111"/>
          <w:sz w:val="28"/>
          <w:szCs w:val="28"/>
          <w:rtl w:val="true"/>
          <w:lang w:bidi="fa-IR"/>
        </w:rPr>
        <w:t>»</w:t>
      </w:r>
      <w:r>
        <w:rPr>
          <w:rStyle w:val="FootnoteAnchor"/>
          <w:rtl w:val="true"/>
        </w:rPr>
        <w:footnoteReference w:id="1588"/>
      </w:r>
      <w:r>
        <w:rPr>
          <w:rFonts w:ascii="IRNazanin" w:hAnsi="IRNazanin" w:eastAsia="IRNazanin"/>
          <w:color w:val="111111"/>
          <w:sz w:val="28"/>
          <w:sz w:val="28"/>
          <w:szCs w:val="28"/>
          <w:rtl w:val="true"/>
          <w:lang w:bidi="fa-IR"/>
        </w:rPr>
        <w:t>با کسالت به نماز می‌ایستند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تندگویی وتندخویی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سلقوکم بالسنةٍ حداد</w:t>
      </w:r>
      <w:r>
        <w:rPr>
          <w:rFonts w:eastAsia="IRNazanin" w:cs="IRNazanin"/>
          <w:color w:val="111111"/>
          <w:sz w:val="28"/>
          <w:szCs w:val="28"/>
          <w:rtl w:val="true"/>
          <w:lang w:bidi="fa-IR"/>
        </w:rPr>
        <w:t>»</w:t>
      </w:r>
      <w:r>
        <w:rPr>
          <w:rStyle w:val="FootnoteAnchor"/>
          <w:rtl w:val="true"/>
        </w:rPr>
        <w:footnoteReference w:id="1589"/>
      </w:r>
      <w:r>
        <w:rPr>
          <w:rFonts w:ascii="IRNazanin" w:hAnsi="IRNazanin" w:eastAsia="IRNazanin"/>
          <w:color w:val="111111"/>
          <w:sz w:val="28"/>
          <w:sz w:val="28"/>
          <w:szCs w:val="28"/>
          <w:rtl w:val="true"/>
          <w:lang w:bidi="fa-IR"/>
        </w:rPr>
        <w:t>زبان‌های تند وخشن را به شما می‌گشایند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دروغ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أیمانهم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سوگندهایشان را سپر توطئه‌هایشان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از رهبر معصوم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یلمزک فی الصدقات</w:t>
      </w:r>
      <w:r>
        <w:rPr>
          <w:rFonts w:eastAsia="IRNazanin" w:cs="IRNazanin"/>
          <w:color w:val="111111"/>
          <w:sz w:val="28"/>
          <w:szCs w:val="28"/>
          <w:rtl w:val="true"/>
          <w:lang w:bidi="fa-IR"/>
        </w:rPr>
        <w:t>»</w:t>
      </w:r>
      <w:r>
        <w:rPr>
          <w:rStyle w:val="FootnoteAnchor"/>
          <w:rtl w:val="true"/>
        </w:rPr>
        <w:footnoteReference w:id="1590"/>
      </w:r>
      <w:r>
        <w:rPr>
          <w:rFonts w:ascii="IRNazanin" w:hAnsi="IRNazanin" w:eastAsia="IRNazanin"/>
          <w:color w:val="111111"/>
          <w:sz w:val="28"/>
          <w:sz w:val="28"/>
          <w:szCs w:val="28"/>
          <w:rtl w:val="true"/>
          <w:lang w:bidi="fa-IR"/>
        </w:rPr>
        <w:t>در تقسیم زکات، نیش می‌زنند و تو را در تقسیم آن عادل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رزمندگان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تنفروا فی الحَرّ</w:t>
      </w:r>
      <w:r>
        <w:rPr>
          <w:rFonts w:eastAsia="IRNazanin" w:cs="IRNazanin"/>
          <w:color w:val="111111"/>
          <w:sz w:val="28"/>
          <w:szCs w:val="28"/>
          <w:rtl w:val="true"/>
          <w:lang w:bidi="fa-IR"/>
        </w:rPr>
        <w:t>»</w:t>
      </w:r>
      <w:r>
        <w:rPr>
          <w:rStyle w:val="FootnoteAnchor"/>
          <w:rtl w:val="true"/>
        </w:rPr>
        <w:footnoteReference w:id="1591"/>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است، به جبهه نروید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مرکز توطئه به نام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اتّخذوا مسجداً ضرارا</w:t>
      </w:r>
      <w:r>
        <w:rPr>
          <w:rFonts w:eastAsia="IRNazanin" w:cs="IRNazanin"/>
          <w:color w:val="111111"/>
          <w:sz w:val="28"/>
          <w:szCs w:val="28"/>
          <w:rtl w:val="true"/>
          <w:lang w:bidi="fa-IR"/>
        </w:rPr>
        <w:t>»</w:t>
      </w:r>
      <w:r>
        <w:rPr>
          <w:rStyle w:val="FootnoteAnchor"/>
          <w:rtl w:val="true"/>
        </w:rPr>
        <w:footnoteReference w:id="1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مسجد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می‌سازند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توطئه‌های شوم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ضرر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عاهد اللّه لئن اتانا من فضله لنصدّقنّ و لنکوننّ من الصّالحین فلمّا اتاهم من فضله بخلوا</w:t>
      </w:r>
      <w:r>
        <w:rPr>
          <w:rFonts w:eastAsia="IRNazanin" w:cs="IRNazanin"/>
          <w:color w:val="111111"/>
          <w:sz w:val="28"/>
          <w:szCs w:val="28"/>
          <w:rtl w:val="true"/>
          <w:lang w:bidi="fa-IR"/>
        </w:rPr>
        <w:t>»</w:t>
      </w:r>
      <w:r>
        <w:rPr>
          <w:rStyle w:val="FootnoteAnchor"/>
          <w:rtl w:val="true"/>
        </w:rPr>
        <w:footnoteReference w:id="1593"/>
      </w:r>
      <w:r>
        <w:rPr>
          <w:rFonts w:ascii="IRNazanin" w:hAnsi="IRNazanin" w:eastAsia="IRNazanin"/>
          <w:color w:val="111111"/>
          <w:sz w:val="28"/>
          <w:sz w:val="28"/>
          <w:szCs w:val="28"/>
          <w:rtl w:val="true"/>
          <w:lang w:bidi="fa-IR"/>
        </w:rPr>
        <w:t>بعضی از آنان با خداوند پیمان بستند که اگر از فضلش به ما داد حتماً صدقه می‌دهیم و از افراد صالح خواهیم بود، پس چون خداوند از فضلش به آنان عطا کرد، بخل ورزیدند و زکات مال خود را ندادند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نؤمن کما آمن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همچون سفیهان ایمان بیاوریم؟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محاصره اقتصادی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لاتنفقوا علی من عند رسول اللّه حتی ینفضّوا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 پیامبر چیزی ندهید تا از دور او پراکنده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فریب‌کاری و نیرنگ‌بازی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 و الّذین آمنوا و ما یخدعون الاّ انفسهم</w:t>
      </w:r>
      <w:r>
        <w:rPr>
          <w:rFonts w:eastAsia="IRNazanin" w:cs="IRNazanin"/>
          <w:color w:val="111111"/>
          <w:sz w:val="28"/>
          <w:szCs w:val="28"/>
          <w:rtl w:val="true"/>
          <w:lang w:bidi="fa-IR"/>
        </w:rPr>
        <w:t>»</w:t>
      </w:r>
      <w:r>
        <w:rPr>
          <w:rStyle w:val="FootnoteAnchor"/>
          <w:rtl w:val="true"/>
        </w:rPr>
        <w:footnoteReference w:id="1594"/>
      </w:r>
      <w:r>
        <w:rPr>
          <w:rFonts w:ascii="IRNazanin" w:hAnsi="IRNazanin" w:eastAsia="IRNazanin"/>
          <w:color w:val="111111"/>
          <w:sz w:val="28"/>
          <w:sz w:val="28"/>
          <w:szCs w:val="28"/>
          <w:rtl w:val="true"/>
          <w:lang w:bidi="fa-IR"/>
        </w:rPr>
        <w:t>می‌خواهند خدا و مؤمنان را فریب دهند، در حالی که جز خودشان را فریب نمی‌دهند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در 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لاینفقون الاّ و هم کارهون</w:t>
      </w:r>
      <w:r>
        <w:rPr>
          <w:rFonts w:eastAsia="IRNazanin" w:cs="IRNazanin"/>
          <w:color w:val="111111"/>
          <w:sz w:val="28"/>
          <w:szCs w:val="28"/>
          <w:rtl w:val="true"/>
          <w:lang w:bidi="fa-IR"/>
        </w:rPr>
        <w:t>»</w:t>
      </w:r>
      <w:r>
        <w:rPr>
          <w:rStyle w:val="FootnoteAnchor"/>
          <w:rtl w:val="true"/>
        </w:rPr>
        <w:footnoteReference w:id="1595"/>
      </w:r>
      <w:r>
        <w:rPr>
          <w:rFonts w:ascii="IRNazanin" w:hAnsi="IRNazanin" w:eastAsia="IRNazanin"/>
          <w:color w:val="111111"/>
          <w:sz w:val="28"/>
          <w:sz w:val="28"/>
          <w:szCs w:val="28"/>
          <w:rtl w:val="true"/>
          <w:lang w:bidi="fa-IR"/>
        </w:rPr>
        <w:t>جز با کراهت انفاق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زشتی‌ها و نهی از خوبی‌ها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یأمرون بالمنکر و ینهون عن المعروف</w:t>
      </w:r>
      <w:r>
        <w:rPr>
          <w:rFonts w:eastAsia="IRNazanin" w:cs="IRNazanin"/>
          <w:color w:val="111111"/>
          <w:sz w:val="28"/>
          <w:szCs w:val="28"/>
          <w:rtl w:val="true"/>
          <w:lang w:bidi="fa-IR"/>
        </w:rPr>
        <w:t>»</w:t>
      </w:r>
      <w:r>
        <w:rPr>
          <w:rStyle w:val="FootnoteAnchor"/>
          <w:rtl w:val="true"/>
        </w:rPr>
        <w:footnoteReference w:id="159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فراراز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المخلّفون بمقعدهم خلاف رسول اللّه و کرهوا ان یجاهدوا</w:t>
      </w:r>
      <w:r>
        <w:rPr>
          <w:rFonts w:eastAsia="IRNazanin" w:cs="IRNazanin"/>
          <w:color w:val="111111"/>
          <w:sz w:val="28"/>
          <w:szCs w:val="28"/>
          <w:rtl w:val="true"/>
          <w:lang w:bidi="fa-IR"/>
        </w:rPr>
        <w:t>»</w:t>
      </w:r>
      <w:r>
        <w:rPr>
          <w:rStyle w:val="FootnoteAnchor"/>
          <w:rtl w:val="true"/>
        </w:rPr>
        <w:footnoteReference w:id="1597"/>
      </w:r>
      <w:r>
        <w:rPr>
          <w:rFonts w:ascii="IRNazanin" w:hAnsi="IRNazanin" w:eastAsia="IRNazanin"/>
          <w:color w:val="111111"/>
          <w:sz w:val="28"/>
          <w:sz w:val="28"/>
          <w:szCs w:val="28"/>
          <w:rtl w:val="true"/>
          <w:lang w:bidi="fa-IR"/>
        </w:rPr>
        <w:t xml:space="preserve">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رسول خدا خوشحالند و از اینکه به جهاد بروند، ناراحت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شایعه پراکنی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جاءهم امر من الامن او الخوف اذاعوا به</w:t>
      </w:r>
      <w:r>
        <w:rPr>
          <w:rFonts w:eastAsia="IRNazanin" w:cs="IRNazanin"/>
          <w:color w:val="111111"/>
          <w:sz w:val="28"/>
          <w:szCs w:val="28"/>
          <w:rtl w:val="true"/>
          <w:lang w:bidi="fa-IR"/>
        </w:rPr>
        <w:t>»</w:t>
      </w:r>
      <w:r>
        <w:rPr>
          <w:rStyle w:val="FootnoteAnchor"/>
          <w:rtl w:val="true"/>
        </w:rPr>
        <w:footnoteReference w:id="1598"/>
      </w:r>
      <w:r>
        <w:rPr>
          <w:rFonts w:ascii="IRNazanin" w:hAnsi="IRNazanin" w:eastAsia="IRNazanin"/>
          <w:color w:val="111111"/>
          <w:sz w:val="28"/>
          <w:sz w:val="28"/>
          <w:szCs w:val="28"/>
          <w:rtl w:val="true"/>
          <w:lang w:bidi="fa-IR"/>
        </w:rPr>
        <w:t xml:space="preserve">هرگاه خبری از آرامش یا ترس را دریافت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تحقیق یا مصلحت‌سنجی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پخش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اکرم‌صلی الله علیه وآله، سخن از منافقان زیاد بود، ولی بعد از رحلت آن حضرت، مسئله مسکوت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سؤال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زنده بودن حضرت سبب نفاق گروهی بود و بعد از رحلت، همه مؤمن واقعی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منافقان در همان اقلیتی بودند که دور حضرت علی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سلمان، ابوذر، مقداد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هیچ کس این افراد را منافق ندانسته است، یا منافقان، اهداف خود را در نظر اکثریت یافته و ساکت شدند؟</w:t>
      </w:r>
    </w:p>
    <w:p>
      <w:pPr>
        <w:pStyle w:val="BookText"/>
        <w:rPr/>
      </w:pPr>
      <w:r>
        <w:rPr>
          <w:rFonts w:ascii="IRNazanin" w:hAnsi="IRNazanin" w:eastAsia="IRNazanin"/>
          <w:color w:val="111111"/>
          <w:sz w:val="28"/>
          <w:sz w:val="28"/>
          <w:szCs w:val="28"/>
          <w:rtl w:val="true"/>
          <w:lang w:bidi="fa-IR"/>
        </w:rPr>
        <w:t>منافقان، هم در دنیا دروغگویند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المنافقین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آخرت سوگندهایی می‌خورند که خداوند آنان را دروغگو می‌نامد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یبعثهم اللّه جمیعاً فیحلفون له کما یحلفون لکم و یحسبون انّهم علی شی‌ء ألا انّهم هم الکاذبون</w:t>
      </w:r>
      <w:r>
        <w:rPr>
          <w:rFonts w:eastAsia="IRNazanin" w:cs="IRNazanin"/>
          <w:color w:val="111111"/>
          <w:sz w:val="28"/>
          <w:szCs w:val="28"/>
          <w:rtl w:val="true"/>
          <w:lang w:bidi="fa-IR"/>
        </w:rPr>
        <w:t>»</w:t>
      </w:r>
      <w:r>
        <w:rPr>
          <w:rStyle w:val="FootnoteAnchor"/>
          <w:rtl w:val="true"/>
        </w:rPr>
        <w:footnoteReference w:id="159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مؤمن و کافر نمی‌ترسم، ولی از منافق می‌ترسم</w:t>
      </w:r>
      <w:r>
        <w:rPr>
          <w:rFonts w:eastAsia="IRNazanin" w:cs="IRNazanin"/>
          <w:color w:val="111111"/>
          <w:sz w:val="28"/>
          <w:szCs w:val="28"/>
          <w:rtl w:val="true"/>
          <w:lang w:bidi="fa-IR"/>
        </w:rPr>
        <w:t>.</w:t>
      </w:r>
      <w:r>
        <w:rPr>
          <w:rStyle w:val="FootnoteAnchor"/>
          <w:rtl w:val="true"/>
        </w:rPr>
        <w:footnoteReference w:id="1600"/>
      </w:r>
      <w:r>
        <w:rPr>
          <w:rFonts w:ascii="IRNazanin" w:hAnsi="IRNazanin" w:eastAsia="IRNazanin"/>
          <w:color w:val="111111"/>
          <w:sz w:val="28"/>
          <w:sz w:val="28"/>
          <w:szCs w:val="28"/>
          <w:rtl w:val="true"/>
          <w:lang w:bidi="fa-IR"/>
        </w:rPr>
        <w:t xml:space="preserve">از سوی دیگر </w:t>
      </w:r>
      <w:bookmarkStart w:id="688" w:name="pg4809_34398"/>
    </w:p>
    <w:p>
      <w:pPr>
        <w:pStyle w:val="BookText"/>
        <w:rPr/>
      </w:pPr>
      <w:bookmarkEnd w:id="68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فقر امت نمی‌ترسم از بی‌تدبیری آنان می‌ترسم</w:t>
      </w:r>
      <w:r>
        <w:rPr>
          <w:rFonts w:eastAsia="IRNazanin" w:cs="IRNazanin"/>
          <w:color w:val="111111"/>
          <w:sz w:val="28"/>
          <w:szCs w:val="28"/>
          <w:rtl w:val="true"/>
          <w:lang w:bidi="fa-IR"/>
        </w:rPr>
        <w:t>.</w:t>
      </w:r>
      <w:r>
        <w:rPr>
          <w:rStyle w:val="FootnoteAnchor"/>
          <w:rtl w:val="true"/>
        </w:rPr>
        <w:footnoteReference w:id="1601"/>
      </w:r>
      <w:r>
        <w:rPr>
          <w:rFonts w:ascii="IRNazanin" w:hAnsi="IRNazanin" w:eastAsia="IRNazanin"/>
          <w:color w:val="111111"/>
          <w:sz w:val="28"/>
          <w:sz w:val="28"/>
          <w:szCs w:val="28"/>
          <w:rtl w:val="true"/>
          <w:lang w:bidi="fa-IR"/>
        </w:rPr>
        <w:t>آری اگر منافقانِ رِند با جاهلان بی‌تدبیر گره بخورند، جنگ صفین و واقعه کربلا پیش می‌آید</w:t>
      </w:r>
      <w:r>
        <w:rPr>
          <w:rFonts w:eastAsia="IRNazanin" w:cs="IRNazanin"/>
          <w:color w:val="111111"/>
          <w:sz w:val="28"/>
          <w:szCs w:val="28"/>
          <w:rtl w:val="true"/>
          <w:lang w:bidi="fa-IR"/>
        </w:rPr>
        <w:t>.</w:t>
      </w:r>
    </w:p>
    <w:p>
      <w:pPr>
        <w:pStyle w:val="Heading3"/>
        <w:numPr>
          <w:ilvl w:val="2"/>
          <w:numId w:val="1"/>
        </w:numPr>
        <w:rPr/>
      </w:pPr>
      <w:bookmarkStart w:id="689" w:name="__RefHeading___Toc2536826_2035185390"/>
      <w:bookmarkStart w:id="690" w:name="_Toc248"/>
      <w:bookmarkEnd w:id="689"/>
      <w:r>
        <w:rPr/>
        <w:t>234</w:t>
      </w:r>
      <w:r>
        <w:rPr>
          <w:rtl w:val="true"/>
        </w:rPr>
        <w:t xml:space="preserve">. </w:t>
      </w:r>
      <w:r>
        <w:rPr>
          <w:rtl w:val="true"/>
        </w:rPr>
        <w:t>مقایسه مؤمن و کافر</w:t>
      </w:r>
      <w:bookmarkEnd w:id="690"/>
    </w:p>
    <w:p>
      <w:pPr>
        <w:pStyle w:val="BookText"/>
        <w:rPr/>
      </w:pPr>
      <w:r>
        <w:rPr>
          <w:rStyle w:val="FootnoteAnchor"/>
          <w:rtl w:val="true"/>
        </w:rPr>
        <w:footnoteReference w:id="1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سایه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باد داغ و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مؤمن و کافر به چهار چیز تشبیه شده‌اند که نتیجه این چهار مقایسه و تشبیه آن است که مؤمن از نظر شخصیّت و سرنوشت با کافر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بینا و کافر به نابینا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نور و کافر به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سایه آرام‌بخش و کافر به بادسوزان و 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زنده و کافر به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رو به رشد و حرکت است، زیرا هم چشم حقیقت‌بین، هم نور دارد، هم نفس پاک و هم دل زنده؛ امّا کافر حاضر نیست حقیقت را ببیند و به خاطر سنگدلی، آن را نمی‌پذیرد و به دلیل ظلمات جهل و تعصّب و تحجّر در راه حقّ حرکت نمی‌کند</w:t>
      </w:r>
      <w:r>
        <w:rPr>
          <w:rFonts w:eastAsia="IRNazanin" w:cs="IRNazanin"/>
          <w:color w:val="111111"/>
          <w:sz w:val="28"/>
          <w:szCs w:val="28"/>
          <w:rtl w:val="true"/>
          <w:lang w:bidi="fa-IR"/>
        </w:rPr>
        <w:t>.</w:t>
      </w:r>
    </w:p>
    <w:p>
      <w:pPr>
        <w:pStyle w:val="Heading3"/>
        <w:numPr>
          <w:ilvl w:val="2"/>
          <w:numId w:val="1"/>
        </w:numPr>
        <w:rPr/>
      </w:pPr>
      <w:bookmarkStart w:id="691" w:name="__RefHeading___Toc2536828_2035185390"/>
      <w:bookmarkStart w:id="692" w:name="_Toc249"/>
      <w:bookmarkEnd w:id="691"/>
      <w:r>
        <w:rPr/>
        <w:t>235</w:t>
      </w:r>
      <w:r>
        <w:rPr>
          <w:rtl w:val="true"/>
        </w:rPr>
        <w:t xml:space="preserve">. </w:t>
      </w:r>
      <w:r>
        <w:rPr>
          <w:rtl w:val="true"/>
        </w:rPr>
        <w:t>ویژگی‌های مؤمن و کافر</w:t>
      </w:r>
      <w:bookmarkEnd w:id="692"/>
    </w:p>
    <w:p>
      <w:pPr>
        <w:pStyle w:val="BookText"/>
        <w:rPr/>
      </w:pPr>
      <w:r>
        <w:rPr>
          <w:rStyle w:val="FootnoteAnchor"/>
          <w:rtl w:val="true"/>
        </w:rPr>
        <w:footnoteReference w:id="1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مقایسه‌ی میان مؤمن و کافر می‌بینیم که مؤمن با یاد خدا آرام، به داده خدا راضی، به آینده امیدوار، راهش روشن و مرگ را کوچ کردن به منزلی بزرگتر می‌داند ولی کافر هر روز به گرد طاغوتی می‌چرخد و هر لحظه محکوم هوس‌های خود یا دیگران است، آینده را تاریک و مرگ را فنا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برای روشنگری هر چه بیشتر روش مقایسه را مطرح می‌کند، تا تمام وجدان‌ها در هر سطحی مسئله را درک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مؤمنان ایمانشان زیاد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زادتهم ایمانا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کفّار کفرشان بیشتر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ازدادوا کفراً</w:t>
      </w:r>
      <w:r>
        <w:rPr>
          <w:rFonts w:eastAsia="IRNazanin" w:cs="IRNazanin"/>
          <w:color w:val="111111"/>
          <w:sz w:val="28"/>
          <w:szCs w:val="28"/>
          <w:rtl w:val="true"/>
          <w:lang w:bidi="fa-IR"/>
        </w:rPr>
        <w:t>»</w:t>
      </w:r>
      <w:r>
        <w:rPr>
          <w:rStyle w:val="FootnoteAnchor"/>
          <w:rtl w:val="true"/>
        </w:rPr>
        <w:footnoteReference w:id="16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سرپرست مؤمن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سرپرست دیگران طاغوت‌ها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اولیائهم الطاغوت</w:t>
      </w:r>
      <w:r>
        <w:rPr>
          <w:rFonts w:eastAsia="IRNazanin" w:cs="IRNazanin"/>
          <w:color w:val="111111"/>
          <w:sz w:val="28"/>
          <w:szCs w:val="28"/>
          <w:rtl w:val="true"/>
          <w:lang w:bidi="fa-IR"/>
        </w:rPr>
        <w:t>»</w:t>
      </w:r>
      <w:r>
        <w:rPr>
          <w:rStyle w:val="FootnoteAnchor"/>
          <w:rtl w:val="true"/>
        </w:rPr>
        <w:footnoteReference w:id="16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بر دل مؤمن آرامش نازل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السکینة فی قلوب المؤمنین</w:t>
      </w:r>
      <w:r>
        <w:rPr>
          <w:rFonts w:eastAsia="IRNazanin" w:cs="IRNazanin"/>
          <w:color w:val="111111"/>
          <w:sz w:val="28"/>
          <w:szCs w:val="28"/>
          <w:rtl w:val="true"/>
          <w:lang w:bidi="fa-IR"/>
        </w:rPr>
        <w:t>»</w:t>
      </w:r>
      <w:r>
        <w:rPr>
          <w:rStyle w:val="FootnoteAnchor"/>
          <w:rtl w:val="true"/>
        </w:rPr>
        <w:footnoteReference w:id="1606"/>
      </w:r>
      <w:r>
        <w:rPr>
          <w:rFonts w:ascii="IRNazanin" w:hAnsi="IRNazanin" w:eastAsia="IRNazanin"/>
          <w:color w:val="111111"/>
          <w:sz w:val="28"/>
          <w:sz w:val="28"/>
          <w:szCs w:val="28"/>
          <w:rtl w:val="true"/>
          <w:lang w:bidi="fa-IR"/>
        </w:rPr>
        <w:t>ولی بر دل کفّار ترس و وحشت می‌افکند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سنلقی فی قلوب الّذین کفروا الرّعب</w:t>
      </w:r>
      <w:r>
        <w:rPr>
          <w:rFonts w:eastAsia="IRNazanin" w:cs="IRNazanin"/>
          <w:color w:val="111111"/>
          <w:sz w:val="28"/>
          <w:szCs w:val="28"/>
          <w:rtl w:val="true"/>
          <w:lang w:bidi="fa-IR"/>
        </w:rPr>
        <w:t>»</w:t>
      </w:r>
      <w:r>
        <w:rPr>
          <w:rStyle w:val="FootnoteAnchor"/>
          <w:rtl w:val="true"/>
        </w:rPr>
        <w:footnoteReference w:id="16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با ایمان پیرو حقّ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اتّبعوا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کفّار پیرو باطلند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 اتّبعوا الباطل</w:t>
      </w:r>
      <w:r>
        <w:rPr>
          <w:rFonts w:eastAsia="IRNazanin" w:cs="IRNazanin"/>
          <w:color w:val="111111"/>
          <w:sz w:val="28"/>
          <w:szCs w:val="28"/>
          <w:rtl w:val="true"/>
          <w:lang w:bidi="fa-IR"/>
        </w:rPr>
        <w:t>»</w:t>
      </w:r>
      <w:r>
        <w:rPr>
          <w:rStyle w:val="FootnoteAnchor"/>
          <w:rtl w:val="true"/>
        </w:rPr>
        <w:footnoteReference w:id="16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آینده مؤمن محبوبیّت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سیجعل لهم الرّحمن ودّا</w:t>
      </w:r>
      <w:r>
        <w:rPr>
          <w:rFonts w:eastAsia="IRNazanin" w:cs="IRNazanin"/>
          <w:color w:val="111111"/>
          <w:sz w:val="28"/>
          <w:szCs w:val="28"/>
          <w:rtl w:val="true"/>
          <w:lang w:bidi="fa-IR"/>
        </w:rPr>
        <w:t>»</w:t>
      </w:r>
      <w:r>
        <w:rPr>
          <w:rStyle w:val="FootnoteAnchor"/>
          <w:rtl w:val="true"/>
        </w:rPr>
        <w:footnoteReference w:id="1609"/>
      </w:r>
      <w:r>
        <w:rPr>
          <w:rFonts w:ascii="IRNazanin" w:hAnsi="IRNazanin" w:eastAsia="IRNazanin"/>
          <w:color w:val="111111"/>
          <w:sz w:val="28"/>
          <w:sz w:val="28"/>
          <w:szCs w:val="28"/>
          <w:rtl w:val="true"/>
          <w:lang w:bidi="fa-IR"/>
        </w:rPr>
        <w:t>ولی آینده کافر حقارت و 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ترهقهم ذلة</w:t>
      </w:r>
      <w:r>
        <w:rPr>
          <w:rFonts w:eastAsia="IRNazanin" w:cs="IRNazanin"/>
          <w:color w:val="111111"/>
          <w:sz w:val="28"/>
          <w:szCs w:val="28"/>
          <w:rtl w:val="true"/>
          <w:lang w:bidi="fa-IR"/>
        </w:rPr>
        <w:t>»</w:t>
      </w:r>
      <w:r>
        <w:rPr>
          <w:rStyle w:val="FootnoteAnchor"/>
          <w:rtl w:val="true"/>
        </w:rPr>
        <w:footnoteReference w:id="16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ایمان به هنگام جان دادن سلام فرشتگان را دریافت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تتوفّاهم الملائکة طیبین یقولون سلام علیکم</w:t>
      </w:r>
      <w:r>
        <w:rPr>
          <w:rFonts w:eastAsia="IRNazanin" w:cs="IRNazanin"/>
          <w:color w:val="111111"/>
          <w:sz w:val="28"/>
          <w:szCs w:val="28"/>
          <w:rtl w:val="true"/>
          <w:lang w:bidi="fa-IR"/>
        </w:rPr>
        <w:t>»</w:t>
      </w:r>
      <w:r>
        <w:rPr>
          <w:rStyle w:val="FootnoteAnchor"/>
          <w:rtl w:val="true"/>
        </w:rPr>
        <w:footnoteReference w:id="1611"/>
      </w:r>
      <w:r>
        <w:rPr>
          <w:rFonts w:ascii="IRNazanin" w:hAnsi="IRNazanin" w:eastAsia="IRNazanin"/>
          <w:color w:val="111111"/>
          <w:sz w:val="28"/>
          <w:sz w:val="28"/>
          <w:szCs w:val="28"/>
          <w:rtl w:val="true"/>
          <w:lang w:bidi="fa-IR"/>
        </w:rPr>
        <w:t>ولی ستمگران با قهر فرشتگان روبرو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تتوفّاهم الملائکة ظالمی انفسهم</w:t>
      </w:r>
      <w:r>
        <w:rPr>
          <w:rFonts w:eastAsia="IRNazanin" w:cs="IRNazanin"/>
          <w:color w:val="111111"/>
          <w:sz w:val="28"/>
          <w:szCs w:val="28"/>
          <w:rtl w:val="true"/>
          <w:lang w:bidi="fa-IR"/>
        </w:rPr>
        <w:t>»</w:t>
      </w:r>
      <w:r>
        <w:rPr>
          <w:rStyle w:val="FootnoteAnchor"/>
          <w:rtl w:val="true"/>
        </w:rPr>
        <w:footnoteReference w:id="16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اهل ایمان در راه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جنگ و ستیز کفّار در راه طاغوت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 فی سبیل الطاغوت</w:t>
      </w:r>
      <w:r>
        <w:rPr>
          <w:rFonts w:eastAsia="IRNazanin" w:cs="IRNazanin"/>
          <w:color w:val="111111"/>
          <w:sz w:val="28"/>
          <w:szCs w:val="28"/>
          <w:rtl w:val="true"/>
          <w:lang w:bidi="fa-IR"/>
        </w:rPr>
        <w:t>»</w:t>
      </w:r>
      <w:r>
        <w:rPr>
          <w:rStyle w:val="FootnoteAnchor"/>
          <w:rtl w:val="true"/>
        </w:rPr>
        <w:footnoteReference w:id="161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اهل ایمان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نضیع اجر من احسن عملا</w:t>
      </w:r>
      <w:r>
        <w:rPr>
          <w:rFonts w:eastAsia="IRNazanin" w:cs="IRNazanin"/>
          <w:color w:val="111111"/>
          <w:sz w:val="28"/>
          <w:szCs w:val="28"/>
          <w:rtl w:val="true"/>
          <w:lang w:bidi="fa-IR"/>
        </w:rPr>
        <w:t>»</w:t>
      </w:r>
      <w:r>
        <w:rPr>
          <w:rStyle w:val="FootnoteAnchor"/>
          <w:rtl w:val="true"/>
        </w:rPr>
        <w:footnoteReference w:id="1614"/>
      </w:r>
      <w:r>
        <w:rPr>
          <w:rFonts w:ascii="IRNazanin" w:hAnsi="IRNazanin" w:eastAsia="IRNazanin"/>
          <w:color w:val="111111"/>
          <w:sz w:val="28"/>
          <w:sz w:val="28"/>
          <w:szCs w:val="28"/>
          <w:rtl w:val="true"/>
          <w:lang w:bidi="fa-IR"/>
        </w:rPr>
        <w:t>ولی تلاش دیگران محو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حبطت اعمالهم</w:t>
      </w:r>
      <w:r>
        <w:rPr>
          <w:rFonts w:eastAsia="IRNazanin" w:cs="IRNazanin"/>
          <w:color w:val="111111"/>
          <w:sz w:val="28"/>
          <w:szCs w:val="28"/>
          <w:rtl w:val="true"/>
          <w:lang w:bidi="fa-IR"/>
        </w:rPr>
        <w:t>»</w:t>
      </w:r>
      <w:r>
        <w:rPr>
          <w:rStyle w:val="FootnoteAnchor"/>
          <w:rtl w:val="true"/>
        </w:rPr>
        <w:footnoteReference w:id="161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امکانات و دارایی خود را از خدا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w:t>
      </w:r>
      <w:r>
        <w:rPr>
          <w:rStyle w:val="FootnoteAnchor"/>
          <w:rtl w:val="true"/>
        </w:rPr>
        <w:footnoteReference w:id="1616"/>
      </w:r>
      <w:r>
        <w:rPr>
          <w:rFonts w:ascii="IRNazanin" w:hAnsi="IRNazanin" w:eastAsia="IRNazanin"/>
          <w:color w:val="111111"/>
          <w:sz w:val="28"/>
          <w:sz w:val="28"/>
          <w:szCs w:val="28"/>
          <w:rtl w:val="true"/>
          <w:lang w:bidi="fa-IR"/>
        </w:rPr>
        <w:t>ولی کافر هرچه دارد از علم و هنر و تلاش خود می‌پندارد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اوتیته علی علم عندی</w:t>
      </w:r>
      <w:r>
        <w:rPr>
          <w:rFonts w:eastAsia="IRNazanin" w:cs="IRNazanin"/>
          <w:color w:val="111111"/>
          <w:sz w:val="28"/>
          <w:szCs w:val="28"/>
          <w:rtl w:val="true"/>
          <w:lang w:bidi="fa-IR"/>
        </w:rPr>
        <w:t>»</w:t>
      </w:r>
      <w:r>
        <w:rPr>
          <w:rStyle w:val="FootnoteAnchor"/>
          <w:rtl w:val="true"/>
        </w:rPr>
        <w:footnoteReference w:id="161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کارهای مؤمن پایدار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یضلّ اعمالهم</w:t>
      </w:r>
      <w:r>
        <w:rPr>
          <w:rFonts w:eastAsia="IRNazanin" w:cs="IRNazanin"/>
          <w:color w:val="111111"/>
          <w:sz w:val="28"/>
          <w:szCs w:val="28"/>
          <w:rtl w:val="true"/>
          <w:lang w:bidi="fa-IR"/>
        </w:rPr>
        <w:t>»</w:t>
      </w:r>
      <w:r>
        <w:rPr>
          <w:rStyle w:val="FootnoteAnchor"/>
          <w:rtl w:val="true"/>
        </w:rPr>
        <w:footnoteReference w:id="1618"/>
      </w:r>
      <w:r>
        <w:rPr>
          <w:rFonts w:ascii="IRNazanin" w:hAnsi="IRNazanin" w:eastAsia="IRNazanin"/>
          <w:color w:val="111111"/>
          <w:sz w:val="28"/>
          <w:sz w:val="28"/>
          <w:szCs w:val="28"/>
          <w:rtl w:val="true"/>
          <w:lang w:bidi="fa-IR"/>
        </w:rPr>
        <w:t>ولی کارهای کفّار از بین می‌رود</w:t>
      </w:r>
      <w:r>
        <w:rPr>
          <w:rFonts w:eastAsia="IRNazanin" w:cs="IRNazanin"/>
          <w:color w:val="111111"/>
          <w:sz w:val="28"/>
          <w:szCs w:val="28"/>
          <w:rtl w:val="true"/>
          <w:lang w:bidi="fa-IR"/>
        </w:rPr>
        <w:t xml:space="preserve">. </w:t>
      </w:r>
      <w:bookmarkStart w:id="693" w:name="pg4809_34402"/>
    </w:p>
    <w:p>
      <w:pPr>
        <w:pStyle w:val="BookText"/>
        <w:rPr/>
      </w:pPr>
      <w:bookmarkEnd w:id="6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 اعمالهم</w:t>
      </w:r>
      <w:r>
        <w:rPr>
          <w:rFonts w:eastAsia="IRNazanin" w:cs="IRNazanin"/>
          <w:color w:val="111111"/>
          <w:sz w:val="28"/>
          <w:szCs w:val="28"/>
          <w:rtl w:val="true"/>
          <w:lang w:bidi="fa-IR"/>
        </w:rPr>
        <w:t>»</w:t>
      </w:r>
      <w:r>
        <w:rPr>
          <w:rStyle w:val="FootnoteAnchor"/>
          <w:rtl w:val="true"/>
        </w:rPr>
        <w:footnoteReference w:id="161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از هیچ کس نمی‌ترسد،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یخشون احداً</w:t>
      </w:r>
      <w:r>
        <w:rPr>
          <w:rFonts w:eastAsia="IRNazanin" w:cs="IRNazanin"/>
          <w:color w:val="111111"/>
          <w:sz w:val="28"/>
          <w:szCs w:val="28"/>
          <w:rtl w:val="true"/>
          <w:lang w:bidi="fa-IR"/>
        </w:rPr>
        <w:t>»</w:t>
      </w:r>
      <w:r>
        <w:rPr>
          <w:rStyle w:val="FootnoteAnchor"/>
          <w:rtl w:val="true"/>
        </w:rPr>
        <w:footnoteReference w:id="1620"/>
      </w:r>
      <w:r>
        <w:rPr>
          <w:rFonts w:ascii="IRNazanin" w:hAnsi="IRNazanin" w:eastAsia="IRNazanin"/>
          <w:color w:val="111111"/>
          <w:sz w:val="28"/>
          <w:sz w:val="28"/>
          <w:szCs w:val="28"/>
          <w:rtl w:val="true"/>
          <w:lang w:bidi="fa-IR"/>
        </w:rPr>
        <w:t>ولی دیگران ترس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یخشون الناس کخشیة اللّه</w:t>
      </w:r>
      <w:r>
        <w:rPr>
          <w:rFonts w:eastAsia="IRNazanin" w:cs="IRNazanin"/>
          <w:color w:val="111111"/>
          <w:sz w:val="28"/>
          <w:szCs w:val="28"/>
          <w:rtl w:val="true"/>
          <w:lang w:bidi="fa-IR"/>
        </w:rPr>
        <w:t>»</w:t>
      </w:r>
      <w:r>
        <w:rPr>
          <w:rStyle w:val="FootnoteAnchor"/>
          <w:rtl w:val="true"/>
        </w:rPr>
        <w:footnoteReference w:id="162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اهل ایمان فرشته نازل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w:t>
      </w:r>
      <w:r>
        <w:rPr>
          <w:rStyle w:val="FootnoteAnchor"/>
          <w:rtl w:val="true"/>
        </w:rPr>
        <w:footnoteReference w:id="1622"/>
      </w:r>
      <w:r>
        <w:rPr>
          <w:rFonts w:ascii="IRNazanin" w:hAnsi="IRNazanin" w:eastAsia="IRNazanin"/>
          <w:color w:val="111111"/>
          <w:sz w:val="28"/>
          <w:sz w:val="28"/>
          <w:szCs w:val="28"/>
          <w:rtl w:val="true"/>
          <w:lang w:bidi="fa-IR"/>
        </w:rPr>
        <w:t>ولی بر دیگران 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الشیاطین</w:t>
      </w:r>
      <w:r>
        <w:rPr>
          <w:rFonts w:eastAsia="IRNazanin" w:cs="IRNazanin"/>
          <w:color w:val="111111"/>
          <w:sz w:val="28"/>
          <w:szCs w:val="28"/>
          <w:rtl w:val="true"/>
          <w:lang w:bidi="fa-IR"/>
        </w:rPr>
        <w:t>»</w:t>
      </w:r>
      <w:r>
        <w:rPr>
          <w:rStyle w:val="FootnoteAnchor"/>
          <w:rtl w:val="true"/>
        </w:rPr>
        <w:footnoteReference w:id="162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ایمان امیدوارند،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 المؤمنین</w:t>
      </w:r>
      <w:r>
        <w:rPr>
          <w:rFonts w:eastAsia="IRNazanin" w:cs="IRNazanin"/>
          <w:color w:val="111111"/>
          <w:sz w:val="28"/>
          <w:szCs w:val="28"/>
          <w:rtl w:val="true"/>
          <w:lang w:bidi="fa-IR"/>
        </w:rPr>
        <w:t>»</w:t>
      </w:r>
      <w:r>
        <w:rPr>
          <w:rStyle w:val="FootnoteAnchor"/>
          <w:rtl w:val="true"/>
        </w:rPr>
        <w:footnoteReference w:id="1624"/>
      </w:r>
      <w:r>
        <w:rPr>
          <w:rFonts w:ascii="IRNazanin" w:hAnsi="IRNazanin" w:eastAsia="IRNazanin"/>
          <w:color w:val="111111"/>
          <w:sz w:val="28"/>
          <w:sz w:val="28"/>
          <w:szCs w:val="28"/>
          <w:rtl w:val="true"/>
          <w:lang w:bidi="fa-IR"/>
        </w:rPr>
        <w:t>ولی کفّار مأیوسند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هم یقنطون</w:t>
      </w:r>
      <w:r>
        <w:rPr>
          <w:rFonts w:eastAsia="IRNazanin" w:cs="IRNazanin"/>
          <w:color w:val="111111"/>
          <w:sz w:val="28"/>
          <w:szCs w:val="28"/>
          <w:rtl w:val="true"/>
          <w:lang w:bidi="fa-IR"/>
        </w:rPr>
        <w:t>»</w:t>
      </w:r>
      <w:r>
        <w:rPr>
          <w:rStyle w:val="FootnoteAnchor"/>
          <w:rtl w:val="true"/>
        </w:rPr>
        <w:footnoteReference w:id="162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یک کلام راه حقّ، راه برترین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 هی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کفر پست‌ترین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الّذین کفروا السفلی</w:t>
      </w:r>
      <w:r>
        <w:rPr>
          <w:rFonts w:eastAsia="IRNazanin" w:cs="IRNazanin"/>
          <w:color w:val="111111"/>
          <w:sz w:val="28"/>
          <w:szCs w:val="28"/>
          <w:rtl w:val="true"/>
          <w:lang w:bidi="fa-IR"/>
        </w:rPr>
        <w:t>»</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 xml:space="preserve">آیا با این همه تابلوهای شفاف قرآنی، جایی برای شک و تردید باقی می‌ماند؟ در دین شکیّ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لاریب فیه</w:t>
      </w:r>
      <w:r>
        <w:rPr>
          <w:rFonts w:eastAsia="IRNazanin" w:cs="IRNazanin"/>
          <w:color w:val="111111"/>
          <w:sz w:val="28"/>
          <w:szCs w:val="28"/>
          <w:rtl w:val="true"/>
          <w:lang w:bidi="fa-IR"/>
        </w:rPr>
        <w:t>»</w:t>
      </w:r>
      <w:r>
        <w:rPr>
          <w:rStyle w:val="FootnoteAnchor"/>
          <w:rtl w:val="true"/>
        </w:rPr>
        <w:footnoteReference w:id="1627"/>
      </w:r>
      <w:r>
        <w:rPr>
          <w:rFonts w:ascii="IRNazanin" w:hAnsi="IRNazanin" w:eastAsia="IRNazanin"/>
          <w:color w:val="111111"/>
          <w:sz w:val="28"/>
          <w:sz w:val="28"/>
          <w:szCs w:val="28"/>
          <w:rtl w:val="true"/>
          <w:lang w:bidi="fa-IR"/>
        </w:rPr>
        <w:t>امّا آنان در خود وسوسه ایجاد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ریبهم یتردّدون</w:t>
      </w:r>
      <w:r>
        <w:rPr>
          <w:rFonts w:eastAsia="IRNazanin" w:cs="IRNazanin"/>
          <w:color w:val="111111"/>
          <w:sz w:val="28"/>
          <w:szCs w:val="28"/>
          <w:rtl w:val="true"/>
          <w:lang w:bidi="fa-IR"/>
        </w:rPr>
        <w:t>»</w:t>
      </w:r>
      <w:r>
        <w:rPr>
          <w:rStyle w:val="FootnoteAnchor"/>
          <w:rtl w:val="true"/>
        </w:rPr>
        <w:footnoteReference w:id="1628"/>
      </w:r>
    </w:p>
    <w:p>
      <w:pPr>
        <w:pStyle w:val="Heading3"/>
        <w:numPr>
          <w:ilvl w:val="2"/>
          <w:numId w:val="1"/>
        </w:numPr>
        <w:rPr/>
      </w:pPr>
      <w:bookmarkStart w:id="694" w:name="__RefHeading___Toc2536830_2035185390"/>
      <w:bookmarkStart w:id="695" w:name="_Toc250"/>
      <w:bookmarkEnd w:id="694"/>
      <w:r>
        <w:rPr/>
        <w:t>236</w:t>
      </w:r>
      <w:r>
        <w:rPr>
          <w:rtl w:val="true"/>
        </w:rPr>
        <w:t xml:space="preserve">. </w:t>
      </w:r>
      <w:r>
        <w:rPr>
          <w:rtl w:val="true"/>
        </w:rPr>
        <w:t>مقایسه بین اهل نفاق و اهل ایمان</w:t>
      </w:r>
      <w:bookmarkEnd w:id="695"/>
    </w:p>
    <w:p>
      <w:pPr>
        <w:pStyle w:val="BookText"/>
        <w:rPr/>
      </w:pPr>
      <w:r>
        <w:rPr>
          <w:rStyle w:val="FootnoteAnchor"/>
          <w:rtl w:val="true"/>
        </w:rPr>
        <w:footnoteReference w:id="162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اولیاء 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 بالمنکر و ینهون عن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 بالمعروف و ینهون عن المنکر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یقبضون ایدیهم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 الزکاة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یطیعون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امّا به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مساکن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برای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w:t>
      </w:r>
      <w:r>
        <w:rPr>
          <w:rFonts w:eastAsia="IRNazanin" w:cs="IRNazanin"/>
          <w:color w:val="111111"/>
          <w:sz w:val="28"/>
          <w:szCs w:val="28"/>
          <w:rtl w:val="true"/>
          <w:lang w:bidi="fa-IR"/>
        </w:rPr>
        <w:t xml:space="preserve">» </w:t>
      </w:r>
      <w:bookmarkStart w:id="696" w:name="pg4809_34405"/>
    </w:p>
    <w:p>
      <w:pPr>
        <w:pStyle w:val="BookText"/>
        <w:rPr/>
      </w:pPr>
      <w:bookmarkEnd w:id="696"/>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اهل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برای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فوز عظیم </w:t>
      </w:r>
      <w:r>
        <w:rPr>
          <w:rFonts w:eastAsia="IRNazanin" w:cs="IRNazanin"/>
          <w:color w:val="111111"/>
          <w:sz w:val="28"/>
          <w:szCs w:val="28"/>
          <w:rtl w:val="true"/>
          <w:lang w:bidi="fa-IR"/>
        </w:rPr>
        <w:t>»</w:t>
      </w:r>
    </w:p>
    <w:p>
      <w:pPr>
        <w:pStyle w:val="Heading3"/>
        <w:numPr>
          <w:ilvl w:val="2"/>
          <w:numId w:val="1"/>
        </w:numPr>
        <w:rPr/>
      </w:pPr>
      <w:bookmarkStart w:id="697" w:name="__RefHeading___Toc2536832_2035185390"/>
      <w:bookmarkStart w:id="698" w:name="_Toc251"/>
      <w:bookmarkEnd w:id="697"/>
      <w:r>
        <w:rPr/>
        <w:t>237</w:t>
      </w:r>
      <w:r>
        <w:rPr>
          <w:rtl w:val="true"/>
        </w:rPr>
        <w:t xml:space="preserve">. </w:t>
      </w:r>
      <w:r>
        <w:rPr>
          <w:rtl w:val="true"/>
        </w:rPr>
        <w:t>ویژگی‌های قلب مؤمن و کافر</w:t>
      </w:r>
      <w:bookmarkEnd w:id="698"/>
    </w:p>
    <w:p>
      <w:pPr>
        <w:pStyle w:val="BookText"/>
        <w:rPr/>
      </w:pPr>
      <w:r>
        <w:rPr>
          <w:rStyle w:val="FootnoteAnchor"/>
          <w:rtl w:val="true"/>
        </w:rPr>
        <w:footnoteReference w:id="1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مؤمن قلب کافر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کان میتاً فاحییناه</w:t>
      </w:r>
      <w:r>
        <w:rPr>
          <w:rFonts w:eastAsia="IRNazanin" w:cs="IRNazanin"/>
          <w:color w:val="111111"/>
          <w:sz w:val="28"/>
          <w:szCs w:val="28"/>
          <w:rtl w:val="true"/>
          <w:lang w:bidi="fa-IR"/>
        </w:rPr>
        <w:t>»</w:t>
      </w:r>
      <w:r>
        <w:rPr>
          <w:rStyle w:val="FootnoteAnchor"/>
        </w:rPr>
        <w:footnoteReference w:id="163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قلوبهم مَرَض</w:t>
      </w:r>
      <w:r>
        <w:rPr>
          <w:rFonts w:eastAsia="Amiri" w:cs="Amiri" w:ascii="Amiri" w:hAnsi="Amiri"/>
          <w:color w:val="111111"/>
          <w:sz w:val="28"/>
          <w:szCs w:val="28"/>
          <w:rtl w:val="true"/>
          <w:lang w:bidi="ar-SA"/>
        </w:rPr>
        <w:t>»</w:t>
      </w:r>
      <w:r>
        <w:rPr>
          <w:rStyle w:val="FootnoteAnchor"/>
          <w:rtl w:val="true"/>
        </w:rPr>
        <w:footnoteReference w:id="16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یَشفِ صدور قوم مؤمنین</w:t>
      </w:r>
      <w:r>
        <w:rPr>
          <w:rFonts w:eastAsia="IRNazanin" w:cs="IRNazanin"/>
          <w:color w:val="111111"/>
          <w:sz w:val="28"/>
          <w:szCs w:val="28"/>
          <w:rtl w:val="true"/>
          <w:lang w:bidi="fa-IR"/>
        </w:rPr>
        <w:t>»</w:t>
      </w:r>
      <w:r>
        <w:rPr>
          <w:rStyle w:val="FootnoteAnchor"/>
        </w:rPr>
        <w:footnoteReference w:id="163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قلوبهم قاسیة</w:t>
      </w:r>
      <w:r>
        <w:rPr>
          <w:rFonts w:eastAsia="IRNazanin" w:cs="IRNazanin"/>
          <w:color w:val="111111"/>
          <w:sz w:val="28"/>
          <w:szCs w:val="28"/>
          <w:rtl w:val="true"/>
          <w:lang w:bidi="fa-IR"/>
        </w:rPr>
        <w:t>»</w:t>
      </w:r>
      <w:r>
        <w:rPr>
          <w:rStyle w:val="FootnoteAnchor"/>
          <w:rtl w:val="true"/>
        </w:rPr>
        <w:footnoteReference w:id="16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 اللّه قلوبهم</w:t>
      </w:r>
      <w:r>
        <w:rPr>
          <w:rFonts w:eastAsia="Amiri" w:cs="Amiri" w:ascii="Amiri" w:hAnsi="Amiri"/>
          <w:color w:val="111111"/>
          <w:sz w:val="28"/>
          <w:szCs w:val="28"/>
          <w:rtl w:val="true"/>
          <w:lang w:bidi="ar-SA"/>
        </w:rPr>
        <w:t>»</w:t>
      </w:r>
      <w:r>
        <w:rPr>
          <w:rStyle w:val="FootnoteAnchor"/>
        </w:rPr>
        <w:footnoteReference w:id="163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اَزاغ اللّه قلوبهم</w:t>
      </w:r>
      <w:r>
        <w:rPr>
          <w:rFonts w:eastAsia="IRNazanin" w:cs="IRNazanin"/>
          <w:color w:val="111111"/>
          <w:sz w:val="28"/>
          <w:szCs w:val="28"/>
          <w:rtl w:val="true"/>
          <w:lang w:bidi="fa-IR"/>
        </w:rPr>
        <w:t>»</w:t>
      </w:r>
      <w:r>
        <w:rPr>
          <w:rStyle w:val="FootnoteAnchor"/>
          <w:rtl w:val="true"/>
        </w:rPr>
        <w:footnoteReference w:id="16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r>
        <w:rPr>
          <w:rStyle w:val="FootnoteAnchor"/>
        </w:rPr>
        <w:footnoteReference w:id="163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مُهرخوردن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طبع‌اللَّه‌علی‌قلوبهم</w:t>
      </w:r>
      <w:r>
        <w:rPr>
          <w:rFonts w:eastAsia="Amiri" w:cs="Amiri" w:ascii="Amiri" w:hAnsi="Amiri"/>
          <w:color w:val="111111"/>
          <w:sz w:val="28"/>
          <w:szCs w:val="28"/>
          <w:rtl w:val="true"/>
          <w:lang w:bidi="ar-SA"/>
        </w:rPr>
        <w:t>»</w:t>
      </w:r>
      <w:r>
        <w:rPr>
          <w:rStyle w:val="FootnoteAnchor"/>
          <w:rtl w:val="true"/>
        </w:rPr>
        <w:footnoteReference w:id="16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مَن‌یؤمن باللّه یَهدقلبه</w:t>
      </w:r>
      <w:r>
        <w:rPr>
          <w:rFonts w:eastAsia="Amiri" w:cs="Amiri" w:ascii="Amiri" w:hAnsi="Amiri"/>
          <w:color w:val="111111"/>
          <w:sz w:val="28"/>
          <w:szCs w:val="28"/>
          <w:rtl w:val="true"/>
          <w:lang w:bidi="ar-SA"/>
        </w:rPr>
        <w:t>»</w:t>
      </w:r>
      <w:r>
        <w:rPr>
          <w:rStyle w:val="FootnoteAnchor"/>
        </w:rPr>
        <w:footnoteReference w:id="163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ران‌علی‌قلوبهم</w:t>
      </w:r>
      <w:r>
        <w:rPr>
          <w:rFonts w:eastAsia="IRNazanin" w:cs="IRNazanin"/>
          <w:color w:val="111111"/>
          <w:sz w:val="28"/>
          <w:szCs w:val="28"/>
          <w:rtl w:val="true"/>
          <w:lang w:bidi="fa-IR"/>
        </w:rPr>
        <w:t>»</w:t>
      </w:r>
      <w:r>
        <w:rPr>
          <w:rStyle w:val="FootnoteAnchor"/>
          <w:rtl w:val="true"/>
        </w:rPr>
        <w:footnoteReference w:id="16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فی قلوبهم الایمان</w:t>
      </w:r>
      <w:r>
        <w:rPr>
          <w:rFonts w:eastAsia="IRNazanin" w:cs="IRNazanin"/>
          <w:color w:val="111111"/>
          <w:sz w:val="28"/>
          <w:szCs w:val="28"/>
          <w:rtl w:val="true"/>
          <w:lang w:bidi="fa-IR"/>
        </w:rPr>
        <w:t>»</w:t>
      </w:r>
      <w:r>
        <w:rPr>
          <w:rStyle w:val="FootnoteAnchor"/>
        </w:rPr>
        <w:footnoteReference w:id="1641"/>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علی قلوبهم أکنّة</w:t>
      </w:r>
      <w:r>
        <w:rPr>
          <w:rFonts w:eastAsia="IRNazanin" w:cs="IRNazanin"/>
          <w:color w:val="111111"/>
          <w:sz w:val="28"/>
          <w:szCs w:val="28"/>
          <w:rtl w:val="true"/>
          <w:lang w:bidi="fa-IR"/>
        </w:rPr>
        <w:t>»</w:t>
      </w:r>
      <w:r>
        <w:rPr>
          <w:rStyle w:val="FootnoteAnchor"/>
          <w:rtl w:val="true"/>
        </w:rPr>
        <w:footnoteReference w:id="164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السکینة فی قلوب المؤمنین</w:t>
      </w:r>
      <w:r>
        <w:rPr>
          <w:rFonts w:eastAsia="IRNazanin" w:cs="IRNazanin"/>
          <w:color w:val="111111"/>
          <w:sz w:val="28"/>
          <w:szCs w:val="28"/>
          <w:rtl w:val="true"/>
          <w:lang w:bidi="fa-IR"/>
        </w:rPr>
        <w:t>»</w:t>
      </w:r>
      <w:r>
        <w:rPr>
          <w:rStyle w:val="FootnoteAnchor"/>
        </w:rPr>
        <w:footnoteReference w:id="1643"/>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علی قلوب اقفالها</w:t>
      </w:r>
      <w:r>
        <w:rPr>
          <w:rFonts w:eastAsia="IRNazanin" w:cs="IRNazanin"/>
          <w:color w:val="111111"/>
          <w:sz w:val="28"/>
          <w:szCs w:val="28"/>
          <w:rtl w:val="true"/>
          <w:lang w:bidi="fa-IR"/>
        </w:rPr>
        <w:t>»</w:t>
      </w:r>
      <w:r>
        <w:rPr>
          <w:rStyle w:val="FootnoteAnchor"/>
          <w:rtl w:val="true"/>
        </w:rPr>
        <w:footnoteReference w:id="164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ألّف بین قلوبهم</w:t>
      </w:r>
      <w:r>
        <w:rPr>
          <w:rFonts w:eastAsia="IRNazanin" w:cs="IRNazanin"/>
          <w:color w:val="111111"/>
          <w:sz w:val="28"/>
          <w:szCs w:val="28"/>
          <w:rtl w:val="true"/>
          <w:lang w:bidi="fa-IR"/>
        </w:rPr>
        <w:t>»</w:t>
      </w:r>
      <w:r>
        <w:rPr>
          <w:rStyle w:val="FootnoteAnchor"/>
        </w:rPr>
        <w:footnoteReference w:id="1645"/>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w:t>
      </w:r>
      <w:r>
        <w:rPr>
          <w:rStyle w:val="FootnoteAnchor"/>
          <w:rtl w:val="true"/>
        </w:rPr>
        <w:footnoteReference w:id="164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بذکر اللّه تطمئنّ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نفهمی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صرف‌اللّه</w:t>
      </w:r>
    </w:p>
    <w:p>
      <w:pPr>
        <w:pStyle w:val="BookText"/>
        <w:rPr/>
      </w:pP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w:t>
      </w:r>
      <w:r>
        <w:rPr>
          <w:rStyle w:val="FootnoteAnchor"/>
          <w:rtl w:val="true"/>
        </w:rPr>
        <w:footnoteReference w:id="1647"/>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w:t>
      </w:r>
      <w:r>
        <w:rPr>
          <w:rStyle w:val="FootnoteAnchor"/>
          <w:rtl w:val="true"/>
        </w:rPr>
        <w:footnoteReference w:id="1648"/>
      </w:r>
    </w:p>
    <w:p>
      <w:pPr>
        <w:pStyle w:val="Heading3"/>
        <w:numPr>
          <w:ilvl w:val="2"/>
          <w:numId w:val="1"/>
        </w:numPr>
        <w:rPr/>
      </w:pPr>
      <w:bookmarkStart w:id="699" w:name="__RefHeading___Toc2536834_2035185390"/>
      <w:bookmarkStart w:id="700" w:name="_Toc252"/>
      <w:bookmarkEnd w:id="699"/>
      <w:r>
        <w:rPr/>
        <w:t>238</w:t>
      </w:r>
      <w:r>
        <w:rPr>
          <w:rtl w:val="true"/>
        </w:rPr>
        <w:t xml:space="preserve">. </w:t>
      </w:r>
      <w:r>
        <w:rPr>
          <w:rtl w:val="true"/>
        </w:rPr>
        <w:t>کلیدهای توسعه در اسلام</w:t>
      </w:r>
      <w:bookmarkEnd w:id="700"/>
    </w:p>
    <w:p>
      <w:pPr>
        <w:pStyle w:val="BookText"/>
        <w:rPr/>
      </w:pPr>
      <w:r>
        <w:rPr>
          <w:rStyle w:val="FootnoteAnchor"/>
          <w:rtl w:val="true"/>
        </w:rPr>
        <w:footnoteReference w:id="1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کلیدهای توسعه را به ما آموخته و می‌فرماید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w:t>
      </w:r>
      <w:r>
        <w:rPr>
          <w:rStyle w:val="FootnoteAnchor"/>
          <w:rtl w:val="true"/>
        </w:rPr>
        <w:footnoteReference w:id="1650"/>
      </w:r>
      <w:r>
        <w:rPr>
          <w:rFonts w:ascii="IRNazanin" w:hAnsi="IRNazanin" w:eastAsia="IRNazanin"/>
          <w:color w:val="111111"/>
          <w:sz w:val="28"/>
          <w:sz w:val="28"/>
          <w:szCs w:val="28"/>
          <w:rtl w:val="true"/>
          <w:lang w:bidi="fa-IR"/>
        </w:rPr>
        <w:t>اگر شکر کنید، شما را با دادن روزی زیاد می‌کند</w:t>
      </w:r>
      <w:r>
        <w:rPr>
          <w:rFonts w:eastAsia="IRNazanin" w:cs="IRNazanin"/>
          <w:color w:val="111111"/>
          <w:sz w:val="28"/>
          <w:szCs w:val="28"/>
          <w:rtl w:val="true"/>
          <w:lang w:bidi="fa-IR"/>
        </w:rPr>
        <w:t xml:space="preserve">. </w:t>
      </w:r>
      <w:bookmarkStart w:id="701" w:name="pg4809_34407"/>
    </w:p>
    <w:p>
      <w:pPr>
        <w:pStyle w:val="BookText"/>
        <w:rPr/>
      </w:pPr>
      <w:bookmarkEnd w:id="7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w:t>
      </w:r>
      <w:r>
        <w:rPr>
          <w:rStyle w:val="FootnoteAnchor"/>
          <w:rtl w:val="true"/>
        </w:rPr>
        <w:footnoteReference w:id="1651"/>
      </w:r>
      <w:r>
        <w:rPr>
          <w:rFonts w:ascii="IRNazanin" w:hAnsi="IRNazanin" w:eastAsia="IRNazanin"/>
          <w:color w:val="111111"/>
          <w:sz w:val="28"/>
          <w:sz w:val="28"/>
          <w:szCs w:val="28"/>
          <w:rtl w:val="true"/>
          <w:lang w:bidi="fa-IR"/>
        </w:rPr>
        <w:t>از پروردگارتان استغفار کنید، او برای شما باران می‌فرستد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w:t>
      </w:r>
      <w:r>
        <w:rPr>
          <w:rStyle w:val="FootnoteAnchor"/>
          <w:rtl w:val="true"/>
        </w:rPr>
        <w:footnoteReference w:id="1652"/>
      </w:r>
      <w:r>
        <w:rPr>
          <w:rFonts w:ascii="IRNazanin" w:hAnsi="IRNazanin" w:eastAsia="IRNazanin"/>
          <w:color w:val="111111"/>
          <w:sz w:val="28"/>
          <w:sz w:val="28"/>
          <w:szCs w:val="28"/>
          <w:rtl w:val="true"/>
          <w:lang w:bidi="fa-IR"/>
        </w:rPr>
        <w:t>هر که نسبت به خدا پروا داشته باشد، او را از بن بست نجات داده و از راهی که محاسبه نمی‌کند، روزی می‌دهد</w:t>
      </w:r>
      <w:r>
        <w:rPr>
          <w:rFonts w:eastAsia="IRNazanin" w:cs="IRNazanin"/>
          <w:color w:val="111111"/>
          <w:sz w:val="28"/>
          <w:szCs w:val="28"/>
          <w:rtl w:val="true"/>
          <w:lang w:bidi="fa-IR"/>
        </w:rPr>
        <w:t>.</w:t>
      </w:r>
    </w:p>
    <w:p>
      <w:pPr>
        <w:pStyle w:val="Heading3"/>
        <w:numPr>
          <w:ilvl w:val="2"/>
          <w:numId w:val="1"/>
        </w:numPr>
        <w:rPr/>
      </w:pPr>
      <w:bookmarkStart w:id="702" w:name="__RefHeading___Toc2536836_2035185390"/>
      <w:bookmarkStart w:id="703" w:name="_Toc253"/>
      <w:bookmarkEnd w:id="702"/>
      <w:r>
        <w:rPr/>
        <w:t>239</w:t>
      </w:r>
      <w:r>
        <w:rPr>
          <w:rtl w:val="true"/>
        </w:rPr>
        <w:t xml:space="preserve">. </w:t>
      </w:r>
      <w:r>
        <w:rPr>
          <w:rtl w:val="true"/>
        </w:rPr>
        <w:t>رزق و روزی</w:t>
      </w:r>
      <w:bookmarkEnd w:id="703"/>
    </w:p>
    <w:p>
      <w:pPr>
        <w:pStyle w:val="BookText"/>
        <w:rPr/>
      </w:pPr>
      <w:r>
        <w:rPr>
          <w:rStyle w:val="FootnoteAnchor"/>
          <w:rtl w:val="true"/>
        </w:rPr>
        <w:footnoteReference w:id="1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یَبْسُطُ الرِّزْقَ لِمَن یَشَآءُ وَیَقْدِرُ إِنَّهُ کَانَ بِعِبَادِهِ خَبِیراً بَصِیراً</w:t>
      </w:r>
    </w:p>
    <w:p>
      <w:pPr>
        <w:pStyle w:val="BookText"/>
        <w:rPr/>
      </w:pPr>
      <w:r>
        <w:rPr>
          <w:rFonts w:ascii="IRNazanin" w:hAnsi="IRNazanin" w:eastAsia="IRNazanin"/>
          <w:color w:val="111111"/>
          <w:sz w:val="28"/>
          <w:sz w:val="28"/>
          <w:szCs w:val="28"/>
          <w:rtl w:val="true"/>
          <w:lang w:bidi="fa-IR"/>
        </w:rPr>
        <w:t>همانا پروردگارت برای هرکس بخواهد، روزی را گشاده یا تنگ می‌سازد، همانا او نسبت به بندگانش آگاه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بطور گسترده درباره‌ی رزق و روزی،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نکاتِ آن آیات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هر جنبنده‌ای بر عهده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دابّةٍ فی الارض الاّ علی اللّه رزقها</w:t>
      </w:r>
      <w:r>
        <w:rPr>
          <w:rFonts w:eastAsia="IRNazanin" w:cs="IRNazanin"/>
          <w:color w:val="111111"/>
          <w:sz w:val="28"/>
          <w:szCs w:val="28"/>
          <w:rtl w:val="true"/>
          <w:lang w:bidi="fa-IR"/>
        </w:rPr>
        <w:t>»</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روزی، در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w:t>
      </w:r>
      <w:r>
        <w:rPr>
          <w:rFonts w:eastAsia="IRNazanin" w:cs="IRNazanin"/>
          <w:color w:val="111111"/>
          <w:sz w:val="28"/>
          <w:szCs w:val="28"/>
          <w:rtl w:val="true"/>
          <w:lang w:bidi="fa-IR"/>
        </w:rPr>
        <w:t>»</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مردم رزق گسترده داشته باشند، فساد گسترش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بَسط اللّه الرّزق لعباده لَبَغوا فی الارض</w:t>
      </w:r>
      <w:r>
        <w:rPr>
          <w:rFonts w:eastAsia="IRNazanin" w:cs="IRNazanin"/>
          <w:color w:val="111111"/>
          <w:sz w:val="28"/>
          <w:szCs w:val="28"/>
          <w:rtl w:val="true"/>
          <w:lang w:bidi="fa-IR"/>
        </w:rPr>
        <w:t>»</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تلاش کنند و به دنبال رزق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فابتغوا عنداللّه الرّزق</w:t>
      </w:r>
      <w:r>
        <w:rPr>
          <w:rFonts w:eastAsia="IRNazanin" w:cs="IRNazanin"/>
          <w:color w:val="111111"/>
          <w:sz w:val="28"/>
          <w:szCs w:val="28"/>
          <w:rtl w:val="true"/>
          <w:lang w:bidi="fa-IR"/>
        </w:rPr>
        <w:t>»</w:t>
      </w:r>
      <w:r>
        <w:rPr>
          <w:rStyle w:val="FootnoteAnchor"/>
          <w:rtl w:val="true"/>
        </w:rPr>
        <w:footnoteReference w:id="165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از عوامل گشایش و موجب توسعه در رزق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لایَحتسِب</w:t>
      </w:r>
      <w:r>
        <w:rPr>
          <w:rFonts w:eastAsia="IRNazanin" w:cs="IRNazanin"/>
          <w:color w:val="111111"/>
          <w:sz w:val="28"/>
          <w:szCs w:val="28"/>
          <w:rtl w:val="true"/>
          <w:lang w:bidi="fa-IR"/>
        </w:rPr>
        <w:t>»</w:t>
      </w:r>
      <w:r>
        <w:rPr>
          <w:rStyle w:val="FootnoteAnchor"/>
          <w:rtl w:val="true"/>
        </w:rPr>
        <w:footnoteReference w:id="165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الأرزاق فکثّرها و قلّلها و قسّمها علی الضیق و السّعة فعدل فیها لیبتلی مَن اراد بمیسورها و معسورها و لیختبر بذلک الشّکر و الصبر مِن غنیّها و فقیرها</w:t>
      </w:r>
      <w:r>
        <w:rPr>
          <w:rFonts w:eastAsia="IRNazanin" w:cs="IRNazanin"/>
          <w:color w:val="111111"/>
          <w:sz w:val="28"/>
          <w:szCs w:val="28"/>
          <w:rtl w:val="true"/>
          <w:lang w:bidi="fa-IR"/>
        </w:rPr>
        <w:t>»</w:t>
      </w:r>
      <w:r>
        <w:rPr>
          <w:rStyle w:val="FootnoteAnchor"/>
          <w:rtl w:val="true"/>
        </w:rPr>
        <w:footnoteReference w:id="1659"/>
      </w:r>
      <w:r>
        <w:rPr>
          <w:rFonts w:ascii="IRNazanin" w:hAnsi="IRNazanin" w:eastAsia="IRNazanin"/>
          <w:color w:val="111111"/>
          <w:sz w:val="28"/>
          <w:sz w:val="28"/>
          <w:szCs w:val="28"/>
          <w:rtl w:val="true"/>
          <w:lang w:bidi="fa-IR"/>
        </w:rPr>
        <w:t xml:space="preserve">خداوند، روزی مردم را با کم و زیاد کردن، تقدیر کرد تا هر که را بخواهد در </w:t>
      </w:r>
      <w:bookmarkStart w:id="704" w:name="pg4809_34409"/>
    </w:p>
    <w:p>
      <w:pPr>
        <w:pStyle w:val="BookText"/>
        <w:rPr/>
      </w:pPr>
      <w:bookmarkEnd w:id="704"/>
      <w:r>
        <w:rPr>
          <w:rFonts w:ascii="IRNazanin" w:hAnsi="IRNazanin" w:eastAsia="IRNazanin"/>
          <w:color w:val="111111"/>
          <w:sz w:val="28"/>
          <w:sz w:val="28"/>
          <w:szCs w:val="28"/>
          <w:rtl w:val="true"/>
          <w:lang w:bidi="fa-IR"/>
        </w:rPr>
        <w:t>تنگناها و گشایش‌ها بیازماید و غنی و فقیر را با شکر و صبری که از خود بروز می‌دهد، امتحان و گزینش کند</w:t>
      </w:r>
      <w:r>
        <w:rPr>
          <w:rFonts w:eastAsia="IRNazanin" w:cs="IRNazanin"/>
          <w:color w:val="111111"/>
          <w:sz w:val="28"/>
          <w:szCs w:val="28"/>
          <w:rtl w:val="true"/>
          <w:lang w:bidi="fa-IR"/>
        </w:rPr>
        <w:t>.</w:t>
      </w:r>
    </w:p>
    <w:p>
      <w:pPr>
        <w:pStyle w:val="Heading3"/>
        <w:numPr>
          <w:ilvl w:val="2"/>
          <w:numId w:val="1"/>
        </w:numPr>
        <w:rPr/>
      </w:pPr>
      <w:bookmarkStart w:id="705" w:name="__RefHeading___Toc2536838_2035185390"/>
      <w:bookmarkStart w:id="706" w:name="_Toc254"/>
      <w:bookmarkEnd w:id="705"/>
      <w:r>
        <w:rPr/>
        <w:t>240</w:t>
      </w:r>
      <w:r>
        <w:rPr>
          <w:rtl w:val="true"/>
        </w:rPr>
        <w:t xml:space="preserve">. </w:t>
      </w:r>
      <w:r>
        <w:rPr>
          <w:rtl w:val="true"/>
        </w:rPr>
        <w:t>انفاق در قرآن</w:t>
      </w:r>
      <w:bookmarkEnd w:id="706"/>
    </w:p>
    <w:p>
      <w:pPr>
        <w:pStyle w:val="BookText"/>
        <w:rPr/>
      </w:pPr>
      <w:r>
        <w:rPr>
          <w:rStyle w:val="FootnoteAnchor"/>
          <w:rtl w:val="true"/>
        </w:rPr>
        <w:footnoteReference w:id="1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جای آنچه را انفاق شده پر می‌کند، پس چرا من هر چه انفاق می‌کنم جایگزینش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باشد و برای مصرف حلال انفاق شود حتماً جبران می‌شود</w:t>
      </w:r>
      <w:r>
        <w:rPr>
          <w:rFonts w:eastAsia="IRNazanin" w:cs="IRNazanin"/>
          <w:color w:val="111111"/>
          <w:sz w:val="28"/>
          <w:szCs w:val="28"/>
          <w:rtl w:val="true"/>
          <w:lang w:bidi="fa-IR"/>
        </w:rPr>
        <w:t>.</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علاوه بر این ممکن است جبران آن در آخرت باشد یا از طریق دفع بلا یا رسیدن عوض آن به نسل بعدی در همین دنیا و یا از طریق غیر مال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اندازه‌گیری است و هم به معنای سخت‌گیری</w:t>
      </w:r>
      <w:r>
        <w:rPr>
          <w:rFonts w:eastAsia="IRNazanin" w:cs="IRNazanin"/>
          <w:color w:val="111111"/>
          <w:sz w:val="28"/>
          <w:szCs w:val="28"/>
          <w:rtl w:val="true"/>
          <w:lang w:bidi="fa-IR"/>
        </w:rPr>
        <w:t>.</w:t>
      </w:r>
      <w:r>
        <w:rPr>
          <w:rStyle w:val="FootnoteAnchor"/>
          <w:rtl w:val="true"/>
        </w:rPr>
        <w:footnoteReference w:id="1662"/>
      </w:r>
      <w:r>
        <w:rPr>
          <w:rFonts w:ascii="IRNazanin" w:hAnsi="IRNazanin" w:eastAsia="IRNazanin"/>
          <w:color w:val="111111"/>
          <w:sz w:val="28"/>
          <w:sz w:val="28"/>
          <w:szCs w:val="28"/>
          <w:rtl w:val="true"/>
          <w:lang w:bidi="fa-IR"/>
        </w:rPr>
        <w:t xml:space="preserve">ولی در اینجا به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مسأله‌ی گشایش و تنگی رزق مطرح شد لیکن مخاطب آن کفّار و مخاطب این آیه مؤمنین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تاجری که می‌بیند سرمایه‌اش در معرض تلف شدن است، حاضر است جنس خود را ارزان یا نسیه بفروشد و اگر مشتری خوبی برایش پیدا شد و نفروخت، 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هم سرمایه‌ای است که در معرض تلف شدن است و خداوند آن را به بهای گران می‌خرد، معامله نکردن با خدا کم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منادی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للمنفق خلفاً و هب للمسک تلفا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انفاق کننده عوض وپاداش بده و ثروت خسیس و بخیل را تلف کن</w:t>
      </w:r>
      <w:r>
        <w:rPr>
          <w:rFonts w:eastAsia="IRNazanin" w:cs="IRNazanin"/>
          <w:color w:val="111111"/>
          <w:sz w:val="28"/>
          <w:szCs w:val="28"/>
          <w:rtl w:val="true"/>
          <w:lang w:bidi="fa-IR"/>
        </w:rPr>
        <w:t>.</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خداوند بهترین رازق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دست اوست و می‌تواند ببخشد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ندارد</w:t>
      </w:r>
      <w:r>
        <w:rPr>
          <w:rFonts w:eastAsia="IRNazanin" w:cs="IRNazanin"/>
          <w:color w:val="111111"/>
          <w:sz w:val="28"/>
          <w:szCs w:val="28"/>
          <w:rtl w:val="true"/>
          <w:lang w:bidi="fa-IR"/>
        </w:rPr>
        <w:t xml:space="preserve">. </w:t>
      </w:r>
      <w:bookmarkStart w:id="707" w:name="pg4809_34411"/>
    </w:p>
    <w:p>
      <w:pPr>
        <w:pStyle w:val="BookText"/>
        <w:rPr/>
      </w:pPr>
      <w:bookmarkEnd w:id="70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او، بی منّت و بی توقّع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می‌بخشد که دیگران توان بخشیدن آن را ندارند</w:t>
      </w:r>
      <w:r>
        <w:rPr>
          <w:rFonts w:eastAsia="IRNazanin" w:cs="IRNazanin"/>
          <w:color w:val="111111"/>
          <w:sz w:val="28"/>
          <w:szCs w:val="28"/>
          <w:rtl w:val="true"/>
          <w:lang w:bidi="fa-IR"/>
        </w:rPr>
        <w:t>.</w:t>
      </w:r>
    </w:p>
    <w:p>
      <w:pPr>
        <w:pStyle w:val="Heading3"/>
        <w:numPr>
          <w:ilvl w:val="2"/>
          <w:numId w:val="1"/>
        </w:numPr>
        <w:rPr/>
      </w:pPr>
      <w:bookmarkStart w:id="708" w:name="__RefHeading___Toc2536840_2035185390"/>
      <w:bookmarkStart w:id="709" w:name="_Toc255"/>
      <w:bookmarkEnd w:id="708"/>
      <w:r>
        <w:rPr/>
        <w:t>241</w:t>
      </w:r>
      <w:r>
        <w:rPr>
          <w:rtl w:val="true"/>
        </w:rPr>
        <w:t xml:space="preserve">. </w:t>
      </w:r>
      <w:r>
        <w:rPr>
          <w:rtl w:val="true"/>
        </w:rPr>
        <w:t>انواع انفاق</w:t>
      </w:r>
      <w:bookmarkEnd w:id="709"/>
    </w:p>
    <w:p>
      <w:pPr>
        <w:pStyle w:val="BookText"/>
        <w:rPr/>
      </w:pPr>
      <w:r>
        <w:rPr>
          <w:rStyle w:val="FootnoteAnchor"/>
          <w:rtl w:val="true"/>
        </w:rPr>
        <w:footnoteReference w:id="1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پنج گونه است</w:t>
      </w:r>
      <w:r>
        <w:rPr>
          <w:rFonts w:eastAsia="IRNazanin" w:cs="IRNazanin"/>
          <w:color w:val="111111"/>
          <w:sz w:val="28"/>
          <w:szCs w:val="28"/>
          <w:rtl w:val="true"/>
          <w:lang w:bidi="fa-IR"/>
        </w:rPr>
        <w:t>:</w:t>
      </w:r>
      <w:r>
        <w:rPr>
          <w:rStyle w:val="FootnoteAnchor"/>
          <w:rtl w:val="true"/>
        </w:rPr>
        <w:footnoteReference w:id="166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واجب؛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خمس، کفّارات، فدیه ونفقه زندگی که برعهده مرد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مستحبّ؛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مستمندان، یتیمان و هدیه به 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حرام؛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 مال غصبی یا در راه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مکروه؛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دیگران با وجود مستحقّ در خویشاوندان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مباح؛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دیگران برای توسعه زندگی؛ زیرا انفاق برای رفع فقر، واجب یا مستحبّ است</w:t>
      </w:r>
      <w:r>
        <w:rPr>
          <w:rFonts w:eastAsia="IRNazanin" w:cs="IRNazanin"/>
          <w:color w:val="111111"/>
          <w:sz w:val="28"/>
          <w:szCs w:val="28"/>
          <w:rtl w:val="true"/>
          <w:lang w:bidi="fa-IR"/>
        </w:rPr>
        <w:t>.</w:t>
      </w:r>
    </w:p>
    <w:p>
      <w:pPr>
        <w:pStyle w:val="Heading3"/>
        <w:numPr>
          <w:ilvl w:val="2"/>
          <w:numId w:val="1"/>
        </w:numPr>
        <w:rPr/>
      </w:pPr>
      <w:bookmarkStart w:id="710" w:name="__RefHeading___Toc2536842_2035185390"/>
      <w:bookmarkStart w:id="711" w:name="_Toc256"/>
      <w:bookmarkEnd w:id="710"/>
      <w:r>
        <w:rPr/>
        <w:t>242</w:t>
      </w:r>
      <w:r>
        <w:rPr>
          <w:rtl w:val="true"/>
        </w:rPr>
        <w:t xml:space="preserve">. </w:t>
      </w:r>
      <w:r>
        <w:rPr>
          <w:rtl w:val="true"/>
        </w:rPr>
        <w:t>نمونه‌هایی از انفاق مؤمنان</w:t>
      </w:r>
      <w:bookmarkEnd w:id="711"/>
    </w:p>
    <w:p>
      <w:pPr>
        <w:pStyle w:val="BookText"/>
        <w:rPr/>
      </w:pPr>
      <w:r>
        <w:rPr>
          <w:rStyle w:val="FootnoteAnchor"/>
          <w:rtl w:val="true"/>
        </w:rPr>
        <w:footnoteReference w:id="166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ابوطلحه انصاری، بیشترین درختان خرما را در مدینه داشت و باغ او محبوب‌ترین اموالش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که روبروی مسجد پیامبرصلی الله علیه وآله واقع شده بود، آب زلالی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علیه وآله گاه و بی‌گاه وارد آن باغ می‌شد و از چشمه‌ی آن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زیبا و عالی، درآمد کلانی داشت که مردم از آن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لن‌تَنالوا البِرَّ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پیامبر رسید 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چیزها نزد من این باغ است، می‌خواهم آن را در راه خدا انفاق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 خوبی است، آفرین بر تو؛ ولی پیشنهاد من آن است که این باغ را به فقرای فامیل و بستگان خویش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کرد وباغ را بین</w:t>
      </w:r>
    </w:p>
    <w:p>
      <w:pPr>
        <w:pStyle w:val="BookText"/>
        <w:rPr/>
      </w:pPr>
      <w:r>
        <w:rPr>
          <w:rFonts w:ascii="IRNazanin" w:hAnsi="IRNazanin" w:eastAsia="IRNazanin"/>
          <w:color w:val="111111"/>
          <w:sz w:val="28"/>
          <w:sz w:val="28"/>
          <w:szCs w:val="28"/>
          <w:rtl w:val="true"/>
          <w:lang w:bidi="fa-IR"/>
        </w:rPr>
        <w:t>آنان تقسیم کرد</w:t>
      </w:r>
      <w:r>
        <w:rPr>
          <w:rFonts w:eastAsia="IRNazanin" w:cs="IRNazanin"/>
          <w:color w:val="111111"/>
          <w:sz w:val="28"/>
          <w:szCs w:val="28"/>
          <w:rtl w:val="true"/>
          <w:lang w:bidi="fa-IR"/>
        </w:rPr>
        <w:t>.</w:t>
      </w:r>
      <w:r>
        <w:rPr>
          <w:rStyle w:val="FootnoteAnchor"/>
          <w:rtl w:val="true"/>
        </w:rPr>
        <w:footnoteReference w:id="16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مهمان ابوذر شدند،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گرفتاری دارم، شما خودتان یکی از شتران مرا نحر و غذا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شتر لاغری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ناراحت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شتر فربه و چاق را نیاوردید؟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نیاز آینده تو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نیاز من روز قبر من است</w:t>
      </w:r>
      <w:r>
        <w:rPr>
          <w:rFonts w:eastAsia="IRNazanin" w:cs="IRNazanin"/>
          <w:color w:val="111111"/>
          <w:sz w:val="28"/>
          <w:szCs w:val="28"/>
          <w:rtl w:val="true"/>
          <w:lang w:bidi="fa-IR"/>
        </w:rPr>
        <w:t>.</w:t>
      </w:r>
      <w:r>
        <w:rPr>
          <w:rStyle w:val="FootnoteAnchor"/>
          <w:rtl w:val="true"/>
        </w:rPr>
        <w:footnoteReference w:id="16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فاطمه‌ی زهراعلیها السلام را در شب عروسی به خانه شوهر می‌بردند، فقیری از آن حضرت لباس و پیراهنی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زهراعلیها السلام به یاد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لَن‌تَنالوا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همان پیراهن عروسیش را به او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عبداللّه‌بن جعفر، غلام سیاهی را دید که در باغی کارگری می‌کند، وقت غذا، سگی وارد باغ شد و در برابر غلام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لقمه‌ای به آن سگ داد، سگ آن لقمه را خورد و باز با نگاه خود تقاضای غذا کرد، غلام با آنکه خود گرسنه بود، غذای خود را لقمه لقمه به او داد تا غذا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غلام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چه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سهمی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بود که این سگ از این اطراف نیست و از راه دور آمده، گرسنه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غذای خود را به او دادم تا 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فتوّت این غلام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 و غلام را خرید، غلام را آزاد کرد و باغ را به او بخشید</w:t>
      </w:r>
      <w:r>
        <w:rPr>
          <w:rFonts w:eastAsia="IRNazanin" w:cs="IRNazanin"/>
          <w:color w:val="111111"/>
          <w:sz w:val="28"/>
          <w:szCs w:val="28"/>
          <w:rtl w:val="true"/>
          <w:lang w:bidi="fa-IR"/>
        </w:rPr>
        <w:t>.</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در احادیث در باره‌ی این آیه می‌خوانیم که راه رسیدن به برّ، کمک به والدین، قبل از درخواست آنان است، گرچه بی‌نیاز باشند</w:t>
      </w:r>
      <w:r>
        <w:rPr>
          <w:rFonts w:eastAsia="IRNazanin" w:cs="IRNazanin"/>
          <w:color w:val="111111"/>
          <w:sz w:val="28"/>
          <w:szCs w:val="28"/>
          <w:rtl w:val="true"/>
          <w:lang w:bidi="fa-IR"/>
        </w:rPr>
        <w:t>.</w:t>
      </w:r>
      <w:r>
        <w:rPr>
          <w:rStyle w:val="FootnoteAnchor"/>
          <w:rtl w:val="true"/>
        </w:rPr>
        <w:footnoteReference w:id="167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به شاگرد خود مفضل‌بن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سال بر او بگذرد و از مال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ندهد ، خداوند روز قیامت به او نظر نمی‌کند، مگر آنکه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تکلیفی است که خداوند آن را بر شیعیان لازم کرده، آنجا که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برّ و تقوا و راه </w:t>
      </w:r>
      <w:bookmarkStart w:id="712" w:name="pg4809_34416"/>
    </w:p>
    <w:p>
      <w:pPr>
        <w:pStyle w:val="BookText"/>
        <w:rPr/>
      </w:pPr>
      <w:bookmarkEnd w:id="712"/>
      <w:r>
        <w:rPr>
          <w:rFonts w:ascii="IRNazanin" w:hAnsi="IRNazanin" w:eastAsia="IRNazanin"/>
          <w:color w:val="111111"/>
          <w:sz w:val="28"/>
          <w:sz w:val="28"/>
          <w:szCs w:val="28"/>
          <w:rtl w:val="true"/>
          <w:lang w:bidi="fa-IR"/>
        </w:rPr>
        <w:t>هدایت هستیم</w:t>
      </w:r>
      <w:r>
        <w:rPr>
          <w:rFonts w:eastAsia="IRNazanin" w:cs="IRNazanin"/>
          <w:color w:val="111111"/>
          <w:sz w:val="28"/>
          <w:szCs w:val="28"/>
          <w:rtl w:val="true"/>
          <w:lang w:bidi="fa-IR"/>
        </w:rPr>
        <w:t>».</w:t>
      </w:r>
      <w:r>
        <w:rPr>
          <w:rStyle w:val="FootnoteAnchor"/>
          <w:rtl w:val="true"/>
        </w:rPr>
        <w:footnoteReference w:id="1671"/>
      </w:r>
    </w:p>
    <w:p>
      <w:pPr>
        <w:pStyle w:val="Heading3"/>
        <w:numPr>
          <w:ilvl w:val="2"/>
          <w:numId w:val="1"/>
        </w:numPr>
        <w:rPr/>
      </w:pPr>
      <w:bookmarkStart w:id="713" w:name="__RefHeading___Toc2536844_2035185390"/>
      <w:bookmarkStart w:id="714" w:name="_Toc257"/>
      <w:bookmarkEnd w:id="713"/>
      <w:r>
        <w:rPr/>
        <w:t>243</w:t>
      </w:r>
      <w:r>
        <w:rPr>
          <w:rtl w:val="true"/>
        </w:rPr>
        <w:t xml:space="preserve">. </w:t>
      </w:r>
      <w:r>
        <w:rPr>
          <w:rtl w:val="true"/>
        </w:rPr>
        <w:t>قرض الحسنه و شرایط پرداخت آن</w:t>
      </w:r>
      <w:bookmarkEnd w:id="714"/>
    </w:p>
    <w:p>
      <w:pPr>
        <w:pStyle w:val="BookText"/>
        <w:rPr/>
      </w:pPr>
      <w:r>
        <w:rPr>
          <w:rStyle w:val="FootnoteAnchor"/>
          <w:rtl w:val="true"/>
        </w:rPr>
        <w:footnoteReference w:id="167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مال حلال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سالم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مصرف ضروری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بی‌ریا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عشق وایثار پرداخت شود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دهنده خداوند را بر این توفیق شکرگزار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آبروی گیرنده وام حفظ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زبان عربی به معنای بریدن است و این‌که به وام، قرض می‌گویند به خاطر آن است که بخشی از مال بریده وبه دیگران داده می‌شود تا دوباره باز پس گرفته شود و اگر همراه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یعنی جدا کردن از مال خود و در راه خیر قرار دادن است</w:t>
      </w:r>
      <w:r>
        <w:rPr>
          <w:rFonts w:eastAsia="IRNazanin" w:cs="IRNazanin"/>
          <w:color w:val="111111"/>
          <w:sz w:val="28"/>
          <w:szCs w:val="28"/>
          <w:rtl w:val="true"/>
          <w:lang w:bidi="fa-IR"/>
        </w:rPr>
        <w:t>.</w:t>
      </w:r>
      <w:r>
        <w:rPr>
          <w:rStyle w:val="FootnoteAnchor"/>
          <w:rtl w:val="true"/>
        </w:rPr>
        <w:footnoteReference w:id="1673"/>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گشایش و وسعت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اجناسی گفته می‌شود که در زمین پهن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غریزه منفعت طلبی دارد، لذا خداوند برای تحریک انسان، از این غریزه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نشانه‌ی پاداش بسیار زیاد است 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مبالغه و ازدیاد است</w:t>
      </w:r>
      <w:r>
        <w:rPr>
          <w:rFonts w:eastAsia="IRNazanin" w:cs="IRNazanin"/>
          <w:color w:val="111111"/>
          <w:sz w:val="28"/>
          <w:szCs w:val="28"/>
          <w:rtl w:val="true"/>
          <w:lang w:bidi="fa-IR"/>
        </w:rPr>
        <w:t>.</w:t>
      </w:r>
      <w:r>
        <w:rPr>
          <w:rStyle w:val="FootnoteAnchor"/>
          <w:rtl w:val="true"/>
        </w:rPr>
        <w:footnoteReference w:id="1674"/>
      </w:r>
    </w:p>
    <w:p>
      <w:pPr>
        <w:pStyle w:val="BookText"/>
        <w:rPr/>
      </w:pPr>
      <w:r>
        <w:rPr>
          <w:rFonts w:ascii="IRNazanin" w:hAnsi="IRNazanin" w:eastAsia="IRNazanin"/>
          <w:color w:val="111111"/>
          <w:sz w:val="28"/>
          <w:sz w:val="28"/>
          <w:szCs w:val="28"/>
          <w:rtl w:val="true"/>
          <w:lang w:bidi="fa-IR"/>
        </w:rPr>
        <w:t>تعبیرِ قرض به خداوند، نشان دهنده آن است که پاداش قرض الحسنة بر عهده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فرمان به قرض دادن، سؤال می‌کند که کیست که به خداوند قرض دهد، تا مردم احساس اکراه و اجبار در خود نکنند؛ بلکه با میل و رغبت و تشویق به دیگران قرض دهند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قرض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فقرا احساس کنند خداوند </w:t>
      </w:r>
    </w:p>
    <w:p>
      <w:pPr>
        <w:pStyle w:val="BookText"/>
        <w:rPr/>
      </w:pPr>
      <w:r>
        <w:rPr>
          <w:rFonts w:ascii="IRNazanin" w:hAnsi="IRNazanin" w:eastAsia="IRNazanin"/>
          <w:color w:val="111111"/>
          <w:sz w:val="28"/>
          <w:sz w:val="28"/>
          <w:szCs w:val="28"/>
          <w:rtl w:val="true"/>
          <w:lang w:bidi="fa-IR"/>
        </w:rPr>
        <w:t>خودش را به جای آنان گذاشته و احساس ضعف و ذلّت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بدانند که پاداش قرض الحسنه به عهده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مصادیق قرض به خداوند، کمک مالی به امام معصوم است</w:t>
      </w:r>
      <w:r>
        <w:rPr>
          <w:rFonts w:eastAsia="IRNazanin" w:cs="IRNazanin"/>
          <w:color w:val="111111"/>
          <w:sz w:val="28"/>
          <w:szCs w:val="28"/>
          <w:rtl w:val="true"/>
          <w:lang w:bidi="fa-IR"/>
        </w:rPr>
        <w:t>».</w:t>
      </w:r>
      <w:r>
        <w:rPr>
          <w:rStyle w:val="FootnoteAnchor"/>
          <w:rtl w:val="true"/>
        </w:rPr>
        <w:footnoteReference w:id="1675"/>
      </w:r>
    </w:p>
    <w:p>
      <w:pPr>
        <w:pStyle w:val="BookText"/>
        <w:rPr/>
      </w:pPr>
      <w:r>
        <w:rPr>
          <w:rFonts w:ascii="IRNazanin" w:hAnsi="IRNazanin" w:eastAsia="IRNazanin"/>
          <w:color w:val="111111"/>
          <w:sz w:val="28"/>
          <w:sz w:val="28"/>
          <w:szCs w:val="28"/>
          <w:rtl w:val="true"/>
          <w:lang w:bidi="fa-IR"/>
        </w:rPr>
        <w:t>با این‌که وجود ما و هرچه داریم از خداوند است؛ امّا خداوند گاهی خود را مشتری و گاهی قرض گیرنده معرفی می‌کند تا ما را به این کار تشویق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جنود آسمان‌ها و زمین از آن خداست، پس آیه‌ی قرض برای آزمایش شماست</w:t>
      </w:r>
      <w:r>
        <w:rPr>
          <w:rFonts w:eastAsia="IRNazanin" w:cs="IRNazanin"/>
          <w:color w:val="111111"/>
          <w:sz w:val="28"/>
          <w:szCs w:val="28"/>
          <w:rtl w:val="true"/>
          <w:lang w:bidi="fa-IR"/>
        </w:rPr>
        <w:t>».</w:t>
      </w:r>
      <w:r>
        <w:rPr>
          <w:rStyle w:val="FootnoteAnchor"/>
          <w:rtl w:val="true"/>
        </w:rPr>
        <w:footnoteReference w:id="1676"/>
      </w:r>
    </w:p>
    <w:p>
      <w:pPr>
        <w:pStyle w:val="BookText"/>
        <w:rPr/>
      </w:pPr>
      <w:r>
        <w:rPr>
          <w:rFonts w:ascii="IRNazanin" w:hAnsi="IRNazanin" w:eastAsia="IRNazanin"/>
          <w:color w:val="111111"/>
          <w:sz w:val="28"/>
          <w:sz w:val="28"/>
          <w:szCs w:val="28"/>
          <w:rtl w:val="true"/>
          <w:lang w:bidi="fa-IR"/>
        </w:rPr>
        <w:t>گرچه در آیه، قبض و بسط به خداوند نسبت داده شده است؛ ولی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مردم گشاده دست باشد، خداوند به او بسط و گسترش می‌دهد و هرکس بخل ورزد، خداوند نسبت به او تنگ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پاداش قرض الحسنه هجده برابر؛ ولی پاداش صدقه، ده‌برابر آمده است</w:t>
      </w:r>
      <w:r>
        <w:rPr>
          <w:rFonts w:eastAsia="IRNazanin" w:cs="IRNazanin"/>
          <w:color w:val="111111"/>
          <w:sz w:val="28"/>
          <w:szCs w:val="28"/>
          <w:rtl w:val="true"/>
          <w:lang w:bidi="fa-IR"/>
        </w:rPr>
        <w:t>.</w:t>
      </w:r>
      <w:r>
        <w:rPr>
          <w:rStyle w:val="FootnoteAnchor"/>
          <w:rtl w:val="true"/>
        </w:rPr>
        <w:footnoteReference w:id="1677"/>
      </w:r>
      <w:r>
        <w:rPr>
          <w:rFonts w:ascii="IRNazanin" w:hAnsi="IRNazanin" w:eastAsia="IRNazanin"/>
          <w:color w:val="111111"/>
          <w:sz w:val="28"/>
          <w:sz w:val="28"/>
          <w:szCs w:val="28"/>
          <w:rtl w:val="true"/>
          <w:lang w:bidi="fa-IR"/>
        </w:rPr>
        <w:t>و دلیل این تفاوت چنین بیان شده است که قرض را افراد محتاج می‌گیرند؛ ولی هدیه و بخشش گاهی به غیر محتاج نیز داده می‌شود</w:t>
      </w:r>
      <w:r>
        <w:rPr>
          <w:rFonts w:eastAsia="IRNazanin" w:cs="IRNazanin"/>
          <w:color w:val="111111"/>
          <w:sz w:val="28"/>
          <w:szCs w:val="28"/>
          <w:rtl w:val="true"/>
          <w:lang w:bidi="fa-IR"/>
        </w:rPr>
        <w:t>.</w:t>
      </w:r>
      <w:r>
        <w:rPr>
          <w:rStyle w:val="FootnoteAnchor"/>
          <w:rtl w:val="true"/>
        </w:rPr>
        <w:footnoteReference w:id="1678"/>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بتواند قرض بدهد و ندهد، خداوند بوی بهشت را بر او حرام می‌کند</w:t>
      </w:r>
      <w:r>
        <w:rPr>
          <w:rFonts w:eastAsia="IRNazanin" w:cs="IRNazanin"/>
          <w:color w:val="111111"/>
          <w:sz w:val="28"/>
          <w:szCs w:val="28"/>
          <w:rtl w:val="true"/>
          <w:lang w:bidi="fa-IR"/>
        </w:rPr>
        <w:t>.</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w:t>
      </w:r>
      <w:r>
        <w:rPr>
          <w:rFonts w:eastAsia="IRNazanin" w:cs="IRNazanin"/>
          <w:color w:val="111111"/>
          <w:sz w:val="28"/>
          <w:szCs w:val="28"/>
          <w:rtl w:val="true"/>
          <w:lang w:bidi="fa-IR"/>
        </w:rPr>
        <w:t>»</w:t>
      </w:r>
      <w:r>
        <w:rPr>
          <w:rStyle w:val="FootnoteAnchor"/>
          <w:rtl w:val="true"/>
        </w:rPr>
        <w:footnoteReference w:id="1680"/>
      </w:r>
      <w:r>
        <w:rPr>
          <w:rFonts w:ascii="IRNazanin" w:hAnsi="IRNazanin" w:eastAsia="IRNazanin"/>
          <w:color w:val="111111"/>
          <w:sz w:val="28"/>
          <w:sz w:val="28"/>
          <w:szCs w:val="28"/>
          <w:rtl w:val="true"/>
          <w:lang w:bidi="fa-IR"/>
        </w:rPr>
        <w:t>هرکس کار خوبی آورد، بهتر از آن را پاداش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از خداوند تقاضای ازدیاد کرد،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عشر أمثالها</w:t>
      </w:r>
      <w:r>
        <w:rPr>
          <w:rFonts w:eastAsia="IRNazanin" w:cs="IRNazanin"/>
          <w:color w:val="111111"/>
          <w:sz w:val="28"/>
          <w:szCs w:val="28"/>
          <w:rtl w:val="true"/>
          <w:lang w:bidi="fa-IR"/>
        </w:rPr>
        <w:t>»</w:t>
      </w:r>
      <w:r>
        <w:rPr>
          <w:rStyle w:val="FootnoteAnchor"/>
          <w:rtl w:val="true"/>
        </w:rPr>
        <w:footnoteReference w:id="1681"/>
      </w:r>
      <w:r>
        <w:rPr>
          <w:rFonts w:ascii="IRNazanin" w:hAnsi="IRNazanin" w:eastAsia="IRNazanin"/>
          <w:color w:val="111111"/>
          <w:sz w:val="28"/>
          <w:sz w:val="28"/>
          <w:szCs w:val="28"/>
          <w:rtl w:val="true"/>
          <w:lang w:bidi="fa-IR"/>
        </w:rPr>
        <w:t>ده برابر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درخواست نمود، آیه قرض الحسنه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متوجّه شد، چیز بسیار و کثیری که خداوند مقدّر کند، قابل شماره نیست</w:t>
      </w:r>
      <w:r>
        <w:rPr>
          <w:rFonts w:eastAsia="IRNazanin" w:cs="IRNazanin"/>
          <w:color w:val="111111"/>
          <w:sz w:val="28"/>
          <w:szCs w:val="28"/>
          <w:rtl w:val="true"/>
          <w:lang w:bidi="fa-IR"/>
        </w:rPr>
        <w:t>.</w:t>
      </w:r>
      <w:r>
        <w:rPr>
          <w:rStyle w:val="FootnoteAnchor"/>
          <w:rtl w:val="true"/>
        </w:rPr>
        <w:footnoteReference w:id="168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جلوی بدآموزی و سوء برداشت باید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اوّل آیه خداوند با لحنی عاطفی از مردم قرض می‌خواهد، بدنبال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یقبض و یبسط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مبادا گروهی </w:t>
      </w:r>
      <w:bookmarkStart w:id="715" w:name="pg4809_34420"/>
    </w:p>
    <w:p>
      <w:pPr>
        <w:pStyle w:val="BookText"/>
        <w:rPr/>
      </w:pPr>
      <w:bookmarkEnd w:id="715"/>
      <w:r>
        <w:rPr>
          <w:rFonts w:ascii="IRNazanin" w:hAnsi="IRNazanin" w:eastAsia="IRNazanin"/>
          <w:color w:val="111111"/>
          <w:sz w:val="28"/>
          <w:sz w:val="28"/>
          <w:szCs w:val="28"/>
          <w:rtl w:val="true"/>
          <w:lang w:bidi="fa-IR"/>
        </w:rPr>
        <w:t>همچون یهود خیال کنند که خداوند محتاج و فقیر است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فقیر و نحن أغنیاء</w:t>
      </w:r>
      <w:r>
        <w:rPr>
          <w:rFonts w:eastAsia="IRNazanin" w:cs="IRNazanin"/>
          <w:color w:val="111111"/>
          <w:sz w:val="28"/>
          <w:szCs w:val="28"/>
          <w:rtl w:val="true"/>
          <w:lang w:bidi="fa-IR"/>
        </w:rPr>
        <w:t>»</w:t>
      </w:r>
      <w:r>
        <w:rPr>
          <w:rStyle w:val="FootnoteAnchor"/>
          <w:rtl w:val="true"/>
        </w:rPr>
        <w:footnoteReference w:id="1683"/>
      </w:r>
      <w:r>
        <w:rPr>
          <w:rFonts w:ascii="IRNazanin" w:hAnsi="IRNazanin" w:eastAsia="IRNazanin"/>
          <w:color w:val="111111"/>
          <w:sz w:val="28"/>
          <w:sz w:val="28"/>
          <w:szCs w:val="28"/>
          <w:rtl w:val="true"/>
          <w:lang w:bidi="fa-IR"/>
        </w:rPr>
        <w:t>و همچنین بدانند که قرض گرفتن خدا، برای رشد انسان است، نه به خاطر نیاز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انفاق نکنید تا از پیرامون رسول خدا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جواب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چه باوری هستند، مگر نمی‌دانند خزائن آسمان‌ها و زمین در دست خداوند است؟</w:t>
      </w:r>
      <w:r>
        <w:rPr>
          <w:rStyle w:val="FootnoteAnchor"/>
          <w:rtl w:val="true"/>
        </w:rPr>
        <w:footnoteReference w:id="1684"/>
      </w:r>
    </w:p>
    <w:p>
      <w:pPr>
        <w:pStyle w:val="BookText"/>
        <w:rPr/>
      </w:pPr>
      <w:r>
        <w:rPr>
          <w:rFonts w:ascii="IRNazanin" w:hAnsi="IRNazanin" w:eastAsia="IRNazanin"/>
          <w:color w:val="111111"/>
          <w:sz w:val="28"/>
          <w:sz w:val="28"/>
          <w:szCs w:val="28"/>
          <w:rtl w:val="true"/>
          <w:lang w:bidi="fa-IR"/>
        </w:rPr>
        <w:t xml:space="preserve">پاداش خدا به قرض دهندگان، هم در دنیا وهم در آخرت است؛ زیرا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والیه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حساب قیامت، جدا از پاداش‌های دنیوی است</w:t>
      </w:r>
      <w:r>
        <w:rPr>
          <w:rFonts w:eastAsia="IRNazanin" w:cs="IRNazanin"/>
          <w:color w:val="111111"/>
          <w:sz w:val="28"/>
          <w:szCs w:val="28"/>
          <w:rtl w:val="true"/>
          <w:lang w:bidi="fa-IR"/>
        </w:rPr>
        <w:t>.</w:t>
      </w:r>
    </w:p>
    <w:p>
      <w:pPr>
        <w:pStyle w:val="Heading3"/>
        <w:numPr>
          <w:ilvl w:val="2"/>
          <w:numId w:val="1"/>
        </w:numPr>
        <w:rPr/>
      </w:pPr>
      <w:bookmarkStart w:id="716" w:name="__RefHeading___Toc2536846_2035185390"/>
      <w:bookmarkStart w:id="717" w:name="_Toc258"/>
      <w:bookmarkEnd w:id="716"/>
      <w:r>
        <w:rPr/>
        <w:t>244</w:t>
      </w:r>
      <w:r>
        <w:rPr>
          <w:rtl w:val="true"/>
        </w:rPr>
        <w:t xml:space="preserve">. </w:t>
      </w:r>
      <w:r>
        <w:rPr>
          <w:rtl w:val="true"/>
        </w:rPr>
        <w:t>نمونه‌هایی از امور مادی و معنوی در قرآن</w:t>
      </w:r>
      <w:bookmarkEnd w:id="717"/>
    </w:p>
    <w:p>
      <w:pPr>
        <w:pStyle w:val="BookText"/>
        <w:rPr/>
      </w:pPr>
      <w:r>
        <w:rPr>
          <w:rFonts w:ascii="IRNazanin" w:hAnsi="IRNazanin" w:eastAsia="IRNazanin"/>
          <w:color w:val="111111"/>
          <w:sz w:val="28"/>
          <w:sz w:val="28"/>
          <w:szCs w:val="28"/>
          <w:rtl w:val="true"/>
          <w:lang w:bidi="fa-IR"/>
        </w:rPr>
        <w:t>در فرهنگ اسلام برای بسیاری از امور مادّی، مشابه معنوی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الطیبات</w:t>
      </w:r>
      <w:r>
        <w:rPr>
          <w:rFonts w:eastAsia="IRNazanin" w:cs="IRNazanin"/>
          <w:color w:val="111111"/>
          <w:sz w:val="28"/>
          <w:szCs w:val="28"/>
          <w:rtl w:val="true"/>
          <w:lang w:bidi="fa-IR"/>
        </w:rPr>
        <w:t>»</w:t>
      </w:r>
      <w:r>
        <w:rPr>
          <w:rStyle w:val="FootnoteAnchor"/>
          <w:rtl w:val="true"/>
        </w:rPr>
        <w:footnoteReference w:id="1685"/>
      </w:r>
    </w:p>
    <w:p>
      <w:pPr>
        <w:pStyle w:val="BookText"/>
        <w:rPr/>
      </w:pPr>
      <w:r>
        <w:rPr>
          <w:rFonts w:ascii="IRNazanin" w:hAnsi="IRNazanin" w:eastAsia="IRNazanin"/>
          <w:color w:val="111111"/>
          <w:sz w:val="28"/>
          <w:sz w:val="28"/>
          <w:szCs w:val="28"/>
          <w:rtl w:val="true"/>
          <w:lang w:bidi="fa-IR"/>
        </w:rPr>
        <w:t>خوراک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w:t>
      </w:r>
      <w:r>
        <w:rPr>
          <w:rStyle w:val="FootnoteAnchor"/>
          <w:rtl w:val="true"/>
        </w:rPr>
        <w:footnoteReference w:id="1686"/>
      </w:r>
      <w:r>
        <w:rPr>
          <w:rFonts w:ascii="IRNazanin" w:hAnsi="IRNazanin" w:eastAsia="IRNazanin"/>
          <w:color w:val="111111"/>
          <w:sz w:val="28"/>
          <w:sz w:val="28"/>
          <w:szCs w:val="28"/>
          <w:rtl w:val="true"/>
          <w:lang w:bidi="fa-IR"/>
        </w:rPr>
        <w:t>که امام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علمه</w:t>
      </w:r>
      <w:r>
        <w:rPr>
          <w:rFonts w:eastAsia="IRNazanin" w:cs="IRNazanin"/>
          <w:color w:val="111111"/>
          <w:sz w:val="28"/>
          <w:szCs w:val="28"/>
          <w:rtl w:val="true"/>
          <w:lang w:bidi="fa-IR"/>
        </w:rPr>
        <w:t>»</w:t>
      </w:r>
      <w:r>
        <w:rPr>
          <w:rStyle w:val="FootnoteAnchor"/>
          <w:rtl w:val="true"/>
        </w:rPr>
        <w:footnoteReference w:id="1687"/>
      </w:r>
      <w:r>
        <w:rPr>
          <w:rFonts w:ascii="IRNazanin" w:hAnsi="IRNazanin" w:eastAsia="IRNazanin"/>
          <w:color w:val="111111"/>
          <w:sz w:val="28"/>
          <w:sz w:val="28"/>
          <w:szCs w:val="28"/>
          <w:rtl w:val="true"/>
          <w:lang w:bidi="fa-IR"/>
        </w:rPr>
        <w:t>ببیند چه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 تقیکم</w:t>
      </w:r>
      <w:r>
        <w:rPr>
          <w:rFonts w:eastAsia="IRNazanin" w:cs="IRNazanin"/>
          <w:color w:val="111111"/>
          <w:sz w:val="28"/>
          <w:szCs w:val="28"/>
          <w:rtl w:val="true"/>
          <w:lang w:bidi="fa-IR"/>
        </w:rPr>
        <w:t>»</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لباس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w:t>
      </w:r>
      <w:r>
        <w:rPr>
          <w:rStyle w:val="FootnoteAnchor"/>
          <w:rtl w:val="true"/>
        </w:rPr>
        <w:footnoteReference w:id="168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زینت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الیکم الایمان و زیّنه فی قلوبکم</w:t>
      </w:r>
      <w:r>
        <w:rPr>
          <w:rFonts w:eastAsia="IRNazanin" w:cs="IRNazanin"/>
          <w:color w:val="111111"/>
          <w:sz w:val="28"/>
          <w:szCs w:val="28"/>
          <w:rtl w:val="true"/>
          <w:lang w:bidi="fa-IR"/>
        </w:rPr>
        <w:t>»</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کنتم علی سفر</w:t>
      </w:r>
      <w:r>
        <w:rPr>
          <w:rFonts w:eastAsia="IRNazanin" w:cs="IRNazanin"/>
          <w:color w:val="111111"/>
          <w:sz w:val="28"/>
          <w:szCs w:val="28"/>
          <w:rtl w:val="true"/>
          <w:lang w:bidi="fa-IR"/>
        </w:rPr>
        <w:t>»</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سفر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کادح الی ربّک کدحاً</w:t>
      </w:r>
      <w:r>
        <w:rPr>
          <w:rFonts w:eastAsia="IRNazanin" w:cs="IRNazanin"/>
          <w:color w:val="111111"/>
          <w:sz w:val="28"/>
          <w:szCs w:val="28"/>
          <w:rtl w:val="true"/>
          <w:lang w:bidi="fa-IR"/>
        </w:rPr>
        <w:t>»</w:t>
      </w:r>
      <w:r>
        <w:rPr>
          <w:rStyle w:val="FootnoteAnchor"/>
          <w:rtl w:val="true"/>
        </w:rPr>
        <w:footnoteReference w:id="169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الثمرات رزقاً لکم</w:t>
      </w:r>
      <w:r>
        <w:rPr>
          <w:rFonts w:eastAsia="IRNazanin" w:cs="IRNazanin"/>
          <w:color w:val="111111"/>
          <w:sz w:val="28"/>
          <w:szCs w:val="28"/>
          <w:rtl w:val="true"/>
          <w:lang w:bidi="fa-IR"/>
        </w:rPr>
        <w:t>»</w:t>
      </w:r>
      <w:r>
        <w:rPr>
          <w:rStyle w:val="FootnoteAnchor"/>
          <w:rtl w:val="true"/>
        </w:rPr>
        <w:footnoteReference w:id="1694"/>
      </w:r>
      <w:bookmarkStart w:id="718" w:name="pg4809_34422"/>
    </w:p>
    <w:p>
      <w:pPr>
        <w:pStyle w:val="BookText"/>
        <w:rPr/>
      </w:pPr>
      <w:bookmarkEnd w:id="718"/>
      <w:r>
        <w:rPr>
          <w:rFonts w:ascii="IRNazanin" w:hAnsi="IRNazanin" w:eastAsia="IRNazanin"/>
          <w:color w:val="111111"/>
          <w:sz w:val="28"/>
          <w:sz w:val="28"/>
          <w:szCs w:val="28"/>
          <w:rtl w:val="true"/>
          <w:lang w:bidi="fa-IR"/>
        </w:rPr>
        <w:t>رزق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وارزقنی حج بیتک الحرام</w:t>
      </w:r>
      <w:r>
        <w:rPr>
          <w:rFonts w:eastAsia="IRNazanin" w:cs="IRNazanin"/>
          <w:color w:val="111111"/>
          <w:sz w:val="28"/>
          <w:szCs w:val="28"/>
          <w:rtl w:val="true"/>
          <w:lang w:bidi="fa-IR"/>
        </w:rPr>
        <w:t>»</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حلاوة الدنیا</w:t>
      </w:r>
      <w:r>
        <w:rPr>
          <w:rFonts w:eastAsia="IRNazanin" w:cs="IRNazanin"/>
          <w:color w:val="111111"/>
          <w:sz w:val="28"/>
          <w:szCs w:val="28"/>
          <w:rtl w:val="true"/>
          <w:lang w:bidi="fa-IR"/>
        </w:rPr>
        <w:t>»</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شیرینی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حلاوة الایمان</w:t>
      </w:r>
      <w:r>
        <w:rPr>
          <w:rFonts w:eastAsia="IRNazanin" w:cs="IRNazanin"/>
          <w:color w:val="111111"/>
          <w:sz w:val="28"/>
          <w:szCs w:val="28"/>
          <w:rtl w:val="true"/>
          <w:lang w:bidi="fa-IR"/>
        </w:rPr>
        <w:t>»</w:t>
      </w:r>
      <w:r>
        <w:rPr>
          <w:rStyle w:val="FootnoteAnchor"/>
          <w:rtl w:val="true"/>
        </w:rPr>
        <w:footnoteReference w:id="16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حلاوة وُدّک</w:t>
      </w:r>
      <w:r>
        <w:rPr>
          <w:rFonts w:eastAsia="Amiri" w:cs="Amiri" w:ascii="Amiri" w:hAnsi="Amiri"/>
          <w:color w:val="111111"/>
          <w:sz w:val="28"/>
          <w:szCs w:val="28"/>
          <w:rtl w:val="true"/>
          <w:lang w:bidi="ar-SA"/>
        </w:rPr>
        <w:t>»</w:t>
      </w:r>
      <w:r>
        <w:rPr>
          <w:rStyle w:val="FootnoteAnchor"/>
          <w:rtl w:val="true"/>
        </w:rPr>
        <w:footnoteReference w:id="169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تجری من تحتها الانهار</w:t>
      </w:r>
      <w:r>
        <w:rPr>
          <w:rFonts w:eastAsia="IRNazanin" w:cs="IRNazanin"/>
          <w:color w:val="111111"/>
          <w:sz w:val="28"/>
          <w:szCs w:val="28"/>
          <w:rtl w:val="true"/>
          <w:lang w:bidi="fa-IR"/>
        </w:rPr>
        <w:t>...»</w:t>
      </w:r>
      <w:r>
        <w:rPr>
          <w:rStyle w:val="FootnoteAnchor"/>
          <w:rtl w:val="true"/>
        </w:rPr>
        <w:footnoteReference w:id="1699"/>
      </w:r>
    </w:p>
    <w:p>
      <w:pPr>
        <w:pStyle w:val="BookText"/>
        <w:rPr/>
      </w:pPr>
      <w:r>
        <w:rPr>
          <w:rFonts w:ascii="IRNazanin" w:hAnsi="IRNazanin" w:eastAsia="IRNazanin"/>
          <w:color w:val="111111"/>
          <w:sz w:val="28"/>
          <w:sz w:val="28"/>
          <w:szCs w:val="28"/>
          <w:rtl w:val="true"/>
          <w:lang w:bidi="fa-IR"/>
        </w:rPr>
        <w:t>پاداش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اکبر</w:t>
      </w:r>
      <w:r>
        <w:rPr>
          <w:rFonts w:eastAsia="IRNazanin" w:cs="IRNazanin"/>
          <w:color w:val="111111"/>
          <w:sz w:val="28"/>
          <w:szCs w:val="28"/>
          <w:rtl w:val="true"/>
          <w:lang w:bidi="fa-IR"/>
        </w:rPr>
        <w:t>»</w:t>
      </w:r>
      <w:r>
        <w:rPr>
          <w:rStyle w:val="FootnoteAnchor"/>
          <w:rtl w:val="true"/>
        </w:rPr>
        <w:footnoteReference w:id="1700"/>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پدر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ابوا هذه الامّة</w:t>
      </w:r>
      <w:r>
        <w:rPr>
          <w:rFonts w:eastAsia="IRNazanin" w:cs="IRNazanin"/>
          <w:color w:val="111111"/>
          <w:sz w:val="28"/>
          <w:szCs w:val="28"/>
          <w:rtl w:val="true"/>
          <w:lang w:bidi="fa-IR"/>
        </w:rPr>
        <w:t>»</w:t>
      </w:r>
      <w:r>
        <w:rPr>
          <w:rStyle w:val="FootnoteAnchor"/>
          <w:rtl w:val="true"/>
        </w:rPr>
        <w:footnoteReference w:id="170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هاجروا</w:t>
      </w:r>
      <w:r>
        <w:rPr>
          <w:rFonts w:eastAsia="IRNazanin" w:cs="IRNazanin"/>
          <w:color w:val="111111"/>
          <w:sz w:val="28"/>
          <w:szCs w:val="28"/>
          <w:rtl w:val="true"/>
          <w:lang w:bidi="fa-IR"/>
        </w:rPr>
        <w:t>»</w:t>
      </w:r>
      <w:r>
        <w:rPr>
          <w:rStyle w:val="FootnoteAnchor"/>
          <w:rtl w:val="true"/>
        </w:rPr>
        <w:footnoteReference w:id="1703"/>
      </w:r>
    </w:p>
    <w:p>
      <w:pPr>
        <w:pStyle w:val="BookText"/>
        <w:rPr/>
      </w:pPr>
      <w:r>
        <w:rPr>
          <w:rFonts w:ascii="IRNazanin" w:hAnsi="IRNazanin" w:eastAsia="IRNazanin"/>
          <w:color w:val="111111"/>
          <w:sz w:val="28"/>
          <w:sz w:val="28"/>
          <w:szCs w:val="28"/>
          <w:rtl w:val="true"/>
          <w:lang w:bidi="fa-IR"/>
        </w:rPr>
        <w:t>هجرت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w:t>
      </w:r>
      <w:r>
        <w:rPr>
          <w:rStyle w:val="FootnoteAnchor"/>
          <w:rtl w:val="true"/>
        </w:rPr>
        <w:footnoteReference w:id="1704"/>
      </w:r>
    </w:p>
    <w:p>
      <w:pPr>
        <w:pStyle w:val="Heading3"/>
        <w:numPr>
          <w:ilvl w:val="2"/>
          <w:numId w:val="1"/>
        </w:numPr>
        <w:rPr/>
      </w:pPr>
      <w:bookmarkStart w:id="719" w:name="__RefHeading___Toc2536848_2035185390"/>
      <w:bookmarkStart w:id="720" w:name="_Toc259"/>
      <w:bookmarkEnd w:id="719"/>
      <w:r>
        <w:rPr/>
        <w:t>245</w:t>
      </w:r>
      <w:r>
        <w:rPr>
          <w:rtl w:val="true"/>
        </w:rPr>
        <w:t xml:space="preserve">. </w:t>
      </w:r>
      <w:r>
        <w:rPr>
          <w:rtl w:val="true"/>
        </w:rPr>
        <w:t>ویژگی‌های رفیق خوب</w:t>
      </w:r>
      <w:bookmarkEnd w:id="720"/>
    </w:p>
    <w:p>
      <w:pPr>
        <w:pStyle w:val="BookText"/>
        <w:rPr/>
      </w:pPr>
      <w:r>
        <w:rPr>
          <w:rStyle w:val="FootnoteAnchor"/>
          <w:rtl w:val="true"/>
        </w:rPr>
        <w:footnoteReference w:id="1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دوستی وانتخاب دوست، سفارش‌های زیادی دارد و دوستی با افرادی را تشویق و از دوستی با افرادی نهی کرده است که این موضوع به بحث مستقلّی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عنوان‌های فرعی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شناخت دوست، مرزهای دوستی، ادامه‌ی دوستی، قطع دوستی، انگیزه‌های دوستی، آداب معاشرت با دوستان و حقوق دوست، که برای هر یک آیات و روایات بسیاری است و ما به گوشه‌ای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شناخت کسی به تردید افتادید، به دوستانش بنگرید که چه افرادی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الی خُلَطائه</w:t>
      </w:r>
      <w:r>
        <w:rPr>
          <w:rFonts w:eastAsia="IRNazanin" w:cs="IRNazanin"/>
          <w:color w:val="111111"/>
          <w:sz w:val="28"/>
          <w:szCs w:val="28"/>
          <w:rtl w:val="true"/>
          <w:lang w:bidi="fa-IR"/>
        </w:rPr>
        <w:t>»</w:t>
      </w:r>
      <w:r>
        <w:rPr>
          <w:rStyle w:val="FootnoteAnchor"/>
          <w:rtl w:val="true"/>
        </w:rPr>
        <w:footnoteReference w:id="170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تنهایی، از رفیق بد بهتر است</w:t>
      </w:r>
      <w:r>
        <w:rPr>
          <w:rFonts w:eastAsia="IRNazanin" w:cs="IRNazanin"/>
          <w:color w:val="111111"/>
          <w:sz w:val="28"/>
          <w:szCs w:val="28"/>
          <w:rtl w:val="true"/>
          <w:lang w:bidi="fa-IR"/>
        </w:rPr>
        <w:t>.</w:t>
      </w:r>
      <w:r>
        <w:rPr>
          <w:rStyle w:val="FootnoteAnchor"/>
          <w:rtl w:val="true"/>
        </w:rPr>
        <w:footnoteReference w:id="1707"/>
      </w:r>
      <w:bookmarkStart w:id="721" w:name="pg4809_34424"/>
    </w:p>
    <w:p>
      <w:pPr>
        <w:pStyle w:val="BookText"/>
        <w:rPr/>
      </w:pPr>
      <w:bookmarkEnd w:id="7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دوست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دیدارش شما را به یاد خدا بیندازد، و گفتارش به علم شما بیفزاید و کردارش یاد قیامت را در شما زنده کند</w:t>
      </w:r>
      <w:r>
        <w:rPr>
          <w:rFonts w:eastAsia="IRNazanin" w:cs="IRNazanin"/>
          <w:color w:val="111111"/>
          <w:sz w:val="28"/>
          <w:szCs w:val="28"/>
          <w:rtl w:val="true"/>
          <w:lang w:bidi="fa-IR"/>
        </w:rPr>
        <w:t>.</w:t>
      </w:r>
      <w:r>
        <w:rPr>
          <w:rStyle w:val="FootnoteAnchor"/>
          <w:rtl w:val="true"/>
        </w:rPr>
        <w:footnoteReference w:id="17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قدرتت از بین رفت، رفقای واقعی تو از دشمنان شناخته می‌شوند</w:t>
      </w:r>
      <w:r>
        <w:rPr>
          <w:rFonts w:eastAsia="IRNazanin" w:cs="IRNazanin"/>
          <w:color w:val="111111"/>
          <w:sz w:val="28"/>
          <w:szCs w:val="28"/>
          <w:rtl w:val="true"/>
          <w:lang w:bidi="fa-IR"/>
        </w:rPr>
        <w:t>.</w:t>
      </w:r>
      <w:r>
        <w:rPr>
          <w:rStyle w:val="FootnoteAnchor"/>
          <w:rtl w:val="true"/>
        </w:rPr>
        <w:footnoteReference w:id="17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خوب، بهترین فامیل است</w:t>
      </w:r>
      <w:r>
        <w:rPr>
          <w:rFonts w:eastAsia="IRNazanin" w:cs="IRNazanin"/>
          <w:color w:val="111111"/>
          <w:sz w:val="28"/>
          <w:szCs w:val="28"/>
          <w:rtl w:val="true"/>
          <w:lang w:bidi="fa-IR"/>
        </w:rPr>
        <w:t>.</w:t>
      </w:r>
      <w:r>
        <w:rPr>
          <w:rStyle w:val="FootnoteAnchor"/>
          <w:rtl w:val="true"/>
        </w:rPr>
        <w:footnoteReference w:id="17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در مورد غضب، درهم، دینار و مسافرت آزمایش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آزمایش‌ها موفّق شد، دوست خوبی است</w:t>
      </w:r>
      <w:r>
        <w:rPr>
          <w:rFonts w:eastAsia="IRNazanin" w:cs="IRNazanin"/>
          <w:color w:val="111111"/>
          <w:sz w:val="28"/>
          <w:szCs w:val="28"/>
          <w:rtl w:val="true"/>
          <w:lang w:bidi="fa-IR"/>
        </w:rPr>
        <w:t>.</w:t>
      </w:r>
      <w:r>
        <w:rPr>
          <w:rStyle w:val="FootnoteAnchor"/>
          <w:rtl w:val="true"/>
        </w:rPr>
        <w:footnoteReference w:id="1711"/>
      </w:r>
    </w:p>
    <w:p>
      <w:pPr>
        <w:pStyle w:val="BookText"/>
        <w:rPr/>
      </w:pPr>
      <w:r>
        <w:rPr>
          <w:rFonts w:ascii="IRNazanin" w:hAnsi="IRNazanin" w:eastAsia="IRNazanin"/>
          <w:color w:val="111111"/>
          <w:sz w:val="28"/>
          <w:sz w:val="28"/>
          <w:szCs w:val="28"/>
          <w:rtl w:val="true"/>
          <w:lang w:bidi="fa-IR"/>
        </w:rPr>
        <w:t>در شعر شاعران نیز درباره‌ی دوست و دوستی، بسیار سخن به میان آمده و به معاشرت و همنشینی با دوستان خوب بسیار سفارش شده است؛</w:t>
      </w:r>
    </w:p>
    <w:p>
      <w:pPr>
        <w:pStyle w:val="BookText"/>
        <w:rPr/>
      </w:pPr>
      <w:r>
        <w:rPr>
          <w:rFonts w:ascii="IRNazanin" w:hAnsi="IRNazanin" w:eastAsia="IRNazanin"/>
          <w:color w:val="111111"/>
          <w:sz w:val="28"/>
          <w:sz w:val="28"/>
          <w:szCs w:val="28"/>
          <w:rtl w:val="true"/>
          <w:lang w:bidi="fa-IR"/>
        </w:rPr>
        <w:t>همنشین تو از تو به باید</w:t>
      </w:r>
    </w:p>
    <w:p>
      <w:pPr>
        <w:pStyle w:val="BookText"/>
        <w:rPr/>
      </w:pPr>
      <w:r>
        <w:rPr>
          <w:rFonts w:ascii="IRNazanin" w:hAnsi="IRNazanin" w:eastAsia="IRNazanin"/>
          <w:color w:val="111111"/>
          <w:sz w:val="28"/>
          <w:sz w:val="28"/>
          <w:szCs w:val="28"/>
          <w:rtl w:val="true"/>
          <w:lang w:bidi="fa-IR"/>
        </w:rPr>
        <w:t>تا تو را عقل و دین بیفزاید</w:t>
      </w:r>
    </w:p>
    <w:p>
      <w:pPr>
        <w:pStyle w:val="BookText"/>
        <w:rPr/>
      </w:pPr>
      <w:r>
        <w:rPr>
          <w:rFonts w:ascii="IRNazanin" w:hAnsi="IRNazanin" w:eastAsia="IRNazanin"/>
          <w:color w:val="111111"/>
          <w:sz w:val="28"/>
          <w:sz w:val="28"/>
          <w:szCs w:val="28"/>
          <w:rtl w:val="true"/>
          <w:lang w:bidi="fa-IR"/>
        </w:rPr>
        <w:t>و از همنشینی با دوستان بد مذمّت شده است، رفیق بد به مار خوش خط و خالی تشبیه شده است که زهری کشنده در درون دارد؛</w:t>
      </w:r>
    </w:p>
    <w:p>
      <w:pPr>
        <w:pStyle w:val="BookText"/>
        <w:rPr/>
      </w:pPr>
      <w:r>
        <w:rPr>
          <w:rFonts w:ascii="IRNazanin" w:hAnsi="IRNazanin" w:eastAsia="IRNazanin"/>
          <w:color w:val="111111"/>
          <w:sz w:val="28"/>
          <w:sz w:val="28"/>
          <w:szCs w:val="28"/>
          <w:rtl w:val="true"/>
          <w:lang w:bidi="fa-IR"/>
        </w:rPr>
        <w:t>تا توانی می‌گریز از یار بد</w:t>
      </w:r>
    </w:p>
    <w:p>
      <w:pPr>
        <w:pStyle w:val="BookText"/>
        <w:rPr/>
      </w:pPr>
      <w:r>
        <w:rPr>
          <w:rFonts w:ascii="IRNazanin" w:hAnsi="IRNazanin" w:eastAsia="IRNazanin"/>
          <w:color w:val="111111"/>
          <w:sz w:val="28"/>
          <w:sz w:val="28"/>
          <w:szCs w:val="28"/>
          <w:rtl w:val="true"/>
          <w:lang w:bidi="fa-IR"/>
        </w:rPr>
        <w:t>یار بد بدتر بود از مار بد</w:t>
      </w:r>
    </w:p>
    <w:p>
      <w:pPr>
        <w:pStyle w:val="BookText"/>
        <w:rPr/>
      </w:pPr>
      <w:r>
        <w:rPr>
          <w:rFonts w:ascii="IRNazanin" w:hAnsi="IRNazanin" w:eastAsia="IRNazanin"/>
          <w:color w:val="111111"/>
          <w:sz w:val="28"/>
          <w:sz w:val="28"/>
          <w:szCs w:val="28"/>
          <w:rtl w:val="true"/>
          <w:lang w:bidi="fa-IR"/>
        </w:rPr>
        <w:t>مار بد تنها تو را بر جان زند</w:t>
      </w:r>
    </w:p>
    <w:p>
      <w:pPr>
        <w:pStyle w:val="BookText"/>
        <w:rPr/>
      </w:pPr>
      <w:r>
        <w:rPr>
          <w:rFonts w:ascii="IRNazanin" w:hAnsi="IRNazanin" w:eastAsia="IRNazanin"/>
          <w:color w:val="111111"/>
          <w:sz w:val="28"/>
          <w:sz w:val="28"/>
          <w:szCs w:val="28"/>
          <w:rtl w:val="true"/>
          <w:lang w:bidi="fa-IR"/>
        </w:rPr>
        <w:t>یار بد بر جان و بر ایمان زند</w:t>
      </w:r>
    </w:p>
    <w:p>
      <w:pPr>
        <w:pStyle w:val="BookText"/>
        <w:rPr/>
      </w:pPr>
      <w:r>
        <w:rPr>
          <w:rFonts w:ascii="IRNazanin" w:hAnsi="IRNazanin" w:eastAsia="IRNazanin"/>
          <w:color w:val="111111"/>
          <w:sz w:val="28"/>
          <w:sz w:val="28"/>
          <w:szCs w:val="28"/>
          <w:rtl w:val="true"/>
          <w:lang w:bidi="fa-IR"/>
        </w:rPr>
        <w:t>یا دوست بد به ابر تیره‌ای تشبیه شده است که خورشید با آن عظمت را می‌پوشاند؛</w:t>
      </w:r>
    </w:p>
    <w:p>
      <w:pPr>
        <w:pStyle w:val="BookText"/>
        <w:rPr/>
      </w:pPr>
      <w:r>
        <w:rPr>
          <w:rFonts w:ascii="IRNazanin" w:hAnsi="IRNazanin" w:eastAsia="IRNazanin"/>
          <w:color w:val="111111"/>
          <w:sz w:val="28"/>
          <w:sz w:val="28"/>
          <w:szCs w:val="28"/>
          <w:rtl w:val="true"/>
          <w:lang w:bidi="fa-IR"/>
        </w:rPr>
        <w:t>با بدان منشین که صحبت بد</w:t>
      </w:r>
    </w:p>
    <w:p>
      <w:pPr>
        <w:pStyle w:val="BookText"/>
        <w:rPr/>
      </w:pPr>
      <w:r>
        <w:rPr>
          <w:rFonts w:ascii="IRNazanin" w:hAnsi="IRNazanin" w:eastAsia="IRNazanin"/>
          <w:color w:val="111111"/>
          <w:sz w:val="28"/>
          <w:sz w:val="28"/>
          <w:szCs w:val="28"/>
          <w:rtl w:val="true"/>
          <w:lang w:bidi="fa-IR"/>
        </w:rPr>
        <w:t>گرچه پاکی تو را پلید کند</w:t>
      </w:r>
    </w:p>
    <w:p>
      <w:pPr>
        <w:pStyle w:val="BookText"/>
        <w:rPr/>
      </w:pPr>
      <w:r>
        <w:rPr>
          <w:rFonts w:ascii="IRNazanin" w:hAnsi="IRNazanin" w:eastAsia="IRNazanin"/>
          <w:color w:val="111111"/>
          <w:sz w:val="28"/>
          <w:sz w:val="28"/>
          <w:szCs w:val="28"/>
          <w:rtl w:val="true"/>
          <w:lang w:bidi="fa-IR"/>
        </w:rPr>
        <w:t>آفتاب بدین بزرگی را</w:t>
      </w:r>
    </w:p>
    <w:p>
      <w:pPr>
        <w:pStyle w:val="BookText"/>
        <w:rPr/>
      </w:pPr>
      <w:r>
        <w:rPr>
          <w:rFonts w:ascii="IRNazanin" w:hAnsi="IRNazanin" w:eastAsia="IRNazanin"/>
          <w:color w:val="111111"/>
          <w:sz w:val="28"/>
          <w:sz w:val="28"/>
          <w:szCs w:val="28"/>
          <w:rtl w:val="true"/>
          <w:lang w:bidi="fa-IR"/>
        </w:rPr>
        <w:t>پاره‌ای ابر ناپدید کند</w:t>
      </w:r>
    </w:p>
    <w:p>
      <w:pPr>
        <w:pStyle w:val="Heading3"/>
        <w:numPr>
          <w:ilvl w:val="2"/>
          <w:numId w:val="1"/>
        </w:numPr>
        <w:rPr/>
      </w:pPr>
      <w:bookmarkStart w:id="722" w:name="__RefHeading___Toc2536850_2035185390"/>
      <w:bookmarkStart w:id="723" w:name="_Toc260"/>
      <w:bookmarkEnd w:id="722"/>
      <w:r>
        <w:rPr/>
        <w:t>246</w:t>
      </w:r>
      <w:r>
        <w:rPr>
          <w:rtl w:val="true"/>
        </w:rPr>
        <w:t xml:space="preserve">. </w:t>
      </w:r>
      <w:r>
        <w:rPr>
          <w:rtl w:val="true"/>
        </w:rPr>
        <w:t>کسانی که به واسطه شکم آزمایش شده‌اند</w:t>
      </w:r>
      <w:bookmarkEnd w:id="723"/>
    </w:p>
    <w:p>
      <w:pPr>
        <w:pStyle w:val="BookText"/>
        <w:rPr/>
      </w:pPr>
      <w:r>
        <w:rPr>
          <w:rStyle w:val="FootnoteAnchor"/>
          <w:rtl w:val="true"/>
        </w:rPr>
        <w:footnoteReference w:id="1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مسأله‌ی شکم و غذا، به عنوان یکی از اسباب آزمایش الهی مطرح شده است، به نمونه‌های زیر توجّه کنید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در مسأله‌ی غذا شکست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تقربا هذه الشجرة</w:t>
      </w:r>
      <w:r>
        <w:rPr>
          <w:rFonts w:eastAsia="IRNazanin" w:cs="IRNazanin"/>
          <w:color w:val="111111"/>
          <w:sz w:val="28"/>
          <w:szCs w:val="28"/>
          <w:rtl w:val="true"/>
          <w:lang w:bidi="fa-IR"/>
        </w:rPr>
        <w:t>»</w:t>
      </w:r>
      <w:r>
        <w:rPr>
          <w:rStyle w:val="FootnoteAnchor"/>
          <w:rtl w:val="true"/>
        </w:rPr>
        <w:footnoteReference w:id="1713"/>
      </w:r>
      <w:bookmarkStart w:id="724" w:name="pg4809_34425"/>
    </w:p>
    <w:p>
      <w:pPr>
        <w:pStyle w:val="BookText"/>
        <w:rPr/>
      </w:pPr>
      <w:bookmarkEnd w:id="72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تحریم صید ماهی در شنبه‌ها، شکست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علمتم الّذین اعتدوا منکم فی السبت</w:t>
      </w:r>
      <w:r>
        <w:rPr>
          <w:rFonts w:eastAsia="IRNazanin" w:cs="IRNazanin"/>
          <w:color w:val="111111"/>
          <w:sz w:val="28"/>
          <w:szCs w:val="28"/>
          <w:rtl w:val="true"/>
          <w:lang w:bidi="fa-IR"/>
        </w:rPr>
        <w:t>»</w:t>
      </w:r>
      <w:r>
        <w:rPr>
          <w:rStyle w:val="FootnoteAnchor"/>
          <w:rtl w:val="true"/>
        </w:rPr>
        <w:footnoteReference w:id="171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بنی‌اسرائیل هنگام عبور سربازانش از یک منطقه و رسیدن به نهر، فرمان داد که از آب آن ننوشند، ولی یارانش جز اندکی،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فشربوا منه الاّ قلیلاً</w:t>
      </w:r>
      <w:r>
        <w:rPr>
          <w:rFonts w:eastAsia="IRNazanin" w:cs="IRNazanin"/>
          <w:color w:val="111111"/>
          <w:sz w:val="28"/>
          <w:szCs w:val="28"/>
          <w:rtl w:val="true"/>
          <w:lang w:bidi="fa-IR"/>
        </w:rPr>
        <w:t>»</w:t>
      </w:r>
      <w:r>
        <w:rPr>
          <w:rStyle w:val="FootnoteAnchor"/>
          <w:rtl w:val="true"/>
        </w:rPr>
        <w:footnoteReference w:id="171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خود یک آزمایش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آمدن شکار به حجاج در حالت احرام، که حقّ صید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تناله أیدیکم</w:t>
      </w:r>
      <w:r>
        <w:rPr>
          <w:rFonts w:eastAsia="IRNazanin" w:cs="IRNazanin"/>
          <w:color w:val="111111"/>
          <w:sz w:val="28"/>
          <w:szCs w:val="28"/>
          <w:rtl w:val="true"/>
          <w:lang w:bidi="fa-IR"/>
        </w:rPr>
        <w:t>»</w:t>
      </w:r>
    </w:p>
    <w:p>
      <w:pPr>
        <w:pStyle w:val="Heading3"/>
        <w:numPr>
          <w:ilvl w:val="2"/>
          <w:numId w:val="1"/>
        </w:numPr>
        <w:rPr/>
      </w:pPr>
      <w:bookmarkStart w:id="725" w:name="__RefHeading___Toc2536852_2035185390"/>
      <w:bookmarkStart w:id="726" w:name="_Toc261"/>
      <w:bookmarkEnd w:id="725"/>
      <w:r>
        <w:rPr/>
        <w:t>247</w:t>
      </w:r>
      <w:r>
        <w:rPr>
          <w:rtl w:val="true"/>
        </w:rPr>
        <w:t xml:space="preserve">. </w:t>
      </w:r>
      <w:r>
        <w:rPr>
          <w:rtl w:val="true"/>
        </w:rPr>
        <w:t>بهداشت تغذیه</w:t>
      </w:r>
      <w:bookmarkEnd w:id="726"/>
    </w:p>
    <w:p>
      <w:pPr>
        <w:pStyle w:val="BookText"/>
        <w:rPr/>
      </w:pPr>
      <w:r>
        <w:rPr>
          <w:rStyle w:val="FootnoteAnchor"/>
          <w:rtl w:val="true"/>
        </w:rPr>
        <w:footnoteReference w:id="1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مکتب عدل است، نه مثل غربی‌ها افراط در مصرف گوشت را توصیه می‌کند، و نه مثل بودایی‌ها آن را حرام می‌داند، و نه مثل چینی‌ها خوردن گوشت هر حیوانی را به هر شکلی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برای مصرف گوشت، شرایط و حدودی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حیوانات گوشتخوار را نخورید ودارای آلودگی‌های مختلف میکربی وانگلی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درندگان را نخورید، که روح قساوت و درندگی در شما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حیواناتی که موجب تنفر عمومی است، مصرف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حیوانی که هنگام ذبح، نام مبارک خدا بر آن گفته نشده،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مردار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مرگ حیوان، خون پیش از هر چیز دیگر فاسد شده و ایجاد نوعی مسمومیّت می‌کند، از این رو حیواناتی که خفّه شده، شاخ خورده، پرت شده، کتک خورده و دریده شده که جان دادنشان همراه با بیرون آمدن کامل خون نیست، در اسلام خوردن آنان حرام است</w:t>
      </w:r>
      <w:r>
        <w:rPr>
          <w:rFonts w:eastAsia="IRNazanin" w:cs="IRNazanin"/>
          <w:color w:val="111111"/>
          <w:sz w:val="28"/>
          <w:szCs w:val="28"/>
          <w:rtl w:val="true"/>
          <w:lang w:bidi="fa-IR"/>
        </w:rPr>
        <w:t>.</w:t>
      </w:r>
      <w:r>
        <w:rPr>
          <w:rStyle w:val="FootnoteAnchor"/>
          <w:rtl w:val="true"/>
        </w:rPr>
        <w:footnoteReference w:id="171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درباره‌ی گوشت مردار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 نزدیک نشد مگر آنکه ضعف ولاغری وسستی وقطع نسل وسکته ومرگ ناگهانی او را گرفت</w:t>
      </w:r>
      <w:r>
        <w:rPr>
          <w:rFonts w:eastAsia="IRNazanin" w:cs="IRNazanin"/>
          <w:color w:val="111111"/>
          <w:sz w:val="28"/>
          <w:szCs w:val="28"/>
          <w:rtl w:val="true"/>
          <w:lang w:bidi="fa-IR"/>
        </w:rPr>
        <w:t xml:space="preserve">. </w:t>
      </w:r>
      <w:bookmarkStart w:id="727" w:name="pg4809_34428"/>
    </w:p>
    <w:p>
      <w:pPr>
        <w:pStyle w:val="BookText"/>
        <w:rPr/>
      </w:pPr>
      <w:bookmarkEnd w:id="727"/>
      <w:r>
        <w:rPr>
          <w:rFonts w:ascii="IRNazanin" w:hAnsi="IRNazanin" w:eastAsia="IRNazanin"/>
          <w:color w:val="111111"/>
          <w:sz w:val="28"/>
          <w:sz w:val="28"/>
          <w:szCs w:val="28"/>
          <w:rtl w:val="true"/>
          <w:lang w:bidi="fa-IR"/>
        </w:rPr>
        <w:t>خونخواری رسم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قساوت قلب و بی‌رحمی می‌شود، تا حدّی که خطر کشتن فرزند یا پدر و مادر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خونخوار، رفیق ودوست نمی‌شناسد</w:t>
      </w:r>
      <w:r>
        <w:rPr>
          <w:rFonts w:eastAsia="IRNazanin" w:cs="IRNazanin"/>
          <w:color w:val="111111"/>
          <w:sz w:val="28"/>
          <w:szCs w:val="28"/>
          <w:rtl w:val="true"/>
          <w:lang w:bidi="fa-IR"/>
        </w:rPr>
        <w:t>.</w:t>
      </w:r>
      <w:r>
        <w:rPr>
          <w:rStyle w:val="FootnoteAnchor"/>
          <w:rtl w:val="true"/>
        </w:rPr>
        <w:footnoteReference w:id="1718"/>
      </w:r>
      <w:r>
        <w:rPr>
          <w:rFonts w:ascii="IRNazanin" w:hAnsi="IRNazanin" w:eastAsia="IRNazanin"/>
          <w:color w:val="111111"/>
          <w:sz w:val="28"/>
          <w:sz w:val="28"/>
          <w:szCs w:val="28"/>
          <w:rtl w:val="true"/>
          <w:lang w:bidi="fa-IR"/>
        </w:rPr>
        <w:t>لذا خوردن خون حرام است؛ امّا تزریق 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اجازه‌ی کشتن حیوانات برای مصرف گوشت آنها، با رحمت الهی سازگار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آفرینش بر تبدیل وتحوّل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گیاه می‌شود، گیاه، حیوان می‌گردد و حیوان به انسان تبدیل می‌شود ونتیجه‌ی این تبدیل‌ها، رشد است</w:t>
      </w:r>
      <w:r>
        <w:rPr>
          <w:rFonts w:eastAsia="IRNazanin" w:cs="IRNazanin"/>
          <w:color w:val="111111"/>
          <w:sz w:val="28"/>
          <w:szCs w:val="28"/>
          <w:rtl w:val="true"/>
          <w:lang w:bidi="fa-IR"/>
        </w:rPr>
        <w:t>.</w:t>
      </w:r>
    </w:p>
    <w:p>
      <w:pPr>
        <w:pStyle w:val="Heading3"/>
        <w:numPr>
          <w:ilvl w:val="2"/>
          <w:numId w:val="1"/>
        </w:numPr>
        <w:rPr/>
      </w:pPr>
      <w:bookmarkStart w:id="728" w:name="__RefHeading___Toc2536854_2035185390"/>
      <w:bookmarkStart w:id="729" w:name="_Toc262"/>
      <w:bookmarkEnd w:id="728"/>
      <w:r>
        <w:rPr/>
        <w:t>248</w:t>
      </w:r>
      <w:r>
        <w:rPr>
          <w:rtl w:val="true"/>
        </w:rPr>
        <w:t xml:space="preserve">. </w:t>
      </w:r>
      <w:r>
        <w:rPr>
          <w:rtl w:val="true"/>
        </w:rPr>
        <w:t>مسابقه در قرآن</w:t>
      </w:r>
      <w:bookmarkEnd w:id="729"/>
    </w:p>
    <w:p>
      <w:pPr>
        <w:pStyle w:val="BookText"/>
        <w:rPr/>
      </w:pPr>
      <w:r>
        <w:rPr>
          <w:rStyle w:val="FootnoteAnchor"/>
          <w:rtl w:val="true"/>
        </w:rPr>
        <w:footnoteReference w:id="1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إِلَی مَغْفِرَةٍ مِّن رَّبِّکُمْ وَجَنَّةٍ عَرْضُهَا کَعَرْضِ السَّمَآءِ وَ الْأَرْضِ أُعِدَّتْ لِلَّذِینَ ءَامَنُواْ بِاللَّهِ وَرُسُلِهِ ذَ لِکَ فَضْلُ اللَّهِ یُؤْتِیهِ مَن یَشَآءُ وَاللَّهُ ذُو الْفَضْلِ الْعَظِیمِ</w:t>
      </w:r>
    </w:p>
    <w:p>
      <w:pPr>
        <w:pStyle w:val="BookText"/>
        <w:rPr/>
      </w:pPr>
      <w:r>
        <w:rPr>
          <w:rFonts w:ascii="IRNazanin" w:hAnsi="IRNazanin" w:eastAsia="IRNazanin"/>
          <w:color w:val="111111"/>
          <w:sz w:val="28"/>
          <w:sz w:val="28"/>
          <w:szCs w:val="28"/>
          <w:rtl w:val="true"/>
          <w:lang w:bidi="fa-IR"/>
        </w:rPr>
        <w:t>برای رسیدن به مغفرتی از پروردگارتان و بهشتی که پهنایش همچون پهنای آسمان و زمین است و برای کسانی آماده شده که به خدا و پیامبرانش ایمان دارند بشتابید، این فضل خداست، به هر که بخواهد می‌دهد و خداوند را فزون بخشی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برای همگان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مسابقه معنویات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 کننده 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جوایز آن از قبل تعیین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و مکان خاص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جایزه و ویژگی‌های آن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 عرضها کعرض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جایزه بر اساس فضل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w:t>
      </w:r>
      <w:r>
        <w:rPr>
          <w:rFonts w:eastAsia="IRNazanin" w:cs="IRNazanin"/>
          <w:color w:val="111111"/>
          <w:sz w:val="28"/>
          <w:szCs w:val="28"/>
          <w:rtl w:val="true"/>
          <w:lang w:bidi="fa-IR"/>
        </w:rPr>
        <w:t xml:space="preserve">» </w:t>
      </w:r>
      <w:bookmarkStart w:id="730" w:name="pg4809_34430"/>
    </w:p>
    <w:p>
      <w:pPr>
        <w:pStyle w:val="BookText"/>
        <w:rPr/>
      </w:pPr>
      <w:bookmarkEnd w:id="730"/>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جوایز هیچ گونه محدودیّتی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ذوالفضل العظیم</w:t>
      </w:r>
      <w:r>
        <w:rPr>
          <w:rFonts w:eastAsia="IRNazanin" w:cs="IRNazanin"/>
          <w:color w:val="111111"/>
          <w:sz w:val="28"/>
          <w:szCs w:val="28"/>
          <w:rtl w:val="true"/>
          <w:lang w:bidi="fa-IR"/>
        </w:rPr>
        <w:t>»</w:t>
      </w:r>
    </w:p>
    <w:p>
      <w:pPr>
        <w:pStyle w:val="Heading3"/>
        <w:numPr>
          <w:ilvl w:val="2"/>
          <w:numId w:val="1"/>
        </w:numPr>
        <w:rPr/>
      </w:pPr>
      <w:bookmarkStart w:id="731" w:name="__RefHeading___Toc2536856_2035185390"/>
      <w:bookmarkStart w:id="732" w:name="_Toc263"/>
      <w:bookmarkEnd w:id="731"/>
      <w:r>
        <w:rPr/>
        <w:t>249</w:t>
      </w:r>
      <w:r>
        <w:rPr>
          <w:rtl w:val="true"/>
        </w:rPr>
        <w:t>.</w:t>
      </w:r>
      <w:r>
        <w:rPr>
          <w:rtl w:val="true"/>
        </w:rPr>
        <w:t>تفریح در اسلام</w:t>
      </w:r>
      <w:bookmarkEnd w:id="732"/>
    </w:p>
    <w:p>
      <w:pPr>
        <w:pStyle w:val="BookText"/>
        <w:rPr/>
      </w:pPr>
      <w:r>
        <w:rPr>
          <w:rStyle w:val="FootnoteAnchor"/>
          <w:rtl w:val="true"/>
        </w:rPr>
        <w:footnoteReference w:id="1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بِمَا کُنتُمْ تَفْرَحُونَ فِی الْأَرْضِ بِغَیْرِ الْحَقِ‌ّ وَبِمَا کُنتُمْ تَمْرَحُونَ</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در زمین به ناحقّ شادی می‌کردید و در ناز و سرمستی به سر می‌بردید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فطرت است و با شادی کردن که خواسته‌ی غزیزی انسان است، مخالفتی ندارد، آن چه مورد انتقاد است شادی‌های نابجاست که قرآن مواردی از آن را نقل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این‌که به جبهه نمی‌رفتند شاد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المخلفون بمقعدهم خلاف رسول اللّه</w:t>
      </w:r>
      <w:r>
        <w:rPr>
          <w:rFonts w:eastAsia="IRNazanin" w:cs="IRNazanin"/>
          <w:color w:val="111111"/>
          <w:sz w:val="28"/>
          <w:szCs w:val="28"/>
          <w:rtl w:val="true"/>
          <w:lang w:bidi="fa-IR"/>
        </w:rPr>
        <w:t>»</w:t>
      </w:r>
      <w:r>
        <w:rPr>
          <w:rStyle w:val="FootnoteAnchor"/>
          <w:rtl w:val="true"/>
        </w:rPr>
        <w:footnoteReference w:id="17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به خاطر کامیابی‌های دنیوی و همراه با غفلت از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فرحوا بالحیاة الدنیا</w:t>
      </w:r>
      <w:r>
        <w:rPr>
          <w:rFonts w:eastAsia="IRNazanin" w:cs="IRNazanin"/>
          <w:color w:val="111111"/>
          <w:sz w:val="28"/>
          <w:szCs w:val="28"/>
          <w:rtl w:val="true"/>
          <w:lang w:bidi="fa-IR"/>
        </w:rPr>
        <w:t>»</w:t>
      </w:r>
      <w:r>
        <w:rPr>
          <w:rStyle w:val="FootnoteAnchor"/>
          <w:rtl w:val="true"/>
        </w:rPr>
        <w:footnoteReference w:id="17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به خاطر کسب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قارون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به خاطر سختی‌هایی که به مؤمنین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تصبکم سیئة فرحوا بها</w:t>
      </w:r>
      <w:r>
        <w:rPr>
          <w:rFonts w:eastAsia="IRNazanin" w:cs="IRNazanin"/>
          <w:color w:val="111111"/>
          <w:sz w:val="28"/>
          <w:szCs w:val="28"/>
          <w:rtl w:val="true"/>
          <w:lang w:bidi="fa-IR"/>
        </w:rPr>
        <w:t>»</w:t>
      </w:r>
      <w:r>
        <w:rPr>
          <w:rStyle w:val="FootnoteAnchor"/>
          <w:rtl w:val="true"/>
        </w:rPr>
        <w:footnoteReference w:id="17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به خاطر داشتن از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فرحوا بما عندهم من العلم</w:t>
      </w:r>
      <w:r>
        <w:rPr>
          <w:rFonts w:eastAsia="IRNazanin" w:cs="IRNazanin"/>
          <w:color w:val="111111"/>
          <w:sz w:val="28"/>
          <w:szCs w:val="28"/>
          <w:rtl w:val="true"/>
          <w:lang w:bidi="fa-IR"/>
        </w:rPr>
        <w:t>»</w:t>
      </w:r>
      <w:r>
        <w:rPr>
          <w:rStyle w:val="FootnoteAnchor"/>
          <w:rtl w:val="true"/>
        </w:rPr>
        <w:footnoteReference w:id="172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شادی بر اساس حقّ و لطف الهی و خدمت به مردم و رسیدن به کمالات باشد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 فبذلک فلیفرحوا</w:t>
      </w:r>
      <w:r>
        <w:rPr>
          <w:rFonts w:eastAsia="IRNazanin" w:cs="IRNazanin"/>
          <w:color w:val="111111"/>
          <w:sz w:val="28"/>
          <w:szCs w:val="28"/>
          <w:rtl w:val="true"/>
          <w:lang w:bidi="fa-IR"/>
        </w:rPr>
        <w:t>»</w:t>
      </w:r>
      <w:r>
        <w:rPr>
          <w:rStyle w:val="FootnoteAnchor"/>
          <w:rtl w:val="true"/>
        </w:rPr>
        <w:footnoteReference w:id="1725"/>
      </w:r>
      <w:bookmarkStart w:id="733" w:name="pg4809_34433"/>
    </w:p>
    <w:p>
      <w:pPr>
        <w:pStyle w:val="Heading3"/>
        <w:numPr>
          <w:ilvl w:val="2"/>
          <w:numId w:val="1"/>
        </w:numPr>
        <w:rPr/>
      </w:pPr>
      <w:bookmarkStart w:id="734" w:name="__RefHeading___Toc2536858_2035185390"/>
      <w:bookmarkStart w:id="735" w:name="_Toc264"/>
      <w:bookmarkEnd w:id="733"/>
      <w:bookmarkEnd w:id="734"/>
      <w:r>
        <w:rPr/>
        <w:t>250</w:t>
      </w:r>
      <w:r>
        <w:rPr>
          <w:rtl w:val="true"/>
        </w:rPr>
        <w:t xml:space="preserve">. </w:t>
      </w:r>
      <w:r>
        <w:rPr>
          <w:rtl w:val="true"/>
        </w:rPr>
        <w:t>مشورت و مشاوره</w:t>
      </w:r>
      <w:bookmarkEnd w:id="735"/>
    </w:p>
    <w:p>
      <w:pPr>
        <w:pStyle w:val="BookText"/>
        <w:rPr/>
      </w:pPr>
      <w:r>
        <w:rPr>
          <w:rStyle w:val="FootnoteAnchor"/>
          <w:rtl w:val="true"/>
        </w:rPr>
        <w:footnoteReference w:id="1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اسْتَجَابُواْ لِرَبِّهِمْ وَأَقَامُواْ الصَّلَوَةَ وَأَمْرُهُمْ شُورَی بَیْنَهُمْ وَ مِمَّا رَزَقْنَاهُمْ یُنفِقُونَ</w:t>
      </w:r>
    </w:p>
    <w:p>
      <w:pPr>
        <w:pStyle w:val="BookText"/>
        <w:rPr/>
      </w:pPr>
      <w:r>
        <w:rPr>
          <w:rFonts w:ascii="IRNazanin" w:hAnsi="IRNazanin" w:eastAsia="IRNazanin"/>
          <w:color w:val="111111"/>
          <w:sz w:val="28"/>
          <w:sz w:val="28"/>
          <w:szCs w:val="28"/>
          <w:rtl w:val="true"/>
          <w:lang w:bidi="fa-IR"/>
        </w:rPr>
        <w:t>و کسانی که دعوت پروردگارشان را اجابت کرده و نماز را بر پا داشته و کارشان با مشورت میانشان انجام می‌گیرد و از آنچه روزیشان داده‌ایم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به حضرت علی‌علیه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شرطی با تو هستیم که در هر کار با ما مشورت کنی، زیرا حساب ما از دیگران جداست،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فی کتاب اللّه و سنّة رسوله فامضیت ما دلاّنی علیه و اتبعته و لم احتج الی آرائکما فیه ولا رأی غیرکما ولو وقع حکم لیس فی کتاب اللّه بیانه ولا فی السنّة برهانه و احتیج الی المشاورة فیه لشاورتکما فیه</w:t>
      </w:r>
      <w:r>
        <w:rPr>
          <w:rFonts w:eastAsia="IRNazanin" w:cs="IRNazanin"/>
          <w:color w:val="111111"/>
          <w:sz w:val="28"/>
          <w:szCs w:val="28"/>
          <w:rtl w:val="true"/>
          <w:lang w:bidi="fa-IR"/>
        </w:rPr>
        <w:t>»</w:t>
      </w:r>
      <w:r>
        <w:rPr>
          <w:rStyle w:val="FootnoteAnchor"/>
          <w:rtl w:val="true"/>
        </w:rPr>
        <w:footnoteReference w:id="1727"/>
      </w:r>
      <w:r>
        <w:rPr>
          <w:rFonts w:ascii="IRNazanin" w:hAnsi="IRNazanin" w:eastAsia="IRNazanin"/>
          <w:color w:val="111111"/>
          <w:sz w:val="28"/>
          <w:sz w:val="28"/>
          <w:szCs w:val="28"/>
          <w:rtl w:val="true"/>
          <w:lang w:bidi="fa-IR"/>
        </w:rPr>
        <w:t>من در کتاب خدا و سنّت رسول او نگاه می‌کنم هر چه بود پیروی می‌کنم و نیازی به رأی و مشورت شما و دیگران ندارم ولی هرگاه امری بود که در کتاب و سنّت برهانی بر آن نداشتم و نیاز به مشورت بود با شما مشورت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نظام شوری برای اداره امور جامعه مورد تأکید قرار گرفته و به همین جهت این سوره شوری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همین مناسبت، بخشی از روایات در باب مشورت و شوری را در اینجا می‌آوریم</w:t>
      </w:r>
      <w:r>
        <w:rPr>
          <w:rFonts w:eastAsia="IRNazanin" w:cs="IRNazanin"/>
          <w:color w:val="111111"/>
          <w:sz w:val="28"/>
          <w:szCs w:val="28"/>
          <w:rtl w:val="true"/>
          <w:lang w:bidi="fa-IR"/>
        </w:rPr>
        <w:t>.</w:t>
      </w:r>
      <w:r>
        <w:rPr>
          <w:rStyle w:val="FootnoteAnchor"/>
          <w:rtl w:val="true"/>
        </w:rPr>
        <w:footnoteReference w:id="172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 العلماء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وارسته مشورت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مشورتک من یخاف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مشورت خود کسانی را قرار ده که خدا ترس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 المتّقین الّذین یؤثرون الاخرة علی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تقوا که معاد را بر معاش ترجیح می‌دهند مشورت نما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شاورت ذوی النهی والعلم و اولوا التجارب و 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عقلایی که دارای علم و تجربه هستند مشورت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تدخلّن فی مشورتک بخیلاً و لا جباناً و لا حریصا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بخیل و ترسو و حریص مشورت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الرجل علی قدر تجربته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رأی به مقدار تجربه صاحب رأی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حرّاً متدیّناً صدیّقاً و ان تطلعه علی 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افرادی مشورت کن که راستگو باشند و وابستگی نداشته باشند و او را بر راز خود آگاه کن تا بتواند رأی جامع و کامل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مشاورة العاقل الناصح رشد و یمن و توفیق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مشورت با عاقل خیرخواه رشد و برکت و توفیق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 فی امورک من فیه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خود با کسی مشورت کن که در او پنج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علم، تجربه، خیرخواهی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از مشورت با زنان نهی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تابع جنسیّت نیست، بلکه تابع معیار و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رأیهن الی 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عاطفی و احساساتی است، معمولاً رأی و نظر او استدلالی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تجربه‌ای از عقل و کمال یک زن داشتید، با او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نهی از مشورت با زنان، سستی رأی بوده است و هرگاه مردی نیز این گونه باشد نباید مورد مشورت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اهل اندیشه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لا یعقلون</w:t>
      </w:r>
      <w:r>
        <w:rPr>
          <w:rFonts w:eastAsia="IRNazanin" w:cs="IRNazanin"/>
          <w:color w:val="111111"/>
          <w:sz w:val="28"/>
          <w:szCs w:val="28"/>
          <w:rtl w:val="true"/>
          <w:lang w:bidi="fa-IR"/>
        </w:rPr>
        <w:t>»</w:t>
      </w:r>
      <w:r>
        <w:rPr>
          <w:rStyle w:val="FootnoteAnchor"/>
          <w:rtl w:val="true"/>
        </w:rPr>
        <w:footnoteReference w:id="17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لا یعلمون</w:t>
      </w:r>
      <w:r>
        <w:rPr>
          <w:rFonts w:eastAsia="IRNazanin" w:cs="IRNazanin"/>
          <w:color w:val="111111"/>
          <w:sz w:val="28"/>
          <w:szCs w:val="28"/>
          <w:rtl w:val="true"/>
          <w:lang w:bidi="fa-IR"/>
        </w:rPr>
        <w:t>»</w:t>
      </w:r>
      <w:r>
        <w:rPr>
          <w:rStyle w:val="FootnoteAnchor"/>
          <w:rtl w:val="true"/>
        </w:rPr>
        <w:footnoteReference w:id="1730"/>
      </w:r>
      <w:r>
        <w:rPr>
          <w:rFonts w:ascii="IRNazanin" w:hAnsi="IRNazanin" w:eastAsia="IRNazanin"/>
          <w:color w:val="111111"/>
          <w:sz w:val="28"/>
          <w:sz w:val="28"/>
          <w:szCs w:val="28"/>
          <w:rtl w:val="true"/>
          <w:lang w:bidi="fa-IR"/>
        </w:rPr>
        <w:t xml:space="preserve">، بسیاری از آنان فاسقند،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فاسقون</w:t>
      </w:r>
      <w:r>
        <w:rPr>
          <w:rFonts w:eastAsia="IRNazanin" w:cs="IRNazanin"/>
          <w:color w:val="111111"/>
          <w:sz w:val="28"/>
          <w:szCs w:val="28"/>
          <w:rtl w:val="true"/>
          <w:lang w:bidi="fa-IR"/>
        </w:rPr>
        <w:t>»</w:t>
      </w:r>
      <w:r>
        <w:rPr>
          <w:rStyle w:val="FootnoteAnchor"/>
          <w:rtl w:val="true"/>
        </w:rPr>
        <w:footnoteReference w:id="1731"/>
      </w:r>
      <w:r>
        <w:rPr>
          <w:rFonts w:ascii="IRNazanin" w:hAnsi="IRNazanin" w:eastAsia="IRNazanin"/>
          <w:color w:val="111111"/>
          <w:sz w:val="28"/>
          <w:sz w:val="28"/>
          <w:szCs w:val="28"/>
          <w:rtl w:val="true"/>
          <w:lang w:bidi="fa-IR"/>
        </w:rPr>
        <w:t xml:space="preserve">و بسیاری در برابر حقّ تسلیم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للحق کارهون</w:t>
      </w:r>
      <w:r>
        <w:rPr>
          <w:rFonts w:eastAsia="IRNazanin" w:cs="IRNazanin"/>
          <w:color w:val="111111"/>
          <w:sz w:val="28"/>
          <w:szCs w:val="28"/>
          <w:rtl w:val="true"/>
          <w:lang w:bidi="fa-IR"/>
        </w:rPr>
        <w:t>»</w:t>
      </w:r>
      <w:r>
        <w:rPr>
          <w:rStyle w:val="FootnoteAnchor"/>
          <w:rtl w:val="true"/>
        </w:rPr>
        <w:footnoteReference w:id="1732"/>
      </w:r>
      <w:r>
        <w:rPr>
          <w:rFonts w:ascii="IRNazanin" w:hAnsi="IRNazanin" w:eastAsia="IRNazanin"/>
          <w:color w:val="111111"/>
          <w:sz w:val="28"/>
          <w:sz w:val="28"/>
          <w:szCs w:val="28"/>
          <w:rtl w:val="true"/>
          <w:lang w:bidi="fa-IR"/>
        </w:rPr>
        <w:t>پس سفارش به مشورت برای چیست؟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اکثریّتِ مردمی را در نظر دارد که گرفتار شرک و فساد و هوس هستند و هرگز </w:t>
      </w:r>
    </w:p>
    <w:p>
      <w:pPr>
        <w:pStyle w:val="BookText"/>
        <w:rPr/>
      </w:pPr>
      <w:r>
        <w:rPr>
          <w:rFonts w:ascii="IRNazanin" w:hAnsi="IRNazanin" w:eastAsia="IRNazanin"/>
          <w:color w:val="111111"/>
          <w:sz w:val="28"/>
          <w:sz w:val="28"/>
          <w:szCs w:val="28"/>
          <w:rtl w:val="true"/>
          <w:lang w:bidi="fa-IR"/>
        </w:rPr>
        <w:t xml:space="preserve">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مشورت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خطا را 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 را شکوفا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استبداد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حسادت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مشورت کامیاب شدیم چون دیگران رشد ما را در اثر فکر و مشورت خودشان می‌دانند نسبت به ما حسادت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رشد می‌کند هرگز پدرش به او حسادت نمی‌ورزد، چون رشد او را بازتابی از رشد خود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امداد الهی را به دنبال دارد، در فرهنگ دینی ماست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مع الجماعه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آراء دیگران طرح را پخته و جامع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شاور الرجال شارک فی عقولها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نوعی احترام به مردم است، ممکن است در مشورت حرف تازه‌ای به دست نیاید ولی احترام به شخصیّت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وسیله شناخت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 سخن نگفته باشد عیب و هنرش نهفته باشد با مشورت می‌توان درجه علمی و فکری و تعهّد و برنامه ریزی افراد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مشورت پیامبر با مردم جنبه ظاهری 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زیرا اگر مشورت می‌فرمود و خلاف آن را انجام می‌داد نه تنها به امّت احترام نگذاشته بود، بلکه به نوعی روح آنان را جریحه‌دار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در جنگ‌های بدر، اُحد، خندق، حدیبیه، جنگ با بنی‌قریظه و بنی‌نظیر و فتح مکّه و جنگ تبوک با مسلمانان مشورت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در مسائلی است که مربوط به مردم باشد، ولی در اموری که مربوط به خداوند است نظیر بعثت، امامت و عبادت، جای مشورت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پیمان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خدا را باید انجام داد و نیازی به مشورت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 امّت نیز عهد الهی است، زیرا همین که حضرت ابراهیم از خداوند درخواست کرد که نسل او رهبر جامعه شود،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و امامت پیمان و عهد من است و سپردن آن مربوط به </w:t>
      </w:r>
      <w:bookmarkStart w:id="736" w:name="pg4809_34439"/>
    </w:p>
    <w:p>
      <w:pPr>
        <w:pStyle w:val="BookText"/>
        <w:rPr/>
      </w:pPr>
      <w:bookmarkEnd w:id="736"/>
      <w:r>
        <w:rPr>
          <w:rFonts w:ascii="IRNazanin" w:hAnsi="IRNazanin" w:eastAsia="IRNazanin"/>
          <w:color w:val="111111"/>
          <w:sz w:val="28"/>
          <w:sz w:val="28"/>
          <w:szCs w:val="28"/>
          <w:rtl w:val="true"/>
          <w:lang w:bidi="fa-IR"/>
        </w:rPr>
        <w:t xml:space="preserve">گزینش من است نه دعای تو و اگر از شخصی ظلمی سربزند لایق رهبری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رهبری امّت، باید تسلیم او باشیم،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انتخاب من است</w:t>
      </w:r>
      <w:r>
        <w:rPr>
          <w:rFonts w:eastAsia="IRNazanin" w:cs="IRNazanin"/>
          <w:color w:val="111111"/>
          <w:sz w:val="28"/>
          <w:szCs w:val="28"/>
          <w:rtl w:val="true"/>
          <w:lang w:bidi="fa-IR"/>
        </w:rPr>
        <w:t>.</w:t>
      </w:r>
    </w:p>
    <w:p>
      <w:pPr>
        <w:pStyle w:val="Heading3"/>
        <w:numPr>
          <w:ilvl w:val="2"/>
          <w:numId w:val="1"/>
        </w:numPr>
        <w:rPr/>
      </w:pPr>
      <w:bookmarkStart w:id="737" w:name="__RefHeading___Toc2536860_2035185390"/>
      <w:bookmarkStart w:id="738" w:name="_Toc265"/>
      <w:bookmarkEnd w:id="737"/>
      <w:r>
        <w:rPr/>
        <w:t>251</w:t>
      </w:r>
      <w:r>
        <w:rPr>
          <w:rtl w:val="true"/>
        </w:rPr>
        <w:t xml:space="preserve">. </w:t>
      </w:r>
      <w:r>
        <w:rPr>
          <w:rtl w:val="true"/>
        </w:rPr>
        <w:t>شیر، غذای کامل</w:t>
      </w:r>
      <w:bookmarkEnd w:id="738"/>
    </w:p>
    <w:p>
      <w:pPr>
        <w:pStyle w:val="BookText"/>
        <w:rPr/>
      </w:pPr>
      <w:r>
        <w:rPr>
          <w:rStyle w:val="FootnoteAnchor"/>
          <w:rtl w:val="true"/>
        </w:rPr>
        <w:footnoteReference w:id="1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لَکُمْ فِی الْأَنْعَامِ لَعِبْرَةً نُّسْقِیکُم مِّمَّا فِی بُطُونِهِ مِن بَیْنِ فَرْثٍ وَ دَمٍ لَّبَناً خَالِصاً سَآئِغاً لِّلشَّارِبِینَ</w:t>
      </w:r>
    </w:p>
    <w:p>
      <w:pPr>
        <w:pStyle w:val="BookText"/>
        <w:rPr/>
      </w:pPr>
      <w:r>
        <w:rPr>
          <w:rFonts w:ascii="IRNazanin" w:hAnsi="IRNazanin" w:eastAsia="IRNazanin"/>
          <w:color w:val="111111"/>
          <w:sz w:val="28"/>
          <w:sz w:val="28"/>
          <w:szCs w:val="28"/>
          <w:rtl w:val="true"/>
          <w:lang w:bidi="fa-IR"/>
        </w:rPr>
        <w:t xml:space="preserve">و بی‌گمان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عبرتی است، ما شما را از آنچه در درون آنهاست، از میان غذاهای هضم شده و خون، شیر خالصی که برای نوشندگان گوارا است سیراب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نه تنها از لابلای ابر آسمان‌ها، آبی که مایه حیات است نازل می‌کند، بلکه از لابلای درون حیوانات، شیری که مایه حیات است،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یک غذای کامل است که هم به جای آب است و هم به جای غذا و تمام نیازهای بدن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عقل را زیاد، ذهن را صفا، چشم را روشنی، قلب را تقویت، پشت را محکم، و فراموشی را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چهارپایان، تنها وسیله‌ی تأمین نیازهای مادّی ما نیستند، بلکه می‌توانند وسیله‌ی تکامل معنوی و رشد ایمانی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خدایی که شیر را از دل علف بیرون می‌کشد، نمی‌تواند در قیامت، انسان را از دل خاک بیرون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شیر خالص را از لابلای خون و غذای هضم شده، استخراج می‌کند، نمی‌تواند اعمال صالح را از سایر کارها جدا 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علف به شیر، نیاز به دستگاه پالایش، میکروب زدایی، حذف مواد مضرّ، امکانات شیرین کننده، گرم کننده، چرب کننده و رنگ کننده و لوله‌کشی در بدن چهارپایان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چگونه است که یک پالایشگاه نفت، مهندس لازم دارد؛ امّا پالایشگاه شیر، خالق نمی‌خواهد؟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لکم فی الانعام لعبرة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خالص، کسانی هستند، که از لابلای فراز و نشیب‌ها و خطوط سیاسی و مسائل اجتماعی، و دوستان گوناگون، عبور کنند؛ امّا نه رنگ آنان را بپذیرند و نه بوی آنها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فرث و دمٍ لبناً خالصاً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گوارایی نوشیدنی‌ها، خالص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آب‌های آشامیدنی زمانی گوارا است که از هرگونه آلودگی خالص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خالصاً سائغاً للشاربین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بودن، باید برای همه‌ی مصرف کنندگان باشد، نه تنها انسان‌ها، و لذا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سائغاً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سائغاً للشاربین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متمدّن امروز، دیده و شنیده شد که کشورهای متمدّن آنچه را تاریخِ مصرفش گذشته است برای آوارگان و درماندگان ارسال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شیر توسط انسان، نشان‌دهنده آن است که کسی که حیوان را آفرید و شیر را در درون آن ساخت، همان کسی است که ما را آفرید و نیازهای ما را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نسقیکم ممّا بطونه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علی‌علیه السلام در نامه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به مسئول جمع‌آوری زکات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جمع‌آوری زکات می‌روی باید اصولی را مراعات کنی، از جمله آنکه مقداری شیر در پستان حیوان باقی بگذاری تا نوزادان بی‌بهره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حیوان و نوزادش جدایی نینداز و در مسیر راه، به حیواناتِ خسته استراحت بده و آنها را از خوردن آب و علف باز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کتک زدن به حیوان، شیر دوشیدن با ناخن بلند، بهره‌کشی بیش از حدّ از حیوان و هرگونه ظلمی به حیوان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با آن همه عظمتش که جنّ وانس تحت فرمان او بودند، به حیوانات ملاطفت نموده ودست مبارکش را به گردن و پای آنها 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فطفق مسحاً بالسّوق و الاعناق</w:t>
      </w:r>
      <w:r>
        <w:rPr>
          <w:rFonts w:eastAsia="IRNazanin" w:cs="IRNazanin"/>
          <w:color w:val="111111"/>
          <w:sz w:val="28"/>
          <w:szCs w:val="28"/>
          <w:rtl w:val="true"/>
          <w:lang w:bidi="fa-IR"/>
        </w:rPr>
        <w:t>»</w:t>
      </w:r>
      <w:r>
        <w:rPr>
          <w:rStyle w:val="FootnoteAnchor"/>
          <w:rtl w:val="true"/>
        </w:rPr>
        <w:footnoteReference w:id="173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739" w:name="pg4809_34443"/>
    </w:p>
    <w:p>
      <w:pPr>
        <w:pStyle w:val="Heading3"/>
        <w:numPr>
          <w:ilvl w:val="2"/>
          <w:numId w:val="1"/>
        </w:numPr>
        <w:rPr/>
      </w:pPr>
      <w:bookmarkStart w:id="740" w:name="__RefHeading___Toc2536862_2035185390"/>
      <w:bookmarkStart w:id="741" w:name="_Toc266"/>
      <w:bookmarkEnd w:id="739"/>
      <w:bookmarkEnd w:id="740"/>
      <w:r>
        <w:rPr/>
        <w:t>252</w:t>
      </w:r>
      <w:r>
        <w:rPr>
          <w:rtl w:val="true"/>
        </w:rPr>
        <w:t xml:space="preserve">. </w:t>
      </w:r>
      <w:r>
        <w:rPr>
          <w:rtl w:val="true"/>
        </w:rPr>
        <w:t>آفات بی‌حجابی و بدحجابی</w:t>
      </w:r>
      <w:bookmarkEnd w:id="741"/>
    </w:p>
    <w:p>
      <w:pPr>
        <w:pStyle w:val="BookText"/>
        <w:rPr/>
      </w:pPr>
      <w:r>
        <w:rPr>
          <w:rStyle w:val="FootnoteAnchor"/>
          <w:rtl w:val="true"/>
        </w:rPr>
        <w:footnoteReference w:id="173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رونق گرفتن چشم چرانی و هوسبازی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توسعه‌ی فساد و فحشا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قصد و تجاوز به عنف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بارداری‌های نامشروع و سقط جنین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امراض روانی و مقاربتی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خودکشی و فرار از خانه در اثر آبروریزی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مهری مردان چشم چران نسبت به همسران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آمار طلاق و تضعیف روابط خانوادگی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در تجمّلات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دلهره برای خانواده‌های پاکدامن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742" w:name="pg4809_34445"/>
    </w:p>
    <w:p>
      <w:pPr>
        <w:pStyle w:val="Heading2"/>
        <w:numPr>
          <w:ilvl w:val="1"/>
          <w:numId w:val="1"/>
        </w:numPr>
        <w:rPr/>
      </w:pPr>
      <w:bookmarkStart w:id="743" w:name="__RefHeading___Toc2536864_2035185390"/>
      <w:bookmarkStart w:id="744" w:name="_Toc267"/>
      <w:bookmarkEnd w:id="742"/>
      <w:bookmarkEnd w:id="743"/>
      <w:r>
        <w:rPr>
          <w:rtl w:val="true"/>
        </w:rPr>
        <w:t>فصل ششم</w:t>
      </w:r>
      <w:r>
        <w:rPr>
          <w:rtl w:val="true"/>
        </w:rPr>
        <w:t xml:space="preserve">: </w:t>
      </w:r>
      <w:r>
        <w:rPr>
          <w:rtl w:val="true"/>
        </w:rPr>
        <w:t>فضایل و رذایل اخلاقی</w:t>
      </w:r>
      <w:bookmarkEnd w:id="744"/>
    </w:p>
    <w:p>
      <w:pPr>
        <w:pStyle w:val="Heading3"/>
        <w:numPr>
          <w:ilvl w:val="2"/>
          <w:numId w:val="1"/>
        </w:numPr>
        <w:rPr/>
      </w:pPr>
      <w:bookmarkStart w:id="745" w:name="__RefHeading___Toc2536866_2035185390"/>
      <w:bookmarkStart w:id="746" w:name="_Toc268"/>
      <w:bookmarkEnd w:id="745"/>
      <w:r>
        <w:rPr>
          <w:rtl w:val="true"/>
        </w:rPr>
        <w:t>اشاره</w:t>
      </w:r>
      <w:bookmarkEnd w:id="74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747" w:name="pg4809_34447"/>
    </w:p>
    <w:p>
      <w:pPr>
        <w:pStyle w:val="Heading3"/>
        <w:numPr>
          <w:ilvl w:val="2"/>
          <w:numId w:val="1"/>
        </w:numPr>
        <w:rPr/>
      </w:pPr>
      <w:bookmarkStart w:id="748" w:name="__RefHeading___Toc2536868_2035185390"/>
      <w:bookmarkStart w:id="749" w:name="_Toc269"/>
      <w:bookmarkEnd w:id="747"/>
      <w:bookmarkEnd w:id="748"/>
      <w:r>
        <w:rPr/>
        <w:t>253</w:t>
      </w:r>
      <w:r>
        <w:rPr>
          <w:rtl w:val="true"/>
        </w:rPr>
        <w:t xml:space="preserve">. </w:t>
      </w:r>
      <w:r>
        <w:rPr>
          <w:rtl w:val="true"/>
        </w:rPr>
        <w:t>اخلاق در اسلام</w:t>
      </w:r>
      <w:bookmarkEnd w:id="749"/>
    </w:p>
    <w:p>
      <w:pPr>
        <w:pStyle w:val="BookText"/>
        <w:rPr/>
      </w:pPr>
      <w:r>
        <w:rPr>
          <w:rStyle w:val="FootnoteAnchor"/>
          <w:rtl w:val="true"/>
        </w:rPr>
        <w:footnoteReference w:id="1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صفات و ویژگی‌های پیامبر، قرآن بر اخلاق آن حضرت تکیه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سخنان برخی از پیشوایان دینی در این زمینه را از کتاب میزان الحکمه، باب خلق نقل و ترجمه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عزیز اذلّه خلقه و ذلیل اعزّه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عزیزانی که به خاطر بداخلاقی ذلیل می‌شوند و ذلیلانی که بخاطر حُسن خلق عزیز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رأس کلّ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سرآمد هر کار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تفسیر حسن الخلق ان اصاب الدنیا یرضی وان لم یصبه لم یسخط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این است که اگر کامیاب شدی راضی باشی واگر نشدی عصبانی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المسلم یبلغ بحسن خلقه درجة الصائم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اثر حسن خلق به درجه نمازگزاران روزه دار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صبر، شکر، حلم، حسن خلق، سخاوت، غیرت، شجاعت، جوانمردی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مکارم الاخلاق، ان تصل من قطعک و تعطی من حرمک و تعفوا من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مکارم اخلاق آن است که هرکس با تو قطع رابطه کرد، تو با او رابطه برقرار کنی و اگر تو را محروم کرد، تو به او عطا کنی و اگر به تو ظلم نمود، او را عفو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الحسن یمیت الخطیئة کما تمیت الشمس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سبب نابودی گناهان است همان گونه که خورشید خباثت ها را می‌میراند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یثبت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نیکو علاقه‌ها را محکم واستوار </w:t>
      </w:r>
      <w:bookmarkStart w:id="750" w:name="pg4809_34449"/>
    </w:p>
    <w:p>
      <w:pPr>
        <w:pStyle w:val="BookText"/>
        <w:rPr/>
      </w:pPr>
      <w:bookmarkEnd w:id="750"/>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خصلتان لایجتمعان فی المؤمن، البخل و 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باایمان بخل و بداخلاقی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اکرم‌صلی الله علیه 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اهل عبادت ولی بداخلاق است و همسایه‌اش را با زبان می‌رنجاند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فیها هی من 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هنگامی که پیامبر اکرم‌صلی الله علیه وآله سعدبن معاذ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بداخلاقی او در منزل فشار قبری بر او وارد شد</w:t>
      </w:r>
      <w:r>
        <w:rPr>
          <w:rFonts w:eastAsia="IRNazanin" w:cs="IRNazanin"/>
          <w:color w:val="111111"/>
          <w:sz w:val="28"/>
          <w:szCs w:val="28"/>
          <w:rtl w:val="true"/>
          <w:lang w:bidi="fa-IR"/>
        </w:rPr>
        <w:t>.</w:t>
      </w:r>
    </w:p>
    <w:p>
      <w:pPr>
        <w:pStyle w:val="Heading3"/>
        <w:numPr>
          <w:ilvl w:val="2"/>
          <w:numId w:val="1"/>
        </w:numPr>
        <w:rPr/>
      </w:pPr>
      <w:bookmarkStart w:id="751" w:name="__RefHeading___Toc2536870_2035185390"/>
      <w:bookmarkStart w:id="752" w:name="_Toc270"/>
      <w:bookmarkEnd w:id="751"/>
      <w:r>
        <w:rPr/>
        <w:t>254</w:t>
      </w:r>
      <w:r>
        <w:rPr>
          <w:rtl w:val="true"/>
        </w:rPr>
        <w:t xml:space="preserve">. </w:t>
      </w:r>
      <w:r>
        <w:rPr>
          <w:rtl w:val="true"/>
        </w:rPr>
        <w:t>صدق و راستی در قرآن</w:t>
      </w:r>
      <w:bookmarkEnd w:id="752"/>
    </w:p>
    <w:p>
      <w:pPr>
        <w:pStyle w:val="BookText"/>
        <w:rPr/>
      </w:pPr>
      <w:r>
        <w:rPr>
          <w:rStyle w:val="FootnoteAnchor"/>
          <w:rtl w:val="true"/>
        </w:rPr>
        <w:footnoteReference w:id="1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جَآءَ بِالصِّدْقِ وَصَدَّقَ بِهِ أُوْلَئِکَ هُمُ الْمُتَّقُونَ</w:t>
      </w:r>
    </w:p>
    <w:p>
      <w:pPr>
        <w:pStyle w:val="BookText"/>
        <w:rPr/>
      </w:pPr>
      <w:r>
        <w:rPr>
          <w:rFonts w:ascii="IRNazanin" w:hAnsi="IRNazanin" w:eastAsia="IRNazanin"/>
          <w:color w:val="111111"/>
          <w:sz w:val="28"/>
          <w:sz w:val="28"/>
          <w:szCs w:val="28"/>
          <w:rtl w:val="true"/>
          <w:lang w:bidi="fa-IR"/>
        </w:rPr>
        <w:t>و کسی که سخن راست آورد و آن را تصدیق کرد، آنانند همان تقواپیشه‌گان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و راستی دارای ابعادی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در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در 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صادق الوعد</w:t>
      </w:r>
      <w:r>
        <w:rPr>
          <w:rFonts w:eastAsia="IRNazanin" w:cs="IRNazanin"/>
          <w:color w:val="111111"/>
          <w:sz w:val="28"/>
          <w:szCs w:val="28"/>
          <w:rtl w:val="true"/>
          <w:lang w:bidi="fa-IR"/>
        </w:rPr>
        <w:t>»</w:t>
      </w:r>
      <w:r>
        <w:rPr>
          <w:rStyle w:val="FootnoteAnchor"/>
          <w:rtl w:val="true"/>
        </w:rPr>
        <w:footnoteReference w:id="1738"/>
      </w:r>
    </w:p>
    <w:p>
      <w:pPr>
        <w:pStyle w:val="BookText"/>
        <w:rPr/>
      </w:pPr>
      <w:r>
        <w:rPr>
          <w:rFonts w:ascii="IRNazanin" w:hAnsi="IRNazanin" w:eastAsia="IRNazanin"/>
          <w:color w:val="111111"/>
          <w:sz w:val="28"/>
          <w:sz w:val="28"/>
          <w:szCs w:val="28"/>
          <w:rtl w:val="true"/>
          <w:lang w:bidi="fa-IR"/>
        </w:rPr>
        <w:t>صدق در 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 ما عاهدوا اللّه علیه</w:t>
      </w:r>
      <w:r>
        <w:rPr>
          <w:rFonts w:eastAsia="IRNazanin" w:cs="IRNazanin"/>
          <w:color w:val="111111"/>
          <w:sz w:val="28"/>
          <w:szCs w:val="28"/>
          <w:rtl w:val="true"/>
          <w:lang w:bidi="fa-IR"/>
        </w:rPr>
        <w:t>»</w:t>
      </w:r>
      <w:r>
        <w:rPr>
          <w:rStyle w:val="FootnoteAnchor"/>
          <w:rtl w:val="true"/>
        </w:rPr>
        <w:footnoteReference w:id="1739"/>
      </w:r>
    </w:p>
    <w:p>
      <w:pPr>
        <w:pStyle w:val="BookText"/>
        <w:rPr/>
      </w:pPr>
      <w:r>
        <w:rPr>
          <w:rFonts w:ascii="IRNazanin" w:hAnsi="IRNazanin" w:eastAsia="IRNazanin"/>
          <w:color w:val="111111"/>
          <w:sz w:val="28"/>
          <w:sz w:val="28"/>
          <w:szCs w:val="28"/>
          <w:rtl w:val="true"/>
          <w:lang w:bidi="fa-IR"/>
        </w:rPr>
        <w:t>صدق در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صدقوا</w:t>
      </w:r>
      <w:r>
        <w:rPr>
          <w:rFonts w:eastAsia="IRNazanin" w:cs="IRNazanin"/>
          <w:color w:val="111111"/>
          <w:sz w:val="28"/>
          <w:szCs w:val="28"/>
          <w:rtl w:val="true"/>
          <w:lang w:bidi="fa-IR"/>
        </w:rPr>
        <w:t>»</w:t>
      </w:r>
      <w:r>
        <w:rPr>
          <w:rStyle w:val="FootnoteAnchor"/>
          <w:rtl w:val="true"/>
        </w:rPr>
        <w:footnoteReference w:id="174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در همه‌ی مراحل، صداقت لازم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bookmarkStart w:id="753" w:name="pg4809_34451"/>
    </w:p>
    <w:p>
      <w:pPr>
        <w:pStyle w:val="Heading3"/>
        <w:numPr>
          <w:ilvl w:val="2"/>
          <w:numId w:val="1"/>
        </w:numPr>
        <w:rPr/>
      </w:pPr>
      <w:bookmarkStart w:id="754" w:name="__RefHeading___Toc2536872_2035185390"/>
      <w:bookmarkStart w:id="755" w:name="_Toc271"/>
      <w:bookmarkEnd w:id="753"/>
      <w:bookmarkEnd w:id="754"/>
      <w:r>
        <w:rPr/>
        <w:t>255</w:t>
      </w:r>
      <w:r>
        <w:rPr>
          <w:rtl w:val="true"/>
        </w:rPr>
        <w:t xml:space="preserve">. </w:t>
      </w:r>
      <w:r>
        <w:rPr>
          <w:rtl w:val="true"/>
        </w:rPr>
        <w:t>رابطه میان گوینده و گفتار</w:t>
      </w:r>
      <w:bookmarkEnd w:id="755"/>
    </w:p>
    <w:p>
      <w:pPr>
        <w:pStyle w:val="BookText"/>
        <w:rPr/>
      </w:pPr>
      <w:r>
        <w:rPr>
          <w:rStyle w:val="FootnoteAnchor"/>
          <w:rtl w:val="true"/>
        </w:rPr>
        <w:footnoteReference w:id="174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باید واقعی و حقیقی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بِنَباءٍ یَقین</w:t>
      </w:r>
      <w:r>
        <w:rPr>
          <w:rFonts w:eastAsia="Amiri" w:cs="Amiri" w:ascii="Amiri" w:hAnsi="Amiri"/>
          <w:color w:val="111111"/>
          <w:sz w:val="28"/>
          <w:szCs w:val="28"/>
          <w:rtl w:val="true"/>
          <w:lang w:bidi="ar-SA"/>
        </w:rPr>
        <w:t>»</w:t>
      </w:r>
      <w:r>
        <w:rPr>
          <w:rStyle w:val="FootnoteAnchor"/>
          <w:rtl w:val="true"/>
        </w:rPr>
        <w:footnoteReference w:id="17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بایستی دل پسند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الطّیّب مِن القَول</w:t>
      </w:r>
      <w:r>
        <w:rPr>
          <w:rFonts w:eastAsia="IRNazanin" w:cs="IRNazanin"/>
          <w:color w:val="111111"/>
          <w:sz w:val="28"/>
          <w:szCs w:val="28"/>
          <w:rtl w:val="true"/>
          <w:lang w:bidi="fa-IR"/>
        </w:rPr>
        <w:t>»</w:t>
      </w:r>
      <w:r>
        <w:rPr>
          <w:rStyle w:val="FootnoteAnchor"/>
          <w:rtl w:val="true"/>
        </w:rPr>
        <w:footnoteReference w:id="17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باید رسا و شفّاف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بَلیغاً</w:t>
      </w:r>
      <w:r>
        <w:rPr>
          <w:rFonts w:eastAsia="Amiri" w:cs="Amiri" w:ascii="Amiri" w:hAnsi="Amiri"/>
          <w:color w:val="111111"/>
          <w:sz w:val="28"/>
          <w:szCs w:val="28"/>
          <w:rtl w:val="true"/>
          <w:lang w:bidi="ar-SA"/>
        </w:rPr>
        <w:t>»</w:t>
      </w:r>
      <w:r>
        <w:rPr>
          <w:rStyle w:val="FootnoteAnchor"/>
          <w:rtl w:val="true"/>
        </w:rPr>
        <w:footnoteReference w:id="17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باید نرم بیان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لَینّاً</w:t>
      </w:r>
      <w:r>
        <w:rPr>
          <w:rFonts w:eastAsia="IRNazanin" w:cs="IRNazanin"/>
          <w:color w:val="111111"/>
          <w:sz w:val="28"/>
          <w:szCs w:val="28"/>
          <w:rtl w:val="true"/>
          <w:lang w:bidi="fa-IR"/>
        </w:rPr>
        <w:t>»</w:t>
      </w:r>
      <w:r>
        <w:rPr>
          <w:rStyle w:val="FootnoteAnchor"/>
          <w:rtl w:val="true"/>
        </w:rPr>
        <w:footnoteReference w:id="17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باید بزرگوارانه بیان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کریماً</w:t>
      </w:r>
      <w:r>
        <w:rPr>
          <w:rFonts w:eastAsia="IRNazanin" w:cs="IRNazanin"/>
          <w:color w:val="111111"/>
          <w:sz w:val="28"/>
          <w:szCs w:val="28"/>
          <w:rtl w:val="true"/>
          <w:lang w:bidi="fa-IR"/>
        </w:rPr>
        <w:t>»</w:t>
      </w:r>
      <w:r>
        <w:rPr>
          <w:rStyle w:val="FootnoteAnchor"/>
          <w:rtl w:val="true"/>
        </w:rPr>
        <w:footnoteReference w:id="17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باشد که پذیرش و عمل آن آسان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مَیسوراً</w:t>
      </w:r>
      <w:r>
        <w:rPr>
          <w:rFonts w:eastAsia="IRNazanin" w:cs="IRNazanin"/>
          <w:color w:val="111111"/>
          <w:sz w:val="28"/>
          <w:szCs w:val="28"/>
          <w:rtl w:val="true"/>
          <w:lang w:bidi="fa-IR"/>
        </w:rPr>
        <w:t>»</w:t>
      </w:r>
      <w:r>
        <w:rPr>
          <w:rStyle w:val="FootnoteAnchor"/>
          <w:rtl w:val="true"/>
        </w:rPr>
        <w:footnoteReference w:id="17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گفتار هیچ گونه لغو و باطلی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قَول الزّور</w:t>
      </w:r>
      <w:r>
        <w:rPr>
          <w:rFonts w:eastAsia="IRNazanin" w:cs="IRNazanin"/>
          <w:color w:val="111111"/>
          <w:sz w:val="28"/>
          <w:szCs w:val="28"/>
          <w:rtl w:val="true"/>
          <w:lang w:bidi="fa-IR"/>
        </w:rPr>
        <w:t>»</w:t>
      </w:r>
      <w:r>
        <w:rPr>
          <w:rStyle w:val="FootnoteAnchor"/>
          <w:rtl w:val="true"/>
        </w:rPr>
        <w:footnoteReference w:id="17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اللَّغو مُعرضون</w:t>
      </w:r>
      <w:r>
        <w:rPr>
          <w:rFonts w:eastAsia="Amiri" w:cs="Amiri" w:ascii="Amiri" w:hAnsi="Amiri"/>
          <w:color w:val="111111"/>
          <w:sz w:val="28"/>
          <w:szCs w:val="28"/>
          <w:rtl w:val="true"/>
          <w:lang w:bidi="ar-SA"/>
        </w:rPr>
        <w:t>»</w:t>
      </w:r>
      <w:r>
        <w:rPr>
          <w:rStyle w:val="FootnoteAnchor"/>
          <w:rtl w:val="true"/>
        </w:rPr>
        <w:footnoteReference w:id="174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باید همراه با کردار باشد وگرنه قابل سرزنش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مالا تَفعلون</w:t>
      </w:r>
      <w:r>
        <w:rPr>
          <w:rFonts w:eastAsia="IRNazanin" w:cs="IRNazanin"/>
          <w:color w:val="111111"/>
          <w:sz w:val="28"/>
          <w:szCs w:val="28"/>
          <w:rtl w:val="true"/>
          <w:lang w:bidi="fa-IR"/>
        </w:rPr>
        <w:t>»</w:t>
      </w:r>
      <w:r>
        <w:rPr>
          <w:rStyle w:val="FootnoteAnchor"/>
          <w:rtl w:val="true"/>
        </w:rPr>
        <w:footnoteReference w:id="1750"/>
      </w:r>
    </w:p>
    <w:p>
      <w:pPr>
        <w:pStyle w:val="Heading3"/>
        <w:numPr>
          <w:ilvl w:val="2"/>
          <w:numId w:val="1"/>
        </w:numPr>
        <w:rPr/>
      </w:pPr>
      <w:bookmarkStart w:id="756" w:name="__RefHeading___Toc2536874_2035185390"/>
      <w:bookmarkStart w:id="757" w:name="_Toc272"/>
      <w:bookmarkEnd w:id="756"/>
      <w:r>
        <w:rPr/>
        <w:t>256</w:t>
      </w:r>
      <w:r>
        <w:rPr>
          <w:rtl w:val="true"/>
        </w:rPr>
        <w:t xml:space="preserve">. </w:t>
      </w:r>
      <w:r>
        <w:rPr>
          <w:rtl w:val="true"/>
        </w:rPr>
        <w:t>امانت و امانتداری</w:t>
      </w:r>
      <w:bookmarkEnd w:id="757"/>
    </w:p>
    <w:p>
      <w:pPr>
        <w:pStyle w:val="BookText"/>
        <w:rPr/>
      </w:pPr>
      <w:r>
        <w:rPr>
          <w:rStyle w:val="FootnoteAnchor"/>
          <w:rtl w:val="true"/>
        </w:rPr>
        <w:footnoteReference w:id="1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و رفتار عادلانه و دور از تبعیض، از نشانه‌های مهم ایمان است، چنانکه خیانت به امانت، علامت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رکوع و سجود طولانی افراد نگاه نکنید، بلکه به راستگویی و امانتداری آنان بنگرید</w:t>
      </w:r>
      <w:r>
        <w:rPr>
          <w:rFonts w:eastAsia="IRNazanin" w:cs="IRNazanin"/>
          <w:color w:val="111111"/>
          <w:sz w:val="28"/>
          <w:szCs w:val="28"/>
          <w:rtl w:val="true"/>
          <w:lang w:bidi="fa-IR"/>
        </w:rPr>
        <w:t>.</w:t>
      </w:r>
      <w:r>
        <w:rPr>
          <w:rStyle w:val="FootnoteAnchor"/>
          <w:rtl w:val="true"/>
        </w:rPr>
        <w:footnoteReference w:id="1752"/>
      </w:r>
    </w:p>
    <w:p>
      <w:pPr>
        <w:pStyle w:val="BookText"/>
        <w:rPr/>
      </w:pPr>
      <w:r>
        <w:rPr>
          <w:rFonts w:ascii="IRNazanin" w:hAnsi="IRNazanin" w:eastAsia="IRNazanin"/>
          <w:color w:val="111111"/>
          <w:sz w:val="28"/>
          <w:sz w:val="28"/>
          <w:szCs w:val="28"/>
          <w:rtl w:val="true"/>
          <w:lang w:bidi="fa-IR"/>
        </w:rPr>
        <w:t>در روایات متعدّد، منظور از امانت، رهبری جامعه معرّفی شده که اهلش اهل‌بیت‌علیهم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بارز عمل به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کلید خوشبختی جامعه، بر سر کار بودن افراد لایق ورفتار عادلانه است و منشأ نابسامانی‌های اجتماعی، ریاست نااهلان وقضاوت‌های ظالمانه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تقدّم علی قوم و هو یری فیهم من هو افضل، فقد خان </w:t>
      </w:r>
      <w:bookmarkStart w:id="758" w:name="pg4809_34453"/>
    </w:p>
    <w:p>
      <w:pPr>
        <w:pStyle w:val="BookText"/>
        <w:rPr/>
      </w:pPr>
      <w:bookmarkEnd w:id="758"/>
      <w:r>
        <w:rPr>
          <w:rFonts w:ascii="IRNazanin" w:hAnsi="IRNazanin" w:eastAsia="IRNazanin"/>
          <w:color w:val="111111"/>
          <w:sz w:val="28"/>
          <w:sz w:val="28"/>
          <w:szCs w:val="28"/>
          <w:rtl w:val="true"/>
          <w:lang w:bidi="fa-IR"/>
        </w:rPr>
        <w:t>اللّه و رسوله والمؤمنین</w:t>
      </w:r>
      <w:r>
        <w:rPr>
          <w:rFonts w:eastAsia="IRNazanin" w:cs="IRNazanin"/>
          <w:color w:val="111111"/>
          <w:sz w:val="28"/>
          <w:szCs w:val="28"/>
          <w:rtl w:val="true"/>
          <w:lang w:bidi="fa-IR"/>
        </w:rPr>
        <w:t>»</w:t>
      </w:r>
      <w:r>
        <w:rPr>
          <w:rStyle w:val="FootnoteAnchor"/>
          <w:rtl w:val="true"/>
        </w:rPr>
        <w:footnoteReference w:id="1753"/>
      </w:r>
      <w:r>
        <w:rPr>
          <w:rFonts w:ascii="IRNazanin" w:hAnsi="IRNazanin" w:eastAsia="IRNazanin"/>
          <w:color w:val="111111"/>
          <w:sz w:val="28"/>
          <w:sz w:val="28"/>
          <w:szCs w:val="28"/>
          <w:rtl w:val="true"/>
          <w:lang w:bidi="fa-IR"/>
        </w:rPr>
        <w:t>هرکس خود را در جامعه بر دیگران مقدّم بدارد و پیشوا شود در حالی که بداند افراد لایق‌تر از او هستند، قطعاً او به خدا و پیامبر و مؤمنان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در امانت شامل کتمان علم، حرفه وحقّ، تصاحب اموال مردم، اطاعت از رهبران غیر الهی، انتخاب همسر یا معلّم نااهل برای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وامام صادق‌علیهما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ونواهی خدا امانت‌های الهی است</w:t>
      </w:r>
      <w:r>
        <w:rPr>
          <w:rFonts w:eastAsia="IRNazanin" w:cs="IRNazanin"/>
          <w:color w:val="111111"/>
          <w:sz w:val="28"/>
          <w:szCs w:val="28"/>
          <w:rtl w:val="true"/>
          <w:lang w:bidi="fa-IR"/>
        </w:rPr>
        <w:t>.</w:t>
      </w:r>
      <w:r>
        <w:rPr>
          <w:rStyle w:val="FootnoteAnchor"/>
          <w:rtl w:val="true"/>
        </w:rPr>
        <w:footnoteReference w:id="1754"/>
      </w:r>
    </w:p>
    <w:p>
      <w:pPr>
        <w:pStyle w:val="BookText"/>
        <w:rPr/>
      </w:pP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فرموده که هر امامی آنچه در نزدش است به امام بعد از خود بسپارد</w:t>
      </w:r>
      <w:r>
        <w:rPr>
          <w:rFonts w:eastAsia="IRNazanin" w:cs="IRNazanin"/>
          <w:color w:val="111111"/>
          <w:sz w:val="28"/>
          <w:szCs w:val="28"/>
          <w:rtl w:val="true"/>
          <w:lang w:bidi="fa-IR"/>
        </w:rPr>
        <w:t>.</w:t>
      </w:r>
      <w:r>
        <w:rPr>
          <w:rStyle w:val="FootnoteAnchor"/>
          <w:rtl w:val="true"/>
        </w:rPr>
        <w:footnoteReference w:id="1755"/>
      </w:r>
    </w:p>
    <w:p>
      <w:pPr>
        <w:pStyle w:val="Heading3"/>
        <w:numPr>
          <w:ilvl w:val="2"/>
          <w:numId w:val="1"/>
        </w:numPr>
        <w:rPr/>
      </w:pPr>
      <w:bookmarkStart w:id="759" w:name="__RefHeading___Toc2536876_2035185390"/>
      <w:bookmarkStart w:id="760" w:name="_Toc273"/>
      <w:bookmarkEnd w:id="759"/>
      <w:r>
        <w:rPr/>
        <w:t>257</w:t>
      </w:r>
      <w:r>
        <w:rPr>
          <w:rtl w:val="true"/>
        </w:rPr>
        <w:t xml:space="preserve">. </w:t>
      </w:r>
      <w:r>
        <w:rPr>
          <w:rtl w:val="true"/>
        </w:rPr>
        <w:t>انواع امانت</w:t>
      </w:r>
      <w:bookmarkEnd w:id="760"/>
    </w:p>
    <w:p>
      <w:pPr>
        <w:pStyle w:val="BookText"/>
        <w:rPr/>
      </w:pPr>
      <w:r>
        <w:rPr>
          <w:rFonts w:ascii="IRNazanin" w:hAnsi="IRNazanin" w:eastAsia="IRNazanin"/>
          <w:color w:val="111111"/>
          <w:sz w:val="28"/>
          <w:sz w:val="28"/>
          <w:szCs w:val="28"/>
          <w:rtl w:val="true"/>
          <w:lang w:bidi="fa-IR"/>
        </w:rPr>
        <w:t>امانت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انسان وخدا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وظایف وواجباتی که بر انسان تعیین شده است</w:t>
      </w:r>
      <w:r>
        <w:rPr>
          <w:rFonts w:eastAsia="IRNazanin" w:cs="IRNazanin"/>
          <w:color w:val="111111"/>
          <w:sz w:val="28"/>
          <w:szCs w:val="28"/>
          <w:rtl w:val="true"/>
          <w:lang w:bidi="fa-IR"/>
        </w:rPr>
        <w:t>.)</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انسان و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یا اسرار دیگران نزد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انسان و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علم و عمر و قدرت که در دست ما امانتند</w:t>
      </w:r>
      <w:r>
        <w:rPr>
          <w:rFonts w:eastAsia="IRNazanin" w:cs="IRNazanin"/>
          <w:color w:val="111111"/>
          <w:sz w:val="28"/>
          <w:szCs w:val="28"/>
          <w:rtl w:val="true"/>
          <w:lang w:bidi="fa-IR"/>
        </w:rPr>
        <w:t>.)</w:t>
      </w:r>
    </w:p>
    <w:p>
      <w:pPr>
        <w:pStyle w:val="Heading3"/>
        <w:numPr>
          <w:ilvl w:val="2"/>
          <w:numId w:val="1"/>
        </w:numPr>
        <w:rPr/>
      </w:pPr>
      <w:bookmarkStart w:id="761" w:name="__RefHeading___Toc2536878_2035185390"/>
      <w:bookmarkStart w:id="762" w:name="_Toc274"/>
      <w:bookmarkEnd w:id="761"/>
      <w:r>
        <w:rPr/>
        <w:t>258</w:t>
      </w:r>
      <w:r>
        <w:rPr>
          <w:rtl w:val="true"/>
        </w:rPr>
        <w:t xml:space="preserve">. </w:t>
      </w:r>
      <w:r>
        <w:rPr>
          <w:rtl w:val="true"/>
        </w:rPr>
        <w:t>اهمیت امانت در روایات</w:t>
      </w:r>
      <w:bookmarkEnd w:id="762"/>
    </w:p>
    <w:p>
      <w:pPr>
        <w:pStyle w:val="BookText"/>
        <w:rPr/>
      </w:pPr>
      <w:r>
        <w:rPr>
          <w:rStyle w:val="FootnoteAnchor"/>
          <w:rtl w:val="true"/>
        </w:rPr>
        <w:footnoteReference w:id="17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نماز و روزه و حجّ مردم ننگرید، به صداقت و امانتداری آنان بنگرید</w:t>
      </w:r>
      <w:r>
        <w:rPr>
          <w:rFonts w:eastAsia="IRNazanin" w:cs="IRNazanin"/>
          <w:color w:val="111111"/>
          <w:sz w:val="28"/>
          <w:szCs w:val="28"/>
          <w:rtl w:val="true"/>
          <w:lang w:bidi="fa-IR"/>
        </w:rPr>
        <w:t>.</w:t>
      </w:r>
      <w:r>
        <w:rPr>
          <w:rStyle w:val="FootnoteAnchor"/>
          <w:rtl w:val="true"/>
        </w:rPr>
        <w:footnoteReference w:id="17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پیامبراکرم‌صلی الله علیه وآله در آخرین لحظه‌های عمر خود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 الامانة الی البّر و الفاجر فیما قلّ و جلّ حتّی الخیط و الَمخیط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صاحبش برگردان، چه نیکوکار باشد و چه گناهکار، ارزشمند باشد یا ناچیز، اگر چه مقداری نخ باشد و یا پارچه و لباسی دوخته شده</w:t>
      </w:r>
      <w:r>
        <w:rPr>
          <w:rFonts w:eastAsia="IRNazanin" w:cs="IRNazanin"/>
          <w:color w:val="111111"/>
          <w:sz w:val="28"/>
          <w:szCs w:val="28"/>
          <w:rtl w:val="true"/>
          <w:lang w:bidi="fa-IR"/>
        </w:rPr>
        <w:t>.</w:t>
      </w:r>
      <w:r>
        <w:rPr>
          <w:rStyle w:val="FootnoteAnchor"/>
          <w:rtl w:val="true"/>
        </w:rPr>
        <w:footnoteReference w:id="175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نعمت‌های مادّی، معنوی و سیاسی، امانت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امانت الهی است</w:t>
      </w:r>
      <w:r>
        <w:rPr>
          <w:rFonts w:eastAsia="IRNazanin" w:cs="IRNazanin"/>
          <w:color w:val="111111"/>
          <w:sz w:val="28"/>
          <w:szCs w:val="28"/>
          <w:rtl w:val="true"/>
          <w:lang w:bidi="fa-IR"/>
        </w:rPr>
        <w:t xml:space="preserve">) </w:t>
      </w:r>
      <w:bookmarkStart w:id="763" w:name="pg4809_34455"/>
    </w:p>
    <w:p>
      <w:pPr>
        <w:pStyle w:val="BookText"/>
        <w:rPr/>
      </w:pPr>
      <w:bookmarkEnd w:id="7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برخی از اهل کتاب را که امانتدار هستند،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اهل الکتاب من ان تأمنه بِقنطار یُؤدّه الیک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به برخی از اهل کتاب، مال فراوانی به امانت بسپاری، آن را به تو برمی‌گرداند</w:t>
      </w:r>
      <w:r>
        <w:rPr>
          <w:rFonts w:eastAsia="IRNazanin" w:cs="IRNazanin"/>
          <w:color w:val="111111"/>
          <w:sz w:val="28"/>
          <w:szCs w:val="28"/>
          <w:rtl w:val="true"/>
          <w:lang w:bidi="fa-IR"/>
        </w:rPr>
        <w:t>.</w:t>
      </w:r>
    </w:p>
    <w:p>
      <w:pPr>
        <w:pStyle w:val="Heading3"/>
        <w:numPr>
          <w:ilvl w:val="2"/>
          <w:numId w:val="1"/>
        </w:numPr>
        <w:rPr/>
      </w:pPr>
      <w:bookmarkStart w:id="764" w:name="__RefHeading___Toc2536880_2035185390"/>
      <w:bookmarkStart w:id="765" w:name="_Toc275"/>
      <w:bookmarkEnd w:id="764"/>
      <w:r>
        <w:rPr/>
        <w:t>259</w:t>
      </w:r>
      <w:r>
        <w:rPr>
          <w:rtl w:val="true"/>
        </w:rPr>
        <w:t xml:space="preserve">. </w:t>
      </w:r>
      <w:r>
        <w:rPr>
          <w:rtl w:val="true"/>
        </w:rPr>
        <w:t>گستره امانت در فرهنگ قرآن</w:t>
      </w:r>
      <w:bookmarkEnd w:id="765"/>
    </w:p>
    <w:p>
      <w:pPr>
        <w:pStyle w:val="BookText"/>
        <w:rPr/>
      </w:pPr>
      <w:r>
        <w:rPr>
          <w:rStyle w:val="FootnoteAnchor"/>
          <w:rtl w:val="true"/>
        </w:rPr>
        <w:footnoteReference w:id="1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امانت مفهوم وسیعی دارد و تمام شئون زندگی سیاسی، اجتماعی و اخلاقی را شامل می‌شود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نعمت‌های مادّی و معنوی مثل مکتب، قرآن، رهبر، فرزند وآب وخاک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پیامبرعلیهم السلام</w:t>
      </w:r>
      <w:r>
        <w:rPr>
          <w:rFonts w:eastAsia="IRNazanin" w:cs="IRNazanin"/>
          <w:color w:val="111111"/>
          <w:sz w:val="28"/>
          <w:szCs w:val="28"/>
          <w:rtl w:val="true"/>
          <w:lang w:bidi="fa-IR"/>
        </w:rPr>
        <w:t>.</w:t>
      </w:r>
      <w:r>
        <w:rPr>
          <w:rStyle w:val="FootnoteAnchor"/>
          <w:rtl w:val="true"/>
        </w:rPr>
        <w:footnoteReference w:id="176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خودمان، امانت برای خویشتنیم، چنانکه در آیه‌ی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کنتم تختانون أنفسکم</w:t>
      </w:r>
      <w:r>
        <w:rPr>
          <w:rFonts w:eastAsia="IRNazanin" w:cs="IRNazanin"/>
          <w:color w:val="111111"/>
          <w:sz w:val="28"/>
          <w:szCs w:val="28"/>
          <w:rtl w:val="true"/>
          <w:lang w:bidi="fa-IR"/>
        </w:rPr>
        <w:t>»</w:t>
      </w:r>
      <w:r>
        <w:rPr>
          <w:rStyle w:val="FootnoteAnchor"/>
          <w:rtl w:val="true"/>
        </w:rPr>
        <w:footnoteReference w:id="1762"/>
      </w:r>
      <w:r>
        <w:rPr>
          <w:rFonts w:ascii="IRNazanin" w:hAnsi="IRNazanin" w:eastAsia="IRNazanin"/>
          <w:color w:val="111111"/>
          <w:sz w:val="28"/>
          <w:sz w:val="28"/>
          <w:szCs w:val="28"/>
          <w:rtl w:val="true"/>
          <w:lang w:bidi="fa-IR"/>
        </w:rPr>
        <w:t>و هم جامعه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غنائم، خمس، زکات و اموال عمومی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آیه در سوره انفال وغنائم جنگ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فرائض و واجبات الهی، امانت است</w:t>
      </w:r>
      <w:r>
        <w:rPr>
          <w:rFonts w:eastAsia="IRNazanin" w:cs="IRNazanin"/>
          <w:color w:val="111111"/>
          <w:sz w:val="28"/>
          <w:szCs w:val="28"/>
          <w:rtl w:val="true"/>
          <w:lang w:bidi="fa-IR"/>
        </w:rPr>
        <w:t>.</w:t>
      </w:r>
      <w:r>
        <w:rPr>
          <w:rStyle w:val="FootnoteAnchor"/>
          <w:rtl w:val="true"/>
        </w:rPr>
        <w:footnoteReference w:id="176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نافرمانی و ادا نکردن حقوق و وظایف خود در ارتباط با این امانت‌ها، خیانت است، چنانکه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از برنامه‌های اسلامی را ترک کند، یک نوع خیانتی به خدا و پیامبر مرتکب شده است</w:t>
      </w:r>
      <w:r>
        <w:rPr>
          <w:rFonts w:eastAsia="IRNazanin" w:cs="IRNazanin"/>
          <w:color w:val="111111"/>
          <w:sz w:val="28"/>
          <w:szCs w:val="28"/>
          <w:rtl w:val="true"/>
          <w:lang w:bidi="fa-IR"/>
        </w:rPr>
        <w:t>.</w:t>
      </w:r>
      <w:r>
        <w:rPr>
          <w:rStyle w:val="FootnoteAnchor"/>
          <w:rtl w:val="true"/>
        </w:rPr>
        <w:footnoteReference w:id="1764"/>
      </w:r>
      <w:r>
        <w:rPr>
          <w:rFonts w:ascii="IRNazanin" w:hAnsi="IRNazanin" w:eastAsia="IRNazanin"/>
          <w:color w:val="111111"/>
          <w:sz w:val="28"/>
          <w:sz w:val="28"/>
          <w:szCs w:val="28"/>
          <w:rtl w:val="true"/>
          <w:lang w:bidi="fa-IR"/>
        </w:rPr>
        <w:t>همان گونه که پیشی گرفتن ناصالحان بر صالحان در مسئولیّت‌های اجتماعی، خیانت به خدا و رسول و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امانت خیانت کند در حقیقت منافق است، هرچند روزه بگیرد و نماز بخواند و خود را مسلمان بداند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روزه‌ی مردم شما را نفریبد، زیرا گاهی همه‌ی آنها از روی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راستگویی و ادای امانت امتحان کنید و بشناسید</w:t>
      </w:r>
      <w:r>
        <w:rPr>
          <w:rFonts w:eastAsia="IRNazanin" w:cs="IRNazanin"/>
          <w:color w:val="111111"/>
          <w:sz w:val="28"/>
          <w:szCs w:val="28"/>
          <w:rtl w:val="true"/>
          <w:lang w:bidi="fa-IR"/>
        </w:rPr>
        <w:t>.</w:t>
      </w:r>
      <w:r>
        <w:rPr>
          <w:rStyle w:val="FootnoteAnchor"/>
          <w:rtl w:val="true"/>
        </w:rPr>
        <w:footnoteReference w:id="1765"/>
      </w:r>
      <w:bookmarkStart w:id="766" w:name="pg4809_34457"/>
    </w:p>
    <w:p>
      <w:pPr>
        <w:pStyle w:val="BookText"/>
        <w:rPr/>
      </w:pPr>
      <w:bookmarkEnd w:id="766"/>
      <w:r>
        <w:rPr>
          <w:rFonts w:ascii="IRNazanin" w:hAnsi="IRNazanin" w:eastAsia="IRNazanin"/>
          <w:color w:val="111111"/>
          <w:sz w:val="28"/>
          <w:sz w:val="28"/>
          <w:szCs w:val="28"/>
          <w:rtl w:val="true"/>
          <w:lang w:bidi="fa-IR"/>
        </w:rPr>
        <w:t>خیانت نکردن در امانت از وظایف و حقوق انسانی است، بنابراین حتّی به امانت غیر مسلمان هم نباید خیانت کرد</w:t>
      </w:r>
      <w:r>
        <w:rPr>
          <w:rFonts w:eastAsia="IRNazanin" w:cs="IRNazanin"/>
          <w:color w:val="111111"/>
          <w:sz w:val="28"/>
          <w:szCs w:val="28"/>
          <w:rtl w:val="true"/>
          <w:lang w:bidi="fa-IR"/>
        </w:rPr>
        <w:t>.</w:t>
      </w:r>
    </w:p>
    <w:p>
      <w:pPr>
        <w:pStyle w:val="Heading3"/>
        <w:numPr>
          <w:ilvl w:val="2"/>
          <w:numId w:val="1"/>
        </w:numPr>
        <w:rPr/>
      </w:pPr>
      <w:bookmarkStart w:id="767" w:name="__RefHeading___Toc2536882_2035185390"/>
      <w:bookmarkStart w:id="768" w:name="_Toc276"/>
      <w:bookmarkEnd w:id="767"/>
      <w:r>
        <w:rPr/>
        <w:t>260</w:t>
      </w:r>
      <w:r>
        <w:rPr>
          <w:rtl w:val="true"/>
        </w:rPr>
        <w:t xml:space="preserve">. </w:t>
      </w:r>
      <w:r>
        <w:rPr>
          <w:rtl w:val="true"/>
        </w:rPr>
        <w:t>مقایسه متقین و مستکبرین</w:t>
      </w:r>
      <w:bookmarkEnd w:id="768"/>
    </w:p>
    <w:p>
      <w:pPr>
        <w:pStyle w:val="BookText"/>
        <w:rPr/>
      </w:pPr>
      <w:r>
        <w:rPr>
          <w:rStyle w:val="FootnoteAnchor"/>
          <w:rtl w:val="true"/>
        </w:rPr>
        <w:footnoteReference w:id="1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لِلَّذِینَ اتَّقَوْاْ مَاذَآ أَنزَلَ رَبُّکُمْ قَالُواْ خَیْراً لِّلَّذِینَ أَحْسَنُواْ فِی هَذِهِ الدُّنْیَا حَسَنَةٌ وَلَدَارُ الْأَخِرَةِ خَیْرٌ وَلَنِعْمَ دَارُ الْمُتَّقِینَ</w:t>
      </w:r>
    </w:p>
    <w:p>
      <w:pPr>
        <w:pStyle w:val="BookText"/>
        <w:rPr/>
      </w:pPr>
      <w:r>
        <w:rPr>
          <w:rFonts w:ascii="IRNazanin" w:hAnsi="IRNazanin" w:eastAsia="IRNazanin"/>
          <w:color w:val="111111"/>
          <w:sz w:val="28"/>
          <w:sz w:val="28"/>
          <w:szCs w:val="28"/>
          <w:rtl w:val="true"/>
          <w:lang w:bidi="fa-IR"/>
        </w:rPr>
        <w:t>وبه پرهیزکاران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نازل کرده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نیکی کرده‌اند در این دنیا نیکی است و قطعاً سرای آخرت بهتر است و چه نیکوست سرای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اسلام، آنانکه وارد مکّه می‌شدند و نام قرآن و پیامبر را شنیده بودند، در برخورد با افراد مختلف، از آنها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انزل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چه نازل کرده است؟ در پاسخ به این افراد مشرکان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اساطیر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مایه خیر و سعادت است نازل فرموده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در دعا از خدا حسنه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اتنا فی‌الدنیا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خود اهل احسان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احسنوا فی هذه الدنیا حسنة</w:t>
      </w:r>
      <w:r>
        <w:rPr>
          <w:rFonts w:eastAsia="IRNazanin" w:cs="IRNazanin"/>
          <w:color w:val="111111"/>
          <w:sz w:val="28"/>
          <w:szCs w:val="28"/>
          <w:rtl w:val="true"/>
          <w:lang w:bidi="fa-IR"/>
        </w:rPr>
        <w:t xml:space="preserve">» </w:t>
      </w:r>
      <w:bookmarkStart w:id="769" w:name="pg4809_34459"/>
    </w:p>
    <w:p>
      <w:pPr>
        <w:pStyle w:val="BookText"/>
        <w:rPr/>
      </w:pPr>
      <w:bookmarkEnd w:id="769"/>
      <w:r>
        <w:rPr>
          <w:rFonts w:ascii="IRNazanin" w:hAnsi="IRNazanin" w:eastAsia="IRNazanin"/>
          <w:color w:val="111111"/>
          <w:sz w:val="28"/>
          <w:sz w:val="28"/>
          <w:szCs w:val="28"/>
          <w:rtl w:val="true"/>
          <w:lang w:bidi="fa-IR"/>
        </w:rPr>
        <w:t xml:space="preserve">دو تابلوی زیبا و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مقایسه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قیل لهم ماذا انزل ربّکم قالوا اساطیر الاولین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الّذین اتّقوا ماذا انزل ربّکم قالوا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دنیوی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فاتی‌اللَّه بنیانهم من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للّذین‌احسنوافی هذه‌الدنیا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اخروی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یوم القیمة نخزیهم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فادخلوا ابواب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لدار الاخرة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یدخلونها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تتوفاهم الملائکة ظالمی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الملائکة طیبین</w:t>
      </w:r>
      <w:r>
        <w:rPr>
          <w:rFonts w:eastAsia="IRNazanin" w:cs="IRNazanin"/>
          <w:color w:val="111111"/>
          <w:sz w:val="28"/>
          <w:szCs w:val="28"/>
          <w:rtl w:val="true"/>
          <w:lang w:bidi="fa-IR"/>
        </w:rPr>
        <w:t>»</w:t>
      </w:r>
    </w:p>
    <w:p>
      <w:pPr>
        <w:pStyle w:val="Heading3"/>
        <w:numPr>
          <w:ilvl w:val="2"/>
          <w:numId w:val="1"/>
        </w:numPr>
        <w:rPr/>
      </w:pPr>
      <w:bookmarkStart w:id="770" w:name="__RefHeading___Toc2536884_2035185390"/>
      <w:bookmarkStart w:id="771" w:name="_Toc277"/>
      <w:bookmarkEnd w:id="770"/>
      <w:r>
        <w:rPr/>
        <w:t>261</w:t>
      </w:r>
      <w:r>
        <w:rPr>
          <w:rtl w:val="true"/>
        </w:rPr>
        <w:t xml:space="preserve">. </w:t>
      </w:r>
      <w:r>
        <w:rPr>
          <w:rtl w:val="true"/>
        </w:rPr>
        <w:t>بشارت خداوند به اولیایش</w:t>
      </w:r>
      <w:bookmarkEnd w:id="771"/>
    </w:p>
    <w:p>
      <w:pPr>
        <w:pStyle w:val="BookText"/>
        <w:rPr/>
      </w:pPr>
      <w:r>
        <w:rPr>
          <w:rStyle w:val="FootnoteAnchor"/>
          <w:rtl w:val="true"/>
        </w:rPr>
        <w:footnoteReference w:id="1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اهل ایمان و تقوا، در دنیا از طریق خواب‌ها و رؤیاهای صادقه، الهامات الهی، نزول آرامش و سکینه، خنثی شدن توطئه‌ها، مستجاب شدن دعاها و دیدار معصومین به هنگام مرگ است و در آخرت نیز دریافت نعمت‌های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رسول خداصلی الله علیه وآله به مناسبت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دنیوی همان خواب‌های خوبی است که در آن مژده است وبشارت اخروی بشارتی است که لحظه‌ی مرگ به او داده می‌شود که تو و کسانی که تو را به سوی قبر حمل می‌کنند، آمرزیده می‌شوید</w:t>
      </w:r>
      <w:r>
        <w:rPr>
          <w:rFonts w:eastAsia="IRNazanin" w:cs="IRNazanin"/>
          <w:color w:val="111111"/>
          <w:sz w:val="28"/>
          <w:szCs w:val="28"/>
          <w:rtl w:val="true"/>
          <w:lang w:bidi="fa-IR"/>
        </w:rPr>
        <w:t>.</w:t>
      </w:r>
      <w:r>
        <w:rPr>
          <w:rStyle w:val="FootnoteAnchor"/>
          <w:rtl w:val="true"/>
        </w:rPr>
        <w:footnoteReference w:id="1768"/>
      </w:r>
      <w:r>
        <w:rPr>
          <w:rFonts w:ascii="IRNazanin" w:hAnsi="IRNazanin" w:eastAsia="IRNazanin"/>
          <w:color w:val="111111"/>
          <w:sz w:val="28"/>
          <w:sz w:val="28"/>
          <w:szCs w:val="28"/>
          <w:rtl w:val="true"/>
          <w:lang w:bidi="fa-IR"/>
        </w:rPr>
        <w:t>و در روایتی امام باقرعلیه السلام به ابوحمزه‌ثمالی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لحظه‌ی مرگ، محمّد و علی‌علیهما السلام نزد مؤمن حاضر شده ومی‌فرمایند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بیا که آینده‌ی تو بهتر از گذشته است و روح تو به روح خداوند ملحق می‌شود</w:t>
      </w:r>
      <w:r>
        <w:rPr>
          <w:rFonts w:eastAsia="IRNazanin" w:cs="IRNazanin"/>
          <w:color w:val="111111"/>
          <w:sz w:val="28"/>
          <w:szCs w:val="28"/>
          <w:rtl w:val="true"/>
          <w:lang w:bidi="fa-IR"/>
        </w:rPr>
        <w:t>.</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بشارت‌های خداوند به اولیایش در دنیا، در آیات دیگر قرآن آمده است که نشان می‌دهد اولیای خدا در همین دنیا نیز فائز و برنده‌اند،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آرامش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772" w:name="pg4809_34461"/>
    </w:p>
    <w:p>
      <w:pPr>
        <w:pStyle w:val="BookText"/>
        <w:rPr/>
      </w:pPr>
      <w:bookmarkEnd w:id="77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فلیتوکّل المؤمنون</w:t>
      </w:r>
      <w:r>
        <w:rPr>
          <w:rFonts w:eastAsia="IRNazanin" w:cs="IRNazanin"/>
          <w:color w:val="111111"/>
          <w:sz w:val="28"/>
          <w:szCs w:val="28"/>
          <w:rtl w:val="true"/>
          <w:lang w:bidi="fa-IR"/>
        </w:rPr>
        <w:t>»</w:t>
      </w:r>
      <w:r>
        <w:rPr>
          <w:rStyle w:val="FootnoteAnchor"/>
          <w:rtl w:val="true"/>
        </w:rPr>
        <w:footnoteReference w:id="17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 غیبی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وجنوداً لم تروها</w:t>
      </w:r>
      <w:r>
        <w:rPr>
          <w:rFonts w:eastAsia="IRNazanin" w:cs="IRNazanin"/>
          <w:color w:val="111111"/>
          <w:sz w:val="28"/>
          <w:szCs w:val="28"/>
          <w:rtl w:val="true"/>
          <w:lang w:bidi="fa-IR"/>
        </w:rPr>
        <w:t>»</w:t>
      </w:r>
      <w:r>
        <w:rPr>
          <w:rStyle w:val="FootnoteAnchor"/>
          <w:rtl w:val="true"/>
        </w:rPr>
        <w:footnoteReference w:id="17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پیروز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w:t>
      </w:r>
      <w:r>
        <w:rPr>
          <w:rStyle w:val="FootnoteAnchor"/>
          <w:rtl w:val="true"/>
        </w:rPr>
        <w:footnoteReference w:id="17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و نور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لکم فرقانا</w:t>
      </w:r>
      <w:r>
        <w:rPr>
          <w:rFonts w:eastAsia="IRNazanin" w:cs="IRNazanin"/>
          <w:color w:val="111111"/>
          <w:sz w:val="28"/>
          <w:szCs w:val="28"/>
          <w:rtl w:val="true"/>
          <w:lang w:bidi="fa-IR"/>
        </w:rPr>
        <w:t>»</w:t>
      </w:r>
      <w:r>
        <w:rPr>
          <w:rStyle w:val="FootnoteAnchor"/>
          <w:rtl w:val="true"/>
        </w:rPr>
        <w:footnoteReference w:id="17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بن بست قرار نمی‌گیرند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له مَخرجاً</w:t>
      </w:r>
      <w:r>
        <w:rPr>
          <w:rFonts w:eastAsia="IRNazanin" w:cs="IRNazanin"/>
          <w:color w:val="111111"/>
          <w:sz w:val="28"/>
          <w:szCs w:val="28"/>
          <w:rtl w:val="true"/>
          <w:lang w:bidi="fa-IR"/>
        </w:rPr>
        <w:t>»</w:t>
      </w:r>
      <w:r>
        <w:rPr>
          <w:rStyle w:val="FootnoteAnchor"/>
          <w:rtl w:val="true"/>
        </w:rPr>
        <w:footnoteReference w:id="17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کارشان را بیهوده نمی‌بینند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w:t>
      </w:r>
      <w:r>
        <w:rPr>
          <w:rStyle w:val="FootnoteAnchor"/>
          <w:rtl w:val="true"/>
        </w:rPr>
        <w:footnoteReference w:id="177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ملامت‌ها نمی‌ترسند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لایخافون لَومَة لائم</w:t>
      </w:r>
      <w:r>
        <w:rPr>
          <w:rFonts w:eastAsia="IRNazanin" w:cs="IRNazanin"/>
          <w:color w:val="111111"/>
          <w:sz w:val="28"/>
          <w:szCs w:val="28"/>
          <w:rtl w:val="true"/>
          <w:lang w:bidi="fa-IR"/>
        </w:rPr>
        <w:t>»</w:t>
      </w:r>
      <w:r>
        <w:rPr>
          <w:rStyle w:val="FootnoteAnchor"/>
          <w:rtl w:val="true"/>
        </w:rPr>
        <w:footnoteReference w:id="177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مردم نمی‌ترسند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قد جمعوا لکم فاخشوهم فزادهم ایمانا</w:t>
      </w:r>
      <w:r>
        <w:rPr>
          <w:rFonts w:eastAsia="IRNazanin" w:cs="IRNazanin"/>
          <w:color w:val="111111"/>
          <w:sz w:val="28"/>
          <w:szCs w:val="28"/>
          <w:rtl w:val="true"/>
          <w:lang w:bidi="fa-IR"/>
        </w:rPr>
        <w:t>»</w:t>
      </w:r>
      <w:r>
        <w:rPr>
          <w:rStyle w:val="FootnoteAnchor"/>
          <w:rtl w:val="true"/>
        </w:rPr>
        <w:footnoteReference w:id="177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طاغوت نمی‌ترسند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انتَ قاض</w:t>
      </w:r>
      <w:r>
        <w:rPr>
          <w:rFonts w:eastAsia="IRNazanin" w:cs="IRNazanin"/>
          <w:color w:val="111111"/>
          <w:sz w:val="28"/>
          <w:szCs w:val="28"/>
          <w:rtl w:val="true"/>
          <w:lang w:bidi="fa-IR"/>
        </w:rPr>
        <w:t>»</w:t>
      </w:r>
      <w:r>
        <w:rPr>
          <w:rStyle w:val="FootnoteAnchor"/>
          <w:rtl w:val="true"/>
        </w:rPr>
        <w:footnoteReference w:id="177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حیرت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یهدیهم ربّهم بایمانهم</w:t>
      </w:r>
      <w:r>
        <w:rPr>
          <w:rFonts w:eastAsia="IRNazanin" w:cs="IRNazanin"/>
          <w:color w:val="111111"/>
          <w:sz w:val="28"/>
          <w:szCs w:val="28"/>
          <w:rtl w:val="true"/>
          <w:lang w:bidi="fa-IR"/>
        </w:rPr>
        <w:t>»</w:t>
      </w:r>
      <w:r>
        <w:rPr>
          <w:rStyle w:val="FootnoteAnchor"/>
          <w:rtl w:val="true"/>
        </w:rPr>
        <w:footnoteReference w:id="177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محبوبیّت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w:t>
      </w:r>
      <w:r>
        <w:rPr>
          <w:rStyle w:val="FootnoteAnchor"/>
          <w:rtl w:val="true"/>
        </w:rPr>
        <w:footnoteReference w:id="178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فانی خود را با رنگ الهی جاودانه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w:t>
      </w:r>
      <w:r>
        <w:rPr>
          <w:rStyle w:val="FootnoteAnchor"/>
          <w:rtl w:val="true"/>
        </w:rPr>
        <w:footnoteReference w:id="1781"/>
      </w:r>
    </w:p>
    <w:p>
      <w:pPr>
        <w:pStyle w:val="Heading3"/>
        <w:numPr>
          <w:ilvl w:val="2"/>
          <w:numId w:val="1"/>
        </w:numPr>
        <w:rPr/>
      </w:pPr>
      <w:bookmarkStart w:id="773" w:name="__RefHeading___Toc2536886_2035185390"/>
      <w:bookmarkStart w:id="774" w:name="_Toc278"/>
      <w:bookmarkEnd w:id="773"/>
      <w:r>
        <w:rPr/>
        <w:t>262</w:t>
      </w:r>
      <w:r>
        <w:rPr>
          <w:rtl w:val="true"/>
        </w:rPr>
        <w:t xml:space="preserve">. </w:t>
      </w:r>
      <w:r>
        <w:rPr>
          <w:rtl w:val="true"/>
        </w:rPr>
        <w:t>برخورد انسان‌ها با نعمت‌ها</w:t>
      </w:r>
      <w:bookmarkEnd w:id="774"/>
    </w:p>
    <w:p>
      <w:pPr>
        <w:pStyle w:val="BookText"/>
        <w:rPr/>
      </w:pPr>
      <w:r>
        <w:rPr>
          <w:rStyle w:val="FootnoteAnchor"/>
          <w:rtl w:val="true"/>
        </w:rPr>
        <w:footnoteReference w:id="1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برخورد با نعمت، چهار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بُخل، ایثار، 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 فلان نعمت را نداریم، دیگران هم نداشته باشند،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برخوردار از این نعمت باشیم ولی دیگران نه، این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نعمت برخوردار باشند، اگر چه به قیمتی که ما محروم باشیم، این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دیگران از نعمت برخوردارند، ای کاش ما هم بهره‌مند می‌شدیم، این غبطه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گاهی به بعضی از فرزندانم محبّت می‌کنم و آنها را روی زانوانم </w:t>
      </w:r>
      <w:bookmarkStart w:id="775" w:name="pg4809_34463"/>
    </w:p>
    <w:p>
      <w:pPr>
        <w:pStyle w:val="BookText"/>
        <w:rPr/>
      </w:pPr>
      <w:bookmarkEnd w:id="775"/>
      <w:r>
        <w:rPr>
          <w:rFonts w:ascii="IRNazanin" w:hAnsi="IRNazanin" w:eastAsia="IRNazanin"/>
          <w:color w:val="111111"/>
          <w:sz w:val="28"/>
          <w:sz w:val="28"/>
          <w:szCs w:val="28"/>
          <w:rtl w:val="true"/>
          <w:lang w:bidi="fa-IR"/>
        </w:rPr>
        <w:t>می‌نشانم در حالی که استحقاق این همه محبّت را ندارند، تا مبادا علیه سایر فرزندانم حسادت بورزند و ماجرای یوسف تکرار شود</w:t>
      </w:r>
      <w:r>
        <w:rPr>
          <w:rFonts w:eastAsia="IRNazanin" w:cs="IRNazanin"/>
          <w:color w:val="111111"/>
          <w:sz w:val="28"/>
          <w:szCs w:val="28"/>
          <w:rtl w:val="true"/>
          <w:lang w:bidi="fa-IR"/>
        </w:rPr>
        <w:t>.</w:t>
      </w:r>
      <w:r>
        <w:rPr>
          <w:rStyle w:val="FootnoteAnchor"/>
          <w:rtl w:val="true"/>
        </w:rPr>
        <w:footnoteReference w:id="1783"/>
      </w:r>
    </w:p>
    <w:p>
      <w:pPr>
        <w:pStyle w:val="Heading3"/>
        <w:numPr>
          <w:ilvl w:val="2"/>
          <w:numId w:val="1"/>
        </w:numPr>
        <w:rPr/>
      </w:pPr>
      <w:bookmarkStart w:id="776" w:name="__RefHeading___Toc2536888_2035185390"/>
      <w:bookmarkStart w:id="777" w:name="_Toc279"/>
      <w:bookmarkEnd w:id="776"/>
      <w:r>
        <w:rPr/>
        <w:t>263</w:t>
      </w:r>
      <w:r>
        <w:rPr>
          <w:rtl w:val="true"/>
        </w:rPr>
        <w:t xml:space="preserve">. </w:t>
      </w:r>
      <w:r>
        <w:rPr>
          <w:rtl w:val="true"/>
        </w:rPr>
        <w:t>انفاق و درجات آن</w:t>
      </w:r>
      <w:bookmarkEnd w:id="777"/>
    </w:p>
    <w:p>
      <w:pPr>
        <w:pStyle w:val="BookText"/>
        <w:rPr/>
      </w:pPr>
      <w:r>
        <w:rPr>
          <w:rStyle w:val="FootnoteAnchor"/>
          <w:rtl w:val="true"/>
        </w:rPr>
        <w:footnoteReference w:id="1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دارای درجاتی است؛</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از فضل و داده‌های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انفقوا مما رزقناکم</w:t>
      </w:r>
      <w:r>
        <w:rPr>
          <w:rFonts w:eastAsia="IRNazanin" w:cs="IRNazanin"/>
          <w:color w:val="111111"/>
          <w:sz w:val="28"/>
          <w:szCs w:val="28"/>
          <w:rtl w:val="true"/>
          <w:lang w:bidi="fa-IR"/>
        </w:rPr>
        <w:t>»</w:t>
      </w:r>
      <w:r>
        <w:rPr>
          <w:rStyle w:val="FootnoteAnchor"/>
          <w:rtl w:val="true"/>
        </w:rPr>
        <w:footnoteReference w:id="1785"/>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از دسترنج و کسب 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انفقوا من طیبات ما کسبتم</w:t>
      </w:r>
      <w:r>
        <w:rPr>
          <w:rFonts w:eastAsia="IRNazanin" w:cs="IRNazanin"/>
          <w:color w:val="111111"/>
          <w:sz w:val="28"/>
          <w:szCs w:val="28"/>
          <w:rtl w:val="true"/>
          <w:lang w:bidi="fa-IR"/>
        </w:rPr>
        <w:t>»</w:t>
      </w:r>
      <w:r>
        <w:rPr>
          <w:rStyle w:val="FootnoteAnchor"/>
          <w:rtl w:val="true"/>
        </w:rPr>
        <w:footnoteReference w:id="1786"/>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از آنچه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1787"/>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انفسهم و لو کان بهم خصاصه</w:t>
      </w:r>
      <w:r>
        <w:rPr>
          <w:rFonts w:eastAsia="IRNazanin" w:cs="IRNazanin"/>
          <w:color w:val="111111"/>
          <w:sz w:val="28"/>
          <w:szCs w:val="28"/>
          <w:rtl w:val="true"/>
          <w:lang w:bidi="fa-IR"/>
        </w:rPr>
        <w:t>»</w:t>
      </w:r>
      <w:r>
        <w:rPr>
          <w:rStyle w:val="FootnoteAnchor"/>
          <w:rtl w:val="true"/>
        </w:rPr>
        <w:footnoteReference w:id="1788"/>
      </w:r>
    </w:p>
    <w:p>
      <w:pPr>
        <w:pStyle w:val="Heading3"/>
        <w:numPr>
          <w:ilvl w:val="2"/>
          <w:numId w:val="1"/>
        </w:numPr>
        <w:rPr/>
      </w:pPr>
      <w:bookmarkStart w:id="778" w:name="__RefHeading___Toc2536890_2035185390"/>
      <w:bookmarkStart w:id="779" w:name="_Toc280"/>
      <w:bookmarkEnd w:id="778"/>
      <w:r>
        <w:rPr/>
        <w:t>264</w:t>
      </w:r>
      <w:r>
        <w:rPr>
          <w:rtl w:val="true"/>
        </w:rPr>
        <w:t xml:space="preserve">. </w:t>
      </w:r>
      <w:r>
        <w:rPr>
          <w:rtl w:val="true"/>
        </w:rPr>
        <w:t>نشانه‌های مؤمن مخلص</w:t>
      </w:r>
      <w:bookmarkEnd w:id="779"/>
    </w:p>
    <w:p>
      <w:pPr>
        <w:pStyle w:val="BookText"/>
        <w:rPr/>
      </w:pPr>
      <w:r>
        <w:rPr>
          <w:rStyle w:val="FootnoteAnchor"/>
          <w:rtl w:val="true"/>
        </w:rPr>
        <w:footnoteReference w:id="178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لانرید منکم جزاء و لاشکوراً</w:t>
      </w:r>
      <w:r>
        <w:rPr>
          <w:rFonts w:eastAsia="IRNazanin" w:cs="IRNazanin"/>
          <w:color w:val="111111"/>
          <w:sz w:val="28"/>
          <w:szCs w:val="28"/>
          <w:rtl w:val="true"/>
          <w:lang w:bidi="fa-IR"/>
        </w:rPr>
        <w:t>»</w:t>
      </w:r>
      <w:r>
        <w:rPr>
          <w:rStyle w:val="FootnoteAnchor"/>
          <w:rtl w:val="true"/>
        </w:rPr>
        <w:footnoteReference w:id="1790"/>
      </w:r>
      <w:r>
        <w:rPr>
          <w:rFonts w:ascii="IRNazanin" w:hAnsi="IRNazanin" w:eastAsia="IRNazanin"/>
          <w:color w:val="111111"/>
          <w:sz w:val="28"/>
          <w:sz w:val="28"/>
          <w:szCs w:val="28"/>
          <w:rtl w:val="true"/>
          <w:lang w:bidi="fa-IR"/>
        </w:rPr>
        <w:t>از کسی توقع پاداش و تشکر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یشرک بعبادة ربّه احداً</w:t>
      </w:r>
      <w:r>
        <w:rPr>
          <w:rFonts w:eastAsia="IRNazanin" w:cs="IRNazanin"/>
          <w:color w:val="111111"/>
          <w:sz w:val="28"/>
          <w:szCs w:val="28"/>
          <w:rtl w:val="true"/>
          <w:lang w:bidi="fa-IR"/>
        </w:rPr>
        <w:t>»</w:t>
      </w:r>
      <w:r>
        <w:rPr>
          <w:rStyle w:val="FootnoteAnchor"/>
          <w:rtl w:val="true"/>
        </w:rPr>
        <w:footnoteReference w:id="1791"/>
      </w:r>
      <w:r>
        <w:rPr>
          <w:rFonts w:ascii="IRNazanin" w:hAnsi="IRNazanin" w:eastAsia="IRNazanin"/>
          <w:color w:val="111111"/>
          <w:sz w:val="28"/>
          <w:sz w:val="28"/>
          <w:szCs w:val="28"/>
          <w:rtl w:val="true"/>
          <w:lang w:bidi="fa-IR"/>
        </w:rPr>
        <w:t>جز خداوند کسی را بندگی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تبلیغ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اجری الاّ علی اللَّه</w:t>
      </w:r>
      <w:r>
        <w:rPr>
          <w:rFonts w:eastAsia="Amiri" w:cs="Amiri" w:ascii="Amiri" w:hAnsi="Amiri"/>
          <w:color w:val="111111"/>
          <w:sz w:val="28"/>
          <w:szCs w:val="28"/>
          <w:rtl w:val="true"/>
          <w:lang w:bidi="ar-SA"/>
        </w:rPr>
        <w:t>»</w:t>
      </w:r>
      <w:r>
        <w:rPr>
          <w:rStyle w:val="FootnoteAnchor"/>
          <w:rtl w:val="true"/>
        </w:rPr>
        <w:footnoteReference w:id="1792"/>
      </w:r>
      <w:r>
        <w:rPr>
          <w:rFonts w:ascii="IRNazanin" w:hAnsi="IRNazanin" w:eastAsia="IRNazanin"/>
          <w:color w:val="111111"/>
          <w:sz w:val="28"/>
          <w:sz w:val="28"/>
          <w:szCs w:val="28"/>
          <w:rtl w:val="true"/>
          <w:lang w:bidi="fa-IR"/>
        </w:rPr>
        <w:t>به غیر خداوند از کسی پاداش نمی‌خواهد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ازدواج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یکونوا فقراء یغنهم اللَّه من فضله</w:t>
      </w:r>
      <w:r>
        <w:rPr>
          <w:rFonts w:eastAsia="IRNazanin" w:cs="IRNazanin"/>
          <w:color w:val="111111"/>
          <w:sz w:val="28"/>
          <w:szCs w:val="28"/>
          <w:rtl w:val="true"/>
          <w:lang w:bidi="fa-IR"/>
        </w:rPr>
        <w:t>»</w:t>
      </w:r>
      <w:r>
        <w:rPr>
          <w:rStyle w:val="FootnoteAnchor"/>
          <w:rtl w:val="true"/>
        </w:rPr>
        <w:footnoteReference w:id="1793"/>
      </w:r>
      <w:r>
        <w:rPr>
          <w:rFonts w:ascii="IRNazanin" w:hAnsi="IRNazanin" w:eastAsia="IRNazanin"/>
          <w:color w:val="111111"/>
          <w:sz w:val="28"/>
          <w:sz w:val="28"/>
          <w:szCs w:val="28"/>
          <w:rtl w:val="true"/>
          <w:lang w:bidi="fa-IR"/>
        </w:rPr>
        <w:t>از فقر نمی‌هراسد و با توکل به وعده خدا ازدواج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w:t>
      </w:r>
      <w:r>
        <w:rPr>
          <w:rStyle w:val="FootnoteAnchor"/>
          <w:rtl w:val="true"/>
        </w:rPr>
        <w:footnoteReference w:id="1794"/>
      </w:r>
      <w:r>
        <w:rPr>
          <w:rFonts w:ascii="IRNazanin" w:hAnsi="IRNazanin" w:eastAsia="IRNazanin"/>
          <w:color w:val="111111"/>
          <w:sz w:val="28"/>
          <w:sz w:val="28"/>
          <w:szCs w:val="28"/>
          <w:rtl w:val="true"/>
          <w:lang w:bidi="fa-IR"/>
        </w:rPr>
        <w:t>جز رضای او همه چیز را کنار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وبرخورد با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لایخشون احداً الا اللَّه</w:t>
      </w:r>
      <w:r>
        <w:rPr>
          <w:rFonts w:eastAsia="IRNazanin" w:cs="IRNazanin"/>
          <w:color w:val="111111"/>
          <w:sz w:val="28"/>
          <w:szCs w:val="28"/>
          <w:rtl w:val="true"/>
          <w:lang w:bidi="fa-IR"/>
        </w:rPr>
        <w:t>»</w:t>
      </w:r>
      <w:r>
        <w:rPr>
          <w:rStyle w:val="FootnoteAnchor"/>
          <w:rtl w:val="true"/>
        </w:rPr>
        <w:footnoteReference w:id="1795"/>
      </w:r>
      <w:r>
        <w:rPr>
          <w:rFonts w:ascii="IRNazanin" w:hAnsi="IRNazanin" w:eastAsia="IRNazanin"/>
          <w:color w:val="111111"/>
          <w:sz w:val="28"/>
          <w:sz w:val="28"/>
          <w:szCs w:val="28"/>
          <w:rtl w:val="true"/>
          <w:lang w:bidi="fa-IR"/>
        </w:rPr>
        <w:t>از کسی به جز خدا نمی‌هراسد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مهرورزی و محبّت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اشدّ حبّاً للَّه</w:t>
      </w:r>
      <w:r>
        <w:rPr>
          <w:rFonts w:eastAsia="Amiri" w:cs="Amiri" w:ascii="Amiri" w:hAnsi="Amiri"/>
          <w:color w:val="111111"/>
          <w:sz w:val="28"/>
          <w:szCs w:val="28"/>
          <w:rtl w:val="true"/>
          <w:lang w:bidi="ar-SA"/>
        </w:rPr>
        <w:t>»</w:t>
      </w:r>
      <w:r>
        <w:rPr>
          <w:rStyle w:val="FootnoteAnchor"/>
          <w:rtl w:val="true"/>
        </w:rPr>
        <w:footnoteReference w:id="1796"/>
      </w:r>
      <w:r>
        <w:rPr>
          <w:rFonts w:ascii="IRNazanin" w:hAnsi="IRNazanin" w:eastAsia="IRNazanin"/>
          <w:color w:val="111111"/>
          <w:sz w:val="28"/>
          <w:sz w:val="28"/>
          <w:szCs w:val="28"/>
          <w:rtl w:val="true"/>
          <w:lang w:bidi="fa-IR"/>
        </w:rPr>
        <w:t>هیچ کس را به اندازه خداوند دوست نمی‌دارد</w:t>
      </w:r>
      <w:r>
        <w:rPr>
          <w:rFonts w:eastAsia="IRNazanin" w:cs="IRNazanin"/>
          <w:color w:val="111111"/>
          <w:sz w:val="28"/>
          <w:szCs w:val="28"/>
          <w:rtl w:val="true"/>
          <w:lang w:bidi="fa-IR"/>
        </w:rPr>
        <w:t xml:space="preserve">. </w:t>
      </w:r>
      <w:bookmarkStart w:id="780" w:name="pg4809_34465"/>
    </w:p>
    <w:p>
      <w:pPr>
        <w:pStyle w:val="BookText"/>
        <w:rPr/>
      </w:pPr>
      <w:bookmarkEnd w:id="78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تجارت و کسب و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لاتلهیهم تجارة و لابیع عن ذکراللَّه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یاد خداوند غافل نمی‌شود</w:t>
      </w:r>
      <w:r>
        <w:rPr>
          <w:rFonts w:eastAsia="IRNazanin" w:cs="IRNazanin"/>
          <w:color w:val="111111"/>
          <w:sz w:val="28"/>
          <w:szCs w:val="28"/>
          <w:rtl w:val="true"/>
          <w:lang w:bidi="fa-IR"/>
        </w:rPr>
        <w:t>.</w:t>
      </w:r>
    </w:p>
    <w:p>
      <w:pPr>
        <w:pStyle w:val="Heading3"/>
        <w:numPr>
          <w:ilvl w:val="2"/>
          <w:numId w:val="1"/>
        </w:numPr>
        <w:rPr/>
      </w:pPr>
      <w:bookmarkStart w:id="781" w:name="__RefHeading___Toc2536892_2035185390"/>
      <w:bookmarkStart w:id="782" w:name="_Toc281"/>
      <w:bookmarkEnd w:id="781"/>
      <w:r>
        <w:rPr/>
        <w:t>265</w:t>
      </w:r>
      <w:r>
        <w:rPr>
          <w:rtl w:val="true"/>
        </w:rPr>
        <w:t xml:space="preserve">. </w:t>
      </w:r>
      <w:r>
        <w:rPr>
          <w:rtl w:val="true"/>
        </w:rPr>
        <w:t>نشانه‌های مؤمن مشرک</w:t>
      </w:r>
      <w:bookmarkEnd w:id="7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را از دیگران آرزو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أیبتغون عندهم العزّة</w:t>
      </w:r>
      <w:r>
        <w:rPr>
          <w:rFonts w:eastAsia="IRNazanin" w:cs="IRNazanin"/>
          <w:color w:val="111111"/>
          <w:sz w:val="28"/>
          <w:szCs w:val="28"/>
          <w:rtl w:val="true"/>
          <w:lang w:bidi="fa-IR"/>
        </w:rPr>
        <w:t>»</w:t>
      </w:r>
      <w:r>
        <w:rPr>
          <w:rStyle w:val="FootnoteAnchor"/>
          <w:rtl w:val="true"/>
        </w:rPr>
        <w:footnoteReference w:id="17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وآخر سیّئاً</w:t>
      </w:r>
      <w:r>
        <w:rPr>
          <w:rFonts w:eastAsia="Amiri" w:cs="Amiri" w:ascii="Amiri" w:hAnsi="Amiri"/>
          <w:color w:val="111111"/>
          <w:sz w:val="28"/>
          <w:szCs w:val="28"/>
          <w:rtl w:val="true"/>
          <w:lang w:bidi="ar-SA"/>
        </w:rPr>
        <w:t>»</w:t>
      </w:r>
      <w:r>
        <w:rPr>
          <w:rStyle w:val="FootnoteAnchor"/>
          <w:rtl w:val="true"/>
        </w:rPr>
        <w:footnoteReference w:id="1798"/>
      </w:r>
      <w:r>
        <w:rPr>
          <w:rFonts w:ascii="IRNazanin" w:hAnsi="IRNazanin" w:eastAsia="IRNazanin"/>
          <w:color w:val="111111"/>
          <w:sz w:val="28"/>
          <w:sz w:val="28"/>
          <w:szCs w:val="28"/>
          <w:rtl w:val="true"/>
          <w:lang w:bidi="fa-IR"/>
        </w:rPr>
        <w:t>کار شایسته را با ناشایست می‌آمیزد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w:t>
      </w:r>
      <w:r>
        <w:rPr>
          <w:rStyle w:val="FootnoteAnchor"/>
          <w:rtl w:val="true"/>
        </w:rPr>
        <w:footnoteReference w:id="1799"/>
      </w:r>
      <w:r>
        <w:rPr>
          <w:rFonts w:ascii="IRNazanin" w:hAnsi="IRNazanin" w:eastAsia="IRNazanin"/>
          <w:color w:val="111111"/>
          <w:sz w:val="28"/>
          <w:sz w:val="28"/>
          <w:szCs w:val="28"/>
          <w:rtl w:val="true"/>
          <w:lang w:bidi="fa-IR"/>
        </w:rPr>
        <w:t>دچار تعصّبات حزبی و گروهی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هم عن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یرائون</w:t>
      </w:r>
      <w:r>
        <w:rPr>
          <w:rFonts w:eastAsia="IRNazanin" w:cs="IRNazanin"/>
          <w:color w:val="111111"/>
          <w:sz w:val="28"/>
          <w:szCs w:val="28"/>
          <w:rtl w:val="true"/>
          <w:lang w:bidi="fa-IR"/>
        </w:rPr>
        <w:t>»</w:t>
      </w:r>
      <w:r>
        <w:rPr>
          <w:rStyle w:val="FootnoteAnchor"/>
          <w:rtl w:val="true"/>
        </w:rPr>
        <w:footnoteReference w:id="1800"/>
      </w:r>
      <w:r>
        <w:rPr>
          <w:rFonts w:ascii="IRNazanin" w:hAnsi="IRNazanin" w:eastAsia="IRNazanin"/>
          <w:color w:val="111111"/>
          <w:sz w:val="28"/>
          <w:sz w:val="28"/>
          <w:szCs w:val="28"/>
          <w:rtl w:val="true"/>
          <w:lang w:bidi="fa-IR"/>
        </w:rPr>
        <w:t>بی‌توجّهی و ریاکاری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و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یخشون النّاس کخشیة اللَّه</w:t>
      </w:r>
      <w:r>
        <w:rPr>
          <w:rFonts w:eastAsia="IRNazanin" w:cs="IRNazanin"/>
          <w:color w:val="111111"/>
          <w:sz w:val="28"/>
          <w:szCs w:val="28"/>
          <w:rtl w:val="true"/>
          <w:lang w:bidi="fa-IR"/>
        </w:rPr>
        <w:t>»</w:t>
      </w:r>
      <w:r>
        <w:rPr>
          <w:rStyle w:val="FootnoteAnchor"/>
          <w:rtl w:val="true"/>
        </w:rPr>
        <w:footnoteReference w:id="1801"/>
      </w:r>
      <w:r>
        <w:rPr>
          <w:rFonts w:ascii="IRNazanin" w:hAnsi="IRNazanin" w:eastAsia="IRNazanin"/>
          <w:color w:val="111111"/>
          <w:sz w:val="28"/>
          <w:sz w:val="28"/>
          <w:szCs w:val="28"/>
          <w:rtl w:val="true"/>
          <w:lang w:bidi="fa-IR"/>
        </w:rPr>
        <w:t>از مردم می‌ترسد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تجارت وامور دنیوی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اَلْهاکم التَّکاثُر</w:t>
      </w:r>
      <w:r>
        <w:rPr>
          <w:rFonts w:eastAsia="Amiri" w:cs="Amiri" w:ascii="Amiri" w:hAnsi="Amiri"/>
          <w:color w:val="111111"/>
          <w:sz w:val="28"/>
          <w:szCs w:val="28"/>
          <w:rtl w:val="true"/>
          <w:lang w:bidi="ar-SA"/>
        </w:rPr>
        <w:t>»</w:t>
      </w:r>
      <w:r>
        <w:rPr>
          <w:rStyle w:val="FootnoteAnchor"/>
          <w:rtl w:val="true"/>
        </w:rPr>
        <w:footnoteReference w:id="1802"/>
      </w:r>
      <w:r>
        <w:rPr>
          <w:rFonts w:ascii="IRNazanin" w:hAnsi="IRNazanin" w:eastAsia="IRNazanin"/>
          <w:color w:val="111111"/>
          <w:sz w:val="28"/>
          <w:sz w:val="28"/>
          <w:szCs w:val="28"/>
          <w:rtl w:val="true"/>
          <w:lang w:bidi="fa-IR"/>
        </w:rPr>
        <w:t>افزون‌طلبی، او را سرگرم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انتخاب دین و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رأوا تجارة او لهواً انفضّوا الیها و ترکوک قائماً</w:t>
      </w:r>
      <w:r>
        <w:rPr>
          <w:rFonts w:eastAsia="IRNazanin" w:cs="IRNazanin"/>
          <w:color w:val="111111"/>
          <w:sz w:val="28"/>
          <w:szCs w:val="28"/>
          <w:rtl w:val="true"/>
          <w:lang w:bidi="fa-IR"/>
        </w:rPr>
        <w:t>»</w:t>
      </w:r>
      <w:r>
        <w:rPr>
          <w:rStyle w:val="FootnoteAnchor"/>
          <w:rtl w:val="true"/>
        </w:rPr>
        <w:footnoteReference w:id="1803"/>
      </w:r>
      <w:r>
        <w:rPr>
          <w:rFonts w:ascii="IRNazanin" w:hAnsi="IRNazanin" w:eastAsia="IRNazanin"/>
          <w:color w:val="111111"/>
          <w:sz w:val="28"/>
          <w:sz w:val="28"/>
          <w:szCs w:val="28"/>
          <w:rtl w:val="true"/>
          <w:lang w:bidi="fa-IR"/>
        </w:rPr>
        <w:t>دنیا را می‌گیرند و پیامبر را تنها می‌گذارند</w:t>
      </w:r>
      <w:r>
        <w:rPr>
          <w:rFonts w:eastAsia="IRNazanin" w:cs="IRNazanin"/>
          <w:color w:val="111111"/>
          <w:sz w:val="28"/>
          <w:szCs w:val="28"/>
          <w:rtl w:val="true"/>
          <w:lang w:bidi="fa-IR"/>
        </w:rPr>
        <w:t>.</w:t>
      </w:r>
    </w:p>
    <w:p>
      <w:pPr>
        <w:pStyle w:val="Heading3"/>
        <w:numPr>
          <w:ilvl w:val="2"/>
          <w:numId w:val="1"/>
        </w:numPr>
        <w:rPr/>
      </w:pPr>
      <w:bookmarkStart w:id="783" w:name="__RefHeading___Toc2536894_2035185390"/>
      <w:bookmarkStart w:id="784" w:name="_Toc282"/>
      <w:bookmarkEnd w:id="783"/>
      <w:r>
        <w:rPr/>
        <w:t>266</w:t>
      </w:r>
      <w:r>
        <w:rPr>
          <w:rtl w:val="true"/>
        </w:rPr>
        <w:t xml:space="preserve">. </w:t>
      </w:r>
      <w:r>
        <w:rPr>
          <w:rtl w:val="true"/>
        </w:rPr>
        <w:t>صبر و پایداری</w:t>
      </w:r>
      <w:bookmarkEnd w:id="784"/>
    </w:p>
    <w:p>
      <w:pPr>
        <w:pStyle w:val="BookText"/>
        <w:rPr/>
      </w:pPr>
      <w:r>
        <w:rPr>
          <w:rStyle w:val="FootnoteAnchor"/>
          <w:rtl w:val="true"/>
        </w:rPr>
        <w:footnoteReference w:id="180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و سرچشمه صبر را از خداوند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صبرک الا باللَّه</w:t>
      </w:r>
      <w:r>
        <w:rPr>
          <w:rFonts w:eastAsia="IRNazanin" w:cs="IRNazanin"/>
          <w:color w:val="111111"/>
          <w:sz w:val="28"/>
          <w:szCs w:val="28"/>
          <w:rtl w:val="true"/>
          <w:lang w:bidi="fa-IR"/>
        </w:rPr>
        <w:t>»</w:t>
      </w:r>
      <w:r>
        <w:rPr>
          <w:rStyle w:val="FootnoteAnchor"/>
          <w:rtl w:val="true"/>
        </w:rPr>
        <w:footnoteReference w:id="18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 و هدف از صبر را نیز رضایت الهی قرار دهیم، نه خوشنامی و نه هیچ چیز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لربّک فاصبر</w:t>
      </w:r>
      <w:r>
        <w:rPr>
          <w:rFonts w:eastAsia="IRNazanin" w:cs="IRNazanin"/>
          <w:color w:val="111111"/>
          <w:sz w:val="28"/>
          <w:szCs w:val="28"/>
          <w:rtl w:val="true"/>
          <w:lang w:bidi="fa-IR"/>
        </w:rPr>
        <w:t>»</w:t>
      </w:r>
      <w:r>
        <w:rPr>
          <w:rStyle w:val="FootnoteAnchor"/>
          <w:rtl w:val="true"/>
        </w:rPr>
        <w:footnoteReference w:id="18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از صفات انبیا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الصّابرین</w:t>
      </w:r>
      <w:r>
        <w:rPr>
          <w:rFonts w:eastAsia="IRNazanin" w:cs="IRNazanin"/>
          <w:color w:val="111111"/>
          <w:sz w:val="28"/>
          <w:szCs w:val="28"/>
          <w:rtl w:val="true"/>
          <w:lang w:bidi="fa-IR"/>
        </w:rPr>
        <w:t>»</w:t>
      </w:r>
      <w:r>
        <w:rPr>
          <w:rStyle w:val="FootnoteAnchor"/>
          <w:rtl w:val="true"/>
        </w:rPr>
        <w:footnoteReference w:id="18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کلید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حسبتم ان تدخلوا الجنّة و لمّا یأتکم </w:t>
      </w:r>
      <w:r>
        <w:rPr>
          <w:rFonts w:eastAsia="IRNazanin" w:cs="IRNazanin"/>
          <w:color w:val="111111"/>
          <w:sz w:val="28"/>
          <w:szCs w:val="28"/>
          <w:rtl w:val="true"/>
          <w:lang w:bidi="fa-IR"/>
        </w:rPr>
        <w:t>...»</w:t>
      </w:r>
      <w:r>
        <w:rPr>
          <w:rStyle w:val="FootnoteAnchor"/>
          <w:rtl w:val="true"/>
        </w:rPr>
        <w:footnoteReference w:id="18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بلاها و آزمایشاتِ الهی، محک و ملاک شناخت و روشن شدن چهره‌ی مجاهدان و صابران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حتّی نعلم المجاهدین منکم والصّابرین</w:t>
      </w:r>
      <w:r>
        <w:rPr>
          <w:rFonts w:eastAsia="IRNazanin" w:cs="IRNazanin"/>
          <w:color w:val="111111"/>
          <w:sz w:val="28"/>
          <w:szCs w:val="28"/>
          <w:rtl w:val="true"/>
          <w:lang w:bidi="fa-IR"/>
        </w:rPr>
        <w:t>»</w:t>
      </w:r>
      <w:r>
        <w:rPr>
          <w:rStyle w:val="FootnoteAnchor"/>
          <w:rtl w:val="true"/>
        </w:rPr>
        <w:footnoteReference w:id="180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سبب دریافت صلوات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علیهم صلوات من ربّهم</w:t>
      </w:r>
      <w:r>
        <w:rPr>
          <w:rFonts w:eastAsia="IRNazanin" w:cs="IRNazanin"/>
          <w:color w:val="111111"/>
          <w:sz w:val="28"/>
          <w:szCs w:val="28"/>
          <w:rtl w:val="true"/>
          <w:lang w:bidi="fa-IR"/>
        </w:rPr>
        <w:t>»</w:t>
      </w:r>
      <w:r>
        <w:rPr>
          <w:rStyle w:val="FootnoteAnchor"/>
          <w:rtl w:val="true"/>
        </w:rPr>
        <w:footnoteReference w:id="18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یکی از علل صلوات بر پیامبر و اهل‌بیت او این است که آنها صابرترین مردم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نسبت به ایمان، به منزله سر برای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الایمان کالرأس من البدن</w:t>
      </w:r>
      <w:r>
        <w:rPr>
          <w:rFonts w:eastAsia="IRNazanin" w:cs="IRNazanin"/>
          <w:color w:val="111111"/>
          <w:sz w:val="28"/>
          <w:szCs w:val="28"/>
          <w:rtl w:val="true"/>
          <w:lang w:bidi="fa-IR"/>
        </w:rPr>
        <w:t>»</w:t>
      </w:r>
      <w:r>
        <w:rPr>
          <w:rStyle w:val="FootnoteAnchor"/>
          <w:rtl w:val="true"/>
        </w:rPr>
        <w:footnoteReference w:id="18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میزان درجات بهشتیان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یجزون الغرفة بما صبروا</w:t>
      </w:r>
      <w:r>
        <w:rPr>
          <w:rFonts w:eastAsia="IRNazanin" w:cs="IRNazanin"/>
          <w:color w:val="111111"/>
          <w:sz w:val="28"/>
          <w:szCs w:val="28"/>
          <w:rtl w:val="true"/>
          <w:lang w:bidi="fa-IR"/>
        </w:rPr>
        <w:t>»</w:t>
      </w:r>
      <w:r>
        <w:rPr>
          <w:rStyle w:val="FootnoteAnchor"/>
          <w:rtl w:val="true"/>
        </w:rPr>
        <w:footnoteReference w:id="18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جزاهم بما صبروا جنّة و حریرا</w:t>
      </w:r>
      <w:r>
        <w:rPr>
          <w:rFonts w:eastAsia="IRNazanin" w:cs="IRNazanin"/>
          <w:color w:val="111111"/>
          <w:sz w:val="28"/>
          <w:szCs w:val="28"/>
          <w:rtl w:val="true"/>
          <w:lang w:bidi="fa-IR"/>
        </w:rPr>
        <w:t>»</w:t>
      </w:r>
      <w:r>
        <w:rPr>
          <w:rStyle w:val="FootnoteAnchor"/>
          <w:rtl w:val="true"/>
        </w:rPr>
        <w:footnoteReference w:id="18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دارای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می‌خوانیم که صبر بر مصیبت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بر طاعت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از معصیت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دارد</w:t>
      </w:r>
      <w:r>
        <w:rPr>
          <w:rFonts w:eastAsia="IRNazanin" w:cs="IRNazanin"/>
          <w:color w:val="111111"/>
          <w:sz w:val="28"/>
          <w:szCs w:val="28"/>
          <w:rtl w:val="true"/>
          <w:lang w:bidi="fa-IR"/>
        </w:rPr>
        <w:t>.</w:t>
      </w:r>
      <w:r>
        <w:rPr>
          <w:rStyle w:val="FootnoteAnchor"/>
          <w:rtl w:val="true"/>
        </w:rPr>
        <w:footnoteReference w:id="18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سراسر قرآن فقط در مورد صابران اجر بی‌حساب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یوفّی الصّابرون أجرهم بغیر حساب</w:t>
      </w:r>
      <w:r>
        <w:rPr>
          <w:rFonts w:eastAsia="IRNazanin" w:cs="IRNazanin"/>
          <w:color w:val="111111"/>
          <w:sz w:val="28"/>
          <w:szCs w:val="28"/>
          <w:rtl w:val="true"/>
          <w:lang w:bidi="fa-IR"/>
        </w:rPr>
        <w:t>»</w:t>
      </w:r>
      <w:r>
        <w:rPr>
          <w:rStyle w:val="FootnoteAnchor"/>
          <w:rtl w:val="true"/>
        </w:rPr>
        <w:footnoteReference w:id="181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در کنار صبر، شکر را نیز مطرح فرموده است، اشاره به این‌که مشکلات هم نعمت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صبّار شکور</w:t>
      </w:r>
      <w:r>
        <w:rPr>
          <w:rFonts w:eastAsia="IRNazanin" w:cs="IRNazanin"/>
          <w:color w:val="111111"/>
          <w:sz w:val="28"/>
          <w:szCs w:val="28"/>
          <w:rtl w:val="true"/>
          <w:lang w:bidi="fa-IR"/>
        </w:rPr>
        <w:t>»</w:t>
      </w:r>
      <w:r>
        <w:rPr>
          <w:rStyle w:val="FootnoteAnchor"/>
          <w:rtl w:val="true"/>
        </w:rPr>
        <w:footnoteReference w:id="181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وصیّت امام حسین‌علیه السلام به فرزندش امام سجّادعلیه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اِصبر علی الحقّ و ان کان مرّا</w:t>
      </w:r>
      <w:r>
        <w:rPr>
          <w:rFonts w:eastAsia="IRNazanin" w:cs="IRNazanin"/>
          <w:color w:val="111111"/>
          <w:sz w:val="28"/>
          <w:szCs w:val="28"/>
          <w:rtl w:val="true"/>
          <w:lang w:bidi="fa-IR"/>
        </w:rPr>
        <w:t>»</w:t>
      </w:r>
      <w:r>
        <w:rPr>
          <w:rStyle w:val="FootnoteAnchor"/>
          <w:rtl w:val="true"/>
        </w:rPr>
        <w:footnoteReference w:id="181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یک اقدام چند نوع صبر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اقدام حضرت ابراهیم در قربانی کردن اسماعیل که هم صبر بر اطاعت و تسلیم و هم صبر بر مصیبت را لازم دارد</w:t>
      </w:r>
      <w:r>
        <w:rPr>
          <w:rFonts w:eastAsia="IRNazanin" w:cs="IRNazanin"/>
          <w:color w:val="111111"/>
          <w:sz w:val="28"/>
          <w:szCs w:val="28"/>
          <w:rtl w:val="true"/>
          <w:lang w:bidi="fa-IR"/>
        </w:rPr>
        <w:t xml:space="preserve">. </w:t>
      </w:r>
      <w:bookmarkStart w:id="785" w:name="pg4809_34469"/>
    </w:p>
    <w:p>
      <w:pPr>
        <w:pStyle w:val="Heading3"/>
        <w:numPr>
          <w:ilvl w:val="2"/>
          <w:numId w:val="1"/>
        </w:numPr>
        <w:rPr/>
      </w:pPr>
      <w:bookmarkStart w:id="786" w:name="__RefHeading___Toc2536896_2035185390"/>
      <w:bookmarkStart w:id="787" w:name="_Toc283"/>
      <w:bookmarkEnd w:id="785"/>
      <w:bookmarkEnd w:id="786"/>
      <w:r>
        <w:rPr/>
        <w:t>267</w:t>
      </w:r>
      <w:r>
        <w:rPr>
          <w:rtl w:val="true"/>
        </w:rPr>
        <w:t xml:space="preserve">. </w:t>
      </w:r>
      <w:r>
        <w:rPr>
          <w:rtl w:val="true"/>
        </w:rPr>
        <w:t>انواع صبر</w:t>
      </w:r>
      <w:bookmarkEnd w:id="787"/>
    </w:p>
    <w:p>
      <w:pPr>
        <w:pStyle w:val="BookText"/>
        <w:rPr/>
      </w:pPr>
      <w:r>
        <w:rPr>
          <w:rStyle w:val="FootnoteAnchor"/>
          <w:rtl w:val="true"/>
        </w:rPr>
        <w:footnoteReference w:id="1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مشقت و سختی‌هایی که در راه امر به معروف و نهی از منکر به تو می‌رسد، صبر کن</w:t>
      </w:r>
      <w:r>
        <w:rPr>
          <w:rFonts w:eastAsia="IRNazanin" w:cs="IRNazanin"/>
          <w:color w:val="111111"/>
          <w:sz w:val="28"/>
          <w:szCs w:val="28"/>
          <w:rtl w:val="true"/>
          <w:lang w:bidi="fa-IR"/>
        </w:rPr>
        <w:t>.</w:t>
      </w:r>
      <w:r>
        <w:rPr>
          <w:rStyle w:val="FootnoteAnchor"/>
          <w:rtl w:val="true"/>
        </w:rPr>
        <w:footnoteReference w:id="1819"/>
      </w:r>
    </w:p>
    <w:p>
      <w:pPr>
        <w:pStyle w:val="BookText"/>
        <w:rPr/>
      </w:pPr>
      <w:r>
        <w:rPr>
          <w:rFonts w:ascii="IRNazanin" w:hAnsi="IRNazanin" w:eastAsia="IRNazanin"/>
          <w:color w:val="111111"/>
          <w:sz w:val="28"/>
          <w:sz w:val="28"/>
          <w:szCs w:val="28"/>
          <w:rtl w:val="true"/>
          <w:lang w:bidi="fa-IR"/>
        </w:rPr>
        <w:t xml:space="preserve">صبر، گاهی در برابر مصیبت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وبشّرالصابرین الّذین اذا اصابتهم مصیبة</w:t>
      </w:r>
      <w:r>
        <w:rPr>
          <w:rFonts w:eastAsia="IRNazanin" w:cs="IRNazanin"/>
          <w:color w:val="111111"/>
          <w:sz w:val="28"/>
          <w:szCs w:val="28"/>
          <w:rtl w:val="true"/>
          <w:lang w:bidi="fa-IR"/>
        </w:rPr>
        <w:t>»</w:t>
      </w:r>
      <w:r>
        <w:rPr>
          <w:rStyle w:val="FootnoteAnchor"/>
          <w:rtl w:val="true"/>
        </w:rPr>
        <w:footnoteReference w:id="1820"/>
      </w:r>
      <w:r>
        <w:rPr>
          <w:rFonts w:ascii="IRNazanin" w:hAnsi="IRNazanin" w:eastAsia="IRNazanin"/>
          <w:color w:val="111111"/>
          <w:sz w:val="28"/>
          <w:sz w:val="28"/>
          <w:szCs w:val="28"/>
          <w:rtl w:val="true"/>
          <w:lang w:bidi="fa-IR"/>
        </w:rPr>
        <w:t xml:space="preserve">گاهی در برابر انجام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 بالمعروف و انه عن المنکر واصبر علی ما اصابک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برابر گناه، چنانکه یوسف در زندان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بهتر از ارتکاب گناهی است که مرا به آن می‌خوانند، 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یتّق و یصبر فانّ اللّه لا یضیع اجر المحسنین</w:t>
      </w:r>
      <w:r>
        <w:rPr>
          <w:rFonts w:eastAsia="IRNazanin" w:cs="IRNazanin"/>
          <w:color w:val="111111"/>
          <w:sz w:val="28"/>
          <w:szCs w:val="28"/>
          <w:rtl w:val="true"/>
          <w:lang w:bidi="fa-IR"/>
        </w:rPr>
        <w:t>»</w:t>
      </w:r>
      <w:r>
        <w:rPr>
          <w:rStyle w:val="FootnoteAnchor"/>
          <w:rtl w:val="true"/>
        </w:rPr>
        <w:footnoteReference w:id="1821"/>
      </w:r>
    </w:p>
    <w:p>
      <w:pPr>
        <w:pStyle w:val="Heading3"/>
        <w:numPr>
          <w:ilvl w:val="2"/>
          <w:numId w:val="1"/>
        </w:numPr>
        <w:rPr/>
      </w:pPr>
      <w:bookmarkStart w:id="788" w:name="__RefHeading___Toc2536898_2035185390"/>
      <w:bookmarkStart w:id="789" w:name="_Toc284"/>
      <w:bookmarkEnd w:id="788"/>
      <w:r>
        <w:rPr/>
        <w:t>268</w:t>
      </w:r>
      <w:r>
        <w:rPr>
          <w:rtl w:val="true"/>
        </w:rPr>
        <w:t xml:space="preserve">. </w:t>
      </w:r>
      <w:r>
        <w:rPr>
          <w:rtl w:val="true"/>
        </w:rPr>
        <w:t>آثار و برکات صبر</w:t>
      </w:r>
      <w:bookmarkEnd w:id="789"/>
    </w:p>
    <w:p>
      <w:pPr>
        <w:pStyle w:val="BookText"/>
        <w:rPr/>
      </w:pPr>
      <w:r>
        <w:rPr>
          <w:rStyle w:val="FootnoteAnchor"/>
          <w:rtl w:val="true"/>
        </w:rPr>
        <w:footnoteReference w:id="1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کلید رستگاری و سعادت و مادر همه‌ی کمالات است و قرآن راه رسیدن به بهشت را صبر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یجزون الغُرفة بما صبروا</w:t>
      </w:r>
      <w:r>
        <w:rPr>
          <w:rFonts w:eastAsia="IRNazanin" w:cs="IRNazanin"/>
          <w:color w:val="111111"/>
          <w:sz w:val="28"/>
          <w:szCs w:val="28"/>
          <w:rtl w:val="true"/>
          <w:lang w:bidi="fa-IR"/>
        </w:rPr>
        <w:t>»</w:t>
      </w:r>
      <w:r>
        <w:rPr>
          <w:rStyle w:val="FootnoteAnchor"/>
          <w:rtl w:val="true"/>
        </w:rPr>
        <w:footnoteReference w:id="1823"/>
      </w:r>
      <w:r>
        <w:rPr>
          <w:rFonts w:ascii="IRNazanin" w:hAnsi="IRNazanin" w:eastAsia="IRNazanin"/>
          <w:color w:val="111111"/>
          <w:sz w:val="28"/>
          <w:sz w:val="28"/>
          <w:szCs w:val="28"/>
          <w:rtl w:val="true"/>
          <w:lang w:bidi="fa-IR"/>
        </w:rPr>
        <w:t>به آنان جایگاه بلند داده می‌شود، به پاس بردباری 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فرشتگان به بهشتیان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w:t>
      </w:r>
      <w:r>
        <w:rPr>
          <w:rStyle w:val="FootnoteAnchor"/>
          <w:rtl w:val="true"/>
        </w:rPr>
        <w:footnoteReference w:id="1824"/>
      </w:r>
      <w:r>
        <w:rPr>
          <w:rFonts w:ascii="IRNazanin" w:hAnsi="IRNazanin" w:eastAsia="IRNazanin"/>
          <w:color w:val="111111"/>
          <w:sz w:val="28"/>
          <w:sz w:val="28"/>
          <w:szCs w:val="28"/>
          <w:rtl w:val="true"/>
          <w:lang w:bidi="fa-IR"/>
        </w:rPr>
        <w:t>درود بر شما که پایداری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درباره‌ی رهبران الهی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منهم ائمّة یهدون بامرنا لمّا صبروا</w:t>
      </w:r>
      <w:r>
        <w:rPr>
          <w:rFonts w:eastAsia="IRNazanin" w:cs="IRNazanin"/>
          <w:color w:val="111111"/>
          <w:sz w:val="28"/>
          <w:szCs w:val="28"/>
          <w:rtl w:val="true"/>
          <w:lang w:bidi="fa-IR"/>
        </w:rPr>
        <w:t>»</w:t>
      </w:r>
      <w:r>
        <w:rPr>
          <w:rStyle w:val="FootnoteAnchor"/>
          <w:rtl w:val="true"/>
        </w:rPr>
        <w:footnoteReference w:id="1825"/>
      </w:r>
      <w:r>
        <w:rPr>
          <w:rFonts w:ascii="IRNazanin" w:hAnsi="IRNazanin" w:eastAsia="IRNazanin"/>
          <w:color w:val="111111"/>
          <w:sz w:val="28"/>
          <w:sz w:val="28"/>
          <w:szCs w:val="28"/>
          <w:rtl w:val="true"/>
          <w:lang w:bidi="fa-IR"/>
        </w:rPr>
        <w:t>آنان را به خاطر صبرشان، پیشوایانی قرار دادیم که به امر ما هدایت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 و انواع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تاباندن طناب است و در اصطلاح به گفتگوهایی که طرفین می‌خواهند یکدیگر را در پیچ و تاب‌های بحث شکست دهند،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دو نوع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نیکو که سیره‌ی انبیاست و نوعی گفتگو و تلاش برای ارشاد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bookmarkStart w:id="790" w:name="pg4809_34471"/>
    </w:p>
    <w:p>
      <w:pPr>
        <w:pStyle w:val="BookText"/>
        <w:rPr/>
      </w:pPr>
      <w:bookmarkEnd w:id="790"/>
      <w:r>
        <w:rPr>
          <w:rFonts w:ascii="IRNazanin" w:hAnsi="IRNazanin" w:eastAsia="IRNazanin"/>
          <w:color w:val="111111"/>
          <w:sz w:val="28"/>
          <w:sz w:val="28"/>
          <w:szCs w:val="28"/>
          <w:rtl w:val="true"/>
          <w:lang w:bidi="fa-IR"/>
        </w:rPr>
        <w:t>کفّار به حضرت نوح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ارشاد ما بسیار جدل و تلاش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نوح قد جادلتنا فاکثرت جدالنا</w:t>
      </w:r>
      <w:r>
        <w:rPr>
          <w:rFonts w:eastAsia="IRNazanin" w:cs="IRNazanin"/>
          <w:color w:val="111111"/>
          <w:sz w:val="28"/>
          <w:szCs w:val="28"/>
          <w:rtl w:val="true"/>
          <w:lang w:bidi="fa-IR"/>
        </w:rPr>
        <w:t>»</w:t>
      </w:r>
      <w:r>
        <w:rPr>
          <w:rStyle w:val="FootnoteAnchor"/>
          <w:rtl w:val="true"/>
        </w:rPr>
        <w:footnoteReference w:id="18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باطل که به منظور محو یا کم رنگ کردن حقّ، انواع طرح‌های انحرافی و باطل را به میان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جادلوا بالباطل لیدحضوا به الحقّ</w:t>
      </w:r>
      <w:r>
        <w:rPr>
          <w:rFonts w:eastAsia="IRNazanin" w:cs="IRNazanin"/>
          <w:color w:val="111111"/>
          <w:sz w:val="28"/>
          <w:szCs w:val="28"/>
          <w:rtl w:val="true"/>
          <w:lang w:bidi="fa-IR"/>
        </w:rPr>
        <w:t>»</w:t>
      </w:r>
      <w:r>
        <w:rPr>
          <w:rStyle w:val="FootnoteAnchor"/>
          <w:rtl w:val="true"/>
        </w:rPr>
        <w:footnoteReference w:id="1827"/>
      </w:r>
    </w:p>
    <w:p>
      <w:pPr>
        <w:pStyle w:val="BookText"/>
        <w:rPr/>
      </w:pPr>
      <w:r>
        <w:rPr>
          <w:rFonts w:ascii="IRNazanin" w:hAnsi="IRNazanin" w:eastAsia="IRNazanin"/>
          <w:color w:val="111111"/>
          <w:sz w:val="28"/>
          <w:sz w:val="28"/>
          <w:szCs w:val="28"/>
          <w:rtl w:val="true"/>
          <w:lang w:bidi="fa-IR"/>
        </w:rPr>
        <w:t>در مسایل علمی و عقیدتی باید از جدل پرهیز کرد مگر با روش نیکو؛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تجادلوا اهل الکتاب الاّ بالّتی هی احسن</w:t>
      </w:r>
      <w:r>
        <w:rPr>
          <w:rFonts w:eastAsia="IRNazanin" w:cs="IRNazanin"/>
          <w:color w:val="111111"/>
          <w:sz w:val="28"/>
          <w:szCs w:val="28"/>
          <w:rtl w:val="true"/>
          <w:lang w:bidi="fa-IR"/>
        </w:rPr>
        <w:t>»</w:t>
      </w:r>
      <w:r>
        <w:rPr>
          <w:rStyle w:val="FootnoteAnchor"/>
          <w:rtl w:val="true"/>
        </w:rPr>
        <w:footnoteReference w:id="18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جادلهم بالتی هی احسن</w:t>
      </w:r>
      <w:r>
        <w:rPr>
          <w:rFonts w:eastAsia="IRNazanin" w:cs="IRNazanin"/>
          <w:color w:val="111111"/>
          <w:sz w:val="28"/>
          <w:szCs w:val="28"/>
          <w:rtl w:val="true"/>
          <w:lang w:bidi="fa-IR"/>
        </w:rPr>
        <w:t>»</w:t>
      </w:r>
      <w:r>
        <w:rPr>
          <w:rStyle w:val="FootnoteAnchor"/>
          <w:rtl w:val="true"/>
        </w:rPr>
        <w:footnoteReference w:id="1829"/>
      </w:r>
    </w:p>
    <w:p>
      <w:pPr>
        <w:pStyle w:val="Heading3"/>
        <w:numPr>
          <w:ilvl w:val="2"/>
          <w:numId w:val="1"/>
        </w:numPr>
        <w:rPr/>
      </w:pPr>
      <w:bookmarkStart w:id="791" w:name="__RefHeading___Toc2536900_2035185390"/>
      <w:bookmarkStart w:id="792" w:name="_Toc285"/>
      <w:bookmarkEnd w:id="791"/>
      <w:r>
        <w:rPr/>
        <w:t>270</w:t>
      </w:r>
      <w:r>
        <w:rPr>
          <w:rtl w:val="true"/>
        </w:rPr>
        <w:t xml:space="preserve">. </w:t>
      </w:r>
      <w:r>
        <w:rPr>
          <w:rtl w:val="true"/>
        </w:rPr>
        <w:t>نمونه‌هایی از جدال نیکو</w:t>
      </w:r>
      <w:bookmarkEnd w:id="7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ابراهیم‌علیه السلام نمرود را به خداپرستی دعوت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پرستش کن که مرگ و حیات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در دست من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دستور اعدام دهم یا یک اعدامی را آزاد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نظام را آن گونه طراحی کرده که طلوع خورشید از مشرق است، تو خورشید را از مغرب ظاهر کن، نمرود مبهوت شد</w:t>
      </w:r>
      <w:r>
        <w:rPr>
          <w:rFonts w:eastAsia="IRNazanin" w:cs="IRNazanin"/>
          <w:color w:val="111111"/>
          <w:sz w:val="28"/>
          <w:szCs w:val="28"/>
          <w:rtl w:val="true"/>
          <w:lang w:bidi="fa-IR"/>
        </w:rPr>
        <w:t>.</w:t>
      </w:r>
      <w:r>
        <w:rPr>
          <w:rStyle w:val="FootnoteAnchor"/>
          <w:rtl w:val="true"/>
        </w:rPr>
        <w:footnoteReference w:id="18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بارها در گفتگو با مخالفان اظهار داشته که اگر کتابی مثل من یا ده سوره مثل سوره‌های من یا یک سوره مثل من بیاورید، من دعوت خود را پس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آنان فرموده که از هرکس می‌خواهید برای همکاری دعوت کنید ولی بدانید که هرگز حتّی یک سوره مثل قرآن نخواهید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جدال باطل با تحریک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الشیاطین لیوحون الی اولیائهم لیجادلوکم</w:t>
      </w:r>
      <w:r>
        <w:rPr>
          <w:rFonts w:eastAsia="IRNazanin" w:cs="IRNazanin"/>
          <w:color w:val="111111"/>
          <w:sz w:val="28"/>
          <w:szCs w:val="28"/>
          <w:rtl w:val="true"/>
          <w:lang w:bidi="fa-IR"/>
        </w:rPr>
        <w:t>»</w:t>
      </w:r>
      <w:r>
        <w:rPr>
          <w:rStyle w:val="FootnoteAnchor"/>
          <w:rtl w:val="true"/>
        </w:rPr>
        <w:footnoteReference w:id="1831"/>
      </w:r>
      <w:bookmarkStart w:id="793" w:name="pg4809_34473"/>
    </w:p>
    <w:p>
      <w:pPr>
        <w:pStyle w:val="Heading3"/>
        <w:numPr>
          <w:ilvl w:val="2"/>
          <w:numId w:val="1"/>
        </w:numPr>
        <w:rPr/>
      </w:pPr>
      <w:bookmarkStart w:id="794" w:name="__RefHeading___Toc2536902_2035185390"/>
      <w:bookmarkStart w:id="795" w:name="_Toc286"/>
      <w:bookmarkEnd w:id="793"/>
      <w:bookmarkEnd w:id="794"/>
      <w:r>
        <w:rPr/>
        <w:t>271</w:t>
      </w:r>
      <w:r>
        <w:rPr>
          <w:rtl w:val="true"/>
        </w:rPr>
        <w:t xml:space="preserve">. </w:t>
      </w:r>
      <w:r>
        <w:rPr>
          <w:rtl w:val="true"/>
        </w:rPr>
        <w:t>مفاسد جدال</w:t>
      </w:r>
      <w:bookmarkEnd w:id="7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قومٌ بعد هدیً کانوا علیه الاّ اوتوا الجَدَل</w:t>
      </w:r>
      <w:r>
        <w:rPr>
          <w:rFonts w:eastAsia="IRNazanin" w:cs="IRNazanin"/>
          <w:color w:val="111111"/>
          <w:sz w:val="28"/>
          <w:szCs w:val="28"/>
          <w:rtl w:val="true"/>
          <w:lang w:bidi="fa-IR"/>
        </w:rPr>
        <w:t>»</w:t>
      </w:r>
      <w:r>
        <w:rPr>
          <w:rStyle w:val="FootnoteAnchor"/>
          <w:rtl w:val="true"/>
        </w:rPr>
        <w:footnoteReference w:id="1832"/>
      </w:r>
      <w:r>
        <w:rPr>
          <w:rFonts w:ascii="IRNazanin" w:hAnsi="IRNazanin" w:eastAsia="IRNazanin"/>
          <w:color w:val="111111"/>
          <w:sz w:val="28"/>
          <w:sz w:val="28"/>
          <w:szCs w:val="28"/>
          <w:rtl w:val="true"/>
          <w:lang w:bidi="fa-IR"/>
        </w:rPr>
        <w:t>هیچ گروه هدایت شده‌ای منحرف نشدند مگر به خاطر جدال‌های ناروا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جادل فی خصومة بغیر علم لم یزل فی سخط اللّه حتّی ینزع</w:t>
      </w:r>
      <w:r>
        <w:rPr>
          <w:rFonts w:eastAsia="IRNazanin" w:cs="IRNazanin"/>
          <w:color w:val="111111"/>
          <w:sz w:val="28"/>
          <w:szCs w:val="28"/>
          <w:rtl w:val="true"/>
          <w:lang w:bidi="fa-IR"/>
        </w:rPr>
        <w:t>»</w:t>
      </w:r>
      <w:r>
        <w:rPr>
          <w:rStyle w:val="FootnoteAnchor"/>
          <w:rtl w:val="true"/>
        </w:rPr>
        <w:footnoteReference w:id="1833"/>
      </w:r>
      <w:r>
        <w:rPr>
          <w:rFonts w:ascii="IRNazanin" w:hAnsi="IRNazanin" w:eastAsia="IRNazanin"/>
          <w:color w:val="111111"/>
          <w:sz w:val="28"/>
          <w:sz w:val="28"/>
          <w:szCs w:val="28"/>
          <w:rtl w:val="true"/>
          <w:lang w:bidi="fa-IR"/>
        </w:rPr>
        <w:t>هر کس بدون آگاهی در موارد نزاع به جدل بپردازد، در قهر الهی است مگر آنکه از جدال دست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مایه‌ی پشیمانی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اللجاجة فان اوّلها جهل و آخرها الندامة</w:t>
      </w:r>
      <w:r>
        <w:rPr>
          <w:rFonts w:eastAsia="IRNazanin" w:cs="IRNazanin"/>
          <w:color w:val="111111"/>
          <w:sz w:val="28"/>
          <w:szCs w:val="28"/>
          <w:rtl w:val="true"/>
          <w:lang w:bidi="fa-IR"/>
        </w:rPr>
        <w:t>»</w:t>
      </w:r>
      <w:r>
        <w:rPr>
          <w:rStyle w:val="FootnoteAnchor"/>
          <w:rtl w:val="true"/>
        </w:rPr>
        <w:footnoteReference w:id="1834"/>
      </w:r>
      <w:r>
        <w:rPr>
          <w:rFonts w:ascii="IRNazanin" w:hAnsi="IRNazanin" w:eastAsia="IRNazanin"/>
          <w:color w:val="111111"/>
          <w:sz w:val="28"/>
          <w:sz w:val="28"/>
          <w:szCs w:val="28"/>
          <w:rtl w:val="true"/>
          <w:lang w:bidi="fa-IR"/>
        </w:rPr>
        <w:t>از لجاجت که زمینه جدال است دوری کن که آغازش نادانی و پایانش پشیمانی است</w:t>
      </w:r>
      <w:r>
        <w:rPr>
          <w:rFonts w:eastAsia="IRNazanin" w:cs="IRNazanin"/>
          <w:color w:val="111111"/>
          <w:sz w:val="28"/>
          <w:szCs w:val="28"/>
          <w:rtl w:val="true"/>
          <w:lang w:bidi="fa-IR"/>
        </w:rPr>
        <w:t>.</w:t>
      </w:r>
    </w:p>
    <w:p>
      <w:pPr>
        <w:pStyle w:val="Heading3"/>
        <w:numPr>
          <w:ilvl w:val="2"/>
          <w:numId w:val="1"/>
        </w:numPr>
        <w:rPr/>
      </w:pPr>
      <w:bookmarkStart w:id="796" w:name="__RefHeading___Toc2536904_2035185390"/>
      <w:bookmarkStart w:id="797" w:name="_Toc287"/>
      <w:bookmarkEnd w:id="796"/>
      <w:r>
        <w:rPr/>
        <w:t>272</w:t>
      </w:r>
      <w:r>
        <w:rPr>
          <w:rtl w:val="true"/>
        </w:rPr>
        <w:t xml:space="preserve">. </w:t>
      </w:r>
      <w:r>
        <w:rPr>
          <w:rtl w:val="true"/>
        </w:rPr>
        <w:t>روش جدال نیکو</w:t>
      </w:r>
      <w:bookmarkEnd w:id="797"/>
    </w:p>
    <w:p>
      <w:pPr>
        <w:pStyle w:val="BookText"/>
        <w:rPr/>
      </w:pPr>
      <w:r>
        <w:rPr>
          <w:rFonts w:ascii="IRNazanin" w:hAnsi="IRNazanin" w:eastAsia="IRNazanin"/>
          <w:color w:val="111111"/>
          <w:sz w:val="28"/>
          <w:sz w:val="28"/>
          <w:szCs w:val="28"/>
          <w:rtl w:val="true"/>
          <w:lang w:bidi="fa-IR"/>
        </w:rPr>
        <w:t>روش گفتگو و جدال نیکو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رقیب، دلیل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w:t>
      </w:r>
      <w:r>
        <w:rPr>
          <w:rFonts w:eastAsia="IRNazanin" w:cs="IRNazanin"/>
          <w:color w:val="111111"/>
          <w:sz w:val="28"/>
          <w:szCs w:val="28"/>
          <w:rtl w:val="true"/>
          <w:lang w:bidi="fa-IR"/>
        </w:rPr>
        <w:t>»</w:t>
      </w:r>
      <w:r>
        <w:rPr>
          <w:rStyle w:val="FootnoteAnchor"/>
          <w:rtl w:val="true"/>
        </w:rPr>
        <w:footnoteReference w:id="18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اوّل خود را برتر نبیند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 ایاکم لعلی هدی او فی ضلال مبین</w:t>
      </w:r>
      <w:r>
        <w:rPr>
          <w:rFonts w:eastAsia="IRNazanin" w:cs="IRNazanin"/>
          <w:color w:val="111111"/>
          <w:sz w:val="28"/>
          <w:szCs w:val="28"/>
          <w:rtl w:val="true"/>
          <w:lang w:bidi="fa-IR"/>
        </w:rPr>
        <w:t>»</w:t>
      </w:r>
      <w:r>
        <w:rPr>
          <w:rStyle w:val="FootnoteAnchor"/>
          <w:rtl w:val="true"/>
        </w:rPr>
        <w:footnoteReference w:id="18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را حقّ است بپذیرد گرچه به دلیل مصلحت آن را 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اثم کبیر و منافع للناس و اثمهما اکبر</w:t>
      </w:r>
      <w:r>
        <w:rPr>
          <w:rFonts w:eastAsia="IRNazanin" w:cs="IRNazanin"/>
          <w:color w:val="111111"/>
          <w:sz w:val="28"/>
          <w:szCs w:val="28"/>
          <w:rtl w:val="true"/>
          <w:lang w:bidi="fa-IR"/>
        </w:rPr>
        <w:t>»</w:t>
      </w:r>
      <w:r>
        <w:rPr>
          <w:rStyle w:val="FootnoteAnchor"/>
          <w:rtl w:val="true"/>
        </w:rPr>
        <w:footnoteReference w:id="18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رقیب، فرصت فکر کردن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احد من المشرکین استجارک فاجره</w:t>
      </w:r>
      <w:r>
        <w:rPr>
          <w:rFonts w:eastAsia="IRNazanin" w:cs="IRNazanin"/>
          <w:color w:val="111111"/>
          <w:sz w:val="28"/>
          <w:szCs w:val="28"/>
          <w:rtl w:val="true"/>
          <w:lang w:bidi="fa-IR"/>
        </w:rPr>
        <w:t>»</w:t>
      </w:r>
      <w:r>
        <w:rPr>
          <w:rStyle w:val="FootnoteAnchor"/>
          <w:rtl w:val="true"/>
        </w:rPr>
        <w:footnoteReference w:id="18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متانت را رعایت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الذّین یدعون من دون اللّه عدوّاً</w:t>
      </w:r>
      <w:r>
        <w:rPr>
          <w:rFonts w:eastAsia="IRNazanin" w:cs="IRNazanin"/>
          <w:color w:val="111111"/>
          <w:sz w:val="28"/>
          <w:szCs w:val="28"/>
          <w:rtl w:val="true"/>
          <w:lang w:bidi="fa-IR"/>
        </w:rPr>
        <w:t>»</w:t>
      </w:r>
      <w:r>
        <w:rPr>
          <w:rStyle w:val="FootnoteAnchor"/>
          <w:rtl w:val="true"/>
        </w:rPr>
        <w:footnoteReference w:id="18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منصف باشد و همه را به یک چشم نبیند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منهم</w:t>
      </w:r>
      <w:r>
        <w:rPr>
          <w:rFonts w:eastAsia="IRNazanin" w:cs="IRNazanin"/>
          <w:color w:val="111111"/>
          <w:sz w:val="28"/>
          <w:szCs w:val="28"/>
          <w:rtl w:val="true"/>
          <w:lang w:bidi="fa-IR"/>
        </w:rPr>
        <w:t>»</w:t>
      </w:r>
      <w:r>
        <w:rPr>
          <w:rStyle w:val="FootnoteAnchor"/>
          <w:rtl w:val="true"/>
        </w:rPr>
        <w:footnoteReference w:id="18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منطقی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سدیدا</w:t>
      </w:r>
      <w:r>
        <w:rPr>
          <w:rFonts w:eastAsia="IRNazanin" w:cs="IRNazanin"/>
          <w:color w:val="111111"/>
          <w:sz w:val="28"/>
          <w:szCs w:val="28"/>
          <w:rtl w:val="true"/>
          <w:lang w:bidi="fa-IR"/>
        </w:rPr>
        <w:t>»</w:t>
      </w:r>
      <w:r>
        <w:rPr>
          <w:rStyle w:val="FootnoteAnchor"/>
          <w:rtl w:val="true"/>
        </w:rPr>
        <w:footnoteReference w:id="18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نرم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لیّنا</w:t>
      </w:r>
      <w:r>
        <w:rPr>
          <w:rFonts w:eastAsia="IRNazanin" w:cs="IRNazanin"/>
          <w:color w:val="111111"/>
          <w:sz w:val="28"/>
          <w:szCs w:val="28"/>
          <w:rtl w:val="true"/>
          <w:lang w:bidi="fa-IR"/>
        </w:rPr>
        <w:t>»</w:t>
      </w:r>
      <w:r>
        <w:rPr>
          <w:rStyle w:val="FootnoteAnchor"/>
          <w:rtl w:val="true"/>
        </w:rPr>
        <w:footnoteReference w:id="1842"/>
      </w:r>
      <w:bookmarkStart w:id="798" w:name="pg4809_34476"/>
    </w:p>
    <w:p>
      <w:pPr>
        <w:pStyle w:val="Heading3"/>
        <w:numPr>
          <w:ilvl w:val="2"/>
          <w:numId w:val="1"/>
        </w:numPr>
        <w:rPr/>
      </w:pPr>
      <w:bookmarkStart w:id="799" w:name="__RefHeading___Toc2536906_2035185390"/>
      <w:bookmarkStart w:id="800" w:name="_Toc288"/>
      <w:bookmarkEnd w:id="798"/>
      <w:bookmarkEnd w:id="799"/>
      <w:r>
        <w:rPr/>
        <w:t>273</w:t>
      </w:r>
      <w:r>
        <w:rPr>
          <w:rtl w:val="true"/>
        </w:rPr>
        <w:t xml:space="preserve">. </w:t>
      </w:r>
      <w:r>
        <w:rPr>
          <w:rtl w:val="true"/>
        </w:rPr>
        <w:t>ذکر و یاد خدا</w:t>
      </w:r>
      <w:bookmarkEnd w:id="800"/>
    </w:p>
    <w:p>
      <w:pPr>
        <w:pStyle w:val="BookText"/>
        <w:rPr/>
      </w:pPr>
      <w:r>
        <w:rPr>
          <w:rStyle w:val="FootnoteAnchor"/>
          <w:rtl w:val="true"/>
        </w:rPr>
        <w:footnoteReference w:id="1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برخی آیات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نعمتی</w:t>
      </w:r>
      <w:r>
        <w:rPr>
          <w:rFonts w:eastAsia="IRNazanin" w:cs="IRNazanin"/>
          <w:color w:val="111111"/>
          <w:sz w:val="28"/>
          <w:szCs w:val="28"/>
          <w:rtl w:val="true"/>
          <w:lang w:bidi="fa-IR"/>
        </w:rPr>
        <w:t>»</w:t>
      </w:r>
      <w:r>
        <w:rPr>
          <w:rStyle w:val="FootnoteAnchor"/>
          <w:rtl w:val="true"/>
        </w:rPr>
        <w:footnoteReference w:id="1844"/>
      </w:r>
      <w:r>
        <w:rPr>
          <w:rFonts w:ascii="IRNazanin" w:hAnsi="IRNazanin" w:eastAsia="IRNazanin"/>
          <w:color w:val="111111"/>
          <w:sz w:val="28"/>
          <w:sz w:val="28"/>
          <w:szCs w:val="28"/>
          <w:rtl w:val="true"/>
          <w:lang w:bidi="fa-IR"/>
        </w:rPr>
        <w:t>نعمت‌های مرا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من باشید و این به خاطر درجات شناخت و معرفت مردم است؛ البته یاد خداوند، زمینه‌ساز شکر است ؛ لذا بر شکر مقدّم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نشانگر نهایت لطف خداوند به بندگان است و عمیق‌ترین پیوند و نزدیک‌ترین رابطه و تعامل را بین عبد و مولا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جهل، فقر، فنا و حقارت، از ویژگی‌های اوست، چقدر مورد لطف قرار گرفته که خداوندِ علیم، غنی، باقی و عزیز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کن تا ترا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یاد کردن ما چه ارزشی دارد؟ مگر نه این است که یاد کردن ما نیز خود توفیقی از سوی اوست؟</w:t>
      </w:r>
    </w:p>
    <w:p>
      <w:pPr>
        <w:pStyle w:val="BookText"/>
        <w:rPr/>
      </w:pPr>
      <w:r>
        <w:rPr>
          <w:rFonts w:ascii="IRNazanin" w:hAnsi="IRNazanin" w:eastAsia="IRNazanin"/>
          <w:color w:val="111111"/>
          <w:sz w:val="28"/>
          <w:sz w:val="28"/>
          <w:szCs w:val="28"/>
          <w:rtl w:val="true"/>
          <w:lang w:bidi="fa-IR"/>
        </w:rPr>
        <w:t>یاد کردن خدا تنها با زبان نیست، با دل و جان باید خدا را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هنگام گناه دست کشیدن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یاد کردن خداوند، نماز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لِذکری</w:t>
      </w:r>
      <w:r>
        <w:rPr>
          <w:rFonts w:eastAsia="IRNazanin" w:cs="IRNazanin"/>
          <w:color w:val="111111"/>
          <w:sz w:val="28"/>
          <w:szCs w:val="28"/>
          <w:rtl w:val="true"/>
          <w:lang w:bidi="fa-IR"/>
        </w:rPr>
        <w:t>»</w:t>
      </w:r>
      <w:r>
        <w:rPr>
          <w:rStyle w:val="FootnoteAnchor"/>
          <w:rtl w:val="true"/>
        </w:rPr>
        <w:footnoteReference w:id="1845"/>
      </w:r>
    </w:p>
    <w:p>
      <w:pPr>
        <w:pStyle w:val="BookText"/>
        <w:rPr/>
      </w:pPr>
      <w:r>
        <w:rPr>
          <w:rFonts w:ascii="IRNazanin" w:hAnsi="IRNazanin" w:eastAsia="IRNazanin"/>
          <w:color w:val="111111"/>
          <w:sz w:val="28"/>
          <w:sz w:val="28"/>
          <w:szCs w:val="28"/>
          <w:rtl w:val="true"/>
          <w:lang w:bidi="fa-IR"/>
        </w:rPr>
        <w:t>با این‌که شکر نیز یکی از مصادیق ذکر خداست؛ ولی نام آن جداگانه در کنار ذکر آمده و این نشانه‌ی اهمیّت شکر، به عنوان مصداق بارز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انسان داد وستد می‌کند و هیچ‌کاری از انسان را بی‌بهره 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اذکرونی اذکرکم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 مرا تا یاد کنم شمارا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بعهدی اوف بعهدکم</w:t>
      </w:r>
      <w:r>
        <w:rPr>
          <w:rFonts w:eastAsia="IRNazanin" w:cs="IRNazanin"/>
          <w:color w:val="111111"/>
          <w:sz w:val="28"/>
          <w:szCs w:val="28"/>
          <w:rtl w:val="true"/>
          <w:lang w:bidi="fa-IR"/>
        </w:rPr>
        <w:t>»</w:t>
      </w:r>
      <w:r>
        <w:rPr>
          <w:rStyle w:val="FootnoteAnchor"/>
          <w:rtl w:val="true"/>
        </w:rPr>
        <w:footnoteReference w:id="1846"/>
      </w:r>
      <w:r>
        <w:rPr>
          <w:rFonts w:ascii="IRNazanin" w:hAnsi="IRNazanin" w:eastAsia="IRNazanin"/>
          <w:color w:val="111111"/>
          <w:sz w:val="28"/>
          <w:sz w:val="28"/>
          <w:szCs w:val="28"/>
          <w:rtl w:val="true"/>
          <w:lang w:bidi="fa-IR"/>
        </w:rPr>
        <w:t>به عهد من وفا کنید تا به تعهدات شما وفا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فافسحوا یفسح الله لکم</w:t>
      </w:r>
      <w:r>
        <w:rPr>
          <w:rFonts w:eastAsia="IRNazanin" w:cs="IRNazanin"/>
          <w:color w:val="111111"/>
          <w:sz w:val="28"/>
          <w:szCs w:val="28"/>
          <w:rtl w:val="true"/>
          <w:lang w:bidi="fa-IR"/>
        </w:rPr>
        <w:t>»</w:t>
      </w:r>
      <w:r>
        <w:rPr>
          <w:rStyle w:val="FootnoteAnchor"/>
          <w:rtl w:val="true"/>
        </w:rPr>
        <w:footnoteReference w:id="1847"/>
      </w:r>
      <w:r>
        <w:rPr>
          <w:rFonts w:ascii="IRNazanin" w:hAnsi="IRNazanin" w:eastAsia="IRNazanin"/>
          <w:color w:val="111111"/>
          <w:sz w:val="28"/>
          <w:sz w:val="28"/>
          <w:szCs w:val="28"/>
          <w:rtl w:val="true"/>
          <w:lang w:bidi="fa-IR"/>
        </w:rPr>
        <w:t>احترام بگذارید و برای دیگران جا باز کنید تا خداوند به شما گشایش دهد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باقرعلیه السلام در ذیل این آیه، یکی از مصادیق ذکر خدا را، تسبیحات حضرت زهرا شمردند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اللَّه‌اکبر،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سبحان‌اللَّه می‌باشد</w:t>
      </w:r>
      <w:r>
        <w:rPr>
          <w:rFonts w:eastAsia="IRNazanin" w:cs="IRNazanin"/>
          <w:color w:val="111111"/>
          <w:sz w:val="28"/>
          <w:szCs w:val="28"/>
          <w:rtl w:val="true"/>
          <w:lang w:bidi="fa-IR"/>
        </w:rPr>
        <w:t>.</w:t>
      </w:r>
      <w:r>
        <w:rPr>
          <w:rStyle w:val="FootnoteAnchor"/>
          <w:rtl w:val="true"/>
        </w:rPr>
        <w:footnoteReference w:id="1848"/>
      </w:r>
      <w:bookmarkStart w:id="801" w:name="pg4809_34478"/>
    </w:p>
    <w:p>
      <w:pPr>
        <w:pStyle w:val="Heading3"/>
        <w:numPr>
          <w:ilvl w:val="2"/>
          <w:numId w:val="1"/>
        </w:numPr>
        <w:rPr/>
      </w:pPr>
      <w:bookmarkStart w:id="802" w:name="__RefHeading___Toc2536908_2035185390"/>
      <w:bookmarkStart w:id="803" w:name="_Toc289"/>
      <w:bookmarkEnd w:id="801"/>
      <w:bookmarkEnd w:id="802"/>
      <w:r>
        <w:rPr/>
        <w:t>274</w:t>
      </w:r>
      <w:r>
        <w:rPr>
          <w:rtl w:val="true"/>
        </w:rPr>
        <w:t xml:space="preserve">. </w:t>
      </w:r>
      <w:r>
        <w:rPr>
          <w:rtl w:val="true"/>
        </w:rPr>
        <w:t>موانع ذکر خداوند</w:t>
      </w:r>
      <w:bookmarkEnd w:id="803"/>
    </w:p>
    <w:p>
      <w:pPr>
        <w:pStyle w:val="BookText"/>
        <w:rPr/>
      </w:pPr>
      <w:r>
        <w:rPr>
          <w:rFonts w:ascii="IRNazanin" w:hAnsi="IRNazanin" w:eastAsia="IRNazanin"/>
          <w:color w:val="111111"/>
          <w:sz w:val="28"/>
          <w:sz w:val="28"/>
          <w:szCs w:val="28"/>
          <w:rtl w:val="true"/>
          <w:lang w:bidi="fa-IR"/>
        </w:rPr>
        <w:t>موانع ذکر خداوند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انساهم ذکر اللّه</w:t>
      </w:r>
      <w:r>
        <w:rPr>
          <w:rFonts w:eastAsia="IRNazanin" w:cs="IRNazanin"/>
          <w:color w:val="111111"/>
          <w:sz w:val="28"/>
          <w:szCs w:val="28"/>
          <w:rtl w:val="true"/>
          <w:lang w:bidi="fa-IR"/>
        </w:rPr>
        <w:t>»</w:t>
      </w:r>
      <w:r>
        <w:rPr>
          <w:rStyle w:val="FootnoteAnchor"/>
          <w:rtl w:val="true"/>
        </w:rPr>
        <w:footnoteReference w:id="1849"/>
      </w:r>
      <w:r>
        <w:rPr>
          <w:rFonts w:ascii="IRNazanin" w:hAnsi="IRNazanin" w:eastAsia="IRNazanin"/>
          <w:color w:val="111111"/>
          <w:sz w:val="28"/>
          <w:sz w:val="28"/>
          <w:szCs w:val="28"/>
          <w:rtl w:val="true"/>
          <w:lang w:bidi="fa-IR"/>
        </w:rPr>
        <w:t>شیطان، آنها را از یاد خدا غافل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تکاثر و رقابت‌ها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w:t>
      </w:r>
      <w:r>
        <w:rPr>
          <w:rStyle w:val="FootnoteAnchor"/>
          <w:rtl w:val="true"/>
        </w:rPr>
        <w:footnoteReference w:id="1850"/>
      </w:r>
      <w:r>
        <w:rPr>
          <w:rFonts w:ascii="IRNazanin" w:hAnsi="IRNazanin" w:eastAsia="IRNazanin"/>
          <w:color w:val="111111"/>
          <w:sz w:val="28"/>
          <w:sz w:val="28"/>
          <w:szCs w:val="28"/>
          <w:rtl w:val="true"/>
          <w:lang w:bidi="fa-IR"/>
        </w:rPr>
        <w:t>شما را افزون‌خواهی، سرگرم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آرزوها و خیالبافی‌ها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یُلهِهم الاَمَل</w:t>
      </w:r>
      <w:r>
        <w:rPr>
          <w:rFonts w:eastAsia="Amiri" w:cs="Amiri" w:ascii="Amiri" w:hAnsi="Amiri"/>
          <w:color w:val="111111"/>
          <w:sz w:val="28"/>
          <w:szCs w:val="28"/>
          <w:rtl w:val="true"/>
          <w:lang w:bidi="ar-SA"/>
        </w:rPr>
        <w:t>»</w:t>
      </w:r>
      <w:r>
        <w:rPr>
          <w:rStyle w:val="FootnoteAnchor"/>
          <w:rtl w:val="true"/>
        </w:rPr>
        <w:footnoteReference w:id="1851"/>
      </w:r>
      <w:r>
        <w:rPr>
          <w:rFonts w:ascii="IRNazanin" w:hAnsi="IRNazanin" w:eastAsia="IRNazanin"/>
          <w:color w:val="111111"/>
          <w:sz w:val="28"/>
          <w:sz w:val="28"/>
          <w:szCs w:val="28"/>
          <w:rtl w:val="true"/>
          <w:lang w:bidi="fa-IR"/>
        </w:rPr>
        <w:t>آرزو، آنها را سرگرم کرد</w:t>
      </w:r>
      <w:r>
        <w:rPr>
          <w:rFonts w:eastAsia="IRNazanin" w:cs="IRNazanin"/>
          <w:color w:val="111111"/>
          <w:sz w:val="28"/>
          <w:szCs w:val="28"/>
          <w:rtl w:val="true"/>
          <w:lang w:bidi="fa-IR"/>
        </w:rPr>
        <w:t>.</w:t>
      </w:r>
    </w:p>
    <w:p>
      <w:pPr>
        <w:pStyle w:val="Heading3"/>
        <w:numPr>
          <w:ilvl w:val="2"/>
          <w:numId w:val="1"/>
        </w:numPr>
        <w:rPr/>
      </w:pPr>
      <w:bookmarkStart w:id="804" w:name="__RefHeading___Toc2536910_2035185390"/>
      <w:bookmarkStart w:id="805" w:name="_Toc290"/>
      <w:bookmarkEnd w:id="804"/>
      <w:r>
        <w:rPr/>
        <w:t>275</w:t>
      </w:r>
      <w:r>
        <w:rPr>
          <w:rtl w:val="true"/>
        </w:rPr>
        <w:t xml:space="preserve">. </w:t>
      </w:r>
      <w:r>
        <w:rPr>
          <w:rtl w:val="true"/>
        </w:rPr>
        <w:t>اثرات یاد خدا</w:t>
      </w:r>
      <w:bookmarkEnd w:id="8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نعمت‌های او، زمینه‌ساز معرفت و شکر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قدرت بی پایان او، زمینه‌ساز توکّل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علم و آگاهی او، زمینه‌ساز حیا و تقواست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الطاف او، زمینه‌ساز محبّت به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عدالت او، زمینه‌ساز خوف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امدادهای او، زمینه‌ساز امید و رجاست</w:t>
      </w:r>
      <w:r>
        <w:rPr>
          <w:rFonts w:eastAsia="IRNazanin" w:cs="IRNazanin"/>
          <w:color w:val="111111"/>
          <w:sz w:val="28"/>
          <w:szCs w:val="28"/>
          <w:rtl w:val="true"/>
          <w:lang w:bidi="fa-IR"/>
        </w:rPr>
        <w:t>.</w:t>
      </w:r>
    </w:p>
    <w:p>
      <w:pPr>
        <w:pStyle w:val="Heading3"/>
        <w:numPr>
          <w:ilvl w:val="2"/>
          <w:numId w:val="1"/>
        </w:numPr>
        <w:rPr/>
      </w:pPr>
      <w:bookmarkStart w:id="806" w:name="__RefHeading___Toc2536912_2035185390"/>
      <w:bookmarkStart w:id="807" w:name="_Toc291"/>
      <w:bookmarkEnd w:id="806"/>
      <w:r>
        <w:rPr/>
        <w:t>276</w:t>
      </w:r>
      <w:r>
        <w:rPr>
          <w:rtl w:val="true"/>
        </w:rPr>
        <w:t xml:space="preserve">. </w:t>
      </w:r>
      <w:r>
        <w:rPr>
          <w:rtl w:val="true"/>
        </w:rPr>
        <w:t>اخلاص</w:t>
      </w:r>
      <w:bookmarkEnd w:id="807"/>
    </w:p>
    <w:p>
      <w:pPr>
        <w:pStyle w:val="BookText"/>
        <w:rPr/>
      </w:pPr>
      <w:r>
        <w:rPr>
          <w:rStyle w:val="FootnoteAnchor"/>
          <w:rtl w:val="true"/>
        </w:rPr>
        <w:footnoteReference w:id="1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آن است که کاری صد در صد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حتّی اگر یک درصد و یا کمتر از آن هم برای غیر خدا باشد، عبادت باطل و یا مورد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مکان نماز را برای غیر خدا انتخاب کنیم، مثلاً در جایی بایستیم که مردم ما را ببینند و یا دوربین ما را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زمان عبادت را برای غیر خدا انتخاب کنیم، مثلاً نماز را در اوّل وقت بخوانیم تا توجّه مردم را به خود جلب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شکل و قیافه‌ای که در آن نماز می‌خوانیم، برای غیر خدا باشد، مثلاً عبایی به دوش بگیریم، گردنی کج کنیم، در صدای خود تغییری بدهیم و هدفی جز رضای خدا داشته </w:t>
      </w:r>
      <w:bookmarkStart w:id="808" w:name="pg4809_34480"/>
    </w:p>
    <w:p>
      <w:pPr>
        <w:pStyle w:val="BookText"/>
        <w:rPr/>
      </w:pPr>
      <w:bookmarkEnd w:id="808"/>
      <w:r>
        <w:rPr>
          <w:rFonts w:ascii="IRNazanin" w:hAnsi="IRNazanin" w:eastAsia="IRNazanin"/>
          <w:color w:val="111111"/>
          <w:sz w:val="28"/>
          <w:sz w:val="28"/>
          <w:szCs w:val="28"/>
          <w:rtl w:val="true"/>
          <w:lang w:bidi="fa-IR"/>
        </w:rPr>
        <w:t>باشیم، در همه‌ی این موارد، نماز باطل است و به خاطر ریاکاری، گناه هم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 اخلاص آن است که تمایلات و خواسته‌های نفسانی، طاغوت‌ها و گرایش‌های سیاسی و خواسته‌های این و آن را در نظر نگیریم، بلکه انگیزه‌ی ما تنها یک چیز باشد و آن اطاعت از فرمان خدا و انجام وظیفه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رسیدن به اخلاص جز با امداد الهی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موجی همچون ابرها آنان را فراگیرد، خدا را خالصانه می‌خوانند؛ امّا زمانی که آنان را به خشکی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راه اعتدال را پیش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ایمان خود وفادار می‌مانند</w:t>
      </w:r>
      <w:r>
        <w:rPr>
          <w:rFonts w:eastAsia="IRNazanin" w:cs="IRNazanin"/>
          <w:color w:val="111111"/>
          <w:sz w:val="28"/>
          <w:szCs w:val="28"/>
          <w:rtl w:val="true"/>
          <w:lang w:bidi="fa-IR"/>
        </w:rPr>
        <w:t>).</w:t>
      </w:r>
    </w:p>
    <w:p>
      <w:pPr>
        <w:pStyle w:val="Heading3"/>
        <w:numPr>
          <w:ilvl w:val="2"/>
          <w:numId w:val="1"/>
        </w:numPr>
        <w:rPr/>
      </w:pPr>
      <w:bookmarkStart w:id="809" w:name="__RefHeading___Toc2536914_2035185390"/>
      <w:bookmarkStart w:id="810" w:name="_Toc292"/>
      <w:bookmarkEnd w:id="809"/>
      <w:r>
        <w:rPr/>
        <w:t>277</w:t>
      </w:r>
      <w:r>
        <w:rPr>
          <w:rtl w:val="true"/>
        </w:rPr>
        <w:t xml:space="preserve">. </w:t>
      </w:r>
      <w:r>
        <w:rPr>
          <w:rtl w:val="true"/>
        </w:rPr>
        <w:t>راه‌های کسب اخلاص</w:t>
      </w:r>
      <w:bookmarkEnd w:id="8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علم و قدرت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تمام عزّت‌ها، قدرت‌ها، رزق و روزی‌ها به دست اوست، هرگز برای کسب عزّت، قدرت و روزی به سراغ غیر او نمی‌رویم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توجّه داشته باشیم که با اراده‌ی خداوند، موجودات خلق می‌شوند و با اراده‌ی او، همه چیز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او هم سبب ساز است هم سبب سوز، یعنی درخت خشک را سبب خرمای تازه برای حضرت مریم قرار می‌دهد و آتشی را که سبب سوزاندن است، برای حضرت ابراهیم گلستان می‌کند، به غیر او متوسّل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آیه و داستان در قرآن، مردم را به قدرت‌نمایی خداوند دعوت کرده تا شاید مردم دست از غیر او بکشند و خالصانه به سوی او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برکات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مخلص تنها یک هدف دارد و آن رضای خداست و کسی که هدفش تنها رضای خدا باشد، نظری به تشویق این و آن ندارد، از ملامت‌ها نمی‌ترسد، از تنهایی هراسی ندارد، در راهش عقب‌نشینی نمی‌کند، هرگز پشیمان نمی‌شود، به خاطر بی اعتنایی مردم، عقده‌ای نمی‌شود، یأس در او راه ندارد، در پیمودن راه حقّ کاری به اکثریّت و اقلیّت ندارد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مخلص باکی ندارند که دشمن خدا را بکشند، یا در راه خدا </w:t>
      </w:r>
    </w:p>
    <w:p>
      <w:pPr>
        <w:pStyle w:val="BookText"/>
        <w:rPr/>
      </w:pPr>
      <w:r>
        <w:rPr>
          <w:rFonts w:ascii="IRNazanin" w:hAnsi="IRNazanin" w:eastAsia="IRNazanin"/>
          <w:color w:val="111111"/>
          <w:sz w:val="28"/>
          <w:sz w:val="28"/>
          <w:szCs w:val="28"/>
          <w:rtl w:val="true"/>
          <w:lang w:bidi="fa-IR"/>
        </w:rPr>
        <w:t>شهید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در آستانه‌ی سفر به کربلا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کربلا می‌رویم، خواه شهید شویم، خواه پیروز، هدف انجام تکلیف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الطاف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دیگری که ما را به اخلاص نزدیک می‌کند یادی از الطاف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ما نبودیم، از خاک و مواد غذایی نطفه‌ای ساخته شد و در تاریکی‌های رحم مادر قرار گرفت، مراحل تکاملی را یکی پس از دیگری طی کرد و به صورت انسان کامل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هیچ چیز نمی‌دانست و تنها یک هنر داشت و آن مکیدن شیر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کامل که تمام نیازهای بدن را تأمین می‌کند، شیر مادر همراه با مهر مادری، مادری که بیست و چهار ساعته در خدمت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وجدان بیداری اجازه می‌دهد که بعد از رسیدن به آن همه نعمت، قدرت و آگاهی، سرسپرده‌ی دیگران شود؟ چرا خود را به دیگرانی که نه حقّی بر ما دارند و نه لطفی به ما کرده‌اند بفروشیم؟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خواست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که دلهای مردم به دست خداست و او مقلّب القلوب است، کار را برای خدا انجام می‌دهیم و هر کجا نیاز به حمایت‌های مردمی داشتیم، از خدا می‌خواهیم که محبّت و محبوبیّت و جایگاه لازم را در دل مردم و افکار عمومی نصیب ما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در بیابان‌های گرم و سوزان حجاز، پایه‌های کعبه را بالا برد و از خداوند خواست دلهای مردم به سوی ذرّیه‌اش متمایل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از این ماجرا می‌گذرد و هر سال میلیون‌ها نفر عاشقانه، پر هیجان‌تر از پروانه، دور آن خانه طواف می‌کنند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افرادی که برای راضی کردن مردم خود را به آب و آتش می‌زنند، ولی باز هم مردم آنان را دوست ندارند، و چه بسا افرادی که بدون چشم داشت از مردم، مادّیات، نام، نان و مقام، دل به خدا می‌سپارند و خالصانه به تکلیف خود عمل می‌کنند؛ امّا در چشم مردم نیز از عظمت و کراماتی ویژه برخوردارند، بنابراین، هدف باید رضای خدا باشد و رضای مردم را نیز از خدا بخواهیم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بقای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که برای خدا شد، باقی و پا برجا می‌ماند، چون رنگ خدا به خود گرفته و کار اگر برای خدا نباشد، تاریخِ مصرفش دیر یا زود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عنداللّه باق</w:t>
      </w:r>
      <w:r>
        <w:rPr>
          <w:rFonts w:eastAsia="IRNazanin" w:cs="IRNazanin"/>
          <w:color w:val="111111"/>
          <w:sz w:val="28"/>
          <w:szCs w:val="28"/>
          <w:rtl w:val="true"/>
          <w:lang w:bidi="fa-IR"/>
        </w:rPr>
        <w:t>»</w:t>
      </w:r>
      <w:r>
        <w:rPr>
          <w:rStyle w:val="FootnoteAnchor"/>
          <w:rtl w:val="true"/>
        </w:rPr>
        <w:footnoteReference w:id="1853"/>
      </w:r>
      <w:r>
        <w:rPr>
          <w:rFonts w:ascii="IRNazanin" w:hAnsi="IRNazanin" w:eastAsia="IRNazanin"/>
          <w:color w:val="111111"/>
          <w:sz w:val="28"/>
          <w:sz w:val="28"/>
          <w:szCs w:val="28"/>
          <w:rtl w:val="true"/>
          <w:lang w:bidi="fa-IR"/>
        </w:rPr>
        <w:t>و هیچ عاقلی باقی را بر فانی ترجیح نمی‌دهد و با آن معامله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مقایسه‌ی پاداش‌ها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پاداش مردم، انواع محدودیّت‌ها وجود دارد، مثلاً اگر مردم بخواهند پاداش یک پیامبر را بدهند، بهترین لباس، غذا و مسکن را در اختیار او قرار می‌دهند، در حالی که تمامی این نعمت‌ها محدودیّت دارد و برای افراد نااهل نیز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نااهلان هم می‌توانند از انواع زینت‌ها، کاخ، باغ و مَرکب‌های مجلّل شخصی استفاده کنند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کار برای خدا شد، پاداشی بی‌نهایت در انتظار است، پاداشهای مادّی و معنوی</w:t>
      </w:r>
      <w:r>
        <w:rPr>
          <w:rFonts w:eastAsia="IRNazanin" w:cs="IRNazanin"/>
          <w:color w:val="111111"/>
          <w:sz w:val="28"/>
          <w:szCs w:val="28"/>
          <w:rtl w:val="true"/>
          <w:lang w:bidi="fa-IR"/>
        </w:rPr>
        <w:t xml:space="preserve">. </w:t>
      </w:r>
      <w:bookmarkStart w:id="811" w:name="pg4809_34486"/>
    </w:p>
    <w:p>
      <w:pPr>
        <w:pStyle w:val="BookText"/>
        <w:rPr/>
      </w:pPr>
      <w:bookmarkEnd w:id="811"/>
      <w:r>
        <w:rPr>
          <w:rFonts w:ascii="IRNazanin" w:hAnsi="IRNazanin" w:eastAsia="IRNazanin"/>
          <w:color w:val="111111"/>
          <w:sz w:val="28"/>
          <w:sz w:val="28"/>
          <w:szCs w:val="28"/>
          <w:rtl w:val="true"/>
          <w:lang w:bidi="fa-IR"/>
        </w:rPr>
        <w:t>رذایل اخلاقی</w:t>
      </w:r>
    </w:p>
    <w:p>
      <w:pPr>
        <w:pStyle w:val="Heading3"/>
        <w:numPr>
          <w:ilvl w:val="2"/>
          <w:numId w:val="1"/>
        </w:numPr>
        <w:rPr/>
      </w:pPr>
      <w:bookmarkStart w:id="812" w:name="__RefHeading___Toc2536916_2035185390"/>
      <w:bookmarkStart w:id="813" w:name="_Toc293"/>
      <w:bookmarkEnd w:id="812"/>
      <w:r>
        <w:rPr/>
        <w:t>278</w:t>
      </w:r>
      <w:r>
        <w:rPr>
          <w:rtl w:val="true"/>
        </w:rPr>
        <w:t xml:space="preserve">. </w:t>
      </w:r>
      <w:r>
        <w:rPr>
          <w:rtl w:val="true"/>
        </w:rPr>
        <w:t>حسادت</w:t>
      </w:r>
      <w:bookmarkEnd w:id="813"/>
    </w:p>
    <w:p>
      <w:pPr>
        <w:pStyle w:val="BookText"/>
        <w:rPr/>
      </w:pPr>
      <w:r>
        <w:rPr>
          <w:rStyle w:val="FootnoteAnchor"/>
          <w:rtl w:val="true"/>
        </w:rPr>
        <w:footnoteReference w:id="1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بدست آوردن کمالات غبطه و ارزش است، ولی تلاش برای نابود کردن کمالات دیگران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نشانه کم ظرفیّتی و تنگ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قتلی که در زمین واقع شد به خاطر حسادت میان فرزندان آدم بود و اولین گناهی که در آسمان واقع شد، حسادت ابلیس به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ایمان را می‌خورد آن گونه که آتش هیزم را</w:t>
      </w:r>
      <w:r>
        <w:rPr>
          <w:rFonts w:eastAsia="IRNazanin" w:cs="IRNazanin"/>
          <w:color w:val="111111"/>
          <w:sz w:val="28"/>
          <w:szCs w:val="28"/>
          <w:rtl w:val="true"/>
          <w:lang w:bidi="fa-IR"/>
        </w:rPr>
        <w:t>.</w:t>
      </w:r>
      <w:r>
        <w:rPr>
          <w:rStyle w:val="FootnoteAnchor"/>
          <w:rtl w:val="true"/>
        </w:rPr>
        <w:footnoteReference w:id="1855"/>
      </w:r>
    </w:p>
    <w:p>
      <w:pPr>
        <w:pStyle w:val="BookText"/>
        <w:rPr/>
      </w:pPr>
      <w:r>
        <w:rPr>
          <w:rFonts w:ascii="IRNazanin" w:hAnsi="IRNazanin" w:eastAsia="IRNazanin"/>
          <w:color w:val="111111"/>
          <w:sz w:val="28"/>
          <w:sz w:val="28"/>
          <w:szCs w:val="28"/>
          <w:rtl w:val="true"/>
          <w:lang w:bidi="fa-IR"/>
        </w:rPr>
        <w:t xml:space="preserve">آنچه بر سر اهل بیت پیامبرعلیهم السلام آمد که آنان را کنار زدند، ناشی از حسادت بود و قرآن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الطاف و تفضّل خداوند، بر افراد لایق حسادت می‌ورزند، مگر نمی‌دانند ما به آل ابراهیم کتاب و حکمت و ملک عظیم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در میان تمام شرور، برجسته‌ترین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حسود نقشه‌ها می‌کشد و حیله‌ها می‌کند و مرتکب انواع شرور می‌شود تا به هدف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داء عیاء لایزال الا بهلک الحاسد او بموت المحسود</w:t>
      </w:r>
      <w:r>
        <w:rPr>
          <w:rFonts w:eastAsia="IRNazanin" w:cs="IRNazanin"/>
          <w:color w:val="111111"/>
          <w:sz w:val="28"/>
          <w:szCs w:val="28"/>
          <w:rtl w:val="true"/>
          <w:lang w:bidi="fa-IR"/>
        </w:rPr>
        <w:t>»</w:t>
      </w:r>
      <w:r>
        <w:rPr>
          <w:rStyle w:val="FootnoteAnchor"/>
          <w:rtl w:val="true"/>
        </w:rPr>
        <w:footnoteReference w:id="1856"/>
      </w:r>
      <w:r>
        <w:rPr>
          <w:rFonts w:ascii="IRNazanin" w:hAnsi="IRNazanin" w:eastAsia="IRNazanin"/>
          <w:color w:val="111111"/>
          <w:sz w:val="28"/>
          <w:sz w:val="28"/>
          <w:szCs w:val="28"/>
          <w:rtl w:val="true"/>
          <w:lang w:bidi="fa-IR"/>
        </w:rPr>
        <w:t>حسادت مرض خطرناکی است که جز با مرگ محسود یا هلاکت حسود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در واقع به خدا اعتراض دارد و در برابر اراده و حکمت او جهت می‌گیرد که چرا به او عطا کرده و به من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هرگز خیرخواهی و نصیحت نمی‌کند و به خاطر خوی حسادت، از خیر خودش به دیگران جلوگیری می‌کند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ریشه بسیاری از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حسادت دانسته است و امام صادق علیه السلام </w:t>
      </w:r>
      <w:bookmarkStart w:id="814" w:name="pg4809_34488"/>
    </w:p>
    <w:p>
      <w:pPr>
        <w:pStyle w:val="BookText"/>
        <w:rPr/>
      </w:pPr>
      <w:bookmarkEnd w:id="814"/>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الکفر اصله الحسد</w:t>
      </w:r>
      <w:r>
        <w:rPr>
          <w:rFonts w:eastAsia="IRNazanin" w:cs="IRNazanin"/>
          <w:color w:val="111111"/>
          <w:sz w:val="28"/>
          <w:szCs w:val="28"/>
          <w:rtl w:val="true"/>
          <w:lang w:bidi="fa-IR"/>
        </w:rPr>
        <w:t>»</w:t>
      </w:r>
      <w:r>
        <w:rPr>
          <w:rStyle w:val="FootnoteAnchor"/>
          <w:rtl w:val="true"/>
        </w:rPr>
        <w:footnoteReference w:id="1857"/>
      </w:r>
      <w:r>
        <w:rPr>
          <w:rFonts w:ascii="IRNazanin" w:hAnsi="IRNazanin" w:eastAsia="IRNazanin"/>
          <w:color w:val="111111"/>
          <w:sz w:val="28"/>
          <w:sz w:val="28"/>
          <w:szCs w:val="28"/>
          <w:rtl w:val="true"/>
          <w:lang w:bidi="fa-IR"/>
        </w:rPr>
        <w:t>ریشه کفر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برابر پیامبران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یهدوننا</w:t>
      </w:r>
      <w:r>
        <w:rPr>
          <w:rFonts w:eastAsia="IRNazanin" w:cs="IRNazanin"/>
          <w:color w:val="111111"/>
          <w:sz w:val="28"/>
          <w:szCs w:val="28"/>
          <w:rtl w:val="true"/>
          <w:lang w:bidi="fa-IR"/>
        </w:rPr>
        <w:t>»</w:t>
      </w:r>
      <w:r>
        <w:rPr>
          <w:rStyle w:val="FootnoteAnchor"/>
          <w:rtl w:val="true"/>
        </w:rPr>
        <w:footnoteReference w:id="1858"/>
      </w:r>
      <w:r>
        <w:rPr>
          <w:rFonts w:ascii="IRNazanin" w:hAnsi="IRNazanin" w:eastAsia="IRNazanin"/>
          <w:color w:val="111111"/>
          <w:sz w:val="28"/>
          <w:sz w:val="28"/>
          <w:szCs w:val="28"/>
          <w:rtl w:val="true"/>
          <w:lang w:bidi="fa-IR"/>
        </w:rPr>
        <w:t>آیا انسانی مثل ما پیامبر شود و ما را هدایت کند؟</w:t>
      </w:r>
    </w:p>
    <w:p>
      <w:pPr>
        <w:pStyle w:val="BookText"/>
        <w:rPr/>
      </w:pPr>
      <w:r>
        <w:rPr>
          <w:rFonts w:ascii="IRNazanin" w:hAnsi="IRNazanin" w:eastAsia="IRNazanin"/>
          <w:color w:val="111111"/>
          <w:sz w:val="28"/>
          <w:sz w:val="28"/>
          <w:szCs w:val="28"/>
          <w:rtl w:val="true"/>
          <w:lang w:bidi="fa-IR"/>
        </w:rPr>
        <w:t>حسود، اهل تواضع و تشکر نیست و هرگز به کمالات دیگران گواهی نمی‌دهد و قهراً مرتکب گناه کتمان 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معمولاً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الحاسد یظهر وُدّه فی اقواله و یخفی بُغضه فی افعاله</w:t>
      </w:r>
      <w:r>
        <w:rPr>
          <w:rFonts w:eastAsia="IRNazanin" w:cs="IRNazanin"/>
          <w:color w:val="111111"/>
          <w:sz w:val="28"/>
          <w:szCs w:val="28"/>
          <w:rtl w:val="true"/>
          <w:lang w:bidi="fa-IR"/>
        </w:rPr>
        <w:t>»</w:t>
      </w:r>
      <w:r>
        <w:rPr>
          <w:rStyle w:val="FootnoteAnchor"/>
          <w:rtl w:val="true"/>
        </w:rPr>
        <w:footnoteReference w:id="1859"/>
      </w:r>
      <w:r>
        <w:rPr>
          <w:rFonts w:ascii="IRNazanin" w:hAnsi="IRNazanin" w:eastAsia="IRNazanin"/>
          <w:color w:val="111111"/>
          <w:sz w:val="28"/>
          <w:sz w:val="28"/>
          <w:szCs w:val="28"/>
          <w:rtl w:val="true"/>
          <w:lang w:bidi="fa-IR"/>
        </w:rPr>
        <w:t>در ظاهر اظهار علاقه می‌کند ولی در باطن کینه و بغض دارد</w:t>
      </w:r>
      <w:r>
        <w:rPr>
          <w:rFonts w:eastAsia="IRNazanin" w:cs="IRNazanin"/>
          <w:color w:val="111111"/>
          <w:sz w:val="28"/>
          <w:szCs w:val="28"/>
          <w:rtl w:val="true"/>
          <w:lang w:bidi="fa-IR"/>
        </w:rPr>
        <w:t>.</w:t>
      </w:r>
    </w:p>
    <w:p>
      <w:pPr>
        <w:pStyle w:val="Heading3"/>
        <w:numPr>
          <w:ilvl w:val="2"/>
          <w:numId w:val="1"/>
        </w:numPr>
        <w:rPr/>
      </w:pPr>
      <w:bookmarkStart w:id="815" w:name="__RefHeading___Toc2536918_2035185390"/>
      <w:bookmarkStart w:id="816" w:name="_Toc294"/>
      <w:bookmarkEnd w:id="815"/>
      <w:r>
        <w:rPr/>
        <w:t>279</w:t>
      </w:r>
      <w:r>
        <w:rPr>
          <w:rtl w:val="true"/>
        </w:rPr>
        <w:t xml:space="preserve">. </w:t>
      </w:r>
      <w:r>
        <w:rPr>
          <w:rtl w:val="true"/>
        </w:rPr>
        <w:t>منشأ حسادت</w:t>
      </w:r>
      <w:bookmarkEnd w:id="816"/>
    </w:p>
    <w:p>
      <w:pPr>
        <w:pStyle w:val="BookText"/>
        <w:rPr/>
      </w:pPr>
      <w:r>
        <w:rPr>
          <w:rFonts w:ascii="IRNazanin" w:hAnsi="IRNazanin" w:eastAsia="IRNazanin"/>
          <w:color w:val="111111"/>
          <w:sz w:val="28"/>
          <w:sz w:val="28"/>
          <w:szCs w:val="28"/>
          <w:rtl w:val="true"/>
          <w:lang w:bidi="fa-IR"/>
        </w:rPr>
        <w:t>منشأ و زمینه حسادت عوامل گوناگونی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تبعیض نابجا میان افراد، حسادت آنان را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مردم توجیه نیستند و شرایط را یکسان می‌پندارند و همینکه یک برتری و امتیازی دیدند حسادت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حکمت و دلیل تفاوت‌ها را بدانند آرام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در خاندان نبوت نیز پیدا می‌شود، همان گونه که در خانه حضرت یعقوب، حسادت فرزندان، آنان را به چاه افکندن برادر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حسادت تنها نسبت به نعمت‌های مادی نیست، بلکه گاهی نسبت به ایمان افراد حسادت می‌شود و می‌خواهند آنان را به کفر برگردانند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یردّونکم من بعد ایمانکم کفّاراً حسداً</w:t>
      </w:r>
      <w:r>
        <w:rPr>
          <w:rFonts w:eastAsia="IRNazanin" w:cs="IRNazanin"/>
          <w:color w:val="111111"/>
          <w:sz w:val="28"/>
          <w:szCs w:val="28"/>
          <w:rtl w:val="true"/>
          <w:lang w:bidi="fa-IR"/>
        </w:rPr>
        <w:t>»</w:t>
      </w:r>
      <w:r>
        <w:rPr>
          <w:rStyle w:val="FootnoteAnchor"/>
          <w:rtl w:val="true"/>
        </w:rPr>
        <w:footnoteReference w:id="186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حسادت، آرزوی نابودی نعمت دیگران است، وگرنه درخواست نعمت از خداوند، حسادت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سلیمان از خداوند حکومتی بی نظیر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ملکاً لا ینبغی لاحد</w:t>
      </w:r>
      <w:r>
        <w:rPr>
          <w:rFonts w:eastAsia="IRNazanin" w:cs="IRNazanin"/>
          <w:color w:val="111111"/>
          <w:sz w:val="28"/>
          <w:szCs w:val="28"/>
          <w:rtl w:val="true"/>
          <w:lang w:bidi="fa-IR"/>
        </w:rPr>
        <w:t>»</w:t>
      </w:r>
      <w:r>
        <w:rPr>
          <w:rStyle w:val="FootnoteAnchor"/>
          <w:rtl w:val="true"/>
        </w:rPr>
        <w:footnoteReference w:id="1861"/>
      </w:r>
      <w:r>
        <w:rPr>
          <w:rFonts w:ascii="IRNazanin" w:hAnsi="IRNazanin" w:eastAsia="IRNazanin"/>
          <w:color w:val="111111"/>
          <w:sz w:val="28"/>
          <w:sz w:val="28"/>
          <w:szCs w:val="28"/>
          <w:rtl w:val="true"/>
          <w:lang w:bidi="fa-IR"/>
        </w:rPr>
        <w:t>و حضرت علی‌علیه السلام در دعای کمیل از خداوند می‌خواهد که نصیب او بیشتر باشد و قرب او به خداوند نیز بیشتر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واجعلنی من احسن عبیدک نصیبا عندک و اقربهم منزلة منک</w:t>
      </w:r>
      <w:r>
        <w:rPr>
          <w:rFonts w:eastAsia="IRNazanin" w:cs="IRNazanin"/>
          <w:color w:val="111111"/>
          <w:sz w:val="28"/>
          <w:szCs w:val="28"/>
          <w:rtl w:val="true"/>
          <w:lang w:bidi="fa-IR"/>
        </w:rPr>
        <w:t xml:space="preserve">...» </w:t>
      </w:r>
      <w:bookmarkStart w:id="817" w:name="pg4809_34490"/>
    </w:p>
    <w:p>
      <w:pPr>
        <w:pStyle w:val="BookText"/>
        <w:rPr/>
      </w:pPr>
      <w:bookmarkEnd w:id="817"/>
      <w:r>
        <w:rPr>
          <w:rFonts w:ascii="IRNazanin" w:hAnsi="IRNazanin" w:eastAsia="IRNazanin"/>
          <w:color w:val="111111"/>
          <w:sz w:val="28"/>
          <w:sz w:val="28"/>
          <w:szCs w:val="28"/>
          <w:rtl w:val="true"/>
          <w:lang w:bidi="fa-IR"/>
        </w:rPr>
        <w:t>برای درمان حسادت باید اینگونه فکر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کوتاه و کوچک است و غصه برای آن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نعمت‌هایی داریم که دیگران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 بر اساس حکمت تقسیم شده است، گرچه ما حکمت آن را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نعمتش بیشتر است، مسئولیّتش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بدانیم که حسادت ما بی‌نتیجه است و خداوند به خاطر اینکه بنده‌ی چشم دیدن نعمتی را ندارد، لطف خود را قطع نمی‌کند و فقط خودمان را رنج می‌دهیم</w:t>
      </w:r>
      <w:r>
        <w:rPr>
          <w:rFonts w:eastAsia="IRNazanin" w:cs="IRNazanin"/>
          <w:color w:val="111111"/>
          <w:sz w:val="28"/>
          <w:szCs w:val="28"/>
          <w:rtl w:val="true"/>
          <w:lang w:bidi="fa-IR"/>
        </w:rPr>
        <w:t>.</w:t>
      </w:r>
    </w:p>
    <w:p>
      <w:pPr>
        <w:pStyle w:val="Heading3"/>
        <w:numPr>
          <w:ilvl w:val="2"/>
          <w:numId w:val="1"/>
        </w:numPr>
        <w:rPr/>
      </w:pPr>
      <w:bookmarkStart w:id="818" w:name="__RefHeading___Toc2536920_2035185390"/>
      <w:bookmarkStart w:id="819" w:name="_Toc295"/>
      <w:bookmarkEnd w:id="818"/>
      <w:r>
        <w:rPr/>
        <w:t>280</w:t>
      </w:r>
      <w:r>
        <w:rPr>
          <w:rtl w:val="true"/>
        </w:rPr>
        <w:t xml:space="preserve">. </w:t>
      </w:r>
      <w:r>
        <w:rPr>
          <w:rtl w:val="true"/>
        </w:rPr>
        <w:t>جلوه‌های تکاثر</w:t>
      </w:r>
      <w:bookmarkEnd w:id="819"/>
    </w:p>
    <w:p>
      <w:pPr>
        <w:pStyle w:val="BookText"/>
        <w:rPr/>
      </w:pPr>
      <w:r>
        <w:rPr>
          <w:rStyle w:val="FootnoteAnchor"/>
          <w:rtl w:val="true"/>
        </w:rPr>
        <w:footnoteReference w:id="1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فزون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سرگرم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زیارت مقبره‌ها رفتید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فزون‌طلبی و فخرفروشی به دیگران به واسطه کثرت اموال و اولاد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تکاثر در شرک و چند خدایی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 ام اللّه الواحد القهّار</w:t>
      </w:r>
      <w:r>
        <w:rPr>
          <w:rFonts w:eastAsia="IRNazanin" w:cs="IRNazanin"/>
          <w:color w:val="111111"/>
          <w:sz w:val="28"/>
          <w:szCs w:val="28"/>
          <w:rtl w:val="true"/>
          <w:lang w:bidi="fa-IR"/>
        </w:rPr>
        <w:t>»</w:t>
      </w:r>
      <w:r>
        <w:rPr>
          <w:rStyle w:val="FootnoteAnchor"/>
          <w:rtl w:val="true"/>
        </w:rPr>
        <w:footnoteReference w:id="1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به هم زندانی‌های خود که مشرک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ارباب متفرق بهتر است یا خداوند یکتای قهار؟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تکاثر در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یک نوع غذا صبر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خوردنی‌های دیگر همچون پیاز و سیر و عدس و خیار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قثائها و فومها و عدسها و بصلها</w:t>
      </w:r>
      <w:r>
        <w:rPr>
          <w:rFonts w:eastAsia="IRNazanin" w:cs="IRNazanin"/>
          <w:color w:val="111111"/>
          <w:sz w:val="28"/>
          <w:szCs w:val="28"/>
          <w:rtl w:val="true"/>
          <w:lang w:bidi="fa-IR"/>
        </w:rPr>
        <w:t>»</w:t>
      </w:r>
      <w:r>
        <w:rPr>
          <w:rStyle w:val="FootnoteAnchor"/>
          <w:rtl w:val="true"/>
        </w:rPr>
        <w:footnoteReference w:id="18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تکاثر 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دوست دارند هزار سال عمر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احدهم لو یعمّر الف سنة</w:t>
      </w:r>
      <w:r>
        <w:rPr>
          <w:rFonts w:eastAsia="IRNazanin" w:cs="IRNazanin"/>
          <w:color w:val="111111"/>
          <w:sz w:val="28"/>
          <w:szCs w:val="28"/>
          <w:rtl w:val="true"/>
          <w:lang w:bidi="fa-IR"/>
        </w:rPr>
        <w:t>»</w:t>
      </w:r>
      <w:r>
        <w:rPr>
          <w:rStyle w:val="FootnoteAnchor"/>
          <w:rtl w:val="true"/>
        </w:rPr>
        <w:footnoteReference w:id="1865"/>
      </w:r>
      <w:bookmarkStart w:id="820" w:name="pg4809_34492"/>
    </w:p>
    <w:p>
      <w:pPr>
        <w:pStyle w:val="BookText"/>
        <w:rPr/>
      </w:pPr>
      <w:bookmarkEnd w:id="8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تکاثر در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دنبال جمع مال و شمارش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جمع مالاً و عدّده</w:t>
      </w:r>
      <w:r>
        <w:rPr>
          <w:rFonts w:eastAsia="IRNazanin" w:cs="IRNazanin"/>
          <w:color w:val="111111"/>
          <w:sz w:val="28"/>
          <w:szCs w:val="28"/>
          <w:rtl w:val="true"/>
          <w:lang w:bidi="fa-IR"/>
        </w:rPr>
        <w:t>»</w:t>
      </w:r>
      <w:r>
        <w:rPr>
          <w:rStyle w:val="FootnoteAnchor"/>
          <w:rtl w:val="true"/>
        </w:rPr>
        <w:footnoteReference w:id="18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تکاثر در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مقام سرزنش بعضی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هر کوهی ساختمان‌های بلند بنا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أتبنون بکلّ ریع آیة تعبثون</w:t>
      </w:r>
      <w:r>
        <w:rPr>
          <w:rFonts w:eastAsia="IRNazanin" w:cs="IRNazanin"/>
          <w:color w:val="111111"/>
          <w:sz w:val="28"/>
          <w:szCs w:val="28"/>
          <w:rtl w:val="true"/>
          <w:lang w:bidi="fa-IR"/>
        </w:rPr>
        <w:t>»</w:t>
      </w:r>
      <w:r>
        <w:rPr>
          <w:rStyle w:val="FootnoteAnchor"/>
          <w:rtl w:val="true"/>
        </w:rPr>
        <w:footnoteReference w:id="18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تکاثر در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مسئله جنسی، راه ازدواج را تجویز کرده و بهره‌گیری از همسر را بدون ملامت شمرده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علی ازواجهم او ما ملکت ایمانهم فانهم غیر ملومین</w:t>
      </w:r>
      <w:r>
        <w:rPr>
          <w:rFonts w:eastAsia="IRNazanin" w:cs="IRNazanin"/>
          <w:color w:val="111111"/>
          <w:sz w:val="28"/>
          <w:szCs w:val="28"/>
          <w:rtl w:val="true"/>
          <w:lang w:bidi="fa-IR"/>
        </w:rPr>
        <w:t>»</w:t>
      </w:r>
      <w:r>
        <w:rPr>
          <w:rStyle w:val="FootnoteAnchor"/>
          <w:rtl w:val="true"/>
        </w:rPr>
        <w:footnoteReference w:id="1868"/>
      </w:r>
      <w:r>
        <w:rPr>
          <w:rFonts w:ascii="IRNazanin" w:hAnsi="IRNazanin" w:eastAsia="IRNazanin"/>
          <w:color w:val="111111"/>
          <w:sz w:val="28"/>
          <w:sz w:val="28"/>
          <w:szCs w:val="28"/>
          <w:rtl w:val="true"/>
          <w:lang w:bidi="fa-IR"/>
        </w:rPr>
        <w:t>و ارضای شهوت از غیر راه ازدواج را تجاوز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ابتغی وراء ذلک فاولئک هم العادون</w:t>
      </w:r>
      <w:r>
        <w:rPr>
          <w:rFonts w:eastAsia="IRNazanin" w:cs="IRNazanin"/>
          <w:color w:val="111111"/>
          <w:sz w:val="28"/>
          <w:szCs w:val="28"/>
          <w:rtl w:val="true"/>
          <w:lang w:bidi="fa-IR"/>
        </w:rPr>
        <w:t>»</w:t>
      </w:r>
      <w:r>
        <w:rPr>
          <w:rStyle w:val="FootnoteAnchor"/>
          <w:rtl w:val="true"/>
        </w:rPr>
        <w:footnoteReference w:id="1869"/>
      </w:r>
    </w:p>
    <w:p>
      <w:pPr>
        <w:pStyle w:val="BookText"/>
        <w:rPr/>
      </w:pPr>
      <w:r>
        <w:rPr>
          <w:rFonts w:ascii="IRNazanin" w:hAnsi="IRNazanin" w:eastAsia="IRNazanin"/>
          <w:color w:val="111111"/>
          <w:sz w:val="28"/>
          <w:sz w:val="28"/>
          <w:szCs w:val="28"/>
          <w:rtl w:val="true"/>
          <w:lang w:bidi="fa-IR"/>
        </w:rPr>
        <w:t>تکاثر تنها در آمار و نفرات جمعیّت نیست، بلکه گاهی در ثروت و فرزند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تکاثر فی الاموال و الاولاد</w:t>
      </w:r>
      <w:r>
        <w:rPr>
          <w:rFonts w:eastAsia="IRNazanin" w:cs="IRNazanin"/>
          <w:color w:val="111111"/>
          <w:sz w:val="28"/>
          <w:szCs w:val="28"/>
          <w:rtl w:val="true"/>
          <w:lang w:bidi="fa-IR"/>
        </w:rPr>
        <w:t>»</w:t>
      </w:r>
      <w:r>
        <w:rPr>
          <w:rStyle w:val="FootnoteAnchor"/>
          <w:rtl w:val="true"/>
        </w:rPr>
        <w:footnoteReference w:id="1870"/>
      </w:r>
      <w:r>
        <w:rPr>
          <w:rFonts w:ascii="IRNazanin" w:hAnsi="IRNazanin" w:eastAsia="IRNazanin"/>
          <w:color w:val="111111"/>
          <w:sz w:val="28"/>
          <w:sz w:val="28"/>
          <w:szCs w:val="28"/>
          <w:rtl w:val="true"/>
          <w:lang w:bidi="fa-IR"/>
        </w:rPr>
        <w:t>و لذا در قرآن سفارش شده که مال و فرزند شما را سرگرم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لاتلهکم اموالکم و لا اولادکم</w:t>
      </w:r>
      <w:r>
        <w:rPr>
          <w:rFonts w:eastAsia="IRNazanin" w:cs="IRNazanin"/>
          <w:color w:val="111111"/>
          <w:sz w:val="28"/>
          <w:szCs w:val="28"/>
          <w:rtl w:val="true"/>
          <w:lang w:bidi="fa-IR"/>
        </w:rPr>
        <w:t>»</w:t>
      </w:r>
      <w:r>
        <w:rPr>
          <w:rStyle w:val="FootnoteAnchor"/>
          <w:rtl w:val="true"/>
        </w:rPr>
        <w:footnoteReference w:id="1871"/>
      </w:r>
    </w:p>
    <w:p>
      <w:pPr>
        <w:pStyle w:val="BookText"/>
        <w:rPr/>
      </w:pPr>
      <w:r>
        <w:rPr>
          <w:rFonts w:ascii="IRNazanin" w:hAnsi="IRNazanin" w:eastAsia="IRNazanin"/>
          <w:color w:val="111111"/>
          <w:sz w:val="28"/>
          <w:sz w:val="28"/>
          <w:szCs w:val="28"/>
          <w:rtl w:val="true"/>
          <w:lang w:bidi="fa-IR"/>
        </w:rPr>
        <w:t>پیامبر اکرم‌صلی الله علیه وآله به دنبال تلاوت این سوره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 الاموال جمعها من غیر حقها و منعها من حقها و سدّها فی الاوعیة</w:t>
      </w:r>
      <w:r>
        <w:rPr>
          <w:rFonts w:eastAsia="IRNazanin" w:cs="IRNazanin"/>
          <w:color w:val="111111"/>
          <w:sz w:val="28"/>
          <w:szCs w:val="28"/>
          <w:rtl w:val="true"/>
          <w:lang w:bidi="fa-IR"/>
        </w:rPr>
        <w:t>»</w:t>
      </w:r>
      <w:r>
        <w:rPr>
          <w:rStyle w:val="FootnoteAnchor"/>
          <w:rtl w:val="true"/>
        </w:rPr>
        <w:footnoteReference w:id="1872"/>
      </w:r>
      <w:r>
        <w:rPr>
          <w:rFonts w:ascii="IRNazanin" w:hAnsi="IRNazanin" w:eastAsia="IRNazanin"/>
          <w:color w:val="111111"/>
          <w:sz w:val="28"/>
          <w:sz w:val="28"/>
          <w:szCs w:val="28"/>
          <w:rtl w:val="true"/>
          <w:lang w:bidi="fa-IR"/>
        </w:rPr>
        <w:t>گردآوری اموال از راه نامشروع و نپرداختن حقوق واجب آنها و نگهداری آنها در صندوق‌ها تکاثر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شعری منسوب به حضرت علی‌علیه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بدنیاه اشتغل</w:t>
      </w:r>
    </w:p>
    <w:p>
      <w:pPr>
        <w:pStyle w:val="BookText"/>
        <w:rPr/>
      </w:pPr>
      <w:r>
        <w:rPr>
          <w:rFonts w:ascii="IRNazanin" w:hAnsi="IRNazanin" w:eastAsia="IRNazanin"/>
          <w:color w:val="111111"/>
          <w:sz w:val="28"/>
          <w:sz w:val="28"/>
          <w:szCs w:val="28"/>
          <w:rtl w:val="true"/>
          <w:lang w:bidi="fa-IR"/>
        </w:rPr>
        <w:t>قد غرّه طول الامل</w:t>
      </w:r>
    </w:p>
    <w:p>
      <w:pPr>
        <w:pStyle w:val="BookText"/>
        <w:rPr/>
      </w:pPr>
      <w:r>
        <w:rPr>
          <w:rFonts w:ascii="IRNazanin" w:hAnsi="IRNazanin" w:eastAsia="IRNazanin"/>
          <w:color w:val="111111"/>
          <w:sz w:val="28"/>
          <w:sz w:val="28"/>
          <w:szCs w:val="28"/>
          <w:rtl w:val="true"/>
          <w:lang w:bidi="fa-IR"/>
        </w:rPr>
        <w:t>الموت یأتی بغتة</w:t>
      </w:r>
    </w:p>
    <w:p>
      <w:pPr>
        <w:pStyle w:val="BookText"/>
        <w:rPr/>
      </w:pPr>
      <w:r>
        <w:rPr>
          <w:rFonts w:ascii="IRNazanin" w:hAnsi="IRNazanin" w:eastAsia="IRNazanin"/>
          <w:color w:val="111111"/>
          <w:sz w:val="28"/>
          <w:sz w:val="28"/>
          <w:szCs w:val="28"/>
          <w:rtl w:val="true"/>
          <w:lang w:bidi="fa-IR"/>
        </w:rPr>
        <w:t>والقبر صندوق العمل</w:t>
      </w:r>
    </w:p>
    <w:p>
      <w:pPr>
        <w:pStyle w:val="Heading3"/>
        <w:numPr>
          <w:ilvl w:val="2"/>
          <w:numId w:val="1"/>
        </w:numPr>
        <w:rPr/>
      </w:pPr>
      <w:bookmarkStart w:id="821" w:name="__RefHeading___Toc2536922_2035185390"/>
      <w:bookmarkStart w:id="822" w:name="_Toc296"/>
      <w:bookmarkEnd w:id="821"/>
      <w:r>
        <w:rPr/>
        <w:t>281</w:t>
      </w:r>
      <w:r>
        <w:rPr>
          <w:rtl w:val="true"/>
        </w:rPr>
        <w:t xml:space="preserve">. </w:t>
      </w:r>
      <w:r>
        <w:rPr>
          <w:rtl w:val="true"/>
        </w:rPr>
        <w:t>یقین و نشانه‌های آن</w:t>
      </w:r>
      <w:bookmarkEnd w:id="82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باور قلبی است که عمیق‌تر از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مردم می‌دانند که مرده کاری به کسی ندارد ولی حاضر نیستند در کنار مرده بخوابند، ولی مرده‌شور در کنار مرده به راحتی می‌خوابد، زیرا مردم فقط می‌دانند ولی مرده‌شور باور کرده و به یقین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p>
    <w:p>
      <w:pPr>
        <w:pStyle w:val="BookText"/>
        <w:rPr/>
      </w:pPr>
      <w:r>
        <w:rPr>
          <w:rFonts w:ascii="IRNazanin" w:hAnsi="IRNazanin" w:eastAsia="IRNazanin"/>
          <w:color w:val="111111"/>
          <w:sz w:val="28"/>
          <w:sz w:val="28"/>
          <w:szCs w:val="28"/>
          <w:rtl w:val="true"/>
          <w:lang w:bidi="fa-IR"/>
        </w:rPr>
        <w:t>بدست آوردن یقین عمل به دستورات الهی است، همانگونه که مرده‌شور در اثر تکرار عمل به این باور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نشانه یقین، توکل بر خداوند و تسلیم او شدن و راضی بودن به مقدرات او و واگذاری امور به اوست</w:t>
      </w:r>
      <w:r>
        <w:rPr>
          <w:rFonts w:eastAsia="IRNazanin" w:cs="IRNazanin"/>
          <w:color w:val="111111"/>
          <w:sz w:val="28"/>
          <w:szCs w:val="28"/>
          <w:rtl w:val="true"/>
          <w:lang w:bidi="fa-IR"/>
        </w:rPr>
        <w:t>.</w:t>
      </w:r>
      <w:r>
        <w:rPr>
          <w:rStyle w:val="FootnoteAnchor"/>
          <w:rtl w:val="true"/>
        </w:rPr>
        <w:footnoteReference w:id="1873"/>
      </w:r>
    </w:p>
    <w:p>
      <w:pPr>
        <w:pStyle w:val="BookText"/>
        <w:rPr/>
      </w:pPr>
      <w:r>
        <w:rPr>
          <w:rFonts w:ascii="IRNazanin" w:hAnsi="IRNazanin" w:eastAsia="IRNazanin"/>
          <w:color w:val="111111"/>
          <w:sz w:val="28"/>
          <w:sz w:val="28"/>
          <w:szCs w:val="28"/>
          <w:rtl w:val="true"/>
          <w:lang w:bidi="fa-IR"/>
        </w:rPr>
        <w:t xml:space="preserve">یقین درجاتی دارد که دو مرحله‌اش در این سوره آمده و مرحله دیگرش در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یقین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حق الیقین و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از دیدن دود پی به آتش می‌برد که این علم الیقین است، گاهی خودِ آتش را می‌بیند که عین الیقین است و گاهی دستی بر آتش می‌نهد و سوزندگی آن را احساس می‌کند که حق الیقین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دیدن آتش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دیدن آن در قیامت است و یا دیدن آن با چشم برزخی و مکاشفه در همین دنیا که این معنا با یقین سازگارتر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احادیث، مراد از نعمتی که در قیامت مورد سؤال قرار می‌گیرد، آب و نان نیست، که بر خداوند قبیح است از این امور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نعمت ولایت و رهبری معصوم است</w:t>
      </w:r>
      <w:r>
        <w:rPr>
          <w:rStyle w:val="FootnoteAnchor"/>
          <w:rtl w:val="true"/>
        </w:rPr>
        <w:footnoteReference w:id="1874"/>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آب و 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قبیح است تا چه رسد به خداوند، بنابراین مراد از سؤال از نعمت، همان نعمت رهبری معصوم است</w:t>
      </w:r>
      <w:r>
        <w:rPr>
          <w:rFonts w:eastAsia="IRNazanin" w:cs="IRNazanin"/>
          <w:color w:val="111111"/>
          <w:sz w:val="28"/>
          <w:szCs w:val="28"/>
          <w:rtl w:val="true"/>
          <w:lang w:bidi="fa-IR"/>
        </w:rPr>
        <w:t>.</w:t>
      </w:r>
      <w:r>
        <w:rPr>
          <w:rStyle w:val="FootnoteAnchor"/>
          <w:rtl w:val="true"/>
        </w:rPr>
        <w:footnoteReference w:id="1875"/>
      </w:r>
      <w:bookmarkStart w:id="823" w:name="pg4809_34496"/>
    </w:p>
    <w:p>
      <w:pPr>
        <w:pStyle w:val="Heading3"/>
        <w:numPr>
          <w:ilvl w:val="2"/>
          <w:numId w:val="1"/>
        </w:numPr>
        <w:rPr/>
      </w:pPr>
      <w:bookmarkStart w:id="824" w:name="__RefHeading___Toc2536924_2035185390"/>
      <w:bookmarkStart w:id="825" w:name="_Toc297"/>
      <w:bookmarkEnd w:id="823"/>
      <w:bookmarkEnd w:id="824"/>
      <w:r>
        <w:rPr/>
        <w:t>282</w:t>
      </w:r>
      <w:r>
        <w:rPr>
          <w:rtl w:val="true"/>
        </w:rPr>
        <w:t xml:space="preserve">. </w:t>
      </w:r>
      <w:r>
        <w:rPr>
          <w:rtl w:val="true"/>
        </w:rPr>
        <w:t>گناه کبیره قتل و آدمکشی</w:t>
      </w:r>
      <w:bookmarkEnd w:id="825"/>
    </w:p>
    <w:p>
      <w:pPr>
        <w:pStyle w:val="BookText"/>
        <w:rPr/>
      </w:pPr>
      <w:r>
        <w:rPr>
          <w:rStyle w:val="FootnoteAnchor"/>
          <w:rtl w:val="true"/>
        </w:rPr>
        <w:footnoteReference w:id="1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یَقْتُلْ مُؤْمِناً مُّتَعَمِّداً فَجَزَآؤُهُ جَهَنَّمُ خَالِداً فِیهَا وَغَضِبَ اللَّهُ عَلَیْهِ وَ لَعَنَهُ وَأَعَدَّ لَهُ عَذَاباً عَظِیماً</w:t>
      </w:r>
    </w:p>
    <w:p>
      <w:pPr>
        <w:pStyle w:val="BookText"/>
        <w:rPr/>
      </w:pPr>
      <w:r>
        <w:rPr>
          <w:rFonts w:ascii="IRNazanin" w:hAnsi="IRNazanin" w:eastAsia="IRNazanin"/>
          <w:color w:val="111111"/>
          <w:sz w:val="28"/>
          <w:sz w:val="28"/>
          <w:szCs w:val="28"/>
          <w:rtl w:val="true"/>
          <w:lang w:bidi="fa-IR"/>
        </w:rPr>
        <w:t>و هرکس به عمد مؤمنی را بکشد پس کیفرش دوزخ است که همیشه در آن خواهد بود، و خدا بر او غضب و لعنت کرده و برای او عذابی بزرگ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به بزرگی گناه قتل تصریح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قتل بی‌گناهان اوّلین مسأله‌ای است که از آن سؤال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یاغی‌ترین افراد، کسی است که انسانی را بکشد یا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گناه قتل، گناهان مقتول هم به دوش قاتل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اهل آسمان و زمین در قتل مؤمنی شریک شوند، همه عذاب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همه دنیا فنا شود، آسان‌تر از قتل یک بی‌گناه است</w:t>
      </w:r>
      <w:r>
        <w:rPr>
          <w:rFonts w:eastAsia="IRNazanin" w:cs="IRNazanin"/>
          <w:color w:val="111111"/>
          <w:sz w:val="28"/>
          <w:szCs w:val="28"/>
          <w:rtl w:val="true"/>
          <w:lang w:bidi="fa-IR"/>
        </w:rPr>
        <w:t>.</w:t>
      </w:r>
      <w:r>
        <w:rPr>
          <w:rStyle w:val="FootnoteAnchor"/>
          <w:rtl w:val="true"/>
        </w:rPr>
        <w:footnoteReference w:id="18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ظلم</w:t>
      </w:r>
      <w:r>
        <w:rPr>
          <w:rStyle w:val="FootnoteAnchor"/>
          <w:rtl w:val="true"/>
        </w:rPr>
        <w:footnoteReference w:id="1878"/>
      </w:r>
    </w:p>
    <w:p>
      <w:pPr>
        <w:pStyle w:val="BookText"/>
        <w:rPr/>
      </w:pPr>
      <w:r>
        <w:rPr>
          <w:rFonts w:ascii="IRNazanin" w:hAnsi="IRNazanin" w:eastAsia="IRNazanin"/>
          <w:color w:val="111111"/>
          <w:sz w:val="28"/>
          <w:sz w:val="28"/>
          <w:szCs w:val="28"/>
          <w:rtl w:val="true"/>
          <w:lang w:bidi="fa-IR"/>
        </w:rPr>
        <w:t>خداوند در قرآن برای ظلم آثاری بیان کرده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لایُفلح الظالمون</w:t>
      </w:r>
      <w:r>
        <w:rPr>
          <w:rFonts w:eastAsia="IRNazanin" w:cs="IRNazanin"/>
          <w:color w:val="111111"/>
          <w:sz w:val="28"/>
          <w:szCs w:val="28"/>
          <w:rtl w:val="true"/>
          <w:lang w:bidi="fa-IR"/>
        </w:rPr>
        <w:t>»</w:t>
      </w:r>
      <w:r>
        <w:rPr>
          <w:rStyle w:val="FootnoteAnchor"/>
          <w:rtl w:val="true"/>
        </w:rPr>
        <w:footnoteReference w:id="1879"/>
      </w:r>
      <w:r>
        <w:rPr>
          <w:rFonts w:ascii="IRNazanin" w:hAnsi="IRNazanin" w:eastAsia="IRNazanin"/>
          <w:color w:val="111111"/>
          <w:sz w:val="28"/>
          <w:sz w:val="28"/>
          <w:szCs w:val="28"/>
          <w:rtl w:val="true"/>
          <w:lang w:bidi="fa-IR"/>
        </w:rPr>
        <w:t>خداوند توطئه‌های ستمگران را به جایی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محرومیّت از الطاف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لَعنة اللّه علی الظالمین</w:t>
      </w:r>
      <w:r>
        <w:rPr>
          <w:rFonts w:eastAsia="IRNazanin" w:cs="IRNazanin"/>
          <w:color w:val="111111"/>
          <w:sz w:val="28"/>
          <w:szCs w:val="28"/>
          <w:rtl w:val="true"/>
          <w:lang w:bidi="fa-IR"/>
        </w:rPr>
        <w:t>»</w:t>
      </w:r>
      <w:r>
        <w:rPr>
          <w:rStyle w:val="FootnoteAnchor"/>
          <w:rtl w:val="true"/>
        </w:rPr>
        <w:footnoteReference w:id="18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الظالمون فی عذاب مُقیم</w:t>
      </w:r>
      <w:r>
        <w:rPr>
          <w:rFonts w:eastAsia="Amiri" w:cs="Amiri" w:ascii="Amiri" w:hAnsi="Amiri"/>
          <w:color w:val="111111"/>
          <w:sz w:val="28"/>
          <w:szCs w:val="28"/>
          <w:rtl w:val="true"/>
          <w:lang w:bidi="ar-SA"/>
        </w:rPr>
        <w:t>»</w:t>
      </w:r>
      <w:r>
        <w:rPr>
          <w:rStyle w:val="FootnoteAnchor"/>
          <w:rtl w:val="true"/>
        </w:rPr>
        <w:footnoteReference w:id="1881"/>
      </w:r>
      <w:r>
        <w:rPr>
          <w:rFonts w:ascii="IRNazanin" w:hAnsi="IRNazanin" w:eastAsia="IRNazanin"/>
          <w:color w:val="111111"/>
          <w:sz w:val="28"/>
          <w:sz w:val="28"/>
          <w:szCs w:val="28"/>
          <w:rtl w:val="true"/>
          <w:lang w:bidi="fa-IR"/>
        </w:rPr>
        <w:t xml:space="preserve">و نیز آیه‌ی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نُذِقه عذاباً کبیرا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نپذیرفتن جایگزین برای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للّذین ظلموا ما فی الارض جَمیعا ومثله معه لافتَدَوا به</w:t>
      </w:r>
      <w:r>
        <w:rPr>
          <w:rFonts w:eastAsia="IRNazanin" w:cs="IRNazanin"/>
          <w:color w:val="111111"/>
          <w:sz w:val="28"/>
          <w:szCs w:val="28"/>
          <w:rtl w:val="true"/>
          <w:lang w:bidi="fa-IR"/>
        </w:rPr>
        <w:t>»</w:t>
      </w:r>
      <w:r>
        <w:rPr>
          <w:rStyle w:val="FootnoteAnchor"/>
          <w:rtl w:val="true"/>
        </w:rPr>
        <w:footnoteReference w:id="18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نپذیرفتن 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لایَنفع الظالمین مَعذرتهم</w:t>
      </w:r>
      <w:r>
        <w:rPr>
          <w:rFonts w:eastAsia="IRNazanin" w:cs="IRNazanin"/>
          <w:color w:val="111111"/>
          <w:sz w:val="28"/>
          <w:szCs w:val="28"/>
          <w:rtl w:val="true"/>
          <w:lang w:bidi="fa-IR"/>
        </w:rPr>
        <w:t>»</w:t>
      </w:r>
      <w:r>
        <w:rPr>
          <w:rStyle w:val="FootnoteAnchor"/>
          <w:rtl w:val="true"/>
        </w:rPr>
        <w:footnoteReference w:id="1883"/>
      </w:r>
      <w:r>
        <w:rPr>
          <w:rFonts w:ascii="IRNazanin" w:hAnsi="IRNazanin" w:eastAsia="IRNazanin"/>
          <w:color w:val="111111"/>
          <w:sz w:val="28"/>
          <w:sz w:val="28"/>
          <w:szCs w:val="28"/>
          <w:rtl w:val="true"/>
          <w:lang w:bidi="fa-IR"/>
        </w:rPr>
        <w:t xml:space="preserve">ولی بدتر از بی‌فایده بودن عذر، اجازه ندادن </w:t>
      </w:r>
      <w:bookmarkStart w:id="826" w:name="pg4809_34498"/>
    </w:p>
    <w:p>
      <w:pPr>
        <w:pStyle w:val="BookText"/>
        <w:rPr/>
      </w:pPr>
      <w:bookmarkEnd w:id="826"/>
      <w:r>
        <w:rPr>
          <w:rFonts w:ascii="Amiri" w:hAnsi="Amiri" w:eastAsia="Amiri" w:cs="Amiri"/>
          <w:color w:val="111111"/>
          <w:sz w:val="28"/>
          <w:sz w:val="28"/>
          <w:szCs w:val="28"/>
          <w:rtl w:val="true"/>
          <w:lang w:bidi="ar-SA"/>
        </w:rPr>
        <w:t>برای عذرخواهی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لایُؤذن لهم فَیَعتذِرون</w:t>
      </w:r>
      <w:r>
        <w:rPr>
          <w:rFonts w:eastAsia="Amiri" w:cs="Amiri" w:ascii="Amiri" w:hAnsi="Amiri"/>
          <w:color w:val="111111"/>
          <w:sz w:val="28"/>
          <w:szCs w:val="28"/>
          <w:rtl w:val="true"/>
          <w:lang w:bidi="ar-SA"/>
        </w:rPr>
        <w:t>»</w:t>
      </w:r>
      <w:r>
        <w:rPr>
          <w:rStyle w:val="FootnoteAnchor"/>
          <w:rtl w:val="true"/>
        </w:rPr>
        <w:footnoteReference w:id="1884"/>
      </w:r>
    </w:p>
    <w:p>
      <w:pPr>
        <w:pStyle w:val="Heading3"/>
        <w:numPr>
          <w:ilvl w:val="2"/>
          <w:numId w:val="1"/>
        </w:numPr>
        <w:rPr/>
      </w:pPr>
      <w:bookmarkStart w:id="827" w:name="__RefHeading___Toc2536926_2035185390"/>
      <w:bookmarkStart w:id="828" w:name="_Toc298"/>
      <w:bookmarkEnd w:id="827"/>
      <w:r>
        <w:rPr/>
        <w:t>284</w:t>
      </w:r>
      <w:r>
        <w:rPr>
          <w:rtl w:val="true"/>
        </w:rPr>
        <w:t xml:space="preserve">. </w:t>
      </w:r>
      <w:r>
        <w:rPr>
          <w:rtl w:val="true"/>
        </w:rPr>
        <w:t>مذمّت هواپرستی</w:t>
      </w:r>
      <w:bookmarkEnd w:id="828"/>
    </w:p>
    <w:p>
      <w:pPr>
        <w:pStyle w:val="BookText"/>
        <w:rPr/>
      </w:pPr>
      <w:r>
        <w:rPr>
          <w:rStyle w:val="FootnoteAnchor"/>
          <w:rtl w:val="true"/>
        </w:rPr>
        <w:footnoteReference w:id="1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أَرَءَیْتَ مَنِ اتَّخَذَإِلَهَهُ هَوَیهُ أَفَأَنتَ تَکُونُ عَلَیْهِ وَکِیلاً</w:t>
      </w:r>
    </w:p>
    <w:p>
      <w:pPr>
        <w:pStyle w:val="BookText"/>
        <w:rPr/>
      </w:pPr>
      <w:r>
        <w:rPr>
          <w:rFonts w:ascii="IRNazanin" w:hAnsi="IRNazanin" w:eastAsia="IRNazanin"/>
          <w:color w:val="111111"/>
          <w:sz w:val="28"/>
          <w:sz w:val="28"/>
          <w:szCs w:val="28"/>
          <w:rtl w:val="true"/>
          <w:lang w:bidi="fa-IR"/>
        </w:rPr>
        <w:t xml:space="preserve">آیا کسی که هوای نفس خود را معبود خود قرار داده است دیده‌ای؟ آیا تو می‌توانی وکیل او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دفاع از او برخیزی و او را هدایت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سرچشمه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لاتُطِع مَن أغفَلنا قَلبه عن ذِکرنا واتّبع هَواه</w:t>
      </w:r>
      <w:r>
        <w:rPr>
          <w:rFonts w:eastAsia="IRNazanin" w:cs="IRNazanin"/>
          <w:color w:val="111111"/>
          <w:sz w:val="28"/>
          <w:szCs w:val="28"/>
          <w:rtl w:val="true"/>
          <w:lang w:bidi="fa-IR"/>
        </w:rPr>
        <w:t>»</w:t>
      </w:r>
      <w:r>
        <w:rPr>
          <w:rStyle w:val="FootnoteAnchor"/>
          <w:rtl w:val="true"/>
        </w:rPr>
        <w:footnoteReference w:id="18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سرچشمه‌ی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یؤمن بها و اتّبع هَواه</w:t>
      </w:r>
      <w:r>
        <w:rPr>
          <w:rFonts w:eastAsia="IRNazanin" w:cs="IRNazanin"/>
          <w:color w:val="111111"/>
          <w:sz w:val="28"/>
          <w:szCs w:val="28"/>
          <w:rtl w:val="true"/>
          <w:lang w:bidi="fa-IR"/>
        </w:rPr>
        <w:t>»</w:t>
      </w:r>
      <w:r>
        <w:rPr>
          <w:rStyle w:val="FootnoteAnchor"/>
          <w:rtl w:val="true"/>
        </w:rPr>
        <w:footnoteReference w:id="18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بدترین انحراف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اتّبع هَواه</w:t>
      </w:r>
      <w:r>
        <w:rPr>
          <w:rFonts w:eastAsia="IRNazanin" w:cs="IRNazanin"/>
          <w:color w:val="111111"/>
          <w:sz w:val="28"/>
          <w:szCs w:val="28"/>
          <w:rtl w:val="true"/>
          <w:lang w:bidi="fa-IR"/>
        </w:rPr>
        <w:t>»</w:t>
      </w:r>
      <w:r>
        <w:rPr>
          <w:rStyle w:val="FootnoteAnchor"/>
          <w:rtl w:val="true"/>
        </w:rPr>
        <w:footnoteReference w:id="18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مانع قضاوت عادلانه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 النّاس بالحقّ و لا تتّبع الهَوی</w:t>
      </w:r>
      <w:r>
        <w:rPr>
          <w:rFonts w:eastAsia="IRNazanin" w:cs="IRNazanin"/>
          <w:color w:val="111111"/>
          <w:sz w:val="28"/>
          <w:szCs w:val="28"/>
          <w:rtl w:val="true"/>
          <w:lang w:bidi="fa-IR"/>
        </w:rPr>
        <w:t>»</w:t>
      </w:r>
      <w:r>
        <w:rPr>
          <w:rStyle w:val="FootnoteAnchor"/>
          <w:rtl w:val="true"/>
        </w:rPr>
        <w:footnoteReference w:id="18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سرچشمه‌ی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اتّبَع الحقّ أهوائهم لفَسدتِ السّموات والارض</w:t>
      </w:r>
      <w:r>
        <w:rPr>
          <w:rFonts w:eastAsia="IRNazanin" w:cs="IRNazanin"/>
          <w:color w:val="111111"/>
          <w:sz w:val="28"/>
          <w:szCs w:val="28"/>
          <w:rtl w:val="true"/>
          <w:lang w:bidi="fa-IR"/>
        </w:rPr>
        <w:t>»</w:t>
      </w:r>
      <w:r>
        <w:rPr>
          <w:rStyle w:val="FootnoteAnchor"/>
          <w:rtl w:val="true"/>
        </w:rPr>
        <w:footnoteReference w:id="189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سرچشمه‌ی غصّه‌هاست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 ایمان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 بی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فتنه‌ها پیروی از هوسها و ایجاد بدعت‌ها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 وهوسها انسان را کر وکور کرده وقدرت تشخیص حقّ از باطل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شجاع‌ترین مردم کسانی هستند که بر هوس‌های خود غلبه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را بدان سبب هوی نامیده‌اند که صاحب خود را فرو می‌افکند</w:t>
      </w:r>
      <w:r>
        <w:rPr>
          <w:rFonts w:eastAsia="IRNazanin" w:cs="IRNazanin"/>
          <w:color w:val="111111"/>
          <w:sz w:val="28"/>
          <w:szCs w:val="28"/>
          <w:rtl w:val="true"/>
          <w:lang w:bidi="fa-IR"/>
        </w:rPr>
        <w:t>.</w:t>
      </w:r>
      <w:r>
        <w:rPr>
          <w:rStyle w:val="FootnoteAnchor"/>
          <w:rtl w:val="true"/>
        </w:rPr>
        <w:footnoteReference w:id="1891"/>
      </w:r>
      <w:bookmarkStart w:id="829" w:name="pg4809_34500"/>
    </w:p>
    <w:p>
      <w:pPr>
        <w:pStyle w:val="Heading3"/>
        <w:numPr>
          <w:ilvl w:val="2"/>
          <w:numId w:val="1"/>
        </w:numPr>
        <w:rPr/>
      </w:pPr>
      <w:bookmarkStart w:id="830" w:name="__RefHeading___Toc2536928_2035185390"/>
      <w:bookmarkStart w:id="831" w:name="_Toc299"/>
      <w:bookmarkEnd w:id="829"/>
      <w:bookmarkEnd w:id="830"/>
      <w:r>
        <w:rPr/>
        <w:t>285</w:t>
      </w:r>
      <w:r>
        <w:rPr>
          <w:rtl w:val="true"/>
        </w:rPr>
        <w:t xml:space="preserve">. </w:t>
      </w:r>
      <w:r>
        <w:rPr>
          <w:rtl w:val="true"/>
        </w:rPr>
        <w:t>لهو و سخن بیهوده</w:t>
      </w:r>
      <w:bookmarkEnd w:id="831"/>
    </w:p>
    <w:p>
      <w:pPr>
        <w:pStyle w:val="BookText"/>
        <w:rPr/>
      </w:pPr>
      <w:r>
        <w:rPr>
          <w:rStyle w:val="FootnoteAnchor"/>
          <w:rtl w:val="true"/>
        </w:rPr>
        <w:footnoteReference w:id="1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 الْحَدِیثِ لِیُضِلَّ عَن سَبِیلِ اللَّهِ بِغَیْرِ عِلْمٍ وَیَتَّخِذَهَا هُزُواً أُوْلَئِکَ لَهُمْ عَذَابٌ مُّهِینٌ</w:t>
      </w:r>
    </w:p>
    <w:p>
      <w:pPr>
        <w:pStyle w:val="BookText"/>
        <w:rPr/>
      </w:pPr>
      <w:r>
        <w:rPr>
          <w:rFonts w:ascii="IRNazanin" w:hAnsi="IRNazanin" w:eastAsia="IRNazanin"/>
          <w:color w:val="111111"/>
          <w:sz w:val="28"/>
          <w:sz w:val="28"/>
          <w:szCs w:val="28"/>
          <w:rtl w:val="true"/>
          <w:lang w:bidi="fa-IR"/>
        </w:rPr>
        <w:t xml:space="preserve">و برخی از مردم، خریدار سخنان بیهوده و سرگرم کننده‌اند، تا بی هیچ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کنند و آن را به مسخره گیرند؛ آنان برایشان عذابی خوار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چیزی است که انسان را از هدف مهم بازدارد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سخن بیهوده‌ای گویند که انسان را از حقّ باز دارد، نظیر حکایات خرافی و داستان‌هایی که انسان را به فساد و گناه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گاهی به خاطر محتوای سخن است و گاهی به خاطر اسباب و ملازمات آن از قبیل آهنگ و امور همراه آن</w:t>
      </w:r>
      <w:r>
        <w:rPr>
          <w:rFonts w:eastAsia="IRNazanin" w:cs="IRNazanin"/>
          <w:color w:val="111111"/>
          <w:sz w:val="28"/>
          <w:szCs w:val="28"/>
          <w:rtl w:val="true"/>
          <w:lang w:bidi="fa-IR"/>
        </w:rPr>
        <w:t>.</w:t>
      </w:r>
      <w:r>
        <w:rPr>
          <w:rStyle w:val="FootnoteAnchor"/>
          <w:rtl w:val="true"/>
        </w:rPr>
        <w:footnoteReference w:id="1893"/>
      </w:r>
    </w:p>
    <w:p>
      <w:pPr>
        <w:pStyle w:val="BookText"/>
        <w:rPr/>
      </w:pPr>
      <w:r>
        <w:rPr>
          <w:rFonts w:ascii="IRNazanin" w:hAnsi="IRNazanin" w:eastAsia="IRNazanin"/>
          <w:color w:val="111111"/>
          <w:sz w:val="28"/>
          <w:sz w:val="28"/>
          <w:szCs w:val="28"/>
          <w:rtl w:val="true"/>
          <w:lang w:bidi="fa-IR"/>
        </w:rPr>
        <w:t xml:space="preserve">شخصی به نام نضربن حارث که از حجاز به ایران سفر می‌کرد، افسانه‌های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افسانه‌ی رستم و اسفندیار و سرگذشت 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آموخته و برای مردم عرب بازگو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برای شما داستان عاد و ثمود می‌گوید، من نیز قصّه‌ها و اخبار عجم را بازگو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 کار او را شیوه‌ای انحرافی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در شأن نزول این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کنیزهای خواننده را می‌خریدند تا برایشان بخوانند و از این طریق مردم را از شنیدن قرآن توسط پیامبر باز می‌داشتند، که آیه‌ی فوق، در مذّمت چنین افرادی نازل شد</w:t>
      </w:r>
      <w:r>
        <w:rPr>
          <w:rFonts w:eastAsia="IRNazanin" w:cs="IRNazanin"/>
          <w:color w:val="111111"/>
          <w:sz w:val="28"/>
          <w:szCs w:val="28"/>
          <w:rtl w:val="true"/>
          <w:lang w:bidi="fa-IR"/>
        </w:rPr>
        <w:t>.</w:t>
      </w:r>
      <w:r>
        <w:rPr>
          <w:rStyle w:val="FootnoteAnchor"/>
          <w:rtl w:val="true"/>
        </w:rPr>
        <w:footnoteReference w:id="1894"/>
      </w:r>
    </w:p>
    <w:p>
      <w:pPr>
        <w:pStyle w:val="BookText"/>
        <w:rPr/>
      </w:pPr>
      <w:r>
        <w:rPr>
          <w:rFonts w:ascii="IRNazanin" w:hAnsi="IRNazanin" w:eastAsia="IRNazanin"/>
          <w:color w:val="111111"/>
          <w:sz w:val="28"/>
          <w:sz w:val="28"/>
          <w:szCs w:val="28"/>
          <w:rtl w:val="true"/>
          <w:lang w:bidi="fa-IR"/>
        </w:rPr>
        <w:t>این آیه به یکی از مهم‌ترین عوامل گمراه کننده که سخن باطل است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قرآن، به برخی دیگر از عوامل گمراهی مردم اشاره شده که عبارتند از</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که گاهی با تحقیر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 قومه</w:t>
      </w:r>
      <w:r>
        <w:rPr>
          <w:rFonts w:eastAsia="IRNazanin" w:cs="IRNazanin"/>
          <w:color w:val="111111"/>
          <w:sz w:val="28"/>
          <w:szCs w:val="28"/>
          <w:rtl w:val="true"/>
          <w:lang w:bidi="fa-IR"/>
        </w:rPr>
        <w:t>»</w:t>
      </w:r>
      <w:r>
        <w:rPr>
          <w:rStyle w:val="FootnoteAnchor"/>
          <w:rtl w:val="true"/>
        </w:rPr>
        <w:footnoteReference w:id="1895"/>
      </w:r>
      <w:r>
        <w:rPr>
          <w:rFonts w:ascii="IRNazanin" w:hAnsi="IRNazanin" w:eastAsia="IRNazanin"/>
          <w:color w:val="111111"/>
          <w:sz w:val="28"/>
          <w:sz w:val="28"/>
          <w:szCs w:val="28"/>
          <w:rtl w:val="true"/>
          <w:lang w:bidi="fa-IR"/>
        </w:rPr>
        <w:t>و گاهی با تهدید مردم را منحرف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لاجعلنّک من المسجونین</w:t>
      </w:r>
      <w:r>
        <w:rPr>
          <w:rFonts w:eastAsia="IRNazanin" w:cs="IRNazanin"/>
          <w:color w:val="111111"/>
          <w:sz w:val="28"/>
          <w:szCs w:val="28"/>
          <w:rtl w:val="true"/>
          <w:lang w:bidi="fa-IR"/>
        </w:rPr>
        <w:t>»</w:t>
      </w:r>
      <w:r>
        <w:rPr>
          <w:rStyle w:val="FootnoteAnchor"/>
          <w:rtl w:val="true"/>
        </w:rPr>
        <w:footnoteReference w:id="1896"/>
      </w:r>
      <w:bookmarkStart w:id="832" w:name="pg4809_34502"/>
    </w:p>
    <w:p>
      <w:pPr>
        <w:pStyle w:val="BookText"/>
        <w:rPr/>
      </w:pPr>
      <w:bookmarkEnd w:id="83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با وسوسه‌هایش انسان را گمراه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الشیطان ان یضلّهم</w:t>
      </w:r>
      <w:r>
        <w:rPr>
          <w:rFonts w:eastAsia="IRNazanin" w:cs="IRNazanin"/>
          <w:color w:val="111111"/>
          <w:sz w:val="28"/>
          <w:szCs w:val="28"/>
          <w:rtl w:val="true"/>
          <w:lang w:bidi="fa-IR"/>
        </w:rPr>
        <w:t>»</w:t>
      </w:r>
      <w:r>
        <w:rPr>
          <w:rStyle w:val="FootnoteAnchor"/>
          <w:rtl w:val="true"/>
        </w:rPr>
        <w:footnoteReference w:id="189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هنرمند منحرف که با استفاده از دانش و هنرش دیگران را منحرف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اضلّهم السّامری</w:t>
      </w:r>
      <w:r>
        <w:rPr>
          <w:rFonts w:eastAsia="IRNazanin" w:cs="IRNazanin"/>
          <w:color w:val="111111"/>
          <w:sz w:val="28"/>
          <w:szCs w:val="28"/>
          <w:rtl w:val="true"/>
          <w:lang w:bidi="fa-IR"/>
        </w:rPr>
        <w:t>»</w:t>
      </w:r>
      <w:r>
        <w:rPr>
          <w:rStyle w:val="FootnoteAnchor"/>
          <w:rtl w:val="true"/>
        </w:rPr>
        <w:footnoteReference w:id="189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قدرت و ثروت، که با استفاده از قدرت و ثروت، مردم را از حقّ بازمی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اَطعنا سادتنا و کبرائنا فاضلّونا السبیلا</w:t>
      </w:r>
      <w:r>
        <w:rPr>
          <w:rFonts w:eastAsia="IRNazanin" w:cs="IRNazanin"/>
          <w:color w:val="111111"/>
          <w:sz w:val="28"/>
          <w:szCs w:val="28"/>
          <w:rtl w:val="true"/>
          <w:lang w:bidi="fa-IR"/>
        </w:rPr>
        <w:t>»</w:t>
      </w:r>
      <w:r>
        <w:rPr>
          <w:rStyle w:val="FootnoteAnchor"/>
          <w:rtl w:val="true"/>
        </w:rPr>
        <w:footnoteReference w:id="189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و خوانندگانی که مردم را سرگرم کرده و آنان را از حقّ و حقیقت باز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یشری لهو الحدیث لیضلّ عن سبیل اللّه</w:t>
      </w:r>
      <w:r>
        <w:rPr>
          <w:rFonts w:eastAsia="IRNazanin" w:cs="IRNazanin"/>
          <w:color w:val="111111"/>
          <w:sz w:val="28"/>
          <w:szCs w:val="28"/>
          <w:rtl w:val="true"/>
          <w:lang w:bidi="fa-IR"/>
        </w:rPr>
        <w:t>»</w:t>
      </w:r>
    </w:p>
    <w:p>
      <w:pPr>
        <w:pStyle w:val="Heading3"/>
        <w:numPr>
          <w:ilvl w:val="2"/>
          <w:numId w:val="1"/>
        </w:numPr>
        <w:rPr/>
      </w:pPr>
      <w:bookmarkStart w:id="833" w:name="__RefHeading___Toc2536930_2035185390"/>
      <w:bookmarkStart w:id="834" w:name="_Toc300"/>
      <w:bookmarkEnd w:id="833"/>
      <w:r>
        <w:rPr/>
        <w:t>286</w:t>
      </w:r>
      <w:r>
        <w:rPr>
          <w:rtl w:val="true"/>
        </w:rPr>
        <w:t xml:space="preserve">. </w:t>
      </w:r>
      <w:r>
        <w:rPr>
          <w:rtl w:val="true"/>
        </w:rPr>
        <w:t>عوامل غفلت از یاد خدا</w:t>
      </w:r>
      <w:bookmarkEnd w:id="834"/>
    </w:p>
    <w:p>
      <w:pPr>
        <w:pStyle w:val="BookText"/>
        <w:rPr/>
      </w:pPr>
      <w:r>
        <w:rPr>
          <w:rStyle w:val="FootnoteAnchor"/>
          <w:rtl w:val="true"/>
        </w:rPr>
        <w:footnoteReference w:id="1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ءَامَنُواْ لَاتُلْهِکُمْ أَمْوَالُکُمْ وَلَا أَوْلاَدُکُمْ عَن ذِکْرِ اللَّهِ وَمَن یَفْعَلْ ذَ لِکَ فَأُوْلَئِکَ هُمُ الْخَاسِرُونَ</w:t>
      </w:r>
    </w:p>
    <w:p>
      <w:pPr>
        <w:pStyle w:val="BookText"/>
        <w:rPr/>
      </w:pPr>
      <w:r>
        <w:rPr>
          <w:rFonts w:ascii="IRNazanin" w:hAnsi="IRNazanin" w:eastAsia="IRNazanin"/>
          <w:color w:val="111111"/>
          <w:sz w:val="28"/>
          <w:sz w:val="28"/>
          <w:szCs w:val="28"/>
          <w:rtl w:val="true"/>
          <w:lang w:bidi="fa-IR"/>
        </w:rPr>
        <w:t>ای کسانی که ایمان آورده‌اید، اموال و اولادتان شما را از یاد خدا غافل نسازد، و کسانی که چنین کنند، آنان همان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بازدارنده از یاد خدا بسیار است، ولی مهم‌ترین آنها، اموال و اولاد است که این آیه به آنها اشاره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و اولاد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تلهکم اموالکم و اولادکم عن ذکر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و قمار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یصدّکم عن ذکر اللّه</w:t>
      </w:r>
      <w:r>
        <w:rPr>
          <w:rFonts w:eastAsia="IRNazanin" w:cs="IRNazanin"/>
          <w:color w:val="111111"/>
          <w:sz w:val="28"/>
          <w:szCs w:val="28"/>
          <w:rtl w:val="true"/>
          <w:lang w:bidi="fa-IR"/>
        </w:rPr>
        <w:t>»</w:t>
      </w:r>
      <w:r>
        <w:rPr>
          <w:rStyle w:val="FootnoteAnchor"/>
          <w:rtl w:val="true"/>
        </w:rPr>
        <w:footnoteReference w:id="19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و داد و ستد نیز می‌تواند از موانع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از کسانی که داد و ستد، آنان را از یاد خدا باز نداشته ستایش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ولا بیع عن ذکر اللّه</w:t>
      </w:r>
      <w:r>
        <w:rPr>
          <w:rFonts w:eastAsia="IRNazanin" w:cs="IRNazanin"/>
          <w:color w:val="111111"/>
          <w:sz w:val="28"/>
          <w:szCs w:val="28"/>
          <w:rtl w:val="true"/>
          <w:lang w:bidi="fa-IR"/>
        </w:rPr>
        <w:t>»</w:t>
      </w:r>
      <w:r>
        <w:rPr>
          <w:rStyle w:val="FootnoteAnchor"/>
          <w:rtl w:val="true"/>
        </w:rPr>
        <w:footnoteReference w:id="19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تکاثر و فزون‌طلبی از عوامل بازدارنده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w:t>
      </w:r>
      <w:r>
        <w:rPr>
          <w:rStyle w:val="FootnoteAnchor"/>
          <w:rtl w:val="true"/>
        </w:rPr>
        <w:footnoteReference w:id="1903"/>
      </w:r>
      <w:bookmarkStart w:id="835" w:name="pg4809_34504"/>
    </w:p>
    <w:p>
      <w:pPr>
        <w:pStyle w:val="BookText"/>
        <w:rPr/>
      </w:pPr>
      <w:bookmarkEnd w:id="83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آرزوهای طولانی نیز مانع یاد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یلههم الامل</w:t>
      </w:r>
      <w:r>
        <w:rPr>
          <w:rFonts w:eastAsia="IRNazanin" w:cs="IRNazanin"/>
          <w:color w:val="111111"/>
          <w:sz w:val="28"/>
          <w:szCs w:val="28"/>
          <w:rtl w:val="true"/>
          <w:lang w:bidi="fa-IR"/>
        </w:rPr>
        <w:t>»</w:t>
      </w:r>
      <w:r>
        <w:rPr>
          <w:rStyle w:val="FootnoteAnchor"/>
          <w:rtl w:val="true"/>
        </w:rPr>
        <w:footnoteReference w:id="19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رفاه‌زدگی از عوامل دیگر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متّعتهم و آبائهم حتی نسوا الذّکر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علاقه به دنیا آنگاه خطرناک است که انسان، دنیا را مقدمه آخرت نبینید و هدفش در تمام کارها، دنیا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فاعرض عن من تولّی عن ذکرنا و لم یرد الاّ الحیاة الدنیا</w:t>
      </w:r>
      <w:r>
        <w:rPr>
          <w:rFonts w:eastAsia="IRNazanin" w:cs="IRNazanin"/>
          <w:color w:val="111111"/>
          <w:sz w:val="28"/>
          <w:szCs w:val="28"/>
          <w:rtl w:val="true"/>
          <w:lang w:bidi="fa-IR"/>
        </w:rPr>
        <w:t>»</w:t>
      </w:r>
      <w:r>
        <w:rPr>
          <w:rStyle w:val="FootnoteAnchor"/>
          <w:rtl w:val="true"/>
        </w:rPr>
        <w:footnoteReference w:id="1905"/>
      </w:r>
      <w:r>
        <w:rPr>
          <w:rFonts w:ascii="IRNazanin" w:hAnsi="IRNazanin" w:eastAsia="IRNazanin"/>
          <w:color w:val="111111"/>
          <w:sz w:val="28"/>
          <w:sz w:val="28"/>
          <w:szCs w:val="28"/>
          <w:rtl w:val="true"/>
          <w:lang w:bidi="fa-IR"/>
        </w:rPr>
        <w:t>از کسی که از یاد ما اعراض کرده و جز زندگی دنیا اراده‌ای ندارد،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غفلت از یاد خدا سبب هم‌نشینی با شیطان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یعشُ عن ذکر الرّحمن نقیض له شیطانا فهو له قرین</w:t>
      </w:r>
      <w:r>
        <w:rPr>
          <w:rFonts w:eastAsia="IRNazanin" w:cs="IRNazanin"/>
          <w:color w:val="111111"/>
          <w:sz w:val="28"/>
          <w:szCs w:val="28"/>
          <w:rtl w:val="true"/>
          <w:lang w:bidi="fa-IR"/>
        </w:rPr>
        <w:t>»</w:t>
      </w:r>
      <w:r>
        <w:rPr>
          <w:rStyle w:val="FootnoteAnchor"/>
          <w:rtl w:val="true"/>
        </w:rPr>
        <w:footnoteReference w:id="1906"/>
      </w:r>
      <w:r>
        <w:rPr>
          <w:rFonts w:ascii="IRNazanin" w:hAnsi="IRNazanin" w:eastAsia="IRNazanin"/>
          <w:color w:val="111111"/>
          <w:sz w:val="28"/>
          <w:sz w:val="28"/>
          <w:szCs w:val="28"/>
          <w:rtl w:val="true"/>
          <w:lang w:bidi="fa-IR"/>
        </w:rPr>
        <w:t>انسان را به عذاب شدید و فزاینده‌ای گرفتار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یُعرض عن ذکر ربّه یسلکه عذاباً صَعَداً</w:t>
      </w:r>
      <w:r>
        <w:rPr>
          <w:rFonts w:eastAsia="IRNazanin" w:cs="IRNazanin"/>
          <w:color w:val="111111"/>
          <w:sz w:val="28"/>
          <w:szCs w:val="28"/>
          <w:rtl w:val="true"/>
          <w:lang w:bidi="fa-IR"/>
        </w:rPr>
        <w:t>»</w:t>
      </w:r>
      <w:r>
        <w:rPr>
          <w:rStyle w:val="FootnoteAnchor"/>
          <w:rtl w:val="true"/>
        </w:rPr>
        <w:footnoteReference w:id="19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گونه ذکر و یاد خدا می‌شود؛ امّا بارزترین ذکر خدا، نماز است که باید مراقب بود رسیدگی به اموال و اولاد انسان را از نماز بازندارد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دلیل مانع بودن مال و فرزند، جلوه‌های ظاهری آنهاست که انسان را از خدا غافل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w:t>
      </w:r>
      <w:r>
        <w:rPr>
          <w:rStyle w:val="FootnoteAnchor"/>
          <w:rtl w:val="true"/>
        </w:rPr>
        <w:footnoteReference w:id="1908"/>
      </w:r>
    </w:p>
    <w:p>
      <w:pPr>
        <w:pStyle w:val="Heading3"/>
        <w:numPr>
          <w:ilvl w:val="2"/>
          <w:numId w:val="1"/>
        </w:numPr>
        <w:rPr/>
      </w:pPr>
      <w:bookmarkStart w:id="836" w:name="__RefHeading___Toc2536932_2035185390"/>
      <w:bookmarkStart w:id="837" w:name="_Toc301"/>
      <w:bookmarkEnd w:id="836"/>
      <w:r>
        <w:rPr/>
        <w:t>287</w:t>
      </w:r>
      <w:r>
        <w:rPr>
          <w:rtl w:val="true"/>
        </w:rPr>
        <w:t xml:space="preserve">. </w:t>
      </w:r>
      <w:r>
        <w:rPr>
          <w:rtl w:val="true"/>
        </w:rPr>
        <w:t>غفلت در فرهنگ قرآن</w:t>
      </w:r>
      <w:bookmarkEnd w:id="837"/>
    </w:p>
    <w:p>
      <w:pPr>
        <w:pStyle w:val="BookText"/>
        <w:rPr/>
      </w:pPr>
      <w:r>
        <w:rPr>
          <w:rStyle w:val="FootnoteAnchor"/>
          <w:rtl w:val="true"/>
        </w:rPr>
        <w:footnoteReference w:id="1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در قرآن به سه معنی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بد، نظیر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کثیراً من النّاس عن آیاتنا لغافلون</w:t>
      </w:r>
      <w:r>
        <w:rPr>
          <w:rFonts w:eastAsia="IRNazanin" w:cs="IRNazanin"/>
          <w:color w:val="111111"/>
          <w:sz w:val="28"/>
          <w:szCs w:val="28"/>
          <w:rtl w:val="true"/>
          <w:lang w:bidi="fa-IR"/>
        </w:rPr>
        <w:t>»</w:t>
      </w:r>
      <w:r>
        <w:rPr>
          <w:rStyle w:val="FootnoteAnchor"/>
          <w:rtl w:val="true"/>
        </w:rPr>
        <w:footnoteReference w:id="1910"/>
      </w:r>
      <w:r>
        <w:rPr>
          <w:rFonts w:ascii="IRNazanin" w:hAnsi="IRNazanin" w:eastAsia="IRNazanin"/>
          <w:color w:val="111111"/>
          <w:sz w:val="28"/>
          <w:sz w:val="28"/>
          <w:szCs w:val="28"/>
          <w:rtl w:val="true"/>
          <w:lang w:bidi="fa-IR"/>
        </w:rPr>
        <w:t>همانا بسیاری مردم از آیات ما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خوب، نظیر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یرمون المحصنات الغافلات المؤمنات لعنوا فی الدنیا و الآخرة</w:t>
      </w:r>
      <w:r>
        <w:rPr>
          <w:rFonts w:eastAsia="IRNazanin" w:cs="IRNazanin"/>
          <w:color w:val="111111"/>
          <w:sz w:val="28"/>
          <w:szCs w:val="28"/>
          <w:rtl w:val="true"/>
          <w:lang w:bidi="fa-IR"/>
        </w:rPr>
        <w:t>»</w:t>
      </w:r>
      <w:r>
        <w:rPr>
          <w:rStyle w:val="FootnoteAnchor"/>
          <w:rtl w:val="true"/>
        </w:rPr>
        <w:footnoteReference w:id="1911"/>
      </w:r>
      <w:r>
        <w:rPr>
          <w:rFonts w:ascii="IRNazanin" w:hAnsi="IRNazanin" w:eastAsia="IRNazanin"/>
          <w:color w:val="111111"/>
          <w:sz w:val="28"/>
          <w:sz w:val="28"/>
          <w:szCs w:val="28"/>
          <w:rtl w:val="true"/>
          <w:lang w:bidi="fa-IR"/>
        </w:rPr>
        <w:t>کسانی که بر زنان پاکدامن و غافل از فحشا، تهمت زنا می‌زنند در دنیا و آخرت لعنت شده‌اند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طبیعی به معنای بی‌اطلاعی، نظیر همین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 من قبله لمن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برای حفظ حرمت و احترام پیامبر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من قبله لمن الجاهلین</w:t>
      </w:r>
      <w:r>
        <w:rPr>
          <w:rFonts w:eastAsia="IRNazanin" w:cs="IRNazanin"/>
          <w:color w:val="111111"/>
          <w:sz w:val="28"/>
          <w:szCs w:val="28"/>
          <w:rtl w:val="true"/>
          <w:lang w:bidi="fa-IR"/>
        </w:rPr>
        <w:t xml:space="preserve">» </w:t>
      </w:r>
      <w:bookmarkStart w:id="838" w:name="pg4809_34507"/>
    </w:p>
    <w:p>
      <w:pPr>
        <w:pStyle w:val="Heading3"/>
        <w:numPr>
          <w:ilvl w:val="2"/>
          <w:numId w:val="1"/>
        </w:numPr>
        <w:rPr/>
      </w:pPr>
      <w:bookmarkStart w:id="839" w:name="__RefHeading___Toc2536934_2035185390"/>
      <w:bookmarkStart w:id="840" w:name="_Toc302"/>
      <w:bookmarkEnd w:id="838"/>
      <w:bookmarkEnd w:id="839"/>
      <w:r>
        <w:rPr/>
        <w:t>288</w:t>
      </w:r>
      <w:r>
        <w:rPr>
          <w:rtl w:val="true"/>
        </w:rPr>
        <w:t xml:space="preserve">. </w:t>
      </w:r>
      <w:r>
        <w:rPr>
          <w:rtl w:val="true"/>
        </w:rPr>
        <w:t>گناه کبیره لواط</w:t>
      </w:r>
      <w:bookmarkEnd w:id="840"/>
    </w:p>
    <w:p>
      <w:pPr>
        <w:pStyle w:val="BookText"/>
        <w:rPr/>
      </w:pPr>
      <w:r>
        <w:rPr>
          <w:rStyle w:val="FootnoteAnchor"/>
          <w:rtl w:val="true"/>
        </w:rPr>
        <w:footnoteReference w:id="1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لَقَدْ عَلِمْتَ مَالَنا فِی بَنَاتِکَ مِنْ حَقٍّ وَإِنَّکَ لَتَعْلَمُ مَا نُرِیدُ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می‌دانی که برای ما هیچ حقّی نسبت به دختران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رغبتی به ازدواج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خودت خوب می‌دانی که ما چه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آیات مختلفی که داستان حضرت لوطعلیه السلام و قوم او را بیان می‌فرماید، برای عمل زشت و منفور این قوم منحرف، تعابیر گوناگونی آورده است که از بزرگی گناه و شدّت حرمت آن حکایت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اتأتون الفاحشة</w:t>
      </w:r>
      <w:r>
        <w:rPr>
          <w:rFonts w:eastAsia="Amiri" w:cs="Amiri" w:ascii="Amiri" w:hAnsi="Amiri"/>
          <w:color w:val="111111"/>
          <w:sz w:val="28"/>
          <w:szCs w:val="28"/>
          <w:rtl w:val="true"/>
          <w:lang w:bidi="ar-SA"/>
        </w:rPr>
        <w:t>»</w:t>
      </w:r>
      <w:r>
        <w:rPr>
          <w:rStyle w:val="FootnoteAnchor"/>
          <w:rtl w:val="true"/>
        </w:rPr>
        <w:footnoteReference w:id="19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انتم قوم مسرفون</w:t>
      </w:r>
      <w:r>
        <w:rPr>
          <w:rFonts w:eastAsia="IRNazanin" w:cs="IRNazanin"/>
          <w:color w:val="111111"/>
          <w:sz w:val="28"/>
          <w:szCs w:val="28"/>
          <w:rtl w:val="true"/>
          <w:lang w:bidi="fa-IR"/>
        </w:rPr>
        <w:t>»</w:t>
      </w:r>
      <w:r>
        <w:rPr>
          <w:rStyle w:val="FootnoteAnchor"/>
          <w:rtl w:val="true"/>
        </w:rPr>
        <w:footnoteReference w:id="19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کان عاقبة المجرمین</w:t>
      </w:r>
      <w:r>
        <w:rPr>
          <w:rFonts w:eastAsia="IRNazanin" w:cs="IRNazanin"/>
          <w:color w:val="111111"/>
          <w:sz w:val="28"/>
          <w:szCs w:val="28"/>
          <w:rtl w:val="true"/>
          <w:lang w:bidi="fa-IR"/>
        </w:rPr>
        <w:t>»</w:t>
      </w:r>
      <w:r>
        <w:rPr>
          <w:rStyle w:val="FootnoteAnchor"/>
          <w:rtl w:val="true"/>
        </w:rPr>
        <w:footnoteReference w:id="19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ماهی من الظالمین ببعید</w:t>
      </w:r>
      <w:r>
        <w:rPr>
          <w:rFonts w:eastAsia="IRNazanin" w:cs="IRNazanin"/>
          <w:color w:val="111111"/>
          <w:sz w:val="28"/>
          <w:szCs w:val="28"/>
          <w:rtl w:val="true"/>
          <w:lang w:bidi="fa-IR"/>
        </w:rPr>
        <w:t>»</w:t>
      </w:r>
      <w:r>
        <w:rPr>
          <w:rStyle w:val="FootnoteAnchor"/>
          <w:rtl w:val="true"/>
        </w:rPr>
        <w:footnoteReference w:id="19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خباثت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تعمل الخبائث</w:t>
      </w:r>
      <w:r>
        <w:rPr>
          <w:rFonts w:eastAsia="IRNazanin" w:cs="IRNazanin"/>
          <w:color w:val="111111"/>
          <w:sz w:val="28"/>
          <w:szCs w:val="28"/>
          <w:rtl w:val="true"/>
          <w:lang w:bidi="fa-IR"/>
        </w:rPr>
        <w:t>»</w:t>
      </w:r>
      <w:r>
        <w:rPr>
          <w:rStyle w:val="FootnoteAnchor"/>
          <w:rtl w:val="true"/>
        </w:rPr>
        <w:footnoteReference w:id="19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انتم قوم تجهلون</w:t>
      </w:r>
      <w:r>
        <w:rPr>
          <w:rFonts w:eastAsia="IRNazanin" w:cs="IRNazanin"/>
          <w:color w:val="111111"/>
          <w:sz w:val="28"/>
          <w:szCs w:val="28"/>
          <w:rtl w:val="true"/>
          <w:lang w:bidi="fa-IR"/>
        </w:rPr>
        <w:t>»</w:t>
      </w:r>
      <w:r>
        <w:rPr>
          <w:rStyle w:val="FootnoteAnchor"/>
          <w:rtl w:val="true"/>
        </w:rPr>
        <w:footnoteReference w:id="19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کانوا قوم سوء فاسقین</w:t>
      </w:r>
      <w:r>
        <w:rPr>
          <w:rFonts w:eastAsia="IRNazanin" w:cs="IRNazanin"/>
          <w:color w:val="111111"/>
          <w:sz w:val="28"/>
          <w:szCs w:val="28"/>
          <w:rtl w:val="true"/>
          <w:lang w:bidi="fa-IR"/>
        </w:rPr>
        <w:t>»</w:t>
      </w:r>
      <w:r>
        <w:rPr>
          <w:rStyle w:val="FootnoteAnchor"/>
          <w:rtl w:val="true"/>
        </w:rPr>
        <w:footnoteReference w:id="191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تهدیدات شدیدی در این زمینه به چشم می‌خورد، از جمله اینکه هرگاه با نوجوانی لواط شود، عرش الهی به لرزه درمی‌آید و در قیامت خداوند با آنان سخن نمی‌گوید</w:t>
      </w:r>
      <w:r>
        <w:rPr>
          <w:rFonts w:eastAsia="IRNazanin" w:cs="IRNazanin"/>
          <w:color w:val="111111"/>
          <w:sz w:val="28"/>
          <w:szCs w:val="28"/>
          <w:rtl w:val="true"/>
          <w:lang w:bidi="fa-IR"/>
        </w:rPr>
        <w:t>.</w:t>
      </w:r>
      <w:r>
        <w:rPr>
          <w:rStyle w:val="FootnoteAnchor"/>
          <w:rtl w:val="true"/>
        </w:rPr>
        <w:footnoteReference w:id="1920"/>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که کسی را دوبار سنگسار کنند، آن شخص، فرد اهل لواط است</w:t>
      </w:r>
      <w:r>
        <w:rPr>
          <w:rFonts w:eastAsia="IRNazanin" w:cs="IRNazanin"/>
          <w:color w:val="111111"/>
          <w:sz w:val="28"/>
          <w:szCs w:val="28"/>
          <w:rtl w:val="true"/>
          <w:lang w:bidi="fa-IR"/>
        </w:rPr>
        <w:t>.</w:t>
      </w:r>
      <w:r>
        <w:rPr>
          <w:rStyle w:val="FootnoteAnchor"/>
          <w:rtl w:val="true"/>
        </w:rPr>
        <w:footnoteReference w:id="1921"/>
      </w:r>
      <w:r>
        <w:rPr>
          <w:rFonts w:ascii="IRNazanin" w:hAnsi="IRNazanin" w:eastAsia="IRNazanin"/>
          <w:color w:val="111111"/>
          <w:sz w:val="28"/>
          <w:sz w:val="28"/>
          <w:szCs w:val="28"/>
          <w:rtl w:val="true"/>
          <w:lang w:bidi="fa-IR"/>
        </w:rPr>
        <w:t>رسول اکرم‌صلی الله علیه وآله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لواط با دیگران اصرار داشته باشد، از دنیا نمی‌رود مگر آنکه مردم را به لواط با خودش دعوت خواهد کرد</w:t>
      </w:r>
      <w:r>
        <w:rPr>
          <w:rFonts w:eastAsia="IRNazanin" w:cs="IRNazanin"/>
          <w:color w:val="111111"/>
          <w:sz w:val="28"/>
          <w:szCs w:val="28"/>
          <w:rtl w:val="true"/>
          <w:lang w:bidi="fa-IR"/>
        </w:rPr>
        <w:t>.</w:t>
      </w:r>
      <w:r>
        <w:rPr>
          <w:rStyle w:val="FootnoteAnchor"/>
          <w:rtl w:val="true"/>
        </w:rPr>
        <w:footnoteReference w:id="1922"/>
      </w:r>
      <w:r>
        <w:rPr>
          <w:rFonts w:ascii="IRNazanin" w:hAnsi="IRNazanin" w:eastAsia="IRNazanin"/>
          <w:color w:val="111111"/>
          <w:sz w:val="28"/>
          <w:sz w:val="28"/>
          <w:szCs w:val="28"/>
          <w:rtl w:val="true"/>
          <w:lang w:bidi="fa-IR"/>
        </w:rPr>
        <w:t xml:space="preserve">در </w:t>
      </w:r>
      <w:bookmarkStart w:id="841" w:name="pg4809_34509"/>
    </w:p>
    <w:p>
      <w:pPr>
        <w:pStyle w:val="BookText"/>
        <w:rPr/>
      </w:pPr>
      <w:bookmarkEnd w:id="841"/>
      <w:r>
        <w:rPr>
          <w:rFonts w:ascii="IRNazanin" w:hAnsi="IRNazanin" w:eastAsia="IRNazanin"/>
          <w:color w:val="111111"/>
          <w:sz w:val="28"/>
          <w:sz w:val="28"/>
          <w:szCs w:val="28"/>
          <w:rtl w:val="true"/>
          <w:lang w:bidi="fa-IR"/>
        </w:rPr>
        <w:t>عمل لواط، فاعل و مفعول، هر دو اعدام می‌شوند، و دلیل حرمت آن در روایات، فساد و قطع نسل معرّفی شده است</w:t>
      </w:r>
      <w:r>
        <w:rPr>
          <w:rFonts w:eastAsia="IRNazanin" w:cs="IRNazanin"/>
          <w:color w:val="111111"/>
          <w:sz w:val="28"/>
          <w:szCs w:val="28"/>
          <w:rtl w:val="true"/>
          <w:lang w:bidi="fa-IR"/>
        </w:rPr>
        <w:t>.</w:t>
      </w:r>
      <w:r>
        <w:rPr>
          <w:rStyle w:val="FootnoteAnchor"/>
          <w:rtl w:val="true"/>
        </w:rPr>
        <w:footnoteReference w:id="1923"/>
      </w:r>
    </w:p>
    <w:p>
      <w:pPr>
        <w:pStyle w:val="BookText"/>
        <w:rPr/>
      </w:pPr>
      <w:r>
        <w:rPr>
          <w:rFonts w:ascii="IRNazanin" w:hAnsi="IRNazanin" w:eastAsia="IRNazanin"/>
          <w:color w:val="111111"/>
          <w:sz w:val="28"/>
          <w:sz w:val="28"/>
          <w:szCs w:val="28"/>
          <w:rtl w:val="true"/>
          <w:lang w:bidi="fa-IR"/>
        </w:rPr>
        <w:t>در روایات متعدّد، از زنانی که خود را شبیه مردان ومردانی که خود را همانند زنان می‌کنند وزمینه عمل زشت لواط را فراهم می‌سازند، به شدّت نکوهش شده است</w:t>
      </w:r>
      <w:r>
        <w:rPr>
          <w:rFonts w:eastAsia="IRNazanin" w:cs="IRNazanin"/>
          <w:color w:val="111111"/>
          <w:sz w:val="28"/>
          <w:szCs w:val="28"/>
          <w:rtl w:val="true"/>
          <w:lang w:bidi="fa-IR"/>
        </w:rPr>
        <w:t>.</w:t>
      </w:r>
    </w:p>
    <w:p>
      <w:pPr>
        <w:pStyle w:val="Heading3"/>
        <w:numPr>
          <w:ilvl w:val="2"/>
          <w:numId w:val="1"/>
        </w:numPr>
        <w:rPr/>
      </w:pPr>
      <w:bookmarkStart w:id="842" w:name="__RefHeading___Toc2536936_2035185390"/>
      <w:bookmarkStart w:id="843" w:name="_Toc303"/>
      <w:bookmarkEnd w:id="842"/>
      <w:r>
        <w:rPr/>
        <w:t>289</w:t>
      </w:r>
      <w:r>
        <w:rPr>
          <w:rtl w:val="true"/>
        </w:rPr>
        <w:t xml:space="preserve">. </w:t>
      </w:r>
      <w:r>
        <w:rPr>
          <w:rtl w:val="true"/>
        </w:rPr>
        <w:t>اسراف و تبذیر</w:t>
      </w:r>
      <w:bookmarkEnd w:id="843"/>
    </w:p>
    <w:p>
      <w:pPr>
        <w:pStyle w:val="BookText"/>
        <w:rPr/>
      </w:pPr>
      <w:r>
        <w:rPr>
          <w:rStyle w:val="FootnoteAnchor"/>
          <w:rtl w:val="true"/>
        </w:rPr>
        <w:footnoteReference w:id="1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خُذُواْ زِینَتَکُمْ</w:t>
      </w:r>
    </w:p>
    <w:p>
      <w:pPr>
        <w:pStyle w:val="BookText"/>
        <w:rPr/>
      </w:pPr>
      <w:r>
        <w:rPr>
          <w:rFonts w:ascii="Amiri" w:hAnsi="Amiri" w:eastAsia="Amiri" w:cs="Amiri"/>
          <w:color w:val="111111"/>
          <w:sz w:val="28"/>
          <w:sz w:val="28"/>
          <w:szCs w:val="28"/>
          <w:rtl w:val="true"/>
          <w:lang w:bidi="ar-SA"/>
        </w:rPr>
        <w:t>عِندَ کُلِ‌ّ مَسْجِدٍ وَکُلُواْ وَاشْرَبُواْ وَ لَاتُسْرِفُواْ إِنَّهُ لَا یُحِبُّ الْمُسْرِفِینَ</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زینت‌های خود را برگیرید و بخورید و بیاشامید و اسراف نکنید، همانا خداوند اسرافکاران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مال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w:t>
      </w:r>
      <w:r>
        <w:rPr>
          <w:rStyle w:val="FootnoteAnchor"/>
          <w:rtl w:val="true"/>
        </w:rPr>
        <w:footnoteReference w:id="1925"/>
      </w:r>
      <w:r>
        <w:rPr>
          <w:rFonts w:ascii="IRNazanin" w:hAnsi="IRNazanin" w:eastAsia="IRNazanin"/>
          <w:color w:val="111111"/>
          <w:sz w:val="28"/>
          <w:sz w:val="28"/>
          <w:szCs w:val="28"/>
          <w:rtl w:val="true"/>
          <w:lang w:bidi="fa-IR"/>
        </w:rPr>
        <w:t>بنابراین ممکن است آیه بیانگر این باشد که مال و فرزند خود را هنگام رفتن به مسجد همراه داشته باشید، تا با مال، به حل مشکلات اقتصادی مسلمانان بپردازید و با حضور فرزند در مساجد و جماعات، مشکلات تربیتی نسل آینده را حل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امام‌جماعتِ عادل، آراستگی ظاهر، عطر زدن ولباس زیبا پوشیدن به هنگام نماز، بلند کردن دستان به هنگام رکوع و سجود در نماز، شرکت در نماز عید و نماز جمعه،از جمله مصادیق زینت شمرده شده‌اند</w:t>
      </w:r>
      <w:r>
        <w:rPr>
          <w:rFonts w:eastAsia="IRNazanin" w:cs="IRNazanin"/>
          <w:color w:val="111111"/>
          <w:sz w:val="28"/>
          <w:szCs w:val="28"/>
          <w:rtl w:val="true"/>
          <w:lang w:bidi="fa-IR"/>
        </w:rPr>
        <w:t>.</w:t>
      </w:r>
      <w:r>
        <w:rPr>
          <w:rStyle w:val="FootnoteAnchor"/>
          <w:rtl w:val="true"/>
        </w:rPr>
        <w:footnoteReference w:id="1926"/>
      </w:r>
    </w:p>
    <w:p>
      <w:pPr>
        <w:pStyle w:val="BookText"/>
        <w:rPr/>
      </w:pPr>
      <w:r>
        <w:rPr>
          <w:rFonts w:ascii="IRNazanin" w:hAnsi="IRNazanin" w:eastAsia="IRNazanin"/>
          <w:color w:val="111111"/>
          <w:sz w:val="28"/>
          <w:sz w:val="28"/>
          <w:szCs w:val="28"/>
          <w:rtl w:val="true"/>
          <w:lang w:bidi="fa-IR"/>
        </w:rPr>
        <w:t>امام مجتبی‌علیه السلام به هنگام نماز و حضور در مسجد، بهترین لباس خود را می‌پوشید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جمیل یحبّ الجمال فاتجمّل لربّی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زیباست و زیبایی را دوست دارد، و من لباس زیبای خود را برای پروردگارم می‌پوشم و آنگاه این آیه را تلاوت می‌فرمودند</w:t>
      </w:r>
      <w:r>
        <w:rPr>
          <w:rFonts w:eastAsia="IRNazanin" w:cs="IRNazanin"/>
          <w:color w:val="111111"/>
          <w:sz w:val="28"/>
          <w:szCs w:val="28"/>
          <w:rtl w:val="true"/>
          <w:lang w:bidi="fa-IR"/>
        </w:rPr>
        <w:t>.</w:t>
      </w:r>
      <w:r>
        <w:rPr>
          <w:rStyle w:val="FootnoteAnchor"/>
          <w:rtl w:val="true"/>
        </w:rPr>
        <w:footnoteReference w:id="192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زیبایی و زینت را دوست دارد و گرنه به آن امر نمی‌فرمود،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p>
    <w:p>
      <w:pPr>
        <w:pStyle w:val="BookText"/>
        <w:rPr/>
      </w:pPr>
      <w:r>
        <w:rPr>
          <w:rFonts w:ascii="IRNazanin" w:hAnsi="IRNazanin" w:eastAsia="IRNazanin"/>
          <w:color w:val="111111"/>
          <w:sz w:val="28"/>
          <w:sz w:val="28"/>
          <w:szCs w:val="28"/>
          <w:rtl w:val="true"/>
          <w:lang w:bidi="fa-IR"/>
        </w:rPr>
        <w:t>اسلام، آیین فطری است و انسان نیز فطرتاً از زینت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زینت به مسجد رفتن، احترامی است به بندگان خدا، به عبادت خدا و همچنین سبب ایجاد جاذبه و ترغیب عملی دیگران به آمدن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ودیعه و امانت الهی در دست انسان است و مصرف باید دور از اسراف باشد</w:t>
      </w:r>
      <w:r>
        <w:rPr>
          <w:rFonts w:eastAsia="IRNazanin" w:cs="IRNazanin"/>
          <w:color w:val="111111"/>
          <w:sz w:val="28"/>
          <w:szCs w:val="28"/>
          <w:rtl w:val="true"/>
          <w:lang w:bidi="fa-IR"/>
        </w:rPr>
        <w:t>.</w:t>
      </w:r>
      <w:r>
        <w:rPr>
          <w:rStyle w:val="FootnoteAnchor"/>
          <w:rtl w:val="true"/>
        </w:rPr>
        <w:footnoteReference w:id="1928"/>
      </w:r>
    </w:p>
    <w:p>
      <w:pPr>
        <w:pStyle w:val="BookText"/>
        <w:rPr/>
      </w:pPr>
      <w:r>
        <w:rPr>
          <w:rFonts w:ascii="IRNazanin" w:hAnsi="IRNazanin" w:eastAsia="IRNazanin"/>
          <w:color w:val="111111"/>
          <w:sz w:val="28"/>
          <w:sz w:val="28"/>
          <w:szCs w:val="28"/>
          <w:rtl w:val="true"/>
          <w:lang w:bidi="fa-IR"/>
        </w:rPr>
        <w:t>گرچه استفاده از زینت و طعام، امری فطری و طبیعی است، ولی در شرایط خاص مانند وجود نیازمندان و محرومان، باید با آنان همدردی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تاریخ می‌خوانیم که نوع لباس امام صادق‌علیه السلام که مردم در رفاه نسبی به سر می‌بردند با لباس امام علی‌علیه السلام که مردم فقیر و ندار بودند، متفاوت بود، چون شرایط اجتماعی هر کدام فرق داشت</w:t>
      </w:r>
      <w:r>
        <w:rPr>
          <w:rFonts w:eastAsia="IRNazanin" w:cs="IRNazanin"/>
          <w:color w:val="111111"/>
          <w:sz w:val="28"/>
          <w:szCs w:val="28"/>
          <w:rtl w:val="true"/>
          <w:lang w:bidi="fa-IR"/>
        </w:rPr>
        <w:t>.</w:t>
      </w:r>
      <w:r>
        <w:rPr>
          <w:rStyle w:val="FootnoteAnchor"/>
          <w:rtl w:val="true"/>
        </w:rPr>
        <w:footnoteReference w:id="1929"/>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رزق یک روز خود را داشته باشد، ولی قانع نباشد و از مردم سؤال و تکدّی کند، از مسرفان است</w:t>
      </w:r>
      <w:r>
        <w:rPr>
          <w:rFonts w:eastAsia="IRNazanin" w:cs="IRNazanin"/>
          <w:color w:val="111111"/>
          <w:sz w:val="28"/>
          <w:szCs w:val="28"/>
          <w:rtl w:val="true"/>
          <w:lang w:bidi="fa-IR"/>
        </w:rPr>
        <w:t>.</w:t>
      </w:r>
      <w:r>
        <w:rPr>
          <w:rStyle w:val="FootnoteAnchor"/>
          <w:rtl w:val="true"/>
        </w:rPr>
        <w:footnoteReference w:id="1930"/>
      </w:r>
    </w:p>
    <w:p>
      <w:pPr>
        <w:pStyle w:val="BookText"/>
        <w:rPr/>
      </w:pPr>
      <w:r>
        <w:rPr>
          <w:rFonts w:ascii="IRNazanin" w:hAnsi="IRNazanin" w:eastAsia="IRNazanin"/>
          <w:color w:val="111111"/>
          <w:sz w:val="28"/>
          <w:sz w:val="28"/>
          <w:szCs w:val="28"/>
          <w:rtl w:val="true"/>
          <w:lang w:bidi="fa-IR"/>
        </w:rPr>
        <w:t>اسراف در غذا و پرخوری، منشأ بسیاری از بیماری‌های جسمی و روحی و مایه‌ی سنگدلی و محروم شدن از چشیدن مزه‌ی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بیت کلّ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کانون هر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مسیحی پس از شنیدن این آیه و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طب، در این آیه و این سخن پیامبر شما نهفته است</w:t>
      </w:r>
      <w:r>
        <w:rPr>
          <w:rFonts w:eastAsia="IRNazanin" w:cs="IRNazanin"/>
          <w:color w:val="111111"/>
          <w:sz w:val="28"/>
          <w:szCs w:val="28"/>
          <w:rtl w:val="true"/>
          <w:lang w:bidi="fa-IR"/>
        </w:rPr>
        <w:t>.</w:t>
      </w:r>
      <w:r>
        <w:rPr>
          <w:rStyle w:val="FootnoteAnchor"/>
          <w:rtl w:val="true"/>
        </w:rPr>
        <w:footnoteReference w:id="1931"/>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از بین رفتن مال و زیان رساندن به بدن باشد، اسراف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الاسراف فیما أتلف المال و اَضرّ بالبدن</w:t>
      </w:r>
      <w:r>
        <w:rPr>
          <w:rFonts w:eastAsia="IRNazanin" w:cs="IRNazanin"/>
          <w:color w:val="111111"/>
          <w:sz w:val="28"/>
          <w:szCs w:val="28"/>
          <w:rtl w:val="true"/>
          <w:lang w:bidi="fa-IR"/>
        </w:rPr>
        <w:t>»</w:t>
      </w:r>
      <w:r>
        <w:rPr>
          <w:rStyle w:val="FootnoteAnchor"/>
          <w:rtl w:val="true"/>
        </w:rPr>
        <w:footnoteReference w:id="1932"/>
      </w:r>
      <w:r>
        <w:rPr>
          <w:rFonts w:ascii="IRNazanin" w:hAnsi="IRNazanin" w:eastAsia="IRNazanin"/>
          <w:color w:val="111111"/>
          <w:sz w:val="28"/>
          <w:sz w:val="28"/>
          <w:szCs w:val="28"/>
          <w:rtl w:val="true"/>
          <w:lang w:bidi="fa-IR"/>
        </w:rPr>
        <w:t>و در روایت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راه خدا مصرف شود هرچند بسیار زیاد باشد، اسراف نیست و آنچه در راه معصیت خدا استفاده شود، هرچند اندک باشد، اسراف است</w:t>
      </w:r>
      <w:r>
        <w:rPr>
          <w:rFonts w:eastAsia="IRNazanin" w:cs="IRNazanin"/>
          <w:color w:val="111111"/>
          <w:sz w:val="28"/>
          <w:szCs w:val="28"/>
          <w:rtl w:val="true"/>
          <w:lang w:bidi="fa-IR"/>
        </w:rPr>
        <w:t>.</w:t>
      </w:r>
      <w:r>
        <w:rPr>
          <w:rStyle w:val="FootnoteAnchor"/>
          <w:rtl w:val="true"/>
        </w:rPr>
        <w:footnoteReference w:id="193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عثمان‌بن مظعون، خدمت پیامبر اکرم‌صلی الله علیه وآله آمد و از تصمیم خود نسبت به اخته و مقطوع النّسل کردن خود و عزلت و فاصله گرفتن از همسر و خانواده واجتماع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شدّت او را از این کار منع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کنترل شهوت، روزه بگیر و به جای ریاضت </w:t>
      </w:r>
      <w:bookmarkStart w:id="844" w:name="pg4809_34513"/>
    </w:p>
    <w:p>
      <w:pPr>
        <w:pStyle w:val="BookText"/>
        <w:rPr/>
      </w:pPr>
      <w:bookmarkEnd w:id="844"/>
      <w:r>
        <w:rPr>
          <w:rFonts w:ascii="IRNazanin" w:hAnsi="IRNazanin" w:eastAsia="IRNazanin"/>
          <w:color w:val="111111"/>
          <w:sz w:val="28"/>
          <w:sz w:val="28"/>
          <w:szCs w:val="28"/>
          <w:rtl w:val="true"/>
          <w:lang w:bidi="fa-IR"/>
        </w:rPr>
        <w:t>و رهبانیّتِ مردود به مسجد برو و در انتظار نماز بنشین و به جای بیابان‌گردی، در جبهه‌های جنگ و حج و عمره شرکت کن، از همسر و عطریّات استفاده کن و از اموال خود به محرومان بده و از حرام‌ها دوری و هجرت کن، این راه و روش من است و هر که از این روش اعراض کند و توبه نکند، فرشتگان از ورود او به حوض کوثر منع خواهند کرد</w:t>
      </w:r>
      <w:r>
        <w:rPr>
          <w:rFonts w:eastAsia="IRNazanin" w:cs="IRNazanin"/>
          <w:color w:val="111111"/>
          <w:sz w:val="28"/>
          <w:szCs w:val="28"/>
          <w:rtl w:val="true"/>
          <w:lang w:bidi="fa-IR"/>
        </w:rPr>
        <w:t>.</w:t>
      </w:r>
      <w:r>
        <w:rPr>
          <w:rStyle w:val="FootnoteAnchor"/>
          <w:rtl w:val="true"/>
        </w:rPr>
        <w:footnoteReference w:id="1934"/>
      </w:r>
    </w:p>
    <w:p>
      <w:pPr>
        <w:pStyle w:val="BookText"/>
        <w:rPr/>
      </w:pPr>
      <w:r>
        <w:rPr>
          <w:rFonts w:ascii="IRNazanin" w:hAnsi="IRNazanin" w:eastAsia="IRNazanin"/>
          <w:color w:val="111111"/>
          <w:sz w:val="28"/>
          <w:sz w:val="28"/>
          <w:szCs w:val="28"/>
          <w:rtl w:val="true"/>
          <w:lang w:bidi="fa-IR"/>
        </w:rPr>
        <w:t>عاصم‌بن زیاد نیز تصمیم گرفت شیوه‌ی زندگی خود را تغییر داده واز حلال‌ها و لذّت‌ها کناره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آن تفکّر را محکوم کرد، و هنگامی که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خودتان این همه ساده‌زندگی می‌کنید؟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رهبر جامعه ما، خداوند بر رهبران لازم کرده که سطح زندگی خود را در سطح افراد ضعیف جامعه نگهدارند و در غم دیگران شریک باشند</w:t>
      </w:r>
      <w:r>
        <w:rPr>
          <w:rFonts w:eastAsia="IRNazanin" w:cs="IRNazanin"/>
          <w:color w:val="111111"/>
          <w:sz w:val="28"/>
          <w:szCs w:val="28"/>
          <w:rtl w:val="true"/>
          <w:lang w:bidi="fa-IR"/>
        </w:rPr>
        <w:t>.</w:t>
      </w:r>
      <w:r>
        <w:rPr>
          <w:rStyle w:val="FootnoteAnchor"/>
          <w:rtl w:val="true"/>
        </w:rPr>
        <w:footnoteReference w:id="1935"/>
      </w:r>
    </w:p>
    <w:p>
      <w:pPr>
        <w:pStyle w:val="BookText"/>
        <w:rPr/>
      </w:pPr>
      <w:r>
        <w:rPr>
          <w:rFonts w:ascii="IRNazanin" w:hAnsi="IRNazanin" w:eastAsia="IRNazanin"/>
          <w:color w:val="111111"/>
          <w:sz w:val="28"/>
          <w:sz w:val="28"/>
          <w:szCs w:val="28"/>
          <w:rtl w:val="true"/>
          <w:lang w:bidi="fa-IR"/>
        </w:rPr>
        <w:t>حضرت علی‌علیه السلام در برخورد با خوارج متحجّر، هنگام اعزام نماینده‌ی خود ابن عبّاس به سوی آنان، به او دستور می‌دهد بهترین لباس‌ها را بپوشد و خود را معطّر و خوشبو ساخته و با اسبی زیبا نزد آنها برود</w:t>
      </w:r>
      <w:r>
        <w:rPr>
          <w:rFonts w:eastAsia="IRNazanin" w:cs="IRNazanin"/>
          <w:color w:val="111111"/>
          <w:sz w:val="28"/>
          <w:szCs w:val="28"/>
          <w:rtl w:val="true"/>
          <w:lang w:bidi="fa-IR"/>
        </w:rPr>
        <w:t>.</w:t>
      </w:r>
      <w:r>
        <w:rPr>
          <w:rStyle w:val="FootnoteAnchor"/>
          <w:rtl w:val="true"/>
        </w:rPr>
        <w:footnoteReference w:id="1936"/>
      </w:r>
    </w:p>
    <w:p>
      <w:pPr>
        <w:pStyle w:val="Heading3"/>
        <w:numPr>
          <w:ilvl w:val="2"/>
          <w:numId w:val="1"/>
        </w:numPr>
        <w:rPr/>
      </w:pPr>
      <w:bookmarkStart w:id="845" w:name="__RefHeading___Toc2536938_2035185390"/>
      <w:bookmarkStart w:id="846" w:name="_Toc304"/>
      <w:bookmarkEnd w:id="845"/>
      <w:r>
        <w:rPr/>
        <w:t>290</w:t>
      </w:r>
      <w:r>
        <w:rPr>
          <w:rtl w:val="true"/>
        </w:rPr>
        <w:t xml:space="preserve">. </w:t>
      </w:r>
      <w:r>
        <w:rPr>
          <w:rtl w:val="true"/>
        </w:rPr>
        <w:t>نمونه‌های دروغ بستن به خدا</w:t>
      </w:r>
      <w:bookmarkEnd w:id="846"/>
    </w:p>
    <w:p>
      <w:pPr>
        <w:pStyle w:val="BookText"/>
        <w:rPr/>
      </w:pPr>
      <w:r>
        <w:rPr>
          <w:rStyle w:val="FootnoteAnchor"/>
          <w:rtl w:val="true"/>
        </w:rPr>
        <w:footnoteReference w:id="1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الْقِیَامَةِ تَرَی الَّذِینَ کَذَبُواْ عَلَی اللَّهِ وُجُوهُهُم مُّسْوَدَّةٌ أَلَیْسَ فِی جَهَنَّمَ مَثْویً لِّلْمُتَکَبِّرِینَ</w:t>
      </w:r>
    </w:p>
    <w:p>
      <w:pPr>
        <w:pStyle w:val="BookText"/>
        <w:rPr/>
      </w:pPr>
      <w:r>
        <w:rPr>
          <w:rFonts w:ascii="IRNazanin" w:hAnsi="IRNazanin" w:eastAsia="IRNazanin"/>
          <w:color w:val="111111"/>
          <w:sz w:val="28"/>
          <w:sz w:val="28"/>
          <w:szCs w:val="28"/>
          <w:rtl w:val="true"/>
          <w:lang w:bidi="fa-IR"/>
        </w:rPr>
        <w:t>و روز قیامت کسانی را که بر خدا دروغ بستند رو سیاه می‌بینی، آیا در دوزخ جایگاهی برای متکبّران نیست؟</w:t>
      </w:r>
    </w:p>
    <w:p>
      <w:pPr>
        <w:pStyle w:val="BookText"/>
        <w:rPr/>
      </w:pPr>
      <w:r>
        <w:rPr>
          <w:rFonts w:ascii="IRNazanin" w:hAnsi="IRNazanin" w:eastAsia="IRNazanin"/>
          <w:color w:val="111111"/>
          <w:sz w:val="28"/>
          <w:sz w:val="28"/>
          <w:szCs w:val="28"/>
          <w:rtl w:val="true"/>
          <w:lang w:bidi="fa-IR"/>
        </w:rPr>
        <w:t>دروغ بستن به خداوند نمونه‌های بسیار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شریک قرار دادن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چیزی شبیه کردن</w:t>
      </w:r>
      <w:r>
        <w:rPr>
          <w:rFonts w:eastAsia="IRNazanin" w:cs="IRNazanin"/>
          <w:color w:val="111111"/>
          <w:sz w:val="28"/>
          <w:szCs w:val="28"/>
          <w:rtl w:val="true"/>
          <w:lang w:bidi="fa-IR"/>
        </w:rPr>
        <w:t xml:space="preserve">. </w:t>
      </w:r>
      <w:bookmarkStart w:id="847" w:name="pg4809_34515"/>
    </w:p>
    <w:p>
      <w:pPr>
        <w:pStyle w:val="BookText"/>
        <w:rPr/>
      </w:pPr>
      <w:bookmarkEnd w:id="84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فرزند خدا 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 خود را به خداوند نسبت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خدایی یا پیامبری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 بدعت در قوانین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حدیثی را جعل کند و به امامان معصوم علیهم السلام نسبت دهد در حقیقت به خداوند دروغ بسته است، زیرا سخن اهل بیت علیهم السلام از رسول اکرم صلی الله علیه وآله و سخن پیامبر از خداست</w:t>
      </w:r>
      <w:r>
        <w:rPr>
          <w:rFonts w:eastAsia="IRNazanin" w:cs="IRNazanin"/>
          <w:color w:val="111111"/>
          <w:sz w:val="28"/>
          <w:szCs w:val="28"/>
          <w:rtl w:val="true"/>
          <w:lang w:bidi="fa-IR"/>
        </w:rPr>
        <w:t>.</w:t>
      </w:r>
      <w:r>
        <w:rPr>
          <w:rStyle w:val="FootnoteAnchor"/>
          <w:rtl w:val="true"/>
        </w:rPr>
        <w:footnoteReference w:id="1938"/>
      </w:r>
    </w:p>
    <w:p>
      <w:pPr>
        <w:pStyle w:val="Heading3"/>
        <w:numPr>
          <w:ilvl w:val="2"/>
          <w:numId w:val="1"/>
        </w:numPr>
        <w:rPr/>
      </w:pPr>
      <w:bookmarkStart w:id="848" w:name="__RefHeading___Toc2536940_2035185390"/>
      <w:bookmarkStart w:id="849" w:name="_Toc305"/>
      <w:bookmarkEnd w:id="848"/>
      <w:r>
        <w:rPr/>
        <w:t>291</w:t>
      </w:r>
      <w:r>
        <w:rPr>
          <w:rtl w:val="true"/>
        </w:rPr>
        <w:t xml:space="preserve">. </w:t>
      </w:r>
      <w:r>
        <w:rPr>
          <w:rtl w:val="true"/>
        </w:rPr>
        <w:t>عوامل اساسی انحراف</w:t>
      </w:r>
      <w:bookmarkEnd w:id="849"/>
    </w:p>
    <w:p>
      <w:pPr>
        <w:pStyle w:val="BookText"/>
        <w:rPr/>
      </w:pPr>
      <w:r>
        <w:rPr>
          <w:rStyle w:val="FootnoteAnchor"/>
          <w:rtl w:val="true"/>
        </w:rPr>
        <w:footnoteReference w:id="1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اساسی انحراف انسان، عدم توجّه به محدود بودن و فانی بودن دنیا و توهّم جاودانه بودن خود است، لذا به فرموده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انسان به جمع مال و ثروت و شمارش آن می‌پردازد و توفیق هیچ انفاقی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جمع مالاً و عدّده یحسب انّ ماله اخلده</w:t>
      </w:r>
      <w:r>
        <w:rPr>
          <w:rFonts w:eastAsia="IRNazanin" w:cs="IRNazanin"/>
          <w:color w:val="111111"/>
          <w:sz w:val="28"/>
          <w:szCs w:val="28"/>
          <w:rtl w:val="true"/>
          <w:lang w:bidi="fa-IR"/>
        </w:rPr>
        <w:t>»</w:t>
      </w:r>
      <w:r>
        <w:rPr>
          <w:rStyle w:val="FootnoteAnchor"/>
          <w:rtl w:val="true"/>
        </w:rPr>
        <w:footnoteReference w:id="19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ساختن بناهایی محکم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تتخذون مصانع لعلّکم تخلدون</w:t>
      </w:r>
      <w:r>
        <w:rPr>
          <w:rFonts w:eastAsia="IRNazanin" w:cs="IRNazanin"/>
          <w:color w:val="111111"/>
          <w:sz w:val="28"/>
          <w:szCs w:val="28"/>
          <w:rtl w:val="true"/>
          <w:lang w:bidi="fa-IR"/>
        </w:rPr>
        <w:t>»</w:t>
      </w:r>
      <w:r>
        <w:rPr>
          <w:rStyle w:val="FootnoteAnchor"/>
          <w:rtl w:val="true"/>
        </w:rPr>
        <w:footnoteReference w:id="19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زورگویی و لشکرکشی و قدرت‌طلبی روی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واستکبر هو و جنوده فی الارض بغیر الحقّ و ظنّوا انهم الینا لایرجعون</w:t>
      </w:r>
      <w:r>
        <w:rPr>
          <w:rFonts w:eastAsia="IRNazanin" w:cs="IRNazanin"/>
          <w:color w:val="111111"/>
          <w:sz w:val="28"/>
          <w:szCs w:val="28"/>
          <w:rtl w:val="true"/>
          <w:lang w:bidi="fa-IR"/>
        </w:rPr>
        <w:t>»</w:t>
      </w:r>
      <w:r>
        <w:rPr>
          <w:rStyle w:val="FootnoteAnchor"/>
          <w:rtl w:val="true"/>
        </w:rPr>
        <w:footnoteReference w:id="19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پندار خود، در صدد مقابله با مرگ و قهر برمی‌آید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وظنّوا انّهم مانعتهم حصونهم</w:t>
      </w:r>
      <w:r>
        <w:rPr>
          <w:rFonts w:eastAsia="IRNazanin" w:cs="IRNazanin"/>
          <w:color w:val="111111"/>
          <w:sz w:val="28"/>
          <w:szCs w:val="28"/>
          <w:rtl w:val="true"/>
          <w:lang w:bidi="fa-IR"/>
        </w:rPr>
        <w:t>»</w:t>
      </w:r>
      <w:r>
        <w:rPr>
          <w:rStyle w:val="FootnoteAnchor"/>
          <w:rtl w:val="true"/>
        </w:rPr>
        <w:footnoteReference w:id="19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از آنکه محدودیّت عمر، حقیقتی است که در مورد همه جریان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تکونوا یدرککم الموت و لو کنتم فی بروج مشیّدة</w:t>
      </w:r>
      <w:r>
        <w:rPr>
          <w:rFonts w:eastAsia="IRNazanin" w:cs="IRNazanin"/>
          <w:color w:val="111111"/>
          <w:sz w:val="28"/>
          <w:szCs w:val="28"/>
          <w:rtl w:val="true"/>
          <w:lang w:bidi="fa-IR"/>
        </w:rPr>
        <w:t>»</w:t>
      </w:r>
      <w:r>
        <w:rPr>
          <w:rStyle w:val="FootnoteAnchor"/>
          <w:rtl w:val="true"/>
        </w:rPr>
        <w:footnoteReference w:id="19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همواره خطر غفلت را به انسان تذکّر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خلقنا السموات و الارض و ما بینهما الاّ بالحقّ و اجل مسمّی</w:t>
      </w:r>
      <w:r>
        <w:rPr>
          <w:rFonts w:eastAsia="IRNazanin" w:cs="IRNazanin"/>
          <w:color w:val="111111"/>
          <w:sz w:val="28"/>
          <w:szCs w:val="28"/>
          <w:rtl w:val="true"/>
          <w:lang w:bidi="fa-IR"/>
        </w:rPr>
        <w:t xml:space="preserve">» </w:t>
      </w:r>
      <w:bookmarkStart w:id="850" w:name="pg4809_34517"/>
    </w:p>
    <w:p>
      <w:pPr>
        <w:pStyle w:val="Heading3"/>
        <w:numPr>
          <w:ilvl w:val="2"/>
          <w:numId w:val="1"/>
        </w:numPr>
        <w:rPr/>
      </w:pPr>
      <w:bookmarkStart w:id="851" w:name="__RefHeading___Toc2536942_2035185390"/>
      <w:bookmarkStart w:id="852" w:name="_Toc306"/>
      <w:bookmarkEnd w:id="850"/>
      <w:bookmarkEnd w:id="851"/>
      <w:r>
        <w:rPr/>
        <w:t>292</w:t>
      </w:r>
      <w:r>
        <w:rPr>
          <w:rtl w:val="true"/>
        </w:rPr>
        <w:t xml:space="preserve">. </w:t>
      </w:r>
      <w:r>
        <w:rPr>
          <w:rtl w:val="true"/>
        </w:rPr>
        <w:t>کارهایی که مورد انتقاد واقع شد</w:t>
      </w:r>
      <w:bookmarkEnd w:id="852"/>
    </w:p>
    <w:p>
      <w:pPr>
        <w:pStyle w:val="BookText"/>
        <w:rPr/>
      </w:pPr>
      <w:r>
        <w:rPr>
          <w:rStyle w:val="FootnoteAnchor"/>
          <w:rtl w:val="true"/>
        </w:rPr>
        <w:footnoteReference w:id="194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کارهایی که با نیّت فاسد و همراه با ریا و عجب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الّذینهم یُراؤن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للمصلّین</w:t>
      </w:r>
      <w:r>
        <w:rPr>
          <w:rFonts w:eastAsia="IRNazanin" w:cs="IRNazanin"/>
          <w:color w:val="111111"/>
          <w:sz w:val="28"/>
          <w:szCs w:val="28"/>
          <w:rtl w:val="true"/>
          <w:lang w:bidi="fa-IR"/>
        </w:rPr>
        <w:t>»</w:t>
      </w:r>
      <w:r>
        <w:rPr>
          <w:rStyle w:val="FootnoteAnchor"/>
          <w:rtl w:val="true"/>
        </w:rPr>
        <w:footnoteReference w:id="19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خیری که در کنارش یک عمل فاسد انجام گرفته، مانند صدقه‌ای که در کنارش منّت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صدقاتکم بالمنّ والاذی</w:t>
      </w:r>
      <w:r>
        <w:rPr>
          <w:rFonts w:eastAsia="IRNazanin" w:cs="IRNazanin"/>
          <w:color w:val="111111"/>
          <w:sz w:val="28"/>
          <w:szCs w:val="28"/>
          <w:rtl w:val="true"/>
          <w:lang w:bidi="fa-IR"/>
        </w:rPr>
        <w:t>»</w:t>
      </w:r>
      <w:r>
        <w:rPr>
          <w:rStyle w:val="FootnoteAnchor"/>
          <w:rtl w:val="true"/>
        </w:rPr>
        <w:footnoteReference w:id="19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که با شیوه‌ی غلط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ماه‌های حرام را که در آن جنگ و جهاد ممنوع است از پیش خود تغییر می‌دادند، یک سال را حلال و سال دیگر را حرام و به سلیقه خود جا به جا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یُحلّونه عاما و یحرّمونه عاما</w:t>
      </w:r>
      <w:r>
        <w:rPr>
          <w:rFonts w:eastAsia="IRNazanin" w:cs="IRNazanin"/>
          <w:color w:val="111111"/>
          <w:sz w:val="28"/>
          <w:szCs w:val="28"/>
          <w:rtl w:val="true"/>
          <w:lang w:bidi="fa-IR"/>
        </w:rPr>
        <w:t>»</w:t>
      </w:r>
      <w:r>
        <w:rPr>
          <w:rStyle w:val="FootnoteAnchor"/>
          <w:rtl w:val="true"/>
        </w:rPr>
        <w:footnoteReference w:id="19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 و اعمال کسانی که قرآن درباره‌ی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حبطت اعمالهم</w:t>
      </w:r>
      <w:r>
        <w:rPr>
          <w:rFonts w:eastAsia="IRNazanin" w:cs="IRNazanin"/>
          <w:color w:val="111111"/>
          <w:sz w:val="28"/>
          <w:szCs w:val="28"/>
          <w:rtl w:val="true"/>
          <w:lang w:bidi="fa-IR"/>
        </w:rPr>
        <w:t>»</w:t>
      </w:r>
      <w:r>
        <w:rPr>
          <w:rStyle w:val="FootnoteAnchor"/>
          <w:rtl w:val="true"/>
        </w:rPr>
        <w:footnoteReference w:id="1949"/>
      </w:r>
      <w:r>
        <w:rPr>
          <w:rFonts w:ascii="IRNazanin" w:hAnsi="IRNazanin" w:eastAsia="IRNazanin"/>
          <w:color w:val="111111"/>
          <w:sz w:val="28"/>
          <w:sz w:val="28"/>
          <w:szCs w:val="28"/>
          <w:rtl w:val="true"/>
          <w:lang w:bidi="fa-IR"/>
        </w:rPr>
        <w:t>کارهای آنان ظاهراً خیر ولی در عاقبت و فرجام پوک و بی ارزش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کسانی که قرآن در مورد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خیال می‌کنند ارزشی دارند و کارشان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انهم یحسنون صنعا</w:t>
      </w:r>
      <w:r>
        <w:rPr>
          <w:rFonts w:eastAsia="IRNazanin" w:cs="IRNazanin"/>
          <w:color w:val="111111"/>
          <w:sz w:val="28"/>
          <w:szCs w:val="28"/>
          <w:rtl w:val="true"/>
          <w:lang w:bidi="fa-IR"/>
        </w:rPr>
        <w:t>»</w:t>
      </w:r>
      <w:r>
        <w:rPr>
          <w:rStyle w:val="FootnoteAnchor"/>
          <w:rtl w:val="true"/>
        </w:rPr>
        <w:footnoteReference w:id="1950"/>
      </w:r>
    </w:p>
    <w:p>
      <w:pPr>
        <w:pStyle w:val="Heading3"/>
        <w:numPr>
          <w:ilvl w:val="2"/>
          <w:numId w:val="1"/>
        </w:numPr>
        <w:rPr/>
      </w:pPr>
      <w:bookmarkStart w:id="853" w:name="__RefHeading___Toc2536944_2035185390"/>
      <w:bookmarkStart w:id="854" w:name="_Toc307"/>
      <w:bookmarkEnd w:id="853"/>
      <w:r>
        <w:rPr/>
        <w:t>293</w:t>
      </w:r>
      <w:r>
        <w:rPr>
          <w:rtl w:val="true"/>
        </w:rPr>
        <w:t xml:space="preserve">. </w:t>
      </w:r>
      <w:r>
        <w:rPr>
          <w:rtl w:val="true"/>
        </w:rPr>
        <w:t>اعمال و گفتار باطل کننده</w:t>
      </w:r>
      <w:bookmarkEnd w:id="854"/>
    </w:p>
    <w:p>
      <w:pPr>
        <w:pStyle w:val="BookText"/>
        <w:rPr/>
      </w:pPr>
      <w:r>
        <w:rPr>
          <w:rStyle w:val="FootnoteAnchor"/>
          <w:rtl w:val="true"/>
        </w:rPr>
        <w:footnoteReference w:id="1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ءَامَنُواْ أَطِیعُواْ اللَّهَ وَأَطِیعُواْ الرَّسُولَ وَلَا تُبْطِلُواْ أَعْمَالَکُمْ</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نمایید و کارهایتان را باطل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برخی اعمال و گفتارها سبب بطلان اعمال معرّفی شده‌اند،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گذاشتن و آزار دادن نیازمندان، که پاداش انفاق را محو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صدقاتکم بالمنّ و الاذی</w:t>
      </w:r>
      <w:r>
        <w:rPr>
          <w:rFonts w:eastAsia="IRNazanin" w:cs="IRNazanin"/>
          <w:color w:val="111111"/>
          <w:sz w:val="28"/>
          <w:szCs w:val="28"/>
          <w:rtl w:val="true"/>
          <w:lang w:bidi="fa-IR"/>
        </w:rPr>
        <w:t>»</w:t>
      </w:r>
      <w:r>
        <w:rPr>
          <w:rStyle w:val="FootnoteAnchor"/>
          <w:rtl w:val="true"/>
        </w:rPr>
        <w:footnoteReference w:id="19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بی‌ادبی نسبت به رهبران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ترفعوا اصواتکم فوق صوت النبی أن تحبط </w:t>
      </w:r>
      <w:bookmarkStart w:id="855" w:name="pg4809_34519"/>
    </w:p>
    <w:p>
      <w:pPr>
        <w:pStyle w:val="BookText"/>
        <w:rPr/>
      </w:pPr>
      <w:bookmarkEnd w:id="855"/>
      <w:r>
        <w:rPr>
          <w:rFonts w:ascii="IRNazanin" w:hAnsi="IRNazanin" w:eastAsia="IRNazanin"/>
          <w:color w:val="111111"/>
          <w:sz w:val="28"/>
          <w:sz w:val="28"/>
          <w:szCs w:val="28"/>
          <w:rtl w:val="true"/>
          <w:lang w:bidi="fa-IR"/>
        </w:rPr>
        <w:t>اعمالکم</w:t>
      </w:r>
      <w:r>
        <w:rPr>
          <w:rFonts w:eastAsia="IRNazanin" w:cs="IRNazanin"/>
          <w:color w:val="111111"/>
          <w:sz w:val="28"/>
          <w:szCs w:val="28"/>
          <w:rtl w:val="true"/>
          <w:lang w:bidi="fa-IR"/>
        </w:rPr>
        <w:t>»</w:t>
      </w:r>
      <w:r>
        <w:rPr>
          <w:rStyle w:val="FootnoteAnchor"/>
          <w:rtl w:val="true"/>
        </w:rPr>
        <w:footnoteReference w:id="1953"/>
      </w:r>
      <w:r>
        <w:rPr>
          <w:rFonts w:ascii="IRNazanin" w:hAnsi="IRNazanin" w:eastAsia="IRNazanin"/>
          <w:color w:val="111111"/>
          <w:sz w:val="28"/>
          <w:sz w:val="28"/>
          <w:szCs w:val="28"/>
          <w:rtl w:val="true"/>
          <w:lang w:bidi="fa-IR"/>
        </w:rPr>
        <w:t>صدای خود را بر صدای پیامبر برتر قرار ندهید تا کارهایتان تباه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و 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عبّدنی لک و لا تفسد عبادتی بالعجب</w:t>
      </w:r>
      <w:r>
        <w:rPr>
          <w:rFonts w:eastAsia="IRNazanin" w:cs="IRNazanin"/>
          <w:color w:val="111111"/>
          <w:sz w:val="28"/>
          <w:szCs w:val="28"/>
          <w:rtl w:val="true"/>
          <w:lang w:bidi="fa-IR"/>
        </w:rPr>
        <w:t>»</w:t>
      </w:r>
      <w:r>
        <w:rPr>
          <w:rStyle w:val="FootnoteAnchor"/>
          <w:rtl w:val="true"/>
        </w:rPr>
        <w:footnoteReference w:id="1954"/>
      </w:r>
      <w:r>
        <w:rPr>
          <w:rFonts w:ascii="IRNazanin" w:hAnsi="IRNazanin" w:eastAsia="IRNazanin"/>
          <w:color w:val="111111"/>
          <w:sz w:val="28"/>
          <w:sz w:val="28"/>
          <w:szCs w:val="28"/>
          <w:rtl w:val="true"/>
          <w:lang w:bidi="fa-IR"/>
        </w:rPr>
        <w:t>چنانکه 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الحسد یأکل الایمان کما تأکل النار الحطب</w:t>
      </w:r>
      <w:r>
        <w:rPr>
          <w:rFonts w:eastAsia="IRNazanin" w:cs="IRNazanin"/>
          <w:color w:val="111111"/>
          <w:sz w:val="28"/>
          <w:szCs w:val="28"/>
          <w:rtl w:val="true"/>
          <w:lang w:bidi="fa-IR"/>
        </w:rPr>
        <w:t>»</w:t>
      </w:r>
      <w:r>
        <w:rPr>
          <w:rStyle w:val="FootnoteAnchor"/>
          <w:rtl w:val="true"/>
        </w:rPr>
        <w:footnoteReference w:id="1955"/>
      </w:r>
      <w:r>
        <w:rPr>
          <w:rFonts w:ascii="IRNazanin" w:hAnsi="IRNazanin" w:eastAsia="IRNazanin"/>
          <w:color w:val="111111"/>
          <w:sz w:val="28"/>
          <w:sz w:val="28"/>
          <w:szCs w:val="28"/>
          <w:rtl w:val="true"/>
          <w:lang w:bidi="fa-IR"/>
        </w:rPr>
        <w:t>حسد نیکی‌ها را نابود می‌کند همان گونه که آتش هیزم را می‌سوزاند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اشرکت لیحبطنّ عملک</w:t>
      </w:r>
      <w:r>
        <w:rPr>
          <w:rFonts w:eastAsia="IRNazanin" w:cs="IRNazanin"/>
          <w:color w:val="111111"/>
          <w:sz w:val="28"/>
          <w:szCs w:val="28"/>
          <w:rtl w:val="true"/>
          <w:lang w:bidi="fa-IR"/>
        </w:rPr>
        <w:t>»</w:t>
      </w:r>
      <w:r>
        <w:rPr>
          <w:rStyle w:val="FootnoteAnchor"/>
          <w:rtl w:val="true"/>
        </w:rPr>
        <w:footnoteReference w:id="1956"/>
      </w:r>
      <w:r>
        <w:rPr>
          <w:rFonts w:ascii="IRNazanin" w:hAnsi="IRNazanin" w:eastAsia="IRNazanin"/>
          <w:color w:val="111111"/>
          <w:sz w:val="28"/>
          <w:sz w:val="28"/>
          <w:szCs w:val="28"/>
          <w:rtl w:val="true"/>
          <w:lang w:bidi="fa-IR"/>
        </w:rPr>
        <w:t>اگر شرک ورزی قطعاً عمل تو را تباه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 که گونه‌ای از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اموالهم رئاء الناس</w:t>
      </w:r>
      <w:r>
        <w:rPr>
          <w:rFonts w:eastAsia="IRNazanin" w:cs="IRNazanin"/>
          <w:color w:val="111111"/>
          <w:sz w:val="28"/>
          <w:szCs w:val="28"/>
          <w:rtl w:val="true"/>
          <w:lang w:bidi="fa-IR"/>
        </w:rPr>
        <w:t>...»</w:t>
      </w:r>
      <w:r>
        <w:rPr>
          <w:rStyle w:val="FootnoteAnchor"/>
          <w:rtl w:val="true"/>
        </w:rPr>
        <w:footnoteReference w:id="1957"/>
      </w:r>
    </w:p>
    <w:p>
      <w:pPr>
        <w:pStyle w:val="BookText"/>
        <w:rPr/>
      </w:pPr>
      <w:r>
        <w:rPr>
          <w:rFonts w:ascii="IRNazanin" w:hAnsi="IRNazanin" w:eastAsia="IRNazanin"/>
          <w:color w:val="111111"/>
          <w:sz w:val="28"/>
          <w:sz w:val="28"/>
          <w:szCs w:val="28"/>
          <w:rtl w:val="true"/>
          <w:lang w:bidi="fa-IR"/>
        </w:rPr>
        <w:t xml:space="preserve">در مورد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صدر آیه، سه وجه می‌توان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حفظ کنید و مشرک نشوید که اعمالتان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شرک اعمال را تباه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اشرکت لیحبطنّ عملک</w:t>
      </w:r>
      <w:r>
        <w:rPr>
          <w:rFonts w:eastAsia="IRNazanin" w:cs="IRNazanin"/>
          <w:color w:val="111111"/>
          <w:sz w:val="28"/>
          <w:szCs w:val="28"/>
          <w:rtl w:val="true"/>
          <w:lang w:bidi="fa-IR"/>
        </w:rPr>
        <w:t>»</w:t>
      </w:r>
      <w:r>
        <w:rPr>
          <w:rStyle w:val="FootnoteAnchor"/>
          <w:rtl w:val="true"/>
        </w:rPr>
        <w:footnoteReference w:id="195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اطاعت از رسول خدا، اعمالتان را تباه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منّت گذاشتن به پیامبر، اعمال خود را تباه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اسلموا قل لا تمنّوا علیّ اسلامکم</w:t>
      </w:r>
      <w:r>
        <w:rPr>
          <w:rFonts w:eastAsia="IRNazanin" w:cs="IRNazanin"/>
          <w:color w:val="111111"/>
          <w:sz w:val="28"/>
          <w:szCs w:val="28"/>
          <w:rtl w:val="true"/>
          <w:lang w:bidi="fa-IR"/>
        </w:rPr>
        <w:t>»</w:t>
      </w:r>
      <w:r>
        <w:rPr>
          <w:rStyle w:val="FootnoteAnchor"/>
          <w:rtl w:val="true"/>
        </w:rPr>
        <w:footnoteReference w:id="1959"/>
      </w:r>
    </w:p>
    <w:p>
      <w:pPr>
        <w:pStyle w:val="Heading3"/>
        <w:numPr>
          <w:ilvl w:val="2"/>
          <w:numId w:val="1"/>
        </w:numPr>
        <w:rPr/>
      </w:pPr>
      <w:bookmarkStart w:id="856" w:name="__RefHeading___Toc2536946_2035185390"/>
      <w:bookmarkStart w:id="857" w:name="_Toc308"/>
      <w:bookmarkEnd w:id="856"/>
      <w:r>
        <w:rPr/>
        <w:t>294</w:t>
      </w:r>
      <w:r>
        <w:rPr>
          <w:rtl w:val="true"/>
        </w:rPr>
        <w:t xml:space="preserve">. </w:t>
      </w:r>
      <w:r>
        <w:rPr>
          <w:rtl w:val="true"/>
        </w:rPr>
        <w:t>تشبیه فرار کفار از قرآن</w:t>
      </w:r>
      <w:bookmarkEnd w:id="857"/>
    </w:p>
    <w:p>
      <w:pPr>
        <w:pStyle w:val="BookText"/>
        <w:rPr/>
      </w:pPr>
      <w:r>
        <w:rPr>
          <w:rStyle w:val="FootnoteAnchor"/>
          <w:rtl w:val="true"/>
        </w:rPr>
        <w:footnoteReference w:id="1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p>
    <w:p>
      <w:pPr>
        <w:pStyle w:val="BookText"/>
        <w:rPr/>
      </w:pPr>
      <w:r>
        <w:rPr>
          <w:rFonts w:ascii="IRNazanin" w:hAnsi="IRNazanin" w:eastAsia="IRNazanin"/>
          <w:color w:val="111111"/>
          <w:sz w:val="28"/>
          <w:sz w:val="28"/>
          <w:szCs w:val="28"/>
          <w:rtl w:val="true"/>
          <w:lang w:bidi="fa-IR"/>
        </w:rPr>
        <w:t>گویا آنان گورخرانی هستند که از شیر می‌گریزند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تشبیه فرار کفّار از قرآن، به فرار گورخر از شیر نکاتی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گورخر از شیر بر اساس عقل و شعور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فرار با وحشت همراه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با هدف خاصی صورت نمی‌گیرد</w:t>
      </w:r>
      <w:r>
        <w:rPr>
          <w:rFonts w:eastAsia="IRNazanin" w:cs="IRNazanin"/>
          <w:color w:val="111111"/>
          <w:sz w:val="28"/>
          <w:szCs w:val="28"/>
          <w:rtl w:val="true"/>
          <w:lang w:bidi="fa-IR"/>
        </w:rPr>
        <w:t xml:space="preserve">. </w:t>
      </w:r>
      <w:bookmarkStart w:id="858" w:name="pg4809_34521"/>
    </w:p>
    <w:p>
      <w:pPr>
        <w:pStyle w:val="BookText"/>
        <w:rPr/>
      </w:pPr>
      <w:bookmarkEnd w:id="858"/>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کننده توان و فرصتی برای تجدید قوا ندارد و عاقبت اسیر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قهر و غلبه و یکی از نام‌های شیر است و در برخی موارد به معنای شکارچی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مراد، فرار گورخر از شیر یا صیّاد باشد</w:t>
      </w:r>
      <w:r>
        <w:rPr>
          <w:rFonts w:eastAsia="IRNazanin" w:cs="IRNazanin"/>
          <w:color w:val="111111"/>
          <w:sz w:val="28"/>
          <w:szCs w:val="28"/>
          <w:rtl w:val="true"/>
          <w:lang w:bidi="fa-IR"/>
        </w:rPr>
        <w:t>.</w:t>
      </w:r>
    </w:p>
    <w:p>
      <w:pPr>
        <w:pStyle w:val="Heading3"/>
        <w:numPr>
          <w:ilvl w:val="2"/>
          <w:numId w:val="1"/>
        </w:numPr>
        <w:rPr/>
      </w:pPr>
      <w:bookmarkStart w:id="859" w:name="__RefHeading___Toc2536948_2035185390"/>
      <w:bookmarkStart w:id="860" w:name="_Toc309"/>
      <w:bookmarkEnd w:id="859"/>
      <w:r>
        <w:rPr/>
        <w:t>295</w:t>
      </w:r>
      <w:r>
        <w:rPr>
          <w:rtl w:val="true"/>
        </w:rPr>
        <w:t xml:space="preserve">. </w:t>
      </w:r>
      <w:r>
        <w:rPr>
          <w:rtl w:val="true"/>
        </w:rPr>
        <w:t>آثار مخرّب غنا و موسیقی حرام</w:t>
      </w:r>
      <w:bookmarkEnd w:id="860"/>
    </w:p>
    <w:p>
      <w:pPr>
        <w:pStyle w:val="BookText"/>
        <w:rPr/>
      </w:pPr>
      <w:r>
        <w:rPr>
          <w:rStyle w:val="FootnoteAnchor"/>
          <w:rtl w:val="true"/>
        </w:rPr>
        <w:footnoteReference w:id="1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أُوْلَئِکَ لَهُمْ عَذَابٌ مُّهِینٌ</w:t>
      </w:r>
    </w:p>
    <w:p>
      <w:pPr>
        <w:pStyle w:val="BookText"/>
        <w:rPr/>
      </w:pPr>
      <w:r>
        <w:rPr>
          <w:rFonts w:ascii="IRNazanin" w:hAnsi="IRNazanin" w:eastAsia="IRNazanin"/>
          <w:color w:val="111111"/>
          <w:sz w:val="28"/>
          <w:sz w:val="28"/>
          <w:szCs w:val="28"/>
          <w:rtl w:val="true"/>
          <w:lang w:bidi="fa-IR"/>
        </w:rPr>
        <w:t xml:space="preserve">و برخی از مردم، خریدار سخنان بیهوده و سرگرم کننده‌اند، تا بی هیچ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کنند و آن را به مسخره گیرند؛ آنان برایشان عذابی خوار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چیزی است که انسان را از هدف مهم بازدارد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سخن بیهوده‌ای گویند که انسان را از حقّ باز دارد، نظیر حکایات خرافی و داستان‌هایی که انسان را به فساد و گناه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گاهی به خاطر محتوای سخن است و گاهی به خاطر اسباب و ملازمات آن از قبیل آهنگ و امور همراه آن</w:t>
      </w:r>
      <w:r>
        <w:rPr>
          <w:rFonts w:eastAsia="IRNazanin" w:cs="IRNazanin"/>
          <w:color w:val="111111"/>
          <w:sz w:val="28"/>
          <w:szCs w:val="28"/>
          <w:rtl w:val="true"/>
          <w:lang w:bidi="fa-IR"/>
        </w:rPr>
        <w:t>.</w:t>
      </w:r>
      <w:r>
        <w:rPr>
          <w:rStyle w:val="FootnoteAnchor"/>
          <w:rtl w:val="true"/>
        </w:rPr>
        <w:footnoteReference w:id="1962"/>
      </w:r>
    </w:p>
    <w:p>
      <w:pPr>
        <w:pStyle w:val="BookText"/>
        <w:rPr/>
      </w:pPr>
      <w:r>
        <w:rPr>
          <w:rFonts w:ascii="IRNazanin" w:hAnsi="IRNazanin" w:eastAsia="IRNazanin"/>
          <w:color w:val="111111"/>
          <w:sz w:val="28"/>
          <w:sz w:val="28"/>
          <w:szCs w:val="28"/>
          <w:rtl w:val="true"/>
          <w:lang w:bidi="fa-IR"/>
        </w:rPr>
        <w:t xml:space="preserve">شخصی به نام نضربن حارث که از حجاز به ایران سفر می‌کرد، افسانه‌های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افسانه‌ی رستم و اسفندیار و سرگذشت 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آموخته و برای مردم عرب بازگو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برای شما داستان عاد و ثمود می‌گوید، من نیز قصّه‌ها و اخبار عجم را بازگو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 کار او را شیوه‌ای انحرافی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در شأن نزول این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کنیزهای خواننده را می‌خریدند تا برایشان بخوانند و از این طریق مردم را از شنیدن قرآن توسط پیامبر باز می‌داشتند، که آیه‌ی فوق، در مذّمت چنین افرادی نازل شد</w:t>
      </w:r>
      <w:r>
        <w:rPr>
          <w:rFonts w:eastAsia="IRNazanin" w:cs="IRNazanin"/>
          <w:color w:val="111111"/>
          <w:sz w:val="28"/>
          <w:szCs w:val="28"/>
          <w:rtl w:val="true"/>
          <w:lang w:bidi="fa-IR"/>
        </w:rPr>
        <w:t>.</w:t>
      </w:r>
      <w:r>
        <w:rPr>
          <w:rStyle w:val="FootnoteAnchor"/>
          <w:rtl w:val="true"/>
        </w:rPr>
        <w:footnoteReference w:id="196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یکی از مهم‌ترین عوامل گمراه کننده که سخن باطل است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861" w:name="pg4809_34523"/>
    </w:p>
    <w:p>
      <w:pPr>
        <w:pStyle w:val="BookText"/>
        <w:rPr/>
      </w:pPr>
      <w:bookmarkEnd w:id="861"/>
      <w:r>
        <w:rPr>
          <w:rFonts w:ascii="IRNazanin" w:hAnsi="IRNazanin" w:eastAsia="IRNazanin"/>
          <w:color w:val="111111"/>
          <w:sz w:val="28"/>
          <w:sz w:val="28"/>
          <w:szCs w:val="28"/>
          <w:rtl w:val="true"/>
          <w:lang w:bidi="fa-IR"/>
        </w:rPr>
        <w:t>آیات دیگر قرآن، به برخی دیگر از عوامل گمراهی مردم اشاره شده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که گاهی با تحقیر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 قومه</w:t>
      </w:r>
      <w:r>
        <w:rPr>
          <w:rFonts w:eastAsia="IRNazanin" w:cs="IRNazanin"/>
          <w:color w:val="111111"/>
          <w:sz w:val="28"/>
          <w:szCs w:val="28"/>
          <w:rtl w:val="true"/>
          <w:lang w:bidi="fa-IR"/>
        </w:rPr>
        <w:t>»</w:t>
      </w:r>
      <w:r>
        <w:rPr>
          <w:rStyle w:val="FootnoteAnchor"/>
          <w:rtl w:val="true"/>
        </w:rPr>
        <w:footnoteReference w:id="1964"/>
      </w:r>
      <w:r>
        <w:rPr>
          <w:rFonts w:ascii="IRNazanin" w:hAnsi="IRNazanin" w:eastAsia="IRNazanin"/>
          <w:color w:val="111111"/>
          <w:sz w:val="28"/>
          <w:sz w:val="28"/>
          <w:szCs w:val="28"/>
          <w:rtl w:val="true"/>
          <w:lang w:bidi="fa-IR"/>
        </w:rPr>
        <w:t>و گاهی با تهدید مردم را منحرف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لاجعلنّک من المسجونین</w:t>
      </w:r>
      <w:r>
        <w:rPr>
          <w:rFonts w:eastAsia="IRNazanin" w:cs="IRNazanin"/>
          <w:color w:val="111111"/>
          <w:sz w:val="28"/>
          <w:szCs w:val="28"/>
          <w:rtl w:val="true"/>
          <w:lang w:bidi="fa-IR"/>
        </w:rPr>
        <w:t>»</w:t>
      </w:r>
      <w:r>
        <w:rPr>
          <w:rStyle w:val="FootnoteAnchor"/>
          <w:rtl w:val="true"/>
        </w:rPr>
        <w:footnoteReference w:id="196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با وسوسه‌هایش انسان را گمراه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الشیطان ان یضلّهم</w:t>
      </w:r>
      <w:r>
        <w:rPr>
          <w:rFonts w:eastAsia="IRNazanin" w:cs="IRNazanin"/>
          <w:color w:val="111111"/>
          <w:sz w:val="28"/>
          <w:szCs w:val="28"/>
          <w:rtl w:val="true"/>
          <w:lang w:bidi="fa-IR"/>
        </w:rPr>
        <w:t>»</w:t>
      </w:r>
      <w:r>
        <w:rPr>
          <w:rStyle w:val="FootnoteAnchor"/>
          <w:rtl w:val="true"/>
        </w:rPr>
        <w:footnoteReference w:id="196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هنرمند منحرف که با استفاده از دانش و هنرش دیگران را منحرف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اضلّهم السّامری</w:t>
      </w:r>
      <w:r>
        <w:rPr>
          <w:rFonts w:eastAsia="IRNazanin" w:cs="IRNazanin"/>
          <w:color w:val="111111"/>
          <w:sz w:val="28"/>
          <w:szCs w:val="28"/>
          <w:rtl w:val="true"/>
          <w:lang w:bidi="fa-IR"/>
        </w:rPr>
        <w:t>»</w:t>
      </w:r>
      <w:r>
        <w:rPr>
          <w:rStyle w:val="FootnoteAnchor"/>
          <w:rtl w:val="true"/>
        </w:rPr>
        <w:footnoteReference w:id="196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قدرت و ثروت، که با استفاده از قدرت و ثروت، مردم را از حقّ بازمی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اَطعنا سادتنا و کبرائنا فاضلّونا السبیلا</w:t>
      </w:r>
      <w:r>
        <w:rPr>
          <w:rFonts w:eastAsia="IRNazanin" w:cs="IRNazanin"/>
          <w:color w:val="111111"/>
          <w:sz w:val="28"/>
          <w:szCs w:val="28"/>
          <w:rtl w:val="true"/>
          <w:lang w:bidi="fa-IR"/>
        </w:rPr>
        <w:t>»</w:t>
      </w:r>
      <w:r>
        <w:rPr>
          <w:rStyle w:val="FootnoteAnchor"/>
          <w:rtl w:val="true"/>
        </w:rPr>
        <w:footnoteReference w:id="196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و خوانندگانی که مردم را سرگرم کرده و آنان را از حقّ و حقیقت باز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یشری لهو الحدیث لیضلّ عن سبیل اللّه</w:t>
      </w:r>
      <w:r>
        <w:rPr>
          <w:rFonts w:eastAsia="IRNazanin" w:cs="IRNazanin"/>
          <w:color w:val="111111"/>
          <w:sz w:val="28"/>
          <w:szCs w:val="28"/>
          <w:rtl w:val="true"/>
          <w:lang w:bidi="fa-IR"/>
        </w:rPr>
        <w:t>»</w:t>
      </w:r>
    </w:p>
    <w:p>
      <w:pPr>
        <w:pStyle w:val="Heading3"/>
        <w:numPr>
          <w:ilvl w:val="2"/>
          <w:numId w:val="1"/>
        </w:numPr>
        <w:rPr/>
      </w:pPr>
      <w:bookmarkStart w:id="862" w:name="__RefHeading___Toc2536950_2035185390"/>
      <w:bookmarkStart w:id="863" w:name="_Toc310"/>
      <w:bookmarkEnd w:id="862"/>
      <w:r>
        <w:rPr/>
        <w:t>296</w:t>
      </w:r>
      <w:r>
        <w:rPr>
          <w:rtl w:val="true"/>
        </w:rPr>
        <w:t xml:space="preserve">. </w:t>
      </w:r>
      <w:r>
        <w:rPr>
          <w:rtl w:val="true"/>
        </w:rPr>
        <w:t>حرص و حریص بودن انسان</w:t>
      </w:r>
      <w:bookmarkEnd w:id="863"/>
    </w:p>
    <w:p>
      <w:pPr>
        <w:pStyle w:val="BookText"/>
        <w:rPr/>
      </w:pPr>
      <w:r>
        <w:rPr>
          <w:rStyle w:val="FootnoteAnchor"/>
          <w:rtl w:val="true"/>
        </w:rPr>
        <w:footnoteReference w:id="1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هَلُوعاً</w:t>
      </w:r>
    </w:p>
    <w:p>
      <w:pPr>
        <w:pStyle w:val="BookText"/>
        <w:rPr/>
      </w:pPr>
      <w:r>
        <w:rPr>
          <w:rFonts w:ascii="IRNazanin" w:hAnsi="IRNazanin" w:eastAsia="IRNazanin"/>
          <w:color w:val="111111"/>
          <w:sz w:val="28"/>
          <w:sz w:val="28"/>
          <w:szCs w:val="28"/>
          <w:rtl w:val="true"/>
          <w:lang w:bidi="fa-IR"/>
        </w:rPr>
        <w:t>همانا انسان، بی‌تاب و حریص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انسان بی‌صبر و حریص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برخی آیات، آفرینش انسان را بهترین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 الانسان فی احسن تقویم</w:t>
      </w:r>
      <w:r>
        <w:rPr>
          <w:rFonts w:eastAsia="IRNazanin" w:cs="IRNazanin"/>
          <w:color w:val="111111"/>
          <w:sz w:val="28"/>
          <w:szCs w:val="28"/>
          <w:rtl w:val="true"/>
          <w:lang w:bidi="fa-IR"/>
        </w:rPr>
        <w:t>»</w:t>
      </w:r>
      <w:r>
        <w:rPr>
          <w:rStyle w:val="FootnoteAnchor"/>
          <w:rtl w:val="true"/>
        </w:rPr>
        <w:footnoteReference w:id="1970"/>
      </w:r>
      <w:r>
        <w:rPr>
          <w:rFonts w:ascii="IRNazanin" w:hAnsi="IRNazanin" w:eastAsia="IRNazanin"/>
          <w:color w:val="111111"/>
          <w:sz w:val="28"/>
          <w:sz w:val="28"/>
          <w:szCs w:val="28"/>
          <w:rtl w:val="true"/>
          <w:lang w:bidi="fa-IR"/>
        </w:rPr>
        <w:t>و خود را بهترین خالق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w:t>
      </w:r>
      <w:r>
        <w:rPr>
          <w:rStyle w:val="FootnoteAnchor"/>
          <w:rtl w:val="true"/>
        </w:rPr>
        <w:footnoteReference w:id="1971"/>
      </w:r>
      <w:r>
        <w:rPr>
          <w:rFonts w:ascii="IRNazanin" w:hAnsi="IRNazanin" w:eastAsia="IRNazanin"/>
          <w:color w:val="111111"/>
          <w:sz w:val="28"/>
          <w:sz w:val="28"/>
          <w:szCs w:val="28"/>
          <w:rtl w:val="true"/>
          <w:lang w:bidi="fa-IR"/>
        </w:rPr>
        <w:t>امّا در این آیات، تصریح شده که انسان، حریص و بخیل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چگونه با یکدیگر قابل جمع است؟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انسان، امور متضادّ قرار داده شده و این رمز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را به بدی سوق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لأمّارة بالسّوء</w:t>
      </w:r>
      <w:r>
        <w:rPr>
          <w:rFonts w:eastAsia="IRNazanin" w:cs="IRNazanin"/>
          <w:color w:val="111111"/>
          <w:sz w:val="28"/>
          <w:szCs w:val="28"/>
          <w:rtl w:val="true"/>
          <w:lang w:bidi="fa-IR"/>
        </w:rPr>
        <w:t>»</w:t>
      </w:r>
      <w:r>
        <w:rPr>
          <w:rStyle w:val="FootnoteAnchor"/>
          <w:rtl w:val="true"/>
        </w:rPr>
        <w:footnoteReference w:id="1972"/>
      </w:r>
      <w:r>
        <w:rPr>
          <w:rFonts w:ascii="IRNazanin" w:hAnsi="IRNazanin" w:eastAsia="IRNazanin"/>
          <w:color w:val="111111"/>
          <w:sz w:val="28"/>
          <w:sz w:val="28"/>
          <w:szCs w:val="28"/>
          <w:rtl w:val="true"/>
          <w:lang w:bidi="fa-IR"/>
        </w:rPr>
        <w:t>ولی عقل، انسان را از آن باز می‌دارد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النّفس عن الهَوی</w:t>
      </w:r>
      <w:r>
        <w:rPr>
          <w:rFonts w:eastAsia="Amiri" w:cs="Amiri" w:ascii="Amiri" w:hAnsi="Amiri"/>
          <w:color w:val="111111"/>
          <w:sz w:val="28"/>
          <w:szCs w:val="28"/>
          <w:rtl w:val="true"/>
          <w:lang w:bidi="ar-SA"/>
        </w:rPr>
        <w:t>»</w:t>
      </w:r>
      <w:r>
        <w:rPr>
          <w:rStyle w:val="FootnoteAnchor"/>
          <w:rtl w:val="true"/>
        </w:rPr>
        <w:footnoteReference w:id="1973"/>
      </w:r>
      <w:r>
        <w:rPr>
          <w:rFonts w:ascii="IRNazanin" w:hAnsi="IRNazanin" w:eastAsia="IRNazanin"/>
          <w:color w:val="111111"/>
          <w:sz w:val="28"/>
          <w:sz w:val="28"/>
          <w:szCs w:val="28"/>
          <w:rtl w:val="true"/>
          <w:lang w:bidi="fa-IR"/>
        </w:rPr>
        <w:t>و رشد انسان در انتخاب میان این تقابل‌هاست که به تربیت و تزکیه انسان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بهترین عمل آن است که تداوم داشته باشد</w:t>
      </w:r>
      <w:r>
        <w:rPr>
          <w:rFonts w:eastAsia="IRNazanin" w:cs="IRNazanin"/>
          <w:color w:val="111111"/>
          <w:sz w:val="28"/>
          <w:szCs w:val="28"/>
          <w:rtl w:val="true"/>
          <w:lang w:bidi="fa-IR"/>
        </w:rPr>
        <w:t>.</w:t>
      </w:r>
      <w:r>
        <w:rPr>
          <w:rStyle w:val="FootnoteAnchor"/>
          <w:rtl w:val="true"/>
        </w:rPr>
        <w:footnoteReference w:id="1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در مورد حرص وارد شده</w:t>
      </w:r>
      <w:r>
        <w:rPr>
          <w:rStyle w:val="FootnoteAnchor"/>
          <w:rtl w:val="true"/>
        </w:rPr>
        <w:footnoteReference w:id="1975"/>
      </w:r>
      <w:r>
        <w:rPr>
          <w:rFonts w:ascii="IRNazanin" w:hAnsi="IRNazanin" w:eastAsia="IRNazanin"/>
          <w:color w:val="111111"/>
          <w:sz w:val="28"/>
          <w:sz w:val="28"/>
          <w:szCs w:val="28"/>
          <w:rtl w:val="true"/>
          <w:lang w:bidi="fa-IR"/>
        </w:rPr>
        <w:t>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لایزید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رزق را زیاد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حرصه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حرصش بیشتر باشد، خوار و ذلیل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حریص قتله حرصه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حریص که حرصش او را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لحریص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هرگز بی نیاز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یُرزی بالمروة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مروّت و جوانمردی خود را از دست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مطیّة 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بستر رنج‌هاست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لاحَیاء لحریص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به خاطر رسیدن به مال، عفّت و حیا را کنار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الحریص الاسیر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اسیر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علامة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نشانه فقر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یفسد الایقان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یقین به مقدّرات الهی را فاسد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موقع فی کثیر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انسان را در عیوب بسیاری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لایلقی الحریص مُستریحاً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حریص، آسایش و راحتی ندارد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864" w:name="pg4809_34527"/>
    </w:p>
    <w:p>
      <w:pPr>
        <w:pStyle w:val="Heading2"/>
        <w:numPr>
          <w:ilvl w:val="1"/>
          <w:numId w:val="1"/>
        </w:numPr>
        <w:rPr/>
      </w:pPr>
      <w:bookmarkStart w:id="865" w:name="__RefHeading___Toc2536952_2035185390"/>
      <w:bookmarkStart w:id="866" w:name="_Toc311"/>
      <w:bookmarkEnd w:id="864"/>
      <w:bookmarkEnd w:id="865"/>
      <w:r>
        <w:rPr>
          <w:rtl w:val="true"/>
        </w:rPr>
        <w:t>فصل هفتم</w:t>
      </w:r>
      <w:r>
        <w:rPr>
          <w:rtl w:val="true"/>
        </w:rPr>
        <w:t xml:space="preserve">: </w:t>
      </w:r>
      <w:r>
        <w:rPr>
          <w:rtl w:val="true"/>
        </w:rPr>
        <w:t xml:space="preserve">تربیتی </w:t>
      </w:r>
      <w:r>
        <w:rPr>
          <w:rtl w:val="true"/>
        </w:rPr>
        <w:t xml:space="preserve">- </w:t>
      </w:r>
      <w:r>
        <w:rPr>
          <w:rtl w:val="true"/>
        </w:rPr>
        <w:t>عرفانی</w:t>
      </w:r>
      <w:bookmarkEnd w:id="86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7" w:name="__RefHeading___Toc2536954_2035185390"/>
      <w:bookmarkStart w:id="868" w:name="_Toc312"/>
      <w:bookmarkEnd w:id="867"/>
      <w:r>
        <w:rPr>
          <w:rtl w:val="true"/>
        </w:rPr>
        <w:t>اشاره</w:t>
      </w:r>
      <w:bookmarkStart w:id="869" w:name="pg4809_34529"/>
      <w:bookmarkEnd w:id="868"/>
    </w:p>
    <w:p>
      <w:pPr>
        <w:pStyle w:val="Heading3"/>
        <w:numPr>
          <w:ilvl w:val="2"/>
          <w:numId w:val="1"/>
        </w:numPr>
        <w:rPr/>
      </w:pPr>
      <w:bookmarkStart w:id="870" w:name="__RefHeading___Toc2536956_2035185390"/>
      <w:bookmarkStart w:id="871" w:name="_Toc313"/>
      <w:bookmarkEnd w:id="869"/>
      <w:bookmarkEnd w:id="870"/>
      <w:r>
        <w:rPr/>
        <w:t>297</w:t>
      </w:r>
      <w:r>
        <w:rPr>
          <w:rtl w:val="true"/>
        </w:rPr>
        <w:t xml:space="preserve">. </w:t>
      </w:r>
      <w:r>
        <w:rPr>
          <w:rtl w:val="true"/>
        </w:rPr>
        <w:t>سلام و ویژگی‌های آن</w:t>
      </w:r>
      <w:bookmarkEnd w:id="871"/>
    </w:p>
    <w:p>
      <w:pPr>
        <w:pStyle w:val="BookText"/>
        <w:rPr/>
      </w:pPr>
      <w:r>
        <w:rPr>
          <w:rStyle w:val="FootnoteAnchor"/>
          <w:rtl w:val="true"/>
        </w:rPr>
        <w:footnoteReference w:id="1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هنگام دیدارِ بهشتیان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استقامتی که کردید، بر شما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نیکوست سرای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امتیازات بی‌نظیر قرآن، بیان پرمحتواترین مطالب، در قالب ساده‌ترین و مختصرترین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جمله‌ای بسیار کوتاه و آسان، امّا پرمحتوا و رساست و سابقه‌ی آن به انبیای گذشته همچون ابراهیم، نوح و آدم‌علیهم السلام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فی‌العالمین</w:t>
      </w:r>
      <w:r>
        <w:rPr>
          <w:rFonts w:eastAsia="IRNazanin" w:cs="IRNazanin"/>
          <w:color w:val="111111"/>
          <w:sz w:val="28"/>
          <w:szCs w:val="28"/>
          <w:rtl w:val="true"/>
          <w:lang w:bidi="fa-IR"/>
        </w:rPr>
        <w:t>»</w:t>
      </w:r>
      <w:r>
        <w:rPr>
          <w:rStyle w:val="FootnoteAnchor"/>
          <w:rtl w:val="true"/>
        </w:rPr>
        <w:footnoteReference w:id="19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موسی وهارون</w:t>
      </w:r>
      <w:r>
        <w:rPr>
          <w:rFonts w:eastAsia="IRNazanin" w:cs="IRNazanin"/>
          <w:color w:val="111111"/>
          <w:sz w:val="28"/>
          <w:szCs w:val="28"/>
          <w:rtl w:val="true"/>
          <w:lang w:bidi="fa-IR"/>
        </w:rPr>
        <w:t>»</w:t>
      </w:r>
      <w:r>
        <w:rPr>
          <w:rStyle w:val="FootnoteAnchor"/>
          <w:rtl w:val="true"/>
        </w:rPr>
        <w:footnoteReference w:id="1978"/>
      </w:r>
    </w:p>
    <w:p>
      <w:pPr>
        <w:pStyle w:val="BookText"/>
        <w:rPr/>
      </w:pPr>
      <w:r>
        <w:rPr>
          <w:rFonts w:ascii="IRNazanin" w:hAnsi="IRNazanin" w:eastAsia="IRNazanin"/>
          <w:color w:val="111111"/>
          <w:sz w:val="28"/>
          <w:sz w:val="28"/>
          <w:szCs w:val="28"/>
          <w:rtl w:val="true"/>
          <w:lang w:bidi="fa-IR"/>
        </w:rPr>
        <w:t>سلام، یکی از نام‌های خداوند، تهنیت خداوند بر پیامبران، تبریک الهی بر بهشتیان، زمزمه فرشتگان، کلام بین‌المللی تمام مسلمانان، شعار بهشتیان در این جهان و آن جهان، ذکر خالق و مخلوق، ندای وقت ورود و خروج، آغاز هر کلام در نامه و بیان است که هم بر مرده و زنده و هم بر بزرگ و کوچک گفته می‌شود و پاسخ آن در هر حال واجب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سلام، احترام، تبریک، دعا، امان و تهنیت از سوی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Style w:val="FootnoteAnchor"/>
          <w:rtl w:val="true"/>
        </w:rPr>
        <w:footnoteReference w:id="1979"/>
      </w:r>
      <w:r>
        <w:rPr>
          <w:rFonts w:ascii="IRNazanin" w:hAnsi="IRNazanin" w:eastAsia="IRNazanin"/>
          <w:color w:val="111111"/>
          <w:sz w:val="28"/>
          <w:sz w:val="28"/>
          <w:szCs w:val="28"/>
          <w:rtl w:val="true"/>
          <w:lang w:bidi="fa-IR"/>
        </w:rPr>
        <w:t>وقتی ما در پایان هر نماز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سلام تمام مرزهای نژادی و امتیازات پوچ سنّ، جنسیّت، مال، مقام، زبان و زمان را در طول تاریخ در هم می‌شکنیم و با همه بندگان صالح خدا ارتباط برقرار می‌کنیم و بر آنها درود می‌فرستیم</w:t>
      </w:r>
      <w:r>
        <w:rPr>
          <w:rFonts w:eastAsia="IRNazanin" w:cs="IRNazanin"/>
          <w:color w:val="111111"/>
          <w:sz w:val="28"/>
          <w:szCs w:val="28"/>
          <w:rtl w:val="true"/>
          <w:lang w:bidi="fa-IR"/>
        </w:rPr>
        <w:t xml:space="preserve">. </w:t>
      </w:r>
      <w:bookmarkStart w:id="872" w:name="pg4809_34531"/>
    </w:p>
    <w:p>
      <w:pPr>
        <w:pStyle w:val="BookText"/>
        <w:rPr/>
      </w:pPr>
      <w:bookmarkEnd w:id="872"/>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قبل از رسیدگی به حساب، به بهشت می‌روند، وقتی فرشتگان علت را سؤال می‌کنند، جواب می‌شنوند که ما در دنیا بر اطاعت خداوند و بر مشکلات و مصایب صبر می‌کردیم و اهل شکیبایی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با شنیدن جواب، از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می‌کنند</w:t>
      </w:r>
      <w:r>
        <w:rPr>
          <w:rFonts w:eastAsia="IRNazanin" w:cs="IRNazanin"/>
          <w:color w:val="111111"/>
          <w:sz w:val="28"/>
          <w:szCs w:val="28"/>
          <w:rtl w:val="true"/>
          <w:lang w:bidi="fa-IR"/>
        </w:rPr>
        <w:t>.</w:t>
      </w:r>
      <w:r>
        <w:rPr>
          <w:rStyle w:val="FootnoteAnchor"/>
          <w:rtl w:val="true"/>
        </w:rPr>
        <w:footnoteReference w:id="1980"/>
      </w:r>
    </w:p>
    <w:p>
      <w:pPr>
        <w:pStyle w:val="Heading3"/>
        <w:numPr>
          <w:ilvl w:val="2"/>
          <w:numId w:val="1"/>
        </w:numPr>
        <w:rPr/>
      </w:pPr>
      <w:bookmarkStart w:id="873" w:name="__RefHeading___Toc2536958_2035185390"/>
      <w:bookmarkStart w:id="874" w:name="_Toc314"/>
      <w:bookmarkEnd w:id="873"/>
      <w:r>
        <w:rPr/>
        <w:t>298</w:t>
      </w:r>
      <w:r>
        <w:rPr>
          <w:rtl w:val="true"/>
        </w:rPr>
        <w:t xml:space="preserve">. </w:t>
      </w:r>
      <w:r>
        <w:rPr>
          <w:rtl w:val="true"/>
        </w:rPr>
        <w:t>سلام و تحیت در قیامت</w:t>
      </w:r>
      <w:bookmarkEnd w:id="874"/>
    </w:p>
    <w:p>
      <w:pPr>
        <w:pStyle w:val="BookText"/>
        <w:rPr/>
      </w:pPr>
      <w:r>
        <w:rPr>
          <w:rStyle w:val="FootnoteAnchor"/>
          <w:rtl w:val="true"/>
        </w:rPr>
        <w:footnoteReference w:id="1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هم از طرف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Style w:val="FootnoteAnchor"/>
          <w:rtl w:val="true"/>
        </w:rPr>
        <w:footnoteReference w:id="1982"/>
      </w:r>
    </w:p>
    <w:p>
      <w:pPr>
        <w:pStyle w:val="BookText"/>
        <w:rPr/>
      </w:pPr>
      <w:r>
        <w:rPr>
          <w:rFonts w:ascii="IRNazanin" w:hAnsi="IRNazanin" w:eastAsia="IRNazanin"/>
          <w:color w:val="111111"/>
          <w:sz w:val="28"/>
          <w:sz w:val="28"/>
          <w:szCs w:val="28"/>
          <w:rtl w:val="true"/>
          <w:lang w:bidi="fa-IR"/>
        </w:rPr>
        <w:t xml:space="preserve">هم از سوی فرشتگان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w:t>
      </w:r>
      <w:r>
        <w:rPr>
          <w:rStyle w:val="FootnoteAnchor"/>
          <w:rtl w:val="true"/>
        </w:rPr>
        <w:footnoteReference w:id="1983"/>
      </w:r>
    </w:p>
    <w:p>
      <w:pPr>
        <w:pStyle w:val="BookText"/>
        <w:rPr/>
      </w:pPr>
      <w:r>
        <w:rPr>
          <w:rFonts w:ascii="IRNazanin" w:hAnsi="IRNazanin" w:eastAsia="IRNazanin"/>
          <w:color w:val="111111"/>
          <w:sz w:val="28"/>
          <w:sz w:val="28"/>
          <w:szCs w:val="28"/>
          <w:rtl w:val="true"/>
          <w:lang w:bidi="fa-IR"/>
        </w:rPr>
        <w:t xml:space="preserve">هم نشانه‌ی سلامتی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w:t>
      </w:r>
      <w:r>
        <w:rPr>
          <w:rStyle w:val="FootnoteAnchor"/>
          <w:rtl w:val="true"/>
        </w:rPr>
        <w:footnoteReference w:id="1984"/>
      </w:r>
    </w:p>
    <w:p>
      <w:pPr>
        <w:pStyle w:val="BookText"/>
        <w:rPr/>
      </w:pPr>
      <w:r>
        <w:rPr>
          <w:rFonts w:ascii="IRNazanin" w:hAnsi="IRNazanin" w:eastAsia="IRNazanin"/>
          <w:color w:val="111111"/>
          <w:sz w:val="28"/>
          <w:sz w:val="28"/>
          <w:szCs w:val="28"/>
          <w:rtl w:val="true"/>
          <w:lang w:bidi="fa-IR"/>
        </w:rPr>
        <w:t>هم سخن رسمی بهشتیان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قیلاً سلاماً سلاماً</w:t>
      </w:r>
      <w:r>
        <w:rPr>
          <w:rFonts w:eastAsia="IRNazanin" w:cs="IRNazanin"/>
          <w:color w:val="111111"/>
          <w:sz w:val="28"/>
          <w:szCs w:val="28"/>
          <w:rtl w:val="true"/>
          <w:lang w:bidi="fa-IR"/>
        </w:rPr>
        <w:t>»</w:t>
      </w:r>
      <w:r>
        <w:rPr>
          <w:rStyle w:val="FootnoteAnchor"/>
          <w:rtl w:val="true"/>
        </w:rPr>
        <w:footnoteReference w:id="1985"/>
      </w:r>
    </w:p>
    <w:p>
      <w:pPr>
        <w:pStyle w:val="Heading3"/>
        <w:numPr>
          <w:ilvl w:val="2"/>
          <w:numId w:val="1"/>
        </w:numPr>
        <w:rPr/>
      </w:pPr>
      <w:bookmarkStart w:id="875" w:name="__RefHeading___Toc2536960_2035185390"/>
      <w:bookmarkStart w:id="876" w:name="_Toc315"/>
      <w:bookmarkEnd w:id="875"/>
      <w:r>
        <w:rPr/>
        <w:t>299</w:t>
      </w:r>
      <w:r>
        <w:rPr>
          <w:rtl w:val="true"/>
        </w:rPr>
        <w:t xml:space="preserve">. </w:t>
      </w:r>
      <w:r>
        <w:rPr>
          <w:rtl w:val="true"/>
        </w:rPr>
        <w:t>مسئولیت‌های انسان در کنار خوردن</w:t>
      </w:r>
      <w:bookmarkEnd w:id="876"/>
    </w:p>
    <w:p>
      <w:pPr>
        <w:pStyle w:val="BookText"/>
        <w:rPr/>
      </w:pPr>
      <w:r>
        <w:rPr>
          <w:rStyle w:val="FootnoteAnchor"/>
          <w:rtl w:val="true"/>
        </w:rPr>
        <w:footnoteReference w:id="1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هر کجا فرمان خوردن آمده، در کنارش مسئولیّتی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و سپاسگزاری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واشکروا</w:t>
      </w:r>
      <w:r>
        <w:rPr>
          <w:rFonts w:eastAsia="IRNazanin" w:cs="IRNazanin"/>
          <w:color w:val="111111"/>
          <w:sz w:val="28"/>
          <w:szCs w:val="28"/>
          <w:rtl w:val="true"/>
          <w:lang w:bidi="fa-IR"/>
        </w:rPr>
        <w:t>»</w:t>
      </w:r>
      <w:r>
        <w:rPr>
          <w:rStyle w:val="FootnoteAnchor"/>
          <w:rtl w:val="true"/>
        </w:rPr>
        <w:footnoteReference w:id="19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اطعام به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اطعموا</w:t>
      </w:r>
      <w:r>
        <w:rPr>
          <w:rFonts w:eastAsia="IRNazanin" w:cs="IRNazanin"/>
          <w:color w:val="111111"/>
          <w:sz w:val="28"/>
          <w:szCs w:val="28"/>
          <w:rtl w:val="true"/>
          <w:lang w:bidi="fa-IR"/>
        </w:rPr>
        <w:t>»</w:t>
      </w:r>
      <w:r>
        <w:rPr>
          <w:rStyle w:val="FootnoteAnchor"/>
          <w:rtl w:val="true"/>
        </w:rPr>
        <w:footnoteReference w:id="19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کارهای شایسته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واعملوا صالحا</w:t>
      </w:r>
      <w:r>
        <w:rPr>
          <w:rFonts w:eastAsia="IRNazanin" w:cs="IRNazanin"/>
          <w:color w:val="111111"/>
          <w:sz w:val="28"/>
          <w:szCs w:val="28"/>
          <w:rtl w:val="true"/>
          <w:lang w:bidi="fa-IR"/>
        </w:rPr>
        <w:t>»</w:t>
      </w:r>
      <w:r>
        <w:rPr>
          <w:rStyle w:val="FootnoteAnchor"/>
          <w:rtl w:val="true"/>
        </w:rPr>
        <w:footnoteReference w:id="19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زیاده روی و اسراف نکردن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تسرفوا</w:t>
      </w:r>
      <w:r>
        <w:rPr>
          <w:rFonts w:eastAsia="IRNazanin" w:cs="IRNazanin"/>
          <w:color w:val="111111"/>
          <w:sz w:val="28"/>
          <w:szCs w:val="28"/>
          <w:rtl w:val="true"/>
          <w:lang w:bidi="fa-IR"/>
        </w:rPr>
        <w:t>»</w:t>
      </w:r>
      <w:r>
        <w:rPr>
          <w:rStyle w:val="FootnoteAnchor"/>
          <w:rtl w:val="true"/>
        </w:rPr>
        <w:footnoteReference w:id="19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تبعیت از شیطان نکردن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تتبعوا خطوات الشیطان</w:t>
      </w:r>
      <w:r>
        <w:rPr>
          <w:rFonts w:eastAsia="IRNazanin" w:cs="IRNazanin"/>
          <w:color w:val="111111"/>
          <w:sz w:val="28"/>
          <w:szCs w:val="28"/>
          <w:rtl w:val="true"/>
          <w:lang w:bidi="fa-IR"/>
        </w:rPr>
        <w:t>»</w:t>
      </w:r>
      <w:r>
        <w:rPr>
          <w:rStyle w:val="FootnoteAnchor"/>
          <w:rtl w:val="true"/>
        </w:rPr>
        <w:footnoteReference w:id="19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ادای حقوق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حقّه یوم حصاده</w:t>
      </w:r>
      <w:r>
        <w:rPr>
          <w:rFonts w:eastAsia="IRNazanin" w:cs="IRNazanin"/>
          <w:color w:val="111111"/>
          <w:sz w:val="28"/>
          <w:szCs w:val="28"/>
          <w:rtl w:val="true"/>
          <w:lang w:bidi="fa-IR"/>
        </w:rPr>
        <w:t>»</w:t>
      </w:r>
      <w:r>
        <w:rPr>
          <w:rStyle w:val="FootnoteAnchor"/>
          <w:rtl w:val="true"/>
        </w:rPr>
        <w:footnoteReference w:id="1992"/>
      </w:r>
      <w:bookmarkStart w:id="877" w:name="pg4809_34533"/>
    </w:p>
    <w:p>
      <w:pPr>
        <w:pStyle w:val="Heading3"/>
        <w:numPr>
          <w:ilvl w:val="2"/>
          <w:numId w:val="1"/>
        </w:numPr>
        <w:rPr/>
      </w:pPr>
      <w:bookmarkStart w:id="878" w:name="__RefHeading___Toc2536962_2035185390"/>
      <w:bookmarkStart w:id="879" w:name="_Toc316"/>
      <w:bookmarkEnd w:id="877"/>
      <w:bookmarkEnd w:id="878"/>
      <w:r>
        <w:rPr/>
        <w:t>300</w:t>
      </w:r>
      <w:r>
        <w:rPr>
          <w:rtl w:val="true"/>
        </w:rPr>
        <w:t xml:space="preserve">. </w:t>
      </w:r>
      <w:r>
        <w:rPr>
          <w:rtl w:val="true"/>
        </w:rPr>
        <w:t>سفارشات لقمان</w:t>
      </w:r>
      <w:bookmarkEnd w:id="879"/>
    </w:p>
    <w:p>
      <w:pPr>
        <w:pStyle w:val="BookText"/>
        <w:rPr/>
      </w:pPr>
      <w:r>
        <w:rPr>
          <w:rStyle w:val="FootnoteAnchor"/>
          <w:rtl w:val="true"/>
        </w:rPr>
        <w:footnoteReference w:id="1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راه رفتن، ارزش مؤمن را کم می‌کند</w:t>
      </w:r>
      <w:r>
        <w:rPr>
          <w:rFonts w:eastAsia="IRNazanin" w:cs="IRNazanin"/>
          <w:color w:val="111111"/>
          <w:sz w:val="28"/>
          <w:szCs w:val="28"/>
          <w:rtl w:val="true"/>
          <w:lang w:bidi="fa-IR"/>
        </w:rPr>
        <w:t>.</w:t>
      </w:r>
      <w:r>
        <w:rPr>
          <w:rStyle w:val="FootnoteAnchor"/>
          <w:rtl w:val="true"/>
        </w:rPr>
        <w:footnoteReference w:id="1994"/>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مردم به سوی خداوند و تلاوت قرآن، بلند کردن صدا اشکال ندارد</w:t>
      </w:r>
      <w:r>
        <w:rPr>
          <w:rFonts w:eastAsia="IRNazanin" w:cs="IRNazanin"/>
          <w:color w:val="111111"/>
          <w:sz w:val="28"/>
          <w:szCs w:val="28"/>
          <w:rtl w:val="true"/>
          <w:lang w:bidi="fa-IR"/>
        </w:rPr>
        <w:t>.</w:t>
      </w:r>
      <w:r>
        <w:rPr>
          <w:rStyle w:val="FootnoteAnchor"/>
          <w:rtl w:val="true"/>
        </w:rPr>
        <w:footnoteReference w:id="1995"/>
      </w:r>
    </w:p>
    <w:p>
      <w:pPr>
        <w:pStyle w:val="BookText"/>
        <w:rPr/>
      </w:pPr>
      <w:r>
        <w:rPr>
          <w:rFonts w:ascii="IRNazanin" w:hAnsi="IRNazanin" w:eastAsia="IRNazanin"/>
          <w:color w:val="111111"/>
          <w:sz w:val="28"/>
          <w:sz w:val="28"/>
          <w:szCs w:val="28"/>
          <w:rtl w:val="true"/>
          <w:lang w:bidi="fa-IR"/>
        </w:rPr>
        <w:t>در سفارش‌های لقمان، نُه امر، سه نهی و هفت دلیل برای این امر و نهی‌ها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خدا و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همراه با نیکی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راه مؤمنان و تائبان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حرکت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آوردن صدا در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سه نهی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شرک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روی گردانی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راه رفتن با 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هفت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شکرگزاری انسان به نفع خود اوست، پس شکرگزار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یشکر فانّما یشکر لنفسه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شرک، ظلم بزرگی است، پس شرک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الشرک لظلمٌ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بازگشت همه به سوی اوست و باید پاسخگو باشید، پس به والدین احترام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مرجعکم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بر همه چیز آگاه است، پس مواظب اعمال خود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لطیف خبیر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شکیبایی از کارهای با اهمیّت است، پس صابر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 من عزم الامور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متکبّران را دوست ندارد، پس تکبّر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یحبّ کلّ مختال فخور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بدترین صداها، صدای بلند خران است، پس صدای خود را بلند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انکر الاصوات لصوت الحمیر</w:t>
      </w:r>
      <w:r>
        <w:rPr>
          <w:rFonts w:eastAsia="IRNazanin" w:cs="IRNazanin"/>
          <w:color w:val="111111"/>
          <w:sz w:val="28"/>
          <w:szCs w:val="28"/>
          <w:rtl w:val="true"/>
          <w:lang w:bidi="fa-IR"/>
        </w:rPr>
        <w:t xml:space="preserve">» </w:t>
      </w:r>
      <w:bookmarkStart w:id="880" w:name="pg4809_34535"/>
    </w:p>
    <w:p>
      <w:pPr>
        <w:pStyle w:val="Heading3"/>
        <w:numPr>
          <w:ilvl w:val="2"/>
          <w:numId w:val="1"/>
        </w:numPr>
        <w:rPr/>
      </w:pPr>
      <w:bookmarkStart w:id="881" w:name="__RefHeading___Toc2536964_2035185390"/>
      <w:bookmarkStart w:id="882" w:name="_Toc317"/>
      <w:bookmarkEnd w:id="880"/>
      <w:bookmarkEnd w:id="881"/>
      <w:r>
        <w:rPr/>
        <w:t>301</w:t>
      </w:r>
      <w:r>
        <w:rPr>
          <w:rtl w:val="true"/>
        </w:rPr>
        <w:t xml:space="preserve">. </w:t>
      </w:r>
      <w:r>
        <w:rPr>
          <w:rtl w:val="true"/>
        </w:rPr>
        <w:t>وظایف مربیان و مبلّغان</w:t>
      </w:r>
      <w:bookmarkEnd w:id="882"/>
    </w:p>
    <w:p>
      <w:pPr>
        <w:pStyle w:val="BookText"/>
        <w:rPr/>
      </w:pPr>
      <w:r>
        <w:rPr>
          <w:rStyle w:val="FootnoteAnchor"/>
          <w:rtl w:val="true"/>
        </w:rPr>
        <w:footnoteReference w:id="199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گوش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گروهی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 من الجنّ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حقّ شاد شدن و احساسات نشان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قرآناً عجبا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عقیده و گرایش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فامنّا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برائت از انحرافات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نشرک بربّنا 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عقاید باطله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 صاحبة و لا ولدا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نااهلان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سفیهنا علی اللّه شططا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تأسف از انحراف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ظنّنا ان لن تقول الانس والجن علی اللّه کذبا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خرافات و گرایش‌های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من الانس بعوذون برجال من الجنّ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عظمت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یستمع الان یجد له شهاباً رصداً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قدرت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نعجز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ضعف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نعجزه هربا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دادن به اهل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یومن بربّه فلا یخاف بخسا و لا رهقا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میان مسلمانان و ستمگران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المسلمون و منا القاسطون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عمل خود دیگران را فرا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سمعنا الهدی آمّنا به فمن یؤمن بربّه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ها و خوبی ها را برجسته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الصالحون و منّا دون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مسائل محوری و اصولی آغاز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بربّه، سمعنا قرآناً، لن نعجزه، لجهنّم حطبا</w:t>
      </w:r>
      <w:r>
        <w:rPr>
          <w:rFonts w:eastAsia="IRNazanin" w:cs="IRNazanin"/>
          <w:color w:val="111111"/>
          <w:sz w:val="28"/>
          <w:szCs w:val="28"/>
          <w:rtl w:val="true"/>
          <w:lang w:bidi="fa-IR"/>
        </w:rPr>
        <w:t xml:space="preserve">» </w:t>
      </w:r>
      <w:bookmarkStart w:id="883" w:name="pg4809_34537"/>
    </w:p>
    <w:p>
      <w:pPr>
        <w:pStyle w:val="Heading3"/>
        <w:numPr>
          <w:ilvl w:val="2"/>
          <w:numId w:val="1"/>
        </w:numPr>
        <w:rPr/>
      </w:pPr>
      <w:bookmarkStart w:id="884" w:name="__RefHeading___Toc2536966_2035185390"/>
      <w:bookmarkStart w:id="885" w:name="_Toc318"/>
      <w:bookmarkEnd w:id="883"/>
      <w:bookmarkEnd w:id="884"/>
      <w:r>
        <w:rPr/>
        <w:t>302</w:t>
      </w:r>
      <w:r>
        <w:rPr>
          <w:rtl w:val="true"/>
        </w:rPr>
        <w:t xml:space="preserve">. </w:t>
      </w:r>
      <w:r>
        <w:rPr>
          <w:rtl w:val="true"/>
        </w:rPr>
        <w:t>چند چیز در گروه چند چیز</w:t>
      </w:r>
      <w:bookmarkEnd w:id="885"/>
    </w:p>
    <w:p>
      <w:pPr>
        <w:pStyle w:val="BookText"/>
        <w:rPr/>
      </w:pPr>
      <w:r>
        <w:rPr>
          <w:rStyle w:val="FootnoteAnchor"/>
          <w:rtl w:val="true"/>
        </w:rPr>
        <w:footnoteReference w:id="1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چند چیز را در گرو چند چیز بر خود لازم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یادکردش را در گرو یادکرد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w:t>
      </w:r>
      <w:r>
        <w:rPr>
          <w:rStyle w:val="FootnoteAnchor"/>
          <w:rtl w:val="true"/>
        </w:rPr>
        <w:footnoteReference w:id="19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ویاریش را در گرو یاری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و ازدیاد را در گرو سپاسگزاری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w:t>
      </w:r>
      <w:r>
        <w:rPr>
          <w:rStyle w:val="FootnoteAnchor"/>
          <w:rtl w:val="true"/>
        </w:rPr>
        <w:footnoteReference w:id="19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عهدش را در گرو وفاداری مردم</w:t>
      </w:r>
      <w:r>
        <w:rPr>
          <w:rFonts w:eastAsia="IRNazanin" w:cs="IRNazanin"/>
          <w:color w:val="111111"/>
          <w:sz w:val="28"/>
          <w:szCs w:val="28"/>
          <w:rtl w:val="true"/>
          <w:lang w:bidi="fa-IR"/>
        </w:rPr>
        <w:t>.</w:t>
      </w:r>
      <w:r>
        <w:rPr>
          <w:rStyle w:val="FootnoteAnchor"/>
          <w:rtl w:val="true"/>
        </w:rPr>
        <w:footnoteReference w:id="2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بعهدی اوف بعهدکم</w:t>
      </w:r>
      <w:r>
        <w:rPr>
          <w:rFonts w:eastAsia="IRNazanin" w:cs="IRNazanin"/>
          <w:color w:val="111111"/>
          <w:sz w:val="28"/>
          <w:szCs w:val="28"/>
          <w:rtl w:val="true"/>
          <w:lang w:bidi="fa-IR"/>
        </w:rPr>
        <w:t>»</w:t>
      </w:r>
      <w:r>
        <w:rPr>
          <w:rStyle w:val="FootnoteAnchor"/>
          <w:rtl w:val="true"/>
        </w:rPr>
        <w:footnoteReference w:id="2001"/>
      </w:r>
    </w:p>
    <w:p>
      <w:pPr>
        <w:pStyle w:val="Heading3"/>
        <w:numPr>
          <w:ilvl w:val="2"/>
          <w:numId w:val="1"/>
        </w:numPr>
        <w:rPr/>
      </w:pPr>
      <w:bookmarkStart w:id="886" w:name="__RefHeading___Toc2536968_2035185390"/>
      <w:bookmarkStart w:id="887" w:name="_Toc319"/>
      <w:bookmarkEnd w:id="886"/>
      <w:r>
        <w:rPr/>
        <w:t>303</w:t>
      </w:r>
      <w:r>
        <w:rPr>
          <w:rtl w:val="true"/>
        </w:rPr>
        <w:t xml:space="preserve">. </w:t>
      </w:r>
      <w:r>
        <w:rPr>
          <w:rtl w:val="true"/>
        </w:rPr>
        <w:t>شکر نعمت</w:t>
      </w:r>
      <w:bookmarkEnd w:id="887"/>
    </w:p>
    <w:p>
      <w:pPr>
        <w:pStyle w:val="BookText"/>
        <w:rPr/>
      </w:pPr>
      <w:r>
        <w:rPr>
          <w:rStyle w:val="FootnoteAnchor"/>
          <w:rtl w:val="true"/>
        </w:rPr>
        <w:footnoteReference w:id="2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تَأَذَّنَ رَبُّکُمْ لَئِن شَکَرْتُمْ لَأَزِیْدَنَّکُمْ وَلَئِن کَفَرْتُمْ إِنَّ عَذَابِی لَشَدِیدٌ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پروردگارتان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شکر کنید،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می‌افزایم، و اگر کفران کنید البتّه عذاب من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مهم‌ترین و صریح‌ترین آیه قرآن در مورد شکر نعمت و یا کفران آن است، که بعد از آیه‌ی مربوط به نعمت آزادی و تشکیل حکومت الهی، به رهبری حضرت موسی مطرح شده است و این، رمز آن است که حکومت الهی و رهبر آسمانی مهم‌ترین نعمت‌هاست، و اگر شکرگزاری نشود خداوند مردم ناسپاس را به عذاب شدیدی گرفتار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مراحلی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قلبی، که انسان همه‌ی نعمت‌ها را از خداوند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زبانی، نظیر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عملی، که با انجام عبادات و صرف کردن عمر و اموال در مسیر رضای خدا و خدمت به مردم به دست می‌آید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دوری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آن است که </w:t>
      </w:r>
      <w:bookmarkStart w:id="888" w:name="pg4809_34540"/>
    </w:p>
    <w:p>
      <w:pPr>
        <w:pStyle w:val="BookText"/>
        <w:rPr/>
      </w:pPr>
      <w:bookmarkEnd w:id="888"/>
      <w:r>
        <w:rPr>
          <w:rFonts w:ascii="IRNazanin" w:hAnsi="IRNazanin" w:eastAsia="IRNazanin"/>
          <w:color w:val="111111"/>
          <w:sz w:val="28"/>
          <w:sz w:val="28"/>
          <w:szCs w:val="28"/>
          <w:rtl w:val="true"/>
          <w:lang w:bidi="fa-IR"/>
        </w:rPr>
        <w:t xml:space="preserve">انسان نعمت را از خدا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زیرکی و علم و عقل و تلاش خود 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خدا به او داده راضی باشد و نعمت‌های الهی را وسیله‌ی گناه قرار ندهد، شکر واقعی آن است که انسان نعمت خدا را در مسیر خدا قرار دهد</w:t>
      </w:r>
      <w:r>
        <w:rPr>
          <w:rFonts w:eastAsia="IRNazanin" w:cs="IRNazanin"/>
          <w:color w:val="111111"/>
          <w:sz w:val="28"/>
          <w:szCs w:val="28"/>
          <w:rtl w:val="true"/>
          <w:lang w:bidi="fa-IR"/>
        </w:rPr>
        <w:t>.</w:t>
      </w:r>
      <w:r>
        <w:rPr>
          <w:rStyle w:val="FootnoteAnchor"/>
          <w:rtl w:val="true"/>
        </w:rPr>
        <w:footnoteReference w:id="2003"/>
      </w:r>
    </w:p>
    <w:p>
      <w:pPr>
        <w:pStyle w:val="BookText"/>
        <w:rPr/>
      </w:pPr>
      <w:r>
        <w:rPr>
          <w:rFonts w:ascii="IRNazanin" w:hAnsi="IRNazanin" w:eastAsia="IRNazanin"/>
          <w:color w:val="111111"/>
          <w:sz w:val="28"/>
          <w:sz w:val="28"/>
          <w:szCs w:val="28"/>
          <w:rtl w:val="true"/>
          <w:lang w:bidi="fa-IR"/>
        </w:rPr>
        <w:t>شکر در برابر نعمت‌های الهی بسیار ناچیز و غیرقابل ذکر است،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همان به که زتقصیر خویش</w:t>
      </w:r>
    </w:p>
    <w:p>
      <w:pPr>
        <w:pStyle w:val="BookText"/>
        <w:rPr/>
      </w:pPr>
      <w:r>
        <w:rPr>
          <w:rFonts w:ascii="IRNazanin" w:hAnsi="IRNazanin" w:eastAsia="IRNazanin"/>
          <w:color w:val="111111"/>
          <w:sz w:val="28"/>
          <w:sz w:val="28"/>
          <w:szCs w:val="28"/>
          <w:rtl w:val="true"/>
          <w:lang w:bidi="fa-IR"/>
        </w:rPr>
        <w:t>عذر به درگاه خدا آورد</w:t>
      </w:r>
    </w:p>
    <w:p>
      <w:pPr>
        <w:pStyle w:val="BookText"/>
        <w:rPr/>
      </w:pPr>
      <w:r>
        <w:rPr>
          <w:rFonts w:ascii="IRNazanin" w:hAnsi="IRNazanin" w:eastAsia="IRNazanin"/>
          <w:color w:val="111111"/>
          <w:sz w:val="28"/>
          <w:sz w:val="28"/>
          <w:szCs w:val="28"/>
          <w:rtl w:val="true"/>
          <w:lang w:bidi="fa-IR"/>
        </w:rPr>
        <w:t>ورنه سزاوار خداوندیش</w:t>
      </w:r>
    </w:p>
    <w:p>
      <w:pPr>
        <w:pStyle w:val="BookText"/>
        <w:rPr/>
      </w:pPr>
      <w:r>
        <w:rPr>
          <w:rFonts w:ascii="IRNazanin" w:hAnsi="IRNazanin" w:eastAsia="IRNazanin"/>
          <w:color w:val="111111"/>
          <w:sz w:val="28"/>
          <w:sz w:val="28"/>
          <w:szCs w:val="28"/>
          <w:rtl w:val="true"/>
          <w:lang w:bidi="fa-IR"/>
        </w:rPr>
        <w:t>کس نتواند که بجا آورد</w:t>
      </w:r>
    </w:p>
    <w:p>
      <w:pPr>
        <w:pStyle w:val="BookText"/>
        <w:rPr/>
      </w:pPr>
      <w:r>
        <w:rPr>
          <w:rFonts w:ascii="IRNazanin" w:hAnsi="IRNazanin" w:eastAsia="IRNazanin"/>
          <w:color w:val="111111"/>
          <w:sz w:val="28"/>
          <w:sz w:val="28"/>
          <w:szCs w:val="28"/>
          <w:rtl w:val="true"/>
          <w:lang w:bidi="fa-IR"/>
        </w:rPr>
        <w:t>در حدیث می‌خوانیم که خداوند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شکر مرا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امکان ندارد، زیرا هر کلمه‌ی شکر نیز شکر دیگری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اقرار تو و این‌که می‌دانی هر چه هست از من است، بهترین شکر من است</w:t>
      </w:r>
      <w:r>
        <w:rPr>
          <w:rFonts w:eastAsia="IRNazanin" w:cs="IRNazanin"/>
          <w:color w:val="111111"/>
          <w:sz w:val="28"/>
          <w:szCs w:val="28"/>
          <w:rtl w:val="true"/>
          <w:lang w:bidi="fa-IR"/>
        </w:rPr>
        <w:t>.</w:t>
      </w:r>
      <w:r>
        <w:rPr>
          <w:rStyle w:val="FootnoteAnchor"/>
          <w:rtl w:val="true"/>
        </w:rPr>
        <w:footnoteReference w:id="2004"/>
      </w:r>
    </w:p>
    <w:p>
      <w:pPr>
        <w:pStyle w:val="BookText"/>
        <w:rPr/>
      </w:pPr>
      <w:r>
        <w:rPr>
          <w:rFonts w:ascii="IRNazanin" w:hAnsi="IRNazanin" w:eastAsia="IRNazanin"/>
          <w:color w:val="111111"/>
          <w:sz w:val="28"/>
          <w:sz w:val="28"/>
          <w:szCs w:val="28"/>
          <w:rtl w:val="true"/>
          <w:lang w:bidi="fa-IR"/>
        </w:rPr>
        <w:t>به گفته‌ی روایات، کسی که از مردم تشکر نکند از خدا نیز تشکر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لو یشکر المنعم من المخلوقین لم یشکر اللَّه</w:t>
      </w:r>
      <w:r>
        <w:rPr>
          <w:rFonts w:eastAsia="IRNazanin" w:cs="IRNazanin"/>
          <w:color w:val="111111"/>
          <w:sz w:val="28"/>
          <w:szCs w:val="28"/>
          <w:rtl w:val="true"/>
          <w:lang w:bidi="fa-IR"/>
        </w:rPr>
        <w:t>».</w:t>
      </w:r>
      <w:r>
        <w:rPr>
          <w:rStyle w:val="FootnoteAnchor"/>
          <w:rtl w:val="true"/>
        </w:rPr>
        <w:footnoteReference w:id="2005"/>
      </w:r>
    </w:p>
    <w:p>
      <w:pPr>
        <w:pStyle w:val="BookText"/>
        <w:rPr/>
      </w:pPr>
      <w:r>
        <w:rPr>
          <w:rFonts w:ascii="IRNazanin" w:hAnsi="IRNazanin" w:eastAsia="IRNazanin"/>
          <w:color w:val="111111"/>
          <w:sz w:val="28"/>
          <w:sz w:val="28"/>
          <w:szCs w:val="28"/>
          <w:rtl w:val="true"/>
          <w:lang w:bidi="fa-IR"/>
        </w:rPr>
        <w:t>اگر نعمت خدا را در مسیر غیر حقّ مصرف کنیم، کفران نعمت وزمینه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کفرتم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بدّلوا نعمة اللَّه کفراً</w:t>
      </w:r>
      <w:r>
        <w:rPr>
          <w:rFonts w:eastAsia="IRNazanin" w:cs="IRNazanin"/>
          <w:color w:val="111111"/>
          <w:sz w:val="28"/>
          <w:szCs w:val="28"/>
          <w:rtl w:val="true"/>
          <w:lang w:bidi="fa-IR"/>
        </w:rPr>
        <w:t>»</w:t>
      </w:r>
      <w:r>
        <w:rPr>
          <w:rStyle w:val="FootnoteAnchor"/>
          <w:rtl w:val="true"/>
        </w:rPr>
        <w:footnoteReference w:id="2006"/>
      </w:r>
      <w:r>
        <w:rPr>
          <w:rFonts w:ascii="IRNazanin" w:hAnsi="IRNazanin" w:eastAsia="IRNazanin"/>
          <w:color w:val="111111"/>
          <w:sz w:val="28"/>
          <w:sz w:val="28"/>
          <w:szCs w:val="28"/>
          <w:rtl w:val="true"/>
          <w:lang w:bidi="fa-IR"/>
        </w:rPr>
        <w:t>کسانی که نعمت خدا را به کفر تبدیل کردند</w:t>
      </w:r>
      <w:r>
        <w:rPr>
          <w:rFonts w:eastAsia="IRNazanin" w:cs="IRNazanin"/>
          <w:color w:val="111111"/>
          <w:sz w:val="28"/>
          <w:szCs w:val="28"/>
          <w:rtl w:val="true"/>
          <w:lang w:bidi="fa-IR"/>
        </w:rPr>
        <w:t>.</w:t>
      </w:r>
    </w:p>
    <w:p>
      <w:pPr>
        <w:pStyle w:val="Heading3"/>
        <w:numPr>
          <w:ilvl w:val="2"/>
          <w:numId w:val="1"/>
        </w:numPr>
        <w:rPr/>
      </w:pPr>
      <w:bookmarkStart w:id="889" w:name="__RefHeading___Toc2536970_2035185390"/>
      <w:bookmarkStart w:id="890" w:name="_Toc320"/>
      <w:bookmarkEnd w:id="889"/>
      <w:r>
        <w:rPr/>
        <w:t>304</w:t>
      </w:r>
      <w:r>
        <w:rPr>
          <w:rtl w:val="true"/>
        </w:rPr>
        <w:t xml:space="preserve">. </w:t>
      </w:r>
      <w:r>
        <w:rPr>
          <w:rtl w:val="true"/>
        </w:rPr>
        <w:t>آرزوهای مورد انتقاد</w:t>
      </w:r>
      <w:bookmarkEnd w:id="890"/>
    </w:p>
    <w:p>
      <w:pPr>
        <w:pStyle w:val="BookText"/>
        <w:rPr/>
      </w:pPr>
      <w:r>
        <w:rPr>
          <w:rStyle w:val="FootnoteAnchor"/>
          <w:rtl w:val="true"/>
        </w:rPr>
        <w:footnoteReference w:id="2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ذَرْهُمْ یَأکُلُواْ وَیَتَمَتَّعُواْ وَیُلْهِهِمُ الْأَمَلُ فَسَوْفَ یَعْلَمُونَ</w:t>
      </w:r>
    </w:p>
    <w:p>
      <w:pPr>
        <w:pStyle w:val="BookText"/>
        <w:rPr/>
      </w:pP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کن تا بخورند و بهره‌مند شوند و آرزوها سرگرمشان کند، پس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بی‌تفاوتی‌ها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آرزو زنده است و اگر روزی آرزو از انسان گرفته شود از کار و تلاش دست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آرزویی که در اسلام مورد انتقاد قرار گرفته است، مربوط به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طولانی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بیش از عمل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بدون عمل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که انسان را</w:t>
      </w:r>
      <w:bookmarkStart w:id="891" w:name="pg4809_34542"/>
    </w:p>
    <w:p>
      <w:pPr>
        <w:pStyle w:val="BookText"/>
        <w:rPr/>
      </w:pPr>
      <w:bookmarkEnd w:id="891"/>
      <w:r>
        <w:rPr>
          <w:rFonts w:ascii="IRNazanin" w:hAnsi="IRNazanin" w:eastAsia="IRNazanin"/>
          <w:color w:val="111111"/>
          <w:sz w:val="28"/>
          <w:sz w:val="28"/>
          <w:szCs w:val="28"/>
          <w:rtl w:val="true"/>
          <w:lang w:bidi="fa-IR"/>
        </w:rPr>
        <w:t>سرگرم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خیر داشتن از کار و افراد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 چیز بر شما می‌ترسم؛ یکی پیروی از هوسها که شما را از حقّ باز دارد و دیگری آرزوهای طولانی که شما را از آخرت غافل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طولانی، انسان را از رسیدن به خیرات محروم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حَبَسنی عن نفعی بُعد آمالی</w:t>
      </w:r>
      <w:r>
        <w:rPr>
          <w:rFonts w:eastAsia="IRNazanin" w:cs="IRNazanin"/>
          <w:color w:val="111111"/>
          <w:sz w:val="28"/>
          <w:szCs w:val="28"/>
          <w:rtl w:val="true"/>
          <w:lang w:bidi="fa-IR"/>
        </w:rPr>
        <w:t>»</w:t>
      </w:r>
    </w:p>
    <w:p>
      <w:pPr>
        <w:pStyle w:val="Heading3"/>
        <w:numPr>
          <w:ilvl w:val="2"/>
          <w:numId w:val="1"/>
        </w:numPr>
        <w:rPr/>
      </w:pPr>
      <w:bookmarkStart w:id="892" w:name="__RefHeading___Toc2536972_2035185390"/>
      <w:bookmarkStart w:id="893" w:name="_Toc321"/>
      <w:bookmarkEnd w:id="892"/>
      <w:r>
        <w:rPr/>
        <w:t>305</w:t>
      </w:r>
      <w:r>
        <w:rPr>
          <w:rtl w:val="true"/>
        </w:rPr>
        <w:t xml:space="preserve">. </w:t>
      </w:r>
      <w:r>
        <w:rPr>
          <w:rtl w:val="true"/>
        </w:rPr>
        <w:t>انواع نفس</w:t>
      </w:r>
      <w:bookmarkEnd w:id="893"/>
    </w:p>
    <w:p>
      <w:pPr>
        <w:pStyle w:val="BookText"/>
        <w:rPr/>
      </w:pPr>
      <w:r>
        <w:rPr>
          <w:rStyle w:val="FootnoteAnchor"/>
          <w:rtl w:val="true"/>
        </w:rPr>
        <w:footnoteReference w:id="2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نفس، حالاتی بیان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امّاره که انسان را به سوی زشتی‌ها سوق می‌دهد و اگر با عقل و ایمان مهار نشود، انسان یکباره سقوط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لوّامه، حالتی است که انسان خلافکار خود را ملامت و سرزنش می‌کند و اقدام به توبه و عذرخواهی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قیامت از آن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مطمئنّه، حالتی است که تنها انبیا و اولیا وتربیت شدگان واقعی آنان دارند ودر هر وسوسه وحادثه‌ای، پیروزمندانه بیرون می‌آیند و دلبسته‌ی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یوسف‌علیه السلام عدم خیانت و سربلندی خود را در این آزمایش، مرهون لطف و رحم خداوند می‌داند و به عنوان یک انسان که دارای طبیعت انسانی است، خود را تبرئه نمی‌کند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 خطرات نفس مطرح شده و راضی بودن از نفس را نشانه‌ی فساد عقل و بزرگ‌ترین دام شیطان دانسته‌اند</w:t>
      </w:r>
      <w:r>
        <w:rPr>
          <w:rFonts w:eastAsia="IRNazanin" w:cs="IRNazanin"/>
          <w:color w:val="111111"/>
          <w:sz w:val="28"/>
          <w:szCs w:val="28"/>
          <w:rtl w:val="true"/>
          <w:lang w:bidi="fa-IR"/>
        </w:rPr>
        <w:t>.</w:t>
      </w:r>
      <w:r>
        <w:rPr>
          <w:rStyle w:val="FootnoteAnchor"/>
          <w:rtl w:val="true"/>
        </w:rPr>
        <w:footnoteReference w:id="2009"/>
      </w:r>
      <w:r>
        <w:rPr>
          <w:rFonts w:ascii="IRNazanin" w:hAnsi="IRNazanin" w:eastAsia="IRNazanin"/>
          <w:color w:val="111111"/>
          <w:sz w:val="28"/>
          <w:sz w:val="28"/>
          <w:szCs w:val="28"/>
          <w:rtl w:val="true"/>
          <w:lang w:bidi="fa-IR"/>
        </w:rPr>
        <w:t>امام سجادعلیه السلام در مناجات الشاکّین، برای نفس پانزده خطر بیان نموده که توجّه به آن مفید است</w:t>
      </w:r>
      <w:r>
        <w:rPr>
          <w:rFonts w:eastAsia="IRNazanin" w:cs="IRNazanin"/>
          <w:color w:val="111111"/>
          <w:sz w:val="28"/>
          <w:szCs w:val="28"/>
          <w:rtl w:val="true"/>
          <w:lang w:bidi="fa-IR"/>
        </w:rPr>
        <w:t xml:space="preserve">. </w:t>
      </w:r>
      <w:bookmarkStart w:id="894" w:name="pg4809_34544"/>
    </w:p>
    <w:p>
      <w:pPr>
        <w:pStyle w:val="Heading3"/>
        <w:numPr>
          <w:ilvl w:val="2"/>
          <w:numId w:val="1"/>
        </w:numPr>
        <w:rPr/>
      </w:pPr>
      <w:bookmarkStart w:id="895" w:name="__RefHeading___Toc2536974_2035185390"/>
      <w:bookmarkStart w:id="896" w:name="_Toc322"/>
      <w:bookmarkEnd w:id="894"/>
      <w:bookmarkEnd w:id="895"/>
      <w:r>
        <w:rPr/>
        <w:t>306</w:t>
      </w:r>
      <w:r>
        <w:rPr>
          <w:rtl w:val="true"/>
        </w:rPr>
        <w:t xml:space="preserve">. </w:t>
      </w:r>
      <w:r>
        <w:rPr>
          <w:rtl w:val="true"/>
        </w:rPr>
        <w:t>آداب دعا در قرآن</w:t>
      </w:r>
      <w:bookmarkEnd w:id="896"/>
    </w:p>
    <w:p>
      <w:pPr>
        <w:pStyle w:val="BookText"/>
        <w:rPr/>
      </w:pPr>
      <w:r>
        <w:rPr>
          <w:rStyle w:val="FootnoteAnchor"/>
          <w:rtl w:val="true"/>
        </w:rPr>
        <w:footnoteReference w:id="201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همراه ایمان و عمل صالح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یستجیب الذّین آمنوا و عملوا الصالحات</w:t>
      </w:r>
      <w:r>
        <w:rPr>
          <w:rFonts w:eastAsia="IRNazanin" w:cs="IRNazanin"/>
          <w:color w:val="111111"/>
          <w:sz w:val="28"/>
          <w:szCs w:val="28"/>
          <w:rtl w:val="true"/>
          <w:lang w:bidi="fa-IR"/>
        </w:rPr>
        <w:t>»</w:t>
      </w:r>
      <w:r>
        <w:rPr>
          <w:rStyle w:val="FootnoteAnchor"/>
          <w:rtl w:val="true"/>
        </w:rPr>
        <w:footnoteReference w:id="20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اخلاص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فادعوا اللّه مخلصین له الدین</w:t>
      </w:r>
      <w:r>
        <w:rPr>
          <w:rFonts w:eastAsia="IRNazanin" w:cs="IRNazanin"/>
          <w:color w:val="111111"/>
          <w:sz w:val="28"/>
          <w:szCs w:val="28"/>
          <w:rtl w:val="true"/>
          <w:lang w:bidi="fa-IR"/>
        </w:rPr>
        <w:t>»</w:t>
      </w:r>
      <w:r>
        <w:rPr>
          <w:rStyle w:val="FootnoteAnchor"/>
          <w:rtl w:val="true"/>
        </w:rPr>
        <w:footnoteReference w:id="20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تضرّع و مخفیانه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 تضرعاً و خُفیة</w:t>
      </w:r>
      <w:r>
        <w:rPr>
          <w:rFonts w:eastAsia="IRNazanin" w:cs="IRNazanin"/>
          <w:color w:val="111111"/>
          <w:sz w:val="28"/>
          <w:szCs w:val="28"/>
          <w:rtl w:val="true"/>
          <w:lang w:bidi="fa-IR"/>
        </w:rPr>
        <w:t>»</w:t>
      </w:r>
      <w:r>
        <w:rPr>
          <w:rStyle w:val="FootnoteAnchor"/>
          <w:rtl w:val="true"/>
        </w:rPr>
        <w:footnoteReference w:id="20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بیم و امید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ادعوه خوفاً و طمعاً</w:t>
      </w:r>
      <w:r>
        <w:rPr>
          <w:rFonts w:eastAsia="IRNazanin" w:cs="IRNazanin"/>
          <w:color w:val="111111"/>
          <w:sz w:val="28"/>
          <w:szCs w:val="28"/>
          <w:rtl w:val="true"/>
          <w:lang w:bidi="fa-IR"/>
        </w:rPr>
        <w:t>»</w:t>
      </w:r>
      <w:r>
        <w:rPr>
          <w:rStyle w:val="FootnoteAnchor"/>
          <w:rtl w:val="true"/>
        </w:rPr>
        <w:footnoteReference w:id="20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ساعاتی خاص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ربّهم بالغداة و العشی</w:t>
      </w:r>
      <w:r>
        <w:rPr>
          <w:rFonts w:eastAsia="IRNazanin" w:cs="IRNazanin"/>
          <w:color w:val="111111"/>
          <w:sz w:val="28"/>
          <w:szCs w:val="28"/>
          <w:rtl w:val="true"/>
          <w:lang w:bidi="fa-IR"/>
        </w:rPr>
        <w:t>»</w:t>
      </w:r>
      <w:r>
        <w:rPr>
          <w:rStyle w:val="FootnoteAnchor"/>
          <w:rtl w:val="true"/>
        </w:rPr>
        <w:footnoteReference w:id="20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کننده از اسمای الهی بهره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الاسماء الحسنی فادعوه بها</w:t>
      </w:r>
      <w:r>
        <w:rPr>
          <w:rFonts w:eastAsia="IRNazanin" w:cs="IRNazanin"/>
          <w:color w:val="111111"/>
          <w:sz w:val="28"/>
          <w:szCs w:val="28"/>
          <w:rtl w:val="true"/>
          <w:lang w:bidi="fa-IR"/>
        </w:rPr>
        <w:t>»</w:t>
      </w:r>
      <w:r>
        <w:rPr>
          <w:rStyle w:val="FootnoteAnchor"/>
          <w:rtl w:val="true"/>
        </w:rPr>
        <w:footnoteReference w:id="2016"/>
      </w:r>
    </w:p>
    <w:p>
      <w:pPr>
        <w:pStyle w:val="Heading3"/>
        <w:numPr>
          <w:ilvl w:val="2"/>
          <w:numId w:val="1"/>
        </w:numPr>
        <w:rPr/>
      </w:pPr>
      <w:bookmarkStart w:id="897" w:name="__RefHeading___Toc2536976_2035185390"/>
      <w:bookmarkStart w:id="898" w:name="_Toc323"/>
      <w:bookmarkEnd w:id="897"/>
      <w:r>
        <w:rPr/>
        <w:t>307</w:t>
      </w:r>
      <w:r>
        <w:rPr>
          <w:rtl w:val="true"/>
        </w:rPr>
        <w:t xml:space="preserve">. </w:t>
      </w:r>
      <w:r>
        <w:rPr>
          <w:rtl w:val="true"/>
        </w:rPr>
        <w:t>سیمای خردمندان در قرآن</w:t>
      </w:r>
      <w:bookmarkEnd w:id="898"/>
    </w:p>
    <w:p>
      <w:pPr>
        <w:pStyle w:val="BookText"/>
        <w:rPr/>
      </w:pPr>
      <w:r>
        <w:rPr>
          <w:rStyle w:val="FootnoteAnchor"/>
          <w:rtl w:val="true"/>
        </w:rPr>
        <w:footnoteReference w:id="2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و هر مرتبه همراه با یک کمال و وصفی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احکام را می‌فهمند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فی‌القصاص حیاة یا اولی الالباب</w:t>
      </w:r>
      <w:r>
        <w:rPr>
          <w:rFonts w:eastAsia="IRNazanin" w:cs="IRNazanin"/>
          <w:color w:val="111111"/>
          <w:sz w:val="28"/>
          <w:szCs w:val="28"/>
          <w:rtl w:val="true"/>
          <w:lang w:bidi="fa-IR"/>
        </w:rPr>
        <w:t>»</w:t>
      </w:r>
      <w:r>
        <w:rPr>
          <w:rStyle w:val="FootnoteAnchor"/>
          <w:rtl w:val="true"/>
        </w:rPr>
        <w:footnoteReference w:id="20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آینده‌نگر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تزودّوا فانّ خیر الزّاد التقوی واتقون یا اولی الالباب</w:t>
      </w:r>
      <w:r>
        <w:rPr>
          <w:rFonts w:eastAsia="IRNazanin" w:cs="IRNazanin"/>
          <w:color w:val="111111"/>
          <w:sz w:val="28"/>
          <w:szCs w:val="28"/>
          <w:rtl w:val="true"/>
          <w:lang w:bidi="fa-IR"/>
        </w:rPr>
        <w:t>»</w:t>
      </w:r>
      <w:r>
        <w:rPr>
          <w:rStyle w:val="FootnoteAnchor"/>
          <w:rtl w:val="true"/>
        </w:rPr>
        <w:footnoteReference w:id="20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را محل عبور و گذر می‌دانند نه توقف‌گاه و مقصد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لاولی الالباب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یتفکّرون فی خلق السموات والارض ربّنا ما خلقت هذا باطلا</w:t>
      </w:r>
      <w:r>
        <w:rPr>
          <w:rFonts w:eastAsia="IRNazanin" w:cs="IRNazanin"/>
          <w:color w:val="111111"/>
          <w:sz w:val="28"/>
          <w:szCs w:val="28"/>
          <w:rtl w:val="true"/>
          <w:lang w:bidi="fa-IR"/>
        </w:rPr>
        <w:t>»</w:t>
      </w:r>
      <w:r>
        <w:rPr>
          <w:rStyle w:val="FootnoteAnchor"/>
          <w:rtl w:val="true"/>
        </w:rPr>
        <w:footnoteReference w:id="20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تاریخ، درس عبرت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لاولی الالباب</w:t>
      </w:r>
      <w:r>
        <w:rPr>
          <w:rFonts w:eastAsia="IRNazanin" w:cs="IRNazanin"/>
          <w:color w:val="111111"/>
          <w:sz w:val="28"/>
          <w:szCs w:val="28"/>
          <w:rtl w:val="true"/>
          <w:lang w:bidi="fa-IR"/>
        </w:rPr>
        <w:t>»</w:t>
      </w:r>
      <w:r>
        <w:rPr>
          <w:rStyle w:val="FootnoteAnchor"/>
          <w:rtl w:val="true"/>
        </w:rPr>
        <w:footnoteReference w:id="20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 برترین منطق را 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یستمعون القول فیتبعون احسنه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اولئک هم اولوا الالباب</w:t>
      </w:r>
      <w:r>
        <w:rPr>
          <w:rFonts w:eastAsia="IRNazanin" w:cs="IRNazanin"/>
          <w:color w:val="111111"/>
          <w:sz w:val="28"/>
          <w:szCs w:val="28"/>
          <w:rtl w:val="true"/>
          <w:lang w:bidi="fa-IR"/>
        </w:rPr>
        <w:t>»</w:t>
      </w:r>
      <w:r>
        <w:rPr>
          <w:rStyle w:val="FootnoteAnchor"/>
          <w:rtl w:val="true"/>
        </w:rPr>
        <w:footnoteReference w:id="2022"/>
      </w:r>
      <w:bookmarkStart w:id="899" w:name="pg4809_34546"/>
    </w:p>
    <w:p>
      <w:pPr>
        <w:pStyle w:val="BookText"/>
        <w:rPr/>
      </w:pPr>
      <w:bookmarkEnd w:id="89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تهجّد وعبادت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هو قانت آناء 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یتذکّر اولوا الالباب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00" w:name="__RefHeading___Toc2536978_2035185390"/>
      <w:bookmarkStart w:id="901" w:name="_Toc324"/>
      <w:bookmarkEnd w:id="900"/>
      <w:r>
        <w:rPr/>
        <w:t>308</w:t>
      </w:r>
      <w:r>
        <w:rPr>
          <w:rtl w:val="true"/>
        </w:rPr>
        <w:t xml:space="preserve">. </w:t>
      </w:r>
      <w:r>
        <w:rPr>
          <w:rtl w:val="true"/>
        </w:rPr>
        <w:t>تأثیر علم در آرامش و دلگرمی</w:t>
      </w:r>
      <w:bookmarkEnd w:id="901"/>
    </w:p>
    <w:p>
      <w:pPr>
        <w:pStyle w:val="BookText"/>
        <w:rPr/>
      </w:pPr>
      <w:r>
        <w:rPr>
          <w:rStyle w:val="FootnoteAnchor"/>
          <w:rtl w:val="true"/>
        </w:rPr>
        <w:footnoteReference w:id="2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اطمینان و آرامش می‌تواند عوامل گوناگونی داشته باشد، ولی در رأس آنها آگاهی و علم جلوه ویژه‌ای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ذرّه‌ی مثقالی از کارش حساب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ذرة خیراً یره</w:t>
      </w:r>
      <w:r>
        <w:rPr>
          <w:rFonts w:eastAsia="IRNazanin" w:cs="IRNazanin"/>
          <w:color w:val="111111"/>
          <w:sz w:val="28"/>
          <w:szCs w:val="28"/>
          <w:rtl w:val="true"/>
          <w:lang w:bidi="fa-IR"/>
        </w:rPr>
        <w:t>»</w:t>
      </w:r>
      <w:r>
        <w:rPr>
          <w:rStyle w:val="FootnoteAnchor"/>
          <w:rtl w:val="true"/>
        </w:rPr>
        <w:footnoteReference w:id="2024"/>
      </w:r>
      <w:r>
        <w:rPr>
          <w:rFonts w:ascii="IRNazanin" w:hAnsi="IRNazanin" w:eastAsia="IRNazanin"/>
          <w:color w:val="111111"/>
          <w:sz w:val="28"/>
          <w:sz w:val="28"/>
          <w:szCs w:val="28"/>
          <w:rtl w:val="true"/>
          <w:lang w:bidi="fa-IR"/>
        </w:rPr>
        <w:t>نسبت به تلاش و فعّالیّتش دلگرم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بر اساس لطف و رحمت الهی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رحم ربّک و لذلک خلقهم</w:t>
      </w:r>
      <w:r>
        <w:rPr>
          <w:rFonts w:eastAsia="IRNazanin" w:cs="IRNazanin"/>
          <w:color w:val="111111"/>
          <w:sz w:val="28"/>
          <w:szCs w:val="28"/>
          <w:rtl w:val="true"/>
          <w:lang w:bidi="fa-IR"/>
        </w:rPr>
        <w:t>»</w:t>
      </w:r>
      <w:r>
        <w:rPr>
          <w:rStyle w:val="FootnoteAnchor"/>
          <w:rtl w:val="true"/>
        </w:rPr>
        <w:footnoteReference w:id="2025"/>
      </w:r>
      <w:r>
        <w:rPr>
          <w:rFonts w:ascii="IRNazanin" w:hAnsi="IRNazanin" w:eastAsia="IRNazanin"/>
          <w:color w:val="111111"/>
          <w:sz w:val="28"/>
          <w:sz w:val="28"/>
          <w:szCs w:val="28"/>
          <w:rtl w:val="true"/>
          <w:lang w:bidi="fa-IR"/>
        </w:rPr>
        <w:t>امیدوار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خداوند در کمین ستمگران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لبالمرصاد</w:t>
      </w:r>
      <w:r>
        <w:rPr>
          <w:rFonts w:eastAsia="IRNazanin" w:cs="IRNazanin"/>
          <w:color w:val="111111"/>
          <w:sz w:val="28"/>
          <w:szCs w:val="28"/>
          <w:rtl w:val="true"/>
          <w:lang w:bidi="fa-IR"/>
        </w:rPr>
        <w:t>»</w:t>
      </w:r>
      <w:r>
        <w:rPr>
          <w:rStyle w:val="FootnoteAnchor"/>
          <w:rtl w:val="true"/>
        </w:rPr>
        <w:footnoteReference w:id="2026"/>
      </w:r>
      <w:r>
        <w:rPr>
          <w:rFonts w:ascii="IRNazanin" w:hAnsi="IRNazanin" w:eastAsia="IRNazanin"/>
          <w:color w:val="111111"/>
          <w:sz w:val="28"/>
          <w:sz w:val="28"/>
          <w:szCs w:val="28"/>
          <w:rtl w:val="true"/>
          <w:lang w:bidi="fa-IR"/>
        </w:rPr>
        <w:t>آرامش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خداوند حکیم و علیم است وهیچ موجودی را بیهوده خلق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می‌داند راهش روشن و آینده‌اش بهتر از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والاخرة خیر وابقی</w:t>
      </w:r>
      <w:r>
        <w:rPr>
          <w:rFonts w:eastAsia="IRNazanin" w:cs="IRNazanin"/>
          <w:color w:val="111111"/>
          <w:sz w:val="28"/>
          <w:szCs w:val="28"/>
          <w:rtl w:val="true"/>
          <w:lang w:bidi="fa-IR"/>
        </w:rPr>
        <w:t>»</w:t>
      </w:r>
      <w:r>
        <w:rPr>
          <w:rStyle w:val="FootnoteAnchor"/>
          <w:rtl w:val="true"/>
        </w:rPr>
        <w:footnoteReference w:id="2027"/>
      </w:r>
      <w:r>
        <w:rPr>
          <w:rFonts w:ascii="IRNazanin" w:hAnsi="IRNazanin" w:eastAsia="IRNazanin"/>
          <w:color w:val="111111"/>
          <w:sz w:val="28"/>
          <w:sz w:val="28"/>
          <w:szCs w:val="28"/>
          <w:rtl w:val="true"/>
          <w:lang w:bidi="fa-IR"/>
        </w:rPr>
        <w:t>قلبش مطمئن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امام و رهبرش انسانی کامل، انتخاب شده از جانب خداوند و معصوم از هر لغزش و خطاست،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Style w:val="FootnoteAnchor"/>
          <w:rtl w:val="true"/>
        </w:rPr>
        <w:footnoteReference w:id="2028"/>
      </w:r>
      <w:r>
        <w:rPr>
          <w:rFonts w:ascii="IRNazanin" w:hAnsi="IRNazanin" w:eastAsia="IRNazanin"/>
          <w:color w:val="111111"/>
          <w:sz w:val="28"/>
          <w:sz w:val="28"/>
          <w:szCs w:val="28"/>
          <w:rtl w:val="true"/>
          <w:lang w:bidi="fa-IR"/>
        </w:rPr>
        <w:t>آرام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کارِ نیک او از ده تا هفتصد بلکه تا بی‌نهایت برابر پاداش دارد ولی کار زشت او یک لغزش بحساب می‌آید دلخوش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اموالهم فی سبیل اللَّه کمثل حبة انبتت سبع سنابل فی کلّ سنبلة مأئة حبة</w:t>
      </w:r>
      <w:r>
        <w:rPr>
          <w:rFonts w:eastAsia="IRNazanin" w:cs="IRNazanin"/>
          <w:color w:val="111111"/>
          <w:sz w:val="28"/>
          <w:szCs w:val="28"/>
          <w:rtl w:val="true"/>
          <w:lang w:bidi="fa-IR"/>
        </w:rPr>
        <w:t>»</w:t>
      </w:r>
      <w:r>
        <w:rPr>
          <w:rStyle w:val="FootnoteAnchor"/>
          <w:rtl w:val="true"/>
        </w:rPr>
        <w:footnoteReference w:id="202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می‌داند خداوند نیکوکاران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المحسنین</w:t>
      </w:r>
      <w:r>
        <w:rPr>
          <w:rFonts w:eastAsia="IRNazanin" w:cs="IRNazanin"/>
          <w:color w:val="111111"/>
          <w:sz w:val="28"/>
          <w:szCs w:val="28"/>
          <w:rtl w:val="true"/>
          <w:lang w:bidi="fa-IR"/>
        </w:rPr>
        <w:t>»</w:t>
      </w:r>
      <w:r>
        <w:rPr>
          <w:rStyle w:val="FootnoteAnchor"/>
          <w:rtl w:val="true"/>
        </w:rPr>
        <w:footnoteReference w:id="2030"/>
      </w:r>
      <w:r>
        <w:rPr>
          <w:rFonts w:ascii="IRNazanin" w:hAnsi="IRNazanin" w:eastAsia="IRNazanin"/>
          <w:color w:val="111111"/>
          <w:sz w:val="28"/>
          <w:sz w:val="28"/>
          <w:szCs w:val="28"/>
          <w:rtl w:val="true"/>
          <w:lang w:bidi="fa-IR"/>
        </w:rPr>
        <w:t>به کار نیکش دلگرم می‌شود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کار خیرش آشکار و کار شرّش پنهان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است</w:t>
      </w:r>
      <w:r>
        <w:rPr>
          <w:rFonts w:eastAsia="IRNazanin" w:cs="IRNazanin"/>
          <w:color w:val="111111"/>
          <w:sz w:val="28"/>
          <w:szCs w:val="28"/>
          <w:rtl w:val="true"/>
          <w:lang w:bidi="fa-IR"/>
        </w:rPr>
        <w:t xml:space="preserve">. </w:t>
      </w:r>
      <w:bookmarkStart w:id="902" w:name="pg4809_34547"/>
    </w:p>
    <w:p>
      <w:pPr>
        <w:pStyle w:val="Heading3"/>
        <w:numPr>
          <w:ilvl w:val="2"/>
          <w:numId w:val="1"/>
        </w:numPr>
        <w:rPr/>
      </w:pPr>
      <w:bookmarkStart w:id="903" w:name="__RefHeading___Toc2536980_2035185390"/>
      <w:bookmarkStart w:id="904" w:name="_Toc325"/>
      <w:bookmarkEnd w:id="902"/>
      <w:bookmarkEnd w:id="903"/>
      <w:r>
        <w:rPr/>
        <w:t>309</w:t>
      </w:r>
      <w:r>
        <w:rPr>
          <w:rtl w:val="true"/>
        </w:rPr>
        <w:t xml:space="preserve">. </w:t>
      </w:r>
      <w:r>
        <w:rPr>
          <w:rtl w:val="true"/>
        </w:rPr>
        <w:t>عوامل اضطراب و نگرانی</w:t>
      </w:r>
      <w:bookmarkEnd w:id="904"/>
    </w:p>
    <w:p>
      <w:pPr>
        <w:pStyle w:val="BookText"/>
        <w:rPr/>
      </w:pPr>
      <w:r>
        <w:rPr>
          <w:rStyle w:val="FootnoteAnchor"/>
          <w:rtl w:val="true"/>
        </w:rPr>
        <w:footnoteReference w:id="2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شایع‌ترین بیماری‌های قرن حاضر اضطراب و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بیماری که دارای علائمی همچون انزواطلبی، در خود فرورفتن، خودکم‌بینی و بیهوده انگاری است، دلایل بسیاری را ذکر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افسرده از اینکه همه چیز را مطابق میل خود نمی‌بیند دارای افسردگی شده است، در حالی که ما نباید بخاطر اینکه چون به همه آنچه می‌خواهیم نرسیدیم، از مقدار ممکن آن هم دست برداریم و تسلیم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افسرده با خود فکر می‌کند که چرا همه مردم مرا دوست ندارند، و حال آنکه این امر غیر ممکنی است و حتّی خدا و جبرئیل هم دشمن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نباید توقّع داشته باشد که همه او را دوست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افسرده گمان می‌کند که همه مردم بد هستند، در صورتیکه چنین نیست و خداوند به فرشتگانی که این توهّم را داشتند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افسرده گمان می‌کند که همه ناگواری‌ها از بیرون وجود اوست، در حالیکه عمده تلخی‌ها عکس‌العمل و پاسخ خصلت‌ها و کردارهای خود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مضطرب از شروع در کارها نگران است و احساس ترس و تنهایی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برای رفع این حالت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اذاخفت من شی‌ءٍ فقع فیه</w:t>
      </w:r>
      <w:r>
        <w:rPr>
          <w:rFonts w:eastAsia="IRNazanin" w:cs="IRNazanin"/>
          <w:color w:val="111111"/>
          <w:sz w:val="28"/>
          <w:szCs w:val="28"/>
          <w:rtl w:val="true"/>
          <w:lang w:bidi="fa-IR"/>
        </w:rPr>
        <w:t>»</w:t>
      </w:r>
      <w:r>
        <w:rPr>
          <w:rStyle w:val="FootnoteAnchor"/>
          <w:rtl w:val="true"/>
        </w:rPr>
        <w:footnoteReference w:id="2032"/>
      </w:r>
      <w:r>
        <w:rPr>
          <w:rFonts w:ascii="IRNazanin" w:hAnsi="IRNazanin" w:eastAsia="IRNazanin"/>
          <w:color w:val="111111"/>
          <w:sz w:val="28"/>
          <w:sz w:val="28"/>
          <w:szCs w:val="28"/>
          <w:rtl w:val="true"/>
          <w:lang w:bidi="fa-IR"/>
        </w:rPr>
        <w:t>از هر چه می‌ترسی خود را در آن بینداز، که ترس هر چیز بیش از خود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مضطرب نگران آنست که آینده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می‌توان با توکّل بر خدا و پشتکار درمان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بعضی کارها ناکام شده است، نگران است که شاید در تمام امور به این سرنوشت مبتلا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بر افراد وقدرت‌های ناپایدار تکیه دارد، با تزلزل آنها دچار اضطراب می‌شود</w:t>
      </w:r>
      <w:r>
        <w:rPr>
          <w:rFonts w:eastAsia="IRNazanin" w:cs="IRNazanin"/>
          <w:color w:val="111111"/>
          <w:sz w:val="28"/>
          <w:szCs w:val="28"/>
          <w:rtl w:val="true"/>
          <w:lang w:bidi="fa-IR"/>
        </w:rPr>
        <w:t xml:space="preserve">. </w:t>
      </w:r>
      <w:bookmarkStart w:id="905" w:name="pg4809_34550"/>
    </w:p>
    <w:p>
      <w:pPr>
        <w:pStyle w:val="BookText"/>
        <w:rPr/>
      </w:pPr>
      <w:bookmarkEnd w:id="905"/>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اموری همچون عدم قدردانی مردم از زحمات آنها، گناه، ترس از مرگ تلقین‌های خانواده به اینکه نمی‌دانی و نمی‌توانی، قضاوت‌های عجولانه، توقّعات نابجا و تصوّرات غلط، علت بسیاری از افسردگی‌ها و اضطراب‌ها می‌باشد که با یاد خدا و قدرت و عفو و لطف او می‌توان آنها را به آرامش و شادابی مبدل ساخت</w:t>
      </w:r>
      <w:r>
        <w:rPr>
          <w:rFonts w:eastAsia="IRNazanin" w:cs="IRNazanin"/>
          <w:color w:val="111111"/>
          <w:sz w:val="28"/>
          <w:szCs w:val="28"/>
          <w:rtl w:val="true"/>
          <w:lang w:bidi="fa-IR"/>
        </w:rPr>
        <w:t>.</w:t>
      </w:r>
    </w:p>
    <w:p>
      <w:pPr>
        <w:pStyle w:val="Heading3"/>
        <w:numPr>
          <w:ilvl w:val="2"/>
          <w:numId w:val="1"/>
        </w:numPr>
        <w:rPr/>
      </w:pPr>
      <w:bookmarkStart w:id="906" w:name="__RefHeading___Toc2536982_2035185390"/>
      <w:bookmarkStart w:id="907" w:name="_Toc326"/>
      <w:bookmarkEnd w:id="906"/>
      <w:r>
        <w:rPr/>
        <w:t>310</w:t>
      </w:r>
      <w:r>
        <w:rPr>
          <w:rtl w:val="true"/>
        </w:rPr>
        <w:t xml:space="preserve">. </w:t>
      </w:r>
      <w:r>
        <w:rPr>
          <w:rtl w:val="true"/>
        </w:rPr>
        <w:t>برکات یاد و ذکر خدا</w:t>
      </w:r>
      <w:bookmarkEnd w:id="907"/>
    </w:p>
    <w:p>
      <w:pPr>
        <w:pStyle w:val="BookText"/>
        <w:rPr/>
      </w:pPr>
      <w:r>
        <w:rPr>
          <w:rStyle w:val="FootnoteAnchor"/>
          <w:rtl w:val="true"/>
        </w:rPr>
        <w:footnoteReference w:id="2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تنها به ذکر زبانی نیست، اگر چه یکی از مصادیق روشن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مهم است یاد خدا بودن در تمام حالات خصوصاً در وقت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خداوند برکات بسیار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نعمت‌های او، عامل شکر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قدرت او، سبب توکّل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الطاف او، مایه محبّت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قهر و خشم او، عامل خوف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عظمت و بزرگی او، سبب خشیت در مقابل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علم او به پنهان و آشکار، مایه حیا و پاکدامنی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عفو و کرم او، مایه امید و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عدل او، عامل تقوا و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بی‌نهایت طلب است و کمال مطلق می‌خواهد ولی چون هر چیزی غیر از خداوند محدود است و وجود عارضی دارد، دل را آرام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با یاد خدا آرامش می‌یابند، عده‌ای هم به متاع قلیل دنیا راضی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 بالحیوة الدنیا واطمأنوا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ذکر الهی ومایه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اقم الصلاة لذکری</w:t>
      </w:r>
      <w:r>
        <w:rPr>
          <w:rFonts w:eastAsia="IRNazanin" w:cs="IRNazanin"/>
          <w:color w:val="111111"/>
          <w:sz w:val="28"/>
          <w:szCs w:val="28"/>
          <w:rtl w:val="true"/>
          <w:lang w:bidi="fa-IR"/>
        </w:rPr>
        <w:t>»</w:t>
      </w:r>
      <w:r>
        <w:rPr>
          <w:rStyle w:val="FootnoteAnchor"/>
          <w:rtl w:val="true"/>
        </w:rPr>
        <w:footnoteReference w:id="20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بذکر اللَّه تطمئن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بواسطه ذکر و یادی که خدا </w:t>
      </w:r>
    </w:p>
    <w:p>
      <w:pPr>
        <w:pStyle w:val="BookText"/>
        <w:rPr/>
      </w:pPr>
      <w:r>
        <w:rPr>
          <w:rFonts w:ascii="IRNazanin" w:hAnsi="IRNazanin" w:eastAsia="IRNazanin"/>
          <w:color w:val="111111"/>
          <w:sz w:val="28"/>
          <w:sz w:val="28"/>
          <w:szCs w:val="28"/>
          <w:rtl w:val="true"/>
          <w:lang w:bidi="fa-IR"/>
        </w:rPr>
        <w:t>از شما می‌کند، دلهایتان آرام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بدانیم خداوند ما را یاد می‌کند و ما در محضر او هستیم، دلهایمان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نوح علیه السلام بواسطه کلام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الفلک باعیننا</w:t>
      </w:r>
      <w:r>
        <w:rPr>
          <w:rFonts w:eastAsia="IRNazanin" w:cs="IRNazanin"/>
          <w:color w:val="111111"/>
          <w:sz w:val="28"/>
          <w:szCs w:val="28"/>
          <w:rtl w:val="true"/>
          <w:lang w:bidi="fa-IR"/>
        </w:rPr>
        <w:t>»</w:t>
      </w:r>
      <w:r>
        <w:rPr>
          <w:rStyle w:val="FootnoteAnchor"/>
          <w:rtl w:val="true"/>
        </w:rPr>
        <w:footnoteReference w:id="2035"/>
      </w:r>
      <w:r>
        <w:rPr>
          <w:rFonts w:ascii="IRNazanin" w:hAnsi="IRNazanin" w:eastAsia="IRNazanin"/>
          <w:color w:val="111111"/>
          <w:sz w:val="28"/>
          <w:sz w:val="28"/>
          <w:szCs w:val="28"/>
          <w:rtl w:val="true"/>
          <w:lang w:bidi="fa-IR"/>
        </w:rPr>
        <w:t xml:space="preserve">آرام گرفت و امام حسین علیه السلام به هنگام شهادت علی اصغرش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 علیّ انّه بعین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را ابراز فرمود، و یا در دعای عرفه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ذاکر الذاکرین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آیه آمده است که دلها، و بویژه دل مؤمن، با یاد خدا آرام می‌گیرد، امّا در آیات دیگری می‌خوانیم هرگاه مؤمن خدا را یاد کند، دلش به لرزه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الّذین اذا ذکر اللَّه وجلت قلوبهم</w:t>
      </w:r>
      <w:r>
        <w:rPr>
          <w:rFonts w:eastAsia="IRNazanin" w:cs="IRNazanin"/>
          <w:color w:val="111111"/>
          <w:sz w:val="28"/>
          <w:szCs w:val="28"/>
          <w:rtl w:val="true"/>
          <w:lang w:bidi="fa-IR"/>
        </w:rPr>
        <w:t>»</w:t>
      </w:r>
      <w:r>
        <w:rPr>
          <w:rStyle w:val="FootnoteAnchor"/>
          <w:rtl w:val="true"/>
        </w:rPr>
        <w:footnoteReference w:id="2036"/>
      </w:r>
      <w:r>
        <w:rPr>
          <w:rFonts w:ascii="IRNazanin" w:hAnsi="IRNazanin" w:eastAsia="IRNazanin"/>
          <w:color w:val="111111"/>
          <w:sz w:val="28"/>
          <w:sz w:val="28"/>
          <w:szCs w:val="28"/>
          <w:rtl w:val="true"/>
          <w:lang w:bidi="fa-IR"/>
        </w:rPr>
        <w:t>آیا این لرزش و آرامش می‌توانند در یکجا جمع شوند؟ راه توجیه آن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تصوّر وجود این همزمان آرامش و لرزش در یک فرد، توجّه به این مثال‌ها راهگشا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بخاطر وجود همه مقدمات، اطمینان و آرامش دارد، امّا در عین حال از نتیجه هم نگران و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جراح متخصصی که به علم و کار خود مطمئن است ولی باز در هنگام عمل شخصیّت مهمی دلهره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هم به وجود والدین، احساس آرامش می‌کنند وهم از آنها حساب می‌برند ومی‌ترسند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از آنجا که می‌داند فلان ناگواری برای آزمایش و رشد و ترفیع مقام اوست، خرسند و آرام است، امّا اینکه آیا در انجام وظیفه موفق خواهد شد یا خیر، او را نگران می‌کند و به لرزه می‌اندازد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مؤمن وقتی در تلاوت قرآن به آیات عذاب، دوزخ و قهر الهی می‌رسند، لرزش بر اندام آنها مستولی می‌شود، امّا هنگامی که آیات رحمت و رضوان و بهشت خداوند را قرائت می‌کنند، آرامشی شیرین، قلوب آنها را فرا می‌گیرد و آنها را دلگرم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908" w:name="pg4809_34554"/>
    </w:p>
    <w:p>
      <w:pPr>
        <w:pStyle w:val="BookText"/>
        <w:rPr/>
      </w:pPr>
      <w:bookmarkEnd w:id="908"/>
      <w:r>
        <w:rPr>
          <w:rFonts w:ascii="IRNazanin" w:hAnsi="IRNazanin" w:eastAsia="IRNazanin"/>
          <w:color w:val="111111"/>
          <w:sz w:val="28"/>
          <w:sz w:val="28"/>
          <w:szCs w:val="28"/>
          <w:rtl w:val="true"/>
          <w:lang w:bidi="fa-IR"/>
        </w:rPr>
        <w:t>سجادعلیه السلام در دعای ابوحمزه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ذکرت ذنوبی فزعت و اذا رأیت کرمک طمعت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هرگاه گناهان خود و عدل و قهر تو را به یاد می‌آورم، ناله می‌زنم، امّا وقتی به یاد لطف و عفو تو می‌افتم امیدوار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المیزان برای این جمله، از قرآن شاهد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تقشعر منه جلود الّذین یخشون ربّهم ثم تلین جلودهم و قلوبهم الی ذکر اللَّه</w:t>
      </w:r>
      <w:r>
        <w:rPr>
          <w:rFonts w:eastAsia="IRNazanin" w:cs="IRNazanin"/>
          <w:color w:val="111111"/>
          <w:sz w:val="28"/>
          <w:szCs w:val="28"/>
          <w:rtl w:val="true"/>
          <w:lang w:bidi="fa-IR"/>
        </w:rPr>
        <w:t>»</w:t>
      </w:r>
      <w:r>
        <w:rPr>
          <w:rStyle w:val="FootnoteAnchor"/>
          <w:rtl w:val="true"/>
        </w:rPr>
        <w:footnoteReference w:id="2037"/>
      </w:r>
      <w:r>
        <w:rPr>
          <w:rFonts w:ascii="IRNazanin" w:hAnsi="IRNazanin" w:eastAsia="IRNazanin"/>
          <w:color w:val="111111"/>
          <w:sz w:val="28"/>
          <w:sz w:val="28"/>
          <w:szCs w:val="28"/>
          <w:rtl w:val="true"/>
          <w:lang w:bidi="fa-IR"/>
        </w:rPr>
        <w:t>یعنی در آغاز انسان دلهره دارد ولی کم‌کم به آرامش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یاد خدا غافل است، آرامش ندارد و زندگی بدون آرامش زندگی نکبت باری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اعرض عن ذکری فانّ له معیشة ضنکا</w:t>
      </w:r>
      <w:r>
        <w:rPr>
          <w:rFonts w:eastAsia="IRNazanin" w:cs="IRNazanin"/>
          <w:color w:val="111111"/>
          <w:sz w:val="28"/>
          <w:szCs w:val="28"/>
          <w:rtl w:val="true"/>
          <w:lang w:bidi="fa-IR"/>
        </w:rPr>
        <w:t>»</w:t>
      </w:r>
      <w:r>
        <w:rPr>
          <w:rStyle w:val="FootnoteAnchor"/>
          <w:rtl w:val="true"/>
        </w:rPr>
        <w:footnoteReference w:id="2038"/>
      </w:r>
    </w:p>
    <w:p>
      <w:pPr>
        <w:pStyle w:val="Heading3"/>
        <w:numPr>
          <w:ilvl w:val="2"/>
          <w:numId w:val="1"/>
        </w:numPr>
        <w:rPr/>
      </w:pPr>
      <w:bookmarkStart w:id="909" w:name="__RefHeading___Toc2536984_2035185390"/>
      <w:bookmarkStart w:id="910" w:name="_Toc327"/>
      <w:bookmarkEnd w:id="909"/>
      <w:r>
        <w:rPr/>
        <w:t>311</w:t>
      </w:r>
      <w:r>
        <w:rPr>
          <w:rtl w:val="true"/>
        </w:rPr>
        <w:t xml:space="preserve">. </w:t>
      </w:r>
      <w:r>
        <w:rPr>
          <w:rtl w:val="true"/>
        </w:rPr>
        <w:t>ادب در گفتار</w:t>
      </w:r>
      <w:bookmarkEnd w:id="910"/>
    </w:p>
    <w:p>
      <w:pPr>
        <w:pStyle w:val="BookText"/>
        <w:rPr/>
      </w:pPr>
      <w:r>
        <w:rPr>
          <w:rStyle w:val="FootnoteAnchor"/>
          <w:rtl w:val="true"/>
        </w:rPr>
        <w:footnoteReference w:id="2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که اسلام برای نوع سخن و گوینده و چگونگی بیان او دارد،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باید واقعی و حقیقی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بِنَباءٍ یَقین</w:t>
      </w:r>
      <w:r>
        <w:rPr>
          <w:rFonts w:eastAsia="Amiri" w:cs="Amiri" w:ascii="Amiri" w:hAnsi="Amiri"/>
          <w:color w:val="111111"/>
          <w:sz w:val="28"/>
          <w:szCs w:val="28"/>
          <w:rtl w:val="true"/>
          <w:lang w:bidi="ar-SA"/>
        </w:rPr>
        <w:t>»</w:t>
      </w:r>
      <w:r>
        <w:rPr>
          <w:rStyle w:val="FootnoteAnchor"/>
          <w:rtl w:val="true"/>
        </w:rPr>
        <w:footnoteReference w:id="20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بایستی دل پسند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الطّیّب مِن القَول</w:t>
      </w:r>
      <w:r>
        <w:rPr>
          <w:rFonts w:eastAsia="IRNazanin" w:cs="IRNazanin"/>
          <w:color w:val="111111"/>
          <w:sz w:val="28"/>
          <w:szCs w:val="28"/>
          <w:rtl w:val="true"/>
          <w:lang w:bidi="fa-IR"/>
        </w:rPr>
        <w:t>»</w:t>
      </w:r>
      <w:r>
        <w:rPr>
          <w:rStyle w:val="FootnoteAnchor"/>
          <w:rtl w:val="true"/>
        </w:rPr>
        <w:footnoteReference w:id="20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باید رسا و شفّاف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بَلیغاً</w:t>
      </w:r>
      <w:r>
        <w:rPr>
          <w:rFonts w:eastAsia="Amiri" w:cs="Amiri" w:ascii="Amiri" w:hAnsi="Amiri"/>
          <w:color w:val="111111"/>
          <w:sz w:val="28"/>
          <w:szCs w:val="28"/>
          <w:rtl w:val="true"/>
          <w:lang w:bidi="ar-SA"/>
        </w:rPr>
        <w:t>»</w:t>
      </w:r>
      <w:r>
        <w:rPr>
          <w:rStyle w:val="FootnoteAnchor"/>
          <w:rtl w:val="true"/>
        </w:rPr>
        <w:footnoteReference w:id="20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باید نرم بیان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لَینّاً</w:t>
      </w:r>
      <w:r>
        <w:rPr>
          <w:rFonts w:eastAsia="IRNazanin" w:cs="IRNazanin"/>
          <w:color w:val="111111"/>
          <w:sz w:val="28"/>
          <w:szCs w:val="28"/>
          <w:rtl w:val="true"/>
          <w:lang w:bidi="fa-IR"/>
        </w:rPr>
        <w:t>»</w:t>
      </w:r>
      <w:r>
        <w:rPr>
          <w:rStyle w:val="FootnoteAnchor"/>
          <w:rtl w:val="true"/>
        </w:rPr>
        <w:footnoteReference w:id="20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باید بزرگوارانه بیان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کریماً</w:t>
      </w:r>
      <w:r>
        <w:rPr>
          <w:rFonts w:eastAsia="IRNazanin" w:cs="IRNazanin"/>
          <w:color w:val="111111"/>
          <w:sz w:val="28"/>
          <w:szCs w:val="28"/>
          <w:rtl w:val="true"/>
          <w:lang w:bidi="fa-IR"/>
        </w:rPr>
        <w:t>»</w:t>
      </w:r>
      <w:r>
        <w:rPr>
          <w:rStyle w:val="FootnoteAnchor"/>
          <w:rtl w:val="true"/>
        </w:rPr>
        <w:footnoteReference w:id="20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باشد که پذیرش و عمل آن آسان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مَیسوراً</w:t>
      </w:r>
      <w:r>
        <w:rPr>
          <w:rFonts w:eastAsia="IRNazanin" w:cs="IRNazanin"/>
          <w:color w:val="111111"/>
          <w:sz w:val="28"/>
          <w:szCs w:val="28"/>
          <w:rtl w:val="true"/>
          <w:lang w:bidi="fa-IR"/>
        </w:rPr>
        <w:t>»</w:t>
      </w:r>
      <w:r>
        <w:rPr>
          <w:rStyle w:val="FootnoteAnchor"/>
          <w:rtl w:val="true"/>
        </w:rPr>
        <w:footnoteReference w:id="20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گفتار هیچ گونه لغو و باطلی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قَول الزّور</w:t>
      </w:r>
      <w:r>
        <w:rPr>
          <w:rFonts w:eastAsia="IRNazanin" w:cs="IRNazanin"/>
          <w:color w:val="111111"/>
          <w:sz w:val="28"/>
          <w:szCs w:val="28"/>
          <w:rtl w:val="true"/>
          <w:lang w:bidi="fa-IR"/>
        </w:rPr>
        <w:t>»</w:t>
      </w:r>
      <w:r>
        <w:rPr>
          <w:rStyle w:val="FootnoteAnchor"/>
          <w:rtl w:val="true"/>
        </w:rPr>
        <w:footnoteReference w:id="20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اللَّغو مُعرضون</w:t>
      </w:r>
      <w:r>
        <w:rPr>
          <w:rFonts w:eastAsia="Amiri" w:cs="Amiri" w:ascii="Amiri" w:hAnsi="Amiri"/>
          <w:color w:val="111111"/>
          <w:sz w:val="28"/>
          <w:szCs w:val="28"/>
          <w:rtl w:val="true"/>
          <w:lang w:bidi="ar-SA"/>
        </w:rPr>
        <w:t>»</w:t>
      </w:r>
      <w:r>
        <w:rPr>
          <w:rStyle w:val="FootnoteAnchor"/>
          <w:rtl w:val="true"/>
        </w:rPr>
        <w:footnoteReference w:id="204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باید همراه با کردار باشد وگرنه قابل سرزنش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مالا تَفعلون</w:t>
      </w:r>
      <w:r>
        <w:rPr>
          <w:rFonts w:eastAsia="IRNazanin" w:cs="IRNazanin"/>
          <w:color w:val="111111"/>
          <w:sz w:val="28"/>
          <w:szCs w:val="28"/>
          <w:rtl w:val="true"/>
          <w:lang w:bidi="fa-IR"/>
        </w:rPr>
        <w:t>»</w:t>
      </w:r>
      <w:r>
        <w:rPr>
          <w:rStyle w:val="FootnoteAnchor"/>
          <w:rtl w:val="true"/>
        </w:rPr>
        <w:footnoteReference w:id="204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مستدل و محکم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سدیداً</w:t>
      </w:r>
      <w:r>
        <w:rPr>
          <w:rFonts w:eastAsia="IRNazanin" w:cs="IRNazanin"/>
          <w:color w:val="111111"/>
          <w:sz w:val="28"/>
          <w:szCs w:val="28"/>
          <w:rtl w:val="true"/>
          <w:lang w:bidi="fa-IR"/>
        </w:rPr>
        <w:t>»</w:t>
      </w:r>
      <w:r>
        <w:rPr>
          <w:rStyle w:val="FootnoteAnchor"/>
          <w:rtl w:val="true"/>
        </w:rPr>
        <w:footnoteReference w:id="204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پسندیده و به اندازه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معروفاً</w:t>
      </w:r>
      <w:r>
        <w:rPr>
          <w:rFonts w:eastAsia="IRNazanin" w:cs="IRNazanin"/>
          <w:color w:val="111111"/>
          <w:sz w:val="28"/>
          <w:szCs w:val="28"/>
          <w:rtl w:val="true"/>
          <w:lang w:bidi="fa-IR"/>
        </w:rPr>
        <w:t>»</w:t>
      </w:r>
      <w:r>
        <w:rPr>
          <w:rStyle w:val="FootnoteAnchor"/>
          <w:rtl w:val="true"/>
        </w:rPr>
        <w:footnoteReference w:id="2050"/>
      </w:r>
      <w:bookmarkStart w:id="911" w:name="pg4809_34556"/>
    </w:p>
    <w:p>
      <w:pPr>
        <w:pStyle w:val="BookText"/>
        <w:rPr/>
      </w:pPr>
      <w:bookmarkEnd w:id="911"/>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 نیکو و مطلوب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w:t>
      </w:r>
      <w:r>
        <w:rPr>
          <w:rStyle w:val="FootnoteAnchor"/>
          <w:rtl w:val="true"/>
        </w:rPr>
        <w:footnoteReference w:id="205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الّتی هی احسن</w:t>
      </w:r>
      <w:r>
        <w:rPr>
          <w:rFonts w:eastAsia="IRNazanin" w:cs="IRNazanin"/>
          <w:color w:val="111111"/>
          <w:sz w:val="28"/>
          <w:szCs w:val="28"/>
          <w:rtl w:val="true"/>
          <w:lang w:bidi="fa-IR"/>
        </w:rPr>
        <w:t>»</w:t>
      </w:r>
      <w:r>
        <w:rPr>
          <w:rStyle w:val="FootnoteAnchor"/>
          <w:rtl w:val="true"/>
        </w:rPr>
        <w:footnoteReference w:id="205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مجادلات وگفتگوهای انتقادی، به بهترین وجه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جادلهم بالّتی هی احسن</w:t>
      </w:r>
      <w:r>
        <w:rPr>
          <w:rFonts w:eastAsia="IRNazanin" w:cs="IRNazanin"/>
          <w:color w:val="111111"/>
          <w:sz w:val="28"/>
          <w:szCs w:val="28"/>
          <w:rtl w:val="true"/>
          <w:lang w:bidi="fa-IR"/>
        </w:rPr>
        <w:t>»</w:t>
      </w:r>
      <w:r>
        <w:rPr>
          <w:rStyle w:val="FootnoteAnchor"/>
          <w:rtl w:val="true"/>
        </w:rPr>
        <w:footnoteReference w:id="2053"/>
      </w:r>
    </w:p>
    <w:p>
      <w:pPr>
        <w:pStyle w:val="Heading3"/>
        <w:numPr>
          <w:ilvl w:val="2"/>
          <w:numId w:val="1"/>
        </w:numPr>
        <w:rPr/>
      </w:pPr>
      <w:bookmarkStart w:id="912" w:name="__RefHeading___Toc2536986_2035185390"/>
      <w:bookmarkStart w:id="913" w:name="_Toc328"/>
      <w:bookmarkEnd w:id="912"/>
      <w:r>
        <w:rPr/>
        <w:t>312</w:t>
      </w:r>
      <w:r>
        <w:rPr>
          <w:rtl w:val="true"/>
        </w:rPr>
        <w:t xml:space="preserve">. </w:t>
      </w:r>
      <w:r>
        <w:rPr>
          <w:rtl w:val="true"/>
        </w:rPr>
        <w:t>چرا گاهی دعا مستجاب نمی‌شود؟</w:t>
      </w:r>
      <w:bookmarkEnd w:id="91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وقت‌ها دعای ما مستجاب نمی‌شود؟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استجابت دعای ما به خاطر شرک یا جهل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می‌خوانیم که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اجیب دعوة الداع اذا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اجابت می‌کنم دعا کننده‌ای را که فقط مرا بخواند و با اخلاص تمام، از من طلب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دعا مستجاب نشد، یا به جهت آن است که ما از خداوند خیر نخواسته‌ایم و در واقع برای ما شرّ بوده، یا اگر واقعاً خیر بوده، خالصانه و صادقانه از خداوند درخواست نکرده‌ایم و همراه با استمداد از غیر بوده است و یا این‌که استجابت درخواست ما، به مصلحت ما نباشد که به فرموده روایات، در این صورت به جای آن بلایی از ما دور می‌شود ویا برای آینده ما یا نسل ما ذخیره می‌شود ویا در آخرت جبران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غذای حرام بخورد، یا امر به معروف و نهی از منکر را ترک کند و یا از سر غفلت و بی‌اعتنایی دعا کند، دعایش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دعا، ترک کسب و کار نیست؛ بلکه توکّل به خداوند همراه با تلاش و کوشش است؛ لذا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کسی که تلاش نمی‌کند و بیکار نشسته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کارهای خداوند قانون‌مند و براساس عوامل و سنّت‌های ثابت است، پس دعا چه نقشی دارد؟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حکم نماز و روزه‌ی مسافر با غیرمسافر متفاوت است، حال و مقام و منزلت انسان دعا کننده نیز با انسان غافل از خدا متفاوت هستند و سنّت خداوند لطف به </w:t>
      </w:r>
      <w:bookmarkStart w:id="914" w:name="pg4809_34558"/>
    </w:p>
    <w:p>
      <w:pPr>
        <w:pStyle w:val="BookText"/>
        <w:rPr/>
      </w:pPr>
      <w:bookmarkEnd w:id="914"/>
      <w:r>
        <w:rPr>
          <w:rFonts w:ascii="IRNazanin" w:hAnsi="IRNazanin" w:eastAsia="IRNazanin"/>
          <w:color w:val="111111"/>
          <w:sz w:val="28"/>
          <w:sz w:val="28"/>
          <w:szCs w:val="28"/>
          <w:rtl w:val="true"/>
          <w:lang w:bidi="fa-IR"/>
        </w:rPr>
        <w:t>اوّلی است، نه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دعا و گفتگو با خداوند، ظرفیّت انسان را برای دریافت الطاف الهی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توسّل و زیارت اولیای خدازمینه را مساهد و شرایط انسان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کودکی همراه پدر به مهمانی رود، دریافت محبّتش بیش از آن خواهد بود که تنها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زیارت و توسل، سبب تغییر شرایط است، نه بر هم زدن سنّت‌های قطعی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خداوند وعده‌ی استجابت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دعاهای ما مستجاب نمی‌شود؟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اعمال نظیر گناه و ظلم و خوردن لقمه‌ی حرام و عفو نکردنِ کسانی که از ما عذرخواهی می‌کنند، مانع استجابت دعا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مستجاب شدن دعای ما نظام آفرینش را به هم می‌ریزد، نظیر دانش آموزی که در امتحان جغرافیا در پاسخ این سؤال که آیا سطح دریاها بالاتر است یا کوه‌ها؟ چون به اشتباه نوشته بود سطح دریاها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خواسته بود که این دو را جا به جا کند تا او نمره‌ی قبولی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همان گونه که قادر است، حکیم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دعا مستجاب نمی‌شود، ولی مشابه آن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اثر دعا در آینده‌ی خود انسان یا خانواده و نسل او یا در قیامت نتیجه می‌دهد و فوری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دعایی که مستجاب نشود در حقیقت دعا نیست، چون دعا به معنای طلب خیر است و بسیاری از خواسته‌های ما شرّ است نه خیر</w:t>
      </w:r>
      <w:r>
        <w:rPr>
          <w:rFonts w:eastAsia="IRNazanin" w:cs="IRNazanin"/>
          <w:color w:val="111111"/>
          <w:sz w:val="28"/>
          <w:szCs w:val="28"/>
          <w:rtl w:val="true"/>
          <w:lang w:bidi="fa-IR"/>
        </w:rPr>
        <w:t>.</w:t>
      </w:r>
    </w:p>
    <w:p>
      <w:pPr>
        <w:pStyle w:val="Heading3"/>
        <w:numPr>
          <w:ilvl w:val="2"/>
          <w:numId w:val="1"/>
        </w:numPr>
        <w:rPr/>
      </w:pPr>
      <w:bookmarkStart w:id="915" w:name="__RefHeading___Toc2536988_2035185390"/>
      <w:bookmarkStart w:id="916" w:name="_Toc329"/>
      <w:bookmarkEnd w:id="915"/>
      <w:r>
        <w:rPr/>
        <w:t>313</w:t>
      </w:r>
      <w:r>
        <w:rPr>
          <w:rtl w:val="true"/>
        </w:rPr>
        <w:t xml:space="preserve">. </w:t>
      </w:r>
      <w:r>
        <w:rPr>
          <w:rtl w:val="true"/>
        </w:rPr>
        <w:t>ابزار و وسیله آرامش</w:t>
      </w:r>
      <w:bookmarkEnd w:id="916"/>
    </w:p>
    <w:p>
      <w:pPr>
        <w:pStyle w:val="BookText"/>
        <w:rPr/>
      </w:pPr>
      <w:r>
        <w:rPr>
          <w:rStyle w:val="FootnoteAnchor"/>
          <w:rtl w:val="true"/>
        </w:rPr>
        <w:footnoteReference w:id="2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چند چیز وسیله‌ی آرامش معرّفی شده است که نمونه‌هایی از آن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2055"/>
      </w:r>
      <w:r>
        <w:rPr>
          <w:rFonts w:ascii="IRNazanin" w:hAnsi="IRNazanin" w:eastAsia="IRNazanin"/>
          <w:color w:val="111111"/>
          <w:sz w:val="28"/>
          <w:sz w:val="28"/>
          <w:szCs w:val="28"/>
          <w:rtl w:val="true"/>
          <w:lang w:bidi="fa-IR"/>
        </w:rPr>
        <w:t>آگاه باشید تنها با یاد خدا دلها آرام می‌گیرد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صلاتک سکن لهم</w:t>
      </w:r>
      <w:r>
        <w:rPr>
          <w:rFonts w:eastAsia="IRNazanin" w:cs="IRNazanin"/>
          <w:color w:val="111111"/>
          <w:sz w:val="28"/>
          <w:szCs w:val="28"/>
          <w:rtl w:val="true"/>
          <w:lang w:bidi="fa-IR"/>
        </w:rPr>
        <w:t>»</w:t>
      </w:r>
      <w:r>
        <w:rPr>
          <w:rStyle w:val="FootnoteAnchor"/>
          <w:rtl w:val="true"/>
        </w:rPr>
        <w:footnoteReference w:id="2056"/>
      </w:r>
      <w:r>
        <w:rPr>
          <w:rFonts w:ascii="IRNazanin" w:hAnsi="IRNazanin" w:eastAsia="IRNazanin"/>
          <w:color w:val="111111"/>
          <w:sz w:val="28"/>
          <w:sz w:val="28"/>
          <w:szCs w:val="28"/>
          <w:rtl w:val="true"/>
          <w:lang w:bidi="fa-IR"/>
        </w:rPr>
        <w:t>درود ودعای تو برای مردم آرام‌بخش است</w:t>
      </w:r>
      <w:r>
        <w:rPr>
          <w:rFonts w:eastAsia="IRNazanin" w:cs="IRNazanin"/>
          <w:color w:val="111111"/>
          <w:sz w:val="28"/>
          <w:szCs w:val="28"/>
          <w:rtl w:val="true"/>
          <w:lang w:bidi="fa-IR"/>
        </w:rPr>
        <w:t xml:space="preserve">. </w:t>
      </w:r>
      <w:bookmarkStart w:id="917" w:name="pg4809_34560"/>
    </w:p>
    <w:p>
      <w:pPr>
        <w:pStyle w:val="BookText"/>
        <w:rPr/>
      </w:pPr>
      <w:bookmarkEnd w:id="91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انزل السکینة فی قلوب المؤمنین</w:t>
      </w:r>
      <w:r>
        <w:rPr>
          <w:rFonts w:eastAsia="IRNazanin" w:cs="IRNazanin"/>
          <w:color w:val="111111"/>
          <w:sz w:val="28"/>
          <w:szCs w:val="28"/>
          <w:rtl w:val="true"/>
          <w:lang w:bidi="fa-IR"/>
        </w:rPr>
        <w:t>»</w:t>
      </w:r>
      <w:r>
        <w:rPr>
          <w:rStyle w:val="FootnoteAnchor"/>
          <w:rtl w:val="true"/>
        </w:rPr>
        <w:footnoteReference w:id="2057"/>
      </w:r>
      <w:r>
        <w:rPr>
          <w:rFonts w:ascii="IRNazanin" w:hAnsi="IRNazanin" w:eastAsia="IRNazanin"/>
          <w:color w:val="111111"/>
          <w:sz w:val="28"/>
          <w:sz w:val="28"/>
          <w:szCs w:val="28"/>
          <w:rtl w:val="true"/>
          <w:lang w:bidi="fa-IR"/>
        </w:rPr>
        <w:t>او کسی است که آرامش را در دل‌های مؤمنان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لتسکنوا الیها</w:t>
      </w:r>
      <w:r>
        <w:rPr>
          <w:rFonts w:eastAsia="IRNazanin" w:cs="IRNazanin"/>
          <w:color w:val="111111"/>
          <w:sz w:val="28"/>
          <w:szCs w:val="28"/>
          <w:rtl w:val="true"/>
          <w:lang w:bidi="fa-IR"/>
        </w:rPr>
        <w:t>»</w:t>
      </w:r>
      <w:r>
        <w:rPr>
          <w:rStyle w:val="FootnoteAnchor"/>
          <w:rtl w:val="true"/>
        </w:rPr>
        <w:footnoteReference w:id="2058"/>
      </w:r>
      <w:r>
        <w:rPr>
          <w:rFonts w:ascii="IRNazanin" w:hAnsi="IRNazanin" w:eastAsia="IRNazanin"/>
          <w:color w:val="111111"/>
          <w:sz w:val="28"/>
          <w:sz w:val="28"/>
          <w:szCs w:val="28"/>
          <w:rtl w:val="true"/>
          <w:lang w:bidi="fa-IR"/>
        </w:rPr>
        <w:t>خداوند برای شما همسر قرار داد تا به نزد او آرامش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 من بیوتکم سکنا</w:t>
      </w:r>
      <w:r>
        <w:rPr>
          <w:rFonts w:eastAsia="IRNazanin" w:cs="IRNazanin"/>
          <w:color w:val="111111"/>
          <w:sz w:val="28"/>
          <w:szCs w:val="28"/>
          <w:rtl w:val="true"/>
          <w:lang w:bidi="fa-IR"/>
        </w:rPr>
        <w:t>»</w:t>
      </w:r>
      <w:r>
        <w:rPr>
          <w:rStyle w:val="FootnoteAnchor"/>
          <w:rtl w:val="true"/>
        </w:rPr>
        <w:footnoteReference w:id="2059"/>
      </w:r>
      <w:r>
        <w:rPr>
          <w:rFonts w:ascii="IRNazanin" w:hAnsi="IRNazanin" w:eastAsia="IRNazanin"/>
          <w:color w:val="111111"/>
          <w:sz w:val="28"/>
          <w:sz w:val="28"/>
          <w:szCs w:val="28"/>
          <w:rtl w:val="true"/>
          <w:lang w:bidi="fa-IR"/>
        </w:rPr>
        <w:t>کسی که برای شما از خانه‌هایتان محل آرامش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زمانی مناسب برای آرمیدن و آسایش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الیل لتسکنوا فیه</w:t>
      </w:r>
      <w:r>
        <w:rPr>
          <w:rFonts w:eastAsia="IRNazanin" w:cs="IRNazanin"/>
          <w:color w:val="111111"/>
          <w:sz w:val="28"/>
          <w:szCs w:val="28"/>
          <w:rtl w:val="true"/>
          <w:lang w:bidi="fa-IR"/>
        </w:rPr>
        <w:t>»</w:t>
      </w:r>
    </w:p>
    <w:p>
      <w:pPr>
        <w:pStyle w:val="Heading3"/>
        <w:numPr>
          <w:ilvl w:val="2"/>
          <w:numId w:val="1"/>
        </w:numPr>
        <w:rPr/>
      </w:pPr>
      <w:bookmarkStart w:id="918" w:name="__RefHeading___Toc2536990_2035185390"/>
      <w:bookmarkStart w:id="919" w:name="_Toc330"/>
      <w:bookmarkEnd w:id="918"/>
      <w:r>
        <w:rPr/>
        <w:t>314</w:t>
      </w:r>
      <w:r>
        <w:rPr>
          <w:rtl w:val="true"/>
        </w:rPr>
        <w:t xml:space="preserve">. </w:t>
      </w:r>
      <w:r>
        <w:rPr>
          <w:rtl w:val="true"/>
        </w:rPr>
        <w:t>نیاز انسان به قرآن</w:t>
      </w:r>
      <w:bookmarkEnd w:id="919"/>
    </w:p>
    <w:p>
      <w:pPr>
        <w:pStyle w:val="BookText"/>
        <w:rPr/>
      </w:pPr>
      <w:r>
        <w:rPr>
          <w:rStyle w:val="FootnoteAnchor"/>
          <w:rtl w:val="true"/>
        </w:rPr>
        <w:footnoteReference w:id="20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راهنما نیاز دارد، کتاب آسمانی، امام و راهنما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قبله کتاب موسی اماماً و رحمة</w:t>
      </w:r>
      <w:r>
        <w:rPr>
          <w:rFonts w:eastAsia="IRNazanin" w:cs="IRNazanin"/>
          <w:color w:val="111111"/>
          <w:sz w:val="28"/>
          <w:szCs w:val="28"/>
          <w:rtl w:val="true"/>
          <w:lang w:bidi="fa-IR"/>
        </w:rPr>
        <w:t>»</w:t>
      </w:r>
      <w:r>
        <w:rPr>
          <w:rStyle w:val="FootnoteAnchor"/>
          <w:rtl w:val="true"/>
        </w:rPr>
        <w:footnoteReference w:id="2061"/>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القرآن امام من اللّه</w:t>
      </w:r>
      <w:r>
        <w:rPr>
          <w:rFonts w:eastAsia="IRNazanin" w:cs="IRNazanin"/>
          <w:color w:val="111111"/>
          <w:sz w:val="28"/>
          <w:szCs w:val="28"/>
          <w:rtl w:val="true"/>
          <w:lang w:bidi="fa-IR"/>
        </w:rPr>
        <w:t>».</w:t>
      </w:r>
      <w:r>
        <w:rPr>
          <w:rStyle w:val="FootnoteAnchor"/>
          <w:rtl w:val="true"/>
        </w:rPr>
        <w:footnoteReference w:id="20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معلّم و مربّی نیاز دارد، کتاب آسمانی معلّم و مربّی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لاریب فیه هدیً للمتّقین</w:t>
      </w:r>
      <w:r>
        <w:rPr>
          <w:rFonts w:eastAsia="IRNazanin" w:cs="IRNazanin"/>
          <w:color w:val="111111"/>
          <w:sz w:val="28"/>
          <w:szCs w:val="28"/>
          <w:rtl w:val="true"/>
          <w:lang w:bidi="fa-IR"/>
        </w:rPr>
        <w:t>»</w:t>
      </w:r>
      <w:r>
        <w:rPr>
          <w:rStyle w:val="FootnoteAnchor"/>
          <w:rtl w:val="true"/>
        </w:rPr>
        <w:footnoteReference w:id="20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تاریکی‌ها به نور نیاز است، قرآن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انزلنا الیکم نوراً مبیناً</w:t>
      </w:r>
      <w:r>
        <w:rPr>
          <w:rFonts w:eastAsia="IRNazanin" w:cs="IRNazanin"/>
          <w:color w:val="111111"/>
          <w:sz w:val="28"/>
          <w:szCs w:val="28"/>
          <w:rtl w:val="true"/>
          <w:lang w:bidi="fa-IR"/>
        </w:rPr>
        <w:t>»</w:t>
      </w:r>
      <w:r>
        <w:rPr>
          <w:rStyle w:val="FootnoteAnchor"/>
          <w:rtl w:val="true"/>
        </w:rPr>
        <w:footnoteReference w:id="20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جامعه به قانون و عدالت نیاز دارد، قرآن کتاب عدل و قانون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عدل</w:t>
      </w:r>
      <w:r>
        <w:rPr>
          <w:rFonts w:eastAsia="IRNazanin" w:cs="IRNazanin"/>
          <w:color w:val="111111"/>
          <w:sz w:val="28"/>
          <w:szCs w:val="28"/>
          <w:rtl w:val="true"/>
          <w:lang w:bidi="fa-IR"/>
        </w:rPr>
        <w:t>»</w:t>
      </w:r>
      <w:r>
        <w:rPr>
          <w:rStyle w:val="FootnoteAnchor"/>
          <w:rtl w:val="true"/>
        </w:rPr>
        <w:footnoteReference w:id="20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امید نیاز دارد، قرآن سراسر بشارت و امید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القرآن یهدی للّتی هی اقوم و یبشّر المؤمنین</w:t>
      </w:r>
      <w:r>
        <w:rPr>
          <w:rFonts w:eastAsia="IRNazanin" w:cs="IRNazanin"/>
          <w:color w:val="111111"/>
          <w:sz w:val="28"/>
          <w:szCs w:val="28"/>
          <w:rtl w:val="true"/>
          <w:lang w:bidi="fa-IR"/>
        </w:rPr>
        <w:t>»</w:t>
      </w:r>
      <w:r>
        <w:rPr>
          <w:rStyle w:val="FootnoteAnchor"/>
          <w:rtl w:val="true"/>
        </w:rPr>
        <w:footnoteReference w:id="20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استدلال، منطق و برهان نیاز دارد، قرآن دلیل و برهان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جائکم برهان من ربّکم</w:t>
      </w:r>
      <w:r>
        <w:rPr>
          <w:rFonts w:eastAsia="IRNazanin" w:cs="IRNazanin"/>
          <w:color w:val="111111"/>
          <w:sz w:val="28"/>
          <w:szCs w:val="28"/>
          <w:rtl w:val="true"/>
          <w:lang w:bidi="fa-IR"/>
        </w:rPr>
        <w:t>»</w:t>
      </w:r>
      <w:r>
        <w:rPr>
          <w:rStyle w:val="FootnoteAnchor"/>
          <w:rtl w:val="true"/>
        </w:rPr>
        <w:footnoteReference w:id="20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منجی نیاز دارد، قرآن پرچم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نجاة</w:t>
      </w:r>
      <w:r>
        <w:rPr>
          <w:rFonts w:eastAsia="IRNazanin" w:cs="IRNazanin"/>
          <w:color w:val="111111"/>
          <w:sz w:val="28"/>
          <w:szCs w:val="28"/>
          <w:rtl w:val="true"/>
          <w:lang w:bidi="fa-IR"/>
        </w:rPr>
        <w:t>»</w:t>
      </w:r>
      <w:r>
        <w:rPr>
          <w:rStyle w:val="FootnoteAnchor"/>
          <w:rtl w:val="true"/>
        </w:rPr>
        <w:footnoteReference w:id="20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نیاز به تذکّر و تعقّل دارد، قرآن وسیله‌ی تعقّل و تفکّر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انزلناه الیک </w:t>
      </w:r>
      <w:bookmarkStart w:id="920" w:name="pg4809_34562"/>
    </w:p>
    <w:p>
      <w:pPr>
        <w:pStyle w:val="BookText"/>
        <w:rPr/>
      </w:pPr>
      <w:bookmarkEnd w:id="920"/>
      <w:r>
        <w:rPr>
          <w:rFonts w:ascii="Amiri" w:hAnsi="Amiri" w:eastAsia="Amiri" w:cs="Amiri"/>
          <w:color w:val="111111"/>
          <w:sz w:val="28"/>
          <w:sz w:val="28"/>
          <w:szCs w:val="28"/>
          <w:rtl w:val="true"/>
          <w:lang w:bidi="ar-SA"/>
        </w:rPr>
        <w:t>قرآناً عربیّاً لعلّکم تعقلون</w:t>
      </w:r>
      <w:r>
        <w:rPr>
          <w:rFonts w:eastAsia="Amiri" w:cs="Amiri" w:ascii="Amiri" w:hAnsi="Amiri"/>
          <w:color w:val="111111"/>
          <w:sz w:val="28"/>
          <w:szCs w:val="28"/>
          <w:rtl w:val="true"/>
          <w:lang w:bidi="ar-SA"/>
        </w:rPr>
        <w:t>»</w:t>
      </w:r>
      <w:r>
        <w:rPr>
          <w:rStyle w:val="FootnoteAnchor"/>
          <w:rtl w:val="true"/>
        </w:rPr>
        <w:footnoteReference w:id="20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دنبال راهی بدون انحراف است، راه قرآن انحراف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لایأتیه الباطل</w:t>
      </w:r>
      <w:r>
        <w:rPr>
          <w:rFonts w:eastAsia="IRNazanin" w:cs="IRNazanin"/>
          <w:color w:val="111111"/>
          <w:sz w:val="28"/>
          <w:szCs w:val="28"/>
          <w:rtl w:val="true"/>
          <w:lang w:bidi="fa-IR"/>
        </w:rPr>
        <w:t>»</w:t>
      </w:r>
      <w:r>
        <w:rPr>
          <w:rStyle w:val="FootnoteAnchor"/>
          <w:rtl w:val="true"/>
        </w:rPr>
        <w:footnoteReference w:id="20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موعظه نیاز دارد، قرآن موعظه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جائکم موعظة من ربّکم</w:t>
      </w:r>
      <w:r>
        <w:rPr>
          <w:rFonts w:eastAsia="IRNazanin" w:cs="IRNazanin"/>
          <w:color w:val="111111"/>
          <w:sz w:val="28"/>
          <w:szCs w:val="28"/>
          <w:rtl w:val="true"/>
          <w:lang w:bidi="fa-IR"/>
        </w:rPr>
        <w:t>»</w:t>
      </w:r>
      <w:r>
        <w:rPr>
          <w:rStyle w:val="FootnoteAnchor"/>
          <w:rtl w:val="true"/>
        </w:rPr>
        <w:footnoteReference w:id="20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دردمند، به دارو و درمان نیاز دارد، قرآن بهترین دارو و درمان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القرآن الشفاء النافع و الدواء المبارک</w:t>
      </w:r>
      <w:r>
        <w:rPr>
          <w:rFonts w:eastAsia="IRNazanin" w:cs="IRNazanin"/>
          <w:color w:val="111111"/>
          <w:sz w:val="28"/>
          <w:szCs w:val="28"/>
          <w:rtl w:val="true"/>
          <w:lang w:bidi="fa-IR"/>
        </w:rPr>
        <w:t>»</w:t>
      </w:r>
      <w:r>
        <w:rPr>
          <w:rStyle w:val="FootnoteAnchor"/>
          <w:rtl w:val="true"/>
        </w:rPr>
        <w:footnoteReference w:id="20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به آرامش نیاز دارد، قرآن، ذکر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w:t>
      </w:r>
      <w:r>
        <w:rPr>
          <w:rFonts w:eastAsia="IRNazanin" w:cs="IRNazanin"/>
          <w:color w:val="111111"/>
          <w:sz w:val="28"/>
          <w:szCs w:val="28"/>
          <w:rtl w:val="true"/>
          <w:lang w:bidi="fa-IR"/>
        </w:rPr>
        <w:t>...»</w:t>
      </w:r>
      <w:r>
        <w:rPr>
          <w:rStyle w:val="FootnoteAnchor"/>
          <w:rtl w:val="true"/>
        </w:rPr>
        <w:footnoteReference w:id="2073"/>
      </w:r>
      <w:r>
        <w:rPr>
          <w:rFonts w:ascii="IRNazanin" w:hAnsi="IRNazanin" w:eastAsia="IRNazanin"/>
          <w:color w:val="111111"/>
          <w:sz w:val="28"/>
          <w:sz w:val="28"/>
          <w:szCs w:val="28"/>
          <w:rtl w:val="true"/>
          <w:lang w:bidi="fa-IR"/>
        </w:rPr>
        <w:t>و تنها آرام‌بخش دلهاست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2074"/>
      </w:r>
    </w:p>
    <w:p>
      <w:pPr>
        <w:pStyle w:val="Heading3"/>
        <w:numPr>
          <w:ilvl w:val="2"/>
          <w:numId w:val="1"/>
        </w:numPr>
        <w:rPr/>
      </w:pPr>
      <w:bookmarkStart w:id="921" w:name="__RefHeading___Toc2536992_2035185390"/>
      <w:bookmarkStart w:id="922" w:name="_Toc331"/>
      <w:bookmarkEnd w:id="921"/>
      <w:r>
        <w:rPr/>
        <w:t>315</w:t>
      </w:r>
      <w:r>
        <w:rPr>
          <w:rtl w:val="true"/>
        </w:rPr>
        <w:t xml:space="preserve">. </w:t>
      </w:r>
      <w:r>
        <w:rPr>
          <w:rtl w:val="true"/>
        </w:rPr>
        <w:t>مقدسات در اسلام</w:t>
      </w:r>
      <w:bookmarkEnd w:id="922"/>
    </w:p>
    <w:p>
      <w:pPr>
        <w:pStyle w:val="BookText"/>
        <w:rPr/>
      </w:pPr>
      <w:r>
        <w:rPr>
          <w:rStyle w:val="FootnoteAnchor"/>
          <w:rtl w:val="true"/>
        </w:rPr>
        <w:footnoteReference w:id="2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دنیا با وجود عقائد مختلف، به بزرگان خود احترام خاصّ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خیابان‌ها، دانشگاه‌ها، فرودگاه‌ها، مدارس و مؤسسات را به نام آنان نام‌گذاری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برخی افراد و حتّی برخی گیاهان و جمادات قداست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ریشه‌ی قداست و کرامت هر چیزی، وابستگی آن به ذات مقدّس خداوند است و هر چه این وابستگی بیشتر باشد، قداست هم بیشتر است و ما باید احترام ویژه‌ی آن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سرچشمه قدس است و مشرکان که دیگران را با خدا یکسان می‌پندارند، در قیامت به انحراف خود اقرار خواهند کرد و به معبودهای خیالی خود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بدبختی ما این است که شما را با پروردگار جهانیان یکسان می‌پنداشتیم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نُسوّیکم بِربّ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از تسبیح و تنزیه خداوند زیاد سخن به میان آمده است، یعنی ما باید برای خدا آن احترام وقداستی را بپذیریم که هیچ‌گونه عیب ونقصی برای او تصوّر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ذات او، بلکه نام او نیز باید منزّه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Style w:val="FootnoteAnchor"/>
          <w:rtl w:val="true"/>
        </w:rPr>
        <w:footnoteReference w:id="20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خدا نیز احترام و قداست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قرآن را عظیم می‌داند،</w:t>
      </w:r>
      <w:r>
        <w:rPr>
          <w:rStyle w:val="FootnoteAnchor"/>
          <w:rtl w:val="true"/>
        </w:rPr>
        <w:footnoteReference w:id="2077"/>
      </w:r>
      <w:r>
        <w:rPr>
          <w:rFonts w:ascii="IRNazanin" w:hAnsi="IRNazanin" w:eastAsia="IRNazanin"/>
          <w:color w:val="111111"/>
          <w:sz w:val="28"/>
          <w:sz w:val="28"/>
          <w:szCs w:val="28"/>
          <w:rtl w:val="true"/>
          <w:lang w:bidi="fa-IR"/>
        </w:rPr>
        <w:t>پس ما باید آن را تعظیم کنیم، وقتی قرآن را کریم می‌داند،</w:t>
      </w:r>
      <w:r>
        <w:rPr>
          <w:rStyle w:val="FootnoteAnchor"/>
          <w:rtl w:val="true"/>
        </w:rPr>
        <w:footnoteReference w:id="2078"/>
      </w:r>
      <w:r>
        <w:rPr>
          <w:rFonts w:ascii="IRNazanin" w:hAnsi="IRNazanin" w:eastAsia="IRNazanin"/>
          <w:color w:val="111111"/>
          <w:sz w:val="28"/>
          <w:sz w:val="28"/>
          <w:szCs w:val="28"/>
          <w:rtl w:val="true"/>
          <w:lang w:bidi="fa-IR"/>
        </w:rPr>
        <w:t>ما باید آن را تکریم کنیم، و چون قرآن را مجید می‌داند،</w:t>
      </w:r>
      <w:r>
        <w:rPr>
          <w:rStyle w:val="FootnoteAnchor"/>
          <w:rtl w:val="true"/>
        </w:rPr>
        <w:footnoteReference w:id="2079"/>
      </w:r>
      <w:r>
        <w:rPr>
          <w:rFonts w:ascii="IRNazanin" w:hAnsi="IRNazanin" w:eastAsia="IRNazanin"/>
          <w:color w:val="111111"/>
          <w:sz w:val="28"/>
          <w:sz w:val="28"/>
          <w:szCs w:val="28"/>
          <w:rtl w:val="true"/>
          <w:lang w:bidi="fa-IR"/>
        </w:rPr>
        <w:t>ما باید آن را تمجید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الهی، تمام انبیا و جانشینان بر حقّ آن بزرگواران به خصوص حضرت محمّدصلی الله علیه وآله و اهل‌بیت او، دارای مقام مخصوصی هستند که در این سوره پاره‌ای از آداب برخورد با آن حضرت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پیشی نگیریم، بلندتر از آنان صحبت نکنیم و در آیات دیگر، فرمان صلوات بر پیامبر داده شده است</w:t>
      </w:r>
      <w:r>
        <w:rPr>
          <w:rFonts w:eastAsia="IRNazanin" w:cs="IRNazanin"/>
          <w:color w:val="111111"/>
          <w:sz w:val="28"/>
          <w:szCs w:val="28"/>
          <w:rtl w:val="true"/>
          <w:lang w:bidi="fa-IR"/>
        </w:rPr>
        <w:t>.</w:t>
      </w:r>
      <w:r>
        <w:rPr>
          <w:rStyle w:val="FootnoteAnchor"/>
          <w:rtl w:val="true"/>
        </w:rPr>
        <w:footnoteReference w:id="2080"/>
      </w:r>
    </w:p>
    <w:p>
      <w:pPr>
        <w:pStyle w:val="BookText"/>
        <w:rPr/>
      </w:pPr>
      <w:r>
        <w:rPr>
          <w:rFonts w:ascii="IRNazanin" w:hAnsi="IRNazanin" w:eastAsia="IRNazanin"/>
          <w:color w:val="111111"/>
          <w:sz w:val="28"/>
          <w:sz w:val="28"/>
          <w:szCs w:val="28"/>
          <w:rtl w:val="true"/>
          <w:lang w:bidi="fa-IR"/>
        </w:rPr>
        <w:t>البتّه باید به این نکته توجّه کنیم که پس از رحلت پیامبر نیز، زیارت آن حضرت</w:t>
      </w:r>
      <w:r>
        <w:rPr>
          <w:rStyle w:val="FootnoteAnchor"/>
          <w:rtl w:val="true"/>
        </w:rPr>
        <w:footnoteReference w:id="2081"/>
      </w:r>
      <w:r>
        <w:rPr>
          <w:rFonts w:ascii="IRNazanin" w:hAnsi="IRNazanin" w:eastAsia="IRNazanin"/>
          <w:color w:val="111111"/>
          <w:sz w:val="28"/>
          <w:sz w:val="28"/>
          <w:szCs w:val="28"/>
          <w:rtl w:val="true"/>
          <w:lang w:bidi="fa-IR"/>
        </w:rPr>
        <w:t>و زیارت و احترام جانشینان و ذریّه آن بزرگوار و تمام کسانی که به نحوی به آن حضرت نسبت دارند، به خصوص علمای ربّانی و فقهای عادل و مراجع تقلید، که به فرموده‌ی روایات، جانشینان پیامبرند، 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 فقیه عادل را رد کند، مثل کسی است که سخن اهل‌بیت پیامبرعلیهم السلام را رد کرده و کسی که سخن آنان را رد کند، مثل کسی است که سخن خدا را رد کرده باشد</w:t>
      </w:r>
      <w:r>
        <w:rPr>
          <w:rFonts w:eastAsia="IRNazanin" w:cs="IRNazanin"/>
          <w:color w:val="111111"/>
          <w:sz w:val="28"/>
          <w:szCs w:val="28"/>
          <w:rtl w:val="true"/>
          <w:lang w:bidi="fa-IR"/>
        </w:rPr>
        <w:t>.</w:t>
      </w:r>
      <w:r>
        <w:rPr>
          <w:rStyle w:val="FootnoteAnchor"/>
          <w:rtl w:val="true"/>
        </w:rPr>
        <w:footnoteReference w:id="2082"/>
      </w:r>
    </w:p>
    <w:p>
      <w:pPr>
        <w:pStyle w:val="BookText"/>
        <w:rPr/>
      </w:pPr>
      <w:r>
        <w:rPr>
          <w:rFonts w:ascii="IRNazanin" w:hAnsi="IRNazanin" w:eastAsia="IRNazanin"/>
          <w:color w:val="111111"/>
          <w:sz w:val="28"/>
          <w:sz w:val="28"/>
          <w:szCs w:val="28"/>
          <w:rtl w:val="true"/>
          <w:lang w:bidi="fa-IR"/>
        </w:rPr>
        <w:t>نه تنها شخص پیامبران، بلکه آنچه مربوط به آنان است، قداست و کرامت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صندوقی که موسی‌علیه السلام در زمان نوزادیش در آن نهاده و به دریا انداخته شده بود و بعداً یادگارهای موسی و آل‌موسی در آن نگهداری می‌شد، به قدری مقدّس بود که فرشتگان آن را حمل می‌کردند و باعث پیروزی بر دشمنان می‌شد</w:t>
      </w:r>
      <w:r>
        <w:rPr>
          <w:rFonts w:eastAsia="IRNazanin" w:cs="IRNazanin"/>
          <w:color w:val="111111"/>
          <w:sz w:val="28"/>
          <w:szCs w:val="28"/>
          <w:rtl w:val="true"/>
          <w:lang w:bidi="fa-IR"/>
        </w:rPr>
        <w:t>.</w:t>
      </w:r>
      <w:r>
        <w:rPr>
          <w:rStyle w:val="FootnoteAnchor"/>
          <w:rtl w:val="true"/>
        </w:rPr>
        <w:footnoteReference w:id="20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والدین از کرامت و قداست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پنج مرتبه بعد از سفارش</w:t>
      </w:r>
    </w:p>
    <w:p>
      <w:pPr>
        <w:pStyle w:val="BookText"/>
        <w:rPr/>
      </w:pPr>
      <w:r>
        <w:rPr>
          <w:rFonts w:ascii="IRNazanin" w:hAnsi="IRNazanin" w:eastAsia="IRNazanin"/>
          <w:color w:val="111111"/>
          <w:sz w:val="28"/>
          <w:sz w:val="28"/>
          <w:szCs w:val="28"/>
          <w:rtl w:val="true"/>
          <w:lang w:bidi="fa-IR"/>
        </w:rPr>
        <w:t>به یکتاپرستی، احسان به پدر و مادر مطرح شده</w:t>
      </w:r>
      <w:r>
        <w:rPr>
          <w:rStyle w:val="FootnoteAnchor"/>
          <w:rtl w:val="true"/>
        </w:rPr>
        <w:footnoteReference w:id="2084"/>
      </w:r>
      <w:r>
        <w:rPr>
          <w:rFonts w:ascii="IRNazanin" w:hAnsi="IRNazanin" w:eastAsia="IRNazanin"/>
          <w:color w:val="111111"/>
          <w:sz w:val="28"/>
          <w:sz w:val="28"/>
          <w:szCs w:val="28"/>
          <w:rtl w:val="true"/>
          <w:lang w:bidi="fa-IR"/>
        </w:rPr>
        <w:t>و تشکّر از آنان، در کنار تشکّر از خداوند آمده است</w:t>
      </w:r>
      <w:r>
        <w:rPr>
          <w:rFonts w:eastAsia="IRNazanin" w:cs="IRNazanin"/>
          <w:color w:val="111111"/>
          <w:sz w:val="28"/>
          <w:szCs w:val="28"/>
          <w:rtl w:val="true"/>
          <w:lang w:bidi="fa-IR"/>
        </w:rPr>
        <w:t>.</w:t>
      </w:r>
      <w:r>
        <w:rPr>
          <w:rStyle w:val="FootnoteAnchor"/>
          <w:rtl w:val="true"/>
        </w:rPr>
        <w:footnoteReference w:id="2085"/>
      </w:r>
    </w:p>
    <w:p>
      <w:pPr>
        <w:pStyle w:val="BookText"/>
        <w:rPr/>
      </w:pPr>
      <w:r>
        <w:rPr>
          <w:rFonts w:ascii="IRNazanin" w:hAnsi="IRNazanin" w:eastAsia="IRNazanin"/>
          <w:color w:val="111111"/>
          <w:sz w:val="28"/>
          <w:sz w:val="28"/>
          <w:szCs w:val="28"/>
          <w:rtl w:val="true"/>
          <w:lang w:bidi="fa-IR"/>
        </w:rPr>
        <w:t>احترام والدین تا آنجا است که نگاه همراه با محبّت به والدین عبادت است و به ما سفارش شده صدای خود را بلندتر از صدای آنها قرار ندهید، سفری که سبب اذیّت آنان می‌شود، حرام است و باید در آن سفر نماز را کامل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بعضی زمان‌ها مثل شب قدر، بعضی مکان‌ها مثل مسجد، بعضی سنگ‌ها مثل حجرالاسود، بعضی آبها مثل زَمزم، بعضی خاک‌ها مثل تربت امام حسین‌علیه السلام، بعضی لباسها مثل لباس احرام، مقدّس شمرده شده است و باید برای آنها احترام خاصّی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احترام وادی مقدّس، هنگام ورود به آنجا کفش خود را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انّک بِالوادِ المقدّس طُوی</w:t>
      </w:r>
      <w:r>
        <w:rPr>
          <w:rFonts w:eastAsia="IRNazanin" w:cs="IRNazanin"/>
          <w:color w:val="111111"/>
          <w:sz w:val="28"/>
          <w:szCs w:val="28"/>
          <w:rtl w:val="true"/>
          <w:lang w:bidi="fa-IR"/>
        </w:rPr>
        <w:t>»</w:t>
      </w:r>
      <w:r>
        <w:rPr>
          <w:rStyle w:val="FootnoteAnchor"/>
          <w:rtl w:val="true"/>
        </w:rPr>
        <w:footnoteReference w:id="2086"/>
      </w:r>
    </w:p>
    <w:p>
      <w:pPr>
        <w:pStyle w:val="BookText"/>
        <w:rPr/>
      </w:pPr>
      <w:r>
        <w:rPr>
          <w:rFonts w:ascii="IRNazanin" w:hAnsi="IRNazanin" w:eastAsia="IRNazanin"/>
          <w:color w:val="111111"/>
          <w:sz w:val="28"/>
          <w:sz w:val="28"/>
          <w:szCs w:val="28"/>
          <w:rtl w:val="true"/>
          <w:lang w:bidi="fa-IR"/>
        </w:rPr>
        <w:t>مسجدالحرام مکان مقدّسی است که مشرک، حقّ ورود به آنجا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المشرکون نجس فلایَقربوا المسجد الحرام</w:t>
      </w:r>
      <w:r>
        <w:rPr>
          <w:rFonts w:eastAsia="IRNazanin" w:cs="IRNazanin"/>
          <w:color w:val="111111"/>
          <w:sz w:val="28"/>
          <w:szCs w:val="28"/>
          <w:rtl w:val="true"/>
          <w:lang w:bidi="fa-IR"/>
        </w:rPr>
        <w:t>»</w:t>
      </w:r>
      <w:r>
        <w:rPr>
          <w:rStyle w:val="FootnoteAnchor"/>
          <w:rtl w:val="true"/>
        </w:rPr>
        <w:footnoteReference w:id="2087"/>
      </w:r>
    </w:p>
    <w:p>
      <w:pPr>
        <w:pStyle w:val="BookText"/>
        <w:rPr/>
      </w:pPr>
      <w:r>
        <w:rPr>
          <w:rFonts w:ascii="IRNazanin" w:hAnsi="IRNazanin" w:eastAsia="IRNazanin"/>
          <w:color w:val="111111"/>
          <w:sz w:val="28"/>
          <w:sz w:val="28"/>
          <w:szCs w:val="28"/>
          <w:rtl w:val="true"/>
          <w:lang w:bidi="fa-IR"/>
        </w:rPr>
        <w:t>محلّ عبادت و مساجد مقدّس است و هنگامی که به مسجد می‌روید، زیبا و پاکیزه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2088"/>
      </w:r>
      <w:r>
        <w:rPr>
          <w:rFonts w:ascii="IRNazanin" w:hAnsi="IRNazanin" w:eastAsia="IRNazanin"/>
          <w:color w:val="111111"/>
          <w:sz w:val="28"/>
          <w:sz w:val="28"/>
          <w:szCs w:val="28"/>
          <w:rtl w:val="true"/>
          <w:lang w:bidi="fa-IR"/>
        </w:rPr>
        <w:t>و فرد جُنُب و ناپاک، حقّ توقّف در مسجد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لاجُنباً الاّ عابری سبیل</w:t>
      </w:r>
      <w:r>
        <w:rPr>
          <w:rFonts w:eastAsia="IRNazanin" w:cs="IRNazanin"/>
          <w:color w:val="111111"/>
          <w:sz w:val="28"/>
          <w:szCs w:val="28"/>
          <w:rtl w:val="true"/>
          <w:lang w:bidi="fa-IR"/>
        </w:rPr>
        <w:t>»</w:t>
      </w:r>
      <w:r>
        <w:rPr>
          <w:rStyle w:val="FootnoteAnchor"/>
          <w:rtl w:val="true"/>
        </w:rPr>
        <w:footnoteReference w:id="2089"/>
      </w:r>
    </w:p>
    <w:p>
      <w:pPr>
        <w:pStyle w:val="BookText"/>
        <w:rPr/>
      </w:pPr>
      <w:r>
        <w:rPr>
          <w:rFonts w:ascii="IRNazanin" w:hAnsi="IRNazanin" w:eastAsia="IRNazanin"/>
          <w:color w:val="111111"/>
          <w:sz w:val="28"/>
          <w:sz w:val="28"/>
          <w:szCs w:val="28"/>
          <w:rtl w:val="true"/>
          <w:lang w:bidi="fa-IR"/>
        </w:rPr>
        <w:t>مسجد به قدری عزیز است که افرادی مثل حضرت ابراهیم، اسماعیل، زکریّا و مریم‌علیهم السلام مسئول تطهیر آن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w:t>
      </w:r>
      <w:r>
        <w:rPr>
          <w:rFonts w:eastAsia="IRNazanin" w:cs="IRNazanin"/>
          <w:color w:val="111111"/>
          <w:sz w:val="28"/>
          <w:szCs w:val="28"/>
          <w:rtl w:val="true"/>
          <w:lang w:bidi="fa-IR"/>
        </w:rPr>
        <w:t>»</w:t>
      </w:r>
      <w:r>
        <w:rPr>
          <w:rStyle w:val="FootnoteAnchor"/>
          <w:rtl w:val="true"/>
        </w:rPr>
        <w:footnoteReference w:id="2090"/>
      </w:r>
      <w:r>
        <w:rPr>
          <w:rFonts w:ascii="IRNazanin" w:hAnsi="IRNazanin" w:eastAsia="IRNazanin"/>
          <w:color w:val="111111"/>
          <w:sz w:val="28"/>
          <w:sz w:val="28"/>
          <w:szCs w:val="28"/>
          <w:rtl w:val="true"/>
          <w:lang w:bidi="fa-IR"/>
        </w:rPr>
        <w:t>حتّی مادر مریم که خیال می‌کرد فرزندش پسر است، نذر کرد او را خادم مسجدالاقصی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نَذَرتُ لَک ما فی بَطنی مُحرّراً</w:t>
      </w:r>
      <w:r>
        <w:rPr>
          <w:rFonts w:eastAsia="IRNazanin" w:cs="IRNazanin"/>
          <w:color w:val="111111"/>
          <w:sz w:val="28"/>
          <w:szCs w:val="28"/>
          <w:rtl w:val="true"/>
          <w:lang w:bidi="fa-IR"/>
        </w:rPr>
        <w:t>»</w:t>
      </w:r>
      <w:r>
        <w:rPr>
          <w:rStyle w:val="FootnoteAnchor"/>
          <w:rtl w:val="true"/>
        </w:rPr>
        <w:footnoteReference w:id="20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ایمان نیز دارای قداست وکرامت است، تا آنجا که آبروی مؤمن از کعبه بیشتر است و آزار و غیبت او حرام و دفاع از حقّ او واجب و حتّی بعد از مرگ نیز نبش قبر او حرام است</w:t>
      </w:r>
      <w:r>
        <w:rPr>
          <w:rFonts w:eastAsia="IRNazanin" w:cs="IRNazanin"/>
          <w:color w:val="111111"/>
          <w:sz w:val="28"/>
          <w:szCs w:val="28"/>
          <w:rtl w:val="true"/>
          <w:lang w:bidi="fa-IR"/>
        </w:rPr>
        <w:t>.</w:t>
      </w:r>
      <w:bookmarkStart w:id="923" w:name="pg4809_34568"/>
    </w:p>
    <w:p>
      <w:pPr>
        <w:pStyle w:val="Heading3"/>
        <w:numPr>
          <w:ilvl w:val="2"/>
          <w:numId w:val="1"/>
        </w:numPr>
        <w:rPr/>
      </w:pPr>
      <w:bookmarkStart w:id="924" w:name="__RefHeading___Toc2536994_2035185390"/>
      <w:bookmarkStart w:id="925" w:name="_Toc332"/>
      <w:bookmarkEnd w:id="923"/>
      <w:bookmarkEnd w:id="924"/>
      <w:r>
        <w:rPr/>
        <w:t>316</w:t>
      </w:r>
      <w:r>
        <w:rPr>
          <w:rtl w:val="true"/>
        </w:rPr>
        <w:t xml:space="preserve">. </w:t>
      </w:r>
      <w:r>
        <w:rPr>
          <w:rtl w:val="true"/>
        </w:rPr>
        <w:t>انگیزه سؤال کردن</w:t>
      </w:r>
      <w:bookmarkEnd w:id="925"/>
    </w:p>
    <w:p>
      <w:pPr>
        <w:pStyle w:val="BookText"/>
        <w:rPr/>
      </w:pPr>
      <w:r>
        <w:rPr>
          <w:rStyle w:val="FootnoteAnchor"/>
          <w:rtl w:val="true"/>
        </w:rPr>
        <w:footnoteReference w:id="2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سؤال متعدّد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آزمایش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سؤالات امتحانی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از روی استهزا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قدرتمند متکبّر از 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از روی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انسان ترسو از انسان شجاع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به بن بست کشاندن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بازپرس از مجرم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به انحراف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استاد منحرف از 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ایجاد شک در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منحرفان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رفع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مادر از فرزند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جاهل از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توبیخ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معلم از دلیل تنبلی شاگرد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سؤال از زمان قیامت می‌تواند انگیزه‌های متفاوتی داشته باشد</w:t>
      </w:r>
      <w:r>
        <w:rPr>
          <w:rFonts w:eastAsia="IRNazanin" w:cs="IRNazanin"/>
          <w:color w:val="111111"/>
          <w:sz w:val="28"/>
          <w:szCs w:val="28"/>
          <w:rtl w:val="true"/>
          <w:lang w:bidi="fa-IR"/>
        </w:rPr>
        <w:t>.</w:t>
      </w:r>
    </w:p>
    <w:p>
      <w:pPr>
        <w:pStyle w:val="Heading3"/>
        <w:numPr>
          <w:ilvl w:val="2"/>
          <w:numId w:val="1"/>
        </w:numPr>
        <w:rPr/>
      </w:pPr>
      <w:bookmarkStart w:id="926" w:name="__RefHeading___Toc2536996_2035185390"/>
      <w:bookmarkStart w:id="927" w:name="_Toc333"/>
      <w:bookmarkEnd w:id="926"/>
      <w:r>
        <w:rPr/>
        <w:t>317</w:t>
      </w:r>
      <w:r>
        <w:rPr>
          <w:rtl w:val="true"/>
        </w:rPr>
        <w:t xml:space="preserve">. </w:t>
      </w:r>
      <w:r>
        <w:rPr>
          <w:rtl w:val="true"/>
        </w:rPr>
        <w:t>احسان به والدین</w:t>
      </w:r>
      <w:bookmarkEnd w:id="927"/>
    </w:p>
    <w:p>
      <w:pPr>
        <w:pStyle w:val="BookText"/>
        <w:rPr/>
      </w:pPr>
      <w:r>
        <w:rPr>
          <w:rStyle w:val="FootnoteAnchor"/>
          <w:rtl w:val="true"/>
        </w:rPr>
        <w:footnoteReference w:id="2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وَقَضَی رَبُّکَ أَلَّا تَعْبُدُواْ إِلَّآ إِیَّاهُ وَبِالْولِدَیْنِ إِحْسَناً إِمَّا یَبْلُغَنَّ عِندَکَ الْکِبَرَ أَحَدُهُمَآ أَوْ کِلَاهُمَا فَلَا تَقُل لَّهُمَآ أُفٍّ وَلَا تَنْهَرْهُمَا وَقُل لَّهُمَا قَوْلًا کَرِیماً</w:t>
      </w:r>
    </w:p>
    <w:p>
      <w:pPr>
        <w:pStyle w:val="BookText"/>
        <w:rPr/>
      </w:pPr>
      <w:r>
        <w:rPr>
          <w:rFonts w:ascii="IRNazanin" w:hAnsi="IRNazanin" w:eastAsia="IRNazanin"/>
          <w:color w:val="111111"/>
          <w:sz w:val="28"/>
          <w:sz w:val="28"/>
          <w:szCs w:val="28"/>
          <w:rtl w:val="true"/>
          <w:lang w:bidi="fa-IR"/>
        </w:rPr>
        <w:t>پروردگارت مقرّر داشت که جز او را نپرستید 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دو یا هر دو نزد تو به پیری رسیدند،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آنان را از خود مران و با آنان سنجیده و بزرگوارانه سخن بگو</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در مورد احسان به والدین بسیار سفارش شده و از آزردن آنان نکوهش به عمل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پاداش نگاه رحمت به والدین، حج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آن دو رضای الهی و خشم آنان خشم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 عمر را طولانی می‌کند و سبب می‌شود که فرزندان نیز به ما احسان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تو را زدند،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خیره نگاه مکن، دست بلند مکن، جلوتر از آنان راه نرو، آنان را به نام صدا نزن، کاری مکن که مردم به آنان دشنام دهند، پیش از آنان منشین و پیش از آنکه از تو چیزی بخواهند به آنان کمک کن</w:t>
      </w:r>
      <w:r>
        <w:rPr>
          <w:rFonts w:eastAsia="IRNazanin" w:cs="IRNazanin"/>
          <w:color w:val="111111"/>
          <w:sz w:val="28"/>
          <w:szCs w:val="28"/>
          <w:rtl w:val="true"/>
          <w:lang w:bidi="fa-IR"/>
        </w:rPr>
        <w:t>.</w:t>
      </w:r>
      <w:r>
        <w:rPr>
          <w:rStyle w:val="FootnoteAnchor"/>
          <w:rtl w:val="true"/>
        </w:rPr>
        <w:footnoteReference w:id="2094"/>
      </w:r>
    </w:p>
    <w:p>
      <w:pPr>
        <w:pStyle w:val="BookText"/>
        <w:rPr/>
      </w:pPr>
      <w:r>
        <w:rPr>
          <w:rFonts w:ascii="IRNazanin" w:hAnsi="IRNazanin" w:eastAsia="IRNazanin"/>
          <w:color w:val="111111"/>
          <w:sz w:val="28"/>
          <w:sz w:val="28"/>
          <w:szCs w:val="28"/>
          <w:rtl w:val="true"/>
          <w:lang w:bidi="fa-IR"/>
        </w:rPr>
        <w:t>مردی مادرش را به دوش گرفته طواف می‌داد، پیامبر را در همان حالت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مادرم را ادا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حقّ یکی از ناله‌های زمان زایمان را ادا نکردی</w:t>
      </w:r>
      <w:r>
        <w:rPr>
          <w:rFonts w:eastAsia="IRNazanin" w:cs="IRNazanin"/>
          <w:color w:val="111111"/>
          <w:sz w:val="28"/>
          <w:szCs w:val="28"/>
          <w:rtl w:val="true"/>
          <w:lang w:bidi="fa-IR"/>
        </w:rPr>
        <w:t>.</w:t>
      </w:r>
      <w:r>
        <w:rPr>
          <w:rStyle w:val="FootnoteAnchor"/>
          <w:rtl w:val="true"/>
        </w:rPr>
        <w:footnoteReference w:id="2095"/>
      </w:r>
    </w:p>
    <w:p>
      <w:pPr>
        <w:pStyle w:val="BookText"/>
        <w:rPr/>
      </w:pPr>
      <w:r>
        <w:rPr>
          <w:rFonts w:ascii="IRNazanin" w:hAnsi="IRNazanin" w:eastAsia="IRNazanin"/>
          <w:color w:val="111111"/>
          <w:sz w:val="28"/>
          <w:sz w:val="28"/>
          <w:szCs w:val="28"/>
          <w:rtl w:val="true"/>
          <w:lang w:bidi="fa-IR"/>
        </w:rPr>
        <w:t>از پیامبر اکرم‌صلی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مرگ هم احسانی برای والدین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نماز خواندن برای آنان و طلب استغفار و وفا به تعهّداتشان و پرداخت بدهی‌هایشان و احترام به دوستانشان</w:t>
      </w:r>
      <w:r>
        <w:rPr>
          <w:rFonts w:eastAsia="IRNazanin" w:cs="IRNazanin"/>
          <w:color w:val="111111"/>
          <w:sz w:val="28"/>
          <w:szCs w:val="28"/>
          <w:rtl w:val="true"/>
          <w:lang w:bidi="fa-IR"/>
        </w:rPr>
        <w:t>.</w:t>
      </w:r>
      <w:r>
        <w:rPr>
          <w:rStyle w:val="FootnoteAnchor"/>
          <w:rtl w:val="true"/>
        </w:rPr>
        <w:footnoteReference w:id="2096"/>
      </w:r>
    </w:p>
    <w:p>
      <w:pPr>
        <w:pStyle w:val="BookText"/>
        <w:rPr/>
      </w:pPr>
      <w:r>
        <w:rPr>
          <w:rFonts w:ascii="IRNazanin" w:hAnsi="IRNazanin" w:eastAsia="IRNazanin"/>
          <w:color w:val="111111"/>
          <w:sz w:val="28"/>
          <w:sz w:val="28"/>
          <w:szCs w:val="28"/>
          <w:rtl w:val="true"/>
          <w:lang w:bidi="fa-IR"/>
        </w:rPr>
        <w:t>مردی از پدرش نزد پیامبر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پدر را خواست و پرسش نمود، پدر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قوی و پولدار بودم و به فرزندم کمک می‌کردم، امّا امروز او پولدار شده و به من کمک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 و شنی نیست که این قصّه را بشنود و 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فرزند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دارایی‌ات از آنِ پدرت هستید</w:t>
      </w:r>
      <w:r>
        <w:rPr>
          <w:rFonts w:eastAsia="IRNazanin" w:cs="IRNazanin"/>
          <w:color w:val="111111"/>
          <w:sz w:val="28"/>
          <w:szCs w:val="28"/>
          <w:rtl w:val="true"/>
          <w:lang w:bidi="fa-IR"/>
        </w:rPr>
        <w:t>.</w:t>
      </w:r>
      <w:r>
        <w:rPr>
          <w:rStyle w:val="FootnoteAnchor"/>
          <w:rtl w:val="true"/>
        </w:rPr>
        <w:footnoteReference w:id="2097"/>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والدین فرزند خود را زدند، فرزند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98"/>
      </w:r>
    </w:p>
    <w:p>
      <w:pPr>
        <w:pStyle w:val="BookText"/>
        <w:rPr/>
      </w:pPr>
      <w:r>
        <w:rPr>
          <w:rFonts w:ascii="IRNazanin" w:hAnsi="IRNazanin" w:eastAsia="IRNazanin"/>
          <w:color w:val="111111"/>
          <w:sz w:val="28"/>
          <w:sz w:val="28"/>
          <w:szCs w:val="28"/>
          <w:rtl w:val="true"/>
          <w:lang w:bidi="fa-IR"/>
        </w:rPr>
        <w:t>احسان به والدین، از صفات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مورد حضرت عیسی‌علیه السلام،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بوالدتی</w:t>
      </w:r>
      <w:r>
        <w:rPr>
          <w:rFonts w:eastAsia="IRNazanin" w:cs="IRNazanin"/>
          <w:color w:val="111111"/>
          <w:sz w:val="28"/>
          <w:szCs w:val="28"/>
          <w:rtl w:val="true"/>
          <w:lang w:bidi="fa-IR"/>
        </w:rPr>
        <w:t>»</w:t>
      </w:r>
      <w:r>
        <w:rPr>
          <w:rStyle w:val="FootnoteAnchor"/>
          <w:rtl w:val="true"/>
        </w:rPr>
        <w:footnoteReference w:id="2099"/>
      </w:r>
      <w:r>
        <w:rPr>
          <w:rFonts w:ascii="IRNazanin" w:hAnsi="IRNazanin" w:eastAsia="IRNazanin"/>
          <w:color w:val="111111"/>
          <w:sz w:val="28"/>
          <w:sz w:val="28"/>
          <w:szCs w:val="28"/>
          <w:rtl w:val="true"/>
          <w:lang w:bidi="fa-IR"/>
        </w:rPr>
        <w:t xml:space="preserve">و در مورد حضرت یحیی‌علیه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بوالدیه</w:t>
      </w:r>
      <w:r>
        <w:rPr>
          <w:rFonts w:eastAsia="IRNazanin" w:cs="IRNazanin"/>
          <w:color w:val="111111"/>
          <w:sz w:val="28"/>
          <w:szCs w:val="28"/>
          <w:rtl w:val="true"/>
          <w:lang w:bidi="fa-IR"/>
        </w:rPr>
        <w:t>»</w:t>
      </w:r>
      <w:r>
        <w:rPr>
          <w:rStyle w:val="FootnoteAnchor"/>
          <w:rtl w:val="true"/>
        </w:rPr>
        <w:footnoteReference w:id="210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تنها پدر و مادر طبیعی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پیامبر اکرم‌صلی الله علیه وآله و امیرالمؤمنین‌علیه السلام پدر امّت به حساب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ابوا هذه الامّة</w:t>
      </w:r>
      <w:r>
        <w:rPr>
          <w:rFonts w:eastAsia="IRNazanin" w:cs="IRNazanin"/>
          <w:color w:val="111111"/>
          <w:sz w:val="28"/>
          <w:szCs w:val="28"/>
          <w:rtl w:val="true"/>
          <w:lang w:bidi="fa-IR"/>
        </w:rPr>
        <w:t>»</w:t>
      </w:r>
      <w:r>
        <w:rPr>
          <w:rStyle w:val="FootnoteAnchor"/>
          <w:rtl w:val="true"/>
        </w:rPr>
        <w:footnoteReference w:id="2101"/>
      </w:r>
      <w:r>
        <w:rPr>
          <w:rFonts w:ascii="IRNazanin" w:hAnsi="IRNazanin" w:eastAsia="IRNazanin"/>
          <w:color w:val="111111"/>
          <w:sz w:val="28"/>
          <w:sz w:val="28"/>
          <w:szCs w:val="28"/>
          <w:rtl w:val="true"/>
          <w:lang w:bidi="fa-IR"/>
        </w:rPr>
        <w:t xml:space="preserve">همچنان که </w:t>
      </w:r>
      <w:bookmarkStart w:id="928" w:name="pg4809_34572"/>
    </w:p>
    <w:p>
      <w:pPr>
        <w:pStyle w:val="BookText"/>
        <w:rPr/>
      </w:pPr>
      <w:bookmarkEnd w:id="928"/>
      <w:r>
        <w:rPr>
          <w:rFonts w:ascii="IRNazanin" w:hAnsi="IRNazanin" w:eastAsia="IRNazanin"/>
          <w:color w:val="111111"/>
          <w:sz w:val="28"/>
          <w:sz w:val="28"/>
          <w:szCs w:val="28"/>
          <w:rtl w:val="true"/>
          <w:lang w:bidi="fa-IR"/>
        </w:rPr>
        <w:t>حضرت ابراهیم، پدر عرب به حساب آمده است</w:t>
      </w:r>
      <w:r>
        <w:rPr>
          <w:rFonts w:eastAsia="IRNazanin" w:cs="IRNazanin"/>
          <w:color w:val="111111"/>
          <w:sz w:val="28"/>
          <w:szCs w:val="28"/>
          <w:rtl w:val="true"/>
          <w:lang w:bidi="fa-IR"/>
        </w:rPr>
        <w:t>.</w:t>
      </w:r>
      <w:r>
        <w:rPr>
          <w:rStyle w:val="FootnoteAnchor"/>
          <w:rtl w:val="true"/>
        </w:rPr>
        <w:footnoteReference w:id="2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ابیکم ابراهیم</w:t>
      </w:r>
      <w:r>
        <w:rPr>
          <w:rFonts w:eastAsia="IRNazanin" w:cs="IRNazanin"/>
          <w:color w:val="111111"/>
          <w:sz w:val="28"/>
          <w:szCs w:val="28"/>
          <w:rtl w:val="true"/>
          <w:lang w:bidi="fa-IR"/>
        </w:rPr>
        <w:t>»</w:t>
      </w:r>
      <w:r>
        <w:rPr>
          <w:rStyle w:val="FootnoteAnchor"/>
          <w:rtl w:val="true"/>
        </w:rPr>
        <w:footnoteReference w:id="2103"/>
      </w:r>
    </w:p>
    <w:p>
      <w:pPr>
        <w:pStyle w:val="BookText"/>
        <w:rPr/>
      </w:pPr>
      <w:r>
        <w:rPr>
          <w:rFonts w:ascii="IRNazanin" w:hAnsi="IRNazanin" w:eastAsia="IRNazanin"/>
          <w:color w:val="111111"/>
          <w:sz w:val="28"/>
          <w:sz w:val="28"/>
          <w:szCs w:val="28"/>
          <w:rtl w:val="true"/>
          <w:lang w:bidi="fa-IR"/>
        </w:rPr>
        <w:t>اگر والدین توجّه کنند که پس از توحید مطرحند، انگیزه‌ی دعوت فرزندان به توحید در آنان زنده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ربّک ألاّ تعبدوا اِلاّ ایّاه و بالوالدین احساناً</w:t>
      </w:r>
      <w:r>
        <w:rPr>
          <w:rFonts w:eastAsia="IRNazanin" w:cs="IRNazanin"/>
          <w:color w:val="111111"/>
          <w:sz w:val="28"/>
          <w:szCs w:val="28"/>
          <w:rtl w:val="true"/>
          <w:lang w:bidi="fa-IR"/>
        </w:rPr>
        <w:t>»</w:t>
      </w:r>
    </w:p>
    <w:p>
      <w:pPr>
        <w:pStyle w:val="Heading3"/>
        <w:numPr>
          <w:ilvl w:val="2"/>
          <w:numId w:val="1"/>
        </w:numPr>
        <w:rPr/>
      </w:pPr>
      <w:bookmarkStart w:id="929" w:name="__RefHeading___Toc2536998_2035185390"/>
      <w:bookmarkStart w:id="930" w:name="_Toc334"/>
      <w:bookmarkEnd w:id="929"/>
      <w:r>
        <w:rPr/>
        <w:t>318</w:t>
      </w:r>
      <w:r>
        <w:rPr>
          <w:rtl w:val="true"/>
        </w:rPr>
        <w:t xml:space="preserve">. </w:t>
      </w:r>
      <w:r>
        <w:rPr>
          <w:rtl w:val="true"/>
        </w:rPr>
        <w:t>وصیّت الهی</w:t>
      </w:r>
      <w:bookmarkEnd w:id="930"/>
    </w:p>
    <w:p>
      <w:pPr>
        <w:pStyle w:val="BookText"/>
        <w:rPr/>
      </w:pPr>
      <w:r>
        <w:rPr>
          <w:rStyle w:val="FootnoteAnchor"/>
          <w:rtl w:val="true"/>
        </w:rPr>
        <w:footnoteReference w:id="2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آیه‌های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نساء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انعام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اسراء در رابطه با احسان به والدین سفارش شده، ولی در سوره‌ی لقمان، احسان به والدین به صورت وصیّت الهی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متعدّدی از قرآن، تشکّر از والدین در کنار تشکّر از خدا مطرح شده و در بعضی موارد نیز به زحمات طاقت فرسای مادر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والدین به قدری بلند است که در آیه‌ی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تلاش کردند تو را به سوی شرک گرایش دهند، از آنان اطاعت نکن، ولی باز هم رفتار نیکوی خود را با آنان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مواردی که نباید از آنان اطاعت کرد، نباید آنها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احترام به والدین از حقوق انسانی است، نه از حقوق اسلامی، از حقوق دائمی است، نه از حقوق موسمی و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 که احسان به والدین در همه حال لازم است، خوب باشند یا بد، زنده باشند یا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را دیدند که از خواهر رضاعی خود بیش از برادر رضاعی‌اش احترام می‌گیرد، دلیل آن را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خواهر بیشتر به والدینش احترام می‌گذارد</w:t>
      </w:r>
      <w:r>
        <w:rPr>
          <w:rFonts w:eastAsia="IRNazanin" w:cs="IRNazanin"/>
          <w:color w:val="111111"/>
          <w:sz w:val="28"/>
          <w:szCs w:val="28"/>
          <w:rtl w:val="true"/>
          <w:lang w:bidi="fa-IR"/>
        </w:rPr>
        <w:t>.</w:t>
      </w:r>
      <w:r>
        <w:rPr>
          <w:rStyle w:val="FootnoteAnchor"/>
          <w:rtl w:val="true"/>
        </w:rPr>
        <w:footnoteReference w:id="2105"/>
      </w:r>
    </w:p>
    <w:p>
      <w:pPr>
        <w:pStyle w:val="BookText"/>
        <w:rPr/>
      </w:pPr>
      <w:r>
        <w:rPr>
          <w:rFonts w:ascii="IRNazanin" w:hAnsi="IRNazanin" w:eastAsia="IRNazanin"/>
          <w:color w:val="111111"/>
          <w:sz w:val="28"/>
          <w:sz w:val="28"/>
          <w:szCs w:val="28"/>
          <w:rtl w:val="true"/>
          <w:lang w:bidi="fa-IR"/>
        </w:rPr>
        <w:t>در قرآن می‌خوانیم که حضرت یحیی و حضرت عیسی‌علیهما السلام هر دو مأمور بودند به مادران خویش احترام گذارند</w:t>
      </w:r>
      <w:r>
        <w:rPr>
          <w:rFonts w:eastAsia="IRNazanin" w:cs="IRNazanin"/>
          <w:color w:val="111111"/>
          <w:sz w:val="28"/>
          <w:szCs w:val="28"/>
          <w:rtl w:val="true"/>
          <w:lang w:bidi="fa-IR"/>
        </w:rPr>
        <w:t>.</w:t>
      </w:r>
      <w:r>
        <w:rPr>
          <w:rStyle w:val="FootnoteAnchor"/>
          <w:rtl w:val="true"/>
        </w:rPr>
        <w:footnoteReference w:id="210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اوّل وقت، کاری بهتر از احترام به والدین نیست</w:t>
      </w:r>
      <w:r>
        <w:rPr>
          <w:rFonts w:eastAsia="IRNazanin" w:cs="IRNazanin"/>
          <w:color w:val="111111"/>
          <w:sz w:val="28"/>
          <w:szCs w:val="28"/>
          <w:rtl w:val="true"/>
          <w:lang w:bidi="fa-IR"/>
        </w:rPr>
        <w:t>.</w:t>
      </w:r>
      <w:r>
        <w:rPr>
          <w:rStyle w:val="FootnoteAnchor"/>
          <w:rtl w:val="true"/>
        </w:rPr>
        <w:footnoteReference w:id="2107"/>
      </w:r>
      <w:bookmarkStart w:id="931" w:name="pg4809_34574"/>
    </w:p>
    <w:p>
      <w:pPr>
        <w:pStyle w:val="BookText"/>
        <w:rPr/>
      </w:pPr>
      <w:bookmarkEnd w:id="931"/>
      <w:r>
        <w:rPr>
          <w:rFonts w:ascii="IRNazanin" w:hAnsi="IRNazanin" w:eastAsia="IRNazanin"/>
          <w:color w:val="111111"/>
          <w:sz w:val="28"/>
          <w:sz w:val="28"/>
          <w:szCs w:val="28"/>
          <w:rtl w:val="true"/>
          <w:lang w:bidi="fa-IR"/>
        </w:rPr>
        <w:t>در کربلا، پدری را شهید کردند و فرزندش به یاری امام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به فرزند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زیرا مادرت داغ شوهر دیده و شاید تحمّل داغ تو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به میدان فرستاده است</w:t>
      </w:r>
      <w:r>
        <w:rPr>
          <w:rFonts w:eastAsia="IRNazanin" w:cs="IRNazanin"/>
          <w:color w:val="111111"/>
          <w:sz w:val="28"/>
          <w:szCs w:val="28"/>
          <w:rtl w:val="true"/>
          <w:lang w:bidi="fa-IR"/>
        </w:rPr>
        <w:t>.</w:t>
      </w:r>
      <w:r>
        <w:rPr>
          <w:rStyle w:val="FootnoteAnchor"/>
          <w:rtl w:val="true"/>
        </w:rPr>
        <w:footnoteReference w:id="2108"/>
      </w:r>
    </w:p>
    <w:p>
      <w:pPr>
        <w:pStyle w:val="Heading3"/>
        <w:numPr>
          <w:ilvl w:val="2"/>
          <w:numId w:val="1"/>
        </w:numPr>
        <w:rPr/>
      </w:pPr>
      <w:bookmarkStart w:id="932" w:name="__RefHeading___Toc2537000_2035185390"/>
      <w:bookmarkStart w:id="933" w:name="_Toc335"/>
      <w:bookmarkEnd w:id="932"/>
      <w:r>
        <w:rPr/>
        <w:t>319</w:t>
      </w:r>
      <w:r>
        <w:rPr>
          <w:rtl w:val="true"/>
        </w:rPr>
        <w:t xml:space="preserve">. </w:t>
      </w:r>
      <w:r>
        <w:rPr>
          <w:rtl w:val="true"/>
        </w:rPr>
        <w:t>گستره معنای والدین</w:t>
      </w:r>
      <w:bookmarkEnd w:id="933"/>
    </w:p>
    <w:p>
      <w:pPr>
        <w:pStyle w:val="BookText"/>
        <w:rPr/>
      </w:pPr>
      <w:r>
        <w:rPr>
          <w:rStyle w:val="FootnoteAnchor"/>
          <w:rtl w:val="true"/>
        </w:rPr>
        <w:footnoteReference w:id="2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به رهبر آسمانی، معلّم و مربّی و پدرِ همسر نیز پدر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پایانی عمر پیامبر که حضرت در بستر بیماری بودند، به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مردم برو و با صدای بلند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هرکس که عاقّ والدین باشد،</w:t>
      </w:r>
    </w:p>
    <w:p>
      <w:pPr>
        <w:pStyle w:val="BookText"/>
        <w:rPr/>
      </w:pPr>
      <w:r>
        <w:rPr>
          <w:rFonts w:ascii="IRNazanin" w:hAnsi="IRNazanin" w:eastAsia="IRNazanin"/>
          <w:color w:val="111111"/>
          <w:sz w:val="28"/>
          <w:sz w:val="28"/>
          <w:szCs w:val="28"/>
          <w:rtl w:val="true"/>
          <w:lang w:bidi="fa-IR"/>
        </w:rPr>
        <w:t>لعنت خدا بر هر برده‌ای که از مولایش بگریزد،</w:t>
      </w:r>
    </w:p>
    <w:p>
      <w:pPr>
        <w:pStyle w:val="BookText"/>
        <w:rPr/>
      </w:pPr>
      <w:r>
        <w:rPr>
          <w:rFonts w:ascii="IRNazanin" w:hAnsi="IRNazanin" w:eastAsia="IRNazanin"/>
          <w:color w:val="111111"/>
          <w:sz w:val="28"/>
          <w:sz w:val="28"/>
          <w:szCs w:val="28"/>
          <w:rtl w:val="true"/>
          <w:lang w:bidi="fa-IR"/>
        </w:rPr>
        <w:t>لعنت خدا بر هرکسی که حقّ اجیر و کارگر 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آمد و در میان مردم این جملات را گفت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این پیام را ساده پنداشتند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درباره‌ی احترام به والدین و مولا و اجیر قبلاً این گونه سخنان را شنیده بودیم، این پیام تازه‌ای نبود که پیامبر از بستر بیماری برای 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متوجّه شد مردم عمق پیام او را درک نکرده‌اند، بار دیگر علی‌علیه السلام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مُرادم از عاقّ والدین، عاق کردن رهبر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پدر این امّت هستیم و کسی که از ما اطاعت نکند عاقّ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مولای این مردم هستیم و کسانی که از ما فرار کنند، مورد قهر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برای هدایت این مردم اجیر شده‌ایم و کسانی که حقّ اجیر را ندهند، مورد لعنت خدا هستند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ماجرا ملاحظه می‌فرمایید که گرچه احسان و اطاعت از والدین یک معنای معروف و رسمی دارد، ولی در فرهنگ اسلام مسأله از این گسترده‌تر است</w:t>
      </w:r>
      <w:r>
        <w:rPr>
          <w:rFonts w:eastAsia="IRNazanin" w:cs="IRNazanin"/>
          <w:color w:val="111111"/>
          <w:sz w:val="28"/>
          <w:szCs w:val="28"/>
          <w:rtl w:val="true"/>
          <w:lang w:bidi="fa-IR"/>
        </w:rPr>
        <w:t xml:space="preserve">. </w:t>
      </w:r>
      <w:bookmarkStart w:id="934" w:name="pg4809_34576"/>
    </w:p>
    <w:p>
      <w:pPr>
        <w:pStyle w:val="Heading3"/>
        <w:numPr>
          <w:ilvl w:val="2"/>
          <w:numId w:val="1"/>
        </w:numPr>
        <w:rPr/>
      </w:pPr>
      <w:bookmarkStart w:id="935" w:name="__RefHeading___Toc2537002_2035185390"/>
      <w:bookmarkStart w:id="936" w:name="_Toc336"/>
      <w:bookmarkEnd w:id="934"/>
      <w:bookmarkEnd w:id="935"/>
      <w:r>
        <w:rPr/>
        <w:t>320</w:t>
      </w:r>
      <w:r>
        <w:rPr>
          <w:rtl w:val="true"/>
        </w:rPr>
        <w:t xml:space="preserve">. </w:t>
      </w:r>
      <w:r>
        <w:rPr>
          <w:rtl w:val="true"/>
        </w:rPr>
        <w:t>عوامل مؤثر در تربیت</w:t>
      </w:r>
      <w:bookmarkEnd w:id="936"/>
    </w:p>
    <w:p>
      <w:pPr>
        <w:pStyle w:val="BookText"/>
        <w:rPr/>
      </w:pPr>
      <w:r>
        <w:rPr>
          <w:rStyle w:val="FootnoteAnchor"/>
          <w:rtl w:val="true"/>
        </w:rPr>
        <w:footnoteReference w:id="2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همانند مریم، محل تربیتی مثل مسجد و سرپرستی همچون زکریّای پیامبر وبا تغذیه‌ی پاک و مطهر بهشتی، محصولش فرزندی همانند عیسی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عوامل مؤثّر در تربیت فرزند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ایمان و نیکوکاری و دعای مادر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تَقَبّلَها رَبّها بِقَبولٍ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شرایط مناست رشد و نمو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نَباتاً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مربی خوب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کَفّلَها زَکریّا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و پشت‌کار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دخل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 سالم و 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عندَها رِزقاً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قحطی مدینه را فرا گرفت، روزی حضرت فاطمه‌علیها السلام مقداری نان وگوشت خدمت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قحطی این غذا کجا بوده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عنداللّه؛ آن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که تورا مانند مریم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حضرت علی وامام‌حسن وامام حسین‌علیهم السلام را جمع کرد و همگی از آن غذا خوردند وبه همسایگان نیز دادند</w:t>
      </w:r>
      <w:r>
        <w:rPr>
          <w:rFonts w:eastAsia="IRNazanin" w:cs="IRNazanin"/>
          <w:color w:val="111111"/>
          <w:sz w:val="28"/>
          <w:szCs w:val="28"/>
          <w:rtl w:val="true"/>
          <w:lang w:bidi="fa-IR"/>
        </w:rPr>
        <w:t>.</w:t>
      </w:r>
      <w:r>
        <w:rPr>
          <w:rStyle w:val="FootnoteAnchor"/>
          <w:rtl w:val="true"/>
        </w:rPr>
        <w:footnoteReference w:id="2111"/>
      </w:r>
      <w:bookmarkStart w:id="937" w:name="pg4809_34578"/>
    </w:p>
    <w:p>
      <w:pPr>
        <w:pStyle w:val="Heading3"/>
        <w:numPr>
          <w:ilvl w:val="2"/>
          <w:numId w:val="1"/>
        </w:numPr>
        <w:rPr/>
      </w:pPr>
      <w:bookmarkStart w:id="938" w:name="__RefHeading___Toc2537004_2035185390"/>
      <w:bookmarkStart w:id="939" w:name="_Toc337"/>
      <w:bookmarkEnd w:id="937"/>
      <w:bookmarkEnd w:id="938"/>
      <w:r>
        <w:rPr/>
        <w:t>321</w:t>
      </w:r>
      <w:r>
        <w:rPr>
          <w:rtl w:val="true"/>
        </w:rPr>
        <w:t xml:space="preserve">. </w:t>
      </w:r>
      <w:r>
        <w:rPr>
          <w:rtl w:val="true"/>
        </w:rPr>
        <w:t>تفقّه در دین</w:t>
      </w:r>
      <w:bookmarkEnd w:id="939"/>
    </w:p>
    <w:p>
      <w:pPr>
        <w:pStyle w:val="BookText"/>
        <w:rPr/>
      </w:pPr>
      <w:r>
        <w:rPr>
          <w:rStyle w:val="FootnoteAnchor"/>
          <w:rtl w:val="true"/>
        </w:rPr>
        <w:footnoteReference w:id="2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الْمُؤْمِنُونَ لِیَنفِرُواْ کَآفَّةً فَلَوْلَا نَفَرَ مِن کُلِّ فِرْقَةٍ مِّنْهُمْ طَآئِفَةٌ لِّیَتَفَقَّهُواْ فِی الدِّینِ وَلِیُنْذِرُواْ قَوْمَهُمْ إِذَا رَجَعُواْ إِلَیْهِمْ لَعَلَّهُمْ یَحْذَرُونَ</w:t>
      </w:r>
    </w:p>
    <w:p>
      <w:pPr>
        <w:pStyle w:val="BookText"/>
        <w:rPr/>
      </w:pPr>
      <w:r>
        <w:rPr>
          <w:rFonts w:ascii="IRNazanin" w:hAnsi="IRNazanin" w:eastAsia="IRNazanin"/>
          <w:color w:val="111111"/>
          <w:sz w:val="28"/>
          <w:sz w:val="28"/>
          <w:szCs w:val="28"/>
          <w:rtl w:val="true"/>
          <w:lang w:bidi="fa-IR"/>
        </w:rPr>
        <w:t xml:space="preserve">سزاوار نیست که همه‌ی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شوند، پس چرا از هر گروهی از ایشان دسته‌ای کوچ نمی‌کنند تادر دین فقیه شوند و هنگامی که به سوی قوم خویش باز گشتند، آنان را بیم دهند تا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نزول آیاتی که به شدّت از متخلّفان جنگ انتقاد می‌کرد و سختگیری پیامبر در مورد آنان، از آن به بعد و در جنگ‌های بعدی، همه‌ی مسلمانان برای جهاد آماده می‌شدند و پیامبر را در مدینه تنها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کنترلی برای کوچ آنان به جبهه بود</w:t>
      </w:r>
      <w:r>
        <w:rPr>
          <w:rFonts w:eastAsia="IRNazanin" w:cs="IRNazanin"/>
          <w:color w:val="111111"/>
          <w:sz w:val="28"/>
          <w:szCs w:val="28"/>
          <w:rtl w:val="true"/>
          <w:lang w:bidi="fa-IR"/>
        </w:rPr>
        <w:t>.</w:t>
      </w:r>
      <w:r>
        <w:rPr>
          <w:rStyle w:val="FootnoteAnchor"/>
          <w:rtl w:val="true"/>
        </w:rPr>
        <w:footnoteReference w:id="2113"/>
      </w:r>
    </w:p>
    <w:p>
      <w:pPr>
        <w:pStyle w:val="BookText"/>
        <w:rPr/>
      </w:pPr>
      <w:r>
        <w:rPr>
          <w:rFonts w:ascii="IRNazanin" w:hAnsi="IRNazanin" w:eastAsia="IRNazanin"/>
          <w:color w:val="111111"/>
          <w:sz w:val="28"/>
          <w:sz w:val="28"/>
          <w:szCs w:val="28"/>
          <w:rtl w:val="true"/>
          <w:lang w:bidi="fa-IR"/>
        </w:rPr>
        <w:t>همه‌ی مسلمانان بادیه‌نشین برای آموختن دین، به شهر می‌آمدند و این موجب کوچ به شهر و تبعات بد 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که بعضی برای آشنایی بادین به شهر بیایند، آنگاه به وطن خود برگشته و دیگران را ارشاد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مجموعه‌ی قوانین الهی و مقررّات ظاهری و باطنی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که تنها دین پذیرفته‌ی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الدین عنداللَّه الاسلام</w:t>
      </w:r>
      <w:r>
        <w:rPr>
          <w:rFonts w:eastAsia="IRNazanin" w:cs="IRNazanin"/>
          <w:color w:val="111111"/>
          <w:sz w:val="28"/>
          <w:szCs w:val="28"/>
          <w:rtl w:val="true"/>
          <w:lang w:bidi="fa-IR"/>
        </w:rPr>
        <w:t>»</w:t>
      </w:r>
      <w:r>
        <w:rPr>
          <w:rStyle w:val="FootnoteAnchor"/>
          <w:rtl w:val="true"/>
        </w:rPr>
        <w:footnoteReference w:id="2114"/>
      </w:r>
      <w:r>
        <w:rPr>
          <w:rFonts w:ascii="IRNazanin" w:hAnsi="IRNazanin" w:eastAsia="IRNazanin"/>
          <w:color w:val="111111"/>
          <w:sz w:val="28"/>
          <w:sz w:val="28"/>
          <w:szCs w:val="28"/>
          <w:rtl w:val="true"/>
          <w:lang w:bidi="fa-IR"/>
        </w:rPr>
        <w:t>به معنای تسلیم خدا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در دین، به معنای تلاش برای کسب شناخت عمیق در دین و عقاید واحکام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دین، گاهی ممکن است برای دنیا و مقام و عشق به درس و بحث و سرگرمی و عقب نماندن از دوستان باشد و گاهی برای دین، خدا، بهشت و نجات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دوّمی را ارزشمند می‌داند که بیم‌دهی مردم و دعوت آنان به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لینذروا قومهم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آنچنان مهّم است که رسول خداصلی الله علیه وآله در بدرقه‌ی علی‌علیه السلام به یمن، به او فرمان‌آموزش </w:t>
      </w:r>
      <w:bookmarkStart w:id="940" w:name="pg4809_34580"/>
    </w:p>
    <w:p>
      <w:pPr>
        <w:pStyle w:val="BookText"/>
        <w:rPr/>
      </w:pPr>
      <w:bookmarkEnd w:id="940"/>
      <w:r>
        <w:rPr>
          <w:rFonts w:ascii="IRNazanin" w:hAnsi="IRNazanin" w:eastAsia="IRNazanin"/>
          <w:color w:val="111111"/>
          <w:sz w:val="28"/>
          <w:sz w:val="28"/>
          <w:szCs w:val="28"/>
          <w:rtl w:val="true"/>
          <w:lang w:bidi="fa-IR"/>
        </w:rPr>
        <w:t xml:space="preserve">فقه مردم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فقّههم فی الدین</w:t>
      </w:r>
      <w:r>
        <w:rPr>
          <w:rFonts w:eastAsia="IRNazanin" w:cs="IRNazanin"/>
          <w:color w:val="111111"/>
          <w:sz w:val="28"/>
          <w:szCs w:val="28"/>
          <w:rtl w:val="true"/>
          <w:lang w:bidi="fa-IR"/>
        </w:rPr>
        <w:t>»</w:t>
      </w:r>
      <w:r>
        <w:rPr>
          <w:rStyle w:val="FootnoteAnchor"/>
          <w:rtl w:val="true"/>
        </w:rPr>
        <w:footnoteReference w:id="2115"/>
      </w:r>
      <w:r>
        <w:rPr>
          <w:rFonts w:ascii="IRNazanin" w:hAnsi="IRNazanin" w:eastAsia="IRNazanin"/>
          <w:color w:val="111111"/>
          <w:sz w:val="28"/>
          <w:sz w:val="28"/>
          <w:szCs w:val="28"/>
          <w:rtl w:val="true"/>
          <w:lang w:bidi="fa-IR"/>
        </w:rPr>
        <w:t>و او را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فقّهه فی الدین</w:t>
      </w:r>
      <w:r>
        <w:rPr>
          <w:rFonts w:eastAsia="IRNazanin" w:cs="IRNazanin"/>
          <w:color w:val="111111"/>
          <w:sz w:val="28"/>
          <w:szCs w:val="28"/>
          <w:rtl w:val="true"/>
          <w:lang w:bidi="fa-IR"/>
        </w:rPr>
        <w:t>»</w:t>
      </w:r>
      <w:r>
        <w:rPr>
          <w:rStyle w:val="FootnoteAnchor"/>
          <w:rtl w:val="true"/>
        </w:rPr>
        <w:footnoteReference w:id="2116"/>
      </w:r>
      <w:r>
        <w:rPr>
          <w:rFonts w:ascii="IRNazanin" w:hAnsi="IRNazanin" w:eastAsia="IRNazanin"/>
          <w:color w:val="111111"/>
          <w:sz w:val="28"/>
          <w:sz w:val="28"/>
          <w:szCs w:val="28"/>
          <w:rtl w:val="true"/>
          <w:lang w:bidi="fa-IR"/>
        </w:rPr>
        <w:t>با آنکه وی فقیه‌ترین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حضرت امیرعلیه السلام به فرزندش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 فی‌الدّین فان الفقهاء ورثة الانبیاء</w:t>
      </w:r>
      <w:r>
        <w:rPr>
          <w:rFonts w:eastAsia="IRNazanin" w:cs="IRNazanin"/>
          <w:color w:val="111111"/>
          <w:sz w:val="28"/>
          <w:szCs w:val="28"/>
          <w:rtl w:val="true"/>
          <w:lang w:bidi="fa-IR"/>
        </w:rPr>
        <w:t>»</w:t>
      </w:r>
      <w:r>
        <w:rPr>
          <w:rStyle w:val="FootnoteAnchor"/>
          <w:rtl w:val="true"/>
        </w:rPr>
        <w:footnoteReference w:id="2117"/>
      </w:r>
      <w:r>
        <w:rPr>
          <w:rFonts w:ascii="IRNazanin" w:hAnsi="IRNazanin" w:eastAsia="IRNazanin"/>
          <w:color w:val="111111"/>
          <w:sz w:val="28"/>
          <w:sz w:val="28"/>
          <w:szCs w:val="28"/>
          <w:rtl w:val="true"/>
          <w:lang w:bidi="fa-IR"/>
        </w:rPr>
        <w:t>امام حسین‌علیه السلام نیز شب عاشورا در جملاتی خداوند را چنین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که ما را فقیه در دین قرار داد</w:t>
      </w:r>
      <w:r>
        <w:rPr>
          <w:rFonts w:eastAsia="IRNazanin" w:cs="IRNazanin"/>
          <w:color w:val="111111"/>
          <w:sz w:val="28"/>
          <w:szCs w:val="28"/>
          <w:rtl w:val="true"/>
          <w:lang w:bidi="fa-IR"/>
        </w:rPr>
        <w:t>.</w:t>
      </w:r>
      <w:r>
        <w:rPr>
          <w:rStyle w:val="FootnoteAnchor"/>
          <w:rtl w:val="true"/>
        </w:rPr>
        <w:footnoteReference w:id="2118"/>
      </w:r>
    </w:p>
    <w:p>
      <w:pPr>
        <w:pStyle w:val="BookText"/>
        <w:rPr/>
      </w:pPr>
      <w:r>
        <w:rPr>
          <w:rFonts w:ascii="IRNazanin" w:hAnsi="IRNazanin" w:eastAsia="IRNazanin"/>
          <w:color w:val="111111"/>
          <w:sz w:val="28"/>
          <w:sz w:val="28"/>
          <w:szCs w:val="28"/>
          <w:rtl w:val="true"/>
          <w:lang w:bidi="fa-IR"/>
        </w:rPr>
        <w:t>از امام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امام حادثه‌ای اتفاق افتاد، تکلیف مردم چیست؟ امام این آیه را تلاوت فرمود که از هر شهر و طایفه‌ای باید برای شناخت امام حرکت کنند</w:t>
      </w:r>
      <w:r>
        <w:rPr>
          <w:rFonts w:eastAsia="IRNazanin" w:cs="IRNazanin"/>
          <w:color w:val="111111"/>
          <w:sz w:val="28"/>
          <w:szCs w:val="28"/>
          <w:rtl w:val="true"/>
          <w:lang w:bidi="fa-IR"/>
        </w:rPr>
        <w:t>.</w:t>
      </w:r>
      <w:r>
        <w:rPr>
          <w:rStyle w:val="FootnoteAnchor"/>
          <w:rtl w:val="true"/>
        </w:rPr>
        <w:footnoteReference w:id="2119"/>
      </w:r>
    </w:p>
    <w:p>
      <w:pPr>
        <w:pStyle w:val="Heading3"/>
        <w:numPr>
          <w:ilvl w:val="2"/>
          <w:numId w:val="1"/>
        </w:numPr>
        <w:rPr/>
      </w:pPr>
      <w:bookmarkStart w:id="941" w:name="__RefHeading___Toc2537006_2035185390"/>
      <w:bookmarkStart w:id="942" w:name="_Toc338"/>
      <w:bookmarkEnd w:id="941"/>
      <w:r>
        <w:rPr/>
        <w:t>322</w:t>
      </w:r>
      <w:r>
        <w:rPr>
          <w:rtl w:val="true"/>
        </w:rPr>
        <w:t xml:space="preserve">. </w:t>
      </w:r>
      <w:r>
        <w:rPr>
          <w:rtl w:val="true"/>
        </w:rPr>
        <w:t>عوامل تربیت</w:t>
      </w:r>
      <w:bookmarkEnd w:id="942"/>
    </w:p>
    <w:p>
      <w:pPr>
        <w:pStyle w:val="BookText"/>
        <w:rPr/>
      </w:pPr>
      <w:r>
        <w:rPr>
          <w:rStyle w:val="FootnoteAnchor"/>
          <w:rtl w:val="true"/>
        </w:rPr>
        <w:footnoteReference w:id="2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النَّاسُ قَدْ جَآءَتْکُم مَّوْعِظَةٌ مِّن رَّبّکُمْ وَشِفَآءٌ لِّمَا فِی الصُّدُورِ وَهُدیً وَرَحْمَةٌ لِّلْمُؤْمِنِینَ</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سوی پروردگارتان پند و اندرزی برای شما آمد که مایه‌ی شفا برای آنچه در سینه‌های شماست و هدایت و رحمتی برای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التبسَتْ علیکم الفِتن کالّیل المُظلم فعلیکم بالقرآن فانّه شافع مشفّع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هجوم فتنه‌های تیره و وحشتناک، به قرآن پناه برید که هم موعظه است، هم شفا، هم نور و هم رحمت</w:t>
      </w:r>
      <w:r>
        <w:rPr>
          <w:rFonts w:eastAsia="IRNazanin" w:cs="IRNazanin"/>
          <w:color w:val="111111"/>
          <w:sz w:val="28"/>
          <w:szCs w:val="28"/>
          <w:rtl w:val="true"/>
          <w:lang w:bidi="fa-IR"/>
        </w:rPr>
        <w:t>.</w:t>
      </w:r>
      <w:r>
        <w:rPr>
          <w:rStyle w:val="FootnoteAnchor"/>
          <w:rtl w:val="true"/>
        </w:rPr>
        <w:footnoteReference w:id="212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لما فی الصّدور من الامراض الخواطر و مشبّهات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تمام امراض روحی و شبهات و افکار شفاست</w:t>
      </w:r>
      <w:r>
        <w:rPr>
          <w:rFonts w:eastAsia="IRNazanin" w:cs="IRNazanin"/>
          <w:color w:val="111111"/>
          <w:sz w:val="28"/>
          <w:szCs w:val="28"/>
          <w:rtl w:val="true"/>
          <w:lang w:bidi="fa-IR"/>
        </w:rPr>
        <w:t>.</w:t>
      </w:r>
      <w:r>
        <w:rPr>
          <w:rStyle w:val="FootnoteAnchor"/>
          <w:rtl w:val="true"/>
        </w:rPr>
        <w:footnoteReference w:id="2122"/>
      </w:r>
      <w:bookmarkStart w:id="943" w:name="pg4809_34582"/>
    </w:p>
    <w:p>
      <w:pPr>
        <w:pStyle w:val="BookText"/>
        <w:rPr/>
      </w:pPr>
      <w:bookmarkEnd w:id="943"/>
      <w:r>
        <w:rPr>
          <w:rFonts w:ascii="IRNazanin" w:hAnsi="IRNazanin" w:eastAsia="IRNazanin"/>
          <w:color w:val="111111"/>
          <w:sz w:val="28"/>
          <w:sz w:val="28"/>
          <w:szCs w:val="28"/>
          <w:rtl w:val="true"/>
          <w:lang w:bidi="fa-IR"/>
        </w:rPr>
        <w:t>گویا آیه اشاره به مراحل چهارگانه‌ی تربیت و تکامل دارد،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موعظه، نسبت به کارهای ظاهری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موعظة من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پاکسازی روح از رذایل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لما فی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راهیابی به سوی 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دریافت رحمت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للمؤمنین</w:t>
      </w:r>
      <w:r>
        <w:rPr>
          <w:rFonts w:eastAsia="IRNazanin" w:cs="IRNazanin"/>
          <w:color w:val="111111"/>
          <w:sz w:val="28"/>
          <w:szCs w:val="28"/>
          <w:rtl w:val="true"/>
          <w:lang w:bidi="fa-IR"/>
        </w:rPr>
        <w:t>»</w:t>
      </w:r>
    </w:p>
    <w:p>
      <w:pPr>
        <w:pStyle w:val="Heading3"/>
        <w:numPr>
          <w:ilvl w:val="2"/>
          <w:numId w:val="1"/>
        </w:numPr>
        <w:rPr/>
      </w:pPr>
      <w:bookmarkStart w:id="944" w:name="__RefHeading___Toc2537008_2035185390"/>
      <w:bookmarkStart w:id="945" w:name="_Toc339"/>
      <w:bookmarkEnd w:id="944"/>
      <w:r>
        <w:rPr/>
        <w:t>323</w:t>
      </w:r>
      <w:r>
        <w:rPr>
          <w:rtl w:val="true"/>
        </w:rPr>
        <w:t xml:space="preserve">. </w:t>
      </w:r>
      <w:r>
        <w:rPr>
          <w:rtl w:val="true"/>
        </w:rPr>
        <w:t>وفای به عهد</w:t>
      </w:r>
      <w:bookmarkEnd w:id="945"/>
    </w:p>
    <w:p>
      <w:pPr>
        <w:pStyle w:val="BookText"/>
        <w:rPr/>
      </w:pPr>
      <w:r>
        <w:rPr>
          <w:rStyle w:val="FootnoteAnchor"/>
          <w:rtl w:val="true"/>
        </w:rPr>
        <w:footnoteReference w:id="2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در تمام موارد زیر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خداوند از طریق فطرت یا انبیا با انسان‌ها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الیکم یا بنی آدم</w:t>
      </w:r>
      <w:r>
        <w:rPr>
          <w:rFonts w:eastAsia="IRNazanin" w:cs="IRNazanin"/>
          <w:color w:val="111111"/>
          <w:sz w:val="28"/>
          <w:szCs w:val="28"/>
          <w:rtl w:val="true"/>
          <w:lang w:bidi="fa-IR"/>
        </w:rPr>
        <w:t>...»</w:t>
      </w:r>
      <w:r>
        <w:rPr>
          <w:rStyle w:val="FootnoteAnchor"/>
          <w:rtl w:val="true"/>
        </w:rPr>
        <w:footnoteReference w:id="21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انسان با خدا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عاهد اللّه لئن آتانا من فضله</w:t>
      </w:r>
      <w:r>
        <w:rPr>
          <w:rFonts w:eastAsia="IRNazanin" w:cs="IRNazanin"/>
          <w:color w:val="111111"/>
          <w:sz w:val="28"/>
          <w:szCs w:val="28"/>
          <w:rtl w:val="true"/>
          <w:lang w:bidi="fa-IR"/>
        </w:rPr>
        <w:t>...»</w:t>
      </w:r>
      <w:r>
        <w:rPr>
          <w:rStyle w:val="FootnoteAnchor"/>
          <w:rtl w:val="true"/>
        </w:rPr>
        <w:footnoteReference w:id="21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انسان با مردم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الموفون بعهدهم اذا عاهدوا</w:t>
      </w:r>
      <w:r>
        <w:rPr>
          <w:rFonts w:eastAsia="IRNazanin" w:cs="IRNazanin"/>
          <w:color w:val="111111"/>
          <w:sz w:val="28"/>
          <w:szCs w:val="28"/>
          <w:rtl w:val="true"/>
          <w:lang w:bidi="fa-IR"/>
        </w:rPr>
        <w:t>...»</w:t>
      </w:r>
      <w:r>
        <w:rPr>
          <w:rStyle w:val="FootnoteAnchor"/>
          <w:rtl w:val="true"/>
        </w:rPr>
        <w:footnoteReference w:id="212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رهبر با امّت و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عاهدت منهم ثم ینقضون عهدهم</w:t>
      </w:r>
      <w:r>
        <w:rPr>
          <w:rFonts w:eastAsia="IRNazanin" w:cs="IRNazanin"/>
          <w:color w:val="111111"/>
          <w:sz w:val="28"/>
          <w:szCs w:val="28"/>
          <w:rtl w:val="true"/>
          <w:lang w:bidi="fa-IR"/>
        </w:rPr>
        <w:t>»</w:t>
      </w:r>
      <w:r>
        <w:rPr>
          <w:rStyle w:val="FootnoteAnchor"/>
          <w:rtl w:val="true"/>
        </w:rPr>
        <w:footnoteReference w:id="2127"/>
      </w:r>
    </w:p>
    <w:p>
      <w:pPr>
        <w:pStyle w:val="Heading3"/>
        <w:numPr>
          <w:ilvl w:val="2"/>
          <w:numId w:val="1"/>
        </w:numPr>
        <w:rPr/>
      </w:pPr>
      <w:bookmarkStart w:id="946" w:name="__RefHeading___Toc2537010_2035185390"/>
      <w:bookmarkStart w:id="947" w:name="_Toc340"/>
      <w:bookmarkEnd w:id="946"/>
      <w:r>
        <w:rPr/>
        <w:t>324</w:t>
      </w:r>
      <w:r>
        <w:rPr>
          <w:rtl w:val="true"/>
        </w:rPr>
        <w:t xml:space="preserve">. </w:t>
      </w:r>
      <w:r>
        <w:rPr>
          <w:rtl w:val="true"/>
        </w:rPr>
        <w:t>پرهیز از سخن لغو</w:t>
      </w:r>
      <w:bookmarkEnd w:id="947"/>
    </w:p>
    <w:p>
      <w:pPr>
        <w:pStyle w:val="BookText"/>
        <w:rPr/>
      </w:pPr>
      <w:r>
        <w:rPr>
          <w:rStyle w:val="FootnoteAnchor"/>
          <w:rtl w:val="true"/>
        </w:rPr>
        <w:footnoteReference w:id="212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واقعی کسی است که نه تنها به مجلس لغو نمی‌رود و به سخن لغو گوش نمی‌دهد، بلکه اگر کلام بیهوده‌ای هم شنید، عکس‌العمل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سمعوا اللغو اعرضوا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نمونه‌های صبر، بی‌اعتنایی به لغو و اعراض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اعرضوا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اعراض از لغو در گفتن، شنیدن، دیدن و معاشرت، کمالی است که در همه‌ی ادیان الهی از </w:t>
      </w:r>
      <w:bookmarkStart w:id="948" w:name="pg4809_34584"/>
    </w:p>
    <w:p>
      <w:pPr>
        <w:pStyle w:val="BookText"/>
        <w:rPr/>
      </w:pPr>
      <w:bookmarkEnd w:id="948"/>
      <w:r>
        <w:rPr>
          <w:rFonts w:ascii="IRNazanin" w:hAnsi="IRNazanin" w:eastAsia="IRNazanin"/>
          <w:color w:val="111111"/>
          <w:sz w:val="28"/>
          <w:sz w:val="28"/>
          <w:szCs w:val="28"/>
          <w:rtl w:val="true"/>
          <w:lang w:bidi="fa-IR"/>
        </w:rPr>
        <w:t>آن ستایش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سمعوا اللغو اعرضوا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فوق در توصیف گروهی از اهل‌کتاب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شیوه‌های عمومی وساده‌ی نهی از منکر، اعراض از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لغو را با لغو پاسخ نگوییم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برابر آنچه می‌شنود، مسئول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 صلابت و عدم سازش، نشانگر ایمان راسخ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اعمالنا و لکم اعمالکم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و زیان عمل هرکس به خود او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اعمالنا و لکم اعمالکم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 باید کریمانه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 باید همراه هشدار به اهل لغو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لانبتغی الجاهلین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 میوه‌ی جهل و بیهوده‌گو، جاهل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لانبتغی الجاهلین</w:t>
      </w:r>
      <w:r>
        <w:rPr>
          <w:rFonts w:eastAsia="IRNazanin" w:cs="IRNazanin"/>
          <w:color w:val="111111"/>
          <w:sz w:val="28"/>
          <w:szCs w:val="28"/>
          <w:rtl w:val="true"/>
          <w:lang w:bidi="fa-IR"/>
        </w:rPr>
        <w:t>»</w:t>
      </w:r>
    </w:p>
    <w:p>
      <w:pPr>
        <w:pStyle w:val="Heading3"/>
        <w:numPr>
          <w:ilvl w:val="2"/>
          <w:numId w:val="1"/>
        </w:numPr>
        <w:rPr/>
      </w:pPr>
      <w:bookmarkStart w:id="949" w:name="__RefHeading___Toc2537012_2035185390"/>
      <w:bookmarkStart w:id="950" w:name="_Toc341"/>
      <w:bookmarkEnd w:id="949"/>
      <w:r>
        <w:rPr/>
        <w:t>325</w:t>
      </w:r>
      <w:r>
        <w:rPr>
          <w:rtl w:val="true"/>
        </w:rPr>
        <w:t xml:space="preserve">. </w:t>
      </w:r>
      <w:r>
        <w:rPr>
          <w:rtl w:val="true"/>
        </w:rPr>
        <w:t>دوری از سخن و مجلس باطل</w:t>
      </w:r>
      <w:bookmarkEnd w:id="950"/>
    </w:p>
    <w:p>
      <w:pPr>
        <w:pStyle w:val="BookText"/>
        <w:rPr/>
      </w:pPr>
      <w:r>
        <w:rPr>
          <w:rStyle w:val="FootnoteAnchor"/>
          <w:rtl w:val="true"/>
        </w:rPr>
        <w:footnoteReference w:id="2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آهنگ‌هایی که متناسب با مجالس فسق و فجور و گناه باشد و قوای شهوانی را تحریک نماید، حرام است، ولی اگر آهنگی مفاسد فوق را نداشت، مشهور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آن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از جمله گناهانی است که خداوند برای آن وعده‌ی آتش داده است،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یشتری لهو الحدیث</w:t>
      </w:r>
      <w:r>
        <w:rPr>
          <w:rFonts w:eastAsia="IRNazanin" w:cs="IRNazanin"/>
          <w:color w:val="111111"/>
          <w:sz w:val="28"/>
          <w:szCs w:val="28"/>
          <w:rtl w:val="true"/>
          <w:lang w:bidi="fa-IR"/>
        </w:rPr>
        <w:t>...».</w:t>
      </w:r>
      <w:r>
        <w:rPr>
          <w:rStyle w:val="FootnoteAnchor"/>
          <w:rtl w:val="true"/>
        </w:rPr>
        <w:footnoteReference w:id="2130"/>
      </w:r>
      <w:r>
        <w:rPr>
          <w:rFonts w:ascii="IRNazanin" w:hAnsi="IRNazanin" w:eastAsia="IRNazanin"/>
          <w:color w:val="111111"/>
          <w:sz w:val="28"/>
          <w:sz w:val="28"/>
          <w:szCs w:val="28"/>
          <w:rtl w:val="true"/>
          <w:lang w:bidi="fa-IR"/>
        </w:rPr>
        <w:t>بنابراین غنا، از گناهان کبیره است، زیرا گناه کبیره به گناهی گفته می‌شود که در قرآن به آن وعده‌ی عذاب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سوره‌ی حج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واجتنبوا قول الزّور</w:t>
      </w:r>
      <w:r>
        <w:rPr>
          <w:rFonts w:eastAsia="IRNazanin" w:cs="IRNazanin"/>
          <w:color w:val="111111"/>
          <w:sz w:val="28"/>
          <w:szCs w:val="28"/>
          <w:rtl w:val="true"/>
          <w:lang w:bidi="fa-IR"/>
        </w:rPr>
        <w:t>»</w:t>
      </w:r>
      <w:r>
        <w:rPr>
          <w:rStyle w:val="FootnoteAnchor"/>
          <w:rtl w:val="true"/>
        </w:rPr>
        <w:footnoteReference w:id="2131"/>
      </w:r>
      <w:r>
        <w:rPr>
          <w:rFonts w:ascii="IRNazanin" w:hAnsi="IRNazanin" w:eastAsia="IRNazanin"/>
          <w:color w:val="111111"/>
          <w:sz w:val="28"/>
          <w:sz w:val="28"/>
          <w:szCs w:val="28"/>
          <w:rtl w:val="true"/>
          <w:lang w:bidi="fa-IR"/>
        </w:rPr>
        <w:t>از سخن باطل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خوانی و غناست</w:t>
      </w:r>
      <w:r>
        <w:rPr>
          <w:rFonts w:eastAsia="IRNazanin" w:cs="IRNazanin"/>
          <w:color w:val="111111"/>
          <w:sz w:val="28"/>
          <w:szCs w:val="28"/>
          <w:rtl w:val="true"/>
          <w:lang w:bidi="fa-IR"/>
        </w:rPr>
        <w:t>.</w:t>
      </w:r>
      <w:r>
        <w:rPr>
          <w:rStyle w:val="FootnoteAnchor"/>
          <w:rtl w:val="true"/>
        </w:rPr>
        <w:footnoteReference w:id="213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و امام رضاعلیهم السلام نیز نقل شده که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w:t>
      </w:r>
      <w:bookmarkStart w:id="951" w:name="pg4809_34586"/>
    </w:p>
    <w:p>
      <w:pPr>
        <w:pStyle w:val="BookText"/>
        <w:rPr/>
      </w:pPr>
      <w:bookmarkEnd w:id="951"/>
      <w:r>
        <w:rPr>
          <w:rFonts w:ascii="IRNazanin" w:hAnsi="IRNazanin" w:eastAsia="IRNazanin"/>
          <w:color w:val="111111"/>
          <w:sz w:val="28"/>
          <w:sz w:val="28"/>
          <w:szCs w:val="28"/>
          <w:rtl w:val="true"/>
          <w:lang w:bidi="fa-IR"/>
        </w:rPr>
        <w:t>لقمان، غنا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r>
        <w:rPr>
          <w:rStyle w:val="FootnoteAnchor"/>
          <w:rtl w:val="true"/>
        </w:rPr>
        <w:footnoteReference w:id="2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 روح نفاق را پرورش می‌دهد و فقر و بدبختی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آوازه‌خوان و کسی که به آنها مزد می‌دهد و کسی که آن پول را مصرف می‌کند، مورد لعنت قرار گرفته‌اند، همان گونه که آموزش زنان خواننده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خانه‌ای که در آن غنا باشد، از مرگ و مصیبت دردناک در امان نیست، دعا در آن به اجابت نمی‌رسد و فرشتگان وارد آن نمی‌شوند</w:t>
      </w:r>
      <w:r>
        <w:rPr>
          <w:rFonts w:eastAsia="IRNazanin" w:cs="IRNazanin"/>
          <w:color w:val="111111"/>
          <w:sz w:val="28"/>
          <w:szCs w:val="28"/>
          <w:rtl w:val="true"/>
          <w:lang w:bidi="fa-IR"/>
        </w:rPr>
        <w:t>.</w:t>
      </w:r>
      <w:r>
        <w:rPr>
          <w:rStyle w:val="FootnoteAnchor"/>
          <w:rtl w:val="true"/>
        </w:rPr>
        <w:footnoteReference w:id="2134"/>
      </w:r>
    </w:p>
    <w:p>
      <w:pPr>
        <w:pStyle w:val="Heading3"/>
        <w:numPr>
          <w:ilvl w:val="2"/>
          <w:numId w:val="1"/>
        </w:numPr>
        <w:rPr/>
      </w:pPr>
      <w:bookmarkStart w:id="952" w:name="__RefHeading___Toc2537014_2035185390"/>
      <w:bookmarkStart w:id="953" w:name="_Toc342"/>
      <w:bookmarkEnd w:id="952"/>
      <w:r>
        <w:rPr/>
        <w:t>326</w:t>
      </w:r>
      <w:r>
        <w:rPr>
          <w:rtl w:val="true"/>
        </w:rPr>
        <w:t xml:space="preserve">. </w:t>
      </w:r>
      <w:r>
        <w:rPr>
          <w:rtl w:val="true"/>
        </w:rPr>
        <w:t>رنگ و صبغه الهی</w:t>
      </w:r>
      <w:bookmarkEnd w:id="953"/>
    </w:p>
    <w:p>
      <w:pPr>
        <w:pStyle w:val="BookText"/>
        <w:rPr/>
      </w:pPr>
      <w:r>
        <w:rPr>
          <w:rStyle w:val="FootnoteAnchor"/>
          <w:rtl w:val="true"/>
        </w:rPr>
        <w:footnoteReference w:id="2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خداوند و ایمان به او، همه چیز فانی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w:t>
      </w:r>
      <w:r>
        <w:rPr>
          <w:rStyle w:val="FootnoteAnchor"/>
          <w:rtl w:val="true"/>
        </w:rPr>
        <w:footnoteReference w:id="2136"/>
      </w:r>
      <w:r>
        <w:rPr>
          <w:rFonts w:ascii="IRNazanin" w:hAnsi="IRNazanin" w:eastAsia="IRNazanin"/>
          <w:color w:val="111111"/>
          <w:sz w:val="28"/>
          <w:sz w:val="28"/>
          <w:szCs w:val="28"/>
          <w:rtl w:val="true"/>
          <w:lang w:bidi="fa-IR"/>
        </w:rPr>
        <w:t xml:space="preserve">و چیزی که فانی است نمی‌تواند برای همیشه ثمر دهد، ولی هر کاری که رنگ خدایی دارد ابدی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 ما عنداللَّه باق</w:t>
      </w:r>
      <w:r>
        <w:rPr>
          <w:rFonts w:eastAsia="IRNazanin" w:cs="IRNazanin"/>
          <w:color w:val="111111"/>
          <w:sz w:val="28"/>
          <w:szCs w:val="28"/>
          <w:rtl w:val="true"/>
          <w:lang w:bidi="fa-IR"/>
        </w:rPr>
        <w:t>»</w:t>
      </w:r>
      <w:r>
        <w:rPr>
          <w:rStyle w:val="FootnoteAnchor"/>
          <w:rtl w:val="true"/>
        </w:rPr>
        <w:footnoteReference w:id="2137"/>
      </w:r>
      <w:r>
        <w:rPr>
          <w:rFonts w:ascii="IRNazanin" w:hAnsi="IRNazanin" w:eastAsia="IRNazanin"/>
          <w:color w:val="111111"/>
          <w:sz w:val="28"/>
          <w:sz w:val="28"/>
          <w:szCs w:val="28"/>
          <w:rtl w:val="true"/>
          <w:lang w:bidi="fa-IR"/>
        </w:rPr>
        <w:t>آری، رنگ خدایی ثابت است و سایر رنگ‌ها از بین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من‌اللَّه صبغة</w:t>
      </w:r>
      <w:r>
        <w:rPr>
          <w:rFonts w:eastAsia="IRNazanin" w:cs="IRNazanin"/>
          <w:color w:val="111111"/>
          <w:sz w:val="28"/>
          <w:szCs w:val="28"/>
          <w:rtl w:val="true"/>
          <w:lang w:bidi="fa-IR"/>
        </w:rPr>
        <w:t>»</w:t>
      </w:r>
      <w:r>
        <w:rPr>
          <w:rStyle w:val="FootnoteAnchor"/>
          <w:rtl w:val="true"/>
        </w:rPr>
        <w:footnoteReference w:id="2138"/>
      </w:r>
    </w:p>
    <w:p>
      <w:pPr>
        <w:pStyle w:val="BookText"/>
        <w:rPr/>
      </w:pPr>
      <w:r>
        <w:rPr>
          <w:rFonts w:ascii="IRNazanin" w:hAnsi="IRNazanin" w:eastAsia="IRNazanin"/>
          <w:color w:val="111111"/>
          <w:sz w:val="28"/>
          <w:sz w:val="28"/>
          <w:szCs w:val="28"/>
          <w:rtl w:val="true"/>
          <w:lang w:bidi="fa-IR"/>
        </w:rPr>
        <w:t>درخت ایمان همواره ثمر می‌دهد و مومن در همه حال به یاد خدا و در پی انجام وظیفه است، در رفاه یا سختی، در خوشی یا ناخوشی، در فقر و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تهدید ستمگران، تا پای جان مقاومت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الی ربّنا راغبون</w:t>
      </w:r>
      <w:r>
        <w:rPr>
          <w:rFonts w:eastAsia="IRNazanin" w:cs="IRNazanin"/>
          <w:color w:val="111111"/>
          <w:sz w:val="28"/>
          <w:szCs w:val="28"/>
          <w:rtl w:val="true"/>
          <w:lang w:bidi="fa-IR"/>
        </w:rPr>
        <w:t>»</w:t>
      </w:r>
      <w:r>
        <w:rPr>
          <w:rStyle w:val="FootnoteAnchor"/>
          <w:rtl w:val="true"/>
        </w:rPr>
        <w:footnoteReference w:id="2139"/>
      </w:r>
    </w:p>
    <w:p>
      <w:pPr>
        <w:pStyle w:val="BookText"/>
        <w:rPr/>
      </w:pPr>
      <w:r>
        <w:rPr>
          <w:rFonts w:ascii="IRNazanin" w:hAnsi="IRNazanin" w:eastAsia="IRNazanin"/>
          <w:color w:val="111111"/>
          <w:sz w:val="28"/>
          <w:sz w:val="28"/>
          <w:szCs w:val="28"/>
          <w:rtl w:val="true"/>
          <w:lang w:bidi="fa-IR"/>
        </w:rPr>
        <w:t>هنگام تبلیغ، چشم داشتی به دیگران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أجری الاّ علی اللَّه</w:t>
      </w:r>
      <w:r>
        <w:rPr>
          <w:rFonts w:eastAsia="IRNazanin" w:cs="IRNazanin"/>
          <w:color w:val="111111"/>
          <w:sz w:val="28"/>
          <w:szCs w:val="28"/>
          <w:rtl w:val="true"/>
          <w:lang w:bidi="fa-IR"/>
        </w:rPr>
        <w:t>»</w:t>
      </w:r>
      <w:r>
        <w:rPr>
          <w:rStyle w:val="FootnoteAnchor"/>
          <w:rtl w:val="true"/>
        </w:rPr>
        <w:footnoteReference w:id="2140"/>
      </w:r>
    </w:p>
    <w:p>
      <w:pPr>
        <w:pStyle w:val="BookText"/>
        <w:rPr/>
      </w:pPr>
      <w:r>
        <w:rPr>
          <w:rFonts w:ascii="IRNazanin" w:hAnsi="IRNazanin" w:eastAsia="IRNazanin"/>
          <w:color w:val="111111"/>
          <w:sz w:val="28"/>
          <w:sz w:val="28"/>
          <w:szCs w:val="28"/>
          <w:rtl w:val="true"/>
          <w:lang w:bidi="fa-IR"/>
        </w:rPr>
        <w:t>هنگام خشم، برای رضای او خود را نگاه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w:t>
      </w:r>
      <w:r>
        <w:rPr>
          <w:rStyle w:val="FootnoteAnchor"/>
          <w:rtl w:val="true"/>
        </w:rPr>
        <w:footnoteReference w:id="2141"/>
      </w:r>
    </w:p>
    <w:p>
      <w:pPr>
        <w:pStyle w:val="BookText"/>
        <w:rPr/>
      </w:pPr>
      <w:r>
        <w:rPr>
          <w:rFonts w:ascii="IRNazanin" w:hAnsi="IRNazanin" w:eastAsia="IRNazanin"/>
          <w:color w:val="111111"/>
          <w:sz w:val="28"/>
          <w:sz w:val="28"/>
          <w:szCs w:val="28"/>
          <w:rtl w:val="true"/>
          <w:lang w:bidi="fa-IR"/>
        </w:rPr>
        <w:t>هنگام ازدواج، بر او توکّل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یکونوا فقراء یغنهم اللَّه من فضله</w:t>
      </w:r>
      <w:r>
        <w:rPr>
          <w:rFonts w:eastAsia="IRNazanin" w:cs="IRNazanin"/>
          <w:color w:val="111111"/>
          <w:sz w:val="28"/>
          <w:szCs w:val="28"/>
          <w:rtl w:val="true"/>
          <w:lang w:bidi="fa-IR"/>
        </w:rPr>
        <w:t>»</w:t>
      </w:r>
      <w:r>
        <w:rPr>
          <w:rStyle w:val="FootnoteAnchor"/>
          <w:rtl w:val="true"/>
        </w:rPr>
        <w:footnoteReference w:id="214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عبادت و اطاعت، قصد قربت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صلاتی ونسکی ومحیای و مماتی للَّه ربّ </w:t>
      </w:r>
      <w:bookmarkStart w:id="954" w:name="pg4809_34588"/>
    </w:p>
    <w:p>
      <w:pPr>
        <w:pStyle w:val="BookText"/>
        <w:rPr/>
      </w:pPr>
      <w:bookmarkEnd w:id="954"/>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Style w:val="FootnoteAnchor"/>
          <w:rtl w:val="true"/>
        </w:rPr>
        <w:footnoteReference w:id="2143"/>
      </w:r>
    </w:p>
    <w:p>
      <w:pPr>
        <w:pStyle w:val="BookText"/>
        <w:rPr/>
      </w:pPr>
      <w:r>
        <w:rPr>
          <w:rFonts w:ascii="IRNazanin" w:hAnsi="IRNazanin" w:eastAsia="IRNazanin"/>
          <w:color w:val="111111"/>
          <w:sz w:val="28"/>
          <w:sz w:val="28"/>
          <w:szCs w:val="28"/>
          <w:rtl w:val="true"/>
          <w:lang w:bidi="fa-IR"/>
        </w:rPr>
        <w:t>هنگام فقر، نزد اغنیا نمی‌رود واهل تملّق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لما انزلت الیّ من‌خیر فقیر</w:t>
      </w:r>
      <w:r>
        <w:rPr>
          <w:rFonts w:eastAsia="IRNazanin" w:cs="IRNazanin"/>
          <w:color w:val="111111"/>
          <w:sz w:val="28"/>
          <w:szCs w:val="28"/>
          <w:rtl w:val="true"/>
          <w:lang w:bidi="fa-IR"/>
        </w:rPr>
        <w:t>»</w:t>
      </w:r>
      <w:r>
        <w:rPr>
          <w:rStyle w:val="FootnoteAnchor"/>
          <w:rtl w:val="true"/>
        </w:rPr>
        <w:footnoteReference w:id="2144"/>
      </w:r>
    </w:p>
    <w:p>
      <w:pPr>
        <w:pStyle w:val="BookText"/>
        <w:rPr/>
      </w:pPr>
      <w:r>
        <w:rPr>
          <w:rFonts w:ascii="IRNazanin" w:hAnsi="IRNazanin" w:eastAsia="IRNazanin"/>
          <w:color w:val="111111"/>
          <w:sz w:val="28"/>
          <w:sz w:val="28"/>
          <w:szCs w:val="28"/>
          <w:rtl w:val="true"/>
          <w:lang w:bidi="fa-IR"/>
        </w:rPr>
        <w:t>هنگام پیروزی یا شکست در جبهه‌ی نبرد، چون به وظیفه‌ی خود عمل کرده‌اند، خوشحال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w:t>
      </w:r>
      <w:r>
        <w:rPr>
          <w:rStyle w:val="FootnoteAnchor"/>
          <w:rtl w:val="true"/>
        </w:rPr>
        <w:footnoteReference w:id="214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متعال، همچون درختی است که میوه‌ی آن در هر لحظه، در دنیا و برزخ و قیامت انسان را کامیاب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تؤتی اُکُلها کل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 و مقام و فرزند و نعمت‌های دیگر، همچون درختی است که تنها چند روز میوه می‌دهد، آن هم میوه‌ای بسیار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گاهی همین مال و مقام و فرزند، هیچ میوه‌ای ندارند و تنها وسیله‌ی شکنجه روحی انسان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لیعذّبهم بها</w:t>
      </w:r>
      <w:r>
        <w:rPr>
          <w:rFonts w:eastAsia="IRNazanin" w:cs="IRNazanin"/>
          <w:color w:val="111111"/>
          <w:sz w:val="28"/>
          <w:szCs w:val="28"/>
          <w:rtl w:val="true"/>
          <w:lang w:bidi="fa-IR"/>
        </w:rPr>
        <w:t>»</w:t>
      </w:r>
      <w:r>
        <w:rPr>
          <w:rStyle w:val="FootnoteAnchor"/>
          <w:rtl w:val="true"/>
        </w:rPr>
        <w:footnoteReference w:id="2146"/>
      </w:r>
    </w:p>
    <w:p>
      <w:pPr>
        <w:pStyle w:val="Heading3"/>
        <w:numPr>
          <w:ilvl w:val="2"/>
          <w:numId w:val="1"/>
        </w:numPr>
        <w:rPr/>
      </w:pPr>
      <w:bookmarkStart w:id="955" w:name="__RefHeading___Toc2537016_2035185390"/>
      <w:bookmarkStart w:id="956" w:name="_Toc343"/>
      <w:bookmarkEnd w:id="955"/>
      <w:r>
        <w:rPr/>
        <w:t>327</w:t>
      </w:r>
      <w:r>
        <w:rPr>
          <w:rtl w:val="true"/>
        </w:rPr>
        <w:t xml:space="preserve">. </w:t>
      </w:r>
      <w:r>
        <w:rPr>
          <w:rtl w:val="true"/>
        </w:rPr>
        <w:t>مسئولیت انسان در برابر خانواده</w:t>
      </w:r>
      <w:bookmarkEnd w:id="956"/>
    </w:p>
    <w:p>
      <w:pPr>
        <w:pStyle w:val="BookText"/>
        <w:rPr/>
      </w:pPr>
      <w:r>
        <w:rPr>
          <w:rStyle w:val="FootnoteAnchor"/>
          <w:rtl w:val="true"/>
        </w:rPr>
        <w:footnoteReference w:id="2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از قرآن به رسالت انسان در برابر خانواده‌اش اشاره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انفسکم و اهلیکم ناراً</w:t>
      </w:r>
      <w:r>
        <w:rPr>
          <w:rFonts w:eastAsia="IRNazanin" w:cs="IRNazanin"/>
          <w:color w:val="111111"/>
          <w:sz w:val="28"/>
          <w:szCs w:val="28"/>
          <w:rtl w:val="true"/>
          <w:lang w:bidi="fa-IR"/>
        </w:rPr>
        <w:t>»</w:t>
      </w:r>
      <w:r>
        <w:rPr>
          <w:rStyle w:val="FootnoteAnchor"/>
          <w:rtl w:val="true"/>
        </w:rPr>
        <w:footnoteReference w:id="2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اهلک بالصلاة و اصطبر علیها</w:t>
      </w:r>
      <w:r>
        <w:rPr>
          <w:rFonts w:eastAsia="IRNazanin" w:cs="IRNazanin"/>
          <w:color w:val="111111"/>
          <w:sz w:val="28"/>
          <w:szCs w:val="28"/>
          <w:rtl w:val="true"/>
          <w:lang w:bidi="fa-IR"/>
        </w:rPr>
        <w:t>»</w:t>
      </w:r>
      <w:r>
        <w:rPr>
          <w:rStyle w:val="FootnoteAnchor"/>
          <w:rtl w:val="true"/>
        </w:rPr>
        <w:footnoteReference w:id="2149"/>
      </w:r>
      <w:r>
        <w:rPr>
          <w:rFonts w:ascii="IRNazanin" w:hAnsi="IRNazanin" w:eastAsia="IRNazanin"/>
          <w:color w:val="111111"/>
          <w:sz w:val="28"/>
          <w:sz w:val="28"/>
          <w:szCs w:val="28"/>
          <w:rtl w:val="true"/>
          <w:lang w:bidi="fa-IR"/>
        </w:rPr>
        <w:t>اهل خود را به نماز فرمان ده وبر آن پایداری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Style w:val="FootnoteAnchor"/>
          <w:rtl w:val="true"/>
        </w:rPr>
        <w:footnoteReference w:id="2150"/>
      </w:r>
      <w:r>
        <w:rPr>
          <w:rFonts w:ascii="IRNazanin" w:hAnsi="IRNazanin" w:eastAsia="IRNazanin"/>
          <w:color w:val="111111"/>
          <w:sz w:val="28"/>
          <w:sz w:val="28"/>
          <w:szCs w:val="28"/>
          <w:rtl w:val="true"/>
          <w:lang w:bidi="fa-IR"/>
        </w:rPr>
        <w:t>نزدیک‌ترین بستگانت را هشدار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اقم الصلاة و أمر بالمعروف</w:t>
      </w:r>
      <w:r>
        <w:rPr>
          <w:rFonts w:eastAsia="IRNazanin" w:cs="IRNazanin"/>
          <w:color w:val="111111"/>
          <w:sz w:val="28"/>
          <w:szCs w:val="28"/>
          <w:rtl w:val="true"/>
          <w:lang w:bidi="fa-IR"/>
        </w:rPr>
        <w:t>»</w:t>
      </w:r>
      <w:r>
        <w:rPr>
          <w:rStyle w:val="FootnoteAnchor"/>
          <w:rtl w:val="true"/>
        </w:rPr>
        <w:footnoteReference w:id="2151"/>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 و امر به معروف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لازواجک و بناتک و نساء المومنین</w:t>
      </w:r>
      <w:r>
        <w:rPr>
          <w:rFonts w:eastAsia="IRNazanin" w:cs="IRNazanin"/>
          <w:color w:val="111111"/>
          <w:sz w:val="28"/>
          <w:szCs w:val="28"/>
          <w:rtl w:val="true"/>
          <w:lang w:bidi="fa-IR"/>
        </w:rPr>
        <w:t>»</w:t>
      </w:r>
      <w:r>
        <w:rPr>
          <w:rStyle w:val="FootnoteAnchor"/>
          <w:rtl w:val="true"/>
        </w:rPr>
        <w:footnoteReference w:id="2152"/>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 خود و سپس زنان مؤمنان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الخاسرین الّذین خسروا انفسهم و اهلیهم یوم القیامة</w:t>
      </w:r>
      <w:r>
        <w:rPr>
          <w:rFonts w:eastAsia="IRNazanin" w:cs="IRNazanin"/>
          <w:color w:val="111111"/>
          <w:sz w:val="28"/>
          <w:szCs w:val="28"/>
          <w:rtl w:val="true"/>
          <w:lang w:bidi="fa-IR"/>
        </w:rPr>
        <w:t>»</w:t>
      </w:r>
      <w:r>
        <w:rPr>
          <w:rStyle w:val="FootnoteAnchor"/>
          <w:rtl w:val="true"/>
        </w:rPr>
        <w:footnoteReference w:id="2153"/>
      </w:r>
      <w:r>
        <w:rPr>
          <w:rFonts w:ascii="IRNazanin" w:hAnsi="IRNazanin" w:eastAsia="IRNazanin"/>
          <w:color w:val="111111"/>
          <w:sz w:val="28"/>
          <w:sz w:val="28"/>
          <w:szCs w:val="28"/>
          <w:rtl w:val="true"/>
          <w:lang w:bidi="fa-IR"/>
        </w:rPr>
        <w:t>زیانکاران واقعی کسانی هستند که خود و خانواده‌شان در قیامت باخته‌اند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کنّا فی اهلنا مشفقین</w:t>
      </w:r>
      <w:r>
        <w:rPr>
          <w:rFonts w:eastAsia="IRNazanin" w:cs="IRNazanin"/>
          <w:color w:val="111111"/>
          <w:sz w:val="28"/>
          <w:szCs w:val="28"/>
          <w:rtl w:val="true"/>
          <w:lang w:bidi="fa-IR"/>
        </w:rPr>
        <w:t>»</w:t>
      </w:r>
      <w:r>
        <w:rPr>
          <w:rStyle w:val="FootnoteAnchor"/>
          <w:rtl w:val="true"/>
        </w:rPr>
        <w:footnoteReference w:id="2154"/>
      </w:r>
      <w:r>
        <w:rPr>
          <w:rFonts w:ascii="IRNazanin" w:hAnsi="IRNazanin" w:eastAsia="IRNazanin"/>
          <w:color w:val="111111"/>
          <w:sz w:val="28"/>
          <w:sz w:val="28"/>
          <w:szCs w:val="28"/>
          <w:rtl w:val="true"/>
          <w:lang w:bidi="fa-IR"/>
        </w:rPr>
        <w:t xml:space="preserve">مردان خدا در مورد خانواده‌شان دغدغه دارند و بی تفاوت </w:t>
      </w:r>
      <w:bookmarkStart w:id="957" w:name="pg4809_34590"/>
    </w:p>
    <w:p>
      <w:pPr>
        <w:pStyle w:val="BookText"/>
        <w:rPr/>
      </w:pPr>
      <w:bookmarkEnd w:id="957"/>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یأمر اهله بالصلاة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همواره خانواده‌اش را به نماز سفارش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توجّه بسیاری به این موضوع شده که چند نمونه‌ای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انفسکم و اهلیکم الخیر و ادّبوهم</w:t>
      </w:r>
      <w:r>
        <w:rPr>
          <w:rFonts w:eastAsia="IRNazanin" w:cs="IRNazanin"/>
          <w:color w:val="111111"/>
          <w:sz w:val="28"/>
          <w:szCs w:val="28"/>
          <w:rtl w:val="true"/>
          <w:lang w:bidi="fa-IR"/>
        </w:rPr>
        <w:t>»</w:t>
      </w:r>
      <w:r>
        <w:rPr>
          <w:rStyle w:val="FootnoteAnchor"/>
          <w:rtl w:val="true"/>
        </w:rPr>
        <w:footnoteReference w:id="2155"/>
      </w:r>
      <w:r>
        <w:rPr>
          <w:rFonts w:ascii="IRNazanin" w:hAnsi="IRNazanin" w:eastAsia="IRNazanin"/>
          <w:color w:val="111111"/>
          <w:sz w:val="28"/>
          <w:sz w:val="28"/>
          <w:szCs w:val="28"/>
          <w:rtl w:val="true"/>
          <w:lang w:bidi="fa-IR"/>
        </w:rPr>
        <w:t>به خود و خانواده‌تان خیر بیاموزید و آنان را ادب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راع علی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فالمرئة راعیة علی اهل بیت بعلها و ولده</w:t>
      </w:r>
      <w:r>
        <w:rPr>
          <w:rFonts w:eastAsia="IRNazanin" w:cs="IRNazanin"/>
          <w:color w:val="111111"/>
          <w:sz w:val="28"/>
          <w:szCs w:val="28"/>
          <w:rtl w:val="true"/>
          <w:lang w:bidi="fa-IR"/>
        </w:rPr>
        <w:t>»</w:t>
      </w:r>
      <w:r>
        <w:rPr>
          <w:rStyle w:val="FootnoteAnchor"/>
          <w:rtl w:val="true"/>
        </w:rPr>
        <w:footnoteReference w:id="2156"/>
      </w:r>
      <w:r>
        <w:rPr>
          <w:rFonts w:ascii="IRNazanin" w:hAnsi="IRNazanin" w:eastAsia="IRNazanin"/>
          <w:color w:val="111111"/>
          <w:sz w:val="28"/>
          <w:sz w:val="28"/>
          <w:szCs w:val="28"/>
          <w:rtl w:val="true"/>
          <w:lang w:bidi="fa-IR"/>
        </w:rPr>
        <w:t>همه شما نسبت به زیر دست خود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مسئول خانواده‌اش؛ زن، مسئول شوهر و فرزندش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صبیانکم بالصلاة اذا بلغوا سبع سنین واضربوهم علی ترکها اذا بلغوا تسعاً و فرقوا بینهم فی المضاجع اذا بلغوا عشرا</w:t>
      </w:r>
      <w:r>
        <w:rPr>
          <w:rFonts w:eastAsia="IRNazanin" w:cs="IRNazanin"/>
          <w:color w:val="111111"/>
          <w:sz w:val="28"/>
          <w:szCs w:val="28"/>
          <w:rtl w:val="true"/>
          <w:lang w:bidi="fa-IR"/>
        </w:rPr>
        <w:t>»</w:t>
      </w:r>
      <w:r>
        <w:rPr>
          <w:rStyle w:val="FootnoteAnchor"/>
          <w:rtl w:val="true"/>
        </w:rPr>
        <w:footnoteReference w:id="2157"/>
      </w:r>
      <w:r>
        <w:rPr>
          <w:rFonts w:ascii="IRNazanin" w:hAnsi="IRNazanin" w:eastAsia="IRNazanin"/>
          <w:color w:val="111111"/>
          <w:sz w:val="28"/>
          <w:sz w:val="28"/>
          <w:szCs w:val="28"/>
          <w:rtl w:val="true"/>
          <w:lang w:bidi="fa-IR"/>
        </w:rPr>
        <w:t>همین که فرزندتان به هفت سالگی رسید، آنان را به نماز فرمان دهید و همین که نه ساله شدند، سخت‌گیری تا مرز تنبیه بدنی مانعی ندارد و بستر و رختخواب آنان را در ده سالگی جدا کنید</w:t>
      </w:r>
      <w:r>
        <w:rPr>
          <w:rFonts w:eastAsia="IRNazanin" w:cs="IRNazanin"/>
          <w:color w:val="111111"/>
          <w:sz w:val="28"/>
          <w:szCs w:val="28"/>
          <w:rtl w:val="true"/>
          <w:lang w:bidi="fa-IR"/>
        </w:rPr>
        <w:t>.</w:t>
      </w:r>
    </w:p>
    <w:p>
      <w:pPr>
        <w:pStyle w:val="Heading3"/>
        <w:numPr>
          <w:ilvl w:val="2"/>
          <w:numId w:val="1"/>
        </w:numPr>
        <w:rPr/>
      </w:pPr>
      <w:bookmarkStart w:id="958" w:name="__RefHeading___Toc2537018_2035185390"/>
      <w:bookmarkStart w:id="959" w:name="_Toc344"/>
      <w:bookmarkEnd w:id="958"/>
      <w:r>
        <w:rPr/>
        <w:t>328</w:t>
      </w:r>
      <w:r>
        <w:rPr>
          <w:rtl w:val="true"/>
        </w:rPr>
        <w:t xml:space="preserve">. </w:t>
      </w:r>
      <w:r>
        <w:rPr>
          <w:rtl w:val="true"/>
        </w:rPr>
        <w:t>عوامل و زمینه‌های اختلاف و جدایی</w:t>
      </w:r>
      <w:bookmarkEnd w:id="959"/>
    </w:p>
    <w:p>
      <w:pPr>
        <w:pStyle w:val="BookText"/>
        <w:rPr/>
      </w:pPr>
      <w:r>
        <w:rPr>
          <w:rStyle w:val="FootnoteAnchor"/>
          <w:rtl w:val="true"/>
        </w:rPr>
        <w:footnoteReference w:id="215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 اخلاقی</w:t>
      </w:r>
    </w:p>
    <w:p>
      <w:pPr>
        <w:pStyle w:val="BookText"/>
        <w:rPr/>
      </w:pPr>
      <w:r>
        <w:rPr>
          <w:rFonts w:ascii="IRNazanin" w:hAnsi="IRNazanin" w:eastAsia="IRNazanin"/>
          <w:color w:val="111111"/>
          <w:sz w:val="28"/>
          <w:sz w:val="28"/>
          <w:szCs w:val="28"/>
          <w:rtl w:val="true"/>
          <w:lang w:bidi="fa-IR"/>
        </w:rPr>
        <w:t>از مهم‌ترین عوامل طلاق، بد اخلاقی زن و شوهر نسبت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می‌خوانیم که 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 اخلاق باشد، خانواده‌اش آزرده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ساء خلقه ملّهُ اهله</w:t>
      </w:r>
      <w:r>
        <w:rPr>
          <w:rFonts w:eastAsia="IRNazanin" w:cs="IRNazanin"/>
          <w:color w:val="111111"/>
          <w:sz w:val="28"/>
          <w:szCs w:val="28"/>
          <w:rtl w:val="true"/>
          <w:lang w:bidi="fa-IR"/>
        </w:rPr>
        <w:t>»</w:t>
      </w:r>
      <w:r>
        <w:rPr>
          <w:rStyle w:val="FootnoteAnchor"/>
          <w:rtl w:val="true"/>
        </w:rPr>
        <w:footnoteReference w:id="21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هوس رانی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زنان و مردان سفارش می‌کند که از چشم چرانی و نگاه به نامحرم به قصد لذت خودداری کنند و علاوه بر آن به زنان توصیه می‌کند که خود را از نامحرمان بپوشانند و در اجتماع به جلوه‌گری و دلربایی نپردازند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نگاهی کوتاه که حسرت و پشیمانی طولانی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نظرةٍ اورثت حسرةً طویلة</w:t>
      </w:r>
      <w:r>
        <w:rPr>
          <w:rFonts w:eastAsia="IRNazanin" w:cs="IRNazanin"/>
          <w:color w:val="111111"/>
          <w:sz w:val="28"/>
          <w:szCs w:val="28"/>
          <w:rtl w:val="true"/>
          <w:lang w:bidi="fa-IR"/>
        </w:rPr>
        <w:t>»</w:t>
      </w:r>
      <w:r>
        <w:rPr>
          <w:rStyle w:val="FootnoteAnchor"/>
          <w:rtl w:val="true"/>
        </w:rPr>
        <w:footnoteReference w:id="2160"/>
      </w:r>
    </w:p>
    <w:p>
      <w:pPr>
        <w:pStyle w:val="BookText"/>
        <w:rPr/>
      </w:pPr>
      <w:r>
        <w:rPr>
          <w:rFonts w:ascii="IRNazanin" w:hAnsi="IRNazanin" w:eastAsia="IRNazanin"/>
          <w:color w:val="111111"/>
          <w:sz w:val="28"/>
          <w:sz w:val="28"/>
          <w:szCs w:val="28"/>
          <w:rtl w:val="true"/>
          <w:lang w:bidi="fa-IR"/>
        </w:rPr>
        <w:t>و در حدیث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زنان مردم عفاف داشته باشید تا عفت زنان شما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عفّوا عن نساء الناس یعفّ عن نساءکم</w:t>
      </w:r>
      <w:r>
        <w:rPr>
          <w:rFonts w:eastAsia="IRNazanin" w:cs="IRNazanin"/>
          <w:color w:val="111111"/>
          <w:sz w:val="28"/>
          <w:szCs w:val="28"/>
          <w:rtl w:val="true"/>
          <w:lang w:bidi="fa-IR"/>
        </w:rPr>
        <w:t>»</w:t>
      </w:r>
      <w:r>
        <w:rPr>
          <w:rStyle w:val="FootnoteAnchor"/>
          <w:rtl w:val="true"/>
        </w:rPr>
        <w:footnoteReference w:id="2161"/>
      </w:r>
    </w:p>
    <w:p>
      <w:pPr>
        <w:pStyle w:val="BookText"/>
        <w:rPr/>
      </w:pPr>
      <w:r>
        <w:rPr>
          <w:rFonts w:ascii="IRNazanin" w:hAnsi="IRNazanin" w:eastAsia="IRNazanin"/>
          <w:color w:val="111111"/>
          <w:sz w:val="28"/>
          <w:sz w:val="28"/>
          <w:szCs w:val="28"/>
          <w:rtl w:val="true"/>
          <w:lang w:bidi="fa-IR"/>
        </w:rPr>
        <w:t>در روایات آمده است که در زمان حضرت داود علیه السلام، مردی به زنی 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زن الهام کرد که به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متعرّض زنی شوی، مردی هم متعرّض زن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به خانه بازگشت، غریبه‌ای را نزد همسر خود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و نزد حضرت داود آورد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داود وحی کرد که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دست بدهی، از همان دست می‌گیری</w:t>
      </w:r>
      <w:r>
        <w:rPr>
          <w:rFonts w:eastAsia="IRNazanin" w:cs="IRNazanin"/>
          <w:color w:val="111111"/>
          <w:sz w:val="28"/>
          <w:szCs w:val="28"/>
          <w:rtl w:val="true"/>
          <w:lang w:bidi="fa-IR"/>
        </w:rPr>
        <w:t>.</w:t>
      </w:r>
      <w:r>
        <w:rPr>
          <w:rStyle w:val="FootnoteAnchor"/>
          <w:rtl w:val="true"/>
        </w:rPr>
        <w:footnoteReference w:id="21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زن و مرد به نیازهای یکدیگر</w:t>
      </w:r>
    </w:p>
    <w:p>
      <w:pPr>
        <w:pStyle w:val="BookText"/>
        <w:rPr/>
      </w:pPr>
      <w:r>
        <w:rPr>
          <w:rFonts w:ascii="IRNazanin" w:hAnsi="IRNazanin" w:eastAsia="IRNazanin"/>
          <w:color w:val="111111"/>
          <w:sz w:val="28"/>
          <w:sz w:val="28"/>
          <w:szCs w:val="28"/>
          <w:rtl w:val="true"/>
          <w:lang w:bidi="fa-IR"/>
        </w:rPr>
        <w:t>پیامبر اکرم‌صلی الله علیه 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متعال نشستن مرد نزد همسرش، از اعتکاف در مسجد من محبوب‌تر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جلوس المرء عند عیاله احبُّ الی اللّه تعالی من الاعتکاف فی مسجدی هذا</w:t>
      </w:r>
      <w:r>
        <w:rPr>
          <w:rFonts w:eastAsia="IRNazanin" w:cs="IRNazanin"/>
          <w:color w:val="111111"/>
          <w:sz w:val="28"/>
          <w:szCs w:val="28"/>
          <w:rtl w:val="true"/>
          <w:lang w:bidi="fa-IR"/>
        </w:rPr>
        <w:t>»</w:t>
      </w:r>
      <w:r>
        <w:rPr>
          <w:rStyle w:val="FootnoteAnchor"/>
          <w:rtl w:val="true"/>
        </w:rPr>
        <w:footnoteReference w:id="216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زن رسیدگی به خود نکند و از آراستگی و زیبائی که سبب شیرین شدن زندگی خانوادگی است دست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للمرئة ان تعطّل نفسها</w:t>
      </w:r>
      <w:r>
        <w:rPr>
          <w:rFonts w:eastAsia="IRNazanin" w:cs="IRNazanin"/>
          <w:color w:val="111111"/>
          <w:sz w:val="28"/>
          <w:szCs w:val="28"/>
          <w:rtl w:val="true"/>
          <w:lang w:bidi="fa-IR"/>
        </w:rPr>
        <w:t>»</w:t>
      </w:r>
      <w:r>
        <w:rPr>
          <w:rStyle w:val="FootnoteAnchor"/>
          <w:rtl w:val="true"/>
        </w:rPr>
        <w:footnoteReference w:id="216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را در حالی که موهای خود را رنگ کرده بود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که تعجّب مرا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شوهر بر عفّت زنان می‌افزاید و زنانی عفت را کنار می‌گذارند که شوهرانشان آراستگی ظاهر را ترک می‌کنند</w:t>
      </w:r>
      <w:r>
        <w:rPr>
          <w:rFonts w:eastAsia="IRNazanin" w:cs="IRNazanin"/>
          <w:color w:val="111111"/>
          <w:sz w:val="28"/>
          <w:szCs w:val="28"/>
          <w:rtl w:val="true"/>
          <w:lang w:bidi="fa-IR"/>
        </w:rPr>
        <w:t xml:space="preserve">. </w:t>
      </w:r>
      <w:bookmarkStart w:id="960" w:name="pg4809_34594"/>
    </w:p>
    <w:p>
      <w:pPr>
        <w:pStyle w:val="Heading3"/>
        <w:numPr>
          <w:ilvl w:val="2"/>
          <w:numId w:val="1"/>
        </w:numPr>
        <w:rPr/>
      </w:pPr>
      <w:bookmarkStart w:id="961" w:name="__RefHeading___Toc2537020_2035185390"/>
      <w:bookmarkStart w:id="962" w:name="_Toc345"/>
      <w:bookmarkEnd w:id="960"/>
      <w:bookmarkEnd w:id="961"/>
      <w:r>
        <w:rPr/>
        <w:t>329</w:t>
      </w:r>
      <w:r>
        <w:rPr>
          <w:rtl w:val="true"/>
        </w:rPr>
        <w:t xml:space="preserve">. </w:t>
      </w:r>
      <w:r>
        <w:rPr>
          <w:rtl w:val="true"/>
        </w:rPr>
        <w:t>فلسفه آفرینش انسان</w:t>
      </w:r>
      <w:bookmarkEnd w:id="962"/>
    </w:p>
    <w:p>
      <w:pPr>
        <w:pStyle w:val="BookText"/>
        <w:rPr/>
      </w:pPr>
      <w:r>
        <w:rPr>
          <w:rStyle w:val="FootnoteAnchor"/>
          <w:rtl w:val="true"/>
        </w:rPr>
        <w:footnoteReference w:id="2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آفرینش انسان اهدافی را بیان کرده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والانس الاّ لیعبدون</w:t>
      </w:r>
      <w:r>
        <w:rPr>
          <w:rFonts w:eastAsia="IRNazanin" w:cs="IRNazanin"/>
          <w:color w:val="111111"/>
          <w:sz w:val="28"/>
          <w:szCs w:val="28"/>
          <w:rtl w:val="true"/>
          <w:lang w:bidi="fa-IR"/>
        </w:rPr>
        <w:t>»</w:t>
      </w:r>
      <w:r>
        <w:rPr>
          <w:rStyle w:val="FootnoteAnchor"/>
          <w:rtl w:val="true"/>
        </w:rPr>
        <w:footnoteReference w:id="2166"/>
      </w:r>
      <w:r>
        <w:rPr>
          <w:rFonts w:ascii="IRNazanin" w:hAnsi="IRNazanin" w:eastAsia="IRNazanin"/>
          <w:color w:val="111111"/>
          <w:sz w:val="28"/>
          <w:sz w:val="28"/>
          <w:szCs w:val="28"/>
          <w:rtl w:val="true"/>
          <w:lang w:bidi="fa-IR"/>
        </w:rPr>
        <w:t xml:space="preserve">من جن و انس را نیافریدم جز برای این‌که عبادتم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تکامل یابند و به من نزدیک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آزمایش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الموت والحیاة لیَبلوکم ایّکم احسن عملاً</w:t>
      </w:r>
      <w:r>
        <w:rPr>
          <w:rFonts w:eastAsia="Amiri" w:cs="Amiri" w:ascii="Amiri" w:hAnsi="Amiri"/>
          <w:color w:val="111111"/>
          <w:sz w:val="28"/>
          <w:szCs w:val="28"/>
          <w:rtl w:val="true"/>
          <w:lang w:bidi="ar-SA"/>
        </w:rPr>
        <w:t>»</w:t>
      </w:r>
      <w:r>
        <w:rPr>
          <w:rStyle w:val="FootnoteAnchor"/>
          <w:rtl w:val="true"/>
        </w:rPr>
        <w:footnoteReference w:id="2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را آفرید تا شما را بیازماید، که کدام یک از شما بهتر عمل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دریافت رحمت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رحم ربّک و لذلک خلقهم</w:t>
      </w:r>
      <w:r>
        <w:rPr>
          <w:rFonts w:eastAsia="IRNazanin" w:cs="IRNazanin"/>
          <w:color w:val="111111"/>
          <w:sz w:val="28"/>
          <w:szCs w:val="28"/>
          <w:rtl w:val="true"/>
          <w:lang w:bidi="fa-IR"/>
        </w:rPr>
        <w:t>»</w:t>
      </w:r>
      <w:r>
        <w:rPr>
          <w:rStyle w:val="FootnoteAnchor"/>
          <w:rtl w:val="true"/>
        </w:rPr>
        <w:footnoteReference w:id="2168"/>
      </w:r>
      <w:r>
        <w:rPr>
          <w:rFonts w:ascii="IRNazanin" w:hAnsi="IRNazanin" w:eastAsia="IRNazanin"/>
          <w:color w:val="111111"/>
          <w:sz w:val="28"/>
          <w:sz w:val="28"/>
          <w:szCs w:val="28"/>
          <w:rtl w:val="true"/>
          <w:lang w:bidi="fa-IR"/>
        </w:rPr>
        <w:t>مگر کسی که پروردگارت به او رحم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 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کسی را که ارزش و اعتبار خود را بشناسد</w:t>
      </w:r>
      <w:r>
        <w:rPr>
          <w:rFonts w:eastAsia="IRNazanin" w:cs="IRNazanin"/>
          <w:color w:val="111111"/>
          <w:sz w:val="28"/>
          <w:szCs w:val="28"/>
          <w:rtl w:val="true"/>
          <w:lang w:bidi="fa-IR"/>
        </w:rPr>
        <w:t>.</w:t>
      </w:r>
      <w:r>
        <w:rPr>
          <w:rStyle w:val="FootnoteAnchor"/>
          <w:rtl w:val="true"/>
        </w:rPr>
        <w:footnoteReference w:id="2169"/>
      </w:r>
      <w:r>
        <w:rPr>
          <w:rFonts w:ascii="IRNazanin" w:hAnsi="IRNazanin" w:eastAsia="IRNazanin"/>
          <w:color w:val="111111"/>
          <w:sz w:val="28"/>
          <w:sz w:val="28"/>
          <w:szCs w:val="28"/>
          <w:rtl w:val="true"/>
          <w:lang w:bidi="fa-IR"/>
        </w:rPr>
        <w:t>و بداند از کجا آمده، اکنون در کجاست وسپس به کجا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ما خلق العباد الاّ لیعرفوه فاذا عرفوه عبدوه فاذا عبدوه استغنوا بعبادته عن عبادة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بندگانش را نیافریده است مگر برای این‌که او را بشناسند، آن گاه که او را شناختند، عبادتش کنند و چون خدا را عبادت کردند، با پرستش و عبادت او از پرستش غیر او بی‌نیاز شوند</w:t>
      </w:r>
      <w:r>
        <w:rPr>
          <w:rFonts w:eastAsia="IRNazanin" w:cs="IRNazanin"/>
          <w:color w:val="111111"/>
          <w:sz w:val="28"/>
          <w:szCs w:val="28"/>
          <w:rtl w:val="true"/>
          <w:lang w:bidi="fa-IR"/>
        </w:rPr>
        <w:t>.</w:t>
      </w:r>
      <w:r>
        <w:rPr>
          <w:rStyle w:val="FootnoteAnchor"/>
          <w:rtl w:val="true"/>
        </w:rPr>
        <w:footnoteReference w:id="2170"/>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خُلقت لغیرها ولم‌تخلق لنفسها</w:t>
      </w:r>
      <w:r>
        <w:rPr>
          <w:rFonts w:eastAsia="IRNazanin" w:cs="IRNazanin"/>
          <w:color w:val="111111"/>
          <w:sz w:val="28"/>
          <w:szCs w:val="28"/>
          <w:rtl w:val="true"/>
          <w:lang w:bidi="fa-IR"/>
        </w:rPr>
        <w:t>»</w:t>
      </w:r>
      <w:r>
        <w:rPr>
          <w:rStyle w:val="FootnoteAnchor"/>
          <w:rtl w:val="true"/>
        </w:rPr>
        <w:footnoteReference w:id="2171"/>
      </w:r>
      <w:r>
        <w:rPr>
          <w:rFonts w:ascii="IRNazanin" w:hAnsi="IRNazanin" w:eastAsia="IRNazanin"/>
          <w:color w:val="111111"/>
          <w:sz w:val="28"/>
          <w:sz w:val="28"/>
          <w:szCs w:val="28"/>
          <w:rtl w:val="true"/>
          <w:lang w:bidi="fa-IR"/>
        </w:rPr>
        <w:t>دنیا برای دیگری آفریده شده و برای خود آفریده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وسیله‌ای است برای رسیدن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همه‌ی هدف‌های خود را در درون دنیا جستجو می‌کنند، زمین‌گرا و زمین‌گیر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اخلد الی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 از عمر گرامی هست گنج بی‌بدل</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می‌رود گنجی چنین هرلحظه بر باد آه آه </w:t>
      </w:r>
      <w:bookmarkStart w:id="963" w:name="pg4809_34596"/>
    </w:p>
    <w:p>
      <w:pPr>
        <w:pStyle w:val="Heading3"/>
        <w:numPr>
          <w:ilvl w:val="2"/>
          <w:numId w:val="1"/>
        </w:numPr>
        <w:rPr/>
      </w:pPr>
      <w:bookmarkStart w:id="964" w:name="__RefHeading___Toc2537022_2035185390"/>
      <w:bookmarkStart w:id="965" w:name="_Toc346"/>
      <w:bookmarkEnd w:id="963"/>
      <w:bookmarkEnd w:id="964"/>
      <w:r>
        <w:rPr/>
        <w:t>330</w:t>
      </w:r>
      <w:r>
        <w:rPr>
          <w:rtl w:val="true"/>
        </w:rPr>
        <w:t xml:space="preserve">. </w:t>
      </w:r>
      <w:r>
        <w:rPr>
          <w:rtl w:val="true"/>
        </w:rPr>
        <w:t>آزمایش انسان‌ها</w:t>
      </w:r>
      <w:bookmarkEnd w:id="965"/>
    </w:p>
    <w:p>
      <w:pPr>
        <w:pStyle w:val="BookText"/>
        <w:rPr/>
      </w:pPr>
      <w:r>
        <w:rPr>
          <w:rStyle w:val="FootnoteAnchor"/>
          <w:rtl w:val="true"/>
        </w:rPr>
        <w:footnoteReference w:id="2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پیروزی در آزمایشِ خوف از دشمن، نیاز به توکّل و یاد خداست و برای مبارزه با کمبودها، نیاز به صبر است که در دو 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واستعینوا بالصبر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همه‌ی مردم با همه‌ی مسائل آزمایش شوند، بلکه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چیزی آزمایش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آزمایشی روسفید باشد، ولی در امتحان دیگری رسوایی به بارآورد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آزمایش فردی، وسیله‌ی آزمایش دیگران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کم شدن مال و محصولات یا پیدا شدن خوف و ترس و سایر مشکلات، به خاطر آزمایش الهی است، ولی در بعضی اوقات، این امور کیفر اعمال خود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گاهی مرتکب بعضی گناهان می‌شوند که خداوند آنهارا به برخی گرفتاری‌ها مبتلا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یبتلی عباده عند الاعمال السیّئة بنقص الّثمرات و حبس البرکات و اغلاق خزائن الخیرات لیتوب تائب ویتذکّر متذکّر</w:t>
      </w:r>
      <w:r>
        <w:rPr>
          <w:rFonts w:eastAsia="IRNazanin" w:cs="IRNazanin"/>
          <w:color w:val="111111"/>
          <w:sz w:val="28"/>
          <w:szCs w:val="28"/>
          <w:rtl w:val="true"/>
          <w:lang w:bidi="fa-IR"/>
        </w:rPr>
        <w:t>»</w:t>
      </w:r>
      <w:r>
        <w:rPr>
          <w:rStyle w:val="FootnoteAnchor"/>
          <w:rtl w:val="true"/>
        </w:rPr>
        <w:footnoteReference w:id="2173"/>
      </w:r>
      <w:r>
        <w:rPr>
          <w:rFonts w:ascii="IRNazanin" w:hAnsi="IRNazanin" w:eastAsia="IRNazanin"/>
          <w:color w:val="111111"/>
          <w:sz w:val="28"/>
          <w:sz w:val="28"/>
          <w:szCs w:val="28"/>
          <w:rtl w:val="true"/>
          <w:lang w:bidi="fa-IR"/>
        </w:rPr>
        <w:t>همانا خداوند، بندگان خود را به خاطر اعمال فاسدشان، به کمبود محصول و حبس برکت و بسته شدن منابع خیر، گرفتار می‌کند تا شاید متذکّر شوند و توبه نمایند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همین تنبّه نیز آزمایش است، همانگونه که بر اثر ایمان نعمتی می‌دهد که وسیله آزمایشی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لاسقیناهم مآء غدقاً لِنَفتنهم فیه</w:t>
      </w:r>
      <w:r>
        <w:rPr>
          <w:rFonts w:eastAsia="IRNazanin" w:cs="IRNazanin"/>
          <w:color w:val="111111"/>
          <w:sz w:val="28"/>
          <w:szCs w:val="28"/>
          <w:rtl w:val="true"/>
          <w:lang w:bidi="fa-IR"/>
        </w:rPr>
        <w:t>»</w:t>
      </w:r>
      <w:r>
        <w:rPr>
          <w:rStyle w:val="FootnoteAnchor"/>
          <w:rtl w:val="true"/>
        </w:rPr>
        <w:footnoteReference w:id="2174"/>
      </w:r>
      <w:r>
        <w:rPr>
          <w:rFonts w:ascii="IRNazanin" w:hAnsi="IRNazanin" w:eastAsia="IRNazanin"/>
          <w:color w:val="111111"/>
          <w:sz w:val="28"/>
          <w:sz w:val="28"/>
          <w:szCs w:val="28"/>
          <w:rtl w:val="true"/>
          <w:lang w:bidi="fa-IR"/>
        </w:rPr>
        <w:t>همانا آبی گوارا به آنان نوشاندیم تا ایشان را آزمایش کنیم</w:t>
      </w:r>
      <w:r>
        <w:rPr>
          <w:rFonts w:eastAsia="IRNazanin" w:cs="IRNazanin"/>
          <w:color w:val="111111"/>
          <w:sz w:val="28"/>
          <w:szCs w:val="28"/>
          <w:rtl w:val="true"/>
          <w:lang w:bidi="fa-IR"/>
        </w:rPr>
        <w:t xml:space="preserve">. </w:t>
      </w:r>
      <w:bookmarkStart w:id="966" w:name="pg4809_34599"/>
    </w:p>
    <w:p>
      <w:pPr>
        <w:pStyle w:val="Heading3"/>
        <w:numPr>
          <w:ilvl w:val="2"/>
          <w:numId w:val="1"/>
        </w:numPr>
        <w:rPr/>
      </w:pPr>
      <w:bookmarkStart w:id="967" w:name="__RefHeading___Toc2537024_2035185390"/>
      <w:bookmarkStart w:id="968" w:name="_Toc347"/>
      <w:bookmarkEnd w:id="966"/>
      <w:bookmarkEnd w:id="967"/>
      <w:r>
        <w:rPr/>
        <w:t>331</w:t>
      </w:r>
      <w:r>
        <w:rPr>
          <w:rtl w:val="true"/>
        </w:rPr>
        <w:t xml:space="preserve">. </w:t>
      </w:r>
      <w:r>
        <w:rPr>
          <w:rtl w:val="true"/>
        </w:rPr>
        <w:t>عنایت ویژه به صابران</w:t>
      </w:r>
      <w:bookmarkEnd w:id="968"/>
    </w:p>
    <w:p>
      <w:pPr>
        <w:pStyle w:val="BookText"/>
        <w:rPr/>
      </w:pPr>
      <w:r>
        <w:rPr>
          <w:rStyle w:val="FootnoteAnchor"/>
          <w:rtl w:val="true"/>
        </w:rPr>
        <w:footnoteReference w:id="2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صابران عنایت ویژه‌ای داشته و در آیات متعددی آنان را ستوده است و به خاطر صبرشان امتیازاتی به آنان داده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محبوب خدایند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یحبّ الصابرین</w:t>
      </w:r>
      <w:r>
        <w:rPr>
          <w:rFonts w:eastAsia="Amiri" w:cs="Amiri" w:ascii="Amiri" w:hAnsi="Amiri"/>
          <w:color w:val="111111"/>
          <w:sz w:val="28"/>
          <w:szCs w:val="28"/>
          <w:rtl w:val="true"/>
          <w:lang w:bidi="ar-SA"/>
        </w:rPr>
        <w:t>»</w:t>
      </w:r>
      <w:r>
        <w:rPr>
          <w:rStyle w:val="FootnoteAnchor"/>
          <w:rtl w:val="true"/>
        </w:rPr>
        <w:footnoteReference w:id="21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حمایت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مع الصابرین</w:t>
      </w:r>
      <w:r>
        <w:rPr>
          <w:rFonts w:eastAsia="IRNazanin" w:cs="IRNazanin"/>
          <w:color w:val="111111"/>
          <w:sz w:val="28"/>
          <w:szCs w:val="28"/>
          <w:rtl w:val="true"/>
          <w:lang w:bidi="fa-IR"/>
        </w:rPr>
        <w:t>»</w:t>
      </w:r>
      <w:r>
        <w:rPr>
          <w:rStyle w:val="FootnoteAnchor"/>
          <w:rtl w:val="true"/>
        </w:rPr>
        <w:footnoteReference w:id="21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یافته و بشارت داده شدگانند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الصابرین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جای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یجزون الغرفة بما صبروا</w:t>
      </w:r>
      <w:r>
        <w:rPr>
          <w:rFonts w:eastAsia="IRNazanin" w:cs="IRNazanin"/>
          <w:color w:val="111111"/>
          <w:sz w:val="28"/>
          <w:szCs w:val="28"/>
          <w:rtl w:val="true"/>
          <w:lang w:bidi="fa-IR"/>
        </w:rPr>
        <w:t>»</w:t>
      </w:r>
      <w:r>
        <w:rPr>
          <w:rStyle w:val="FootnoteAnchor"/>
          <w:rtl w:val="true"/>
        </w:rPr>
        <w:footnoteReference w:id="21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بی‌حساب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یوفّی الصّابرون اجرهم بغیر حساب</w:t>
      </w:r>
      <w:r>
        <w:rPr>
          <w:rFonts w:eastAsia="IRNazanin" w:cs="IRNazanin"/>
          <w:color w:val="111111"/>
          <w:sz w:val="28"/>
          <w:szCs w:val="28"/>
          <w:rtl w:val="true"/>
          <w:lang w:bidi="fa-IR"/>
        </w:rPr>
        <w:t>»</w:t>
      </w:r>
      <w:r>
        <w:rPr>
          <w:rStyle w:val="FootnoteAnchor"/>
          <w:rtl w:val="true"/>
        </w:rPr>
        <w:footnoteReference w:id="2179"/>
      </w:r>
    </w:p>
    <w:p>
      <w:pPr>
        <w:pStyle w:val="Heading3"/>
        <w:numPr>
          <w:ilvl w:val="2"/>
          <w:numId w:val="1"/>
        </w:numPr>
        <w:rPr/>
      </w:pPr>
      <w:bookmarkStart w:id="969" w:name="__RefHeading___Toc2537026_2035185390"/>
      <w:bookmarkStart w:id="970" w:name="_Toc348"/>
      <w:bookmarkEnd w:id="969"/>
      <w:r>
        <w:rPr/>
        <w:t>332</w:t>
      </w:r>
      <w:r>
        <w:rPr>
          <w:rtl w:val="true"/>
        </w:rPr>
        <w:t xml:space="preserve">. </w:t>
      </w:r>
      <w:r>
        <w:rPr>
          <w:rtl w:val="true"/>
        </w:rPr>
        <w:t>راههای موفقیت در آزمایش‌ها</w:t>
      </w:r>
      <w:bookmarkEnd w:id="970"/>
    </w:p>
    <w:p>
      <w:pPr>
        <w:pStyle w:val="BookText"/>
        <w:rPr/>
      </w:pPr>
      <w:r>
        <w:rPr>
          <w:rFonts w:ascii="IRNazanin" w:hAnsi="IRNazanin" w:eastAsia="IRNazanin"/>
          <w:color w:val="111111"/>
          <w:sz w:val="28"/>
          <w:sz w:val="28"/>
          <w:szCs w:val="28"/>
          <w:rtl w:val="true"/>
          <w:lang w:bidi="fa-IR"/>
        </w:rPr>
        <w:t>راه پیروزی در آزمایش‌های الهی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به گذرا بودن حوادث و 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به تاریخ گذشتگان که چگونه مشکلات را پشت سر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به اینکه همه مشکلات ما در منظر و دید خداست و همه چیز حساب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وقتی کودکش روی دستانش تیر خورد و شهید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علیّ ما نزل بی انّه بعین اللّه</w:t>
      </w:r>
      <w:r>
        <w:rPr>
          <w:rFonts w:eastAsia="IRNazanin" w:cs="IRNazanin"/>
          <w:color w:val="111111"/>
          <w:sz w:val="28"/>
          <w:szCs w:val="28"/>
          <w:rtl w:val="true"/>
          <w:lang w:bidi="fa-IR"/>
        </w:rPr>
        <w:t>»</w:t>
      </w:r>
      <w:r>
        <w:rPr>
          <w:rStyle w:val="FootnoteAnchor"/>
          <w:rtl w:val="true"/>
        </w:rPr>
        <w:footnoteReference w:id="2180"/>
      </w:r>
      <w:r>
        <w:rPr>
          <w:rFonts w:ascii="IRNazanin" w:hAnsi="IRNazanin" w:eastAsia="IRNazanin"/>
          <w:color w:val="111111"/>
          <w:sz w:val="28"/>
          <w:sz w:val="28"/>
          <w:szCs w:val="28"/>
          <w:rtl w:val="true"/>
          <w:lang w:bidi="fa-IR"/>
        </w:rPr>
        <w:t>این حادثه سخت، چون خدا آن را می‌بیند برایم آسان می‌نماید</w:t>
      </w:r>
      <w:r>
        <w:rPr>
          <w:rFonts w:eastAsia="IRNazanin" w:cs="IRNazanin"/>
          <w:color w:val="111111"/>
          <w:sz w:val="28"/>
          <w:szCs w:val="28"/>
          <w:rtl w:val="true"/>
          <w:lang w:bidi="fa-IR"/>
        </w:rPr>
        <w:t>.</w:t>
      </w:r>
    </w:p>
    <w:p>
      <w:pPr>
        <w:pStyle w:val="Heading3"/>
        <w:numPr>
          <w:ilvl w:val="2"/>
          <w:numId w:val="1"/>
        </w:numPr>
        <w:rPr/>
      </w:pPr>
      <w:bookmarkStart w:id="971" w:name="__RefHeading___Toc2537028_2035185390"/>
      <w:bookmarkStart w:id="972" w:name="_Toc349"/>
      <w:bookmarkEnd w:id="971"/>
      <w:r>
        <w:rPr/>
        <w:t>333</w:t>
      </w:r>
      <w:r>
        <w:rPr>
          <w:rtl w:val="true"/>
        </w:rPr>
        <w:t xml:space="preserve">. </w:t>
      </w:r>
      <w:r>
        <w:rPr>
          <w:rtl w:val="true"/>
        </w:rPr>
        <w:t>یاد خدا به هنگام بلا و گرفتاری</w:t>
      </w:r>
      <w:bookmarkEnd w:id="97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مصیبت‌هایی که از طرف اوست، تصرف مالک حقیقی و خداوند در مملوک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بداند که خداوند حکیم و رحیم است و او نیز بنده‌ای بوده که قبلاً هیچ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 شیئاً</w:t>
      </w:r>
      <w:r>
        <w:rPr>
          <w:rFonts w:eastAsia="IRNazanin" w:cs="IRNazanin"/>
          <w:color w:val="111111"/>
          <w:sz w:val="28"/>
          <w:szCs w:val="28"/>
          <w:rtl w:val="true"/>
          <w:lang w:bidi="fa-IR"/>
        </w:rPr>
        <w:t>»</w:t>
      </w:r>
      <w:r>
        <w:rPr>
          <w:rStyle w:val="FootnoteAnchor"/>
          <w:rtl w:val="true"/>
        </w:rPr>
        <w:footnoteReference w:id="2182"/>
      </w:r>
      <w:r>
        <w:rPr>
          <w:rFonts w:ascii="IRNazanin" w:hAnsi="IRNazanin" w:eastAsia="IRNazanin"/>
          <w:color w:val="111111"/>
          <w:sz w:val="28"/>
          <w:sz w:val="28"/>
          <w:szCs w:val="28"/>
          <w:rtl w:val="true"/>
          <w:lang w:bidi="fa-IR"/>
        </w:rPr>
        <w:t xml:space="preserve">و حتّی بعد از مراحلی هم چیز قابل ذکری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w:t>
      </w:r>
      <w:r>
        <w:rPr>
          <w:rStyle w:val="FootnoteAnchor"/>
          <w:rtl w:val="true"/>
        </w:rPr>
        <w:footnoteReference w:id="2183"/>
      </w:r>
    </w:p>
    <w:p>
      <w:pPr>
        <w:pStyle w:val="BookText"/>
        <w:rPr/>
      </w:pPr>
      <w:r>
        <w:rPr>
          <w:rFonts w:ascii="IRNazanin" w:hAnsi="IRNazanin" w:eastAsia="IRNazanin"/>
          <w:color w:val="111111"/>
          <w:sz w:val="28"/>
          <w:sz w:val="28"/>
          <w:szCs w:val="28"/>
          <w:rtl w:val="true"/>
          <w:lang w:bidi="fa-IR"/>
        </w:rPr>
        <w:t>خواهد پذیرفت که من باید در اختیار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جماد به نبات، و از نبات به حیوان و از مرتبه‌ی حیوانیّت به انسانیّت سوق داده و این حوادث را برای رشد و ارتقای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 دانه‌ی گندم را زیر فشار، آرد می‌کنیم و بعد نیز در آتش تنور، تبدیل به نان می‌کنیم تا مراحل وجودی او را بالا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مصیبتی مواجه شدید،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بگویید</w:t>
      </w:r>
      <w:r>
        <w:rPr>
          <w:rFonts w:eastAsia="IRNazanin" w:cs="IRNazanin"/>
          <w:color w:val="111111"/>
          <w:sz w:val="28"/>
          <w:szCs w:val="28"/>
          <w:rtl w:val="true"/>
          <w:lang w:bidi="fa-IR"/>
        </w:rPr>
        <w:t>.</w:t>
      </w:r>
      <w:r>
        <w:rPr>
          <w:rStyle w:val="FootnoteAnchor"/>
          <w:rtl w:val="true"/>
        </w:rPr>
        <w:footnoteReference w:id="2184"/>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خدا به هنگام ناگواری‌ها، آثار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کلام کفر آمیز و شکایت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تسلیت و دلداری و تلقین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وسوسه‌های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عقاید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درس و الگو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برابر مشکلات و مصایب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جیغ و داد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مسّه الشّر جزوعاً</w:t>
      </w:r>
      <w:r>
        <w:rPr>
          <w:rFonts w:eastAsia="IRNazanin" w:cs="IRNazanin"/>
          <w:color w:val="111111"/>
          <w:sz w:val="28"/>
          <w:szCs w:val="28"/>
          <w:rtl w:val="true"/>
          <w:lang w:bidi="fa-IR"/>
        </w:rPr>
        <w:t>»</w:t>
      </w:r>
      <w:r>
        <w:rPr>
          <w:rStyle w:val="FootnoteAnchor"/>
          <w:rtl w:val="true"/>
        </w:rPr>
        <w:footnoteReference w:id="218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بردبار و صبور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علاوه بر صبر، شکرگزارند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حَمد الشّاکرین لَک علی مُصابهم</w:t>
      </w:r>
      <w:r>
        <w:rPr>
          <w:rFonts w:eastAsia="IRNazanin" w:cs="IRNazanin"/>
          <w:color w:val="111111"/>
          <w:sz w:val="28"/>
          <w:szCs w:val="28"/>
          <w:rtl w:val="true"/>
          <w:lang w:bidi="fa-IR"/>
        </w:rPr>
        <w:t>»</w:t>
      </w:r>
      <w:r>
        <w:rPr>
          <w:rStyle w:val="FootnoteAnchor"/>
          <w:rtl w:val="true"/>
        </w:rPr>
        <w:footnoteReference w:id="218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برخوردها، نشانه‌ی معرفت هرکس نسبت به فلسفه‌ی مصایب و سختی‌هاست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کودک، از خوردن پیاز تند، بی‌تابی می‌کند و نوجوان تحمّل می‌کند، ولی بزرگسال پول می‌دهد تا پیاز خریده و بخورد</w:t>
      </w:r>
      <w:r>
        <w:rPr>
          <w:rFonts w:eastAsia="IRNazanin" w:cs="IRNazanin"/>
          <w:color w:val="111111"/>
          <w:sz w:val="28"/>
          <w:szCs w:val="28"/>
          <w:rtl w:val="true"/>
          <w:lang w:bidi="fa-IR"/>
        </w:rPr>
        <w:t xml:space="preserve">. </w:t>
      </w:r>
      <w:bookmarkStart w:id="973" w:name="pg4809_34603"/>
    </w:p>
    <w:p>
      <w:pPr>
        <w:pStyle w:val="Heading3"/>
        <w:numPr>
          <w:ilvl w:val="2"/>
          <w:numId w:val="1"/>
        </w:numPr>
        <w:rPr/>
      </w:pPr>
      <w:bookmarkStart w:id="974" w:name="__RefHeading___Toc2537030_2035185390"/>
      <w:bookmarkStart w:id="975" w:name="_Toc350"/>
      <w:bookmarkEnd w:id="973"/>
      <w:bookmarkEnd w:id="974"/>
      <w:r>
        <w:rPr/>
        <w:t>334</w:t>
      </w:r>
      <w:r>
        <w:rPr>
          <w:rtl w:val="true"/>
        </w:rPr>
        <w:t xml:space="preserve">. </w:t>
      </w:r>
      <w:r>
        <w:rPr>
          <w:rtl w:val="true"/>
        </w:rPr>
        <w:t>نکات و لطایفی در تشبیه همسر به لباس</w:t>
      </w:r>
      <w:bookmarkEnd w:id="975"/>
    </w:p>
    <w:p>
      <w:pPr>
        <w:pStyle w:val="BookText"/>
        <w:rPr/>
      </w:pPr>
      <w:r>
        <w:rPr>
          <w:rStyle w:val="FootnoteAnchor"/>
          <w:rtl w:val="true"/>
        </w:rPr>
        <w:footnoteReference w:id="2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تشبیه همسر به لباس، نکات و لطایف بسیاری نهفته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لباس در طرح و رنگ و جنس، مناسب انسان باشد، همسر نیز باید هم‌کفو انسان و متناسب با فکر و شخصیّت انسان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مایه‌ی زینت و آرامش است، همسر و فرزند نیز مایه‌ی زینت و آرامش خانواده‌اند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عیوب انسان را می‌پوشاند، هریک از زن و مرد نیز باید عیوب و نارسایی‌های یکدیگر را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انسان را از خطر سرما و گرما حفظ می‌کند، وجود همسر نیز کانون خانواده را از آسیب‌ها حفظ و آن را گرم و زندگی را از سردی می‌رهاند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حریم انسان است و دوری از لباس، مایه‌ی رسوایی، دوری از ازدواج و همسر نیز سبب انحراف و رسوایی انسان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هوای سرد لباس ضخیم و در هوای گرم لباس نازک استفاده می‌شود، هر یک از دو همسر نیز باید اخلاق و رفتار خود را متناسب با نیاز روحی طرف مقابل تنظیم کند؛ اگر مرد عصبانی است، زن با لطافت با او برخورد کند و اگر زن خسته است، مرد با او مدارا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لباس خود را از آلودگی حفظ کند، هر یک از دو همسر نیز باید دیگری را از آلوده شدن به گناه حفظ نماید</w:t>
      </w:r>
      <w:r>
        <w:rPr>
          <w:rFonts w:eastAsia="IRNazanin" w:cs="IRNazanin"/>
          <w:color w:val="111111"/>
          <w:sz w:val="28"/>
          <w:szCs w:val="28"/>
          <w:rtl w:val="true"/>
          <w:lang w:bidi="fa-IR"/>
        </w:rPr>
        <w:t>.</w:t>
      </w:r>
    </w:p>
    <w:p>
      <w:pPr>
        <w:pStyle w:val="Heading3"/>
        <w:numPr>
          <w:ilvl w:val="2"/>
          <w:numId w:val="1"/>
        </w:numPr>
        <w:rPr/>
      </w:pPr>
      <w:bookmarkStart w:id="976" w:name="__RefHeading___Toc2537032_2035185390"/>
      <w:bookmarkStart w:id="977" w:name="_Toc351"/>
      <w:bookmarkEnd w:id="976"/>
      <w:r>
        <w:rPr/>
        <w:t>335</w:t>
      </w:r>
      <w:r>
        <w:rPr>
          <w:rtl w:val="true"/>
        </w:rPr>
        <w:t xml:space="preserve">. </w:t>
      </w:r>
      <w:r>
        <w:rPr>
          <w:rtl w:val="true"/>
        </w:rPr>
        <w:t>سیمای پذیرفتگان ولایت خدا</w:t>
      </w:r>
      <w:bookmarkEnd w:id="977"/>
    </w:p>
    <w:p>
      <w:pPr>
        <w:pStyle w:val="BookText"/>
        <w:rPr/>
      </w:pPr>
      <w:r>
        <w:rPr>
          <w:rStyle w:val="FootnoteAnchor"/>
          <w:rtl w:val="true"/>
        </w:rPr>
        <w:footnoteReference w:id="2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ولایت خدا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کارهایش رنگ خدایی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w:t>
      </w:r>
      <w:r>
        <w:rPr>
          <w:rStyle w:val="FootnoteAnchor"/>
          <w:rtl w:val="true"/>
        </w:rPr>
        <w:footnoteReference w:id="21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خود رهبری الهی برمی‌گزیند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قد بعث لکم طالوت ملکاً</w:t>
      </w:r>
      <w:r>
        <w:rPr>
          <w:rFonts w:eastAsia="IRNazanin" w:cs="IRNazanin"/>
          <w:color w:val="111111"/>
          <w:sz w:val="28"/>
          <w:szCs w:val="28"/>
          <w:rtl w:val="true"/>
          <w:lang w:bidi="fa-IR"/>
        </w:rPr>
        <w:t>»</w:t>
      </w:r>
      <w:r>
        <w:rPr>
          <w:rStyle w:val="FootnoteAnchor"/>
          <w:rtl w:val="true"/>
        </w:rPr>
        <w:footnoteReference w:id="21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راهش روشن، آینده‌اش معلوم و به کارهایش دلگرم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یهدیم ربّهم بایمانهم</w:t>
      </w:r>
      <w:r>
        <w:rPr>
          <w:rFonts w:eastAsia="IRNazanin" w:cs="IRNazanin"/>
          <w:color w:val="111111"/>
          <w:sz w:val="28"/>
          <w:szCs w:val="28"/>
          <w:rtl w:val="true"/>
          <w:lang w:bidi="fa-IR"/>
        </w:rPr>
        <w:t>»</w:t>
      </w:r>
      <w:r>
        <w:rPr>
          <w:rStyle w:val="FootnoteAnchor"/>
          <w:rtl w:val="true"/>
        </w:rPr>
        <w:footnoteReference w:id="21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w:t>
      </w:r>
      <w:bookmarkStart w:id="978" w:name="pg4809_34605"/>
    </w:p>
    <w:p>
      <w:pPr>
        <w:pStyle w:val="BookText"/>
        <w:rPr/>
      </w:pPr>
      <w:bookmarkEnd w:id="978"/>
      <w:r>
        <w:rPr>
          <w:rFonts w:ascii="IRNazanin" w:hAnsi="IRNazanin" w:eastAsia="IRNazanin"/>
          <w:color w:val="111111"/>
          <w:sz w:val="28"/>
          <w:sz w:val="28"/>
          <w:szCs w:val="28"/>
          <w:rtl w:val="true"/>
          <w:lang w:bidi="fa-IR"/>
        </w:rPr>
        <w:t>الیه راجعون</w:t>
      </w:r>
      <w:r>
        <w:rPr>
          <w:rFonts w:eastAsia="IRNazanin" w:cs="IRNazanin"/>
          <w:color w:val="111111"/>
          <w:sz w:val="28"/>
          <w:szCs w:val="28"/>
          <w:rtl w:val="true"/>
          <w:lang w:bidi="fa-IR"/>
        </w:rPr>
        <w:t>»</w:t>
      </w:r>
      <w:r>
        <w:rPr>
          <w:rStyle w:val="FootnoteAnchor"/>
          <w:rtl w:val="true"/>
        </w:rPr>
        <w:footnoteReference w:id="21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لانضیع اجرالمحسنین</w:t>
      </w:r>
      <w:r>
        <w:rPr>
          <w:rFonts w:eastAsia="IRNazanin" w:cs="IRNazanin"/>
          <w:color w:val="111111"/>
          <w:sz w:val="28"/>
          <w:szCs w:val="28"/>
          <w:rtl w:val="true"/>
          <w:lang w:bidi="fa-IR"/>
        </w:rPr>
        <w:t>»</w:t>
      </w:r>
      <w:r>
        <w:rPr>
          <w:rStyle w:val="FootnoteAnchor"/>
          <w:rtl w:val="true"/>
        </w:rPr>
        <w:footnoteReference w:id="21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جنگ‌ها و سختی‌ها به یاری خدا چشم دوخته و از قدرت‌های غیر خدایی نمی‌هراسد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فزادهم ایماناً</w:t>
      </w:r>
      <w:r>
        <w:rPr>
          <w:rFonts w:eastAsia="IRNazanin" w:cs="IRNazanin"/>
          <w:color w:val="111111"/>
          <w:sz w:val="28"/>
          <w:szCs w:val="28"/>
          <w:rtl w:val="true"/>
          <w:lang w:bidi="fa-IR"/>
        </w:rPr>
        <w:t>»</w:t>
      </w:r>
      <w:r>
        <w:rPr>
          <w:rStyle w:val="FootnoteAnchor"/>
          <w:rtl w:val="true"/>
        </w:rPr>
        <w:footnoteReference w:id="21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مرگ نمی‌ترسد و کشته شدن در تحت ولایت الهی راسعادت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اری الموت الاّ السعادة</w:t>
      </w:r>
      <w:r>
        <w:rPr>
          <w:rFonts w:eastAsia="IRNazanin" w:cs="IRNazanin"/>
          <w:color w:val="111111"/>
          <w:sz w:val="28"/>
          <w:szCs w:val="28"/>
          <w:rtl w:val="true"/>
          <w:lang w:bidi="fa-IR"/>
        </w:rPr>
        <w:t>».</w:t>
      </w:r>
      <w:r>
        <w:rPr>
          <w:rStyle w:val="FootnoteAnchor"/>
          <w:rtl w:val="true"/>
        </w:rPr>
        <w:footnoteReference w:id="219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تنهایی در زندگی برای او تلخ و ناگوار نیست، چون می‌داند او زیر نظر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معنا</w:t>
      </w:r>
      <w:r>
        <w:rPr>
          <w:rFonts w:eastAsia="IRNazanin" w:cs="IRNazanin"/>
          <w:color w:val="111111"/>
          <w:sz w:val="28"/>
          <w:szCs w:val="28"/>
          <w:rtl w:val="true"/>
          <w:lang w:bidi="fa-IR"/>
        </w:rPr>
        <w:t>»</w:t>
      </w:r>
      <w:r>
        <w:rPr>
          <w:rStyle w:val="FootnoteAnchor"/>
          <w:rtl w:val="true"/>
        </w:rPr>
        <w:footnoteReference w:id="219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انفاق و خرج کردن مال نگران نیست، چون مال خود را به ولی خود 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یقرض اللّه قرضاً حسناً</w:t>
      </w:r>
      <w:r>
        <w:rPr>
          <w:rFonts w:eastAsia="IRNazanin" w:cs="IRNazanin"/>
          <w:color w:val="111111"/>
          <w:sz w:val="28"/>
          <w:szCs w:val="28"/>
          <w:rtl w:val="true"/>
          <w:lang w:bidi="fa-IR"/>
        </w:rPr>
        <w:t>»</w:t>
      </w:r>
      <w:r>
        <w:rPr>
          <w:rStyle w:val="FootnoteAnchor"/>
          <w:rtl w:val="true"/>
        </w:rPr>
        <w:footnoteReference w:id="219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منفی در او بی اثر است، چون دل به وعده‌های حتمی الهی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r>
        <w:rPr>
          <w:rStyle w:val="FootnoteAnchor"/>
          <w:rtl w:val="true"/>
        </w:rPr>
        <w:footnoteReference w:id="219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خدا همه چیز در نظر او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فی أنفسهم فصغر مادونه فی أعینهم</w:t>
      </w:r>
      <w:r>
        <w:rPr>
          <w:rFonts w:eastAsia="IRNazanin" w:cs="IRNazanin"/>
          <w:color w:val="111111"/>
          <w:sz w:val="28"/>
          <w:szCs w:val="28"/>
          <w:rtl w:val="true"/>
          <w:lang w:bidi="fa-IR"/>
        </w:rPr>
        <w:t>...».</w:t>
      </w:r>
      <w:r>
        <w:rPr>
          <w:rStyle w:val="FootnoteAnchor"/>
          <w:rtl w:val="true"/>
        </w:rPr>
        <w:footnoteReference w:id="219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قوانین و دستورات متعدّد متحیّر نمی‌شود، چون او تنها قانون خدا را پذیرفته و فقط به آن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صدها راه درآمد برایش باز شود تنها با معیار الهی آن راهی را انتخاب می‌کند که خداوند معیّن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بماانزل‌اللّه</w:t>
      </w:r>
      <w:r>
        <w:rPr>
          <w:rFonts w:eastAsia="IRNazanin" w:cs="IRNazanin"/>
          <w:color w:val="111111"/>
          <w:sz w:val="28"/>
          <w:szCs w:val="28"/>
          <w:rtl w:val="true"/>
          <w:lang w:bidi="fa-IR"/>
        </w:rPr>
        <w:t>»</w:t>
      </w:r>
      <w:r>
        <w:rPr>
          <w:rStyle w:val="FootnoteAnchor"/>
          <w:rtl w:val="true"/>
        </w:rPr>
        <w:footnoteReference w:id="2200"/>
      </w:r>
    </w:p>
    <w:p>
      <w:pPr>
        <w:pStyle w:val="Heading3"/>
        <w:numPr>
          <w:ilvl w:val="2"/>
          <w:numId w:val="1"/>
        </w:numPr>
        <w:rPr/>
      </w:pPr>
      <w:bookmarkStart w:id="979" w:name="__RefHeading___Toc2537034_2035185390"/>
      <w:bookmarkStart w:id="980" w:name="_Toc352"/>
      <w:bookmarkEnd w:id="979"/>
      <w:r>
        <w:rPr/>
        <w:t>336</w:t>
      </w:r>
      <w:r>
        <w:rPr>
          <w:rtl w:val="true"/>
        </w:rPr>
        <w:t xml:space="preserve">. </w:t>
      </w:r>
      <w:r>
        <w:rPr>
          <w:rtl w:val="true"/>
        </w:rPr>
        <w:t>ویژگی‌های افراد با تقوا</w:t>
      </w:r>
      <w:bookmarkEnd w:id="980"/>
    </w:p>
    <w:p>
      <w:pPr>
        <w:pStyle w:val="BookText"/>
        <w:rPr/>
      </w:pPr>
      <w:r>
        <w:rPr>
          <w:rStyle w:val="FootnoteAnchor"/>
          <w:rtl w:val="true"/>
        </w:rPr>
        <w:footnoteReference w:id="2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تقوا خصوصیات و ویژگی‌هایی دارند،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برابر مشکلات، صبر بر ترک گناهان و صبر بر انجام واجبات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در گفتار و رفتار</w:t>
      </w:r>
      <w:r>
        <w:rPr>
          <w:rFonts w:eastAsia="IRNazanin" w:cs="IRNazanin"/>
          <w:color w:val="111111"/>
          <w:sz w:val="28"/>
          <w:szCs w:val="28"/>
          <w:rtl w:val="true"/>
          <w:lang w:bidi="fa-IR"/>
        </w:rPr>
        <w:t xml:space="preserve">. </w:t>
      </w:r>
      <w:bookmarkStart w:id="981" w:name="pg4809_34607"/>
    </w:p>
    <w:p>
      <w:pPr>
        <w:pStyle w:val="BookText"/>
        <w:rPr/>
      </w:pPr>
      <w:bookmarkEnd w:id="98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خضوع و فروتنی در انجام دستورات و دوری از غرور و خود برتربینی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از هر چه خداوند به آنان روزی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شب‌زنده‌داری و مناجات سحر و آمرزش‌خواهی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مناسب‌ترین زمان برای دعاست</w:t>
      </w:r>
      <w:r>
        <w:rPr>
          <w:rFonts w:eastAsia="IRNazanin" w:cs="IRNazanin"/>
          <w:color w:val="111111"/>
          <w:sz w:val="28"/>
          <w:szCs w:val="28"/>
          <w:rtl w:val="true"/>
          <w:lang w:bidi="fa-IR"/>
        </w:rPr>
        <w:t>.</w:t>
      </w:r>
      <w:r>
        <w:rPr>
          <w:rStyle w:val="FootnoteAnchor"/>
          <w:rtl w:val="true"/>
        </w:rPr>
        <w:footnoteReference w:id="2202"/>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استغفار در سحر، نماز در آن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یکسال به طور مداوم، در قنوت نماز شب هفتاد مرتبه استغفار کند، مشمول این آیه می‌شود</w:t>
      </w:r>
      <w:r>
        <w:rPr>
          <w:rFonts w:eastAsia="IRNazanin" w:cs="IRNazanin"/>
          <w:color w:val="111111"/>
          <w:sz w:val="28"/>
          <w:szCs w:val="28"/>
          <w:rtl w:val="true"/>
          <w:lang w:bidi="fa-IR"/>
        </w:rPr>
        <w:t>».</w:t>
      </w:r>
      <w:r>
        <w:rPr>
          <w:rStyle w:val="FootnoteAnchor"/>
          <w:rtl w:val="true"/>
        </w:rPr>
        <w:footnoteReference w:id="2203"/>
      </w:r>
    </w:p>
    <w:p>
      <w:pPr>
        <w:pStyle w:val="BookText"/>
        <w:rPr/>
      </w:pPr>
      <w:r>
        <w:rPr>
          <w:rFonts w:ascii="IRNazanin" w:hAnsi="IRNazanin" w:eastAsia="IRNazanin"/>
          <w:color w:val="111111"/>
          <w:sz w:val="28"/>
          <w:sz w:val="28"/>
          <w:szCs w:val="28"/>
          <w:rtl w:val="true"/>
          <w:lang w:bidi="fa-IR"/>
        </w:rPr>
        <w:t xml:space="preserve">ابی‌بصیر از امام صادق‌علیه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المُستَغفِرینَ بِالأسحار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در نماز وتر، هفتاد مرتبه استغفار می‌کرد</w:t>
      </w:r>
      <w:r>
        <w:rPr>
          <w:rFonts w:eastAsia="IRNazanin" w:cs="IRNazanin"/>
          <w:color w:val="111111"/>
          <w:sz w:val="28"/>
          <w:szCs w:val="28"/>
          <w:rtl w:val="true"/>
          <w:lang w:bidi="fa-IR"/>
        </w:rPr>
        <w:t>».</w:t>
      </w:r>
      <w:r>
        <w:rPr>
          <w:rStyle w:val="FootnoteAnchor"/>
          <w:rtl w:val="true"/>
        </w:rPr>
        <w:footnoteReference w:id="2204"/>
      </w:r>
    </w:p>
    <w:p>
      <w:pPr>
        <w:pStyle w:val="BookText"/>
        <w:rPr/>
      </w:pPr>
      <w:r>
        <w:rPr>
          <w:rFonts w:ascii="IRNazanin" w:hAnsi="IRNazanin" w:eastAsia="IRNazanin"/>
          <w:color w:val="111111"/>
          <w:sz w:val="28"/>
          <w:sz w:val="28"/>
          <w:szCs w:val="28"/>
          <w:rtl w:val="true"/>
          <w:lang w:bidi="fa-IR"/>
        </w:rPr>
        <w:t>مفضل‌بن عمر می‌گوید 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من فوت می‌شود و من بعد از نماز صبح آن را قضا می‌کنم؟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ولی آن را برای خانواده‌ات آشکار نکن، چون آن را سنّت می‌پندارند و در این صورت عمل به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المُستَغفِرینَ بالأسحار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می‌کنند</w:t>
      </w:r>
      <w:r>
        <w:rPr>
          <w:rFonts w:eastAsia="IRNazanin" w:cs="IRNazanin"/>
          <w:color w:val="111111"/>
          <w:sz w:val="28"/>
          <w:szCs w:val="28"/>
          <w:rtl w:val="true"/>
          <w:lang w:bidi="fa-IR"/>
        </w:rPr>
        <w:t>».</w:t>
      </w:r>
      <w:r>
        <w:rPr>
          <w:rStyle w:val="FootnoteAnchor"/>
          <w:rtl w:val="true"/>
        </w:rPr>
        <w:footnoteReference w:id="2205"/>
      </w:r>
    </w:p>
    <w:p>
      <w:pPr>
        <w:pStyle w:val="Heading3"/>
        <w:numPr>
          <w:ilvl w:val="2"/>
          <w:numId w:val="1"/>
        </w:numPr>
        <w:rPr/>
      </w:pPr>
      <w:bookmarkStart w:id="982" w:name="__RefHeading___Toc2537036_2035185390"/>
      <w:bookmarkStart w:id="983" w:name="_Toc353"/>
      <w:bookmarkEnd w:id="982"/>
      <w:r>
        <w:rPr/>
        <w:t>337</w:t>
      </w:r>
      <w:r>
        <w:rPr>
          <w:rtl w:val="true"/>
        </w:rPr>
        <w:t xml:space="preserve">. </w:t>
      </w:r>
      <w:r>
        <w:rPr>
          <w:rtl w:val="true"/>
        </w:rPr>
        <w:t>اهمیت انگیزه و نیّت</w:t>
      </w:r>
      <w:bookmarkEnd w:id="983"/>
    </w:p>
    <w:p>
      <w:pPr>
        <w:pStyle w:val="BookText"/>
        <w:rPr/>
      </w:pPr>
      <w:r>
        <w:rPr>
          <w:rStyle w:val="FootnoteAnchor"/>
          <w:rtl w:val="true"/>
        </w:rPr>
        <w:footnoteReference w:id="2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ومکتب اهل‌بیت‌علیهم السلام به انگیزه ونیّت عمل بهای اصلی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نیّت مؤمن برای انجام کار خیر با ارزش‌تر از عمل او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Style w:val="FootnoteAnchor"/>
          <w:rtl w:val="true"/>
        </w:rPr>
        <w:footnoteReference w:id="2207"/>
      </w:r>
      <w:r>
        <w:rPr>
          <w:rFonts w:ascii="IRNazanin" w:hAnsi="IRNazanin" w:eastAsia="IRNazanin"/>
          <w:color w:val="111111"/>
          <w:sz w:val="28"/>
          <w:sz w:val="28"/>
          <w:szCs w:val="28"/>
          <w:rtl w:val="true"/>
          <w:lang w:bidi="fa-IR"/>
        </w:rPr>
        <w:t>از بسیاری کارهای انجام نشده، به خاطر انگیزه‌های مثبت ستایش شده و از بسیاری کارهای انجام گرفته، به خاطر انگیزه‌های منفی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 نمونه از کارهایی که انجام نگرفته امّا مورد ستایش و پاداش واقع شده است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اقدام حضرت ابراهیم برای قربانی کردن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صدقت الرؤیا</w:t>
      </w:r>
      <w:r>
        <w:rPr>
          <w:rFonts w:eastAsia="IRNazanin" w:cs="IRNazanin"/>
          <w:color w:val="111111"/>
          <w:sz w:val="28"/>
          <w:szCs w:val="28"/>
          <w:rtl w:val="true"/>
          <w:lang w:bidi="fa-IR"/>
        </w:rPr>
        <w:t>»</w:t>
      </w:r>
      <w:bookmarkStart w:id="984" w:name="pg4809_34609"/>
    </w:p>
    <w:p>
      <w:pPr>
        <w:pStyle w:val="BookText"/>
        <w:rPr/>
      </w:pPr>
      <w:bookmarkEnd w:id="98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اویس قرنی برای دیدار پیامبرصلی الله علیه وآله به مدینه رفت و با آن که به دیدار حضرت موفق نشد امّا زیارتش قبول شد، در مقابل، افرادی در کنار حضرت بودند و او را آزار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یاران پیامبر وسیله‌ی رفتن به جبهه نداشتند لذا ناراحت وگریان بودند</w:t>
      </w:r>
      <w:r>
        <w:rPr>
          <w:rFonts w:eastAsia="IRNazanin" w:cs="IRNazanin"/>
          <w:color w:val="111111"/>
          <w:sz w:val="28"/>
          <w:szCs w:val="28"/>
          <w:rtl w:val="true"/>
          <w:lang w:bidi="fa-IR"/>
        </w:rPr>
        <w:t>.</w:t>
      </w:r>
      <w:r>
        <w:rPr>
          <w:rStyle w:val="FootnoteAnchor"/>
          <w:rtl w:val="true"/>
        </w:rPr>
        <w:footnoteReference w:id="22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خدا بدی‌های آنان را به خوبی تبدیل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w:t>
      </w:r>
      <w:r>
        <w:rPr>
          <w:rStyle w:val="FootnoteAnchor"/>
          <w:rtl w:val="true"/>
        </w:rPr>
        <w:footnoteReference w:id="22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چون با محبّت اهل بیت علیهم السلام از دنیا رفتند پاداش شهید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w:t>
      </w:r>
      <w:r>
        <w:rPr>
          <w:rStyle w:val="FootnoteAnchor"/>
          <w:rtl w:val="true"/>
        </w:rPr>
        <w:footnoteReference w:id="2210"/>
      </w:r>
    </w:p>
    <w:p>
      <w:pPr>
        <w:pStyle w:val="Heading3"/>
        <w:numPr>
          <w:ilvl w:val="2"/>
          <w:numId w:val="1"/>
        </w:numPr>
        <w:rPr/>
      </w:pPr>
      <w:bookmarkStart w:id="985" w:name="__RefHeading___Toc2537038_2035185390"/>
      <w:bookmarkStart w:id="986" w:name="_Toc354"/>
      <w:bookmarkEnd w:id="985"/>
      <w:r>
        <w:rPr/>
        <w:t>338</w:t>
      </w:r>
      <w:r>
        <w:rPr>
          <w:rtl w:val="true"/>
        </w:rPr>
        <w:t xml:space="preserve">. </w:t>
      </w:r>
      <w:r>
        <w:rPr>
          <w:rtl w:val="true"/>
        </w:rPr>
        <w:t>دو عمل در کنار یکدیگر</w:t>
      </w:r>
      <w:bookmarkEnd w:id="986"/>
    </w:p>
    <w:p>
      <w:pPr>
        <w:pStyle w:val="BookText"/>
        <w:rPr/>
      </w:pPr>
      <w:r>
        <w:rPr>
          <w:rStyle w:val="FootnoteAnchor"/>
          <w:rtl w:val="true"/>
        </w:rPr>
        <w:footnoteReference w:id="2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آن است که پیامبر دو شأن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بیان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دستورات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 مواردی برمی‌خوریم که دو دستور از طرف خدا در کنار یکدیگر ذکر شده است و باید هر دو دستور اجرا شود وعمل‌کردن به یکی از آن دو کافی وقابل قبول نیست،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w:t>
      </w:r>
      <w:r>
        <w:rPr>
          <w:rStyle w:val="FootnoteAnchor"/>
          <w:rtl w:val="true"/>
        </w:rPr>
        <w:footnoteReference w:id="22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 و آتوا الزّکاة</w:t>
      </w:r>
      <w:r>
        <w:rPr>
          <w:rFonts w:eastAsia="IRNazanin" w:cs="IRNazanin"/>
          <w:color w:val="111111"/>
          <w:sz w:val="28"/>
          <w:szCs w:val="28"/>
          <w:rtl w:val="true"/>
          <w:lang w:bidi="fa-IR"/>
        </w:rPr>
        <w:t>»</w:t>
      </w:r>
      <w:r>
        <w:rPr>
          <w:rStyle w:val="FootnoteAnchor"/>
          <w:rtl w:val="true"/>
        </w:rPr>
        <w:footnoteReference w:id="22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تشکّر از خداوند و والدین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اشکر لی و لوالدیک</w:t>
      </w:r>
      <w:r>
        <w:rPr>
          <w:rFonts w:eastAsia="IRNazanin" w:cs="IRNazanin"/>
          <w:color w:val="111111"/>
          <w:sz w:val="28"/>
          <w:szCs w:val="28"/>
          <w:rtl w:val="true"/>
          <w:lang w:bidi="fa-IR"/>
        </w:rPr>
        <w:t>»</w:t>
      </w:r>
      <w:r>
        <w:rPr>
          <w:rStyle w:val="FootnoteAnchor"/>
          <w:rtl w:val="true"/>
        </w:rPr>
        <w:footnoteReference w:id="22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خدا و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اطعیوا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آمده است</w:t>
      </w:r>
      <w:r>
        <w:rPr>
          <w:rFonts w:eastAsia="IRNazanin" w:cs="IRNazanin"/>
          <w:color w:val="111111"/>
          <w:sz w:val="28"/>
          <w:szCs w:val="28"/>
          <w:rtl w:val="true"/>
          <w:lang w:bidi="fa-IR"/>
        </w:rPr>
        <w:t>.</w:t>
      </w:r>
    </w:p>
    <w:p>
      <w:pPr>
        <w:pStyle w:val="Heading3"/>
        <w:numPr>
          <w:ilvl w:val="2"/>
          <w:numId w:val="1"/>
        </w:numPr>
        <w:rPr/>
      </w:pPr>
      <w:bookmarkStart w:id="987" w:name="__RefHeading___Toc2537040_2035185390"/>
      <w:bookmarkStart w:id="988" w:name="_Toc355"/>
      <w:bookmarkEnd w:id="987"/>
      <w:r>
        <w:rPr/>
        <w:t>339</w:t>
      </w:r>
      <w:r>
        <w:rPr>
          <w:rtl w:val="true"/>
        </w:rPr>
        <w:t xml:space="preserve">. </w:t>
      </w:r>
      <w:r>
        <w:rPr>
          <w:rtl w:val="true"/>
        </w:rPr>
        <w:t>رستگاری</w:t>
      </w:r>
      <w:bookmarkEnd w:id="98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اهل تقوا که به غیب ایمان دارند و اهل نماز و انفاق و یقین به آخرت هستند، رستگاری و فلاح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بلندترین قلّه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هستی را برای بشر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الارض جمیعاً</w:t>
      </w:r>
      <w:r>
        <w:rPr>
          <w:rFonts w:eastAsia="IRNazanin" w:cs="IRNazanin"/>
          <w:color w:val="111111"/>
          <w:sz w:val="28"/>
          <w:szCs w:val="28"/>
          <w:rtl w:val="true"/>
          <w:lang w:bidi="fa-IR"/>
        </w:rPr>
        <w:t>»</w:t>
      </w:r>
      <w:r>
        <w:rPr>
          <w:rStyle w:val="FootnoteAnchor"/>
          <w:rtl w:val="true"/>
        </w:rPr>
        <w:footnoteReference w:id="2216"/>
      </w:r>
      <w:r>
        <w:rPr>
          <w:rFonts w:ascii="IRNazanin" w:hAnsi="IRNazanin" w:eastAsia="IRNazanin"/>
          <w:color w:val="111111"/>
          <w:sz w:val="28"/>
          <w:sz w:val="28"/>
          <w:szCs w:val="28"/>
          <w:rtl w:val="true"/>
          <w:lang w:bidi="fa-IR"/>
        </w:rPr>
        <w:t xml:space="preserve">و بشر را برای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خلقت الجنّ و </w:t>
      </w:r>
      <w:bookmarkStart w:id="989" w:name="pg4809_34611"/>
    </w:p>
    <w:p>
      <w:pPr>
        <w:pStyle w:val="BookText"/>
        <w:rPr/>
      </w:pPr>
      <w:bookmarkEnd w:id="989"/>
      <w:r>
        <w:rPr>
          <w:rFonts w:ascii="IRNazanin" w:hAnsi="IRNazanin" w:eastAsia="IRNazanin"/>
          <w:color w:val="111111"/>
          <w:sz w:val="28"/>
          <w:sz w:val="28"/>
          <w:szCs w:val="28"/>
          <w:rtl w:val="true"/>
          <w:lang w:bidi="fa-IR"/>
        </w:rPr>
        <w:t>الانس الاّ لیعبدون</w:t>
      </w:r>
      <w:r>
        <w:rPr>
          <w:rFonts w:eastAsia="IRNazanin" w:cs="IRNazanin"/>
          <w:color w:val="111111"/>
          <w:sz w:val="28"/>
          <w:szCs w:val="28"/>
          <w:rtl w:val="true"/>
          <w:lang w:bidi="fa-IR"/>
        </w:rPr>
        <w:t>»</w:t>
      </w:r>
      <w:r>
        <w:rPr>
          <w:rStyle w:val="FootnoteAnchor"/>
          <w:rtl w:val="true"/>
        </w:rPr>
        <w:footnoteReference w:id="2217"/>
      </w:r>
      <w:r>
        <w:rPr>
          <w:rFonts w:ascii="IRNazanin" w:hAnsi="IRNazanin" w:eastAsia="IRNazanin"/>
          <w:color w:val="111111"/>
          <w:sz w:val="28"/>
          <w:sz w:val="28"/>
          <w:szCs w:val="28"/>
          <w:rtl w:val="true"/>
          <w:lang w:bidi="fa-IR"/>
        </w:rPr>
        <w:t xml:space="preserve">و عبادت را برای رسیدن به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Style w:val="FootnoteAnchor"/>
          <w:rtl w:val="true"/>
        </w:rPr>
        <w:footnoteReference w:id="2218"/>
      </w:r>
      <w:r>
        <w:rPr>
          <w:rFonts w:ascii="IRNazanin" w:hAnsi="IRNazanin" w:eastAsia="IRNazanin"/>
          <w:color w:val="111111"/>
          <w:sz w:val="28"/>
          <w:sz w:val="28"/>
          <w:szCs w:val="28"/>
          <w:rtl w:val="true"/>
          <w:lang w:bidi="fa-IR"/>
        </w:rPr>
        <w:t>و تقوا را برای رسیدن به فلاح و رستگاری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لعلّکم تفلحون</w:t>
      </w:r>
      <w:r>
        <w:rPr>
          <w:rFonts w:eastAsia="IRNazanin" w:cs="IRNazanin"/>
          <w:color w:val="111111"/>
          <w:sz w:val="28"/>
          <w:szCs w:val="28"/>
          <w:rtl w:val="true"/>
          <w:lang w:bidi="fa-IR"/>
        </w:rPr>
        <w:t>»</w:t>
      </w:r>
      <w:r>
        <w:rPr>
          <w:rStyle w:val="FootnoteAnchor"/>
          <w:rtl w:val="true"/>
        </w:rPr>
        <w:footnoteReference w:id="2219"/>
      </w:r>
    </w:p>
    <w:p>
      <w:pPr>
        <w:pStyle w:val="Heading3"/>
        <w:numPr>
          <w:ilvl w:val="2"/>
          <w:numId w:val="1"/>
        </w:numPr>
        <w:rPr/>
      </w:pPr>
      <w:bookmarkStart w:id="990" w:name="__RefHeading___Toc2537042_2035185390"/>
      <w:bookmarkStart w:id="991" w:name="_Toc356"/>
      <w:bookmarkEnd w:id="990"/>
      <w:r>
        <w:rPr/>
        <w:t>340</w:t>
      </w:r>
      <w:r>
        <w:rPr>
          <w:rtl w:val="true"/>
        </w:rPr>
        <w:t xml:space="preserve">. </w:t>
      </w:r>
      <w:r>
        <w:rPr>
          <w:rtl w:val="true"/>
        </w:rPr>
        <w:t>ویژگی رستگاران</w:t>
      </w:r>
      <w:bookmarkEnd w:id="991"/>
    </w:p>
    <w:p>
      <w:pPr>
        <w:pStyle w:val="BookText"/>
        <w:rPr/>
      </w:pPr>
      <w:r>
        <w:rPr>
          <w:rFonts w:ascii="IRNazanin" w:hAnsi="IRNazanin" w:eastAsia="IRNazanin"/>
          <w:color w:val="111111"/>
          <w:sz w:val="28"/>
          <w:sz w:val="28"/>
          <w:szCs w:val="28"/>
          <w:rtl w:val="true"/>
          <w:lang w:bidi="fa-IR"/>
        </w:rPr>
        <w:t>در قرآن، رستگاران دارای ویژگی‌های زیر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برابر مفاسد جامعه، به اصلاحگری می‌پردازند</w:t>
      </w:r>
      <w:r>
        <w:rPr>
          <w:rFonts w:eastAsia="IRNazanin" w:cs="IRNazanin"/>
          <w:color w:val="111111"/>
          <w:sz w:val="28"/>
          <w:szCs w:val="28"/>
          <w:rtl w:val="true"/>
          <w:lang w:bidi="fa-IR"/>
        </w:rPr>
        <w:t>.</w:t>
      </w:r>
      <w:r>
        <w:rPr>
          <w:rStyle w:val="FootnoteAnchor"/>
          <w:rtl w:val="true"/>
        </w:rPr>
        <w:footnoteReference w:id="22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امر به معروف و نهی از منکر می‌کنند</w:t>
      </w:r>
      <w:r>
        <w:rPr>
          <w:rFonts w:eastAsia="IRNazanin" w:cs="IRNazanin"/>
          <w:color w:val="111111"/>
          <w:sz w:val="28"/>
          <w:szCs w:val="28"/>
          <w:rtl w:val="true"/>
          <w:lang w:bidi="fa-IR"/>
        </w:rPr>
        <w:t>.</w:t>
      </w:r>
      <w:r>
        <w:rPr>
          <w:rStyle w:val="FootnoteAnchor"/>
          <w:rtl w:val="true"/>
        </w:rPr>
        <w:footnoteReference w:id="222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علاوه بر ایمان به رسول خداصلی الله علیه وآله، او را حمایت می‌کنند</w:t>
      </w:r>
      <w:r>
        <w:rPr>
          <w:rFonts w:eastAsia="IRNazanin" w:cs="IRNazanin"/>
          <w:color w:val="111111"/>
          <w:sz w:val="28"/>
          <w:szCs w:val="28"/>
          <w:rtl w:val="true"/>
          <w:lang w:bidi="fa-IR"/>
        </w:rPr>
        <w:t>.</w:t>
      </w:r>
      <w:r>
        <w:rPr>
          <w:rStyle w:val="FootnoteAnchor"/>
          <w:rtl w:val="true"/>
        </w:rPr>
        <w:footnoteReference w:id="222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بخل دور هستند</w:t>
      </w:r>
      <w:r>
        <w:rPr>
          <w:rFonts w:eastAsia="IRNazanin" w:cs="IRNazanin"/>
          <w:color w:val="111111"/>
          <w:sz w:val="28"/>
          <w:szCs w:val="28"/>
          <w:rtl w:val="true"/>
          <w:lang w:bidi="fa-IR"/>
        </w:rPr>
        <w:t>.</w:t>
      </w:r>
      <w:r>
        <w:rPr>
          <w:rStyle w:val="FootnoteAnchor"/>
          <w:rtl w:val="true"/>
        </w:rPr>
        <w:footnoteReference w:id="222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قیامت از حسنات، میزانِ سنگین دارند</w:t>
      </w:r>
      <w:r>
        <w:rPr>
          <w:rFonts w:eastAsia="IRNazanin" w:cs="IRNazanin"/>
          <w:color w:val="111111"/>
          <w:sz w:val="28"/>
          <w:szCs w:val="28"/>
          <w:rtl w:val="true"/>
          <w:lang w:bidi="fa-IR"/>
        </w:rPr>
        <w:t>.</w:t>
      </w:r>
      <w:r>
        <w:rPr>
          <w:rStyle w:val="FootnoteAnchor"/>
          <w:rtl w:val="true"/>
        </w:rPr>
        <w:footnoteReference w:id="2224"/>
      </w:r>
    </w:p>
    <w:p>
      <w:pPr>
        <w:pStyle w:val="Heading3"/>
        <w:numPr>
          <w:ilvl w:val="2"/>
          <w:numId w:val="1"/>
        </w:numPr>
        <w:rPr/>
      </w:pPr>
      <w:bookmarkStart w:id="992" w:name="__RefHeading___Toc2537044_2035185390"/>
      <w:bookmarkStart w:id="993" w:name="_Toc357"/>
      <w:bookmarkEnd w:id="992"/>
      <w:r>
        <w:rPr/>
        <w:t>341</w:t>
      </w:r>
      <w:r>
        <w:rPr>
          <w:rtl w:val="true"/>
        </w:rPr>
        <w:t xml:space="preserve">. </w:t>
      </w:r>
      <w:r>
        <w:rPr>
          <w:rtl w:val="true"/>
        </w:rPr>
        <w:t>شرایط و لوازم رستگاری</w:t>
      </w:r>
      <w:bookmarkEnd w:id="993"/>
    </w:p>
    <w:p>
      <w:pPr>
        <w:pStyle w:val="BookText"/>
        <w:rPr/>
      </w:pPr>
      <w:r>
        <w:rPr>
          <w:rFonts w:ascii="IRNazanin" w:hAnsi="IRNazanin" w:eastAsia="IRNazanin"/>
          <w:color w:val="111111"/>
          <w:sz w:val="28"/>
          <w:sz w:val="28"/>
          <w:szCs w:val="28"/>
          <w:rtl w:val="true"/>
          <w:lang w:bidi="fa-IR"/>
        </w:rPr>
        <w:t>رستگاری، بدون تلاش بدست نمی‌آید و شرایط و لوازمی دارد، از آن جمله در قرآن به موارد ذیل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فلاح و رستگاری، تزکیه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زکّیها</w:t>
      </w:r>
      <w:r>
        <w:rPr>
          <w:rFonts w:eastAsia="IRNazanin" w:cs="IRNazanin"/>
          <w:color w:val="111111"/>
          <w:sz w:val="28"/>
          <w:szCs w:val="28"/>
          <w:rtl w:val="true"/>
          <w:lang w:bidi="fa-IR"/>
        </w:rPr>
        <w:t>»</w:t>
      </w:r>
      <w:r>
        <w:rPr>
          <w:rStyle w:val="FootnoteAnchor"/>
          <w:rtl w:val="true"/>
        </w:rPr>
        <w:footnoteReference w:id="22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فلاح و رستگاری، جهاد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فی سبیله لعلکم تفلحون</w:t>
      </w:r>
      <w:r>
        <w:rPr>
          <w:rFonts w:eastAsia="IRNazanin" w:cs="IRNazanin"/>
          <w:color w:val="111111"/>
          <w:sz w:val="28"/>
          <w:szCs w:val="28"/>
          <w:rtl w:val="true"/>
          <w:lang w:bidi="fa-IR"/>
        </w:rPr>
        <w:t>»</w:t>
      </w:r>
      <w:r>
        <w:rPr>
          <w:rStyle w:val="FootnoteAnchor"/>
          <w:rtl w:val="true"/>
        </w:rPr>
        <w:footnoteReference w:id="22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فلاح و رستگاری، خشوع در نماز، اعراض از لغو، پرداخت زکات، پاکدامنی، عفت، امانتداری، وفای به عهد و دوام و پایداری در نماز، لازم است</w:t>
      </w:r>
      <w:r>
        <w:rPr>
          <w:rFonts w:eastAsia="IRNazanin" w:cs="IRNazanin"/>
          <w:color w:val="111111"/>
          <w:sz w:val="28"/>
          <w:szCs w:val="28"/>
          <w:rtl w:val="true"/>
          <w:lang w:bidi="fa-IR"/>
        </w:rPr>
        <w:t xml:space="preserve">. </w:t>
      </w:r>
      <w:bookmarkStart w:id="994" w:name="pg4809_34613"/>
    </w:p>
    <w:p>
      <w:pPr>
        <w:pStyle w:val="Heading3"/>
        <w:numPr>
          <w:ilvl w:val="2"/>
          <w:numId w:val="1"/>
        </w:numPr>
        <w:rPr/>
      </w:pPr>
      <w:bookmarkStart w:id="995" w:name="__RefHeading___Toc2537046_2035185390"/>
      <w:bookmarkStart w:id="996" w:name="_Toc358"/>
      <w:bookmarkEnd w:id="994"/>
      <w:bookmarkEnd w:id="995"/>
      <w:r>
        <w:rPr/>
        <w:t>342</w:t>
      </w:r>
      <w:r>
        <w:rPr>
          <w:rtl w:val="true"/>
        </w:rPr>
        <w:t xml:space="preserve">. </w:t>
      </w:r>
      <w:r>
        <w:rPr>
          <w:rtl w:val="true"/>
        </w:rPr>
        <w:t>موارد نفی افراط و تفریط</w:t>
      </w:r>
      <w:bookmarkEnd w:id="996"/>
    </w:p>
    <w:p>
      <w:pPr>
        <w:pStyle w:val="BookText"/>
        <w:rPr/>
      </w:pPr>
      <w:r>
        <w:rPr>
          <w:rStyle w:val="FootnoteAnchor"/>
          <w:rtl w:val="true"/>
        </w:rPr>
        <w:footnoteReference w:id="222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لاتسرفوا</w:t>
      </w:r>
      <w:r>
        <w:rPr>
          <w:rFonts w:eastAsia="IRNazanin" w:cs="IRNazanin"/>
          <w:color w:val="111111"/>
          <w:sz w:val="28"/>
          <w:szCs w:val="28"/>
          <w:rtl w:val="true"/>
          <w:lang w:bidi="fa-IR"/>
        </w:rPr>
        <w:t>»</w:t>
      </w:r>
      <w:r>
        <w:rPr>
          <w:rStyle w:val="FootnoteAnchor"/>
          <w:rtl w:val="true"/>
        </w:rPr>
        <w:footnoteReference w:id="2228"/>
      </w: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یدک مَغلولةً الی عُنقک و لاتبسُطها کلّ البَسط</w:t>
      </w:r>
      <w:r>
        <w:rPr>
          <w:rFonts w:eastAsia="Amiri" w:cs="Amiri" w:ascii="Amiri" w:hAnsi="Amiri"/>
          <w:color w:val="111111"/>
          <w:sz w:val="28"/>
          <w:szCs w:val="28"/>
          <w:rtl w:val="true"/>
          <w:lang w:bidi="ar-SA"/>
        </w:rPr>
        <w:t>»</w:t>
      </w:r>
      <w:r>
        <w:rPr>
          <w:rStyle w:val="FootnoteAnchor"/>
          <w:rtl w:val="true"/>
        </w:rPr>
        <w:footnoteReference w:id="2229"/>
      </w:r>
      <w:r>
        <w:rPr>
          <w:rFonts w:ascii="IRNazanin" w:hAnsi="IRNazanin" w:eastAsia="IRNazanin"/>
          <w:color w:val="111111"/>
          <w:sz w:val="28"/>
          <w:sz w:val="28"/>
          <w:szCs w:val="28"/>
          <w:rtl w:val="true"/>
          <w:lang w:bidi="fa-IR"/>
        </w:rPr>
        <w:t xml:space="preserve">در انفاق، نه دست بر گردن قفل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دست‌بسته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چنان گشاده دستی کن که خود محتاج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اذا أنفقوا لم‌یسرفوا و لم‌یقتروا و کان بین ذلک قواماً</w:t>
      </w:r>
      <w:r>
        <w:rPr>
          <w:rFonts w:eastAsia="IRNazanin" w:cs="IRNazanin"/>
          <w:color w:val="111111"/>
          <w:sz w:val="28"/>
          <w:szCs w:val="28"/>
          <w:rtl w:val="true"/>
          <w:lang w:bidi="fa-IR"/>
        </w:rPr>
        <w:t>»</w:t>
      </w:r>
      <w:r>
        <w:rPr>
          <w:rStyle w:val="FootnoteAnchor"/>
          <w:rtl w:val="true"/>
        </w:rPr>
        <w:footnoteReference w:id="2230"/>
      </w:r>
      <w:r>
        <w:rPr>
          <w:rFonts w:ascii="IRNazanin" w:hAnsi="IRNazanin" w:eastAsia="IRNazanin"/>
          <w:color w:val="111111"/>
          <w:sz w:val="28"/>
          <w:sz w:val="28"/>
          <w:szCs w:val="28"/>
          <w:rtl w:val="true"/>
          <w:lang w:bidi="fa-IR"/>
        </w:rPr>
        <w:t>مومنان، به هنگام انفاق نه اهل اسرافند و نه اهل بخل، بلکه میانه‌رو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تجهر بصلوتک و لاتخافت بها وابتغ بین ذلک سبیلاً</w:t>
      </w:r>
      <w:r>
        <w:rPr>
          <w:rFonts w:eastAsia="IRNazanin" w:cs="IRNazanin"/>
          <w:color w:val="111111"/>
          <w:sz w:val="28"/>
          <w:szCs w:val="28"/>
          <w:rtl w:val="true"/>
          <w:lang w:bidi="fa-IR"/>
        </w:rPr>
        <w:t>»</w:t>
      </w:r>
      <w:r>
        <w:rPr>
          <w:rStyle w:val="FootnoteAnchor"/>
          <w:rtl w:val="true"/>
        </w:rPr>
        <w:footnoteReference w:id="2231"/>
      </w:r>
      <w:r>
        <w:rPr>
          <w:rFonts w:ascii="IRNazanin" w:hAnsi="IRNazanin" w:eastAsia="IRNazanin"/>
          <w:color w:val="111111"/>
          <w:sz w:val="28"/>
          <w:sz w:val="28"/>
          <w:szCs w:val="28"/>
          <w:rtl w:val="true"/>
          <w:lang w:bidi="fa-IR"/>
        </w:rPr>
        <w:t>نماز را نه بلند بخوان ونه آهسته، بلکه با صدای معتدل نماز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به والدین احسان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w:t>
      </w:r>
      <w:r>
        <w:rPr>
          <w:rStyle w:val="FootnoteAnchor"/>
          <w:rtl w:val="true"/>
        </w:rPr>
        <w:footnoteReference w:id="2232"/>
      </w:r>
      <w:r>
        <w:rPr>
          <w:rFonts w:ascii="IRNazanin" w:hAnsi="IRNazanin" w:eastAsia="IRNazanin"/>
          <w:color w:val="111111"/>
          <w:sz w:val="28"/>
          <w:sz w:val="28"/>
          <w:szCs w:val="28"/>
          <w:rtl w:val="true"/>
          <w:lang w:bidi="fa-IR"/>
        </w:rPr>
        <w:t>امّا اگر تو را از راه خدا بازداشتند، اطاعت از آنها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جاهداک علی ان‌تشرک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فلاتطعهما</w:t>
      </w:r>
      <w:r>
        <w:rPr>
          <w:rFonts w:eastAsia="IRNazanin" w:cs="IRNazanin"/>
          <w:color w:val="111111"/>
          <w:sz w:val="28"/>
          <w:szCs w:val="28"/>
          <w:rtl w:val="true"/>
          <w:lang w:bidi="fa-IR"/>
        </w:rPr>
        <w:t>»</w:t>
      </w:r>
      <w:r>
        <w:rPr>
          <w:rStyle w:val="FootnoteAnchor"/>
          <w:rtl w:val="true"/>
        </w:rPr>
        <w:footnoteReference w:id="22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هم رسالت عمومی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رسولاً نبیّاً</w:t>
      </w:r>
      <w:r>
        <w:rPr>
          <w:rFonts w:eastAsia="IRNazanin" w:cs="IRNazanin"/>
          <w:color w:val="111111"/>
          <w:sz w:val="28"/>
          <w:szCs w:val="28"/>
          <w:rtl w:val="true"/>
          <w:lang w:bidi="fa-IR"/>
        </w:rPr>
        <w:t>»</w:t>
      </w:r>
      <w:r>
        <w:rPr>
          <w:rStyle w:val="FootnoteAnchor"/>
          <w:rtl w:val="true"/>
        </w:rPr>
        <w:footnoteReference w:id="2234"/>
      </w:r>
      <w:r>
        <w:rPr>
          <w:rFonts w:ascii="IRNazanin" w:hAnsi="IRNazanin" w:eastAsia="IRNazanin"/>
          <w:color w:val="111111"/>
          <w:sz w:val="28"/>
          <w:sz w:val="28"/>
          <w:szCs w:val="28"/>
          <w:rtl w:val="true"/>
          <w:lang w:bidi="fa-IR"/>
        </w:rPr>
        <w:t>و هم خانواده خویش را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یأمر اهله بالصلوة</w:t>
      </w:r>
      <w:r>
        <w:rPr>
          <w:rFonts w:eastAsia="IRNazanin" w:cs="IRNazanin"/>
          <w:color w:val="111111"/>
          <w:sz w:val="28"/>
          <w:szCs w:val="28"/>
          <w:rtl w:val="true"/>
          <w:lang w:bidi="fa-IR"/>
        </w:rPr>
        <w:t>»</w:t>
      </w:r>
      <w:r>
        <w:rPr>
          <w:rStyle w:val="FootnoteAnchor"/>
          <w:rtl w:val="true"/>
        </w:rPr>
        <w:footnoteReference w:id="22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هم نماز را سفارش می‌کند که ارتباط با خالق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زکات را توصیه می‌کند که ارتباط با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اتوا الزکوة</w:t>
      </w:r>
      <w:r>
        <w:rPr>
          <w:rFonts w:eastAsia="IRNazanin" w:cs="IRNazanin"/>
          <w:color w:val="111111"/>
          <w:sz w:val="28"/>
          <w:szCs w:val="28"/>
          <w:rtl w:val="true"/>
          <w:lang w:bidi="fa-IR"/>
        </w:rPr>
        <w:t>»</w:t>
      </w:r>
      <w:r>
        <w:rPr>
          <w:rStyle w:val="FootnoteAnchor"/>
          <w:rtl w:val="true"/>
        </w:rPr>
        <w:footnoteReference w:id="223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محبت‌ها شما را از گواهی حقّ منحرف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لِلّه و لو علی انفسکم</w:t>
      </w:r>
      <w:r>
        <w:rPr>
          <w:rFonts w:eastAsia="IRNazanin" w:cs="IRNazanin"/>
          <w:color w:val="111111"/>
          <w:sz w:val="28"/>
          <w:szCs w:val="28"/>
          <w:rtl w:val="true"/>
          <w:lang w:bidi="fa-IR"/>
        </w:rPr>
        <w:t>»</w:t>
      </w:r>
      <w:r>
        <w:rPr>
          <w:rStyle w:val="FootnoteAnchor"/>
          <w:rtl w:val="true"/>
        </w:rPr>
        <w:footnoteReference w:id="2237"/>
      </w:r>
      <w:r>
        <w:rPr>
          <w:rFonts w:ascii="IRNazanin" w:hAnsi="IRNazanin" w:eastAsia="IRNazanin"/>
          <w:color w:val="111111"/>
          <w:sz w:val="28"/>
          <w:sz w:val="28"/>
          <w:szCs w:val="28"/>
          <w:rtl w:val="true"/>
          <w:lang w:bidi="fa-IR"/>
        </w:rPr>
        <w:t>و نه دشمنی‌ها شما را از عدالت دور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یَجرِمنّکم شَنئان</w:t>
      </w:r>
      <w:r>
        <w:rPr>
          <w:rFonts w:eastAsia="IRNazanin" w:cs="IRNazanin"/>
          <w:color w:val="111111"/>
          <w:sz w:val="28"/>
          <w:szCs w:val="28"/>
          <w:rtl w:val="true"/>
          <w:lang w:bidi="fa-IR"/>
        </w:rPr>
        <w:t>»</w:t>
      </w:r>
      <w:r>
        <w:rPr>
          <w:rStyle w:val="FootnoteAnchor"/>
          <w:rtl w:val="true"/>
        </w:rPr>
        <w:footnoteReference w:id="223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مؤمنین هم دافعه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جاذبه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w:t>
      </w:r>
      <w:r>
        <w:rPr>
          <w:rStyle w:val="FootnoteAnchor"/>
          <w:rtl w:val="true"/>
        </w:rPr>
        <w:footnoteReference w:id="223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ایمان و باور قلبی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عمل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w:t>
      </w:r>
      <w:r>
        <w:rPr>
          <w:rStyle w:val="FootnoteAnchor"/>
          <w:rtl w:val="true"/>
        </w:rPr>
        <w:footnoteReference w:id="224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اشک و دعا و درخواست پیروزی از خدا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افرغ علینا صبراً</w:t>
      </w:r>
      <w:r>
        <w:rPr>
          <w:rFonts w:eastAsia="IRNazanin" w:cs="IRNazanin"/>
          <w:color w:val="111111"/>
          <w:sz w:val="28"/>
          <w:szCs w:val="28"/>
          <w:rtl w:val="true"/>
          <w:lang w:bidi="fa-IR"/>
        </w:rPr>
        <w:t>»</w:t>
      </w:r>
      <w:r>
        <w:rPr>
          <w:rStyle w:val="FootnoteAnchor"/>
          <w:rtl w:val="true"/>
        </w:rPr>
        <w:footnoteReference w:id="2241"/>
      </w:r>
      <w:r>
        <w:rPr>
          <w:rFonts w:ascii="IRNazanin" w:hAnsi="IRNazanin" w:eastAsia="IRNazanin"/>
          <w:color w:val="111111"/>
          <w:sz w:val="28"/>
          <w:sz w:val="28"/>
          <w:szCs w:val="28"/>
          <w:rtl w:val="true"/>
          <w:lang w:bidi="fa-IR"/>
        </w:rPr>
        <w:t xml:space="preserve">و هم </w:t>
      </w:r>
      <w:bookmarkStart w:id="997" w:name="pg4809_34615"/>
    </w:p>
    <w:p>
      <w:pPr>
        <w:pStyle w:val="BookText"/>
        <w:rPr/>
      </w:pPr>
      <w:bookmarkEnd w:id="997"/>
      <w:r>
        <w:rPr>
          <w:rFonts w:ascii="IRNazanin" w:hAnsi="IRNazanin" w:eastAsia="IRNazanin"/>
          <w:color w:val="111111"/>
          <w:sz w:val="28"/>
          <w:sz w:val="28"/>
          <w:szCs w:val="28"/>
          <w:rtl w:val="true"/>
          <w:lang w:bidi="fa-IR"/>
        </w:rPr>
        <w:t>صبوری وپایداری در سختی‌ها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 صابرون یغلبوا مأتین</w:t>
      </w:r>
      <w:r>
        <w:rPr>
          <w:rFonts w:eastAsia="IRNazanin" w:cs="IRNazanin"/>
          <w:color w:val="111111"/>
          <w:sz w:val="28"/>
          <w:szCs w:val="28"/>
          <w:rtl w:val="true"/>
          <w:lang w:bidi="fa-IR"/>
        </w:rPr>
        <w:t>»</w:t>
      </w:r>
      <w:r>
        <w:rPr>
          <w:rStyle w:val="FootnoteAnchor"/>
          <w:rtl w:val="true"/>
        </w:rPr>
        <w:footnoteReference w:id="2242"/>
      </w:r>
      <w:r>
        <w:rPr>
          <w:rFonts w:ascii="IRNazanin" w:hAnsi="IRNazanin" w:eastAsia="IRNazanin"/>
          <w:color w:val="111111"/>
          <w:sz w:val="28"/>
          <w:sz w:val="28"/>
          <w:szCs w:val="28"/>
          <w:rtl w:val="true"/>
          <w:lang w:bidi="fa-IR"/>
        </w:rPr>
        <w:t>شب عاشورا امام حسین‌علیه السلام هم مناجات می‌کرد و هم شمشیر تیز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عرفه و شب عید قربان، زائر خانه‌ی خدا دعا می‌خواند و روز عید باید در قربانگاه با خون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 دین یک بعدی نیست که تنها به جنبه‌ای توجّه کند و جوانب دیگر را فراموش کند، بلکه در هر کاری اعتدال ومیانه‌روی وراه مستقیم را سفارش می‌کند</w:t>
      </w:r>
      <w:r>
        <w:rPr>
          <w:rFonts w:eastAsia="IRNazanin" w:cs="IRNazanin"/>
          <w:color w:val="111111"/>
          <w:sz w:val="28"/>
          <w:szCs w:val="28"/>
          <w:rtl w:val="true"/>
          <w:lang w:bidi="fa-IR"/>
        </w:rPr>
        <w:t>.</w:t>
      </w:r>
    </w:p>
    <w:p>
      <w:pPr>
        <w:pStyle w:val="Heading3"/>
        <w:numPr>
          <w:ilvl w:val="2"/>
          <w:numId w:val="1"/>
        </w:numPr>
        <w:rPr/>
      </w:pPr>
      <w:bookmarkStart w:id="998" w:name="__RefHeading___Toc2537048_2035185390"/>
      <w:bookmarkStart w:id="999" w:name="_Toc359"/>
      <w:bookmarkEnd w:id="998"/>
      <w:r>
        <w:rPr/>
        <w:t>343</w:t>
      </w:r>
      <w:r>
        <w:rPr>
          <w:rtl w:val="true"/>
        </w:rPr>
        <w:t xml:space="preserve">. </w:t>
      </w:r>
      <w:r>
        <w:rPr>
          <w:rtl w:val="true"/>
        </w:rPr>
        <w:t>صراط مستقیم</w:t>
      </w:r>
      <w:bookmarkEnd w:id="999"/>
    </w:p>
    <w:p>
      <w:pPr>
        <w:pStyle w:val="BookText"/>
        <w:rPr/>
      </w:pPr>
      <w:r>
        <w:rPr>
          <w:rFonts w:ascii="IRNazanin" w:hAnsi="IRNazanin" w:eastAsia="IRNazanin"/>
          <w:color w:val="111111"/>
          <w:sz w:val="28"/>
          <w:sz w:val="28"/>
          <w:szCs w:val="28"/>
          <w:rtl w:val="true"/>
          <w:lang w:bidi="fa-IR"/>
        </w:rPr>
        <w:t>راه مستقیم مراتب و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در راه حقّ هستند، مانند اولیای خداوند، لازم است برای ماندن در راه و زیادشدن نورِ هدایت، دعا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اهتدوا زادَهم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مراحلی از هدایت را پشت سر گذارده است، بنابراین درخواست او، هدایت به مرحله بالاتری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مستقیم، همان راه میانه و وسط است که 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الیمین و الشمال مضلّة و الطریق الوسطی هی‌الجادّة</w:t>
      </w:r>
      <w:r>
        <w:rPr>
          <w:rFonts w:eastAsia="IRNazanin" w:cs="IRNazanin"/>
          <w:color w:val="111111"/>
          <w:sz w:val="28"/>
          <w:szCs w:val="28"/>
          <w:rtl w:val="true"/>
          <w:lang w:bidi="fa-IR"/>
        </w:rPr>
        <w:t>»</w:t>
      </w:r>
      <w:r>
        <w:rPr>
          <w:rStyle w:val="FootnoteAnchor"/>
          <w:rtl w:val="true"/>
        </w:rPr>
        <w:footnoteReference w:id="2243"/>
      </w:r>
      <w:r>
        <w:rPr>
          <w:rFonts w:ascii="IRNazanin" w:hAnsi="IRNazanin" w:eastAsia="IRNazanin"/>
          <w:color w:val="111111"/>
          <w:sz w:val="28"/>
          <w:sz w:val="28"/>
          <w:szCs w:val="28"/>
          <w:rtl w:val="true"/>
          <w:lang w:bidi="fa-IR"/>
        </w:rPr>
        <w:t>انحراف به چپ و راست گمراهی و راه وسط، جاده‌ی هدایت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مستقیم یعنی میانه‌روی واعتدال واحتراز از هر نوع افراط وتفریط، چه در عقیده و چه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عقاید از راه خارج می‌شود ودیگری در عمل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همه کارها را به خدا نسبت می‌دهد، گویا انسان هیچ نقشی در سرنوشت خویش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خود را همه کاره و فعّال‌مایشاء دانسته و دست خدا را بسته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رهبران آسمانی را همچون مردمان عادی و گاهی ساحر و مجنون معرّفی می‌کند و دیگری آن بزرگواران را در حدّ خدا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زیارت امامان معصوم و شهدا را بدعت می‌داند و دیگری حتّی به درخت و دیوار، متوسل شده و ریسمان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اقتصاد را زیر بنا می‌داند و دیگری، </w:t>
      </w:r>
      <w:bookmarkStart w:id="1000" w:name="pg4809_34617"/>
    </w:p>
    <w:p>
      <w:pPr>
        <w:pStyle w:val="BookText"/>
        <w:rPr/>
      </w:pPr>
      <w:bookmarkEnd w:id="1000"/>
      <w:r>
        <w:rPr>
          <w:rFonts w:ascii="IRNazanin" w:hAnsi="IRNazanin" w:eastAsia="IRNazanin"/>
          <w:color w:val="111111"/>
          <w:sz w:val="28"/>
          <w:sz w:val="28"/>
          <w:szCs w:val="28"/>
          <w:rtl w:val="true"/>
          <w:lang w:bidi="fa-IR"/>
        </w:rPr>
        <w:t>دنیا و امورات آن را نادیده می‌انگارد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نیز یکی غیرت نابجا دارد و دیگری همسرش را بی حجاب به کوچه و بازار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بخل می‌ورزد و دیگری بی‌حساب سخاوت به خرج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خلق جدا می‌شود و دیگری حقّ را فدای خلق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رفتار وکردارها، انحراف از مسیر مستقیم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پا برجا واستوار خود را، راه مستقیم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انّنی هَدانی ربّی الی صراط مستقیم</w:t>
      </w:r>
      <w:r>
        <w:rPr>
          <w:rFonts w:eastAsia="IRNazanin" w:cs="IRNazanin"/>
          <w:color w:val="111111"/>
          <w:sz w:val="28"/>
          <w:szCs w:val="28"/>
          <w:rtl w:val="true"/>
          <w:lang w:bidi="fa-IR"/>
        </w:rPr>
        <w:t>»</w:t>
      </w:r>
      <w:r>
        <w:rPr>
          <w:rStyle w:val="FootnoteAnchor"/>
          <w:rtl w:val="true"/>
        </w:rPr>
        <w:footnoteReference w:id="2244"/>
      </w:r>
      <w:r>
        <w:rPr>
          <w:rFonts w:ascii="IRNazanin" w:hAnsi="IRNazanin" w:eastAsia="IRNazanin"/>
          <w:color w:val="111111"/>
          <w:sz w:val="28"/>
          <w:sz w:val="28"/>
          <w:szCs w:val="28"/>
          <w:rtl w:val="true"/>
          <w:lang w:bidi="fa-IR"/>
        </w:rPr>
        <w:t>در روایات آمده است که امامان معصوم‌علیهم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ما هستیم</w:t>
      </w:r>
      <w:r>
        <w:rPr>
          <w:rFonts w:eastAsia="IRNazanin" w:cs="IRNazanin"/>
          <w:color w:val="111111"/>
          <w:sz w:val="28"/>
          <w:szCs w:val="28"/>
          <w:rtl w:val="true"/>
          <w:lang w:bidi="fa-IR"/>
        </w:rPr>
        <w:t>.</w:t>
      </w:r>
      <w:r>
        <w:rPr>
          <w:rStyle w:val="FootnoteAnchor"/>
          <w:rtl w:val="true"/>
        </w:rPr>
        <w:footnoteReference w:id="2245"/>
      </w:r>
      <w:r>
        <w:rPr>
          <w:rFonts w:ascii="IRNazanin" w:hAnsi="IRNazanin" w:eastAsia="IRNazanin"/>
          <w:color w:val="111111"/>
          <w:sz w:val="28"/>
          <w:sz w:val="28"/>
          <w:szCs w:val="28"/>
          <w:rtl w:val="true"/>
          <w:lang w:bidi="fa-IR"/>
        </w:rPr>
        <w:t>یعنی نمونه‌ی عینی و عملی راه مستقیم و اسوه و الگو برای قدم برداشتن در راه، رهبران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دستورات خود درباره‌ی تمام مسائل زندگی از قبیل کار، تفریح، تحصیل، تغذیه، انفاق، انتقاد، قهر، صلح و علاقه به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 داده و ما را به اعتدال و میانه‌روی سفارش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می‌توان به کتاب اصول کافی، باب الاقتصاد فی العبادات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ابلیس در همین صراطِ مستقیم به کمین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لاقعدنّ لهم صراطک المستقیم</w:t>
      </w:r>
      <w:r>
        <w:rPr>
          <w:rFonts w:eastAsia="IRNazanin" w:cs="IRNazanin"/>
          <w:color w:val="111111"/>
          <w:sz w:val="28"/>
          <w:szCs w:val="28"/>
          <w:rtl w:val="true"/>
          <w:lang w:bidi="fa-IR"/>
        </w:rPr>
        <w:t>»</w:t>
      </w:r>
      <w:r>
        <w:rPr>
          <w:rStyle w:val="FootnoteAnchor"/>
          <w:rtl w:val="true"/>
        </w:rPr>
        <w:footnoteReference w:id="2246"/>
      </w:r>
    </w:p>
    <w:p>
      <w:pPr>
        <w:pStyle w:val="Heading3"/>
        <w:numPr>
          <w:ilvl w:val="2"/>
          <w:numId w:val="1"/>
        </w:numPr>
        <w:rPr/>
      </w:pPr>
      <w:bookmarkStart w:id="1001" w:name="__RefHeading___Toc2537050_2035185390"/>
      <w:bookmarkStart w:id="1002" w:name="_Toc360"/>
      <w:bookmarkEnd w:id="1001"/>
      <w:r>
        <w:rPr/>
        <w:t>344</w:t>
      </w:r>
      <w:r>
        <w:rPr>
          <w:rtl w:val="true"/>
        </w:rPr>
        <w:t xml:space="preserve">. </w:t>
      </w:r>
      <w:r>
        <w:rPr>
          <w:rtl w:val="true"/>
        </w:rPr>
        <w:t>توبه در قرآن</w:t>
      </w:r>
      <w:bookmarkEnd w:id="1002"/>
    </w:p>
    <w:p>
      <w:pPr>
        <w:pStyle w:val="BookText"/>
        <w:rPr/>
      </w:pPr>
      <w:r>
        <w:rPr>
          <w:rStyle w:val="FootnoteAnchor"/>
          <w:rtl w:val="true"/>
        </w:rPr>
        <w:footnoteReference w:id="224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معمولاً قرآن کریم بدنبال آیات عذاب،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اصلاح، هرگز بر کسی بسته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فرمان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 اللّه</w:t>
      </w:r>
      <w:r>
        <w:rPr>
          <w:rFonts w:eastAsia="IRNazanin" w:cs="IRNazanin"/>
          <w:color w:val="111111"/>
          <w:sz w:val="28"/>
          <w:szCs w:val="28"/>
          <w:rtl w:val="true"/>
          <w:lang w:bidi="fa-IR"/>
        </w:rPr>
        <w:t>»</w:t>
      </w:r>
      <w:r>
        <w:rPr>
          <w:rStyle w:val="FootnoteAnchor"/>
          <w:rtl w:val="true"/>
        </w:rPr>
        <w:footnoteReference w:id="22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توبه‌ی واقعی قطعی است، زیرا نمی‌توان باور کرد که ما به امر او توبه کنیم ولی او نپذیرد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یقبل التوبة عن عباده</w:t>
      </w:r>
      <w:r>
        <w:rPr>
          <w:rFonts w:eastAsia="IRNazanin" w:cs="IRNazanin"/>
          <w:color w:val="111111"/>
          <w:sz w:val="28"/>
          <w:szCs w:val="28"/>
          <w:rtl w:val="true"/>
          <w:lang w:bidi="fa-IR"/>
        </w:rPr>
        <w:t>»</w:t>
      </w:r>
      <w:r>
        <w:rPr>
          <w:rStyle w:val="FootnoteAnchor"/>
          <w:rtl w:val="true"/>
        </w:rPr>
        <w:footnoteReference w:id="22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هوالتّواب الرحیم</w:t>
      </w:r>
      <w:r>
        <w:rPr>
          <w:rFonts w:eastAsia="IRNazanin" w:cs="IRNazanin"/>
          <w:color w:val="111111"/>
          <w:sz w:val="28"/>
          <w:szCs w:val="28"/>
          <w:rtl w:val="true"/>
          <w:lang w:bidi="fa-IR"/>
        </w:rPr>
        <w:t>»</w:t>
      </w:r>
      <w:r>
        <w:rPr>
          <w:rStyle w:val="FootnoteAnchor"/>
          <w:rtl w:val="true"/>
        </w:rPr>
        <w:footnoteReference w:id="22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 توبه را می‌پذیرد و هم کسانی را که بسیار توبه می‌کنند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 التّوابین</w:t>
      </w:r>
      <w:r>
        <w:rPr>
          <w:rFonts w:eastAsia="IRNazanin" w:cs="IRNazanin"/>
          <w:color w:val="111111"/>
          <w:sz w:val="28"/>
          <w:szCs w:val="28"/>
          <w:rtl w:val="true"/>
          <w:lang w:bidi="fa-IR"/>
        </w:rPr>
        <w:t>»</w:t>
      </w:r>
      <w:r>
        <w:rPr>
          <w:rStyle w:val="FootnoteAnchor"/>
          <w:rtl w:val="true"/>
        </w:rPr>
        <w:footnoteReference w:id="22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باید با عمل نیک و جبران گناهان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و عمل صالحا</w:t>
      </w:r>
      <w:r>
        <w:rPr>
          <w:rFonts w:eastAsia="IRNazanin" w:cs="IRNazanin"/>
          <w:color w:val="111111"/>
          <w:sz w:val="28"/>
          <w:szCs w:val="28"/>
          <w:rtl w:val="true"/>
          <w:lang w:bidi="fa-IR"/>
        </w:rPr>
        <w:t>»</w:t>
      </w:r>
      <w:r>
        <w:rPr>
          <w:rStyle w:val="FootnoteAnchor"/>
          <w:rtl w:val="true"/>
        </w:rPr>
        <w:footnoteReference w:id="22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من بعده و اصلح</w:t>
      </w:r>
      <w:r>
        <w:rPr>
          <w:rFonts w:eastAsia="IRNazanin" w:cs="IRNazanin"/>
          <w:color w:val="111111"/>
          <w:sz w:val="28"/>
          <w:szCs w:val="28"/>
          <w:rtl w:val="true"/>
          <w:lang w:bidi="fa-IR"/>
        </w:rPr>
        <w:t>»</w:t>
      </w:r>
      <w:r>
        <w:rPr>
          <w:rStyle w:val="FootnoteAnchor"/>
          <w:rtl w:val="true"/>
        </w:rPr>
        <w:footnoteReference w:id="22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 واصلحوا و بیّنوا</w:t>
      </w:r>
      <w:r>
        <w:rPr>
          <w:rFonts w:eastAsia="IRNazanin" w:cs="IRNazanin"/>
          <w:color w:val="111111"/>
          <w:sz w:val="28"/>
          <w:szCs w:val="28"/>
          <w:rtl w:val="true"/>
          <w:lang w:bidi="fa-IR"/>
        </w:rPr>
        <w:t>»</w:t>
      </w:r>
      <w:r>
        <w:rPr>
          <w:rStyle w:val="FootnoteAnchor"/>
          <w:rtl w:val="true"/>
        </w:rPr>
        <w:footnoteReference w:id="22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رمز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r>
        <w:rPr>
          <w:rStyle w:val="FootnoteAnchor"/>
          <w:rtl w:val="true"/>
        </w:rPr>
        <w:footnoteReference w:id="22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وسیله‌ی تبدیل سیئات به حسنات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تاب و عمل صالحاً فاولئک یبدّل اللّه سیئاتهم حسنات</w:t>
      </w:r>
      <w:r>
        <w:rPr>
          <w:rFonts w:eastAsia="IRNazanin" w:cs="IRNazanin"/>
          <w:color w:val="111111"/>
          <w:sz w:val="28"/>
          <w:szCs w:val="28"/>
          <w:rtl w:val="true"/>
          <w:lang w:bidi="fa-IR"/>
        </w:rPr>
        <w:t>»</w:t>
      </w:r>
      <w:r>
        <w:rPr>
          <w:rStyle w:val="FootnoteAnchor"/>
          <w:rtl w:val="true"/>
        </w:rPr>
        <w:footnoteReference w:id="225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سبب نزول باران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w:t>
      </w:r>
      <w:r>
        <w:rPr>
          <w:rFonts w:eastAsia="IRNazanin" w:cs="IRNazanin"/>
          <w:color w:val="111111"/>
          <w:sz w:val="28"/>
          <w:szCs w:val="28"/>
          <w:rtl w:val="true"/>
          <w:lang w:bidi="fa-IR"/>
        </w:rPr>
        <w:t>»</w:t>
      </w:r>
      <w:r>
        <w:rPr>
          <w:rStyle w:val="FootnoteAnchor"/>
          <w:rtl w:val="true"/>
        </w:rPr>
        <w:footnoteReference w:id="225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سبب رزق نیکو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الیه یمتّعکم متاعاً حسنا</w:t>
      </w:r>
      <w:r>
        <w:rPr>
          <w:rFonts w:eastAsia="IRNazanin" w:cs="IRNazanin"/>
          <w:color w:val="111111"/>
          <w:sz w:val="28"/>
          <w:szCs w:val="28"/>
          <w:rtl w:val="true"/>
          <w:lang w:bidi="fa-IR"/>
        </w:rPr>
        <w:t>»</w:t>
      </w:r>
      <w:r>
        <w:rPr>
          <w:rStyle w:val="FootnoteAnchor"/>
          <w:rtl w:val="true"/>
        </w:rPr>
        <w:footnoteReference w:id="225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در هنگام دیدن آثار مرگ و عذاب پذیرفته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حضر احدهم الموت قال انّی تبت الان</w:t>
      </w:r>
      <w:r>
        <w:rPr>
          <w:rFonts w:eastAsia="IRNazanin" w:cs="IRNazanin"/>
          <w:color w:val="111111"/>
          <w:sz w:val="28"/>
          <w:szCs w:val="28"/>
          <w:rtl w:val="true"/>
          <w:lang w:bidi="fa-IR"/>
        </w:rPr>
        <w:t>»</w:t>
      </w:r>
      <w:r>
        <w:rPr>
          <w:rStyle w:val="FootnoteAnchor"/>
          <w:rtl w:val="true"/>
        </w:rPr>
        <w:footnoteReference w:id="225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علاوه بر قبول توبه، لطف ویژه 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التّواب الرحیم</w:t>
      </w:r>
      <w:r>
        <w:rPr>
          <w:rFonts w:eastAsia="IRNazanin" w:cs="IRNazanin"/>
          <w:color w:val="111111"/>
          <w:sz w:val="28"/>
          <w:szCs w:val="28"/>
          <w:rtl w:val="true"/>
          <w:lang w:bidi="fa-IR"/>
        </w:rPr>
        <w:t>»</w:t>
      </w:r>
      <w:r>
        <w:rPr>
          <w:rStyle w:val="FootnoteAnchor"/>
          <w:rtl w:val="true"/>
        </w:rPr>
        <w:footnoteReference w:id="2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و اصلح فانّه غفور رحیم</w:t>
      </w:r>
      <w:r>
        <w:rPr>
          <w:rFonts w:eastAsia="IRNazanin" w:cs="IRNazanin"/>
          <w:color w:val="111111"/>
          <w:sz w:val="28"/>
          <w:szCs w:val="28"/>
          <w:rtl w:val="true"/>
          <w:lang w:bidi="fa-IR"/>
        </w:rPr>
        <w:t>»</w:t>
      </w:r>
      <w:r>
        <w:rPr>
          <w:rStyle w:val="FootnoteAnchor"/>
          <w:rtl w:val="true"/>
        </w:rPr>
        <w:footnoteReference w:id="22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علیهم انّه بهم رؤف رحیم</w:t>
      </w:r>
      <w:r>
        <w:rPr>
          <w:rFonts w:eastAsia="IRNazanin" w:cs="IRNazanin"/>
          <w:color w:val="111111"/>
          <w:sz w:val="28"/>
          <w:szCs w:val="28"/>
          <w:rtl w:val="true"/>
          <w:lang w:bidi="fa-IR"/>
        </w:rPr>
        <w:t>»</w:t>
      </w:r>
      <w:r>
        <w:rPr>
          <w:rStyle w:val="FootnoteAnchor"/>
          <w:rtl w:val="true"/>
        </w:rPr>
        <w:footnoteReference w:id="2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تاب و آمن و عمل صالحا فاولئک یدخلون الجنّة</w:t>
      </w:r>
      <w:r>
        <w:rPr>
          <w:rFonts w:eastAsia="IRNazanin" w:cs="IRNazanin"/>
          <w:color w:val="111111"/>
          <w:sz w:val="28"/>
          <w:szCs w:val="28"/>
          <w:rtl w:val="true"/>
          <w:lang w:bidi="fa-IR"/>
        </w:rPr>
        <w:t>»</w:t>
      </w:r>
      <w:r>
        <w:rPr>
          <w:rStyle w:val="FootnoteAnchor"/>
          <w:rtl w:val="true"/>
        </w:rPr>
        <w:footnoteReference w:id="2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توبوا الیه ان ربّی رحیم ودود</w:t>
      </w:r>
      <w:r>
        <w:rPr>
          <w:rFonts w:eastAsia="IRNazanin" w:cs="IRNazanin"/>
          <w:color w:val="111111"/>
          <w:sz w:val="28"/>
          <w:szCs w:val="28"/>
          <w:rtl w:val="true"/>
          <w:lang w:bidi="fa-IR"/>
        </w:rPr>
        <w:t>»</w:t>
      </w:r>
      <w:r>
        <w:rPr>
          <w:rStyle w:val="FootnoteAnchor"/>
          <w:rtl w:val="true"/>
        </w:rPr>
        <w:footnoteReference w:id="2264"/>
      </w:r>
      <w:r>
        <w:rPr>
          <w:rFonts w:ascii="IRNazanin" w:hAnsi="IRNazanin" w:eastAsia="IRNazanin"/>
          <w:color w:val="111111"/>
          <w:sz w:val="28"/>
          <w:sz w:val="28"/>
          <w:szCs w:val="28"/>
          <w:rtl w:val="true"/>
          <w:lang w:bidi="fa-IR"/>
        </w:rPr>
        <w:t>در این آیات در کنار توبه به مسئله رحمت و رأفت و محبّت الهی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ترک توبه را ظلم و هلاکت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یتب فاولئک هم الظالمون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یتوبوا فلهم عذاب جهنّم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bookmarkStart w:id="1003" w:name="pg4809_34621"/>
    </w:p>
    <w:p>
      <w:pPr>
        <w:pStyle w:val="Heading3"/>
        <w:numPr>
          <w:ilvl w:val="2"/>
          <w:numId w:val="1"/>
        </w:numPr>
        <w:rPr/>
      </w:pPr>
      <w:bookmarkStart w:id="1004" w:name="__RefHeading___Toc2537052_2035185390"/>
      <w:bookmarkStart w:id="1005" w:name="_Toc361"/>
      <w:bookmarkEnd w:id="1003"/>
      <w:bookmarkEnd w:id="1004"/>
      <w:r>
        <w:rPr/>
        <w:t>345</w:t>
      </w:r>
      <w:r>
        <w:rPr>
          <w:rtl w:val="true"/>
        </w:rPr>
        <w:t xml:space="preserve">. </w:t>
      </w:r>
      <w:r>
        <w:rPr>
          <w:rtl w:val="true"/>
        </w:rPr>
        <w:t>عوامل مغفرت</w:t>
      </w:r>
      <w:bookmarkEnd w:id="1005"/>
    </w:p>
    <w:p>
      <w:pPr>
        <w:pStyle w:val="BookText"/>
        <w:rPr/>
      </w:pPr>
      <w:r>
        <w:rPr>
          <w:rStyle w:val="FootnoteAnchor"/>
          <w:rtl w:val="true"/>
        </w:rPr>
        <w:footnoteReference w:id="2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عواملی برای مغفرت بیان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بربّنا لیغفر لنا</w:t>
      </w:r>
      <w:r>
        <w:rPr>
          <w:rFonts w:eastAsia="IRNazanin" w:cs="IRNazanin"/>
          <w:color w:val="111111"/>
          <w:sz w:val="28"/>
          <w:szCs w:val="28"/>
          <w:rtl w:val="true"/>
          <w:lang w:bidi="fa-IR"/>
        </w:rPr>
        <w:t>»</w:t>
      </w:r>
      <w:r>
        <w:rPr>
          <w:rStyle w:val="FootnoteAnchor"/>
          <w:rtl w:val="true"/>
        </w:rPr>
        <w:footnoteReference w:id="22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w:t>
      </w:r>
      <w:r>
        <w:rPr>
          <w:rFonts w:eastAsia="Amiri" w:cs="Amiri" w:ascii="Amiri" w:hAnsi="Amiri"/>
          <w:color w:val="111111"/>
          <w:sz w:val="28"/>
          <w:szCs w:val="28"/>
          <w:rtl w:val="true"/>
          <w:lang w:bidi="ar-SA"/>
        </w:rPr>
        <w:t>»</w:t>
      </w:r>
      <w:r>
        <w:rPr>
          <w:rStyle w:val="FootnoteAnchor"/>
          <w:rtl w:val="true"/>
        </w:rPr>
        <w:footnoteReference w:id="22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انبیا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22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یغفراللّه لکم</w:t>
      </w:r>
      <w:r>
        <w:rPr>
          <w:rFonts w:eastAsia="IRNazanin" w:cs="IRNazanin"/>
          <w:color w:val="111111"/>
          <w:sz w:val="28"/>
          <w:szCs w:val="28"/>
          <w:rtl w:val="true"/>
          <w:lang w:bidi="fa-IR"/>
        </w:rPr>
        <w:t>»</w:t>
      </w:r>
      <w:r>
        <w:rPr>
          <w:rStyle w:val="FootnoteAnchor"/>
          <w:rtl w:val="true"/>
        </w:rPr>
        <w:footnoteReference w:id="22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الحسنه و وام دادن به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تقرضوا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22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تجاهدون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22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اعبدواللّه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227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گناهان کبیره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تجتنبوا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نکفّر عنکم سیئاتکم</w:t>
      </w:r>
      <w:r>
        <w:rPr>
          <w:rFonts w:eastAsia="IRNazanin" w:cs="IRNazanin"/>
          <w:color w:val="111111"/>
          <w:sz w:val="28"/>
          <w:szCs w:val="28"/>
          <w:rtl w:val="true"/>
          <w:lang w:bidi="fa-IR"/>
        </w:rPr>
        <w:t>»</w:t>
      </w:r>
      <w:r>
        <w:rPr>
          <w:rStyle w:val="FootnoteAnchor"/>
          <w:rtl w:val="true"/>
        </w:rPr>
        <w:footnoteReference w:id="227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استغفار و انابه خود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فغفر له</w:t>
      </w:r>
      <w:r>
        <w:rPr>
          <w:rFonts w:eastAsia="IRNazanin" w:cs="IRNazanin"/>
          <w:color w:val="111111"/>
          <w:sz w:val="28"/>
          <w:szCs w:val="28"/>
          <w:rtl w:val="true"/>
          <w:lang w:bidi="fa-IR"/>
        </w:rPr>
        <w:t>»</w:t>
      </w:r>
      <w:r>
        <w:rPr>
          <w:rStyle w:val="FootnoteAnchor"/>
          <w:rtl w:val="true"/>
        </w:rPr>
        <w:footnoteReference w:id="227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اولیای خدا برای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أبانا استغفر لنا</w:t>
      </w:r>
      <w:r>
        <w:rPr>
          <w:rFonts w:eastAsia="IRNazanin" w:cs="IRNazanin"/>
          <w:color w:val="111111"/>
          <w:sz w:val="28"/>
          <w:szCs w:val="28"/>
          <w:rtl w:val="true"/>
          <w:lang w:bidi="fa-IR"/>
        </w:rPr>
        <w:t>...»</w:t>
      </w:r>
      <w:r>
        <w:rPr>
          <w:rStyle w:val="FootnoteAnchor"/>
          <w:rtl w:val="true"/>
        </w:rPr>
        <w:footnoteReference w:id="2275"/>
      </w:r>
    </w:p>
    <w:p>
      <w:pPr>
        <w:pStyle w:val="Heading3"/>
        <w:numPr>
          <w:ilvl w:val="2"/>
          <w:numId w:val="1"/>
        </w:numPr>
        <w:rPr/>
      </w:pPr>
      <w:bookmarkStart w:id="1006" w:name="__RefHeading___Toc2537054_2035185390"/>
      <w:bookmarkStart w:id="1007" w:name="_Toc362"/>
      <w:bookmarkEnd w:id="1006"/>
      <w:r>
        <w:rPr/>
        <w:t>346</w:t>
      </w:r>
      <w:r>
        <w:rPr>
          <w:rtl w:val="true"/>
        </w:rPr>
        <w:t xml:space="preserve">. </w:t>
      </w:r>
      <w:r>
        <w:rPr>
          <w:rtl w:val="true"/>
        </w:rPr>
        <w:t>دنیا از منظر قرآن</w:t>
      </w:r>
      <w:bookmarkEnd w:id="1007"/>
    </w:p>
    <w:p>
      <w:pPr>
        <w:pStyle w:val="BookText"/>
        <w:rPr/>
      </w:pPr>
      <w:r>
        <w:rPr>
          <w:rStyle w:val="FootnoteAnchor"/>
          <w:rtl w:val="true"/>
        </w:rPr>
        <w:footnoteReference w:id="2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از دنیا وزندگانی دنیا با تعبیرات مختلفی یاد گردیده و انسان‌ها را از اقبال به آن و اغفال در برابر آن برحذر داشته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عارضی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الحیاة الدّنیا</w:t>
      </w:r>
      <w:r>
        <w:rPr>
          <w:rFonts w:eastAsia="IRNazanin" w:cs="IRNazanin"/>
          <w:color w:val="111111"/>
          <w:sz w:val="28"/>
          <w:szCs w:val="28"/>
          <w:rtl w:val="true"/>
          <w:lang w:bidi="fa-IR"/>
        </w:rPr>
        <w:t>»</w:t>
      </w:r>
      <w:r>
        <w:rPr>
          <w:rStyle w:val="FootnoteAnchor"/>
          <w:rtl w:val="true"/>
        </w:rPr>
        <w:footnoteReference w:id="22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بازیچه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ماالحیاة الدّنیا الاّ لعبٌ و لَهو</w:t>
      </w:r>
      <w:r>
        <w:rPr>
          <w:rFonts w:eastAsia="IRNazanin" w:cs="IRNazanin"/>
          <w:color w:val="111111"/>
          <w:sz w:val="28"/>
          <w:szCs w:val="28"/>
          <w:rtl w:val="true"/>
          <w:lang w:bidi="fa-IR"/>
        </w:rPr>
        <w:t>»</w:t>
      </w:r>
      <w:r>
        <w:rPr>
          <w:rStyle w:val="FootnoteAnchor"/>
          <w:rtl w:val="true"/>
        </w:rPr>
        <w:footnoteReference w:id="22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اندک و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متاع الحیاة الدّنیا فی الآخرة الاّ قلیل</w:t>
      </w:r>
      <w:r>
        <w:rPr>
          <w:rFonts w:eastAsia="IRNazanin" w:cs="IRNazanin"/>
          <w:color w:val="111111"/>
          <w:sz w:val="28"/>
          <w:szCs w:val="28"/>
          <w:rtl w:val="true"/>
          <w:lang w:bidi="fa-IR"/>
        </w:rPr>
        <w:t>»</w:t>
      </w:r>
      <w:r>
        <w:rPr>
          <w:rStyle w:val="FootnoteAnchor"/>
          <w:rtl w:val="true"/>
        </w:rPr>
        <w:footnoteReference w:id="22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دنیا، مایه‌ی غرور و اغفال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الحیاة الدّنیا الاّ متاع الغرور</w:t>
      </w:r>
      <w:r>
        <w:rPr>
          <w:rFonts w:eastAsia="IRNazanin" w:cs="IRNazanin"/>
          <w:color w:val="111111"/>
          <w:sz w:val="28"/>
          <w:szCs w:val="28"/>
          <w:rtl w:val="true"/>
          <w:lang w:bidi="fa-IR"/>
        </w:rPr>
        <w:t>»</w:t>
      </w:r>
      <w:r>
        <w:rPr>
          <w:rStyle w:val="FootnoteAnchor"/>
          <w:rtl w:val="true"/>
        </w:rPr>
        <w:footnoteReference w:id="22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دنیا، برای کفّار جلوه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للّذین کفروا الحیاة الدّنیا</w:t>
      </w:r>
      <w:r>
        <w:rPr>
          <w:rFonts w:eastAsia="IRNazanin" w:cs="IRNazanin"/>
          <w:color w:val="111111"/>
          <w:sz w:val="28"/>
          <w:szCs w:val="28"/>
          <w:rtl w:val="true"/>
          <w:lang w:bidi="fa-IR"/>
        </w:rPr>
        <w:t>»</w:t>
      </w:r>
      <w:r>
        <w:rPr>
          <w:rStyle w:val="FootnoteAnchor"/>
          <w:rtl w:val="true"/>
        </w:rPr>
        <w:footnoteReference w:id="22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فرزند، جلوه‌های دنیا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والبنون زینة الحیاة الدّنیا</w:t>
      </w:r>
      <w:r>
        <w:rPr>
          <w:rFonts w:eastAsia="IRNazanin" w:cs="IRNazanin"/>
          <w:color w:val="111111"/>
          <w:sz w:val="28"/>
          <w:szCs w:val="28"/>
          <w:rtl w:val="true"/>
          <w:lang w:bidi="fa-IR"/>
        </w:rPr>
        <w:t>»</w:t>
      </w:r>
      <w:r>
        <w:rPr>
          <w:rStyle w:val="FootnoteAnchor"/>
          <w:rtl w:val="true"/>
        </w:rPr>
        <w:footnoteReference w:id="22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غنچه‌ای است که برای هیچ کس گُل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 الحیاة الدّنیا</w:t>
      </w:r>
      <w:r>
        <w:rPr>
          <w:rFonts w:eastAsia="IRNazanin" w:cs="IRNazanin"/>
          <w:color w:val="111111"/>
          <w:sz w:val="28"/>
          <w:szCs w:val="28"/>
          <w:rtl w:val="true"/>
          <w:lang w:bidi="fa-IR"/>
        </w:rPr>
        <w:t>»</w:t>
      </w:r>
      <w:r>
        <w:rPr>
          <w:rStyle w:val="FootnoteAnchor"/>
          <w:rtl w:val="true"/>
        </w:rPr>
        <w:footnoteReference w:id="228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آخرت را به دنیا می‌فروشید؟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 الحیاة الدّنیا بالآخره</w:t>
      </w:r>
      <w:r>
        <w:rPr>
          <w:rFonts w:eastAsia="IRNazanin" w:cs="IRNazanin"/>
          <w:color w:val="111111"/>
          <w:sz w:val="28"/>
          <w:szCs w:val="28"/>
          <w:rtl w:val="true"/>
          <w:lang w:bidi="fa-IR"/>
        </w:rPr>
        <w:t>»</w:t>
      </w:r>
      <w:r>
        <w:rPr>
          <w:rStyle w:val="FootnoteAnchor"/>
          <w:rtl w:val="true"/>
        </w:rPr>
        <w:footnoteReference w:id="228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به دنیای فانی و محدود، راضی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أرَضِیتم بالحیاة الدّنیا</w:t>
      </w:r>
      <w:r>
        <w:rPr>
          <w:rFonts w:eastAsia="IRNazanin" w:cs="IRNazanin"/>
          <w:color w:val="111111"/>
          <w:sz w:val="28"/>
          <w:szCs w:val="28"/>
          <w:rtl w:val="true"/>
          <w:lang w:bidi="fa-IR"/>
        </w:rPr>
        <w:t>»</w:t>
      </w:r>
      <w:r>
        <w:rPr>
          <w:rStyle w:val="FootnoteAnchor"/>
          <w:rtl w:val="true"/>
        </w:rPr>
        <w:footnoteReference w:id="228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به دنیای کوچک و زودگذر شاد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 بالحیوة الدّنیا</w:t>
      </w:r>
      <w:r>
        <w:rPr>
          <w:rFonts w:eastAsia="IRNazanin" w:cs="IRNazanin"/>
          <w:color w:val="111111"/>
          <w:sz w:val="28"/>
          <w:szCs w:val="28"/>
          <w:rtl w:val="true"/>
          <w:lang w:bidi="fa-IR"/>
        </w:rPr>
        <w:t>»</w:t>
      </w:r>
      <w:r>
        <w:rPr>
          <w:rStyle w:val="FootnoteAnchor"/>
          <w:rtl w:val="true"/>
        </w:rPr>
        <w:footnoteReference w:id="228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دنیا را به آخرت ترجیح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یَستحبّون الحیاة الدّنیا علی الآخره</w:t>
      </w:r>
      <w:r>
        <w:rPr>
          <w:rFonts w:eastAsia="IRNazanin" w:cs="IRNazanin"/>
          <w:color w:val="111111"/>
          <w:sz w:val="28"/>
          <w:szCs w:val="28"/>
          <w:rtl w:val="true"/>
          <w:lang w:bidi="fa-IR"/>
        </w:rPr>
        <w:t>»</w:t>
      </w:r>
      <w:r>
        <w:rPr>
          <w:rStyle w:val="FootnoteAnchor"/>
          <w:rtl w:val="true"/>
        </w:rPr>
        <w:footnoteReference w:id="228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به دنیاداران خیره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لاتمدّنّ عینیک الی ما متّعنا به</w:t>
      </w:r>
      <w:r>
        <w:rPr>
          <w:rFonts w:eastAsia="IRNazanin" w:cs="IRNazanin"/>
          <w:color w:val="111111"/>
          <w:sz w:val="28"/>
          <w:szCs w:val="28"/>
          <w:rtl w:val="true"/>
          <w:lang w:bidi="fa-IR"/>
        </w:rPr>
        <w:t>»</w:t>
      </w:r>
      <w:r>
        <w:rPr>
          <w:rStyle w:val="FootnoteAnchor"/>
          <w:rtl w:val="true"/>
        </w:rPr>
        <w:footnoteReference w:id="228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فقط به‌دنیا فکر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لم‌یرد الاّ الحیاة الدّنیا</w:t>
      </w:r>
      <w:r>
        <w:rPr>
          <w:rFonts w:eastAsia="IRNazanin" w:cs="IRNazanin"/>
          <w:color w:val="111111"/>
          <w:sz w:val="28"/>
          <w:szCs w:val="28"/>
          <w:rtl w:val="true"/>
          <w:lang w:bidi="fa-IR"/>
        </w:rPr>
        <w:t>»</w:t>
      </w:r>
      <w:r>
        <w:rPr>
          <w:rStyle w:val="FootnoteAnchor"/>
          <w:rtl w:val="true"/>
        </w:rPr>
        <w:footnoteReference w:id="228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دنیاگرایان نمی‌دانند که جایگاهشان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آثر الحیاة الدّنیا، فانّ الجحیم هی المأوی</w:t>
      </w:r>
      <w:r>
        <w:rPr>
          <w:rFonts w:eastAsia="IRNazanin" w:cs="IRNazanin"/>
          <w:color w:val="111111"/>
          <w:sz w:val="28"/>
          <w:szCs w:val="28"/>
          <w:rtl w:val="true"/>
          <w:lang w:bidi="fa-IR"/>
        </w:rPr>
        <w:t>»</w:t>
      </w:r>
      <w:r>
        <w:rPr>
          <w:rStyle w:val="FootnoteAnchor"/>
          <w:rtl w:val="true"/>
        </w:rPr>
        <w:footnoteReference w:id="2290"/>
      </w:r>
    </w:p>
    <w:p>
      <w:pPr>
        <w:pStyle w:val="BookText"/>
        <w:rPr/>
      </w:pPr>
      <w:r>
        <w:rPr>
          <w:rFonts w:ascii="IRNazanin" w:hAnsi="IRNazanin" w:eastAsia="IRNazanin"/>
          <w:color w:val="111111"/>
          <w:sz w:val="28"/>
          <w:sz w:val="28"/>
          <w:szCs w:val="28"/>
          <w:rtl w:val="true"/>
          <w:lang w:bidi="fa-IR"/>
        </w:rPr>
        <w:t>البتّه این همه هشدار به خاطر کنترل مردم دنیاگرا است و آنچه در آیات و روایات انتقاد شده، از دنیاپرستی، آخرت فروشی، غافل‌شدن، سرمست شدن و حقّ فقرا را ندادن است، ولی اگر افرادی در چهارچوب عدل و انصاف سراغ دنیا بروند و از کمالات دیگر و آخرت غافل نشوند و حقّ محرومان را ادا کنند و در تحصیل دنیا یا مصرف آن ظلم نکنند، این گونه مال و دنیا فضل و رحمت الهی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1008" w:name="pg4809_34625"/>
    </w:p>
    <w:p>
      <w:pPr>
        <w:pStyle w:val="Heading2"/>
        <w:numPr>
          <w:ilvl w:val="1"/>
          <w:numId w:val="1"/>
        </w:numPr>
        <w:rPr/>
      </w:pPr>
      <w:bookmarkStart w:id="1009" w:name="__RefHeading___Toc2537056_2035185390"/>
      <w:bookmarkStart w:id="1010" w:name="_Toc363"/>
      <w:bookmarkEnd w:id="1008"/>
      <w:bookmarkEnd w:id="1009"/>
      <w:r>
        <w:rPr>
          <w:rtl w:val="true"/>
        </w:rPr>
        <w:t>فصل هشتم</w:t>
      </w:r>
      <w:r>
        <w:rPr>
          <w:rtl w:val="true"/>
        </w:rPr>
        <w:t xml:space="preserve">: </w:t>
      </w:r>
      <w:r>
        <w:rPr>
          <w:rtl w:val="true"/>
        </w:rPr>
        <w:t>معارف</w:t>
      </w:r>
      <w:bookmarkEnd w:id="1010"/>
    </w:p>
    <w:p>
      <w:pPr>
        <w:pStyle w:val="Heading3"/>
        <w:numPr>
          <w:ilvl w:val="2"/>
          <w:numId w:val="1"/>
        </w:numPr>
        <w:rPr/>
      </w:pPr>
      <w:bookmarkStart w:id="1011" w:name="__RefHeading___Toc2537058_2035185390"/>
      <w:bookmarkStart w:id="1012" w:name="_Toc364"/>
      <w:bookmarkEnd w:id="1011"/>
      <w:r>
        <w:rPr>
          <w:rtl w:val="true"/>
        </w:rPr>
        <w:t>اشاره</w:t>
      </w:r>
      <w:bookmarkEnd w:id="1012"/>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قرآن شناسی</w:t>
      </w:r>
    </w:p>
    <w:p>
      <w:pPr>
        <w:pStyle w:val="BookText"/>
        <w:rPr/>
      </w:pPr>
      <w:r>
        <w:rPr>
          <w:rFonts w:ascii="IRNazanin" w:hAnsi="IRNazanin" w:eastAsia="IRNazanin"/>
          <w:color w:val="111111"/>
          <w:sz w:val="28"/>
          <w:sz w:val="28"/>
          <w:szCs w:val="28"/>
          <w:rtl w:val="true"/>
          <w:lang w:bidi="fa-IR"/>
        </w:rPr>
        <w:t>شیطان شناسی</w:t>
      </w:r>
    </w:p>
    <w:p>
      <w:pPr>
        <w:pStyle w:val="BookText"/>
        <w:rPr/>
      </w:pPr>
      <w:r>
        <w:rPr>
          <w:rFonts w:ascii="IRNazanin" w:hAnsi="IRNazanin" w:eastAsia="IRNazanin"/>
          <w:color w:val="111111"/>
          <w:sz w:val="28"/>
          <w:sz w:val="28"/>
          <w:szCs w:val="28"/>
          <w:rtl w:val="true"/>
          <w:lang w:bidi="fa-IR"/>
        </w:rPr>
        <w:t>علمی اعتقادی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 شناسی </w:t>
      </w:r>
      <w:bookmarkStart w:id="1013" w:name="pg4809_34627"/>
    </w:p>
    <w:p>
      <w:pPr>
        <w:pStyle w:val="BookText"/>
        <w:rPr/>
      </w:pPr>
      <w:bookmarkEnd w:id="1013"/>
      <w:r>
        <w:rPr>
          <w:rFonts w:ascii="IRNazanin" w:hAnsi="IRNazanin" w:eastAsia="IRNazanin"/>
          <w:color w:val="111111"/>
          <w:sz w:val="28"/>
          <w:sz w:val="28"/>
          <w:szCs w:val="28"/>
          <w:rtl w:val="true"/>
          <w:lang w:bidi="fa-IR"/>
        </w:rPr>
        <w:t>انسان شناسی</w:t>
      </w:r>
    </w:p>
    <w:p>
      <w:pPr>
        <w:pStyle w:val="Heading3"/>
        <w:numPr>
          <w:ilvl w:val="2"/>
          <w:numId w:val="1"/>
        </w:numPr>
        <w:rPr/>
      </w:pPr>
      <w:bookmarkStart w:id="1014" w:name="__RefHeading___Toc2537060_2035185390"/>
      <w:bookmarkStart w:id="1015" w:name="_Toc365"/>
      <w:bookmarkEnd w:id="1014"/>
      <w:r>
        <w:rPr/>
        <w:t>347</w:t>
      </w:r>
      <w:r>
        <w:rPr>
          <w:rtl w:val="true"/>
        </w:rPr>
        <w:t xml:space="preserve">. </w:t>
      </w:r>
      <w:r>
        <w:rPr>
          <w:rtl w:val="true"/>
        </w:rPr>
        <w:t>مراحل آفرینش انسان</w:t>
      </w:r>
      <w:bookmarkEnd w:id="1015"/>
    </w:p>
    <w:p>
      <w:pPr>
        <w:pStyle w:val="BookText"/>
        <w:rPr/>
      </w:pPr>
      <w:r>
        <w:rPr>
          <w:rStyle w:val="FootnoteAnchor"/>
          <w:rtl w:val="true"/>
        </w:rPr>
        <w:footnoteReference w:id="2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یک محصول، لوازم و شرایطی مورد نیاز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اهداف، تأمین موادّ، طرح و برنامه، زمان‌بندی مراحل اجرا، خدمات پشتیبانی پس از تولید، تعمیر و 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آفرینش انسان همه این مراحل پیش بینی و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اختیاری و معنوی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r>
        <w:rPr>
          <w:rStyle w:val="FootnoteAnchor"/>
          <w:rtl w:val="true"/>
        </w:rPr>
        <w:footnoteReference w:id="2292"/>
      </w:r>
    </w:p>
    <w:p>
      <w:pPr>
        <w:pStyle w:val="BookText"/>
        <w:rPr/>
      </w:pPr>
      <w:r>
        <w:rPr>
          <w:rFonts w:ascii="IRNazanin" w:hAnsi="IRNazanin" w:eastAsia="IRNazanin"/>
          <w:color w:val="111111"/>
          <w:sz w:val="28"/>
          <w:sz w:val="28"/>
          <w:szCs w:val="28"/>
          <w:rtl w:val="true"/>
          <w:lang w:bidi="fa-IR"/>
        </w:rPr>
        <w:t>مواد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و نطفه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ماء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قرار 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طرح و برنامه تولید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نطفة، علقة، مضغة،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زمان‌بندی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 درونی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فالهمها فجورها و تقواها</w:t>
      </w:r>
      <w:r>
        <w:rPr>
          <w:rFonts w:eastAsia="IRNazanin" w:cs="IRNazanin"/>
          <w:color w:val="111111"/>
          <w:sz w:val="28"/>
          <w:szCs w:val="28"/>
          <w:rtl w:val="true"/>
          <w:lang w:bidi="fa-IR"/>
        </w:rPr>
        <w:t>»</w:t>
      </w:r>
      <w:r>
        <w:rPr>
          <w:rStyle w:val="FootnoteAnchor"/>
          <w:rtl w:val="true"/>
        </w:rPr>
        <w:footnoteReference w:id="2293"/>
      </w:r>
      <w:r>
        <w:rPr>
          <w:rFonts w:ascii="IRNazanin" w:hAnsi="IRNazanin" w:eastAsia="IRNazanin"/>
          <w:color w:val="111111"/>
          <w:sz w:val="28"/>
          <w:sz w:val="28"/>
          <w:szCs w:val="28"/>
          <w:rtl w:val="true"/>
          <w:lang w:bidi="fa-IR"/>
        </w:rPr>
        <w:t>، همراه با کنترل بیرونی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هدیناه السبیل</w:t>
      </w:r>
      <w:r>
        <w:rPr>
          <w:rFonts w:eastAsia="IRNazanin" w:cs="IRNazanin"/>
          <w:color w:val="111111"/>
          <w:sz w:val="28"/>
          <w:szCs w:val="28"/>
          <w:rtl w:val="true"/>
          <w:lang w:bidi="fa-IR"/>
        </w:rPr>
        <w:t>»</w:t>
      </w:r>
      <w:r>
        <w:rPr>
          <w:rStyle w:val="FootnoteAnchor"/>
          <w:rtl w:val="true"/>
        </w:rPr>
        <w:footnoteReference w:id="22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علینا للهدی</w:t>
      </w:r>
      <w:r>
        <w:rPr>
          <w:rFonts w:eastAsia="IRNazanin" w:cs="IRNazanin"/>
          <w:color w:val="111111"/>
          <w:sz w:val="28"/>
          <w:szCs w:val="28"/>
          <w:rtl w:val="true"/>
          <w:lang w:bidi="fa-IR"/>
        </w:rPr>
        <w:t>»</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پس از تولید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w:t>
      </w:r>
      <w:r>
        <w:rPr>
          <w:rFonts w:eastAsia="IRNazanin" w:cs="IRNazanin"/>
          <w:color w:val="111111"/>
          <w:sz w:val="28"/>
          <w:szCs w:val="28"/>
          <w:rtl w:val="true"/>
          <w:lang w:bidi="fa-IR"/>
        </w:rPr>
        <w:t>»</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 و اصلاح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 التوبة</w:t>
      </w:r>
      <w:r>
        <w:rPr>
          <w:rFonts w:eastAsia="IRNazanin" w:cs="IRNazanin"/>
          <w:color w:val="111111"/>
          <w:sz w:val="28"/>
          <w:szCs w:val="28"/>
          <w:rtl w:val="true"/>
          <w:lang w:bidi="fa-IR"/>
        </w:rPr>
        <w:t>»</w:t>
      </w:r>
      <w:r>
        <w:rPr>
          <w:rStyle w:val="FootnoteAnchor"/>
          <w:rtl w:val="true"/>
        </w:rPr>
        <w:footnoteReference w:id="22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غفور رحیم</w:t>
      </w:r>
      <w:r>
        <w:rPr>
          <w:rFonts w:eastAsia="IRNazanin" w:cs="IRNazanin"/>
          <w:color w:val="111111"/>
          <w:sz w:val="28"/>
          <w:szCs w:val="28"/>
          <w:rtl w:val="true"/>
          <w:lang w:bidi="fa-IR"/>
        </w:rPr>
        <w:t>»</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شاهکار خلقت آن است که خداوند آفرینش انسان را با آن همه پیچیدگی بر روی یک قطره آب طراحی کرده است که هیچ هنرمندی توان طرّاحی بر روی آن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نخلقکم من ماء مهین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آفرینش انسان، یک بار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w:t>
      </w:r>
      <w:r>
        <w:rPr>
          <w:rStyle w:val="FootnoteAnchor"/>
          <w:rtl w:val="true"/>
        </w:rPr>
        <w:footnoteReference w:id="2299"/>
      </w:r>
      <w:r>
        <w:rPr>
          <w:rFonts w:ascii="IRNazanin" w:hAnsi="IRNazanin" w:eastAsia="IRNazanin"/>
          <w:color w:val="111111"/>
          <w:sz w:val="28"/>
          <w:sz w:val="28"/>
          <w:szCs w:val="28"/>
          <w:rtl w:val="true"/>
          <w:lang w:bidi="fa-IR"/>
        </w:rPr>
        <w:t xml:space="preserve">را به خود داده است و در </w:t>
      </w:r>
      <w:bookmarkStart w:id="1016" w:name="pg4809_34630"/>
    </w:p>
    <w:p>
      <w:pPr>
        <w:pStyle w:val="BookText"/>
        <w:rPr/>
      </w:pPr>
      <w:bookmarkEnd w:id="1016"/>
      <w:r>
        <w:rPr>
          <w:rFonts w:ascii="IRNazanin" w:hAnsi="IRNazanin" w:eastAsia="IRNazanin"/>
          <w:color w:val="111111"/>
          <w:sz w:val="28"/>
          <w:sz w:val="28"/>
          <w:szCs w:val="28"/>
          <w:rtl w:val="true"/>
          <w:lang w:bidi="fa-IR"/>
        </w:rPr>
        <w:t xml:space="preserve">اینجا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بهترین خالق و بهترین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آن آمده،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اندازه‌گیری باشد که خداوند بهترین اندازه‌گیری را در مورد انسان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آنکه بحث خلقت و مراحل آن است که نیاز به قدرت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 باشد که خداوند کمال قدرت را در آفرینش انسان به کار برده است</w:t>
      </w:r>
      <w:r>
        <w:rPr>
          <w:rFonts w:eastAsia="IRNazanin" w:cs="IRNazanin"/>
          <w:color w:val="111111"/>
          <w:sz w:val="28"/>
          <w:szCs w:val="28"/>
          <w:rtl w:val="true"/>
          <w:lang w:bidi="fa-IR"/>
        </w:rPr>
        <w:t>.</w:t>
      </w:r>
    </w:p>
    <w:p>
      <w:pPr>
        <w:pStyle w:val="Heading3"/>
        <w:numPr>
          <w:ilvl w:val="2"/>
          <w:numId w:val="1"/>
        </w:numPr>
        <w:rPr/>
      </w:pPr>
      <w:bookmarkStart w:id="1017" w:name="__RefHeading___Toc2537062_2035185390"/>
      <w:bookmarkStart w:id="1018" w:name="_Toc366"/>
      <w:bookmarkEnd w:id="1017"/>
      <w:r>
        <w:rPr/>
        <w:t>348</w:t>
      </w:r>
      <w:r>
        <w:rPr>
          <w:rtl w:val="true"/>
        </w:rPr>
        <w:t xml:space="preserve">. </w:t>
      </w:r>
      <w:r>
        <w:rPr>
          <w:rtl w:val="true"/>
        </w:rPr>
        <w:t>بهترین بودن کارهای الهی</w:t>
      </w:r>
      <w:bookmarkEnd w:id="1018"/>
    </w:p>
    <w:p>
      <w:pPr>
        <w:pStyle w:val="BookText"/>
        <w:rPr/>
      </w:pPr>
      <w:r>
        <w:rPr>
          <w:rFonts w:ascii="IRNazanin" w:hAnsi="IRNazanin" w:eastAsia="IRNazanin"/>
          <w:color w:val="111111"/>
          <w:sz w:val="28"/>
          <w:sz w:val="28"/>
          <w:szCs w:val="28"/>
          <w:rtl w:val="true"/>
          <w:lang w:bidi="fa-IR"/>
        </w:rPr>
        <w:t>خداوند در همه چیز بهترین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یاری کننده و بهترین سرپرست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المولی و نعم النصیر</w:t>
      </w:r>
      <w:r>
        <w:rPr>
          <w:rFonts w:eastAsia="IRNazanin" w:cs="IRNazanin"/>
          <w:color w:val="111111"/>
          <w:sz w:val="28"/>
          <w:szCs w:val="28"/>
          <w:rtl w:val="true"/>
          <w:lang w:bidi="fa-IR"/>
        </w:rPr>
        <w:t>»</w:t>
      </w:r>
      <w:r>
        <w:rPr>
          <w:rStyle w:val="FootnoteAnchor"/>
          <w:rtl w:val="true"/>
        </w:rPr>
        <w:footnoteReference w:id="2300"/>
      </w:r>
    </w:p>
    <w:p>
      <w:pPr>
        <w:pStyle w:val="BookText"/>
        <w:rPr/>
      </w:pPr>
      <w:r>
        <w:rPr>
          <w:rFonts w:ascii="IRNazanin" w:hAnsi="IRNazanin" w:eastAsia="IRNazanin"/>
          <w:color w:val="111111"/>
          <w:sz w:val="28"/>
          <w:sz w:val="28"/>
          <w:szCs w:val="28"/>
          <w:rtl w:val="true"/>
          <w:lang w:bidi="fa-IR"/>
        </w:rPr>
        <w:t>بهترین پشتیبان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الوکیل</w:t>
      </w:r>
      <w:r>
        <w:rPr>
          <w:rFonts w:eastAsia="IRNazanin" w:cs="IRNazanin"/>
          <w:color w:val="111111"/>
          <w:sz w:val="28"/>
          <w:szCs w:val="28"/>
          <w:rtl w:val="true"/>
          <w:lang w:bidi="fa-IR"/>
        </w:rPr>
        <w:t>»</w:t>
      </w:r>
      <w:r>
        <w:rPr>
          <w:rStyle w:val="FootnoteAnchor"/>
          <w:rtl w:val="true"/>
        </w:rPr>
        <w:footnoteReference w:id="2301"/>
      </w:r>
    </w:p>
    <w:p>
      <w:pPr>
        <w:pStyle w:val="BookText"/>
        <w:rPr/>
      </w:pPr>
      <w:r>
        <w:rPr>
          <w:rFonts w:ascii="IRNazanin" w:hAnsi="IRNazanin" w:eastAsia="IRNazanin"/>
          <w:color w:val="111111"/>
          <w:sz w:val="28"/>
          <w:sz w:val="28"/>
          <w:szCs w:val="28"/>
          <w:rtl w:val="true"/>
          <w:lang w:bidi="fa-IR"/>
        </w:rPr>
        <w:t>بهترین مهد گستر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الماهدون</w:t>
      </w:r>
      <w:r>
        <w:rPr>
          <w:rFonts w:eastAsia="IRNazanin" w:cs="IRNazanin"/>
          <w:color w:val="111111"/>
          <w:sz w:val="28"/>
          <w:szCs w:val="28"/>
          <w:rtl w:val="true"/>
          <w:lang w:bidi="fa-IR"/>
        </w:rPr>
        <w:t>»</w:t>
      </w:r>
      <w:r>
        <w:rPr>
          <w:rStyle w:val="FootnoteAnchor"/>
          <w:rtl w:val="true"/>
        </w:rPr>
        <w:footnoteReference w:id="2302"/>
      </w:r>
    </w:p>
    <w:p>
      <w:pPr>
        <w:pStyle w:val="BookText"/>
        <w:rPr/>
      </w:pPr>
      <w:r>
        <w:rPr>
          <w:rFonts w:ascii="IRNazanin" w:hAnsi="IRNazanin" w:eastAsia="IRNazanin"/>
          <w:color w:val="111111"/>
          <w:sz w:val="28"/>
          <w:sz w:val="28"/>
          <w:szCs w:val="28"/>
          <w:rtl w:val="true"/>
          <w:lang w:bidi="fa-IR"/>
        </w:rPr>
        <w:t>بهترین اجابت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المجیبون</w:t>
      </w:r>
      <w:r>
        <w:rPr>
          <w:rFonts w:eastAsia="IRNazanin" w:cs="IRNazanin"/>
          <w:color w:val="111111"/>
          <w:sz w:val="28"/>
          <w:szCs w:val="28"/>
          <w:rtl w:val="true"/>
          <w:lang w:bidi="fa-IR"/>
        </w:rPr>
        <w:t>»</w:t>
      </w:r>
      <w:r>
        <w:rPr>
          <w:rStyle w:val="FootnoteAnchor"/>
          <w:rtl w:val="true"/>
        </w:rPr>
        <w:footnoteReference w:id="2303"/>
      </w:r>
    </w:p>
    <w:p>
      <w:pPr>
        <w:pStyle w:val="BookText"/>
        <w:rPr/>
      </w:pPr>
      <w:r>
        <w:rPr>
          <w:rFonts w:ascii="IRNazanin" w:hAnsi="IRNazanin" w:eastAsia="IRNazanin"/>
          <w:color w:val="111111"/>
          <w:sz w:val="28"/>
          <w:sz w:val="28"/>
          <w:szCs w:val="28"/>
          <w:rtl w:val="true"/>
          <w:lang w:bidi="fa-IR"/>
        </w:rPr>
        <w:t>بهترین پاداش‌دهنده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اجرالعاملین</w:t>
      </w:r>
      <w:r>
        <w:rPr>
          <w:rFonts w:eastAsia="IRNazanin" w:cs="IRNazanin"/>
          <w:color w:val="111111"/>
          <w:sz w:val="28"/>
          <w:szCs w:val="28"/>
          <w:rtl w:val="true"/>
          <w:lang w:bidi="fa-IR"/>
        </w:rPr>
        <w:t>»</w:t>
      </w:r>
      <w:r>
        <w:rPr>
          <w:rStyle w:val="FootnoteAnchor"/>
          <w:rtl w:val="true"/>
        </w:rPr>
        <w:footnoteReference w:id="2304"/>
      </w:r>
    </w:p>
    <w:p>
      <w:pPr>
        <w:pStyle w:val="BookText"/>
        <w:rPr/>
      </w:pPr>
      <w:r>
        <w:rPr>
          <w:rFonts w:ascii="IRNazanin" w:hAnsi="IRNazanin" w:eastAsia="IRNazanin"/>
          <w:color w:val="111111"/>
          <w:sz w:val="28"/>
          <w:sz w:val="28"/>
          <w:szCs w:val="28"/>
          <w:rtl w:val="true"/>
          <w:lang w:bidi="fa-IR"/>
        </w:rPr>
        <w:t>بهترین قادر و تقدیر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القادرون</w:t>
      </w:r>
      <w:r>
        <w:rPr>
          <w:rFonts w:eastAsia="IRNazanin" w:cs="IRNazanin"/>
          <w:color w:val="111111"/>
          <w:sz w:val="28"/>
          <w:szCs w:val="28"/>
          <w:rtl w:val="true"/>
          <w:lang w:bidi="fa-IR"/>
        </w:rPr>
        <w:t>»</w:t>
      </w:r>
    </w:p>
    <w:p>
      <w:pPr>
        <w:pStyle w:val="Heading3"/>
        <w:numPr>
          <w:ilvl w:val="2"/>
          <w:numId w:val="1"/>
        </w:numPr>
        <w:rPr/>
      </w:pPr>
      <w:bookmarkStart w:id="1019" w:name="__RefHeading___Toc2537064_2035185390"/>
      <w:bookmarkStart w:id="1020" w:name="_Toc367"/>
      <w:bookmarkEnd w:id="1019"/>
      <w:r>
        <w:rPr/>
        <w:t>349</w:t>
      </w:r>
      <w:r>
        <w:rPr>
          <w:rtl w:val="true"/>
        </w:rPr>
        <w:t xml:space="preserve">. </w:t>
      </w:r>
      <w:r>
        <w:rPr>
          <w:rtl w:val="true"/>
        </w:rPr>
        <w:t>اقسام انسان‌ها</w:t>
      </w:r>
      <w:bookmarkEnd w:id="1020"/>
    </w:p>
    <w:p>
      <w:pPr>
        <w:pStyle w:val="BookText"/>
        <w:rPr/>
      </w:pPr>
      <w:r>
        <w:rPr>
          <w:rStyle w:val="FootnoteAnchor"/>
          <w:rtl w:val="true"/>
        </w:rPr>
        <w:footnoteReference w:id="2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صَاحِبَیِ السِّجْنِ ءَأَرْبَابٌ مُّتَفَرِّقُونَ خَیْرٌ أَمِ اللَّهُ الْوَاحِدُ الْقَهَّارُ</w:t>
      </w:r>
    </w:p>
    <w:p>
      <w:pPr>
        <w:pStyle w:val="BookText"/>
        <w:rPr/>
      </w:pPr>
      <w:r>
        <w:rPr>
          <w:rFonts w:ascii="IRNazanin" w:hAnsi="IRNazanin" w:eastAsia="IRNazanin"/>
          <w:color w:val="111111"/>
          <w:sz w:val="28"/>
          <w:sz w:val="28"/>
          <w:szCs w:val="28"/>
          <w:rtl w:val="true"/>
          <w:lang w:bidi="fa-IR"/>
        </w:rPr>
        <w:t>ای دو یار زندانی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متعدّد و گوناگون بهتر است یا خداوند یکتای مقتدر؟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قالب پذیرند، مثل آب و هوا که از خود شکلی ندارند ودر هر ظرفی به شکل همان ظرف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نفوذ ناپذیر و مقاوم هستند، همچون آهن و </w:t>
      </w:r>
      <w:bookmarkStart w:id="1021" w:name="pg4809_34632"/>
    </w:p>
    <w:p>
      <w:pPr>
        <w:pStyle w:val="BookText"/>
        <w:rPr/>
      </w:pPr>
      <w:bookmarkEnd w:id="1021"/>
      <w:r>
        <w:rPr>
          <w:rFonts w:ascii="IRNazanin" w:hAnsi="IRNazanin" w:eastAsia="IRNazanin"/>
          <w:color w:val="111111"/>
          <w:sz w:val="28"/>
          <w:sz w:val="28"/>
          <w:szCs w:val="28"/>
          <w:rtl w:val="true"/>
          <w:lang w:bidi="fa-IR"/>
        </w:rPr>
        <w:t>فولاد که در برابر فشار بیرونی ایستادگی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امام و راهبرند که دیگران را به رنگ حقّ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نمونه‌ای از انسان‌های دسته سوّم است که در زندان نیز از مشرک، موحّد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 جاهای مختلف، از روش مقایسه و پرسش استفاده شده است که به نمونه‌هایی از آن درباره خداوند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هل من شرکائکم من یبدأ الخلق ثمّ یعیده </w:t>
      </w:r>
      <w:r>
        <w:rPr>
          <w:rFonts w:eastAsia="IRNazanin" w:cs="IRNazanin"/>
          <w:color w:val="111111"/>
          <w:sz w:val="28"/>
          <w:szCs w:val="28"/>
          <w:rtl w:val="true"/>
          <w:lang w:bidi="fa-IR"/>
        </w:rPr>
        <w:t>»</w:t>
      </w:r>
      <w:r>
        <w:rPr>
          <w:rStyle w:val="FootnoteAnchor"/>
          <w:rtl w:val="true"/>
        </w:rPr>
        <w:footnoteReference w:id="2306"/>
      </w:r>
      <w:r>
        <w:rPr>
          <w:rFonts w:ascii="IRNazanin" w:hAnsi="IRNazanin" w:eastAsia="IRNazanin"/>
          <w:color w:val="111111"/>
          <w:sz w:val="28"/>
          <w:sz w:val="28"/>
          <w:szCs w:val="28"/>
          <w:rtl w:val="true"/>
          <w:lang w:bidi="fa-IR"/>
        </w:rPr>
        <w:t>آیا از شرکایی که برای خدا گرفته‌اید کسی هست که بیافریند و سپس آنرا برگرداند؟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من شرکائکم من یهدی الی الحقّ</w:t>
      </w:r>
      <w:r>
        <w:rPr>
          <w:rFonts w:eastAsia="IRNazanin" w:cs="IRNazanin"/>
          <w:color w:val="111111"/>
          <w:sz w:val="28"/>
          <w:szCs w:val="28"/>
          <w:rtl w:val="true"/>
          <w:lang w:bidi="fa-IR"/>
        </w:rPr>
        <w:t>»</w:t>
      </w:r>
      <w:r>
        <w:rPr>
          <w:rStyle w:val="FootnoteAnchor"/>
          <w:rtl w:val="true"/>
        </w:rPr>
        <w:footnoteReference w:id="2307"/>
      </w:r>
      <w:r>
        <w:rPr>
          <w:rFonts w:ascii="IRNazanin" w:hAnsi="IRNazanin" w:eastAsia="IRNazanin"/>
          <w:color w:val="111111"/>
          <w:sz w:val="28"/>
          <w:sz w:val="28"/>
          <w:szCs w:val="28"/>
          <w:rtl w:val="true"/>
          <w:lang w:bidi="fa-IR"/>
        </w:rPr>
        <w:t>آیا از شرکایی که برای خدا قرار داده‌اید کسی هست که به حقّ راهنمایی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أغیر اللَّه اَبغی ربّاً و هو ربّ کلّ شی‌ء</w:t>
      </w:r>
      <w:r>
        <w:rPr>
          <w:rFonts w:eastAsia="Amiri" w:cs="Amiri" w:ascii="Amiri" w:hAnsi="Amiri"/>
          <w:color w:val="111111"/>
          <w:sz w:val="28"/>
          <w:szCs w:val="28"/>
          <w:rtl w:val="true"/>
          <w:lang w:bidi="ar-SA"/>
        </w:rPr>
        <w:t>»</w:t>
      </w:r>
      <w:r>
        <w:rPr>
          <w:rStyle w:val="FootnoteAnchor"/>
          <w:rtl w:val="true"/>
        </w:rPr>
        <w:footnoteReference w:id="2308"/>
      </w:r>
      <w:r>
        <w:rPr>
          <w:rFonts w:ascii="IRNazanin" w:hAnsi="IRNazanin" w:eastAsia="IRNazanin"/>
          <w:color w:val="111111"/>
          <w:sz w:val="28"/>
          <w:sz w:val="28"/>
          <w:szCs w:val="28"/>
          <w:rtl w:val="true"/>
          <w:lang w:bidi="fa-IR"/>
        </w:rPr>
        <w:t>آیا غیر خدای یکتا پروردگاری بپذیرم در حالی که او پروردگار همه چیز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خیرٌ امّا یشرکون</w:t>
      </w:r>
      <w:r>
        <w:rPr>
          <w:rFonts w:eastAsia="Amiri" w:cs="Amiri" w:ascii="Amiri" w:hAnsi="Amiri"/>
          <w:color w:val="111111"/>
          <w:sz w:val="28"/>
          <w:szCs w:val="28"/>
          <w:rtl w:val="true"/>
          <w:lang w:bidi="ar-SA"/>
        </w:rPr>
        <w:t>»</w:t>
      </w:r>
      <w:r>
        <w:rPr>
          <w:rStyle w:val="FootnoteAnchor"/>
          <w:rtl w:val="true"/>
        </w:rPr>
        <w:footnoteReference w:id="2309"/>
      </w:r>
      <w:r>
        <w:rPr>
          <w:rFonts w:ascii="IRNazanin" w:hAnsi="IRNazanin" w:eastAsia="IRNazanin"/>
          <w:color w:val="111111"/>
          <w:sz w:val="28"/>
          <w:sz w:val="28"/>
          <w:szCs w:val="28"/>
          <w:rtl w:val="true"/>
          <w:lang w:bidi="fa-IR"/>
        </w:rPr>
        <w:t>خداوند بهتر است یا آنچه شریک او می‌گردانید؟</w:t>
      </w:r>
    </w:p>
    <w:p>
      <w:pPr>
        <w:pStyle w:val="Heading3"/>
        <w:numPr>
          <w:ilvl w:val="2"/>
          <w:numId w:val="1"/>
        </w:numPr>
        <w:rPr/>
      </w:pPr>
      <w:bookmarkStart w:id="1022" w:name="__RefHeading___Toc2537066_2035185390"/>
      <w:bookmarkStart w:id="1023" w:name="_Toc368"/>
      <w:bookmarkEnd w:id="1022"/>
      <w:r>
        <w:rPr/>
        <w:t>350</w:t>
      </w:r>
      <w:r>
        <w:rPr>
          <w:rtl w:val="true"/>
        </w:rPr>
        <w:t xml:space="preserve">. </w:t>
      </w:r>
      <w:r>
        <w:rPr>
          <w:rtl w:val="true"/>
        </w:rPr>
        <w:t>برتری انسان بر فرشته</w:t>
      </w:r>
      <w:bookmarkEnd w:id="1023"/>
    </w:p>
    <w:p>
      <w:pPr>
        <w:pStyle w:val="BookText"/>
        <w:rPr/>
      </w:pPr>
      <w:r>
        <w:rPr>
          <w:rStyle w:val="FootnoteAnchor"/>
          <w:rtl w:val="true"/>
        </w:rPr>
        <w:footnoteReference w:id="2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p>
    <w:p>
      <w:pPr>
        <w:pStyle w:val="BookText"/>
        <w:rPr/>
      </w:pPr>
      <w:r>
        <w:rPr>
          <w:rFonts w:ascii="IRNazanin" w:hAnsi="IRNazanin" w:eastAsia="IRNazanin"/>
          <w:color w:val="111111"/>
          <w:sz w:val="28"/>
          <w:sz w:val="28"/>
          <w:szCs w:val="28"/>
          <w:rtl w:val="true"/>
          <w:lang w:bidi="fa-IR"/>
        </w:rPr>
        <w:t xml:space="preserve">وهمانا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چیزهای پاکیزه روزی‌شان دادیم و آنان را بر بسیاری از آفریده‌های خود برتری کامل دادیم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گاهی کرامت معنوی واکتسابی ونزد خداست، مثل کرامتی که خاصّ اهل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اتقاکم</w:t>
      </w:r>
      <w:r>
        <w:rPr>
          <w:rFonts w:eastAsia="IRNazanin" w:cs="IRNazanin"/>
          <w:color w:val="111111"/>
          <w:sz w:val="28"/>
          <w:szCs w:val="28"/>
          <w:rtl w:val="true"/>
          <w:lang w:bidi="fa-IR"/>
        </w:rPr>
        <w:t>»</w:t>
      </w:r>
      <w:r>
        <w:rPr>
          <w:rStyle w:val="FootnoteAnchor"/>
          <w:rtl w:val="true"/>
        </w:rPr>
        <w:footnoteReference w:id="2311"/>
      </w:r>
      <w:r>
        <w:rPr>
          <w:rFonts w:ascii="IRNazanin" w:hAnsi="IRNazanin" w:eastAsia="IRNazanin"/>
          <w:color w:val="111111"/>
          <w:sz w:val="28"/>
          <w:sz w:val="28"/>
          <w:szCs w:val="28"/>
          <w:rtl w:val="true"/>
          <w:lang w:bidi="fa-IR"/>
        </w:rPr>
        <w:t xml:space="preserve">وگاهی کرامت در آفرینش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w:t>
      </w:r>
      <w:r>
        <w:rPr>
          <w:rStyle w:val="FootnoteAnchor"/>
          <w:rtl w:val="true"/>
        </w:rPr>
        <w:footnoteReference w:id="2312"/>
      </w:r>
    </w:p>
    <w:p>
      <w:pPr>
        <w:pStyle w:val="BookText"/>
        <w:rPr/>
      </w:pPr>
      <w:r>
        <w:rPr>
          <w:rFonts w:ascii="IRNazanin" w:hAnsi="IRNazanin" w:eastAsia="IRNazanin"/>
          <w:color w:val="111111"/>
          <w:sz w:val="28"/>
          <w:sz w:val="28"/>
          <w:szCs w:val="28"/>
          <w:rtl w:val="true"/>
          <w:lang w:bidi="fa-IR"/>
        </w:rPr>
        <w:t>که در خلقت انسان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احتمالاً وجه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 هم در خلقت و هوش و عقل و استعداد است، و هم در دارا بودن قانون آسمانی و رهبری معصوم، و مسجود فرشتگان واقع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برتر از فرشته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مسجود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عقل محض است وشهوت ندارد و از این رو کمالش به ارزش کمال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عقلش را بر شهوتش غلبه دهد، برتر از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جبرئیل به پیامبرصلی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باش تا به تو اقتدا کنم، زیرا خداوند شما را بر ما برتری داده است</w:t>
      </w:r>
      <w:r>
        <w:rPr>
          <w:rFonts w:eastAsia="IRNazanin" w:cs="IRNazanin"/>
          <w:color w:val="111111"/>
          <w:sz w:val="28"/>
          <w:szCs w:val="28"/>
          <w:rtl w:val="true"/>
          <w:lang w:bidi="fa-IR"/>
        </w:rPr>
        <w:t>.</w:t>
      </w:r>
      <w:r>
        <w:rPr>
          <w:rStyle w:val="FootnoteAnchor"/>
          <w:rtl w:val="true"/>
        </w:rPr>
        <w:footnoteReference w:id="2313"/>
      </w:r>
    </w:p>
    <w:p>
      <w:pPr>
        <w:pStyle w:val="BookText"/>
        <w:rPr/>
      </w:pPr>
      <w:r>
        <w:rPr>
          <w:rFonts w:ascii="IRNazanin" w:hAnsi="IRNazanin" w:eastAsia="IRNazanin"/>
          <w:color w:val="111111"/>
          <w:sz w:val="28"/>
          <w:sz w:val="28"/>
          <w:szCs w:val="28"/>
          <w:rtl w:val="true"/>
          <w:lang w:bidi="fa-IR"/>
        </w:rPr>
        <w:t xml:space="preserve">با آنکه خداوند بشر را بر همه‌ی موجودات، حتّی فرشتگان برتری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فضّلناهم علی کثیرٍ ممّن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سوء انتخاب و عمل ناپسند انسان او را به پست‌ترین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w:t>
      </w:r>
      <w:r>
        <w:rPr>
          <w:rStyle w:val="FootnoteAnchor"/>
          <w:rtl w:val="true"/>
        </w:rPr>
        <w:footnoteReference w:id="2314"/>
      </w:r>
      <w:r>
        <w:rPr>
          <w:rFonts w:ascii="IRNazanin" w:hAnsi="IRNazanin" w:eastAsia="IRNazanin"/>
          <w:color w:val="111111"/>
          <w:sz w:val="28"/>
          <w:sz w:val="28"/>
          <w:szCs w:val="28"/>
          <w:rtl w:val="true"/>
          <w:lang w:bidi="fa-IR"/>
        </w:rPr>
        <w:t>و به مرتبه‌ی حیوانات و پست‌تر از آن پایین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الحمار</w:t>
      </w:r>
      <w:r>
        <w:rPr>
          <w:rFonts w:eastAsia="IRNazanin" w:cs="IRNazanin"/>
          <w:color w:val="111111"/>
          <w:sz w:val="28"/>
          <w:szCs w:val="28"/>
          <w:rtl w:val="true"/>
          <w:lang w:bidi="fa-IR"/>
        </w:rPr>
        <w:t>»</w:t>
      </w:r>
      <w:r>
        <w:rPr>
          <w:rStyle w:val="FootnoteAnchor"/>
          <w:rtl w:val="true"/>
        </w:rPr>
        <w:footnoteReference w:id="23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الکلب</w:t>
      </w:r>
      <w:r>
        <w:rPr>
          <w:rFonts w:eastAsia="IRNazanin" w:cs="IRNazanin"/>
          <w:color w:val="111111"/>
          <w:sz w:val="28"/>
          <w:szCs w:val="28"/>
          <w:rtl w:val="true"/>
          <w:lang w:bidi="fa-IR"/>
        </w:rPr>
        <w:t>»</w:t>
      </w:r>
      <w:r>
        <w:rPr>
          <w:rStyle w:val="FootnoteAnchor"/>
          <w:rtl w:val="true"/>
        </w:rPr>
        <w:footnoteReference w:id="23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کالانعام بل هم اضلّ</w:t>
      </w:r>
      <w:r>
        <w:rPr>
          <w:rFonts w:eastAsia="IRNazanin" w:cs="IRNazanin"/>
          <w:color w:val="111111"/>
          <w:sz w:val="28"/>
          <w:szCs w:val="28"/>
          <w:rtl w:val="true"/>
          <w:lang w:bidi="fa-IR"/>
        </w:rPr>
        <w:t>»</w:t>
      </w:r>
      <w:r>
        <w:rPr>
          <w:rStyle w:val="FootnoteAnchor"/>
          <w:rtl w:val="true"/>
        </w:rPr>
        <w:footnoteReference w:id="23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کالحجارة او اشدّ</w:t>
      </w:r>
      <w:r>
        <w:rPr>
          <w:rFonts w:eastAsia="IRNazanin" w:cs="IRNazanin"/>
          <w:color w:val="111111"/>
          <w:sz w:val="28"/>
          <w:szCs w:val="28"/>
          <w:rtl w:val="true"/>
          <w:lang w:bidi="fa-IR"/>
        </w:rPr>
        <w:t>...»</w:t>
      </w:r>
      <w:r>
        <w:rPr>
          <w:rStyle w:val="FootnoteAnchor"/>
          <w:rtl w:val="true"/>
        </w:rPr>
        <w:footnoteReference w:id="2318"/>
      </w:r>
    </w:p>
    <w:p>
      <w:pPr>
        <w:pStyle w:val="BookText"/>
        <w:rPr/>
      </w:pPr>
      <w:r>
        <w:rPr>
          <w:rFonts w:ascii="IRNazanin" w:hAnsi="IRNazanin" w:eastAsia="IRNazanin"/>
          <w:color w:val="111111"/>
          <w:sz w:val="28"/>
          <w:sz w:val="28"/>
          <w:szCs w:val="28"/>
          <w:rtl w:val="true"/>
          <w:lang w:bidi="fa-IR"/>
        </w:rPr>
        <w:t>در آیه، برای انسان هم کرامت مطرح است، هم فضیلت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کرّمنا، 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تفاوت این دو، عبارت باشد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امتیازی است که در دیگران نیست، امّا فضیلت، امتیازی است که در دیگران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اشاره به نعمت‌های خدادادی در وجود انسان است، بدون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فضیلت اشاره به نعمت‌هایی است که با تلاش خود انسان همراه با توفیق الهی بدست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مربوط به نعمت‌های مادّی است، ولی فضیلت مربوط به نعمت‌های معنوی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یکی از لوازم زندگی بشر، برای رفع نیازها و کسب تجربه‌هاست، که خداوند اسباب آن </w:t>
      </w:r>
      <w:bookmarkStart w:id="1024" w:name="pg4809_34635"/>
    </w:p>
    <w:p>
      <w:pPr>
        <w:pStyle w:val="BookText"/>
        <w:rPr/>
      </w:pPr>
      <w:bookmarkEnd w:id="1024"/>
      <w:r>
        <w:rPr>
          <w:rFonts w:ascii="IRNazanin" w:hAnsi="IRNazanin" w:eastAsia="IRNazanin"/>
          <w:color w:val="111111"/>
          <w:sz w:val="28"/>
          <w:sz w:val="28"/>
          <w:szCs w:val="28"/>
          <w:rtl w:val="true"/>
          <w:lang w:bidi="fa-IR"/>
        </w:rPr>
        <w:t>را در خشکی و دریا، در اختیار بشر قرار داده و آن را به عنوان یکی از نعمت‌های خود برشمرده است</w:t>
      </w:r>
      <w:r>
        <w:rPr>
          <w:rFonts w:eastAsia="IRNazanin" w:cs="IRNazanin"/>
          <w:color w:val="111111"/>
          <w:sz w:val="28"/>
          <w:szCs w:val="28"/>
          <w:rtl w:val="true"/>
          <w:lang w:bidi="fa-IR"/>
        </w:rPr>
        <w:t>.</w:t>
      </w:r>
    </w:p>
    <w:p>
      <w:pPr>
        <w:pStyle w:val="Heading3"/>
        <w:numPr>
          <w:ilvl w:val="2"/>
          <w:numId w:val="1"/>
        </w:numPr>
        <w:rPr/>
      </w:pPr>
      <w:bookmarkStart w:id="1025" w:name="__RefHeading___Toc2537068_2035185390"/>
      <w:bookmarkStart w:id="1026" w:name="_Toc369"/>
      <w:bookmarkEnd w:id="1025"/>
      <w:r>
        <w:rPr/>
        <w:t>351</w:t>
      </w:r>
      <w:r>
        <w:rPr>
          <w:rtl w:val="true"/>
        </w:rPr>
        <w:t xml:space="preserve">. </w:t>
      </w:r>
      <w:r>
        <w:rPr>
          <w:rtl w:val="true"/>
        </w:rPr>
        <w:t>سرشت انسان</w:t>
      </w:r>
      <w:bookmarkEnd w:id="1026"/>
    </w:p>
    <w:p>
      <w:pPr>
        <w:pStyle w:val="BookText"/>
        <w:rPr/>
      </w:pPr>
      <w:r>
        <w:rPr>
          <w:rStyle w:val="FootnoteAnchor"/>
          <w:rtl w:val="true"/>
        </w:rPr>
        <w:footnoteReference w:id="2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جهات مختلف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سیر تکاملی، که چگونه از خاک بی‌جان، موجودی جاندار و باشعور به نام انسان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تأمین نیازهای مادّی، که چگونه جهان طبیعت در تسخیر او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گرایش‌های مثبت و منفی، که قرآن به برخی از آنها اشاره نموده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نا امید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قتوراً</w:t>
      </w:r>
      <w:r>
        <w:rPr>
          <w:rFonts w:eastAsia="IRNazanin" w:cs="IRNazanin"/>
          <w:color w:val="111111"/>
          <w:sz w:val="28"/>
          <w:szCs w:val="28"/>
          <w:rtl w:val="true"/>
          <w:lang w:bidi="fa-IR"/>
        </w:rPr>
        <w:t>»</w:t>
      </w:r>
      <w:r>
        <w:rPr>
          <w:rStyle w:val="FootnoteAnchor"/>
          <w:rtl w:val="true"/>
        </w:rPr>
        <w:footnoteReference w:id="23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w:t>
      </w:r>
      <w:r>
        <w:rPr>
          <w:rStyle w:val="FootnoteAnchor"/>
          <w:rtl w:val="true"/>
        </w:rPr>
        <w:footnoteReference w:id="23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جزوعاً</w:t>
      </w:r>
      <w:r>
        <w:rPr>
          <w:rFonts w:eastAsia="IRNazanin" w:cs="IRNazanin"/>
          <w:color w:val="111111"/>
          <w:sz w:val="28"/>
          <w:szCs w:val="28"/>
          <w:rtl w:val="true"/>
          <w:lang w:bidi="fa-IR"/>
        </w:rPr>
        <w:t>»</w:t>
      </w:r>
      <w:r>
        <w:rPr>
          <w:rStyle w:val="FootnoteAnchor"/>
          <w:rtl w:val="true"/>
        </w:rPr>
        <w:footnoteReference w:id="23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لفی خسر</w:t>
      </w:r>
      <w:r>
        <w:rPr>
          <w:rFonts w:eastAsia="IRNazanin" w:cs="IRNazanin"/>
          <w:color w:val="111111"/>
          <w:sz w:val="28"/>
          <w:szCs w:val="28"/>
          <w:rtl w:val="true"/>
          <w:lang w:bidi="fa-IR"/>
        </w:rPr>
        <w:t>»</w:t>
      </w:r>
      <w:r>
        <w:rPr>
          <w:rStyle w:val="FootnoteAnchor"/>
          <w:rtl w:val="true"/>
        </w:rPr>
        <w:footnoteReference w:id="23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زیاده‌خواه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لیطغی</w:t>
      </w:r>
      <w:r>
        <w:rPr>
          <w:rFonts w:eastAsia="IRNazanin" w:cs="IRNazanin"/>
          <w:color w:val="111111"/>
          <w:sz w:val="28"/>
          <w:szCs w:val="28"/>
          <w:rtl w:val="true"/>
          <w:lang w:bidi="fa-IR"/>
        </w:rPr>
        <w:t>»</w:t>
      </w:r>
      <w:r>
        <w:rPr>
          <w:rStyle w:val="FootnoteAnchor"/>
          <w:rtl w:val="true"/>
        </w:rPr>
        <w:footnoteReference w:id="23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ظلوماً</w:t>
      </w:r>
      <w:r>
        <w:rPr>
          <w:rFonts w:eastAsia="IRNazanin" w:cs="IRNazanin"/>
          <w:color w:val="111111"/>
          <w:sz w:val="28"/>
          <w:szCs w:val="28"/>
          <w:rtl w:val="true"/>
          <w:lang w:bidi="fa-IR"/>
        </w:rPr>
        <w:t>»</w:t>
      </w:r>
      <w:r>
        <w:rPr>
          <w:rStyle w:val="FootnoteAnchor"/>
          <w:rtl w:val="true"/>
        </w:rPr>
        <w:footnoteReference w:id="23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جهولاً</w:t>
      </w:r>
      <w:r>
        <w:rPr>
          <w:rFonts w:eastAsia="IRNazanin" w:cs="IRNazanin"/>
          <w:color w:val="111111"/>
          <w:sz w:val="28"/>
          <w:szCs w:val="28"/>
          <w:rtl w:val="true"/>
          <w:lang w:bidi="fa-IR"/>
        </w:rPr>
        <w:t>»</w:t>
      </w:r>
      <w:r>
        <w:rPr>
          <w:rStyle w:val="FootnoteAnchor"/>
          <w:rtl w:val="true"/>
        </w:rPr>
        <w:footnoteReference w:id="23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عجولا</w:t>
      </w:r>
      <w:r>
        <w:rPr>
          <w:rFonts w:eastAsia="IRNazanin" w:cs="IRNazanin"/>
          <w:color w:val="111111"/>
          <w:sz w:val="28"/>
          <w:szCs w:val="28"/>
          <w:rtl w:val="true"/>
          <w:lang w:bidi="fa-IR"/>
        </w:rPr>
        <w:t>»</w:t>
      </w:r>
      <w:r>
        <w:rPr>
          <w:rStyle w:val="FootnoteAnchor"/>
          <w:rtl w:val="true"/>
        </w:rPr>
        <w:footnoteReference w:id="232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Style w:val="FootnoteAnchor"/>
          <w:rtl w:val="true"/>
        </w:rPr>
        <w:footnoteReference w:id="232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قدرنشناس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کنود</w:t>
      </w:r>
      <w:r>
        <w:rPr>
          <w:rFonts w:eastAsia="IRNazanin" w:cs="IRNazanin"/>
          <w:color w:val="111111"/>
          <w:sz w:val="28"/>
          <w:szCs w:val="28"/>
          <w:rtl w:val="true"/>
          <w:lang w:bidi="fa-IR"/>
        </w:rPr>
        <w:t>»</w:t>
      </w:r>
      <w:r>
        <w:rPr>
          <w:rStyle w:val="FootnoteAnchor"/>
          <w:rtl w:val="true"/>
        </w:rPr>
        <w:footnoteReference w:id="2329"/>
      </w:r>
    </w:p>
    <w:p>
      <w:pPr>
        <w:pStyle w:val="BookText"/>
        <w:rPr/>
      </w:pPr>
      <w:r>
        <w:rPr>
          <w:rFonts w:ascii="IRNazanin" w:hAnsi="IRNazanin" w:eastAsia="IRNazanin"/>
          <w:color w:val="111111"/>
          <w:sz w:val="28"/>
          <w:sz w:val="28"/>
          <w:szCs w:val="28"/>
          <w:rtl w:val="true"/>
          <w:lang w:bidi="fa-IR"/>
        </w:rPr>
        <w:t>آیات دیگر قرآن، خصوصیات مثبت انسان را این گونه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پذیری، داشتن آزادی و قدرت انتخاب؛</w:t>
      </w:r>
      <w:bookmarkStart w:id="1027" w:name="pg4809_34637"/>
    </w:p>
    <w:p>
      <w:pPr>
        <w:pStyle w:val="BookText"/>
        <w:rPr/>
      </w:pPr>
      <w:bookmarkEnd w:id="102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تغییر روش، توبه و انقلاب و جهش درونی؛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 بودن استعدادها و ظرفیّت‌های بزرگ درونی؛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بی نهایت‌طلبی؛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 خداوند روی زمین؛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مسجود فرشتگان؛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 بودن قدرت تقلید و اثرپذیری یا قابلیّت الگو شدن و تأثیرگذاری؛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ترکیبی از تضادها، عقل و فطرت در برابر غریزه و شهوت؛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قدرت تفکّر و خلاّقیت و ابتکار</w:t>
      </w:r>
      <w:r>
        <w:rPr>
          <w:rFonts w:eastAsia="IRNazanin" w:cs="IRNazanin"/>
          <w:color w:val="111111"/>
          <w:sz w:val="28"/>
          <w:szCs w:val="28"/>
          <w:rtl w:val="true"/>
          <w:lang w:bidi="fa-IR"/>
        </w:rPr>
        <w:t>.</w:t>
      </w:r>
    </w:p>
    <w:p>
      <w:pPr>
        <w:pStyle w:val="Heading3"/>
        <w:numPr>
          <w:ilvl w:val="2"/>
          <w:numId w:val="1"/>
        </w:numPr>
        <w:rPr/>
      </w:pPr>
      <w:bookmarkStart w:id="1028" w:name="__RefHeading___Toc2537070_2035185390"/>
      <w:bookmarkStart w:id="1029" w:name="_Toc370"/>
      <w:bookmarkEnd w:id="1028"/>
      <w:r>
        <w:rPr/>
        <w:t>352</w:t>
      </w:r>
      <w:r>
        <w:rPr>
          <w:rtl w:val="true"/>
        </w:rPr>
        <w:t xml:space="preserve">. </w:t>
      </w:r>
      <w:r>
        <w:rPr>
          <w:rtl w:val="true"/>
        </w:rPr>
        <w:t>مقایسه انسان‌ها در قرآن</w:t>
      </w:r>
      <w:bookmarkEnd w:id="1029"/>
    </w:p>
    <w:p>
      <w:pPr>
        <w:pStyle w:val="BookText"/>
        <w:rPr/>
      </w:pPr>
      <w:r>
        <w:rPr>
          <w:rStyle w:val="FootnoteAnchor"/>
          <w:rtl w:val="true"/>
        </w:rPr>
        <w:footnoteReference w:id="2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استفاده از روش مقایسه زیاد به چشم می‌خورد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با فاسق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مؤمناً کمن کان فاسقاً</w:t>
      </w:r>
      <w:r>
        <w:rPr>
          <w:rFonts w:eastAsia="IRNazanin" w:cs="IRNazanin"/>
          <w:color w:val="111111"/>
          <w:sz w:val="28"/>
          <w:szCs w:val="28"/>
          <w:rtl w:val="true"/>
          <w:lang w:bidi="fa-IR"/>
        </w:rPr>
        <w:t>»</w:t>
      </w:r>
      <w:r>
        <w:rPr>
          <w:rStyle w:val="FootnoteAnchor"/>
          <w:rtl w:val="true"/>
        </w:rPr>
        <w:footnoteReference w:id="23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عالم با جاهل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والّذین لا یعلمون</w:t>
      </w:r>
      <w:r>
        <w:rPr>
          <w:rFonts w:eastAsia="IRNazanin" w:cs="IRNazanin"/>
          <w:color w:val="111111"/>
          <w:sz w:val="28"/>
          <w:szCs w:val="28"/>
          <w:rtl w:val="true"/>
          <w:lang w:bidi="fa-IR"/>
        </w:rPr>
        <w:t>»</w:t>
      </w:r>
      <w:r>
        <w:rPr>
          <w:rStyle w:val="FootnoteAnchor"/>
          <w:rtl w:val="true"/>
        </w:rPr>
        <w:footnoteReference w:id="233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قبل از فتح مکّه و در زمان غربت برای اسلام خرج کردند با کسانی که بعد از فتح مکّه کمک مالی کردند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منکم مَن أنفق من قبل الفتح و</w:t>
      </w:r>
      <w:r>
        <w:rPr>
          <w:rFonts w:eastAsia="IRNazanin" w:cs="IRNazanin"/>
          <w:color w:val="111111"/>
          <w:sz w:val="28"/>
          <w:szCs w:val="28"/>
          <w:rtl w:val="true"/>
          <w:lang w:bidi="fa-IR"/>
        </w:rPr>
        <w:t>...»</w:t>
      </w:r>
      <w:r>
        <w:rPr>
          <w:rStyle w:val="FootnoteAnchor"/>
          <w:rtl w:val="true"/>
        </w:rPr>
        <w:footnoteReference w:id="2333"/>
      </w:r>
    </w:p>
    <w:p>
      <w:pPr>
        <w:pStyle w:val="BookText"/>
        <w:rPr/>
      </w:pPr>
      <w:r>
        <w:rPr>
          <w:rFonts w:ascii="IRNazanin" w:hAnsi="IRNazanin" w:eastAsia="IRNazanin"/>
          <w:color w:val="111111"/>
          <w:sz w:val="28"/>
          <w:sz w:val="28"/>
          <w:szCs w:val="28"/>
          <w:rtl w:val="true"/>
          <w:lang w:bidi="fa-IR"/>
        </w:rPr>
        <w:t>در آیه مورد نظر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خلافکاران با مؤمنان نیکوکار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اجترحوا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کالّذین آمنوا و عملوا الصالحات</w:t>
      </w:r>
      <w:r>
        <w:rPr>
          <w:rFonts w:eastAsia="IRNazanin" w:cs="IRNazanin"/>
          <w:color w:val="111111"/>
          <w:sz w:val="28"/>
          <w:szCs w:val="28"/>
          <w:rtl w:val="true"/>
          <w:lang w:bidi="fa-IR"/>
        </w:rPr>
        <w:t>»</w:t>
      </w:r>
    </w:p>
    <w:p>
      <w:pPr>
        <w:pStyle w:val="Heading3"/>
        <w:numPr>
          <w:ilvl w:val="2"/>
          <w:numId w:val="1"/>
        </w:numPr>
        <w:rPr/>
      </w:pPr>
      <w:bookmarkStart w:id="1030" w:name="__RefHeading___Toc2537072_2035185390"/>
      <w:bookmarkStart w:id="1031" w:name="_Toc371"/>
      <w:bookmarkEnd w:id="1030"/>
      <w:r>
        <w:rPr/>
        <w:t>353</w:t>
      </w:r>
      <w:r>
        <w:rPr>
          <w:rtl w:val="true"/>
        </w:rPr>
        <w:t xml:space="preserve">. </w:t>
      </w:r>
      <w:r>
        <w:rPr>
          <w:rtl w:val="true"/>
        </w:rPr>
        <w:t>حالات انسان‌ها در بندگی</w:t>
      </w:r>
      <w:bookmarkEnd w:id="103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مسیر بندگی و تشکر از خداوند، مرحله ضعیف یا متوسّطی را طی می‌کند ولی در طریق سرکشی و تمرّد، مرحله بالایی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شکر، شاکر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کفر، کفور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شاکراً و امّا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شکر او معمولی ولی کفر او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دیگر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bookmarkStart w:id="1032" w:name="pg4809_34639"/>
    </w:p>
    <w:p>
      <w:pPr>
        <w:pStyle w:val="BookText"/>
        <w:rPr/>
      </w:pPr>
      <w:bookmarkEnd w:id="10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لیؤوس</w:t>
      </w:r>
      <w:r>
        <w:rPr>
          <w:rFonts w:eastAsia="Amiri" w:cs="Amiri" w:ascii="Amiri" w:hAnsi="Amiri"/>
          <w:color w:val="111111"/>
          <w:sz w:val="28"/>
          <w:szCs w:val="28"/>
          <w:rtl w:val="true"/>
          <w:lang w:bidi="ar-SA"/>
        </w:rPr>
        <w:t>»</w:t>
      </w:r>
      <w:r>
        <w:rPr>
          <w:rStyle w:val="FootnoteAnchor"/>
          <w:rtl w:val="true"/>
        </w:rPr>
        <w:footnoteReference w:id="2335"/>
      </w:r>
      <w:r>
        <w:rPr>
          <w:rFonts w:ascii="IRNazanin" w:hAnsi="IRNazanin" w:eastAsia="IRNazanin"/>
          <w:color w:val="111111"/>
          <w:sz w:val="28"/>
          <w:sz w:val="28"/>
          <w:szCs w:val="28"/>
          <w:rtl w:val="true"/>
          <w:lang w:bidi="fa-IR"/>
        </w:rPr>
        <w:t>انسان بسیار مأیوس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لظلوم</w:t>
      </w:r>
      <w:r>
        <w:rPr>
          <w:rFonts w:eastAsia="IRNazanin" w:cs="IRNazanin"/>
          <w:color w:val="111111"/>
          <w:sz w:val="28"/>
          <w:szCs w:val="28"/>
          <w:rtl w:val="true"/>
          <w:lang w:bidi="fa-IR"/>
        </w:rPr>
        <w:t>»</w:t>
      </w:r>
      <w:r>
        <w:rPr>
          <w:rStyle w:val="FootnoteAnchor"/>
          <w:rtl w:val="true"/>
        </w:rPr>
        <w:footnoteReference w:id="2336"/>
      </w:r>
      <w:r>
        <w:rPr>
          <w:rFonts w:ascii="IRNazanin" w:hAnsi="IRNazanin" w:eastAsia="IRNazanin"/>
          <w:color w:val="111111"/>
          <w:sz w:val="28"/>
          <w:sz w:val="28"/>
          <w:szCs w:val="28"/>
          <w:rtl w:val="true"/>
          <w:lang w:bidi="fa-IR"/>
        </w:rPr>
        <w:t>به راستی که انسان بسیار ظالم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الانسان عجولاً</w:t>
      </w:r>
      <w:r>
        <w:rPr>
          <w:rFonts w:eastAsia="IRNazanin" w:cs="IRNazanin"/>
          <w:color w:val="111111"/>
          <w:sz w:val="28"/>
          <w:szCs w:val="28"/>
          <w:rtl w:val="true"/>
          <w:lang w:bidi="fa-IR"/>
        </w:rPr>
        <w:t>»</w:t>
      </w:r>
      <w:r>
        <w:rPr>
          <w:rStyle w:val="FootnoteAnchor"/>
          <w:rtl w:val="true"/>
        </w:rPr>
        <w:footnoteReference w:id="2337"/>
      </w:r>
      <w:r>
        <w:rPr>
          <w:rFonts w:ascii="IRNazanin" w:hAnsi="IRNazanin" w:eastAsia="IRNazanin"/>
          <w:color w:val="111111"/>
          <w:sz w:val="28"/>
          <w:sz w:val="28"/>
          <w:szCs w:val="28"/>
          <w:rtl w:val="true"/>
          <w:lang w:bidi="fa-IR"/>
        </w:rPr>
        <w:t>انسان موجودی عجول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الانسان قتوراً</w:t>
      </w:r>
      <w:r>
        <w:rPr>
          <w:rFonts w:eastAsia="IRNazanin" w:cs="IRNazanin"/>
          <w:color w:val="111111"/>
          <w:sz w:val="28"/>
          <w:szCs w:val="28"/>
          <w:rtl w:val="true"/>
          <w:lang w:bidi="fa-IR"/>
        </w:rPr>
        <w:t>»</w:t>
      </w:r>
      <w:r>
        <w:rPr>
          <w:rStyle w:val="FootnoteAnchor"/>
          <w:rtl w:val="true"/>
        </w:rPr>
        <w:footnoteReference w:id="2338"/>
      </w:r>
      <w:r>
        <w:rPr>
          <w:rFonts w:ascii="IRNazanin" w:hAnsi="IRNazanin" w:eastAsia="IRNazanin"/>
          <w:color w:val="111111"/>
          <w:sz w:val="28"/>
          <w:sz w:val="28"/>
          <w:szCs w:val="28"/>
          <w:rtl w:val="true"/>
          <w:lang w:bidi="fa-IR"/>
        </w:rPr>
        <w:t>انسان، تنگ نظر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خلق هلوعاً</w:t>
      </w:r>
      <w:r>
        <w:rPr>
          <w:rFonts w:eastAsia="Amiri" w:cs="Amiri" w:ascii="Amiri" w:hAnsi="Amiri"/>
          <w:color w:val="111111"/>
          <w:sz w:val="28"/>
          <w:szCs w:val="28"/>
          <w:rtl w:val="true"/>
          <w:lang w:bidi="ar-SA"/>
        </w:rPr>
        <w:t>»</w:t>
      </w:r>
      <w:r>
        <w:rPr>
          <w:rStyle w:val="FootnoteAnchor"/>
          <w:rtl w:val="true"/>
        </w:rPr>
        <w:footnoteReference w:id="2339"/>
      </w:r>
      <w:r>
        <w:rPr>
          <w:rFonts w:ascii="IRNazanin" w:hAnsi="IRNazanin" w:eastAsia="IRNazanin"/>
          <w:color w:val="111111"/>
          <w:sz w:val="28"/>
          <w:sz w:val="28"/>
          <w:szCs w:val="28"/>
          <w:rtl w:val="true"/>
          <w:lang w:bidi="fa-IR"/>
        </w:rPr>
        <w:t>انسان بسیار حریص و کم طاقت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مسّه الشر جزوعاً</w:t>
      </w:r>
      <w:r>
        <w:rPr>
          <w:rFonts w:eastAsia="Amiri" w:cs="Amiri" w:ascii="Amiri" w:hAnsi="Amiri"/>
          <w:color w:val="111111"/>
          <w:sz w:val="28"/>
          <w:szCs w:val="28"/>
          <w:rtl w:val="true"/>
          <w:lang w:bidi="ar-SA"/>
        </w:rPr>
        <w:t>»</w:t>
      </w:r>
      <w:r>
        <w:rPr>
          <w:rStyle w:val="FootnoteAnchor"/>
          <w:rtl w:val="true"/>
        </w:rPr>
        <w:footnoteReference w:id="2340"/>
      </w:r>
      <w:r>
        <w:rPr>
          <w:rFonts w:ascii="IRNazanin" w:hAnsi="IRNazanin" w:eastAsia="IRNazanin"/>
          <w:color w:val="111111"/>
          <w:sz w:val="28"/>
          <w:sz w:val="28"/>
          <w:szCs w:val="28"/>
          <w:rtl w:val="true"/>
          <w:lang w:bidi="fa-IR"/>
        </w:rPr>
        <w:t>هنگامی که شرّی به او رسد، بسیار جزع و فزع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لربّه لکنود</w:t>
      </w:r>
      <w:r>
        <w:rPr>
          <w:rFonts w:eastAsia="Amiri" w:cs="Amiri" w:ascii="Amiri" w:hAnsi="Amiri"/>
          <w:color w:val="111111"/>
          <w:sz w:val="28"/>
          <w:szCs w:val="28"/>
          <w:rtl w:val="true"/>
          <w:lang w:bidi="ar-SA"/>
        </w:rPr>
        <w:t>»</w:t>
      </w:r>
      <w:r>
        <w:rPr>
          <w:rStyle w:val="FootnoteAnchor"/>
          <w:rtl w:val="true"/>
        </w:rPr>
        <w:footnoteReference w:id="2341"/>
      </w:r>
      <w:r>
        <w:rPr>
          <w:rFonts w:ascii="IRNazanin" w:hAnsi="IRNazanin" w:eastAsia="IRNazanin"/>
          <w:color w:val="111111"/>
          <w:sz w:val="28"/>
          <w:sz w:val="28"/>
          <w:szCs w:val="28"/>
          <w:rtl w:val="true"/>
          <w:lang w:bidi="fa-IR"/>
        </w:rPr>
        <w:t>انسان لعنت به پروردگارش بسیار ناسپاس و بخیل است</w:t>
      </w:r>
      <w:r>
        <w:rPr>
          <w:rFonts w:eastAsia="IRNazanin" w:cs="IRNazanin"/>
          <w:color w:val="111111"/>
          <w:sz w:val="28"/>
          <w:szCs w:val="28"/>
          <w:rtl w:val="true"/>
          <w:lang w:bidi="fa-IR"/>
        </w:rPr>
        <w:t>.</w:t>
      </w:r>
    </w:p>
    <w:p>
      <w:pPr>
        <w:pStyle w:val="Heading3"/>
        <w:numPr>
          <w:ilvl w:val="2"/>
          <w:numId w:val="1"/>
        </w:numPr>
        <w:rPr/>
      </w:pPr>
      <w:bookmarkStart w:id="1033" w:name="__RefHeading___Toc2537074_2035185390"/>
      <w:bookmarkStart w:id="1034" w:name="_Toc372"/>
      <w:bookmarkEnd w:id="1033"/>
      <w:r>
        <w:rPr/>
        <w:t>354</w:t>
      </w:r>
      <w:r>
        <w:rPr>
          <w:rtl w:val="true"/>
        </w:rPr>
        <w:t xml:space="preserve">. </w:t>
      </w:r>
      <w:r>
        <w:rPr>
          <w:rtl w:val="true"/>
        </w:rPr>
        <w:t>انواع حیات انسان‌ها</w:t>
      </w:r>
      <w:bookmarkEnd w:id="1034"/>
    </w:p>
    <w:p>
      <w:pPr>
        <w:pStyle w:val="BookText"/>
        <w:rPr/>
      </w:pPr>
      <w:r>
        <w:rPr>
          <w:rStyle w:val="FootnoteAnchor"/>
          <w:rtl w:val="true"/>
        </w:rPr>
        <w:footnoteReference w:id="2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انسان‌ها چند نوع حیات را ترسیم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 الحیاة الدّنیا</w:t>
      </w:r>
      <w:r>
        <w:rPr>
          <w:rFonts w:eastAsia="IRNazanin" w:cs="IRNazanin"/>
          <w:color w:val="111111"/>
          <w:sz w:val="28"/>
          <w:szCs w:val="28"/>
          <w:rtl w:val="true"/>
          <w:lang w:bidi="fa-IR"/>
        </w:rPr>
        <w:t>»</w:t>
      </w:r>
      <w:r>
        <w:rPr>
          <w:rStyle w:val="FootnoteAnchor"/>
          <w:rtl w:val="true"/>
        </w:rPr>
        <w:footnoteReference w:id="23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برزخی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ورائهم برزخ الی یوم یبعثون</w:t>
      </w:r>
      <w:r>
        <w:rPr>
          <w:rFonts w:eastAsia="IRNazanin" w:cs="IRNazanin"/>
          <w:color w:val="111111"/>
          <w:sz w:val="28"/>
          <w:szCs w:val="28"/>
          <w:rtl w:val="true"/>
          <w:lang w:bidi="fa-IR"/>
        </w:rPr>
        <w:t>»</w:t>
      </w:r>
      <w:r>
        <w:rPr>
          <w:rStyle w:val="FootnoteAnchor"/>
          <w:rtl w:val="true"/>
        </w:rPr>
        <w:footnoteReference w:id="23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معنوی و 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w:t>
      </w:r>
      <w:r>
        <w:rPr>
          <w:rStyle w:val="FootnoteAnchor"/>
          <w:rtl w:val="true"/>
        </w:rPr>
        <w:footnoteReference w:id="23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القصاص حیاة</w:t>
      </w:r>
      <w:r>
        <w:rPr>
          <w:rFonts w:eastAsia="IRNazanin" w:cs="IRNazanin"/>
          <w:color w:val="111111"/>
          <w:sz w:val="28"/>
          <w:szCs w:val="28"/>
          <w:rtl w:val="true"/>
          <w:lang w:bidi="fa-IR"/>
        </w:rPr>
        <w:t>»</w:t>
      </w:r>
      <w:r>
        <w:rPr>
          <w:rStyle w:val="FootnoteAnchor"/>
          <w:rtl w:val="true"/>
        </w:rPr>
        <w:footnoteReference w:id="23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سایه‌ی قلب آرام و قناعت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فلنحیّینه حیاة طیّبة</w:t>
      </w:r>
      <w:r>
        <w:rPr>
          <w:rFonts w:eastAsia="IRNazanin" w:cs="IRNazanin"/>
          <w:color w:val="111111"/>
          <w:sz w:val="28"/>
          <w:szCs w:val="28"/>
          <w:rtl w:val="true"/>
          <w:lang w:bidi="fa-IR"/>
        </w:rPr>
        <w:t>»</w:t>
      </w:r>
      <w:r>
        <w:rPr>
          <w:rStyle w:val="FootnoteAnchor"/>
          <w:rtl w:val="true"/>
        </w:rPr>
        <w:footnoteReference w:id="234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آیه‌ی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خداوند با مجرم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آیات، سخن گفتن خدارا با آنان نفی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لایکلّمهم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یا اشاره به مواقف و صحنه‌های مختلف در قیامت است، و یا آنکه مراد آن است که خداوند با آنان کلام طیّب و دلشادکننده نمی‌گوید</w:t>
      </w:r>
      <w:r>
        <w:rPr>
          <w:rFonts w:eastAsia="IRNazanin" w:cs="IRNazanin"/>
          <w:color w:val="111111"/>
          <w:sz w:val="28"/>
          <w:szCs w:val="28"/>
          <w:rtl w:val="true"/>
          <w:lang w:bidi="fa-IR"/>
        </w:rPr>
        <w:t xml:space="preserve">. </w:t>
      </w:r>
      <w:bookmarkStart w:id="1035" w:name="pg4809_34641"/>
    </w:p>
    <w:p>
      <w:pPr>
        <w:pStyle w:val="Heading3"/>
        <w:numPr>
          <w:ilvl w:val="2"/>
          <w:numId w:val="1"/>
        </w:numPr>
        <w:rPr/>
      </w:pPr>
      <w:bookmarkStart w:id="1036" w:name="__RefHeading___Toc2537076_2035185390"/>
      <w:bookmarkStart w:id="1037" w:name="_Toc373"/>
      <w:bookmarkEnd w:id="1035"/>
      <w:bookmarkEnd w:id="1036"/>
      <w:r>
        <w:rPr/>
        <w:t>355</w:t>
      </w:r>
      <w:r>
        <w:rPr>
          <w:rtl w:val="true"/>
        </w:rPr>
        <w:t xml:space="preserve">. </w:t>
      </w:r>
      <w:r>
        <w:rPr>
          <w:rtl w:val="true"/>
        </w:rPr>
        <w:t>منشأ طغیان انسان</w:t>
      </w:r>
      <w:bookmarkEnd w:id="1037"/>
    </w:p>
    <w:p>
      <w:pPr>
        <w:pStyle w:val="BookText"/>
        <w:rPr/>
      </w:pPr>
      <w:r>
        <w:rPr>
          <w:rStyle w:val="FootnoteAnchor"/>
          <w:rtl w:val="true"/>
        </w:rPr>
        <w:footnoteReference w:id="2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در افراد مختلف، تفاوت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طغیان عالمان، در علم است که به وسیله‌ی تفاخر و مباهات جلوه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طغیان ثروتمندان در مال است که به وسیله‌ی بخل خود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طغیان صالحان در عمل نیک است که به وسیله‌ی ریا وسُمعه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 وشهرت‌طلبی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طغیان هواپرستان در پیروی از شهوت‌ها جلوه می‌کند</w:t>
      </w:r>
      <w:r>
        <w:rPr>
          <w:rFonts w:eastAsia="IRNazanin" w:cs="IRNazanin"/>
          <w:color w:val="111111"/>
          <w:sz w:val="28"/>
          <w:szCs w:val="28"/>
          <w:rtl w:val="true"/>
          <w:lang w:bidi="fa-IR"/>
        </w:rPr>
        <w:t>.</w:t>
      </w:r>
      <w:r>
        <w:rPr>
          <w:rStyle w:val="FootnoteAnchor"/>
          <w:rtl w:val="true"/>
        </w:rPr>
        <w:footnoteReference w:id="2349"/>
      </w:r>
    </w:p>
    <w:p>
      <w:pPr>
        <w:pStyle w:val="Heading3"/>
        <w:numPr>
          <w:ilvl w:val="2"/>
          <w:numId w:val="1"/>
        </w:numPr>
        <w:rPr/>
      </w:pPr>
      <w:bookmarkStart w:id="1038" w:name="__RefHeading___Toc2537078_2035185390"/>
      <w:bookmarkStart w:id="1039" w:name="_Toc374"/>
      <w:bookmarkEnd w:id="1038"/>
      <w:r>
        <w:rPr/>
        <w:t>356</w:t>
      </w:r>
      <w:r>
        <w:rPr>
          <w:rtl w:val="true"/>
        </w:rPr>
        <w:t xml:space="preserve">. </w:t>
      </w:r>
      <w:r>
        <w:rPr>
          <w:rtl w:val="true"/>
        </w:rPr>
        <w:t>قرآن و توبیخ انسان</w:t>
      </w:r>
      <w:bookmarkEnd w:id="1039"/>
    </w:p>
    <w:p>
      <w:pPr>
        <w:pStyle w:val="BookText"/>
        <w:rPr/>
      </w:pPr>
      <w:r>
        <w:rPr>
          <w:rStyle w:val="FootnoteAnchor"/>
          <w:rtl w:val="true"/>
        </w:rPr>
        <w:footnoteReference w:id="2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برای انتقاد و توبیخ به کار رفته است که در این جا چند مورد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یَنهاهم الرّبّانیّون</w:t>
      </w:r>
      <w:r>
        <w:rPr>
          <w:rFonts w:eastAsia="Amiri" w:cs="Amiri" w:ascii="Amiri" w:hAnsi="Amiri"/>
          <w:color w:val="111111"/>
          <w:sz w:val="28"/>
          <w:szCs w:val="28"/>
          <w:rtl w:val="true"/>
          <w:lang w:bidi="ar-SA"/>
        </w:rPr>
        <w:t>»</w:t>
      </w:r>
      <w:r>
        <w:rPr>
          <w:rStyle w:val="FootnoteAnchor"/>
          <w:rtl w:val="true"/>
        </w:rPr>
        <w:footnoteReference w:id="2351"/>
      </w:r>
      <w:r>
        <w:rPr>
          <w:rFonts w:ascii="IRNazanin" w:hAnsi="IRNazanin" w:eastAsia="IRNazanin"/>
          <w:color w:val="111111"/>
          <w:sz w:val="28"/>
          <w:sz w:val="28"/>
          <w:szCs w:val="28"/>
          <w:rtl w:val="true"/>
          <w:lang w:bidi="fa-IR"/>
        </w:rPr>
        <w:t>چرا علما نهی از منکر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اذ سَمعتُموه</w:t>
      </w:r>
      <w:r>
        <w:rPr>
          <w:rFonts w:eastAsia="Amiri" w:cs="Amiri" w:ascii="Amiri" w:hAnsi="Amiri"/>
          <w:color w:val="111111"/>
          <w:sz w:val="28"/>
          <w:szCs w:val="28"/>
          <w:rtl w:val="true"/>
          <w:lang w:bidi="ar-SA"/>
        </w:rPr>
        <w:t>»</w:t>
      </w:r>
      <w:r>
        <w:rPr>
          <w:rStyle w:val="FootnoteAnchor"/>
          <w:rtl w:val="true"/>
        </w:rPr>
        <w:footnoteReference w:id="2352"/>
      </w:r>
      <w:r>
        <w:rPr>
          <w:rFonts w:ascii="IRNazanin" w:hAnsi="IRNazanin" w:eastAsia="IRNazanin"/>
          <w:color w:val="111111"/>
          <w:sz w:val="28"/>
          <w:sz w:val="28"/>
          <w:szCs w:val="28"/>
          <w:rtl w:val="true"/>
          <w:lang w:bidi="fa-IR"/>
        </w:rPr>
        <w:t>چرا هر شنیده‌ای را می‌پذیرید؟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جاءوا علیه باَربعة شُهداء</w:t>
      </w:r>
      <w:r>
        <w:rPr>
          <w:rFonts w:eastAsia="IRNazanin" w:cs="IRNazanin"/>
          <w:color w:val="111111"/>
          <w:sz w:val="28"/>
          <w:szCs w:val="28"/>
          <w:rtl w:val="true"/>
          <w:lang w:bidi="fa-IR"/>
        </w:rPr>
        <w:t>»</w:t>
      </w:r>
      <w:r>
        <w:rPr>
          <w:rStyle w:val="FootnoteAnchor"/>
          <w:rtl w:val="true"/>
        </w:rPr>
        <w:footnoteReference w:id="2353"/>
      </w:r>
      <w:r>
        <w:rPr>
          <w:rFonts w:ascii="IRNazanin" w:hAnsi="IRNazanin" w:eastAsia="IRNazanin"/>
          <w:color w:val="111111"/>
          <w:sz w:val="28"/>
          <w:sz w:val="28"/>
          <w:szCs w:val="28"/>
          <w:rtl w:val="true"/>
          <w:lang w:bidi="fa-IR"/>
        </w:rPr>
        <w:t>چرا برای سخن ناروای خود چهار شاهد نمی‌آورند؟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تَستَغفرون</w:t>
      </w:r>
      <w:r>
        <w:rPr>
          <w:rFonts w:eastAsia="Amiri" w:cs="Amiri" w:ascii="Amiri" w:hAnsi="Amiri"/>
          <w:color w:val="111111"/>
          <w:sz w:val="28"/>
          <w:szCs w:val="28"/>
          <w:rtl w:val="true"/>
          <w:lang w:bidi="ar-SA"/>
        </w:rPr>
        <w:t>»</w:t>
      </w:r>
      <w:r>
        <w:rPr>
          <w:rStyle w:val="FootnoteAnchor"/>
          <w:rtl w:val="true"/>
        </w:rPr>
        <w:footnoteReference w:id="2354"/>
      </w:r>
      <w:r>
        <w:rPr>
          <w:rFonts w:ascii="IRNazanin" w:hAnsi="IRNazanin" w:eastAsia="IRNazanin"/>
          <w:color w:val="111111"/>
          <w:sz w:val="28"/>
          <w:sz w:val="28"/>
          <w:szCs w:val="28"/>
          <w:rtl w:val="true"/>
          <w:lang w:bidi="fa-IR"/>
        </w:rPr>
        <w:t>چرا از خدا آمرزش نمی‌خواهید؟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اذجاءهم بأسُنا تَضرّعوا</w:t>
      </w:r>
      <w:r>
        <w:rPr>
          <w:rFonts w:eastAsia="Amiri" w:cs="Amiri" w:ascii="Amiri" w:hAnsi="Amiri"/>
          <w:color w:val="111111"/>
          <w:sz w:val="28"/>
          <w:szCs w:val="28"/>
          <w:rtl w:val="true"/>
          <w:lang w:bidi="ar-SA"/>
        </w:rPr>
        <w:t>»</w:t>
      </w:r>
      <w:r>
        <w:rPr>
          <w:rStyle w:val="FootnoteAnchor"/>
          <w:rtl w:val="true"/>
        </w:rPr>
        <w:footnoteReference w:id="2355"/>
      </w:r>
      <w:r>
        <w:rPr>
          <w:rFonts w:ascii="IRNazanin" w:hAnsi="IRNazanin" w:eastAsia="IRNazanin"/>
          <w:color w:val="111111"/>
          <w:sz w:val="28"/>
          <w:sz w:val="28"/>
          <w:szCs w:val="28"/>
          <w:rtl w:val="true"/>
          <w:lang w:bidi="fa-IR"/>
        </w:rPr>
        <w:t>چرا زمانی که عذاب ما به آنان رسید، تضرّع نکردند؟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تَشکرون</w:t>
      </w:r>
      <w:r>
        <w:rPr>
          <w:rFonts w:eastAsia="IRNazanin" w:cs="IRNazanin"/>
          <w:color w:val="111111"/>
          <w:sz w:val="28"/>
          <w:szCs w:val="28"/>
          <w:rtl w:val="true"/>
          <w:lang w:bidi="fa-IR"/>
        </w:rPr>
        <w:t>»</w:t>
      </w:r>
      <w:r>
        <w:rPr>
          <w:rStyle w:val="FootnoteAnchor"/>
          <w:rtl w:val="true"/>
        </w:rPr>
        <w:footnoteReference w:id="2356"/>
      </w:r>
      <w:r>
        <w:rPr>
          <w:rFonts w:ascii="IRNazanin" w:hAnsi="IRNazanin" w:eastAsia="IRNazanin"/>
          <w:color w:val="111111"/>
          <w:sz w:val="28"/>
          <w:sz w:val="28"/>
          <w:szCs w:val="28"/>
          <w:rtl w:val="true"/>
          <w:lang w:bidi="fa-IR"/>
        </w:rPr>
        <w:t>چرا شکرگزار نیستید؟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تصدّقون</w:t>
      </w:r>
      <w:r>
        <w:rPr>
          <w:rFonts w:eastAsia="IRNazanin" w:cs="IRNazanin"/>
          <w:color w:val="111111"/>
          <w:sz w:val="28"/>
          <w:szCs w:val="28"/>
          <w:rtl w:val="true"/>
          <w:lang w:bidi="fa-IR"/>
        </w:rPr>
        <w:t>»</w:t>
      </w:r>
      <w:r>
        <w:rPr>
          <w:rStyle w:val="FootnoteAnchor"/>
          <w:rtl w:val="true"/>
        </w:rPr>
        <w:footnoteReference w:id="2357"/>
      </w:r>
      <w:r>
        <w:rPr>
          <w:rFonts w:ascii="IRNazanin" w:hAnsi="IRNazanin" w:eastAsia="IRNazanin"/>
          <w:color w:val="111111"/>
          <w:sz w:val="28"/>
          <w:sz w:val="28"/>
          <w:szCs w:val="28"/>
          <w:rtl w:val="true"/>
          <w:lang w:bidi="fa-IR"/>
        </w:rPr>
        <w:t>چرا تصدیق نمی‌کنید؟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تذکّرون</w:t>
      </w:r>
      <w:r>
        <w:rPr>
          <w:rFonts w:eastAsia="IRNazanin" w:cs="IRNazanin"/>
          <w:color w:val="111111"/>
          <w:sz w:val="28"/>
          <w:szCs w:val="28"/>
          <w:rtl w:val="true"/>
          <w:lang w:bidi="fa-IR"/>
        </w:rPr>
        <w:t>»</w:t>
      </w:r>
      <w:r>
        <w:rPr>
          <w:rStyle w:val="FootnoteAnchor"/>
          <w:rtl w:val="true"/>
        </w:rPr>
        <w:footnoteReference w:id="2358"/>
      </w:r>
      <w:r>
        <w:rPr>
          <w:rFonts w:ascii="IRNazanin" w:hAnsi="IRNazanin" w:eastAsia="IRNazanin"/>
          <w:color w:val="111111"/>
          <w:sz w:val="28"/>
          <w:sz w:val="28"/>
          <w:szCs w:val="28"/>
          <w:rtl w:val="true"/>
          <w:lang w:bidi="fa-IR"/>
        </w:rPr>
        <w:t>چرا عبرت نمی‌گیرید؟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 مِنهم طائفة لِیَتفقّهوا فِی الدّین</w:t>
      </w:r>
      <w:r>
        <w:rPr>
          <w:rFonts w:eastAsia="Amiri" w:cs="Amiri" w:ascii="Amiri" w:hAnsi="Amiri"/>
          <w:color w:val="111111"/>
          <w:sz w:val="28"/>
          <w:szCs w:val="28"/>
          <w:rtl w:val="true"/>
          <w:lang w:bidi="ar-SA"/>
        </w:rPr>
        <w:t>»</w:t>
      </w:r>
      <w:r>
        <w:rPr>
          <w:rStyle w:val="FootnoteAnchor"/>
          <w:rtl w:val="true"/>
        </w:rPr>
        <w:footnoteReference w:id="2359"/>
      </w:r>
      <w:r>
        <w:rPr>
          <w:rFonts w:ascii="IRNazanin" w:hAnsi="IRNazanin" w:eastAsia="IRNazanin"/>
          <w:color w:val="111111"/>
          <w:sz w:val="28"/>
          <w:sz w:val="28"/>
          <w:szCs w:val="28"/>
          <w:rtl w:val="true"/>
          <w:lang w:bidi="fa-IR"/>
        </w:rPr>
        <w:t xml:space="preserve">چرا از هر فرقه‌ای دسته‌ای کوچ نمی‌کنند تا در دین آگاهی پیدا کنند؟ </w:t>
      </w:r>
      <w:bookmarkStart w:id="1040" w:name="pg4809_34643"/>
    </w:p>
    <w:p>
      <w:pPr>
        <w:pStyle w:val="Heading3"/>
        <w:numPr>
          <w:ilvl w:val="2"/>
          <w:numId w:val="1"/>
        </w:numPr>
        <w:rPr/>
      </w:pPr>
      <w:bookmarkStart w:id="1041" w:name="__RefHeading___Toc2537080_2035185390"/>
      <w:bookmarkStart w:id="1042" w:name="_Toc375"/>
      <w:bookmarkEnd w:id="1040"/>
      <w:bookmarkEnd w:id="1041"/>
      <w:r>
        <w:rPr/>
        <w:t>357</w:t>
      </w:r>
      <w:r>
        <w:rPr>
          <w:rtl w:val="true"/>
        </w:rPr>
        <w:t xml:space="preserve">. </w:t>
      </w:r>
      <w:r>
        <w:rPr>
          <w:rtl w:val="true"/>
        </w:rPr>
        <w:t>انسان بدتر از چارپایان</w:t>
      </w:r>
      <w:bookmarkEnd w:id="1042"/>
    </w:p>
    <w:p>
      <w:pPr>
        <w:pStyle w:val="BookText"/>
        <w:rPr/>
      </w:pPr>
      <w:r>
        <w:rPr>
          <w:rStyle w:val="FootnoteAnchor"/>
          <w:rtl w:val="true"/>
        </w:rPr>
        <w:footnoteReference w:id="2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منحرف از چهارپایان بدتر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نمی‌تواند بیش از آنچه که هست رشد کند، ولی انسان می‌تواند و زمینه و امکانات رشد کاملاً برای او فراهم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عقل ندارد تا خوب وبد را بفهمد و حقّ و باطل را بشناسد، ولی انسان‌های منحرف با داشتن عقل، آن را زیر پا گذارده و بر اساس هوس عمل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از یک غریزه‌ی ثابت پیروی می‌کند، ولی انسان منحرف از صدها هوی وهوس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منحرف، هم کج می‌رود و هم انحراف خود را توجیه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نسبت به کسی که به او محبّت کند رام است، ولی انسان منحرف نسبت به خدای مهربان کفر می‌ورزد و بسیار ناسپاس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حیوانات، تسبیح آگاهانه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قد عَلِم صلاته و تَسبیحه</w:t>
      </w:r>
      <w:r>
        <w:rPr>
          <w:rFonts w:eastAsia="IRNazanin" w:cs="IRNazanin"/>
          <w:color w:val="111111"/>
          <w:sz w:val="28"/>
          <w:szCs w:val="28"/>
          <w:rtl w:val="true"/>
          <w:lang w:bidi="fa-IR"/>
        </w:rPr>
        <w:t>»</w:t>
      </w:r>
      <w:r>
        <w:rPr>
          <w:rStyle w:val="FootnoteAnchor"/>
          <w:rtl w:val="true"/>
        </w:rPr>
        <w:footnoteReference w:id="2361"/>
      </w:r>
      <w:r>
        <w:rPr>
          <w:rFonts w:ascii="IRNazanin" w:hAnsi="IRNazanin" w:eastAsia="IRNazanin"/>
          <w:color w:val="111111"/>
          <w:sz w:val="28"/>
          <w:sz w:val="28"/>
          <w:szCs w:val="28"/>
          <w:rtl w:val="true"/>
          <w:lang w:bidi="fa-IR"/>
        </w:rPr>
        <w:t>امّا انسان‌های منحرف، اهل ذکر و تسبیح نیستند و از خدا غافل‌اند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استحقاق عذاب الهی را ندارند، ولی انسان منحرف به قهر او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 که یزدان مجید</w:t>
      </w:r>
    </w:p>
    <w:p>
      <w:pPr>
        <w:pStyle w:val="BookText"/>
        <w:rPr/>
      </w:pPr>
      <w:r>
        <w:rPr>
          <w:rFonts w:ascii="IRNazanin" w:hAnsi="IRNazanin" w:eastAsia="IRNazanin"/>
          <w:color w:val="111111"/>
          <w:sz w:val="28"/>
          <w:sz w:val="28"/>
          <w:szCs w:val="28"/>
          <w:rtl w:val="true"/>
          <w:lang w:bidi="fa-IR"/>
        </w:rPr>
        <w:t>خلق عالم را سه گونه آفرید</w:t>
      </w:r>
    </w:p>
    <w:p>
      <w:pPr>
        <w:pStyle w:val="BookText"/>
        <w:rPr/>
      </w:pPr>
      <w:r>
        <w:rPr>
          <w:rFonts w:ascii="IRNazanin" w:hAnsi="IRNazanin" w:eastAsia="IRNazanin"/>
          <w:color w:val="111111"/>
          <w:sz w:val="28"/>
          <w:sz w:val="28"/>
          <w:szCs w:val="28"/>
          <w:rtl w:val="true"/>
          <w:lang w:bidi="fa-IR"/>
        </w:rPr>
        <w:t>یک گروه را جمله عقل و علم و جود</w:t>
      </w:r>
    </w:p>
    <w:p>
      <w:pPr>
        <w:pStyle w:val="BookText"/>
        <w:rPr/>
      </w:pPr>
      <w:r>
        <w:rPr>
          <w:rFonts w:ascii="IRNazanin" w:hAnsi="IRNazanin" w:eastAsia="IRNazanin"/>
          <w:color w:val="111111"/>
          <w:sz w:val="28"/>
          <w:sz w:val="28"/>
          <w:szCs w:val="28"/>
          <w:rtl w:val="true"/>
          <w:lang w:bidi="fa-IR"/>
        </w:rPr>
        <w:t>او فرشته است و نداند جز سجود</w:t>
      </w:r>
    </w:p>
    <w:p>
      <w:pPr>
        <w:pStyle w:val="BookText"/>
        <w:rPr/>
      </w:pPr>
      <w:r>
        <w:rPr>
          <w:rFonts w:ascii="IRNazanin" w:hAnsi="IRNazanin" w:eastAsia="IRNazanin"/>
          <w:color w:val="111111"/>
          <w:sz w:val="28"/>
          <w:sz w:val="28"/>
          <w:szCs w:val="28"/>
          <w:rtl w:val="true"/>
          <w:lang w:bidi="fa-IR"/>
        </w:rPr>
        <w:t>یک گروه دیگر از دانش تهی</w:t>
      </w:r>
    </w:p>
    <w:p>
      <w:pPr>
        <w:pStyle w:val="BookText"/>
        <w:rPr/>
      </w:pPr>
      <w:r>
        <w:rPr>
          <w:rFonts w:ascii="IRNazanin" w:hAnsi="IRNazanin" w:eastAsia="IRNazanin"/>
          <w:color w:val="111111"/>
          <w:sz w:val="28"/>
          <w:sz w:val="28"/>
          <w:szCs w:val="28"/>
          <w:rtl w:val="true"/>
          <w:lang w:bidi="fa-IR"/>
        </w:rPr>
        <w:t>همچو حیوان از علف در فربهی</w:t>
      </w:r>
    </w:p>
    <w:p>
      <w:pPr>
        <w:pStyle w:val="BookText"/>
        <w:rPr/>
      </w:pPr>
      <w:r>
        <w:rPr>
          <w:rFonts w:ascii="IRNazanin" w:hAnsi="IRNazanin" w:eastAsia="IRNazanin"/>
          <w:color w:val="111111"/>
          <w:sz w:val="28"/>
          <w:sz w:val="28"/>
          <w:szCs w:val="28"/>
          <w:rtl w:val="true"/>
          <w:lang w:bidi="fa-IR"/>
        </w:rPr>
        <w:t>این سوم هست آدمی زاد بشر</w:t>
      </w:r>
    </w:p>
    <w:p>
      <w:pPr>
        <w:pStyle w:val="BookText"/>
        <w:rPr/>
      </w:pPr>
      <w:r>
        <w:rPr>
          <w:rFonts w:ascii="IRNazanin" w:hAnsi="IRNazanin" w:eastAsia="IRNazanin"/>
          <w:color w:val="111111"/>
          <w:sz w:val="28"/>
          <w:sz w:val="28"/>
          <w:szCs w:val="28"/>
          <w:rtl w:val="true"/>
          <w:lang w:bidi="fa-IR"/>
        </w:rPr>
        <w:t>نیم از او فرشته و نیمی ز خر</w:t>
      </w:r>
    </w:p>
    <w:p>
      <w:pPr>
        <w:pStyle w:val="BookText"/>
        <w:rPr/>
      </w:pPr>
      <w:r>
        <w:rPr>
          <w:rFonts w:ascii="IRNazanin" w:hAnsi="IRNazanin" w:eastAsia="IRNazanin"/>
          <w:color w:val="111111"/>
          <w:sz w:val="28"/>
          <w:sz w:val="28"/>
          <w:szCs w:val="28"/>
          <w:rtl w:val="true"/>
          <w:lang w:bidi="fa-IR"/>
        </w:rPr>
        <w:t>آن دو قوم آسوده از جنگ و خراب</w:t>
      </w:r>
    </w:p>
    <w:p>
      <w:pPr>
        <w:pStyle w:val="BookText"/>
        <w:rPr/>
      </w:pPr>
      <w:r>
        <w:rPr>
          <w:rFonts w:ascii="IRNazanin" w:hAnsi="IRNazanin" w:eastAsia="IRNazanin"/>
          <w:color w:val="111111"/>
          <w:sz w:val="28"/>
          <w:sz w:val="28"/>
          <w:szCs w:val="28"/>
          <w:rtl w:val="true"/>
          <w:lang w:bidi="fa-IR"/>
        </w:rPr>
        <w:t>وین بشر با دو مخالف در عذاب</w:t>
      </w:r>
    </w:p>
    <w:p>
      <w:pPr>
        <w:pStyle w:val="BookText"/>
        <w:rPr/>
      </w:pPr>
      <w:r>
        <w:rPr>
          <w:rFonts w:ascii="IRNazanin" w:hAnsi="IRNazanin" w:eastAsia="IRNazanin"/>
          <w:color w:val="111111"/>
          <w:sz w:val="28"/>
          <w:sz w:val="28"/>
          <w:szCs w:val="28"/>
          <w:rtl w:val="true"/>
          <w:lang w:bidi="fa-IR"/>
        </w:rPr>
        <w:t>یک گروه مستغرق مطلق شده</w:t>
      </w:r>
    </w:p>
    <w:p>
      <w:pPr>
        <w:pStyle w:val="BookText"/>
        <w:rPr/>
      </w:pPr>
      <w:r>
        <w:rPr>
          <w:rFonts w:ascii="IRNazanin" w:hAnsi="IRNazanin" w:eastAsia="IRNazanin"/>
          <w:color w:val="111111"/>
          <w:sz w:val="28"/>
          <w:sz w:val="28"/>
          <w:szCs w:val="28"/>
          <w:rtl w:val="true"/>
          <w:lang w:bidi="fa-IR"/>
        </w:rPr>
        <w:t>همچو عیسی با ملک ملحق شده</w:t>
      </w:r>
    </w:p>
    <w:p>
      <w:pPr>
        <w:pStyle w:val="BookText"/>
        <w:rPr/>
      </w:pPr>
      <w:r>
        <w:rPr>
          <w:rFonts w:ascii="IRNazanin" w:hAnsi="IRNazanin" w:eastAsia="IRNazanin"/>
          <w:color w:val="111111"/>
          <w:sz w:val="28"/>
          <w:sz w:val="28"/>
          <w:szCs w:val="28"/>
          <w:rtl w:val="true"/>
          <w:lang w:bidi="fa-IR"/>
        </w:rPr>
        <w:t>نقش آدم لیک معنا جبرئیل</w:t>
      </w:r>
    </w:p>
    <w:p>
      <w:pPr>
        <w:pStyle w:val="BookText"/>
        <w:rPr/>
      </w:pPr>
      <w:r>
        <w:rPr>
          <w:rFonts w:ascii="IRNazanin" w:hAnsi="IRNazanin" w:eastAsia="IRNazanin"/>
          <w:color w:val="111111"/>
          <w:sz w:val="28"/>
          <w:sz w:val="28"/>
          <w:szCs w:val="28"/>
          <w:rtl w:val="true"/>
          <w:lang w:bidi="fa-IR"/>
        </w:rPr>
        <w:t>رسته از خشم و هوا و قال و قیل</w:t>
      </w:r>
    </w:p>
    <w:p>
      <w:pPr>
        <w:pStyle w:val="BookText"/>
        <w:rPr/>
      </w:pPr>
      <w:r>
        <w:rPr>
          <w:rFonts w:ascii="IRNazanin" w:hAnsi="IRNazanin" w:eastAsia="IRNazanin"/>
          <w:color w:val="111111"/>
          <w:sz w:val="28"/>
          <w:sz w:val="28"/>
          <w:szCs w:val="28"/>
          <w:rtl w:val="true"/>
          <w:lang w:bidi="fa-IR"/>
        </w:rPr>
        <w:t>قسم دیگر با خران ملحق شدند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محض و شهوت مطلق شدند</w:t>
      </w:r>
      <w:r>
        <w:rPr>
          <w:rStyle w:val="FootnoteAnchor"/>
          <w:rtl w:val="true"/>
        </w:rPr>
        <w:footnoteReference w:id="2362"/>
      </w:r>
      <w:bookmarkStart w:id="1043" w:name="pg4809_34645"/>
    </w:p>
    <w:p>
      <w:pPr>
        <w:pStyle w:val="BookText"/>
        <w:rPr/>
      </w:pPr>
      <w:bookmarkEnd w:id="1043"/>
      <w:r>
        <w:rPr>
          <w:rFonts w:ascii="IRNazanin" w:hAnsi="IRNazanin" w:eastAsia="IRNazanin"/>
          <w:color w:val="111111"/>
          <w:sz w:val="28"/>
          <w:sz w:val="28"/>
          <w:szCs w:val="28"/>
          <w:rtl w:val="true"/>
          <w:lang w:bidi="fa-IR"/>
        </w:rPr>
        <w:t>آدمی‌زاده طرفه معجونی است</w:t>
      </w:r>
    </w:p>
    <w:p>
      <w:pPr>
        <w:pStyle w:val="BookText"/>
        <w:rPr/>
      </w:pPr>
      <w:r>
        <w:rPr>
          <w:rFonts w:ascii="IRNazanin" w:hAnsi="IRNazanin" w:eastAsia="IRNazanin"/>
          <w:color w:val="111111"/>
          <w:sz w:val="28"/>
          <w:sz w:val="28"/>
          <w:szCs w:val="28"/>
          <w:rtl w:val="true"/>
          <w:lang w:bidi="fa-IR"/>
        </w:rPr>
        <w:t>کز فرشته سرشته وز حیوان</w:t>
      </w:r>
    </w:p>
    <w:p>
      <w:pPr>
        <w:pStyle w:val="BookText"/>
        <w:rPr/>
      </w:pPr>
      <w:r>
        <w:rPr>
          <w:rFonts w:ascii="IRNazanin" w:hAnsi="IRNazanin" w:eastAsia="IRNazanin"/>
          <w:color w:val="111111"/>
          <w:sz w:val="28"/>
          <w:sz w:val="28"/>
          <w:szCs w:val="28"/>
          <w:rtl w:val="true"/>
          <w:lang w:bidi="fa-IR"/>
        </w:rPr>
        <w:t>گر رود سوی این، شود به از این</w:t>
      </w:r>
    </w:p>
    <w:p>
      <w:pPr>
        <w:pStyle w:val="BookText"/>
        <w:rPr/>
      </w:pPr>
      <w:r>
        <w:rPr>
          <w:rFonts w:ascii="IRNazanin" w:hAnsi="IRNazanin" w:eastAsia="IRNazanin"/>
          <w:color w:val="111111"/>
          <w:sz w:val="28"/>
          <w:sz w:val="28"/>
          <w:szCs w:val="28"/>
          <w:rtl w:val="true"/>
          <w:lang w:bidi="fa-IR"/>
        </w:rPr>
        <w:t>ور رود سوی آن، شود پس از آن</w:t>
      </w:r>
    </w:p>
    <w:p>
      <w:pPr>
        <w:pStyle w:val="Heading3"/>
        <w:numPr>
          <w:ilvl w:val="2"/>
          <w:numId w:val="1"/>
        </w:numPr>
        <w:rPr/>
      </w:pPr>
      <w:bookmarkStart w:id="1044" w:name="__RefHeading___Toc2537082_2035185390"/>
      <w:bookmarkStart w:id="1045" w:name="_Toc376"/>
      <w:bookmarkEnd w:id="1044"/>
      <w:r>
        <w:rPr/>
        <w:t>358</w:t>
      </w:r>
      <w:r>
        <w:rPr>
          <w:rtl w:val="true"/>
        </w:rPr>
        <w:t xml:space="preserve">. </w:t>
      </w:r>
      <w:r>
        <w:rPr>
          <w:rtl w:val="true"/>
        </w:rPr>
        <w:t>ویژگی‌های قلب منیب</w:t>
      </w:r>
      <w:bookmarkEnd w:id="1045"/>
    </w:p>
    <w:p>
      <w:pPr>
        <w:pStyle w:val="BookText"/>
        <w:rPr/>
      </w:pPr>
      <w:r>
        <w:rPr>
          <w:rStyle w:val="FootnoteAnchor"/>
          <w:rtl w:val="true"/>
        </w:rPr>
        <w:footnoteReference w:id="2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قرآنی، نه صفت برای قلب کفّار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مُنکِرة</w:t>
      </w:r>
      <w:r>
        <w:rPr>
          <w:rFonts w:eastAsia="Amiri" w:cs="Amiri" w:ascii="Amiri" w:hAnsi="Amiri"/>
          <w:color w:val="111111"/>
          <w:sz w:val="28"/>
          <w:szCs w:val="28"/>
          <w:rtl w:val="true"/>
          <w:lang w:bidi="ar-SA"/>
        </w:rPr>
        <w:t>»</w:t>
      </w:r>
      <w:r>
        <w:rPr>
          <w:rStyle w:val="FootnoteAnchor"/>
          <w:rtl w:val="true"/>
        </w:rPr>
        <w:footnoteReference w:id="236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قلوبهم الحَمیّة</w:t>
      </w:r>
      <w:r>
        <w:rPr>
          <w:rFonts w:eastAsia="Amiri" w:cs="Amiri" w:ascii="Amiri" w:hAnsi="Amiri"/>
          <w:color w:val="111111"/>
          <w:sz w:val="28"/>
          <w:szCs w:val="28"/>
          <w:rtl w:val="true"/>
          <w:lang w:bidi="ar-SA"/>
        </w:rPr>
        <w:t>»</w:t>
      </w:r>
      <w:r>
        <w:rPr>
          <w:rStyle w:val="FootnoteAnchor"/>
          <w:rtl w:val="true"/>
        </w:rPr>
        <w:footnoteReference w:id="236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صَرفَ اللّه قُلوبهم</w:t>
      </w:r>
      <w:r>
        <w:rPr>
          <w:rFonts w:eastAsia="Amiri" w:cs="Amiri" w:ascii="Amiri" w:hAnsi="Amiri"/>
          <w:color w:val="111111"/>
          <w:sz w:val="28"/>
          <w:szCs w:val="28"/>
          <w:rtl w:val="true"/>
          <w:lang w:bidi="ar-SA"/>
        </w:rPr>
        <w:t>»</w:t>
      </w:r>
      <w:r>
        <w:rPr>
          <w:rStyle w:val="FootnoteAnchor"/>
          <w:rtl w:val="true"/>
        </w:rPr>
        <w:footnoteReference w:id="236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لِلقاسیَة قلوبهم</w:t>
      </w:r>
      <w:r>
        <w:rPr>
          <w:rFonts w:eastAsia="Amiri" w:cs="Amiri" w:ascii="Amiri" w:hAnsi="Amiri"/>
          <w:color w:val="111111"/>
          <w:sz w:val="28"/>
          <w:szCs w:val="28"/>
          <w:rtl w:val="true"/>
          <w:lang w:bidi="ar-SA"/>
        </w:rPr>
        <w:t>»</w:t>
      </w:r>
      <w:r>
        <w:rPr>
          <w:rStyle w:val="FootnoteAnchor"/>
          <w:rtl w:val="true"/>
        </w:rPr>
        <w:footnoteReference w:id="2367"/>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تَسمعُ المَوتی</w:t>
      </w:r>
      <w:r>
        <w:rPr>
          <w:rFonts w:eastAsia="Amiri" w:cs="Amiri" w:ascii="Amiri" w:hAnsi="Amiri"/>
          <w:color w:val="111111"/>
          <w:sz w:val="28"/>
          <w:szCs w:val="28"/>
          <w:rtl w:val="true"/>
          <w:lang w:bidi="ar-SA"/>
        </w:rPr>
        <w:t>»</w:t>
      </w:r>
      <w:r>
        <w:rPr>
          <w:rStyle w:val="FootnoteAnchor"/>
          <w:rtl w:val="true"/>
        </w:rPr>
        <w:footnoteReference w:id="236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رانَ علی قلوبهم</w:t>
      </w:r>
      <w:r>
        <w:rPr>
          <w:rFonts w:eastAsia="IRNazanin" w:cs="IRNazanin"/>
          <w:color w:val="111111"/>
          <w:sz w:val="28"/>
          <w:szCs w:val="28"/>
          <w:rtl w:val="true"/>
          <w:lang w:bidi="fa-IR"/>
        </w:rPr>
        <w:t>»</w:t>
      </w:r>
      <w:r>
        <w:rPr>
          <w:rStyle w:val="FootnoteAnchor"/>
          <w:rtl w:val="true"/>
        </w:rPr>
        <w:footnoteReference w:id="236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r>
        <w:rPr>
          <w:rStyle w:val="FootnoteAnchor"/>
          <w:rtl w:val="true"/>
        </w:rPr>
        <w:footnoteReference w:id="2370"/>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یجعلْ صَدره ضَیّقاً</w:t>
      </w:r>
      <w:r>
        <w:rPr>
          <w:rFonts w:eastAsia="Amiri" w:cs="Amiri" w:ascii="Amiri" w:hAnsi="Amiri"/>
          <w:color w:val="111111"/>
          <w:sz w:val="28"/>
          <w:szCs w:val="28"/>
          <w:rtl w:val="true"/>
          <w:lang w:bidi="ar-SA"/>
        </w:rPr>
        <w:t>»</w:t>
      </w:r>
      <w:r>
        <w:rPr>
          <w:rStyle w:val="FootnoteAnchor"/>
          <w:rtl w:val="true"/>
        </w:rPr>
        <w:footnoteReference w:id="2371"/>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اللّه علیها بکفرهم</w:t>
      </w:r>
      <w:r>
        <w:rPr>
          <w:rFonts w:eastAsia="IRNazanin" w:cs="IRNazanin"/>
          <w:color w:val="111111"/>
          <w:sz w:val="28"/>
          <w:szCs w:val="28"/>
          <w:rtl w:val="true"/>
          <w:lang w:bidi="fa-IR"/>
        </w:rPr>
        <w:t>»</w:t>
      </w:r>
      <w:r>
        <w:rPr>
          <w:rStyle w:val="FootnoteAnchor"/>
          <w:rtl w:val="true"/>
        </w:rPr>
        <w:footnoteReference w:id="2372"/>
      </w:r>
    </w:p>
    <w:p>
      <w:pPr>
        <w:pStyle w:val="Heading3"/>
        <w:numPr>
          <w:ilvl w:val="2"/>
          <w:numId w:val="1"/>
        </w:numPr>
        <w:rPr/>
      </w:pPr>
      <w:bookmarkStart w:id="1046" w:name="__RefHeading___Toc2537084_2035185390"/>
      <w:bookmarkStart w:id="1047" w:name="_Toc377"/>
      <w:bookmarkEnd w:id="1046"/>
      <w:r>
        <w:rPr/>
        <w:t>359</w:t>
      </w:r>
      <w:r>
        <w:rPr>
          <w:rtl w:val="true"/>
        </w:rPr>
        <w:t xml:space="preserve">. </w:t>
      </w:r>
      <w:r>
        <w:rPr>
          <w:rtl w:val="true"/>
        </w:rPr>
        <w:t>انواع برادری در قرآن</w:t>
      </w:r>
      <w:bookmarkEnd w:id="1047"/>
    </w:p>
    <w:p>
      <w:pPr>
        <w:pStyle w:val="BookText"/>
        <w:rPr/>
      </w:pPr>
      <w:r>
        <w:rPr>
          <w:rStyle w:val="FootnoteAnchor"/>
          <w:rtl w:val="true"/>
        </w:rPr>
        <w:footnoteReference w:id="2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انواع برادری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طبیعی که از طریق والدین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دینی که به واسطه‌ی هم کیشی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Style w:val="FootnoteAnchor"/>
          <w:rtl w:val="true"/>
        </w:rPr>
        <w:footnoteReference w:id="23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سیاسی و حزبی که در این آیه به آن اشاره شده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رفتاری که به واسطه‌ی پیروی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مبذّرین، برادران شیطان </w:t>
      </w:r>
      <w:bookmarkStart w:id="1048" w:name="pg4809_34647"/>
    </w:p>
    <w:p>
      <w:pPr>
        <w:pStyle w:val="BookText"/>
        <w:rPr/>
      </w:pPr>
      <w:bookmarkEnd w:id="1048"/>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المبذّرین کانوا اخوان الشیاطین</w:t>
      </w:r>
      <w:r>
        <w:rPr>
          <w:rFonts w:eastAsia="IRNazanin" w:cs="IRNazanin"/>
          <w:color w:val="111111"/>
          <w:sz w:val="28"/>
          <w:szCs w:val="28"/>
          <w:rtl w:val="true"/>
          <w:lang w:bidi="fa-IR"/>
        </w:rPr>
        <w:t>»</w:t>
      </w:r>
      <w:r>
        <w:rPr>
          <w:rStyle w:val="FootnoteAnchor"/>
          <w:rtl w:val="true"/>
        </w:rPr>
        <w:footnoteReference w:id="2375"/>
      </w:r>
    </w:p>
    <w:p>
      <w:pPr>
        <w:pStyle w:val="Heading3"/>
        <w:numPr>
          <w:ilvl w:val="2"/>
          <w:numId w:val="1"/>
        </w:numPr>
        <w:rPr/>
      </w:pPr>
      <w:bookmarkStart w:id="1049" w:name="__RefHeading___Toc2537086_2035185390"/>
      <w:bookmarkStart w:id="1050" w:name="_Toc378"/>
      <w:bookmarkEnd w:id="1049"/>
      <w:r>
        <w:rPr/>
        <w:t>360</w:t>
      </w:r>
      <w:r>
        <w:rPr>
          <w:rtl w:val="true"/>
        </w:rPr>
        <w:t xml:space="preserve">. </w:t>
      </w:r>
      <w:r>
        <w:rPr>
          <w:rtl w:val="true"/>
        </w:rPr>
        <w:t>جاهلیت مدرن</w:t>
      </w:r>
      <w:bookmarkEnd w:id="1050"/>
    </w:p>
    <w:p>
      <w:pPr>
        <w:pStyle w:val="BookText"/>
        <w:rPr/>
      </w:pPr>
      <w:r>
        <w:rPr>
          <w:rStyle w:val="FootnoteAnchor"/>
          <w:rtl w:val="true"/>
        </w:rPr>
        <w:footnoteReference w:id="2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فِی بُیُوتِکُنَّ وَلَا تَبَرَّجْنَ تَبَرُّجَ الْجَاهِلِیَّةِ الْأُوْلَی وَأَقِمْنَ الصَّلَوةَ وَ ءَاتِیْنَ الزَکَاةَ وَأَطِعْنَ اللَّهَ وَرَسُولَهُ إِنَّمَا یُرِیدُ اللَّهُ لِیُذْهِبَ عَنکُمُ الرِّجْسَ أَهْلَ الْبَیْتِ وَیُطَهِّرَکُمْ تَطْهِیراً</w:t>
      </w:r>
    </w:p>
    <w:p>
      <w:pPr>
        <w:pStyle w:val="BookText"/>
        <w:rPr/>
      </w:pPr>
      <w:r>
        <w:rPr>
          <w:rFonts w:ascii="IRNazanin" w:hAnsi="IRNazanin" w:eastAsia="IRNazanin"/>
          <w:color w:val="111111"/>
          <w:sz w:val="28"/>
          <w:sz w:val="28"/>
          <w:szCs w:val="28"/>
          <w:rtl w:val="true"/>
          <w:lang w:bidi="fa-IR"/>
        </w:rPr>
        <w:t xml:space="preserve">و در خانه‌های خود قرار گیرید و همچون دوران جاهلیّتِ نخستین، با خودآرایی ظاهر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زینت‌های خود را آشکار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نماز را بر پا دارید و زکات بدهید، و از خدا و رسولش اطاعت کنید؛ همانا خداوند اراده کرده است که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 و کاملاً شما را پاک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نتیجه‌ی هر دو معنا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خودنمایی از خانه‌های خود خارج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خودنمایی است، همان گونه که برج در میان ساختمان‌های دیگر جلوه‌ی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جاهلیّتِ اُولی نشان دهنده‌ی ظهور جاهلیّت اُخری است که ما امروز شاهد 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الجاهلیّة الاخری</w:t>
      </w:r>
      <w:r>
        <w:rPr>
          <w:rFonts w:eastAsia="IRNazanin" w:cs="IRNazanin"/>
          <w:color w:val="111111"/>
          <w:sz w:val="28"/>
          <w:szCs w:val="28"/>
          <w:rtl w:val="true"/>
          <w:lang w:bidi="fa-IR"/>
        </w:rPr>
        <w:t>»</w:t>
      </w:r>
      <w:r>
        <w:rPr>
          <w:rStyle w:val="FootnoteAnchor"/>
          <w:rtl w:val="true"/>
        </w:rPr>
        <w:footnoteReference w:id="2377"/>
      </w:r>
      <w:r>
        <w:rPr>
          <w:rFonts w:ascii="IRNazanin" w:hAnsi="IRNazanin" w:eastAsia="IRNazanin"/>
          <w:color w:val="111111"/>
          <w:sz w:val="28"/>
          <w:sz w:val="28"/>
          <w:szCs w:val="28"/>
          <w:rtl w:val="true"/>
          <w:lang w:bidi="fa-IR"/>
        </w:rPr>
        <w:t>به زودی جاهلیّت دیگری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جاهلیّت آن روز دختر را زنده به گور می‌کردند، امروز با سقط جنین، هم دختر را نابود می‌کنند، هم پسر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جاهلیّت آن روز قتل و آدم کشی وجود داشت، امروز در جنگ‌های بزرگ و جهانی کشتارهای میلیونی انجام می‌گیرد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جاهلیّت آن روز مدرسه نبود و جنایت انجام می‌گرفت، امروز با وجود هزاران دانشگاه، </w:t>
      </w:r>
      <w:bookmarkStart w:id="1051" w:name="pg4809_34649"/>
    </w:p>
    <w:p>
      <w:pPr>
        <w:pStyle w:val="BookText"/>
        <w:rPr/>
      </w:pPr>
      <w:bookmarkEnd w:id="1051"/>
      <w:r>
        <w:rPr>
          <w:rFonts w:ascii="IRNazanin" w:hAnsi="IRNazanin" w:eastAsia="IRNazanin"/>
          <w:color w:val="111111"/>
          <w:sz w:val="28"/>
          <w:sz w:val="28"/>
          <w:szCs w:val="28"/>
          <w:rtl w:val="true"/>
          <w:lang w:bidi="fa-IR"/>
        </w:rPr>
        <w:t>مهم‌ترین حقوق انسان‌ها پایمال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جاهلیّت آن روز فساد و زنا جرم بود، امّا امروز در مترقّی‌ترین کشورهای جهان همجنس بازی قانونی است</w:t>
      </w:r>
      <w:r>
        <w:rPr>
          <w:rFonts w:eastAsia="IRNazanin" w:cs="IRNazanin"/>
          <w:color w:val="111111"/>
          <w:sz w:val="28"/>
          <w:szCs w:val="28"/>
          <w:rtl w:val="true"/>
          <w:lang w:bidi="fa-IR"/>
        </w:rPr>
        <w:t>.</w:t>
      </w:r>
      <w:r>
        <w:rPr>
          <w:rStyle w:val="FootnoteAnchor"/>
          <w:rtl w:val="true"/>
        </w:rPr>
        <w:footnoteReference w:id="2378"/>
      </w:r>
    </w:p>
    <w:p>
      <w:pPr>
        <w:pStyle w:val="Heading3"/>
        <w:numPr>
          <w:ilvl w:val="2"/>
          <w:numId w:val="1"/>
        </w:numPr>
        <w:rPr/>
      </w:pPr>
      <w:bookmarkStart w:id="1052" w:name="__RefHeading___Toc2537088_2035185390"/>
      <w:bookmarkStart w:id="1053" w:name="_Toc379"/>
      <w:bookmarkEnd w:id="1052"/>
      <w:r>
        <w:rPr/>
        <w:t>361</w:t>
      </w:r>
      <w:r>
        <w:rPr>
          <w:rtl w:val="true"/>
        </w:rPr>
        <w:t xml:space="preserve">. </w:t>
      </w:r>
      <w:r>
        <w:rPr>
          <w:rtl w:val="true"/>
        </w:rPr>
        <w:t>شکر نعمت و مسئولیت</w:t>
      </w:r>
      <w:bookmarkEnd w:id="1053"/>
    </w:p>
    <w:p>
      <w:pPr>
        <w:pStyle w:val="BookText"/>
        <w:rPr/>
      </w:pPr>
      <w:r>
        <w:rPr>
          <w:rStyle w:val="FootnoteAnchor"/>
          <w:rtl w:val="true"/>
        </w:rPr>
        <w:footnoteReference w:id="2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کُلِی مِن کُلِ‌ّ الَّثمَرَاتِ فَاسْلُکِی سُبُلَ رَبِّکِ ذُلُلاً یَخْرُجُ مِن بُطُونِهَا شَرَابٌ مُّخْتَلِفٌ أَلْوَانُهُ فِیهِ شِفَآءٌ لِّلنَّاسِ إِنَّ فِی ذَ لِکَ لَأَیَةً لِّقَوْمٍ یَتَفَکَّرُونَ</w:t>
      </w:r>
    </w:p>
    <w:p>
      <w:pPr>
        <w:pStyle w:val="BookText"/>
        <w:rPr/>
      </w:pPr>
      <w:r>
        <w:rPr>
          <w:rFonts w:ascii="IRNazanin" w:hAnsi="IRNazanin" w:eastAsia="IRNazanin"/>
          <w:color w:val="111111"/>
          <w:sz w:val="28"/>
          <w:sz w:val="28"/>
          <w:szCs w:val="28"/>
          <w:rtl w:val="true"/>
          <w:lang w:bidi="fa-IR"/>
        </w:rPr>
        <w:t>سپس از همه میوه‌ها بخور، پس راههای پروردگارت را خاضعانه طی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شکم‌های آنها نوشیدنی رنگارنگ بیرون می‌آید که در آن شفای مردم است، البتّه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زنبور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فکر می‌کنند قطعاً عبرتی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آیات قبل، خداوند به دو نوع مایه حیاتی و نوشیدنی که از درون حیوانات است اشاره کرده؛ یکی شیر و دیگری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آیه قبل خواندیم که انسان از میوه‌ها، وسیله مست‌کننده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تتخذون منه 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حیوان از ثمرات، عسل شفابخش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هدفدار و حکیمانه الهی، غفلت و بیکاری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کجا در قرآن مسئله خوردن آمده، در کنار آن مسئولیّتی بیان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اعملوا صالحا</w:t>
      </w:r>
      <w:r>
        <w:rPr>
          <w:rFonts w:eastAsia="IRNazanin" w:cs="IRNazanin"/>
          <w:color w:val="111111"/>
          <w:sz w:val="28"/>
          <w:szCs w:val="28"/>
          <w:rtl w:val="true"/>
          <w:lang w:bidi="fa-IR"/>
        </w:rPr>
        <w:t>»</w:t>
      </w:r>
      <w:r>
        <w:rPr>
          <w:rStyle w:val="FootnoteAnchor"/>
          <w:rtl w:val="true"/>
        </w:rPr>
        <w:footnoteReference w:id="2380"/>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شایسته انجام دهید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منها و اطعموا</w:t>
      </w:r>
      <w:r>
        <w:rPr>
          <w:rFonts w:eastAsia="IRNazanin" w:cs="IRNazanin"/>
          <w:color w:val="111111"/>
          <w:sz w:val="28"/>
          <w:szCs w:val="28"/>
          <w:rtl w:val="true"/>
          <w:lang w:bidi="fa-IR"/>
        </w:rPr>
        <w:t>»</w:t>
      </w:r>
      <w:r>
        <w:rPr>
          <w:rStyle w:val="FootnoteAnchor"/>
          <w:rtl w:val="true"/>
        </w:rPr>
        <w:footnoteReference w:id="2381"/>
      </w:r>
      <w:r>
        <w:rPr>
          <w:rFonts w:ascii="IRNazanin" w:hAnsi="IRNazanin" w:eastAsia="IRNazanin"/>
          <w:color w:val="111111"/>
          <w:sz w:val="28"/>
          <w:sz w:val="28"/>
          <w:szCs w:val="28"/>
          <w:rtl w:val="true"/>
          <w:lang w:bidi="fa-IR"/>
        </w:rPr>
        <w:t>بخورید و به دیگران اطعام کنید</w:t>
      </w:r>
      <w:r>
        <w:rPr>
          <w:rFonts w:eastAsia="IRNazanin" w:cs="IRNazanin"/>
          <w:color w:val="111111"/>
          <w:sz w:val="28"/>
          <w:szCs w:val="28"/>
          <w:rtl w:val="true"/>
          <w:lang w:bidi="fa-IR"/>
        </w:rPr>
        <w:t xml:space="preserve">. </w:t>
      </w:r>
      <w:bookmarkStart w:id="1054" w:name="pg4809_34651"/>
    </w:p>
    <w:p>
      <w:pPr>
        <w:pStyle w:val="BookText"/>
        <w:rPr/>
      </w:pPr>
      <w:bookmarkEnd w:id="10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اشکرواللَّه</w:t>
      </w:r>
      <w:r>
        <w:rPr>
          <w:rFonts w:eastAsia="Amiri" w:cs="Amiri" w:ascii="Amiri" w:hAnsi="Amiri"/>
          <w:color w:val="111111"/>
          <w:sz w:val="28"/>
          <w:szCs w:val="28"/>
          <w:rtl w:val="true"/>
          <w:lang w:bidi="ar-SA"/>
        </w:rPr>
        <w:t>»</w:t>
      </w:r>
      <w:r>
        <w:rPr>
          <w:rStyle w:val="FootnoteAnchor"/>
          <w:rtl w:val="true"/>
        </w:rPr>
        <w:footnoteReference w:id="2382"/>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سپاس 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تسرفوا</w:t>
      </w:r>
      <w:r>
        <w:rPr>
          <w:rFonts w:eastAsia="IRNazanin" w:cs="IRNazanin"/>
          <w:color w:val="111111"/>
          <w:sz w:val="28"/>
          <w:szCs w:val="28"/>
          <w:rtl w:val="true"/>
          <w:lang w:bidi="fa-IR"/>
        </w:rPr>
        <w:t>»</w:t>
      </w:r>
      <w:r>
        <w:rPr>
          <w:rStyle w:val="FootnoteAnchor"/>
          <w:rtl w:val="true"/>
        </w:rPr>
        <w:footnoteReference w:id="2383"/>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واسراف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خداوند به زنبور عسل دستور خوردن می‌دهد، لیکن خوردنی همراه با هدف و 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اولیای خدا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از پستی‌ها دوری کرده وبلندی‌ها را انتخاب می‌کنند، از معارف الهی استفاده کرده و راه پروردگارشان را خاضعانه می‌پیمایند این افراد از حلقومشان حکمت و حلاوت‌های معنوی خارج می‌شود</w:t>
      </w:r>
      <w:r>
        <w:rPr>
          <w:rFonts w:eastAsia="IRNazanin" w:cs="IRNazanin"/>
          <w:color w:val="111111"/>
          <w:sz w:val="28"/>
          <w:szCs w:val="28"/>
          <w:rtl w:val="true"/>
          <w:lang w:bidi="fa-IR"/>
        </w:rPr>
        <w:t>.</w:t>
      </w:r>
    </w:p>
    <w:p>
      <w:pPr>
        <w:pStyle w:val="Heading3"/>
        <w:numPr>
          <w:ilvl w:val="2"/>
          <w:numId w:val="1"/>
        </w:numPr>
        <w:rPr/>
      </w:pPr>
      <w:bookmarkStart w:id="1055" w:name="__RefHeading___Toc2537090_2035185390"/>
      <w:bookmarkStart w:id="1056" w:name="_Toc380"/>
      <w:bookmarkEnd w:id="1055"/>
      <w:r>
        <w:rPr/>
        <w:t>362</w:t>
      </w:r>
      <w:r>
        <w:rPr>
          <w:rtl w:val="true"/>
        </w:rPr>
        <w:t xml:space="preserve">. </w:t>
      </w:r>
      <w:r>
        <w:rPr>
          <w:rtl w:val="true"/>
        </w:rPr>
        <w:t>فتنه بودن مال و فرزند</w:t>
      </w:r>
      <w:bookmarkEnd w:id="1056"/>
    </w:p>
    <w:p>
      <w:pPr>
        <w:pStyle w:val="BookText"/>
        <w:rPr/>
      </w:pPr>
      <w:r>
        <w:rPr>
          <w:rStyle w:val="FootnoteAnchor"/>
          <w:rtl w:val="true"/>
        </w:rPr>
        <w:footnoteReference w:id="2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أَنَّمَآ أَمْوَ لُکُمْ وَأَوْلَدُکُمْ فِتْنَةٌ وَأَنَّ اللَّهَ عِندَهُ أَجْرٌ عَظِیمٌ</w:t>
      </w:r>
    </w:p>
    <w:p>
      <w:pPr>
        <w:pStyle w:val="BookText"/>
        <w:rPr/>
      </w:pPr>
      <w:r>
        <w:rPr>
          <w:rFonts w:ascii="IRNazanin" w:hAnsi="IRNazanin" w:eastAsia="IRNazanin"/>
          <w:color w:val="111111"/>
          <w:sz w:val="28"/>
          <w:sz w:val="28"/>
          <w:szCs w:val="28"/>
          <w:rtl w:val="true"/>
          <w:lang w:bidi="fa-IR"/>
        </w:rPr>
        <w:t xml:space="preserve">و بدانید که اموال و فرزندانتان 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البتّه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از عهده‌ی آزمایش برآیند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تعبیرات مختلفی به فتنه بودن مال و فرزند و دل نبستن به آنها و امکان انحراف به واسطه‌ی آنها هشدار داده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شرکت شیطان در مال و فرزند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شارکهم فی الاموال و الاولاد</w:t>
      </w:r>
      <w:r>
        <w:rPr>
          <w:rFonts w:eastAsia="IRNazanin" w:cs="IRNazanin"/>
          <w:color w:val="111111"/>
          <w:sz w:val="28"/>
          <w:szCs w:val="28"/>
          <w:rtl w:val="true"/>
          <w:lang w:bidi="fa-IR"/>
        </w:rPr>
        <w:t>»</w:t>
      </w:r>
      <w:r>
        <w:rPr>
          <w:rStyle w:val="FootnoteAnchor"/>
          <w:rtl w:val="true"/>
        </w:rPr>
        <w:footnoteReference w:id="238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افزون‌خواهی در مال و فرزند و آثار منفی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 فی الاموال و الاولاد</w:t>
      </w:r>
      <w:r>
        <w:rPr>
          <w:rFonts w:eastAsia="IRNazanin" w:cs="IRNazanin"/>
          <w:color w:val="111111"/>
          <w:sz w:val="28"/>
          <w:szCs w:val="28"/>
          <w:rtl w:val="true"/>
          <w:lang w:bidi="fa-IR"/>
        </w:rPr>
        <w:t>»</w:t>
      </w:r>
      <w:r>
        <w:rPr>
          <w:rStyle w:val="FootnoteAnchor"/>
          <w:rtl w:val="true"/>
        </w:rPr>
        <w:footnoteReference w:id="238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بازدارندگی فرزند و مال از یاد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تلهکم أموالکم و لا أولادکم عن ذکر اللّه</w:t>
      </w:r>
      <w:r>
        <w:rPr>
          <w:rFonts w:eastAsia="IRNazanin" w:cs="IRNazanin"/>
          <w:color w:val="111111"/>
          <w:sz w:val="28"/>
          <w:szCs w:val="28"/>
          <w:rtl w:val="true"/>
          <w:lang w:bidi="fa-IR"/>
        </w:rPr>
        <w:t>»</w:t>
      </w:r>
      <w:r>
        <w:rPr>
          <w:rStyle w:val="FootnoteAnchor"/>
          <w:rtl w:val="true"/>
        </w:rPr>
        <w:footnoteReference w:id="2387"/>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نجات‌بخش نبودن اموال و اولاد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تغنی عنهم أموالهم و لا أولادهم</w:t>
      </w:r>
      <w:r>
        <w:rPr>
          <w:rFonts w:eastAsia="IRNazanin" w:cs="IRNazanin"/>
          <w:color w:val="111111"/>
          <w:sz w:val="28"/>
          <w:szCs w:val="28"/>
          <w:rtl w:val="true"/>
          <w:lang w:bidi="fa-IR"/>
        </w:rPr>
        <w:t>»</w:t>
      </w:r>
      <w:r>
        <w:rPr>
          <w:rStyle w:val="FootnoteAnchor"/>
          <w:rtl w:val="true"/>
        </w:rPr>
        <w:footnoteReference w:id="2388"/>
      </w:r>
      <w:bookmarkStart w:id="1057" w:name="pg4809_34653"/>
    </w:p>
    <w:p>
      <w:pPr>
        <w:pStyle w:val="Heading3"/>
        <w:numPr>
          <w:ilvl w:val="2"/>
          <w:numId w:val="1"/>
        </w:numPr>
        <w:rPr/>
      </w:pPr>
      <w:bookmarkStart w:id="1058" w:name="__RefHeading___Toc2537092_2035185390"/>
      <w:bookmarkStart w:id="1059" w:name="_Toc381"/>
      <w:bookmarkEnd w:id="1057"/>
      <w:bookmarkEnd w:id="1058"/>
      <w:r>
        <w:rPr/>
        <w:t>363</w:t>
      </w:r>
      <w:r>
        <w:rPr>
          <w:rtl w:val="true"/>
        </w:rPr>
        <w:t xml:space="preserve">. </w:t>
      </w:r>
      <w:r>
        <w:rPr>
          <w:rtl w:val="true"/>
        </w:rPr>
        <w:t>ویژگی‌های قلب سلیم</w:t>
      </w:r>
      <w:bookmarkEnd w:id="1059"/>
    </w:p>
    <w:p>
      <w:pPr>
        <w:pStyle w:val="BookText"/>
        <w:rPr/>
      </w:pPr>
      <w:r>
        <w:rPr>
          <w:rStyle w:val="FootnoteAnchor"/>
          <w:rtl w:val="true"/>
        </w:rPr>
        <w:footnoteReference w:id="2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جز خدا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 احد سواه</w:t>
      </w:r>
      <w:r>
        <w:rPr>
          <w:rFonts w:eastAsia="IRNazanin" w:cs="IRNazanin"/>
          <w:color w:val="111111"/>
          <w:sz w:val="28"/>
          <w:szCs w:val="28"/>
          <w:rtl w:val="true"/>
          <w:lang w:bidi="fa-IR"/>
        </w:rPr>
        <w:t>»</w:t>
      </w:r>
      <w:r>
        <w:rPr>
          <w:rStyle w:val="FootnoteAnchor"/>
          <w:rtl w:val="true"/>
        </w:rPr>
        <w:footnoteReference w:id="239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پیرو راهنمای حقّ، توبه کننده از گناه و تسلیم حقّ باشد</w:t>
      </w:r>
      <w:r>
        <w:rPr>
          <w:rFonts w:eastAsia="IRNazanin" w:cs="IRNazanin"/>
          <w:color w:val="111111"/>
          <w:sz w:val="28"/>
          <w:szCs w:val="28"/>
          <w:rtl w:val="true"/>
          <w:lang w:bidi="fa-IR"/>
        </w:rPr>
        <w:t>.</w:t>
      </w:r>
      <w:r>
        <w:rPr>
          <w:rStyle w:val="FootnoteAnchor"/>
          <w:rtl w:val="true"/>
        </w:rPr>
        <w:footnoteReference w:id="239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از حبّ دنیا، سالم باشد</w:t>
      </w:r>
      <w:r>
        <w:rPr>
          <w:rFonts w:eastAsia="IRNazanin" w:cs="IRNazanin"/>
          <w:color w:val="111111"/>
          <w:sz w:val="28"/>
          <w:szCs w:val="28"/>
          <w:rtl w:val="true"/>
          <w:lang w:bidi="fa-IR"/>
        </w:rPr>
        <w:t>.</w:t>
      </w:r>
      <w:r>
        <w:rPr>
          <w:rStyle w:val="FootnoteAnchor"/>
          <w:rtl w:val="true"/>
        </w:rPr>
        <w:footnoteReference w:id="239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با یاد خدا، آرام گیرد</w:t>
      </w:r>
      <w:r>
        <w:rPr>
          <w:rFonts w:eastAsia="IRNazanin" w:cs="IRNazanin"/>
          <w:color w:val="111111"/>
          <w:sz w:val="28"/>
          <w:szCs w:val="28"/>
          <w:rtl w:val="true"/>
          <w:lang w:bidi="fa-IR"/>
        </w:rPr>
        <w:t>.</w:t>
      </w:r>
      <w:r>
        <w:rPr>
          <w:rStyle w:val="FootnoteAnchor"/>
          <w:rtl w:val="true"/>
        </w:rPr>
        <w:footnoteReference w:id="239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در برابر خداوند، خاشع است</w:t>
      </w:r>
      <w:r>
        <w:rPr>
          <w:rFonts w:eastAsia="IRNazanin" w:cs="IRNazanin"/>
          <w:color w:val="111111"/>
          <w:sz w:val="28"/>
          <w:szCs w:val="28"/>
          <w:rtl w:val="true"/>
          <w:lang w:bidi="fa-IR"/>
        </w:rPr>
        <w:t>.</w:t>
      </w:r>
      <w:r>
        <w:rPr>
          <w:rStyle w:val="FootnoteAnchor"/>
          <w:rtl w:val="true"/>
        </w:rPr>
        <w:footnoteReference w:id="2394"/>
      </w:r>
    </w:p>
    <w:p>
      <w:pPr>
        <w:pStyle w:val="BookText"/>
        <w:rPr/>
      </w:pPr>
      <w:r>
        <w:rPr>
          <w:rFonts w:ascii="IRNazanin" w:hAnsi="IRNazanin" w:eastAsia="IRNazanin"/>
          <w:color w:val="111111"/>
          <w:sz w:val="28"/>
          <w:sz w:val="28"/>
          <w:szCs w:val="28"/>
          <w:rtl w:val="true"/>
          <w:lang w:bidi="fa-IR"/>
        </w:rPr>
        <w:t>البتّه قلب مؤمن، هم با یاد خداوند آرام می‌گیرد و هم از قهر او می‌ترسد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ذُکر اللّه وَجِلَت قلوبهم</w:t>
      </w:r>
      <w:r>
        <w:rPr>
          <w:rFonts w:eastAsia="IRNazanin" w:cs="IRNazanin"/>
          <w:color w:val="111111"/>
          <w:sz w:val="28"/>
          <w:szCs w:val="28"/>
          <w:rtl w:val="true"/>
          <w:lang w:bidi="fa-IR"/>
        </w:rPr>
        <w:t>»</w:t>
      </w:r>
      <w:r>
        <w:rPr>
          <w:rStyle w:val="FootnoteAnchor"/>
          <w:rtl w:val="true"/>
        </w:rPr>
        <w:footnoteReference w:id="2395"/>
      </w:r>
      <w:r>
        <w:rPr>
          <w:rFonts w:ascii="IRNazanin" w:hAnsi="IRNazanin" w:eastAsia="IRNazanin"/>
          <w:color w:val="111111"/>
          <w:sz w:val="28"/>
          <w:sz w:val="28"/>
          <w:szCs w:val="28"/>
          <w:rtl w:val="true"/>
          <w:lang w:bidi="fa-IR"/>
        </w:rPr>
        <w:t>همانند کودکی که هم در کنار پدر و مادر آرامش دارد و هم از آنان حساب می‌برد</w:t>
      </w:r>
      <w:r>
        <w:rPr>
          <w:rFonts w:eastAsia="IRNazanin" w:cs="IRNazanin"/>
          <w:color w:val="111111"/>
          <w:sz w:val="28"/>
          <w:szCs w:val="28"/>
          <w:rtl w:val="true"/>
          <w:lang w:bidi="fa-IR"/>
        </w:rPr>
        <w:t>.</w:t>
      </w:r>
    </w:p>
    <w:p>
      <w:pPr>
        <w:pStyle w:val="Heading3"/>
        <w:numPr>
          <w:ilvl w:val="2"/>
          <w:numId w:val="1"/>
        </w:numPr>
        <w:rPr/>
      </w:pPr>
      <w:bookmarkStart w:id="1060" w:name="__RefHeading___Toc2537094_2035185390"/>
      <w:bookmarkStart w:id="1061" w:name="_Toc382"/>
      <w:bookmarkEnd w:id="1060"/>
      <w:r>
        <w:rPr/>
        <w:t>364</w:t>
      </w:r>
      <w:r>
        <w:rPr>
          <w:rtl w:val="true"/>
        </w:rPr>
        <w:t xml:space="preserve">. </w:t>
      </w:r>
      <w:r>
        <w:rPr>
          <w:rtl w:val="true"/>
        </w:rPr>
        <w:t>ویژگی‌های قلب مریض</w:t>
      </w:r>
      <w:bookmarkEnd w:id="10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از خدا غافل است ولایق رهبری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لاتُطِع مَن اغفَلنا قَلبه</w:t>
      </w:r>
      <w:r>
        <w:rPr>
          <w:rFonts w:eastAsia="IRNazanin" w:cs="IRNazanin"/>
          <w:color w:val="111111"/>
          <w:sz w:val="28"/>
          <w:szCs w:val="28"/>
          <w:rtl w:val="true"/>
          <w:lang w:bidi="fa-IR"/>
        </w:rPr>
        <w:t>»</w:t>
      </w:r>
      <w:r>
        <w:rPr>
          <w:rStyle w:val="FootnoteAnchor"/>
          <w:rtl w:val="true"/>
        </w:rPr>
        <w:footnoteReference w:id="239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دنبال فتنه و دستاویز شبهه‌ها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الذّین فی قلوبهم زَیغ فَیَتبعون ما تشابه منه ابتغاء الفتنة</w:t>
      </w:r>
      <w:r>
        <w:rPr>
          <w:rFonts w:eastAsia="IRNazanin" w:cs="IRNazanin"/>
          <w:color w:val="111111"/>
          <w:sz w:val="28"/>
          <w:szCs w:val="28"/>
          <w:rtl w:val="true"/>
          <w:lang w:bidi="fa-IR"/>
        </w:rPr>
        <w:t>»</w:t>
      </w:r>
      <w:r>
        <w:rPr>
          <w:rStyle w:val="FootnoteAnchor"/>
          <w:rtl w:val="true"/>
        </w:rPr>
        <w:footnoteReference w:id="239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قساوت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قلوبهم قاسیة</w:t>
      </w:r>
      <w:r>
        <w:rPr>
          <w:rFonts w:eastAsia="IRNazanin" w:cs="IRNazanin"/>
          <w:color w:val="111111"/>
          <w:sz w:val="28"/>
          <w:szCs w:val="28"/>
          <w:rtl w:val="true"/>
          <w:lang w:bidi="fa-IR"/>
        </w:rPr>
        <w:t>»</w:t>
      </w:r>
      <w:r>
        <w:rPr>
          <w:rStyle w:val="FootnoteAnchor"/>
          <w:rtl w:val="true"/>
        </w:rPr>
        <w:footnoteReference w:id="239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زنگار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ران علی قلوبهم ما کانوا یکسبون</w:t>
      </w:r>
      <w:r>
        <w:rPr>
          <w:rFonts w:eastAsia="IRNazanin" w:cs="IRNazanin"/>
          <w:color w:val="111111"/>
          <w:sz w:val="28"/>
          <w:szCs w:val="28"/>
          <w:rtl w:val="true"/>
          <w:lang w:bidi="fa-IR"/>
        </w:rPr>
        <w:t>»</w:t>
      </w:r>
      <w:r>
        <w:rPr>
          <w:rStyle w:val="FootnoteAnchor"/>
          <w:rtl w:val="true"/>
        </w:rPr>
        <w:footnoteReference w:id="2399"/>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مهر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اللّه علیها بکفرهم</w:t>
      </w:r>
      <w:r>
        <w:rPr>
          <w:rFonts w:eastAsia="IRNazanin" w:cs="IRNazanin"/>
          <w:color w:val="111111"/>
          <w:sz w:val="28"/>
          <w:szCs w:val="28"/>
          <w:rtl w:val="true"/>
          <w:lang w:bidi="fa-IR"/>
        </w:rPr>
        <w:t>»</w:t>
      </w:r>
      <w:r>
        <w:rPr>
          <w:rStyle w:val="FootnoteAnchor"/>
          <w:rtl w:val="true"/>
        </w:rPr>
        <w:footnoteReference w:id="2400"/>
      </w:r>
      <w:bookmarkStart w:id="1062" w:name="pg4809_34656"/>
    </w:p>
    <w:p>
      <w:pPr>
        <w:pStyle w:val="Heading3"/>
        <w:numPr>
          <w:ilvl w:val="2"/>
          <w:numId w:val="1"/>
        </w:numPr>
        <w:rPr/>
      </w:pPr>
      <w:bookmarkStart w:id="1063" w:name="__RefHeading___Toc2537096_2035185390"/>
      <w:bookmarkStart w:id="1064" w:name="_Toc383"/>
      <w:bookmarkEnd w:id="1062"/>
      <w:bookmarkEnd w:id="1063"/>
      <w:r>
        <w:rPr/>
        <w:t>365</w:t>
      </w:r>
      <w:r>
        <w:rPr>
          <w:rtl w:val="true"/>
        </w:rPr>
        <w:t xml:space="preserve">. </w:t>
      </w:r>
      <w:r>
        <w:rPr>
          <w:rtl w:val="true"/>
        </w:rPr>
        <w:t>چشم زخم</w:t>
      </w:r>
      <w:bookmarkEnd w:id="1064"/>
    </w:p>
    <w:p>
      <w:pPr>
        <w:pStyle w:val="BookText"/>
        <w:rPr/>
      </w:pPr>
      <w:r>
        <w:rPr>
          <w:rStyle w:val="FootnoteAnchor"/>
          <w:rtl w:val="true"/>
        </w:rPr>
        <w:footnoteReference w:id="2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العین حقّ و انّها تُدخل الجمل والثور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حق است و به قدری کارساز است که شتر و گاو را داخل تنور می‌کند</w:t>
      </w:r>
      <w:r>
        <w:rPr>
          <w:rFonts w:eastAsia="IRNazanin" w:cs="IRNazanin"/>
          <w:color w:val="111111"/>
          <w:sz w:val="28"/>
          <w:szCs w:val="28"/>
          <w:rtl w:val="true"/>
          <w:lang w:bidi="fa-IR"/>
        </w:rPr>
        <w:t>.</w:t>
      </w:r>
      <w:r>
        <w:rPr>
          <w:rStyle w:val="FootnoteAnchor"/>
          <w:rtl w:val="true"/>
        </w:rPr>
        <w:footnoteReference w:id="2402"/>
      </w:r>
    </w:p>
    <w:p>
      <w:pPr>
        <w:pStyle w:val="BookText"/>
        <w:rPr/>
      </w:pPr>
      <w:r>
        <w:rPr>
          <w:rFonts w:ascii="IRNazanin" w:hAnsi="IRNazanin" w:eastAsia="IRNazanin"/>
          <w:color w:val="111111"/>
          <w:sz w:val="28"/>
          <w:sz w:val="28"/>
          <w:szCs w:val="28"/>
          <w:rtl w:val="true"/>
          <w:lang w:bidi="fa-IR"/>
        </w:rPr>
        <w:t>چشم زخم لازم نیست از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دوست از دوست خودش به خاطر داشتن کمالی تعجب می‌کند و لذا در حدیث داریم که اگر از دوست خود چیزی دیدید که تعجب کردید، خدا را یاد کنید تا بلای چشم زخم دفع شود و چه بسیارند کسانی که بوسیله چشم زخم هلاک شده و جان داده‌اند</w:t>
      </w:r>
      <w:r>
        <w:rPr>
          <w:rFonts w:eastAsia="IRNazanin" w:cs="IRNazanin"/>
          <w:color w:val="111111"/>
          <w:sz w:val="28"/>
          <w:szCs w:val="28"/>
          <w:rtl w:val="true"/>
          <w:lang w:bidi="fa-IR"/>
        </w:rPr>
        <w:t>.</w:t>
      </w:r>
      <w:r>
        <w:rPr>
          <w:rStyle w:val="FootnoteAnchor"/>
          <w:rtl w:val="true"/>
        </w:rPr>
        <w:footnoteReference w:id="2403"/>
      </w:r>
    </w:p>
    <w:p>
      <w:pPr>
        <w:pStyle w:val="BookText"/>
        <w:rPr/>
      </w:pPr>
      <w:r>
        <w:rPr>
          <w:rFonts w:ascii="IRNazanin" w:hAnsi="IRNazanin" w:eastAsia="IRNazanin"/>
          <w:color w:val="111111"/>
          <w:sz w:val="28"/>
          <w:sz w:val="28"/>
          <w:szCs w:val="28"/>
          <w:rtl w:val="true"/>
          <w:lang w:bidi="fa-IR"/>
        </w:rPr>
        <w:t>البتّه حق بودن شوری چشم به این معنا نیست که ما به بعضی افراد سوءظن داشته باشیم و آنان را متهم به چشم شوری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کوتاهی‌های خودمان را در موارد مختلف به‌حساب چشم زخم بگذاریم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دعا، خواندن سوره‌های ناس و فلق و امثال آن می‌تواند مانع تأثیر چشم زخم شود</w:t>
      </w:r>
      <w:r>
        <w:rPr>
          <w:rFonts w:eastAsia="IRNazanin" w:cs="IRNazanin"/>
          <w:color w:val="111111"/>
          <w:sz w:val="28"/>
          <w:szCs w:val="28"/>
          <w:rtl w:val="true"/>
          <w:lang w:bidi="fa-IR"/>
        </w:rPr>
        <w:t xml:space="preserve">. </w:t>
      </w:r>
      <w:bookmarkStart w:id="1065" w:name="pg4809_34658"/>
    </w:p>
    <w:p>
      <w:pPr>
        <w:pStyle w:val="BookText"/>
        <w:rPr/>
      </w:pPr>
      <w:bookmarkEnd w:id="1065"/>
      <w:r>
        <w:rPr>
          <w:rFonts w:ascii="IRNazanin" w:hAnsi="IRNazanin" w:eastAsia="IRNazanin"/>
          <w:color w:val="111111"/>
          <w:sz w:val="28"/>
          <w:sz w:val="28"/>
          <w:szCs w:val="28"/>
          <w:rtl w:val="true"/>
          <w:lang w:bidi="fa-IR"/>
        </w:rPr>
        <w:t>قرآن شناسی</w:t>
      </w:r>
    </w:p>
    <w:p>
      <w:pPr>
        <w:pStyle w:val="Heading3"/>
        <w:numPr>
          <w:ilvl w:val="2"/>
          <w:numId w:val="1"/>
        </w:numPr>
        <w:rPr/>
      </w:pPr>
      <w:bookmarkStart w:id="1066" w:name="__RefHeading___Toc2537098_2035185390"/>
      <w:bookmarkStart w:id="1067" w:name="_Toc384"/>
      <w:bookmarkEnd w:id="1066"/>
      <w:r>
        <w:rPr/>
        <w:t>366</w:t>
      </w:r>
      <w:r>
        <w:rPr>
          <w:rtl w:val="true"/>
        </w:rPr>
        <w:t xml:space="preserve">. </w:t>
      </w:r>
      <w:r>
        <w:rPr>
          <w:rtl w:val="true"/>
        </w:rPr>
        <w:t>کریم بودن قرآن</w:t>
      </w:r>
      <w:bookmarkEnd w:id="1067"/>
    </w:p>
    <w:p>
      <w:pPr>
        <w:pStyle w:val="BookText"/>
        <w:rPr/>
      </w:pPr>
      <w:r>
        <w:rPr>
          <w:rStyle w:val="FootnoteAnchor"/>
          <w:rtl w:val="true"/>
        </w:rPr>
        <w:footnoteReference w:id="240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غرّک بربّک الکریم</w:t>
      </w:r>
      <w:r>
        <w:rPr>
          <w:rFonts w:eastAsia="IRNazanin" w:cs="IRNazanin"/>
          <w:color w:val="111111"/>
          <w:sz w:val="28"/>
          <w:szCs w:val="28"/>
          <w:rtl w:val="true"/>
          <w:lang w:bidi="fa-IR"/>
        </w:rPr>
        <w:t>»</w:t>
      </w:r>
      <w:r>
        <w:rPr>
          <w:rStyle w:val="FootnoteAnchor"/>
          <w:rtl w:val="true"/>
        </w:rPr>
        <w:footnoteReference w:id="24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لقرآن کریم</w:t>
      </w:r>
      <w:r>
        <w:rPr>
          <w:rFonts w:eastAsia="IRNazanin" w:cs="IRNazanin"/>
          <w:color w:val="111111"/>
          <w:sz w:val="28"/>
          <w:szCs w:val="28"/>
          <w:rtl w:val="true"/>
          <w:lang w:bidi="fa-IR"/>
        </w:rPr>
        <w:t>»</w:t>
      </w:r>
      <w:r>
        <w:rPr>
          <w:rStyle w:val="FootnoteAnchor"/>
          <w:rtl w:val="true"/>
        </w:rPr>
        <w:footnoteReference w:id="24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جاءهم رسولٌ کریم</w:t>
      </w:r>
      <w:r>
        <w:rPr>
          <w:rFonts w:eastAsia="IRNazanin" w:cs="IRNazanin"/>
          <w:color w:val="111111"/>
          <w:sz w:val="28"/>
          <w:szCs w:val="28"/>
          <w:rtl w:val="true"/>
          <w:lang w:bidi="fa-IR"/>
        </w:rPr>
        <w:t>»</w:t>
      </w:r>
      <w:r>
        <w:rPr>
          <w:rStyle w:val="FootnoteAnchor"/>
          <w:rtl w:val="true"/>
        </w:rPr>
        <w:footnoteReference w:id="24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واسطه نزول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لقول رسول کریم</w:t>
      </w:r>
      <w:r>
        <w:rPr>
          <w:rFonts w:eastAsia="IRNazanin" w:cs="IRNazanin"/>
          <w:color w:val="111111"/>
          <w:sz w:val="28"/>
          <w:szCs w:val="28"/>
          <w:rtl w:val="true"/>
          <w:lang w:bidi="fa-IR"/>
        </w:rPr>
        <w:t>»</w:t>
      </w:r>
      <w:r>
        <w:rPr>
          <w:rStyle w:val="FootnoteAnchor"/>
          <w:rtl w:val="true"/>
        </w:rPr>
        <w:footnoteReference w:id="24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علی‌علیه السلام در خطبه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اهل 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نیز به عنوان برترین مخلوق الهی، مورد کرامت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r>
        <w:rPr>
          <w:rStyle w:val="FootnoteAnchor"/>
          <w:rtl w:val="true"/>
        </w:rPr>
        <w:footnoteReference w:id="2409"/>
      </w:r>
    </w:p>
    <w:p>
      <w:pPr>
        <w:pStyle w:val="Heading3"/>
        <w:numPr>
          <w:ilvl w:val="2"/>
          <w:numId w:val="1"/>
        </w:numPr>
        <w:rPr/>
      </w:pPr>
      <w:bookmarkStart w:id="1068" w:name="__RefHeading___Toc2537100_2035185390"/>
      <w:bookmarkStart w:id="1069" w:name="_Toc385"/>
      <w:bookmarkEnd w:id="1068"/>
      <w:r>
        <w:rPr/>
        <w:t>367</w:t>
      </w:r>
      <w:r>
        <w:rPr>
          <w:rtl w:val="true"/>
        </w:rPr>
        <w:t xml:space="preserve">. </w:t>
      </w:r>
      <w:r>
        <w:rPr>
          <w:rtl w:val="true"/>
        </w:rPr>
        <w:t>تفاوت داستان‌های قرآن با سایر داستان‌ها</w:t>
      </w:r>
      <w:bookmarkEnd w:id="1069"/>
    </w:p>
    <w:p>
      <w:pPr>
        <w:pStyle w:val="BookText"/>
        <w:rPr/>
      </w:pPr>
      <w:r>
        <w:rPr>
          <w:rStyle w:val="FootnoteAnchor"/>
          <w:rtl w:val="true"/>
        </w:rPr>
        <w:footnoteReference w:id="241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قصّه‌گو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 علیک من انباء الرّسل مانثبّت‌به فؤادک</w:t>
      </w:r>
      <w:r>
        <w:rPr>
          <w:rFonts w:eastAsia="IRNazanin" w:cs="IRNazanin"/>
          <w:color w:val="111111"/>
          <w:sz w:val="28"/>
          <w:szCs w:val="28"/>
          <w:rtl w:val="true"/>
          <w:lang w:bidi="fa-IR"/>
        </w:rPr>
        <w:t>»</w:t>
      </w:r>
      <w:r>
        <w:rPr>
          <w:rStyle w:val="FootnoteAnchor"/>
          <w:rtl w:val="true"/>
        </w:rPr>
        <w:footnoteReference w:id="24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است، نه خیال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نبأهم بالحقّ</w:t>
      </w:r>
      <w:r>
        <w:rPr>
          <w:rFonts w:eastAsia="IRNazanin" w:cs="IRNazanin"/>
          <w:color w:val="111111"/>
          <w:sz w:val="28"/>
          <w:szCs w:val="28"/>
          <w:rtl w:val="true"/>
          <w:lang w:bidi="fa-IR"/>
        </w:rPr>
        <w:t>»</w:t>
      </w:r>
      <w:r>
        <w:rPr>
          <w:rStyle w:val="FootnoteAnchor"/>
          <w:rtl w:val="true"/>
        </w:rPr>
        <w:footnoteReference w:id="24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علم است، نه 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فلنقصنّ علیهم بعلمٍ</w:t>
      </w:r>
      <w:r>
        <w:rPr>
          <w:rFonts w:eastAsia="IRNazanin" w:cs="IRNazanin"/>
          <w:color w:val="111111"/>
          <w:sz w:val="28"/>
          <w:szCs w:val="28"/>
          <w:rtl w:val="true"/>
          <w:lang w:bidi="fa-IR"/>
        </w:rPr>
        <w:t>»</w:t>
      </w:r>
      <w:r>
        <w:rPr>
          <w:rStyle w:val="FootnoteAnchor"/>
          <w:rtl w:val="true"/>
        </w:rPr>
        <w:footnoteReference w:id="24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وسیله‌ی تفکّر است، نه تخدیر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w:t>
      </w:r>
      <w:r>
        <w:rPr>
          <w:rStyle w:val="FootnoteAnchor"/>
          <w:rtl w:val="true"/>
        </w:rPr>
        <w:footnoteReference w:id="24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وسیله‌ی عبرت است، نه تفریح و سرگرمی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w:t>
      </w:r>
      <w:r>
        <w:rPr>
          <w:rFonts w:eastAsia="IRNazanin" w:cs="IRNazanin"/>
          <w:color w:val="111111"/>
          <w:sz w:val="28"/>
          <w:szCs w:val="28"/>
          <w:rtl w:val="true"/>
          <w:lang w:bidi="fa-IR"/>
        </w:rPr>
        <w:t>»</w:t>
      </w:r>
      <w:r>
        <w:rPr>
          <w:rStyle w:val="FootnoteAnchor"/>
          <w:rtl w:val="true"/>
        </w:rPr>
        <w:footnoteReference w:id="2415"/>
      </w:r>
      <w:bookmarkStart w:id="1070" w:name="pg4809_34660"/>
    </w:p>
    <w:p>
      <w:pPr>
        <w:pStyle w:val="Heading3"/>
        <w:numPr>
          <w:ilvl w:val="2"/>
          <w:numId w:val="1"/>
        </w:numPr>
        <w:rPr/>
      </w:pPr>
      <w:bookmarkStart w:id="1071" w:name="__RefHeading___Toc2537102_2035185390"/>
      <w:bookmarkStart w:id="1072" w:name="_Toc386"/>
      <w:bookmarkEnd w:id="1070"/>
      <w:bookmarkEnd w:id="1071"/>
      <w:r>
        <w:rPr/>
        <w:t>368</w:t>
      </w:r>
      <w:r>
        <w:rPr>
          <w:rtl w:val="true"/>
        </w:rPr>
        <w:t xml:space="preserve">. </w:t>
      </w:r>
      <w:r>
        <w:rPr>
          <w:rtl w:val="true"/>
        </w:rPr>
        <w:t>داستان یوسف، بهترین داستان</w:t>
      </w:r>
      <w:bookmarkEnd w:id="1072"/>
    </w:p>
    <w:p>
      <w:pPr>
        <w:pStyle w:val="BookText"/>
        <w:rPr/>
      </w:pPr>
      <w:r>
        <w:rPr>
          <w:rFonts w:ascii="IRNazanin" w:hAnsi="IRNazanin" w:eastAsia="IRNazanin"/>
          <w:color w:val="111111"/>
          <w:sz w:val="28"/>
          <w:sz w:val="28"/>
          <w:szCs w:val="28"/>
          <w:rtl w:val="true"/>
          <w:lang w:bidi="fa-IR"/>
        </w:rPr>
        <w:t xml:space="preserve">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معتبرترین داستان‌ها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اوحینا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داستان، جهاد با نفس که بزرگ‌ترین جهاد است،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داستان، نوجوانی است که تمام کمالات انسانی را در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ایمان، تقوا، عفاف، امانت، حکمت، عفو و احسان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چهره‌های داستان، خوش عاقبت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یوسف به حکومت می‌رسد، برادران توبه می‌کنند، پدر بینایی خود را بدست می‌آورد، کشور قحطی زده نجات می‌یابد و دلتنگی‌ها و حسادت‌ها به وصال و محبّت تبدیل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داستان مجموعه‌ای از اضداد در کنار هم 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و وصال، غم و شادی، قحطی و پرمحصولی، وفاداری و جفاکاری، مالک و مملوک، چاه و کاخ، فقر و غنا، بردگی و سلطنت، کوری و بینایی، پاکدامنی و اتهام ناروا بستن</w:t>
      </w:r>
      <w:r>
        <w:rPr>
          <w:rFonts w:eastAsia="IRNazanin" w:cs="IRNazanin"/>
          <w:color w:val="111111"/>
          <w:sz w:val="28"/>
          <w:szCs w:val="28"/>
          <w:rtl w:val="true"/>
          <w:lang w:bidi="fa-IR"/>
        </w:rPr>
        <w:t>.</w:t>
      </w:r>
    </w:p>
    <w:p>
      <w:pPr>
        <w:pStyle w:val="Heading3"/>
        <w:numPr>
          <w:ilvl w:val="2"/>
          <w:numId w:val="1"/>
        </w:numPr>
        <w:rPr/>
      </w:pPr>
      <w:bookmarkStart w:id="1073" w:name="__RefHeading___Toc2537104_2035185390"/>
      <w:bookmarkStart w:id="1074" w:name="_Toc387"/>
      <w:bookmarkEnd w:id="1073"/>
      <w:r>
        <w:rPr/>
        <w:t>369</w:t>
      </w:r>
      <w:r>
        <w:rPr>
          <w:rtl w:val="true"/>
        </w:rPr>
        <w:t xml:space="preserve">. </w:t>
      </w:r>
      <w:r>
        <w:rPr>
          <w:rtl w:val="true"/>
        </w:rPr>
        <w:t>احسن بودن کارهای الهی</w:t>
      </w:r>
      <w:bookmarkEnd w:id="1074"/>
    </w:p>
    <w:p>
      <w:pPr>
        <w:pStyle w:val="BookText"/>
        <w:rPr/>
      </w:pPr>
      <w:r>
        <w:rPr>
          <w:rFonts w:ascii="IRNazanin" w:hAnsi="IRNazanin" w:eastAsia="IRNazanin"/>
          <w:color w:val="111111"/>
          <w:sz w:val="28"/>
          <w:sz w:val="28"/>
          <w:szCs w:val="28"/>
          <w:rtl w:val="true"/>
          <w:lang w:bidi="fa-IR"/>
        </w:rPr>
        <w:t xml:space="preserve">نه فقط داستان‌های الهی، بلکه تمام کارهای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آفریدگار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w:t>
      </w:r>
      <w:r>
        <w:rPr>
          <w:rStyle w:val="FootnoteAnchor"/>
          <w:rtl w:val="true"/>
        </w:rPr>
        <w:footnoteReference w:id="24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کتاب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احسن الحدیث</w:t>
      </w:r>
      <w:r>
        <w:rPr>
          <w:rFonts w:eastAsia="IRNazanin" w:cs="IRNazanin"/>
          <w:color w:val="111111"/>
          <w:sz w:val="28"/>
          <w:szCs w:val="28"/>
          <w:rtl w:val="true"/>
          <w:lang w:bidi="fa-IR"/>
        </w:rPr>
        <w:t>»</w:t>
      </w:r>
      <w:r>
        <w:rPr>
          <w:rStyle w:val="FootnoteAnchor"/>
          <w:rtl w:val="true"/>
        </w:rPr>
        <w:footnoteReference w:id="24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صورت‌گر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فاحسن صورکم</w:t>
      </w:r>
      <w:r>
        <w:rPr>
          <w:rFonts w:eastAsia="IRNazanin" w:cs="IRNazanin"/>
          <w:color w:val="111111"/>
          <w:sz w:val="28"/>
          <w:szCs w:val="28"/>
          <w:rtl w:val="true"/>
          <w:lang w:bidi="fa-IR"/>
        </w:rPr>
        <w:t>»</w:t>
      </w:r>
      <w:r>
        <w:rPr>
          <w:rStyle w:val="FootnoteAnchor"/>
          <w:rtl w:val="true"/>
        </w:rPr>
        <w:footnoteReference w:id="24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دین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دیناً ممّن اسلم وجهه لله</w:t>
      </w:r>
      <w:r>
        <w:rPr>
          <w:rFonts w:eastAsia="IRNazanin" w:cs="IRNazanin"/>
          <w:color w:val="111111"/>
          <w:sz w:val="28"/>
          <w:szCs w:val="28"/>
          <w:rtl w:val="true"/>
          <w:lang w:bidi="fa-IR"/>
        </w:rPr>
        <w:t>»</w:t>
      </w:r>
      <w:r>
        <w:rPr>
          <w:rStyle w:val="FootnoteAnchor"/>
          <w:rtl w:val="true"/>
        </w:rPr>
        <w:footnoteReference w:id="24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پاداش را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لیجزیهم اللَّه احسن ما عملوا</w:t>
      </w:r>
      <w:r>
        <w:rPr>
          <w:rFonts w:eastAsia="IRNazanin" w:cs="IRNazanin"/>
          <w:color w:val="111111"/>
          <w:sz w:val="28"/>
          <w:szCs w:val="28"/>
          <w:rtl w:val="true"/>
          <w:lang w:bidi="fa-IR"/>
        </w:rPr>
        <w:t>»</w:t>
      </w:r>
      <w:r>
        <w:rPr>
          <w:rStyle w:val="FootnoteAnchor"/>
          <w:rtl w:val="true"/>
        </w:rPr>
        <w:footnoteReference w:id="242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برابر این بهترین‌ها، خداوند بهترین عمل را از انسان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ایّکم احسن عملاً</w:t>
      </w:r>
      <w:r>
        <w:rPr>
          <w:rFonts w:eastAsia="IRNazanin" w:cs="IRNazanin"/>
          <w:color w:val="111111"/>
          <w:sz w:val="28"/>
          <w:szCs w:val="28"/>
          <w:rtl w:val="true"/>
          <w:lang w:bidi="fa-IR"/>
        </w:rPr>
        <w:t>»</w:t>
      </w:r>
      <w:r>
        <w:rPr>
          <w:rStyle w:val="FootnoteAnchor"/>
          <w:rtl w:val="true"/>
        </w:rPr>
        <w:footnoteReference w:id="2421"/>
      </w:r>
      <w:bookmarkStart w:id="1075" w:name="pg4809_34662"/>
    </w:p>
    <w:p>
      <w:pPr>
        <w:pStyle w:val="Heading3"/>
        <w:numPr>
          <w:ilvl w:val="2"/>
          <w:numId w:val="1"/>
        </w:numPr>
        <w:rPr/>
      </w:pPr>
      <w:bookmarkStart w:id="1076" w:name="__RefHeading___Toc2537106_2035185390"/>
      <w:bookmarkStart w:id="1077" w:name="_Toc388"/>
      <w:bookmarkEnd w:id="1075"/>
      <w:bookmarkEnd w:id="1076"/>
      <w:r>
        <w:rPr/>
        <w:t>370</w:t>
      </w:r>
      <w:r>
        <w:rPr>
          <w:rtl w:val="true"/>
        </w:rPr>
        <w:t xml:space="preserve">. </w:t>
      </w:r>
      <w:r>
        <w:rPr>
          <w:rtl w:val="true"/>
        </w:rPr>
        <w:t>مبارک بودن قرآن در همه ابعاد</w:t>
      </w:r>
      <w:bookmarkEnd w:id="1077"/>
    </w:p>
    <w:p>
      <w:pPr>
        <w:pStyle w:val="BookText"/>
        <w:rPr/>
      </w:pPr>
      <w:r>
        <w:rPr>
          <w:rStyle w:val="FootnoteAnchor"/>
          <w:rtl w:val="true"/>
        </w:rPr>
        <w:footnoteReference w:id="2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نازل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نزل الفرقان</w:t>
      </w:r>
      <w:r>
        <w:rPr>
          <w:rFonts w:eastAsia="IRNazanin" w:cs="IRNazanin"/>
          <w:color w:val="111111"/>
          <w:sz w:val="28"/>
          <w:szCs w:val="28"/>
          <w:rtl w:val="true"/>
          <w:lang w:bidi="fa-IR"/>
        </w:rPr>
        <w:t>»</w:t>
      </w:r>
      <w:r>
        <w:rPr>
          <w:rStyle w:val="FootnoteAnchor"/>
          <w:rtl w:val="true"/>
        </w:rPr>
        <w:footnoteReference w:id="24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مبارک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انزلناه الیک مبارک</w:t>
      </w:r>
      <w:r>
        <w:rPr>
          <w:rFonts w:eastAsia="IRNazanin" w:cs="IRNazanin"/>
          <w:color w:val="111111"/>
          <w:sz w:val="28"/>
          <w:szCs w:val="28"/>
          <w:rtl w:val="true"/>
          <w:lang w:bidi="fa-IR"/>
        </w:rPr>
        <w:t>»</w:t>
      </w:r>
      <w:r>
        <w:rPr>
          <w:rStyle w:val="FootnoteAnchor"/>
          <w:rtl w:val="true"/>
        </w:rPr>
        <w:footnoteReference w:id="242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مکان 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ببکة مبارکا</w:t>
      </w:r>
      <w:r>
        <w:rPr>
          <w:rFonts w:eastAsia="IRNazanin" w:cs="IRNazanin"/>
          <w:color w:val="111111"/>
          <w:sz w:val="28"/>
          <w:szCs w:val="28"/>
          <w:rtl w:val="true"/>
          <w:lang w:bidi="fa-IR"/>
        </w:rPr>
        <w:t>»</w:t>
      </w:r>
      <w:r>
        <w:rPr>
          <w:rStyle w:val="FootnoteAnchor"/>
          <w:rtl w:val="true"/>
        </w:rPr>
        <w:footnoteReference w:id="242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زمان 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لیلة 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نظر، زمان نزول قرآن مبارک شمرده شده و در آیات دیگر زمان نزول عذاب، نحس خوانده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نَحسات</w:t>
      </w:r>
      <w:r>
        <w:rPr>
          <w:rFonts w:eastAsia="IRNazanin" w:cs="IRNazanin"/>
          <w:color w:val="111111"/>
          <w:sz w:val="28"/>
          <w:szCs w:val="28"/>
          <w:rtl w:val="true"/>
          <w:lang w:bidi="fa-IR"/>
        </w:rPr>
        <w:t>»</w:t>
      </w:r>
      <w:r>
        <w:rPr>
          <w:rStyle w:val="FootnoteAnchor"/>
          <w:rtl w:val="true"/>
        </w:rPr>
        <w:footnoteReference w:id="2426"/>
      </w:r>
      <w:r>
        <w:rPr>
          <w:rFonts w:ascii="IRNazanin" w:hAnsi="IRNazanin" w:eastAsia="IRNazanin"/>
          <w:color w:val="111111"/>
          <w:sz w:val="28"/>
          <w:sz w:val="28"/>
          <w:szCs w:val="28"/>
          <w:rtl w:val="true"/>
          <w:lang w:bidi="fa-IR"/>
        </w:rPr>
        <w:t>اصولاً مبارک یا منحوس بودن زمان به خاطر حوادث تلخ و شیرینی است که در آنها واقع می‌شود و یا در خود زمان خصوصیّتی است که بر ما پوشیده است، چنانکه در قرآن از استغفار در سحرها ستایش شده که معلوم می‌شود در عنصر زمان خصوصیّتی است که ما نمی‌دانیم</w:t>
      </w:r>
      <w:r>
        <w:rPr>
          <w:rFonts w:eastAsia="IRNazanin" w:cs="IRNazanin"/>
          <w:color w:val="111111"/>
          <w:sz w:val="28"/>
          <w:szCs w:val="28"/>
          <w:rtl w:val="true"/>
          <w:lang w:bidi="fa-IR"/>
        </w:rPr>
        <w:t>.</w:t>
      </w:r>
    </w:p>
    <w:p>
      <w:pPr>
        <w:pStyle w:val="Heading3"/>
        <w:numPr>
          <w:ilvl w:val="2"/>
          <w:numId w:val="1"/>
        </w:numPr>
        <w:rPr/>
      </w:pPr>
      <w:bookmarkStart w:id="1078" w:name="__RefHeading___Toc2537108_2035185390"/>
      <w:bookmarkStart w:id="1079" w:name="_Toc389"/>
      <w:bookmarkEnd w:id="1078"/>
      <w:r>
        <w:rPr/>
        <w:t>371</w:t>
      </w:r>
      <w:r>
        <w:rPr>
          <w:rtl w:val="true"/>
        </w:rPr>
        <w:t xml:space="preserve">. </w:t>
      </w:r>
      <w:r>
        <w:rPr>
          <w:rtl w:val="true"/>
        </w:rPr>
        <w:t>تعدّد نزول قرآن</w:t>
      </w:r>
      <w:bookmarkEnd w:id="107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نزول قرآن در شب قدر بوده است، پس نزول آیات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پیامبر به چه معناست؟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شب قدر یک باره و یک جا بر قلب پیامبر و بار دیگر و به تدریج در طول بیست و سه سال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یک بار چمدان لباسی را یکجا به شخصی می‌دهید و در مرحله بعد درب آن را گشوده و لباسها را جداگانه به او نشان می‌دهید و یا کتاب شعر حافظ را یک جا به شما هدیه می‌کنند و در هر مناسبت، چند بیتی از آن را برای شما می‌خوانند</w:t>
      </w:r>
      <w:r>
        <w:rPr>
          <w:rFonts w:eastAsia="IRNazanin" w:cs="IRNazanin"/>
          <w:color w:val="111111"/>
          <w:sz w:val="28"/>
          <w:szCs w:val="28"/>
          <w:rtl w:val="true"/>
          <w:lang w:bidi="fa-IR"/>
        </w:rPr>
        <w:t>.</w:t>
      </w:r>
    </w:p>
    <w:p>
      <w:pPr>
        <w:pStyle w:val="Heading3"/>
        <w:numPr>
          <w:ilvl w:val="2"/>
          <w:numId w:val="1"/>
        </w:numPr>
        <w:rPr/>
      </w:pPr>
      <w:bookmarkStart w:id="1080" w:name="__RefHeading___Toc2537110_2035185390"/>
      <w:bookmarkStart w:id="1081" w:name="_Toc390"/>
      <w:bookmarkEnd w:id="1080"/>
      <w:r>
        <w:rPr/>
        <w:t>372</w:t>
      </w:r>
      <w:r>
        <w:rPr>
          <w:rtl w:val="true"/>
        </w:rPr>
        <w:t xml:space="preserve">. </w:t>
      </w:r>
      <w:r>
        <w:rPr>
          <w:rtl w:val="true"/>
        </w:rPr>
        <w:t>رحمت و عظمت قرآن</w:t>
      </w:r>
      <w:bookmarkEnd w:id="108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خداوند سرچشمه 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پیامبر مایه‌ی رحمت است، </w:t>
      </w:r>
      <w:bookmarkStart w:id="1082" w:name="pg4809_34664"/>
    </w:p>
    <w:p>
      <w:pPr>
        <w:pStyle w:val="BookText"/>
        <w:rPr/>
      </w:pPr>
      <w:bookmarkEnd w:id="10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Style w:val="FootnoteAnchor"/>
          <w:rtl w:val="true"/>
        </w:rPr>
        <w:footnoteReference w:id="2427"/>
      </w:r>
      <w:r>
        <w:rPr>
          <w:rFonts w:ascii="IRNazanin" w:hAnsi="IRNazanin" w:eastAsia="IRNazanin"/>
          <w:color w:val="111111"/>
          <w:sz w:val="28"/>
          <w:sz w:val="28"/>
          <w:szCs w:val="28"/>
          <w:rtl w:val="true"/>
          <w:lang w:bidi="fa-IR"/>
        </w:rPr>
        <w:t>و هم قرآن، کتاب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قرآن همین بس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سوگند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مبارک قدر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لیلة 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روشنگر و برای هشدار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است از طرف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 ربّک</w:t>
      </w:r>
      <w:r>
        <w:rPr>
          <w:rFonts w:eastAsia="IRNazanin" w:cs="IRNazanin"/>
          <w:color w:val="111111"/>
          <w:sz w:val="28"/>
          <w:szCs w:val="28"/>
          <w:rtl w:val="true"/>
          <w:lang w:bidi="fa-IR"/>
        </w:rPr>
        <w:t>»</w:t>
      </w:r>
    </w:p>
    <w:p>
      <w:pPr>
        <w:pStyle w:val="Heading3"/>
        <w:numPr>
          <w:ilvl w:val="2"/>
          <w:numId w:val="1"/>
        </w:numPr>
        <w:rPr/>
      </w:pPr>
      <w:bookmarkStart w:id="1083" w:name="__RefHeading___Toc2537112_2035185390"/>
      <w:bookmarkStart w:id="1084" w:name="_Toc391"/>
      <w:bookmarkEnd w:id="1083"/>
      <w:r>
        <w:rPr/>
        <w:t>373</w:t>
      </w:r>
      <w:r>
        <w:rPr>
          <w:rtl w:val="true"/>
        </w:rPr>
        <w:t xml:space="preserve">. </w:t>
      </w:r>
      <w:r>
        <w:rPr>
          <w:rtl w:val="true"/>
        </w:rPr>
        <w:t>آیات محکم و متشابه</w:t>
      </w:r>
      <w:bookmarkEnd w:id="1084"/>
    </w:p>
    <w:p>
      <w:pPr>
        <w:pStyle w:val="BookText"/>
        <w:rPr/>
      </w:pPr>
      <w:r>
        <w:rPr>
          <w:rStyle w:val="FootnoteAnchor"/>
          <w:rtl w:val="true"/>
        </w:rPr>
        <w:footnoteReference w:id="2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عَلَیْکَ الْکِتَابَ مِنْهُ ءَایَاتٌ مُّحْکَمَاتٌ هُنَّ أُمُّ الْکِتَابِ وَ أُخَرُ مُتَشَابِهَاتٌ فَأَمَّا الَّذِینَ فِی قُلُوبِهِمْ زَیْغٌ فَیَتَّبِعُونَ مَا تَشَابَهَ مِنْهُ ابْتِغَآءَ الْفِتْنَةِ وَابْتِغَآءَ تَأْوِیلِهِ وَمَا یَعْلَمُ تَأْوِیلَهُ إِلَّا اللَّهُ وَ الرَّاسِخُونَ فِی الْعِلْمِ یَقُولُونَ ءَاَمَنَّا بِهِ کُلٌّ مِّنْ عِنْدِ رَبِّنَا وَمَا یَذَّکَّرُ إِلَّآ أُوْلُواْ الْأَلْبَابِ</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این کتاب را بر تو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اصل و اساس این کتاب را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هرگونه ابهامی در آیات دیگر، با مراجعه به این محکمات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آن، آیات متشابه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احتمالات مختلفی در معنای آیه می‌رود، ولی با توجه به آیات محکم، تفسیر آنها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 دلهایشان انحراف است، به جهت ایجاد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کردن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جهت تفسیر آیه به دلخواه خود، به سراغ آیات متشابه می‌روند، در حالی که تفسیر این آیات را جز خداوند و راسخان در علم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ایمان آورده‌ایم همه‌ی آیات از طرف پروردگار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محکم باشد یا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خردمندان پند نگیرند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چند سؤال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در یکجا همه‌ی آیات خود را محکم دانسته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اُحکِمَت آیاتُه</w:t>
      </w:r>
      <w:r>
        <w:rPr>
          <w:rFonts w:eastAsia="IRNazanin" w:cs="IRNazanin"/>
          <w:color w:val="111111"/>
          <w:sz w:val="28"/>
          <w:szCs w:val="28"/>
          <w:rtl w:val="true"/>
          <w:lang w:bidi="fa-IR"/>
        </w:rPr>
        <w:t>»</w:t>
      </w:r>
      <w:r>
        <w:rPr>
          <w:rStyle w:val="FootnoteAnchor"/>
          <w:rtl w:val="true"/>
        </w:rPr>
        <w:footnoteReference w:id="2429"/>
      </w:r>
      <w:r>
        <w:rPr>
          <w:rFonts w:ascii="IRNazanin" w:hAnsi="IRNazanin" w:eastAsia="IRNazanin"/>
          <w:color w:val="111111"/>
          <w:sz w:val="28"/>
          <w:sz w:val="28"/>
          <w:szCs w:val="28"/>
          <w:rtl w:val="true"/>
          <w:lang w:bidi="fa-IR"/>
        </w:rPr>
        <w:t>و در جای دیگر همه را متشابه دانسته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 مُتَشابهاً</w:t>
      </w:r>
      <w:r>
        <w:rPr>
          <w:rFonts w:eastAsia="IRNazanin" w:cs="IRNazanin"/>
          <w:color w:val="111111"/>
          <w:sz w:val="28"/>
          <w:szCs w:val="28"/>
          <w:rtl w:val="true"/>
          <w:lang w:bidi="fa-IR"/>
        </w:rPr>
        <w:t>»</w:t>
      </w:r>
      <w:r>
        <w:rPr>
          <w:rStyle w:val="FootnoteAnchor"/>
          <w:rtl w:val="true"/>
        </w:rPr>
        <w:footnoteReference w:id="2430"/>
      </w:r>
      <w:r>
        <w:rPr>
          <w:rFonts w:ascii="IRNazanin" w:hAnsi="IRNazanin" w:eastAsia="IRNazanin"/>
          <w:color w:val="111111"/>
          <w:sz w:val="28"/>
          <w:sz w:val="28"/>
          <w:szCs w:val="28"/>
          <w:rtl w:val="true"/>
          <w:lang w:bidi="fa-IR"/>
        </w:rPr>
        <w:t>و در این آیه بعضی را محکم و بعضی را متشابه معرّفی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قرآن محکم است؛ یعنی سخن سست و بی‌اساس در هیچ آیه‌ای نیست و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آیات متشابه هستند، یعنی سیستم و آهنگ آیات قرآن، هماهنگ، یکنواخت و شبیه 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حال، از نظر فهم مردم همه‌ی آیات یکسان نیستند؛ بعضی صریح و روشن و همه کس فهم؛ ولی بعضی دارای معانی بلند و پیچیده‌اند که همین امر موجب شبهه و اشتباه آنان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قرآن آیات متشابه به کار رفته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آیه‌های متشابه زمینه‌ی فکر و تدّبر در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رجوع مردم به رهبران آسمانی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همه‌ی درس‌ها روشن و آسان باشد، شاگرد نیازی به استاد احساس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وسیله‌ی آزمایش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کژاندیش، از لابلای آنها به سراغ اهداف شوم خود می‌روند و گروهی اندیشمند، به فرموده امام رضاعلیه السلام با مراجعه به محکمات، معنای صحیح آیات را کشف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متشابه القرآن الی محکمه هدی الی صراط مستقیم</w:t>
      </w:r>
      <w:r>
        <w:rPr>
          <w:rFonts w:eastAsia="IRNazanin" w:cs="IRNazanin"/>
          <w:color w:val="111111"/>
          <w:sz w:val="28"/>
          <w:szCs w:val="28"/>
          <w:rtl w:val="true"/>
          <w:lang w:bidi="fa-IR"/>
        </w:rPr>
        <w:t>»</w:t>
      </w:r>
      <w:r>
        <w:rPr>
          <w:rStyle w:val="FootnoteAnchor"/>
          <w:rtl w:val="true"/>
        </w:rPr>
        <w:footnoteReference w:id="243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آیات متشابه قرآن را بیان کنید؟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w:t>
      </w:r>
      <w:r>
        <w:rPr>
          <w:rStyle w:val="FootnoteAnchor"/>
          <w:rtl w:val="true"/>
        </w:rPr>
        <w:footnoteReference w:id="2432"/>
      </w:r>
      <w:r>
        <w:rPr>
          <w:rFonts w:ascii="IRNazanin" w:hAnsi="IRNazanin" w:eastAsia="IRNazanin"/>
          <w:color w:val="111111"/>
          <w:sz w:val="28"/>
          <w:sz w:val="28"/>
          <w:szCs w:val="28"/>
          <w:rtl w:val="true"/>
          <w:lang w:bidi="fa-IR"/>
        </w:rPr>
        <w:t>در قیامت، چشم‌ها به پروردگارشان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سلیم، جسم بودن را برای خداوند محال می‌داند و در آیات دیگر قرآن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لاتُدرِکُه الأبصار</w:t>
      </w:r>
      <w:r>
        <w:rPr>
          <w:rFonts w:eastAsia="IRNazanin" w:cs="IRNazanin"/>
          <w:color w:val="111111"/>
          <w:sz w:val="28"/>
          <w:szCs w:val="28"/>
          <w:rtl w:val="true"/>
          <w:lang w:bidi="fa-IR"/>
        </w:rPr>
        <w:t>»</w:t>
      </w:r>
      <w:r>
        <w:rPr>
          <w:rStyle w:val="FootnoteAnchor"/>
          <w:rtl w:val="true"/>
        </w:rPr>
        <w:footnoteReference w:id="2433"/>
      </w:r>
      <w:r>
        <w:rPr>
          <w:rFonts w:ascii="IRNazanin" w:hAnsi="IRNazanin" w:eastAsia="IRNazanin"/>
          <w:color w:val="111111"/>
          <w:sz w:val="28"/>
          <w:sz w:val="28"/>
          <w:szCs w:val="28"/>
          <w:rtl w:val="true"/>
          <w:lang w:bidi="fa-IR"/>
        </w:rPr>
        <w:t xml:space="preserve">چشمها او را درک نمی‌کنند؛ لذا می‌فهمیم که مراد از نگاه </w:t>
      </w:r>
      <w:bookmarkStart w:id="1085" w:name="pg4809_34668"/>
    </w:p>
    <w:p>
      <w:pPr>
        <w:pStyle w:val="BookText"/>
        <w:rPr/>
      </w:pPr>
      <w:bookmarkEnd w:id="1085"/>
      <w:r>
        <w:rPr>
          <w:rFonts w:ascii="IRNazanin" w:hAnsi="IRNazanin" w:eastAsia="IRNazanin"/>
          <w:color w:val="111111"/>
          <w:sz w:val="28"/>
          <w:sz w:val="28"/>
          <w:szCs w:val="28"/>
          <w:rtl w:val="true"/>
          <w:lang w:bidi="fa-IR"/>
        </w:rPr>
        <w:t>به پروردگار، نگاه به لطف و پاداش او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r>
        <w:rPr>
          <w:rStyle w:val="FootnoteAnchor"/>
          <w:rtl w:val="true"/>
        </w:rPr>
        <w:footnoteReference w:id="2434"/>
      </w:r>
      <w:r>
        <w:rPr>
          <w:rFonts w:ascii="IRNazanin" w:hAnsi="IRNazanin" w:eastAsia="IRNazanin"/>
          <w:color w:val="111111"/>
          <w:sz w:val="28"/>
          <w:sz w:val="28"/>
          <w:szCs w:val="28"/>
          <w:rtl w:val="true"/>
          <w:lang w:bidi="fa-IR"/>
        </w:rPr>
        <w:t>قدرت اوست، چنانکه در فارسی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فلان شهر یا اداره دست دارد؛ یعنی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خداوند که جسم نیست تا دست و پا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2435"/>
      </w:r>
      <w:r>
        <w:rPr>
          <w:rFonts w:ascii="IRNazanin" w:hAnsi="IRNazanin" w:eastAsia="IRNazanin"/>
          <w:color w:val="111111"/>
          <w:sz w:val="28"/>
          <w:sz w:val="28"/>
          <w:szCs w:val="28"/>
          <w:rtl w:val="true"/>
          <w:lang w:bidi="fa-IR"/>
        </w:rPr>
        <w:t>او همانندی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آیات، سبب انحراف ساده اندیشانی شده که به آیات دیگر توجّه ندارند و از مفسّران واقعی؛ یعنی اهل‌بیت پیامبرعلیهم السلام جدا افتاده‌اند و شاید به جهت همین خطرات باشد که قرآن، خود به ما سفارش کرده است که هنگام قرائت قرآن از شرّ شیطان به خداوند پناه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قَرَأتَ القرآنَ فاستَعِذ بِاللّهِ مِنَ الشَّیطانِ الرَّجیم</w:t>
      </w:r>
      <w:r>
        <w:rPr>
          <w:rFonts w:eastAsia="IRNazanin" w:cs="IRNazanin"/>
          <w:color w:val="111111"/>
          <w:sz w:val="28"/>
          <w:szCs w:val="28"/>
          <w:rtl w:val="true"/>
          <w:lang w:bidi="fa-IR"/>
        </w:rPr>
        <w:t>»</w:t>
      </w:r>
      <w:r>
        <w:rPr>
          <w:rStyle w:val="FootnoteAnchor"/>
          <w:rtl w:val="true"/>
        </w:rPr>
        <w:footnoteReference w:id="2436"/>
      </w:r>
    </w:p>
    <w:p>
      <w:pPr>
        <w:pStyle w:val="Heading3"/>
        <w:numPr>
          <w:ilvl w:val="2"/>
          <w:numId w:val="1"/>
        </w:numPr>
        <w:rPr/>
      </w:pPr>
      <w:bookmarkStart w:id="1086" w:name="__RefHeading___Toc2537114_2035185390"/>
      <w:bookmarkStart w:id="1087" w:name="_Toc392"/>
      <w:bookmarkEnd w:id="1086"/>
      <w:r>
        <w:rPr/>
        <w:t>374</w:t>
      </w:r>
      <w:r>
        <w:rPr>
          <w:rtl w:val="true"/>
        </w:rPr>
        <w:t xml:space="preserve">. </w:t>
      </w:r>
      <w:r>
        <w:rPr>
          <w:rtl w:val="true"/>
        </w:rPr>
        <w:t>تأویل قرآن</w:t>
      </w:r>
      <w:bookmarkEnd w:id="108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قرآن به چه معناست؟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تأویل، اهداف و معارف و اسرار پشت پرده‌ای است که پس از آن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تعبیر خوابی که حضرت یوسف دید و بعداً روشن شد و یا اسراری که در شکستن کشتی توسط خضر و موسی بود که بعد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ناسخ، از محکمات و آیات منسوخ از متشابهات قرآن است و ائمه معصومین‌علیهم السلام مصداق بارز راسخان در علم هستند</w:t>
      </w:r>
      <w:r>
        <w:rPr>
          <w:rFonts w:eastAsia="IRNazanin" w:cs="IRNazanin"/>
          <w:color w:val="111111"/>
          <w:sz w:val="28"/>
          <w:szCs w:val="28"/>
          <w:rtl w:val="true"/>
          <w:lang w:bidi="fa-IR"/>
        </w:rPr>
        <w:t>».</w:t>
      </w:r>
      <w:r>
        <w:rPr>
          <w:rStyle w:val="FootnoteAnchor"/>
          <w:rtl w:val="true"/>
        </w:rPr>
        <w:footnoteReference w:id="2437"/>
      </w:r>
      <w:r>
        <w:rPr>
          <w:rFonts w:ascii="IRNazanin" w:hAnsi="IRNazanin" w:eastAsia="IRNazanin"/>
          <w:color w:val="111111"/>
          <w:sz w:val="28"/>
          <w:sz w:val="28"/>
          <w:szCs w:val="28"/>
          <w:rtl w:val="true"/>
          <w:lang w:bidi="fa-IR"/>
        </w:rPr>
        <w:t>همچنان که مخالفان و شورش کنندگان بر حاکم اسلامی، کج اندیشانی معرفی شده‌اند که به دنبال آیات متشابه می‌روند</w:t>
      </w:r>
      <w:r>
        <w:rPr>
          <w:rFonts w:eastAsia="IRNazanin" w:cs="IRNazanin"/>
          <w:color w:val="111111"/>
          <w:sz w:val="28"/>
          <w:szCs w:val="28"/>
          <w:rtl w:val="true"/>
          <w:lang w:bidi="fa-IR"/>
        </w:rPr>
        <w:t>.</w:t>
      </w:r>
      <w:r>
        <w:rPr>
          <w:rStyle w:val="FootnoteAnchor"/>
          <w:rtl w:val="true"/>
        </w:rPr>
        <w:footnoteReference w:id="2438"/>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در نهج‌البلاغه</w:t>
      </w:r>
      <w:r>
        <w:rPr>
          <w:rStyle w:val="FootnoteAnchor"/>
          <w:rtl w:val="true"/>
        </w:rPr>
        <w:footnoteReference w:id="2439"/>
      </w:r>
      <w:r>
        <w:rPr>
          <w:rFonts w:ascii="IRNazanin" w:hAnsi="IRNazanin" w:eastAsia="IRNazanin"/>
          <w:color w:val="111111"/>
          <w:sz w:val="28"/>
          <w:sz w:val="28"/>
          <w:szCs w:val="28"/>
          <w:rtl w:val="true"/>
          <w:lang w:bidi="fa-IR"/>
        </w:rPr>
        <w:t>از راسخان در علم ستایش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عجز علمی خود اعتراف دارند و از تعمّق در چیزی که ضرورتی ندارد، دست باز می‌دارند</w:t>
      </w:r>
      <w:r>
        <w:rPr>
          <w:rFonts w:eastAsia="IRNazanin" w:cs="IRNazanin"/>
          <w:color w:val="111111"/>
          <w:sz w:val="28"/>
          <w:szCs w:val="28"/>
          <w:rtl w:val="true"/>
          <w:lang w:bidi="fa-IR"/>
        </w:rPr>
        <w:t xml:space="preserve">. </w:t>
      </w:r>
      <w:bookmarkStart w:id="1088" w:name="pg4809_34672"/>
    </w:p>
    <w:p>
      <w:pPr>
        <w:pStyle w:val="Heading3"/>
        <w:numPr>
          <w:ilvl w:val="2"/>
          <w:numId w:val="1"/>
        </w:numPr>
        <w:rPr/>
      </w:pPr>
      <w:bookmarkStart w:id="1089" w:name="__RefHeading___Toc2537116_2035185390"/>
      <w:bookmarkStart w:id="1090" w:name="_Toc393"/>
      <w:bookmarkEnd w:id="1088"/>
      <w:bookmarkEnd w:id="1089"/>
      <w:r>
        <w:rPr/>
        <w:t>375</w:t>
      </w:r>
      <w:r>
        <w:rPr>
          <w:rtl w:val="true"/>
        </w:rPr>
        <w:t xml:space="preserve">. </w:t>
      </w:r>
      <w:r>
        <w:rPr>
          <w:rtl w:val="true"/>
        </w:rPr>
        <w:t>جهات اعجاز قرآن</w:t>
      </w:r>
      <w:bookmarkEnd w:id="1090"/>
    </w:p>
    <w:p>
      <w:pPr>
        <w:pStyle w:val="BookText"/>
        <w:rPr/>
      </w:pPr>
      <w:r>
        <w:rPr>
          <w:rStyle w:val="FootnoteAnchor"/>
          <w:rtl w:val="true"/>
        </w:rPr>
        <w:footnoteReference w:id="2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تنها از نظر فصاحت و بلاغت معجزه نیست، بلکه از نظر معارف، مواعظ، براهین، اخبار غیبی و قوانین نیز معجزه است، زیرا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وادعوا من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همه‌ی مردم است، نه فقط عرب‌هایی که فصاحت و بلاغت قرآن را می‌فهمند، چنانکه در آیه‌ی دیگری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الانس و الجنّ علی أن یأتوا بمثل هذا القرآن لایأتون بمثله و لوکان بعضهم لبعض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انس و جنّ جمع شوند نمی‌توانند مثل قرآن را بیاورند</w:t>
      </w:r>
      <w:r>
        <w:rPr>
          <w:rFonts w:eastAsia="IRNazanin" w:cs="IRNazanin"/>
          <w:color w:val="111111"/>
          <w:sz w:val="28"/>
          <w:szCs w:val="28"/>
          <w:rtl w:val="true"/>
          <w:lang w:bidi="fa-IR"/>
        </w:rPr>
        <w:t>.</w:t>
      </w:r>
      <w:r>
        <w:rPr>
          <w:rStyle w:val="FootnoteAnchor"/>
          <w:rtl w:val="true"/>
        </w:rPr>
        <w:footnoteReference w:id="2441"/>
      </w:r>
    </w:p>
    <w:p>
      <w:pPr>
        <w:pStyle w:val="BookText"/>
        <w:rPr/>
      </w:pPr>
      <w:r>
        <w:rPr>
          <w:rFonts w:ascii="IRNazanin" w:hAnsi="IRNazanin" w:eastAsia="IRNazanin"/>
          <w:color w:val="111111"/>
          <w:sz w:val="28"/>
          <w:sz w:val="28"/>
          <w:szCs w:val="28"/>
          <w:rtl w:val="true"/>
          <w:lang w:bidi="fa-IR"/>
        </w:rPr>
        <w:t>جهات اعجاز قرآن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حلاوت و شیرینی الفاظ آن در قرائت، یکنواخت بودن محتوای آن با آنکه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شده است، بیان علومی که تا آن زمان خبری از آنها نبود، پیشگویی اموری که بعداً به وقوع پیوست، اِخبار از تاریخ اقوام گذشته که نشانی از آنها باقی نمانده است، بیان قوانینی جامع و کامل در همه‌ی ابعاد فردی و اجتماعی زندگی انسان، دور ماندن از هرگونه تحریف، تغییر، کهنه شدن و به فراموشی سپرده شدن در طول قرن‌های متمادی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تخفیف و آن همه تحریک، باز هم بشر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تمام قرآن را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یأتوا بمثل هذا القرآن </w:t>
      </w:r>
      <w:r>
        <w:rPr>
          <w:rFonts w:eastAsia="IRNazanin" w:cs="IRNazanin"/>
          <w:color w:val="111111"/>
          <w:sz w:val="28"/>
          <w:szCs w:val="28"/>
          <w:rtl w:val="true"/>
          <w:lang w:bidi="fa-IR"/>
        </w:rPr>
        <w:t>»</w:t>
      </w:r>
      <w:r>
        <w:rPr>
          <w:rStyle w:val="FootnoteAnchor"/>
          <w:rtl w:val="true"/>
        </w:rPr>
        <w:footnoteReference w:id="2442"/>
      </w:r>
      <w:r>
        <w:rPr>
          <w:rFonts w:ascii="IRNazanin" w:hAnsi="IRNazanin" w:eastAsia="IRNazanin"/>
          <w:color w:val="111111"/>
          <w:sz w:val="28"/>
          <w:sz w:val="28"/>
          <w:szCs w:val="28"/>
          <w:rtl w:val="true"/>
          <w:lang w:bidi="fa-IR"/>
        </w:rPr>
        <w:t>، 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ده سوره‌ی قرآن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دیگر باز هم تخفیف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مثل قرآن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فأتوا بسورةٍ من مثله </w:t>
      </w:r>
      <w:r>
        <w:rPr>
          <w:rFonts w:eastAsia="IRNazanin" w:cs="IRNazanin"/>
          <w:color w:val="111111"/>
          <w:sz w:val="28"/>
          <w:szCs w:val="28"/>
          <w:rtl w:val="true"/>
          <w:lang w:bidi="fa-IR"/>
        </w:rPr>
        <w:t>»</w:t>
      </w:r>
      <w:r>
        <w:rPr>
          <w:rStyle w:val="FootnoteAnchor"/>
          <w:rtl w:val="true"/>
        </w:rPr>
        <w:footnoteReference w:id="2443"/>
      </w:r>
      <w:r>
        <w:rPr>
          <w:rFonts w:ascii="IRNazanin" w:hAnsi="IRNazanin" w:eastAsia="IRNazanin"/>
          <w:color w:val="111111"/>
          <w:sz w:val="28"/>
          <w:sz w:val="28"/>
          <w:szCs w:val="28"/>
          <w:rtl w:val="true"/>
          <w:lang w:bidi="fa-IR"/>
        </w:rPr>
        <w:t>علاوه بر این تخفیف‌ها، انواع تحریک‌ها را نیز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پشت به پشت هم دهند،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مغزهای کره‌ی زمین دعوت کنید، امّا هرگز نمی‌توانید که مثل قرآن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نیز ثابت کرده است که دشمنانی که جنگ‌های بسیاری علیه اسلام به‌راه انداخته‌اند، توطئه‌ها چیده‌اند، امّا هرگز نتوانستند حتّی یک سوره مثل قرآن بیاورند، آیا معجزه غیر از این است؟ </w:t>
      </w:r>
      <w:bookmarkStart w:id="1091" w:name="pg4809_34677"/>
    </w:p>
    <w:p>
      <w:pPr>
        <w:pStyle w:val="Heading3"/>
        <w:numPr>
          <w:ilvl w:val="2"/>
          <w:numId w:val="1"/>
        </w:numPr>
        <w:rPr/>
      </w:pPr>
      <w:bookmarkStart w:id="1092" w:name="__RefHeading___Toc2537118_2035185390"/>
      <w:bookmarkStart w:id="1093" w:name="_Toc394"/>
      <w:bookmarkEnd w:id="1091"/>
      <w:bookmarkEnd w:id="1092"/>
      <w:r>
        <w:rPr/>
        <w:t>376</w:t>
      </w:r>
      <w:r>
        <w:rPr>
          <w:rtl w:val="true"/>
        </w:rPr>
        <w:t xml:space="preserve">. </w:t>
      </w:r>
      <w:r>
        <w:rPr>
          <w:rtl w:val="true"/>
        </w:rPr>
        <w:t>ویژگی‌های قرآن</w:t>
      </w:r>
      <w:bookmarkEnd w:id="1093"/>
    </w:p>
    <w:p>
      <w:pPr>
        <w:pStyle w:val="BookText"/>
        <w:rPr/>
      </w:pPr>
      <w:r>
        <w:rPr>
          <w:rStyle w:val="FootnoteAnchor"/>
          <w:rtl w:val="true"/>
        </w:rPr>
        <w:footnoteReference w:id="244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عظمت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تنزیلاً ممّن خلق الارض و السموات العلی</w:t>
      </w:r>
      <w:r>
        <w:rPr>
          <w:rFonts w:eastAsia="IRNazanin" w:cs="IRNazanin"/>
          <w:color w:val="111111"/>
          <w:sz w:val="28"/>
          <w:szCs w:val="28"/>
          <w:rtl w:val="true"/>
          <w:lang w:bidi="fa-IR"/>
        </w:rPr>
        <w:t>»</w:t>
      </w:r>
      <w:r>
        <w:rPr>
          <w:rStyle w:val="FootnoteAnchor"/>
          <w:rtl w:val="true"/>
        </w:rPr>
        <w:footnoteReference w:id="24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الکتاب من اللّه العزیز الحکیم</w:t>
      </w:r>
      <w:r>
        <w:rPr>
          <w:rFonts w:eastAsia="IRNazanin" w:cs="IRNazanin"/>
          <w:color w:val="111111"/>
          <w:sz w:val="28"/>
          <w:szCs w:val="28"/>
          <w:rtl w:val="true"/>
          <w:lang w:bidi="fa-IR"/>
        </w:rPr>
        <w:t>»</w:t>
      </w:r>
      <w:r>
        <w:rPr>
          <w:rStyle w:val="FootnoteAnchor"/>
          <w:rtl w:val="true"/>
        </w:rPr>
        <w:footnoteReference w:id="24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و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من الرّحمن الرحیم</w:t>
      </w:r>
      <w:r>
        <w:rPr>
          <w:rFonts w:eastAsia="IRNazanin" w:cs="IRNazanin"/>
          <w:color w:val="111111"/>
          <w:sz w:val="28"/>
          <w:szCs w:val="28"/>
          <w:rtl w:val="true"/>
          <w:lang w:bidi="fa-IR"/>
        </w:rPr>
        <w:t>»</w:t>
      </w:r>
      <w:r>
        <w:rPr>
          <w:rStyle w:val="FootnoteAnchor"/>
          <w:rtl w:val="true"/>
        </w:rPr>
        <w:footnoteReference w:id="24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ربوبیّت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w:t>
      </w:r>
      <w:r>
        <w:rPr>
          <w:rStyle w:val="FootnoteAnchor"/>
          <w:rtl w:val="true"/>
        </w:rPr>
        <w:footnoteReference w:id="2448"/>
      </w:r>
    </w:p>
    <w:p>
      <w:pPr>
        <w:pStyle w:val="BookText"/>
        <w:rPr/>
      </w:pPr>
      <w:r>
        <w:rPr>
          <w:rFonts w:ascii="IRNazanin" w:hAnsi="IRNazanin" w:eastAsia="IRNazanin"/>
          <w:color w:val="111111"/>
          <w:sz w:val="28"/>
          <w:sz w:val="28"/>
          <w:szCs w:val="28"/>
          <w:rtl w:val="true"/>
          <w:lang w:bidi="fa-IR"/>
        </w:rPr>
        <w:t xml:space="preserve">با کمی دقّت در آیاتی که پس از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نتیجه می‌گیریم که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سرچشمه علم و عزّت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الکتاب من اللّه العزیز العلیم</w:t>
      </w:r>
      <w:r>
        <w:rPr>
          <w:rFonts w:eastAsia="IRNazanin" w:cs="IRNazanin"/>
          <w:color w:val="111111"/>
          <w:sz w:val="28"/>
          <w:szCs w:val="28"/>
          <w:rtl w:val="true"/>
          <w:lang w:bidi="fa-IR"/>
        </w:rPr>
        <w:t>»</w:t>
      </w:r>
      <w:r>
        <w:rPr>
          <w:rStyle w:val="FootnoteAnchor"/>
          <w:rtl w:val="true"/>
        </w:rPr>
        <w:footnoteReference w:id="24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سرچشمه رحمت و محبّت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من الرّحمن الرحیم</w:t>
      </w:r>
      <w:r>
        <w:rPr>
          <w:rFonts w:eastAsia="IRNazanin" w:cs="IRNazanin"/>
          <w:color w:val="111111"/>
          <w:sz w:val="28"/>
          <w:szCs w:val="28"/>
          <w:rtl w:val="true"/>
          <w:lang w:bidi="fa-IR"/>
        </w:rPr>
        <w:t>»</w:t>
      </w:r>
      <w:r>
        <w:rPr>
          <w:rStyle w:val="FootnoteAnchor"/>
          <w:rtl w:val="true"/>
        </w:rPr>
        <w:footnoteReference w:id="24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سرچشمه قدرت و حکمت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العزیز الحکیم</w:t>
      </w:r>
      <w:r>
        <w:rPr>
          <w:rFonts w:eastAsia="IRNazanin" w:cs="IRNazanin"/>
          <w:color w:val="111111"/>
          <w:sz w:val="28"/>
          <w:szCs w:val="28"/>
          <w:rtl w:val="true"/>
          <w:lang w:bidi="fa-IR"/>
        </w:rPr>
        <w:t>»</w:t>
      </w:r>
      <w:r>
        <w:rPr>
          <w:rStyle w:val="FootnoteAnchor"/>
          <w:rtl w:val="true"/>
        </w:rPr>
        <w:footnoteReference w:id="24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روشن و روشنگر و مایه‌ی تعقّل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 عربیّاً لعلّکم تعقلون</w:t>
      </w:r>
      <w:r>
        <w:rPr>
          <w:rFonts w:eastAsia="IRNazanin" w:cs="IRNazanin"/>
          <w:color w:val="111111"/>
          <w:sz w:val="28"/>
          <w:szCs w:val="28"/>
          <w:rtl w:val="true"/>
          <w:lang w:bidi="fa-IR"/>
        </w:rPr>
        <w:t>»</w:t>
      </w:r>
      <w:r>
        <w:rPr>
          <w:rStyle w:val="FootnoteAnchor"/>
          <w:rtl w:val="true"/>
        </w:rPr>
        <w:footnoteReference w:id="24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مایه‌ی برکت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فی لیلة مبارکة</w:t>
      </w:r>
      <w:r>
        <w:rPr>
          <w:rFonts w:eastAsia="IRNazanin" w:cs="IRNazanin"/>
          <w:color w:val="111111"/>
          <w:sz w:val="28"/>
          <w:szCs w:val="28"/>
          <w:rtl w:val="true"/>
          <w:lang w:bidi="fa-IR"/>
        </w:rPr>
        <w:t>»</w:t>
      </w:r>
      <w:r>
        <w:rPr>
          <w:rStyle w:val="FootnoteAnchor"/>
          <w:rtl w:val="true"/>
        </w:rPr>
        <w:footnoteReference w:id="2453"/>
      </w:r>
    </w:p>
    <w:p>
      <w:pPr>
        <w:pStyle w:val="Heading3"/>
        <w:numPr>
          <w:ilvl w:val="2"/>
          <w:numId w:val="1"/>
        </w:numPr>
        <w:rPr/>
      </w:pPr>
      <w:bookmarkStart w:id="1094" w:name="__RefHeading___Toc2537120_2035185390"/>
      <w:bookmarkStart w:id="1095" w:name="_Toc395"/>
      <w:bookmarkEnd w:id="1094"/>
      <w:r>
        <w:rPr/>
        <w:t>377</w:t>
      </w:r>
      <w:r>
        <w:rPr>
          <w:rtl w:val="true"/>
        </w:rPr>
        <w:t xml:space="preserve">. </w:t>
      </w:r>
      <w:r>
        <w:rPr>
          <w:rtl w:val="true"/>
        </w:rPr>
        <w:t>دلایل تکرار آیات و مسایل تاریخی</w:t>
      </w:r>
      <w:bookmarkEnd w:id="1095"/>
    </w:p>
    <w:p>
      <w:pPr>
        <w:pStyle w:val="BookText"/>
        <w:rPr/>
      </w:pPr>
      <w:r>
        <w:rPr>
          <w:rStyle w:val="FootnoteAnchor"/>
          <w:rtl w:val="true"/>
        </w:rPr>
        <w:footnoteReference w:id="245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ایجاد یک فرهنگ، تکرار مسایل، مهم و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رسول‌خداصلی الله علیه وآله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رابطه قرآن و عترت را در میان مردم محکم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اهلک بالصّلاة</w:t>
      </w:r>
      <w:r>
        <w:rPr>
          <w:rFonts w:eastAsia="IRNazanin" w:cs="IRNazanin"/>
          <w:color w:val="111111"/>
          <w:sz w:val="28"/>
          <w:szCs w:val="28"/>
          <w:rtl w:val="true"/>
          <w:lang w:bidi="fa-IR"/>
        </w:rPr>
        <w:t>»</w:t>
      </w:r>
      <w:r>
        <w:rPr>
          <w:rStyle w:val="FootnoteAnchor"/>
          <w:rtl w:val="true"/>
        </w:rPr>
        <w:footnoteReference w:id="2455"/>
      </w:r>
      <w:r>
        <w:rPr>
          <w:rFonts w:ascii="IRNazanin" w:hAnsi="IRNazanin" w:eastAsia="IRNazanin"/>
          <w:color w:val="111111"/>
          <w:sz w:val="28"/>
          <w:sz w:val="28"/>
          <w:szCs w:val="28"/>
          <w:rtl w:val="true"/>
          <w:lang w:bidi="fa-IR"/>
        </w:rPr>
        <w:t>تا چند ماه رسول خداصلی الله علیه وآله هنگام صبح در خانه فاطمه زهراعلیها السلام می‌آمد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w:t>
      </w:r>
      <w:r>
        <w:rPr>
          <w:rStyle w:val="FootnoteAnchor"/>
          <w:rtl w:val="true"/>
        </w:rPr>
        <w:footnoteReference w:id="2456"/>
      </w:r>
      <w:r>
        <w:rPr>
          <w:rFonts w:ascii="IRNazanin" w:hAnsi="IRNazanin" w:eastAsia="IRNazanin"/>
          <w:color w:val="111111"/>
          <w:sz w:val="28"/>
          <w:sz w:val="28"/>
          <w:szCs w:val="28"/>
          <w:rtl w:val="true"/>
          <w:lang w:bidi="fa-IR"/>
        </w:rPr>
        <w:t>تا به مردم اعلام کند اهل بیت من همان کسانی هستند که در خانه علی و فاطمه هستند</w:t>
      </w:r>
      <w:r>
        <w:rPr>
          <w:rFonts w:eastAsia="IRNazanin" w:cs="IRNazanin"/>
          <w:color w:val="111111"/>
          <w:sz w:val="28"/>
          <w:szCs w:val="28"/>
          <w:rtl w:val="true"/>
          <w:lang w:bidi="fa-IR"/>
        </w:rPr>
        <w:t xml:space="preserve">. </w:t>
      </w:r>
      <w:bookmarkStart w:id="1096" w:name="pg4809_34680"/>
    </w:p>
    <w:p>
      <w:pPr>
        <w:pStyle w:val="BookText"/>
        <w:rPr/>
      </w:pPr>
      <w:bookmarkEnd w:id="109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چهار مرتبه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اذان، آن است که مردم از غفلت درآیند ولی هنگامی که متوجّه شدند باقی جملات به دو بار تقلیل می‌یابد</w:t>
      </w:r>
      <w:r>
        <w:rPr>
          <w:rFonts w:eastAsia="IRNazanin" w:cs="IRNazanin"/>
          <w:color w:val="111111"/>
          <w:sz w:val="28"/>
          <w:szCs w:val="28"/>
          <w:rtl w:val="true"/>
          <w:lang w:bidi="fa-IR"/>
        </w:rPr>
        <w:t>.</w:t>
      </w:r>
      <w:r>
        <w:rPr>
          <w:rStyle w:val="FootnoteAnchor"/>
          <w:rtl w:val="true"/>
        </w:rPr>
        <w:footnoteReference w:id="24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حضرت علی‌علیه السلام به خاطر ایجاد حساسیّت در مردم، الفاظی را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فرزندانش وصیّت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الایتام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جیرانکم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القرآن</w:t>
      </w:r>
      <w:r>
        <w:rPr>
          <w:rFonts w:eastAsia="IRNazanin" w:cs="IRNazanin"/>
          <w:color w:val="111111"/>
          <w:sz w:val="28"/>
          <w:szCs w:val="28"/>
          <w:rtl w:val="true"/>
          <w:lang w:bidi="fa-IR"/>
        </w:rPr>
        <w:t>...»</w:t>
      </w:r>
      <w:r>
        <w:rPr>
          <w:rStyle w:val="FootnoteAnchor"/>
          <w:rtl w:val="true"/>
        </w:rPr>
        <w:footnoteReference w:id="2458"/>
      </w:r>
      <w:r>
        <w:rPr>
          <w:rFonts w:ascii="IRNazanin" w:hAnsi="IRNazanin" w:eastAsia="IRNazanin"/>
          <w:color w:val="111111"/>
          <w:sz w:val="28"/>
          <w:sz w:val="28"/>
          <w:szCs w:val="28"/>
          <w:rtl w:val="true"/>
          <w:lang w:bidi="fa-IR"/>
        </w:rPr>
        <w:t xml:space="preserve">که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Heading3"/>
        <w:numPr>
          <w:ilvl w:val="2"/>
          <w:numId w:val="1"/>
        </w:numPr>
        <w:rPr/>
      </w:pPr>
      <w:bookmarkStart w:id="1097" w:name="__RefHeading___Toc2537122_2035185390"/>
      <w:bookmarkStart w:id="1098" w:name="_Toc396"/>
      <w:bookmarkEnd w:id="1097"/>
      <w:r>
        <w:rPr/>
        <w:t>378</w:t>
      </w:r>
      <w:r>
        <w:rPr>
          <w:rtl w:val="true"/>
        </w:rPr>
        <w:t xml:space="preserve">. </w:t>
      </w:r>
      <w:r>
        <w:rPr>
          <w:rtl w:val="true"/>
        </w:rPr>
        <w:t>دلایل تکرار در قرآن</w:t>
      </w:r>
      <w:bookmarkEnd w:id="10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گاهی برای تذکّر و یادآوری نعمت‌های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 آلاء ربّکما تکذبان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برای هشدار و تهدید خلافکاران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r>
        <w:rPr>
          <w:rStyle w:val="FootnoteAnchor"/>
          <w:rtl w:val="true"/>
        </w:rPr>
        <w:footnoteReference w:id="24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برای فرهنگ‌سازی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برای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یسّرنا القرآن للذکر فهل من مدّکر</w:t>
      </w:r>
      <w:r>
        <w:rPr>
          <w:rFonts w:eastAsia="IRNazanin" w:cs="IRNazanin"/>
          <w:color w:val="111111"/>
          <w:sz w:val="28"/>
          <w:szCs w:val="28"/>
          <w:rtl w:val="true"/>
          <w:lang w:bidi="fa-IR"/>
        </w:rPr>
        <w:t>»</w:t>
      </w:r>
      <w:r>
        <w:rPr>
          <w:rStyle w:val="FootnoteAnchor"/>
          <w:rtl w:val="true"/>
        </w:rPr>
        <w:footnoteReference w:id="24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برای انس بیشتر و نهادینه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اللّه ذکرا کثیراً</w:t>
      </w:r>
      <w:r>
        <w:rPr>
          <w:rFonts w:eastAsia="IRNazanin" w:cs="IRNazanin"/>
          <w:color w:val="111111"/>
          <w:sz w:val="28"/>
          <w:szCs w:val="28"/>
          <w:rtl w:val="true"/>
          <w:lang w:bidi="fa-IR"/>
        </w:rPr>
        <w:t>»</w:t>
      </w:r>
      <w:r>
        <w:rPr>
          <w:rStyle w:val="FootnoteAnchor"/>
          <w:rtl w:val="true"/>
        </w:rPr>
        <w:footnoteReference w:id="24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برای بیان دستورات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منزله قطعنامه برای هر فراز از مطلب یا سخنی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شعراء پس از پایان گزارش کار هر پیامبری،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لهو العزیز الرحیم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تکرار، نشان دهنده وحدت هدف و شیوه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شعراء بارها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 و اطیعون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پیامبران متعدد تکرار شده که بیانگر آن است که شعار و هدف همه آنان یکی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نماز در هر شبانه روز، برای آن است که هر روز گامی به خداوند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پله‌های نردبان بالا می‌رود، در ظاهر، پای او کاری تکراری انجام می‌دهد ولی در واقع </w:t>
      </w:r>
      <w:bookmarkStart w:id="1099" w:name="pg4809_34683"/>
    </w:p>
    <w:p>
      <w:pPr>
        <w:pStyle w:val="BookText"/>
        <w:rPr/>
      </w:pPr>
      <w:bookmarkEnd w:id="1099"/>
      <w:r>
        <w:rPr>
          <w:rFonts w:ascii="IRNazanin" w:hAnsi="IRNazanin" w:eastAsia="IRNazanin"/>
          <w:color w:val="111111"/>
          <w:sz w:val="28"/>
          <w:sz w:val="28"/>
          <w:szCs w:val="28"/>
          <w:rtl w:val="true"/>
          <w:lang w:bidi="fa-IR"/>
        </w:rPr>
        <w:t>در هر حرکت گامی به جلو و رو به بالا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حفر چاه کلنگ می‌زند، در ظاهر کاری تکراری می‌کند، ولی در واقع با هر حرکت، عمق چاه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هر بار نماز و ذکر و تلاوت آیه‌ای گامی به خدا نزدیک می‌شود تا آنجا که درباره پیامبر اکرم‌صلی الله علیه وآله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 فتدلّی فکان قاب قوسین او ادنی</w:t>
      </w:r>
      <w:r>
        <w:rPr>
          <w:rFonts w:eastAsia="IRNazanin" w:cs="IRNazanin"/>
          <w:color w:val="111111"/>
          <w:sz w:val="28"/>
          <w:szCs w:val="28"/>
          <w:rtl w:val="true"/>
          <w:lang w:bidi="fa-IR"/>
        </w:rPr>
        <w:t>»</w:t>
      </w:r>
      <w:r>
        <w:rPr>
          <w:rStyle w:val="FootnoteAnchor"/>
          <w:rtl w:val="true"/>
        </w:rPr>
        <w:footnoteReference w:id="2462"/>
      </w:r>
      <w:r>
        <w:rPr>
          <w:rFonts w:ascii="IRNazanin" w:hAnsi="IRNazanin" w:eastAsia="IRNazanin"/>
          <w:color w:val="111111"/>
          <w:sz w:val="28"/>
          <w:sz w:val="28"/>
          <w:szCs w:val="28"/>
          <w:rtl w:val="true"/>
          <w:lang w:bidi="fa-IR"/>
        </w:rPr>
        <w:t>چنان به خدا نزدیک شد که به قدر دو کمان یا نزدیک‌تر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سفارش به تقوا در هر یک از خطبه‌های نماز جمعه در هر هفته، بیانگر نقش تکرار در تربیت دینی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بقای زندگی با تنفس مکرر است و کمالات، در صورت تکرار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بار انفاق و رشادت، ملکه سخاوت و شجاعت در انسان پیدا نمی‌شود، همان گونه که رذائل و خبائث در صورت تکرار، در روح انسان ماندگار می‌شوند</w:t>
      </w:r>
      <w:r>
        <w:rPr>
          <w:rFonts w:eastAsia="IRNazanin" w:cs="IRNazanin"/>
          <w:color w:val="111111"/>
          <w:sz w:val="28"/>
          <w:szCs w:val="28"/>
          <w:rtl w:val="true"/>
          <w:lang w:bidi="fa-IR"/>
        </w:rPr>
        <w:t>.</w:t>
      </w:r>
    </w:p>
    <w:p>
      <w:pPr>
        <w:pStyle w:val="Heading3"/>
        <w:numPr>
          <w:ilvl w:val="2"/>
          <w:numId w:val="1"/>
        </w:numPr>
        <w:rPr/>
      </w:pPr>
      <w:bookmarkStart w:id="1100" w:name="__RefHeading___Toc2537124_2035185390"/>
      <w:bookmarkStart w:id="1101" w:name="_Toc397"/>
      <w:bookmarkEnd w:id="1100"/>
      <w:r>
        <w:rPr/>
        <w:t>379</w:t>
      </w:r>
      <w:r>
        <w:rPr>
          <w:rtl w:val="true"/>
        </w:rPr>
        <w:t xml:space="preserve">. </w:t>
      </w:r>
      <w:r>
        <w:rPr>
          <w:rtl w:val="true"/>
        </w:rPr>
        <w:t>امتیازات قرآن</w:t>
      </w:r>
      <w:bookmarkEnd w:id="1101"/>
    </w:p>
    <w:p>
      <w:pPr>
        <w:pStyle w:val="BookText"/>
        <w:rPr/>
      </w:pPr>
      <w:r>
        <w:rPr>
          <w:rStyle w:val="FootnoteAnchor"/>
          <w:rtl w:val="true"/>
        </w:rPr>
        <w:footnoteReference w:id="2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از تحدّی قرآن است، به گوشه‌ای از امتیازات این معجزه‌ی جاودان الهی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گنجاندن معارفی بلند در کلماتی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زن و مرد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 و انتم لباسٌ لهنّ</w:t>
      </w:r>
      <w:r>
        <w:rPr>
          <w:rFonts w:eastAsia="IRNazanin" w:cs="IRNazanin"/>
          <w:color w:val="111111"/>
          <w:sz w:val="28"/>
          <w:szCs w:val="28"/>
          <w:rtl w:val="true"/>
          <w:lang w:bidi="fa-IR"/>
        </w:rPr>
        <w:t>»</w:t>
      </w:r>
      <w:r>
        <w:rPr>
          <w:rStyle w:val="FootnoteAnchor"/>
          <w:rtl w:val="true"/>
        </w:rPr>
        <w:footnoteReference w:id="2464"/>
      </w:r>
      <w:r>
        <w:rPr>
          <w:rFonts w:ascii="IRNazanin" w:hAnsi="IRNazanin" w:eastAsia="IRNazanin"/>
          <w:color w:val="111111"/>
          <w:sz w:val="28"/>
          <w:sz w:val="28"/>
          <w:szCs w:val="28"/>
          <w:rtl w:val="true"/>
          <w:lang w:bidi="fa-IR"/>
        </w:rPr>
        <w:t>زنان لباس شما و شما لباس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سستی قدرت‌های غیر الهی، آنها را به خانه‌ی عنکبوت تشبیه می‌کند</w:t>
      </w:r>
      <w:r>
        <w:rPr>
          <w:rFonts w:eastAsia="IRNazanin" w:cs="IRNazanin"/>
          <w:color w:val="111111"/>
          <w:sz w:val="28"/>
          <w:szCs w:val="28"/>
          <w:rtl w:val="true"/>
          <w:lang w:bidi="fa-IR"/>
        </w:rPr>
        <w:t>.</w:t>
      </w:r>
      <w:r>
        <w:rPr>
          <w:rStyle w:val="FootnoteAnchor"/>
          <w:rtl w:val="true"/>
        </w:rPr>
        <w:footnoteReference w:id="2465"/>
      </w:r>
      <w:r>
        <w:rPr>
          <w:rFonts w:ascii="IRNazanin" w:hAnsi="IRNazanin" w:eastAsia="IRNazanin"/>
          <w:color w:val="111111"/>
          <w:sz w:val="28"/>
          <w:sz w:val="28"/>
          <w:szCs w:val="28"/>
          <w:rtl w:val="true"/>
          <w:lang w:bidi="fa-IR"/>
        </w:rPr>
        <w:t>و یا اینکه از آفریدن یک پشه آنان را ناتوان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یخلقوا ذباباً</w:t>
      </w:r>
      <w:r>
        <w:rPr>
          <w:rFonts w:eastAsia="IRNazanin" w:cs="IRNazanin"/>
          <w:color w:val="111111"/>
          <w:sz w:val="28"/>
          <w:szCs w:val="28"/>
          <w:rtl w:val="true"/>
          <w:lang w:bidi="fa-IR"/>
        </w:rPr>
        <w:t>»</w:t>
      </w:r>
      <w:r>
        <w:rPr>
          <w:rStyle w:val="FootnoteAnchor"/>
          <w:rtl w:val="true"/>
        </w:rPr>
        <w:footnoteReference w:id="24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شیرینی کلام و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هم خوانده شود کهنه نمی‌شود، بلکه هر بار نکته‌ای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 و موسیقی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و آهنگ کلمات آن، مخصوص است و اگر آیه‌ای از قرآن در میان سخنان هر عرب زبان، یا در میانِ روایات باشد، مشخّص است</w:t>
      </w:r>
      <w:r>
        <w:rPr>
          <w:rFonts w:eastAsia="IRNazanin" w:cs="IRNazanin"/>
          <w:color w:val="111111"/>
          <w:sz w:val="28"/>
          <w:szCs w:val="28"/>
          <w:rtl w:val="true"/>
          <w:lang w:bidi="fa-IR"/>
        </w:rPr>
        <w:t xml:space="preserve">. </w:t>
      </w:r>
      <w:bookmarkStart w:id="1102" w:name="pg4809_34686"/>
    </w:p>
    <w:p>
      <w:pPr>
        <w:pStyle w:val="BookText"/>
        <w:rPr/>
      </w:pPr>
      <w:bookmarkEnd w:id="110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مثل، از دنیا تا آخرت و نیز مسائل خانوادگی، حقوقی، سیاسی، نظامی، اخلاقی، تاریخی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مبتنی بر حدس و 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داستان‌هایش مستند و واقعی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گیر 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هر سطح و هر کجا باشند، از آن بهره می‌برند و قرآن به صورت کتاب تخصّصی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عمر بشر و علوم می‌گذرد، اسرار بیشتری از قرآن کشف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فزاینده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بیشترین دشمن و ضربات فراوان، بیشترین رشد را در طول عمر خود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معجزه‌ای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در دست همه است و از نوع سخن و کلمه است که در اختیار همه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معجزه و هم کتاب دستور و قانون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فردی درس نخوانده و در منطقه‌ای محروم از سواد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به آن افزوده یا از آن کاسته نشده است و مصون از تحریف است</w:t>
      </w:r>
      <w:r>
        <w:rPr>
          <w:rFonts w:eastAsia="IRNazanin" w:cs="IRNazanin"/>
          <w:color w:val="111111"/>
          <w:sz w:val="28"/>
          <w:szCs w:val="28"/>
          <w:rtl w:val="true"/>
          <w:lang w:bidi="fa-IR"/>
        </w:rPr>
        <w:t>.</w:t>
      </w:r>
    </w:p>
    <w:p>
      <w:pPr>
        <w:pStyle w:val="Heading3"/>
        <w:numPr>
          <w:ilvl w:val="2"/>
          <w:numId w:val="1"/>
        </w:numPr>
        <w:rPr/>
      </w:pPr>
      <w:bookmarkStart w:id="1103" w:name="__RefHeading___Toc2537126_2035185390"/>
      <w:bookmarkStart w:id="1104" w:name="_Toc398"/>
      <w:bookmarkEnd w:id="1103"/>
      <w:r>
        <w:rPr/>
        <w:t>380</w:t>
      </w:r>
      <w:r>
        <w:rPr>
          <w:rtl w:val="true"/>
        </w:rPr>
        <w:t xml:space="preserve">. </w:t>
      </w:r>
      <w:r>
        <w:rPr>
          <w:rtl w:val="true"/>
        </w:rPr>
        <w:t>سوگند در قرآن</w:t>
      </w:r>
      <w:bookmarkEnd w:id="1104"/>
    </w:p>
    <w:p>
      <w:pPr>
        <w:pStyle w:val="BookText"/>
        <w:rPr/>
      </w:pPr>
      <w:r>
        <w:rPr>
          <w:rStyle w:val="FootnoteAnchor"/>
          <w:rtl w:val="true"/>
        </w:rPr>
        <w:footnoteReference w:id="2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خاطر حرکت به دور زمین، نور رسانی در شب، زیبایی و تقویم طبیعی بودن، ایجاد جزر و مدّ و نقش‌های دیگر آن در هستی، یکی از آیات بزرگ الهی است که سزاوار است به آن سوگند یاد 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به تمام بخش‌های زمان یک‌بار سوگند یاد کرده است ولی به هنگام سحر سه بار سوگند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w:t>
      </w:r>
      <w:r>
        <w:rPr>
          <w:rStyle w:val="FootnoteAnchor"/>
          <w:rtl w:val="true"/>
        </w:rPr>
        <w:footnoteReference w:id="24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والصبح</w:t>
      </w:r>
      <w:r>
        <w:rPr>
          <w:rFonts w:eastAsia="IRNazanin" w:cs="IRNazanin"/>
          <w:color w:val="111111"/>
          <w:sz w:val="28"/>
          <w:szCs w:val="28"/>
          <w:rtl w:val="true"/>
          <w:lang w:bidi="fa-IR"/>
        </w:rPr>
        <w:t>»</w:t>
      </w:r>
      <w:r>
        <w:rPr>
          <w:rStyle w:val="FootnoteAnchor"/>
          <w:rtl w:val="true"/>
        </w:rPr>
        <w:footnoteReference w:id="24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w:t>
      </w:r>
      <w:r>
        <w:rPr>
          <w:rStyle w:val="FootnoteAnchor"/>
          <w:rtl w:val="true"/>
        </w:rPr>
        <w:footnoteReference w:id="24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w:t>
      </w:r>
      <w:r>
        <w:rPr>
          <w:rStyle w:val="FootnoteAnchor"/>
          <w:rtl w:val="true"/>
        </w:rPr>
        <w:footnoteReference w:id="2471"/>
      </w:r>
      <w:r>
        <w:rPr>
          <w:rFonts w:ascii="IRNazanin" w:hAnsi="IRNazanin" w:eastAsia="IRNazanin"/>
          <w:color w:val="111111"/>
          <w:sz w:val="28"/>
          <w:sz w:val="28"/>
          <w:szCs w:val="28"/>
          <w:rtl w:val="true"/>
          <w:lang w:bidi="fa-IR"/>
        </w:rPr>
        <w:t xml:space="preserve">هر کدام یک بار آمده؛ امّا آنگاه که شب پایان می‌پذیرد و سحر می‌شود، با سه تعبیر آمده </w:t>
      </w:r>
      <w:bookmarkStart w:id="1105" w:name="pg4809_34689"/>
    </w:p>
    <w:p>
      <w:pPr>
        <w:pStyle w:val="BookText"/>
        <w:rPr/>
      </w:pPr>
      <w:bookmarkEnd w:id="110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والیل اذ ادبر</w:t>
      </w:r>
      <w:r>
        <w:rPr>
          <w:rFonts w:eastAsia="IRNazanin" w:cs="IRNazanin"/>
          <w:color w:val="111111"/>
          <w:sz w:val="28"/>
          <w:szCs w:val="28"/>
          <w:rtl w:val="true"/>
          <w:lang w:bidi="fa-IR"/>
        </w:rPr>
        <w:t>»</w:t>
      </w:r>
      <w:r>
        <w:rPr>
          <w:rStyle w:val="FootnoteAnchor"/>
          <w:rtl w:val="true"/>
        </w:rPr>
        <w:footnoteReference w:id="24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والیل اذا یسر</w:t>
      </w:r>
      <w:r>
        <w:rPr>
          <w:rFonts w:eastAsia="IRNazanin" w:cs="IRNazanin"/>
          <w:color w:val="111111"/>
          <w:sz w:val="28"/>
          <w:szCs w:val="28"/>
          <w:rtl w:val="true"/>
          <w:lang w:bidi="fa-IR"/>
        </w:rPr>
        <w:t>»</w:t>
      </w:r>
      <w:r>
        <w:rPr>
          <w:rStyle w:val="FootnoteAnchor"/>
          <w:rtl w:val="true"/>
        </w:rPr>
        <w:footnoteReference w:id="24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والیل اذا عسعس</w:t>
      </w:r>
      <w:r>
        <w:rPr>
          <w:rFonts w:eastAsia="IRNazanin" w:cs="IRNazanin"/>
          <w:color w:val="111111"/>
          <w:sz w:val="28"/>
          <w:szCs w:val="28"/>
          <w:rtl w:val="true"/>
          <w:lang w:bidi="fa-IR"/>
        </w:rPr>
        <w:t>»</w:t>
      </w:r>
      <w:r>
        <w:rPr>
          <w:rStyle w:val="FootnoteAnchor"/>
          <w:rtl w:val="true"/>
        </w:rPr>
        <w:footnoteReference w:id="2474"/>
      </w:r>
    </w:p>
    <w:p>
      <w:pPr>
        <w:pStyle w:val="Heading3"/>
        <w:numPr>
          <w:ilvl w:val="2"/>
          <w:numId w:val="1"/>
        </w:numPr>
        <w:rPr/>
      </w:pPr>
      <w:bookmarkStart w:id="1106" w:name="__RefHeading___Toc2537128_2035185390"/>
      <w:bookmarkStart w:id="1107" w:name="_Toc399"/>
      <w:bookmarkEnd w:id="1106"/>
      <w:r>
        <w:rPr/>
        <w:t>381</w:t>
      </w:r>
      <w:r>
        <w:rPr>
          <w:rtl w:val="true"/>
        </w:rPr>
        <w:t xml:space="preserve">. </w:t>
      </w:r>
      <w:r>
        <w:rPr>
          <w:rtl w:val="true"/>
        </w:rPr>
        <w:t>اقسام سوگند در قرآن</w:t>
      </w:r>
      <w:bookmarkEnd w:id="1107"/>
    </w:p>
    <w:p>
      <w:pPr>
        <w:pStyle w:val="BookText"/>
        <w:rPr/>
      </w:pPr>
      <w:r>
        <w:rPr>
          <w:rStyle w:val="FootnoteAnchor"/>
          <w:rtl w:val="true"/>
        </w:rPr>
        <w:footnoteReference w:id="2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بعضی مطالب با یک سوگند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 انّ الانسان لفی خسر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دو سوگند پشت سرهم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والضحی والیل اذا سَجی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سه سوگند در پی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 فالموریات قدحا، فالمغیرات صُبحا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چهار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والتین و الزیتون و طور سینین و هذا البلد الامین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پنج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والفجر، ولیال عشر، والشفع والوتر، والیل اذا 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در سوره شمس، ابتدا یازده سوگند یاد کرده و سپس به اهمیّت تزکیه نفس اشاره کرده است</w:t>
      </w:r>
      <w:r>
        <w:rPr>
          <w:rFonts w:eastAsia="IRNazanin" w:cs="IRNazanin"/>
          <w:color w:val="111111"/>
          <w:sz w:val="28"/>
          <w:szCs w:val="28"/>
          <w:rtl w:val="true"/>
          <w:lang w:bidi="fa-IR"/>
        </w:rPr>
        <w:t>.</w:t>
      </w:r>
    </w:p>
    <w:p>
      <w:pPr>
        <w:pStyle w:val="Heading3"/>
        <w:numPr>
          <w:ilvl w:val="2"/>
          <w:numId w:val="1"/>
        </w:numPr>
        <w:rPr/>
      </w:pPr>
      <w:bookmarkStart w:id="1108" w:name="__RefHeading___Toc2537130_2035185390"/>
      <w:bookmarkStart w:id="1109" w:name="_Toc400"/>
      <w:bookmarkEnd w:id="1108"/>
      <w:r>
        <w:rPr/>
        <w:t>382</w:t>
      </w:r>
      <w:r>
        <w:rPr>
          <w:rtl w:val="true"/>
        </w:rPr>
        <w:t xml:space="preserve">. </w:t>
      </w:r>
      <w:r>
        <w:rPr>
          <w:rtl w:val="true"/>
        </w:rPr>
        <w:t>سوگند خداوند به قلم</w:t>
      </w:r>
      <w:bookmarkEnd w:id="1109"/>
    </w:p>
    <w:p>
      <w:pPr>
        <w:pStyle w:val="BookText"/>
        <w:rPr/>
      </w:pPr>
      <w:r>
        <w:rPr>
          <w:rStyle w:val="FootnoteAnchor"/>
          <w:rtl w:val="true"/>
        </w:rPr>
        <w:footnoteReference w:id="2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وَالْقَلَمِ وَمَا یَسْطُرُونَ</w:t>
      </w:r>
    </w:p>
    <w:p>
      <w:pPr>
        <w:pStyle w:val="BookText"/>
        <w:rPr/>
      </w:pP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و آنچه می‌نویسند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قلم از نقش زبان، شمشیر، درهم و دینار، شهرت و فرزند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قلم تجربه قرنها را به هم منتقل می‌کند و فرهنگ را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با قلم می‌توان خواب یا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را می‌توان با قلم، عزیز یا ذلیل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یک فریاد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سند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گزارشگر تاریخ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قلم، نشانه فرهنگ و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قلم، تکیه بر سند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قلم رابطه با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صداها، سه صدا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قلم دانشمندان، صدای پای مجاهدان و صدای چرخ ریسندگان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امّتی عزیز است که علم و </w:t>
      </w:r>
      <w:bookmarkStart w:id="1110" w:name="pg4809_34692"/>
    </w:p>
    <w:p>
      <w:pPr>
        <w:pStyle w:val="BookText"/>
        <w:rPr/>
      </w:pPr>
      <w:bookmarkEnd w:id="1110"/>
      <w:r>
        <w:rPr>
          <w:rFonts w:ascii="IRNazanin" w:hAnsi="IRNazanin" w:eastAsia="IRNazanin"/>
          <w:color w:val="111111"/>
          <w:sz w:val="28"/>
          <w:sz w:val="28"/>
          <w:szCs w:val="28"/>
          <w:rtl w:val="true"/>
          <w:lang w:bidi="fa-IR"/>
        </w:rPr>
        <w:t>قدرت و اقتصادش پویا باشد و اگر امروز بخواهیم این سه صدا را نقل کنیم، باید بگوییم و صدای چاپخانه، توپخانه و 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یعنی قدرت علمی، نظامی و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قلم‌ها و نوشته‌ها، حافظ علومند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قیّدوا العلم بالکتابةِ</w:t>
      </w:r>
      <w:r>
        <w:rPr>
          <w:rFonts w:eastAsia="IRNazanin" w:cs="IRNazanin"/>
          <w:color w:val="111111"/>
          <w:sz w:val="28"/>
          <w:szCs w:val="28"/>
          <w:rtl w:val="true"/>
          <w:lang w:bidi="fa-IR"/>
        </w:rPr>
        <w:t>»</w:t>
      </w:r>
      <w:r>
        <w:rPr>
          <w:rStyle w:val="FootnoteAnchor"/>
          <w:rtl w:val="true"/>
        </w:rPr>
        <w:footnoteReference w:id="2477"/>
      </w:r>
    </w:p>
    <w:p>
      <w:pPr>
        <w:pStyle w:val="BookText"/>
        <w:rPr/>
      </w:pPr>
      <w:r>
        <w:rPr>
          <w:rFonts w:ascii="IRNazanin" w:hAnsi="IRNazanin" w:eastAsia="IRNazanin"/>
          <w:color w:val="111111"/>
          <w:sz w:val="28"/>
          <w:sz w:val="28"/>
          <w:szCs w:val="28"/>
          <w:rtl w:val="true"/>
          <w:lang w:bidi="fa-IR"/>
        </w:rPr>
        <w:t>کسی به قلم و نوشته سوگند یاد می‌کند که در تمام عمرش یک سطر ننوشت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تخطّه بیمینک</w:t>
      </w:r>
      <w:r>
        <w:rPr>
          <w:rFonts w:eastAsia="IRNazanin" w:cs="IRNazanin"/>
          <w:color w:val="111111"/>
          <w:sz w:val="28"/>
          <w:szCs w:val="28"/>
          <w:rtl w:val="true"/>
          <w:lang w:bidi="fa-IR"/>
        </w:rPr>
        <w:t>»</w:t>
      </w:r>
      <w:r>
        <w:rPr>
          <w:rStyle w:val="FootnoteAnchor"/>
          <w:rtl w:val="true"/>
        </w:rPr>
        <w:footnoteReference w:id="2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 من که به مکتب نرفت و خط ننوشت</w:t>
      </w:r>
    </w:p>
    <w:p>
      <w:pPr>
        <w:pStyle w:val="BookText"/>
        <w:rPr/>
      </w:pPr>
      <w:r>
        <w:rPr>
          <w:rFonts w:ascii="IRNazanin" w:hAnsi="IRNazanin" w:eastAsia="IRNazanin"/>
          <w:color w:val="111111"/>
          <w:sz w:val="28"/>
          <w:sz w:val="28"/>
          <w:szCs w:val="28"/>
          <w:rtl w:val="true"/>
          <w:lang w:bidi="fa-IR"/>
        </w:rPr>
        <w:t>به غمزه مسئله‌آموز صد مدرّس شد</w:t>
      </w:r>
    </w:p>
    <w:p>
      <w:pPr>
        <w:pStyle w:val="Heading3"/>
        <w:numPr>
          <w:ilvl w:val="2"/>
          <w:numId w:val="1"/>
        </w:numPr>
        <w:rPr/>
      </w:pPr>
      <w:bookmarkStart w:id="1111" w:name="__RefHeading___Toc2537132_2035185390"/>
      <w:bookmarkStart w:id="1112" w:name="_Toc401"/>
      <w:bookmarkEnd w:id="1111"/>
      <w:r>
        <w:rPr/>
        <w:t>383</w:t>
      </w:r>
      <w:r>
        <w:rPr>
          <w:rtl w:val="true"/>
        </w:rPr>
        <w:t xml:space="preserve">. </w:t>
      </w:r>
      <w:r>
        <w:rPr>
          <w:rtl w:val="true"/>
        </w:rPr>
        <w:t>ترتیل قرآن</w:t>
      </w:r>
      <w:bookmarkEnd w:id="1112"/>
    </w:p>
    <w:p>
      <w:pPr>
        <w:pStyle w:val="BookText"/>
        <w:rPr/>
      </w:pPr>
      <w:r>
        <w:rPr>
          <w:rStyle w:val="FootnoteAnchor"/>
          <w:rtl w:val="true"/>
        </w:rPr>
        <w:footnoteReference w:id="247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آهسته و درست و بدون شتاب خواندن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قرآن را به طور کامل آشکار کن و آن را مثل شعر نخوان و جداجدا و پراکنده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تلاوت آن دل‌های خود را به فزع وادارید و هدفتان رسیدن به آخر سوره نباشد</w:t>
      </w:r>
      <w:r>
        <w:rPr>
          <w:rFonts w:eastAsia="IRNazanin" w:cs="IRNazanin"/>
          <w:color w:val="111111"/>
          <w:sz w:val="28"/>
          <w:szCs w:val="28"/>
          <w:rtl w:val="true"/>
          <w:lang w:bidi="fa-IR"/>
        </w:rPr>
        <w:t>.</w:t>
      </w:r>
      <w:r>
        <w:rPr>
          <w:rStyle w:val="FootnoteAnchor"/>
          <w:rtl w:val="true"/>
        </w:rPr>
        <w:footnoteReference w:id="2480"/>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آن است که در تلاوت قرآن هرگاه به آیات بهشت رسیدید از خداوند بهشت بخواهید و هرگاه به آیات دوزخ رسیدید، به خداوند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آن است که قرآن با صوتی زیبا خوانده شود</w:t>
      </w:r>
      <w:r>
        <w:rPr>
          <w:rFonts w:eastAsia="IRNazanin" w:cs="IRNazanin"/>
          <w:color w:val="111111"/>
          <w:sz w:val="28"/>
          <w:szCs w:val="28"/>
          <w:rtl w:val="true"/>
          <w:lang w:bidi="fa-IR"/>
        </w:rPr>
        <w:t>.</w:t>
      </w:r>
      <w:r>
        <w:rPr>
          <w:rStyle w:val="FootnoteAnchor"/>
          <w:rtl w:val="true"/>
        </w:rPr>
        <w:footnoteReference w:id="2481"/>
      </w:r>
    </w:p>
    <w:p>
      <w:pPr>
        <w:pStyle w:val="BookText"/>
        <w:rPr/>
      </w:pPr>
      <w:r>
        <w:rPr>
          <w:rFonts w:ascii="IRNazanin" w:hAnsi="IRNazanin" w:eastAsia="IRNazanin"/>
          <w:color w:val="111111"/>
          <w:sz w:val="28"/>
          <w:sz w:val="28"/>
          <w:szCs w:val="28"/>
          <w:rtl w:val="true"/>
          <w:lang w:bidi="fa-IR"/>
        </w:rPr>
        <w:t xml:space="preserve">به گفته مرحوم طیّب در تفسیر اطیب البیان،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خلافت و امامت حضرت علی‌بن‌ابیطالب‌علیهما السلام است که بر آن حضرت سخت بود و مراد از آن قرآن نیست،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تا در آینده قول ثقیل را دریافت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قبل از قول ثقیل بوده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کلامی سنگین است به گونه‌ای که اگر بر کوه نازل شود، آن را قطعه قطعه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انزلنا هذا القرآن علی جبلٍ لرأیته خاشعاً متصدّعاً من خشیة اللّه</w:t>
      </w:r>
      <w:r>
        <w:rPr>
          <w:rFonts w:eastAsia="IRNazanin" w:cs="IRNazanin"/>
          <w:color w:val="111111"/>
          <w:sz w:val="28"/>
          <w:szCs w:val="28"/>
          <w:rtl w:val="true"/>
          <w:lang w:bidi="fa-IR"/>
        </w:rPr>
        <w:t>»</w:t>
      </w:r>
      <w:r>
        <w:rPr>
          <w:rStyle w:val="FootnoteAnchor"/>
          <w:rtl w:val="true"/>
        </w:rPr>
        <w:footnoteReference w:id="2482"/>
      </w:r>
      <w:r>
        <w:rPr>
          <w:rFonts w:ascii="IRNazanin" w:hAnsi="IRNazanin" w:eastAsia="IRNazanin"/>
          <w:color w:val="111111"/>
          <w:sz w:val="28"/>
          <w:sz w:val="28"/>
          <w:szCs w:val="28"/>
          <w:rtl w:val="true"/>
          <w:lang w:bidi="fa-IR"/>
        </w:rPr>
        <w:t>دریافت وحی و پیاده کردن قرآن در جامعه نیز کاری بسی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سنلقی علیک قولاً ثقیلاً</w:t>
      </w:r>
      <w:r>
        <w:rPr>
          <w:rFonts w:eastAsia="IRNazanin" w:cs="IRNazanin"/>
          <w:color w:val="111111"/>
          <w:sz w:val="28"/>
          <w:szCs w:val="28"/>
          <w:rtl w:val="true"/>
          <w:lang w:bidi="fa-IR"/>
        </w:rPr>
        <w:t xml:space="preserve">» </w:t>
      </w:r>
      <w:bookmarkStart w:id="1113" w:name="pg4809_34695"/>
    </w:p>
    <w:p>
      <w:pPr>
        <w:pStyle w:val="BookText"/>
        <w:rPr/>
      </w:pPr>
      <w:bookmarkEnd w:id="1113"/>
      <w:r>
        <w:rPr>
          <w:rFonts w:ascii="IRNazanin" w:hAnsi="IRNazanin" w:eastAsia="IRNazanin"/>
          <w:color w:val="111111"/>
          <w:sz w:val="28"/>
          <w:sz w:val="28"/>
          <w:szCs w:val="28"/>
          <w:rtl w:val="true"/>
          <w:lang w:bidi="fa-IR"/>
        </w:rPr>
        <w:t>با این‌که حضرت موسی‌علیه السلام مدت چهل شبانه روز برای مناجات با خداوند در کوه طور به سر برد، ولی خداوند، تنها از شب‌های آن 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ثلاثین لیلة</w:t>
      </w:r>
      <w:r>
        <w:rPr>
          <w:rFonts w:eastAsia="IRNazanin" w:cs="IRNazanin"/>
          <w:color w:val="111111"/>
          <w:sz w:val="28"/>
          <w:szCs w:val="28"/>
          <w:rtl w:val="true"/>
          <w:lang w:bidi="fa-IR"/>
        </w:rPr>
        <w:t>»</w:t>
      </w:r>
      <w:r>
        <w:rPr>
          <w:rStyle w:val="FootnoteAnchor"/>
          <w:rtl w:val="true"/>
        </w:rPr>
        <w:footnoteReference w:id="2483"/>
      </w:r>
      <w:r>
        <w:rPr>
          <w:rFonts w:ascii="IRNazanin" w:hAnsi="IRNazanin" w:eastAsia="IRNazanin"/>
          <w:color w:val="111111"/>
          <w:sz w:val="28"/>
          <w:sz w:val="28"/>
          <w:szCs w:val="28"/>
          <w:rtl w:val="true"/>
          <w:lang w:bidi="fa-IR"/>
        </w:rPr>
        <w:t>شاید به خاطر آن که شب، با مناجات تناسب بیشتری دارد</w:t>
      </w:r>
      <w:r>
        <w:rPr>
          <w:rFonts w:eastAsia="IRNazanin" w:cs="IRNazanin"/>
          <w:color w:val="111111"/>
          <w:sz w:val="28"/>
          <w:szCs w:val="28"/>
          <w:rtl w:val="true"/>
          <w:lang w:bidi="fa-IR"/>
        </w:rPr>
        <w:t>.</w:t>
      </w:r>
    </w:p>
    <w:p>
      <w:pPr>
        <w:pStyle w:val="Heading3"/>
        <w:numPr>
          <w:ilvl w:val="2"/>
          <w:numId w:val="1"/>
        </w:numPr>
        <w:rPr/>
      </w:pPr>
      <w:bookmarkStart w:id="1114" w:name="__RefHeading___Toc2537134_2035185390"/>
      <w:bookmarkStart w:id="1115" w:name="_Toc402"/>
      <w:bookmarkEnd w:id="1114"/>
      <w:r>
        <w:rPr/>
        <w:t>384</w:t>
      </w:r>
      <w:r>
        <w:rPr>
          <w:rtl w:val="true"/>
        </w:rPr>
        <w:t xml:space="preserve">. </w:t>
      </w:r>
      <w:r>
        <w:rPr>
          <w:rtl w:val="true"/>
        </w:rPr>
        <w:t>ویژگی‌های تعلیم خداوند</w:t>
      </w:r>
      <w:bookmarkEnd w:id="1115"/>
    </w:p>
    <w:p>
      <w:pPr>
        <w:pStyle w:val="BookText"/>
        <w:rPr/>
      </w:pPr>
      <w:r>
        <w:rPr>
          <w:rStyle w:val="FootnoteAnchor"/>
          <w:rtl w:val="true"/>
        </w:rPr>
        <w:footnoteReference w:id="2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قرآن توسّط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علیک الکتاب بالحق</w:t>
      </w:r>
      <w:r>
        <w:rPr>
          <w:rFonts w:eastAsia="IRNazanin" w:cs="IRNazanin"/>
          <w:color w:val="111111"/>
          <w:sz w:val="28"/>
          <w:szCs w:val="28"/>
          <w:rtl w:val="true"/>
          <w:lang w:bidi="fa-IR"/>
        </w:rPr>
        <w:t>»</w:t>
      </w:r>
      <w:r>
        <w:rPr>
          <w:rStyle w:val="FootnoteAnchor"/>
          <w:rtl w:val="true"/>
        </w:rPr>
        <w:footnoteReference w:id="2485"/>
      </w:r>
    </w:p>
    <w:p>
      <w:pPr>
        <w:pStyle w:val="BookText"/>
        <w:rPr/>
      </w:pPr>
      <w:r>
        <w:rPr>
          <w:rFonts w:ascii="IRNazanin" w:hAnsi="IRNazanin" w:eastAsia="IRNazanin"/>
          <w:color w:val="111111"/>
          <w:sz w:val="28"/>
          <w:sz w:val="28"/>
          <w:szCs w:val="28"/>
          <w:rtl w:val="true"/>
          <w:lang w:bidi="fa-IR"/>
        </w:rPr>
        <w:t>تعلیم داوری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الیک الکتاب بالحق لتحکم بین الناس</w:t>
      </w:r>
      <w:r>
        <w:rPr>
          <w:rFonts w:eastAsia="IRNazanin" w:cs="IRNazanin"/>
          <w:color w:val="111111"/>
          <w:sz w:val="28"/>
          <w:szCs w:val="28"/>
          <w:rtl w:val="true"/>
          <w:lang w:bidi="fa-IR"/>
        </w:rPr>
        <w:t>»</w:t>
      </w:r>
      <w:r>
        <w:rPr>
          <w:rStyle w:val="FootnoteAnchor"/>
          <w:rtl w:val="true"/>
        </w:rPr>
        <w:footnoteReference w:id="2486"/>
      </w:r>
    </w:p>
    <w:p>
      <w:pPr>
        <w:pStyle w:val="BookText"/>
        <w:rPr/>
      </w:pPr>
      <w:r>
        <w:rPr>
          <w:rFonts w:ascii="IRNazanin" w:hAnsi="IRNazanin" w:eastAsia="IRNazanin"/>
          <w:color w:val="111111"/>
          <w:sz w:val="28"/>
          <w:sz w:val="28"/>
          <w:szCs w:val="28"/>
          <w:rtl w:val="true"/>
          <w:lang w:bidi="fa-IR"/>
        </w:rPr>
        <w:t>تعلیم آنچه فراگیری آن از راه‌های عادّی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علّمک مالم تکن تعلم</w:t>
      </w:r>
      <w:r>
        <w:rPr>
          <w:rFonts w:eastAsia="IRNazanin" w:cs="IRNazanin"/>
          <w:color w:val="111111"/>
          <w:sz w:val="28"/>
          <w:szCs w:val="28"/>
          <w:rtl w:val="true"/>
          <w:lang w:bidi="fa-IR"/>
        </w:rPr>
        <w:t>»</w:t>
      </w:r>
      <w:r>
        <w:rPr>
          <w:rStyle w:val="FootnoteAnchor"/>
          <w:rtl w:val="true"/>
        </w:rPr>
        <w:footnoteReference w:id="2487"/>
      </w:r>
    </w:p>
    <w:p>
      <w:pPr>
        <w:pStyle w:val="BookText"/>
        <w:rPr/>
      </w:pPr>
      <w:r>
        <w:rPr>
          <w:rFonts w:ascii="IRNazanin" w:hAnsi="IRNazanin" w:eastAsia="IRNazanin"/>
          <w:color w:val="111111"/>
          <w:sz w:val="28"/>
          <w:sz w:val="28"/>
          <w:szCs w:val="28"/>
          <w:rtl w:val="true"/>
          <w:lang w:bidi="fa-IR"/>
        </w:rPr>
        <w:t>تعلیم 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برهان</w:t>
      </w:r>
      <w:r>
        <w:rPr>
          <w:rFonts w:eastAsia="IRNazanin" w:cs="IRNazanin"/>
          <w:color w:val="111111"/>
          <w:sz w:val="28"/>
          <w:szCs w:val="28"/>
          <w:rtl w:val="true"/>
          <w:lang w:bidi="fa-IR"/>
        </w:rPr>
        <w:t>»</w:t>
      </w:r>
      <w:r>
        <w:rPr>
          <w:rStyle w:val="FootnoteAnchor"/>
          <w:rtl w:val="true"/>
        </w:rPr>
        <w:footnoteReference w:id="2488"/>
      </w:r>
    </w:p>
    <w:p>
      <w:pPr>
        <w:pStyle w:val="BookText"/>
        <w:rPr/>
      </w:pPr>
      <w:r>
        <w:rPr>
          <w:rFonts w:ascii="IRNazanin" w:hAnsi="IRNazanin" w:eastAsia="IRNazanin"/>
          <w:color w:val="111111"/>
          <w:sz w:val="28"/>
          <w:sz w:val="28"/>
          <w:szCs w:val="28"/>
          <w:rtl w:val="true"/>
          <w:lang w:bidi="fa-IR"/>
        </w:rPr>
        <w:t>تعلیم عمل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یمسکون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نضیع اجر المصلحین</w:t>
      </w:r>
      <w:r>
        <w:rPr>
          <w:rFonts w:eastAsia="IRNazanin" w:cs="IRNazanin"/>
          <w:color w:val="111111"/>
          <w:sz w:val="28"/>
          <w:szCs w:val="28"/>
          <w:rtl w:val="true"/>
          <w:lang w:bidi="fa-IR"/>
        </w:rPr>
        <w:t>»</w:t>
      </w:r>
      <w:r>
        <w:rPr>
          <w:rStyle w:val="FootnoteAnchor"/>
          <w:rtl w:val="true"/>
        </w:rPr>
        <w:footnoteReference w:id="2489"/>
      </w:r>
    </w:p>
    <w:p>
      <w:pPr>
        <w:pStyle w:val="BookText"/>
        <w:rPr/>
      </w:pPr>
      <w:r>
        <w:rPr>
          <w:rFonts w:ascii="IRNazanin" w:hAnsi="IRNazanin" w:eastAsia="IRNazanin"/>
          <w:color w:val="111111"/>
          <w:sz w:val="28"/>
          <w:sz w:val="28"/>
          <w:szCs w:val="28"/>
          <w:rtl w:val="true"/>
          <w:lang w:bidi="fa-IR"/>
        </w:rPr>
        <w:t>تعلیم موعظه، شفا، هدایت و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موعظة من ربّکم و شفاء لما فی الصدور و هدیً و رحمة للمؤمنین</w:t>
      </w:r>
      <w:r>
        <w:rPr>
          <w:rFonts w:eastAsia="IRNazanin" w:cs="IRNazanin"/>
          <w:color w:val="111111"/>
          <w:sz w:val="28"/>
          <w:szCs w:val="28"/>
          <w:rtl w:val="true"/>
          <w:lang w:bidi="fa-IR"/>
        </w:rPr>
        <w:t>»</w:t>
      </w:r>
      <w:r>
        <w:rPr>
          <w:rStyle w:val="FootnoteAnchor"/>
          <w:rtl w:val="true"/>
        </w:rPr>
        <w:footnoteReference w:id="2490"/>
      </w:r>
    </w:p>
    <w:p>
      <w:pPr>
        <w:pStyle w:val="BookText"/>
        <w:rPr/>
      </w:pPr>
      <w:r>
        <w:rPr>
          <w:rFonts w:ascii="IRNazanin" w:hAnsi="IRNazanin" w:eastAsia="IRNazanin"/>
          <w:color w:val="111111"/>
          <w:sz w:val="28"/>
          <w:sz w:val="28"/>
          <w:szCs w:val="28"/>
          <w:rtl w:val="true"/>
          <w:lang w:bidi="fa-IR"/>
        </w:rPr>
        <w:t>تعلیم 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انباء الغیب</w:t>
      </w:r>
      <w:r>
        <w:rPr>
          <w:rFonts w:eastAsia="IRNazanin" w:cs="IRNazanin"/>
          <w:color w:val="111111"/>
          <w:sz w:val="28"/>
          <w:szCs w:val="28"/>
          <w:rtl w:val="true"/>
          <w:lang w:bidi="fa-IR"/>
        </w:rPr>
        <w:t>»</w:t>
      </w:r>
      <w:r>
        <w:rPr>
          <w:rStyle w:val="FootnoteAnchor"/>
          <w:rtl w:val="true"/>
        </w:rPr>
        <w:footnoteReference w:id="2491"/>
      </w:r>
    </w:p>
    <w:p>
      <w:pPr>
        <w:pStyle w:val="BookText"/>
        <w:rPr/>
      </w:pPr>
      <w:r>
        <w:rPr>
          <w:rFonts w:ascii="IRNazanin" w:hAnsi="IRNazanin" w:eastAsia="IRNazanin"/>
          <w:color w:val="111111"/>
          <w:sz w:val="28"/>
          <w:sz w:val="28"/>
          <w:szCs w:val="28"/>
          <w:rtl w:val="true"/>
          <w:lang w:bidi="fa-IR"/>
        </w:rPr>
        <w:t>تعلیم بهترین داستان‌ها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احسن القصص</w:t>
      </w:r>
      <w:r>
        <w:rPr>
          <w:rFonts w:eastAsia="IRNazanin" w:cs="IRNazanin"/>
          <w:color w:val="111111"/>
          <w:sz w:val="28"/>
          <w:szCs w:val="28"/>
          <w:rtl w:val="true"/>
          <w:lang w:bidi="fa-IR"/>
        </w:rPr>
        <w:t>»</w:t>
      </w:r>
      <w:r>
        <w:rPr>
          <w:rStyle w:val="FootnoteAnchor"/>
          <w:rtl w:val="true"/>
        </w:rPr>
        <w:footnoteReference w:id="2492"/>
      </w:r>
    </w:p>
    <w:p>
      <w:pPr>
        <w:pStyle w:val="BookText"/>
        <w:rPr/>
      </w:pPr>
      <w:r>
        <w:rPr>
          <w:rFonts w:ascii="IRNazanin" w:hAnsi="IRNazanin" w:eastAsia="IRNazanin"/>
          <w:color w:val="111111"/>
          <w:sz w:val="28"/>
          <w:sz w:val="28"/>
          <w:szCs w:val="28"/>
          <w:rtl w:val="true"/>
          <w:lang w:bidi="fa-IR"/>
        </w:rPr>
        <w:t>تعلیم شناخت حقایق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w:t>
      </w:r>
      <w:r>
        <w:rPr>
          <w:rStyle w:val="FootnoteAnchor"/>
          <w:rtl w:val="true"/>
        </w:rPr>
        <w:footnoteReference w:id="2493"/>
      </w:r>
    </w:p>
    <w:p>
      <w:pPr>
        <w:pStyle w:val="BookText"/>
        <w:rPr/>
      </w:pPr>
      <w:r>
        <w:rPr>
          <w:rFonts w:ascii="IRNazanin" w:hAnsi="IRNazanin" w:eastAsia="IRNazanin"/>
          <w:color w:val="111111"/>
          <w:sz w:val="28"/>
          <w:sz w:val="28"/>
          <w:szCs w:val="28"/>
          <w:rtl w:val="true"/>
          <w:lang w:bidi="fa-IR"/>
        </w:rPr>
        <w:t>تعلیم برترین‌ها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لایأتونک بمثل الاّ جئناک بالحقّ واحسن تفسیراً</w:t>
      </w:r>
      <w:r>
        <w:rPr>
          <w:rFonts w:eastAsia="IRNazanin" w:cs="IRNazanin"/>
          <w:color w:val="111111"/>
          <w:sz w:val="28"/>
          <w:szCs w:val="28"/>
          <w:rtl w:val="true"/>
          <w:lang w:bidi="fa-IR"/>
        </w:rPr>
        <w:t>»</w:t>
      </w:r>
      <w:r>
        <w:rPr>
          <w:rStyle w:val="FootnoteAnchor"/>
          <w:rtl w:val="true"/>
        </w:rPr>
        <w:footnoteReference w:id="2494"/>
      </w:r>
    </w:p>
    <w:p>
      <w:pPr>
        <w:pStyle w:val="BookText"/>
        <w:rPr/>
      </w:pPr>
      <w:r>
        <w:rPr>
          <w:rFonts w:ascii="IRNazanin" w:hAnsi="IRNazanin" w:eastAsia="IRNazanin"/>
          <w:color w:val="111111"/>
          <w:sz w:val="28"/>
          <w:sz w:val="28"/>
          <w:szCs w:val="28"/>
          <w:rtl w:val="true"/>
          <w:lang w:bidi="fa-IR"/>
        </w:rPr>
        <w:t>تعلیم میزان شناخت حق از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الکتاب بالحق و المیزان</w:t>
      </w:r>
      <w:r>
        <w:rPr>
          <w:rFonts w:eastAsia="IRNazanin" w:cs="IRNazanin"/>
          <w:color w:val="111111"/>
          <w:sz w:val="28"/>
          <w:szCs w:val="28"/>
          <w:rtl w:val="true"/>
          <w:lang w:bidi="fa-IR"/>
        </w:rPr>
        <w:t>»</w:t>
      </w:r>
      <w:r>
        <w:rPr>
          <w:rStyle w:val="FootnoteAnchor"/>
          <w:rtl w:val="true"/>
        </w:rPr>
        <w:footnoteReference w:id="249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سالم‌ترین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لایأتیه الباطل من بین یدیه و لا من خلفه</w:t>
      </w:r>
      <w:r>
        <w:rPr>
          <w:rFonts w:eastAsia="IRNazanin" w:cs="IRNazanin"/>
          <w:color w:val="111111"/>
          <w:sz w:val="28"/>
          <w:szCs w:val="28"/>
          <w:rtl w:val="true"/>
          <w:lang w:bidi="fa-IR"/>
        </w:rPr>
        <w:t>»</w:t>
      </w:r>
      <w:r>
        <w:rPr>
          <w:rStyle w:val="FootnoteAnchor"/>
          <w:rtl w:val="true"/>
        </w:rPr>
        <w:footnoteReference w:id="2496"/>
      </w:r>
      <w:bookmarkStart w:id="1116" w:name="pg4809_34698"/>
    </w:p>
    <w:p>
      <w:pPr>
        <w:pStyle w:val="BookText"/>
        <w:rPr/>
      </w:pPr>
      <w:bookmarkEnd w:id="1116"/>
      <w:r>
        <w:rPr>
          <w:rFonts w:ascii="IRNazanin" w:hAnsi="IRNazanin" w:eastAsia="IRNazanin"/>
          <w:color w:val="111111"/>
          <w:sz w:val="28"/>
          <w:sz w:val="28"/>
          <w:szCs w:val="28"/>
          <w:rtl w:val="true"/>
          <w:lang w:bidi="fa-IR"/>
        </w:rPr>
        <w:t>تعلیم موعظه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بالقرآن مَن یخاف وعید</w:t>
      </w:r>
      <w:r>
        <w:rPr>
          <w:rFonts w:eastAsia="IRNazanin" w:cs="IRNazanin"/>
          <w:color w:val="111111"/>
          <w:sz w:val="28"/>
          <w:szCs w:val="28"/>
          <w:rtl w:val="true"/>
          <w:lang w:bidi="fa-IR"/>
        </w:rPr>
        <w:t>»</w:t>
      </w:r>
      <w:r>
        <w:rPr>
          <w:rStyle w:val="FootnoteAnchor"/>
          <w:rtl w:val="true"/>
        </w:rPr>
        <w:footnoteReference w:id="2497"/>
      </w:r>
    </w:p>
    <w:p>
      <w:pPr>
        <w:pStyle w:val="BookText"/>
        <w:rPr/>
      </w:pPr>
      <w:r>
        <w:rPr>
          <w:rFonts w:ascii="IRNazanin" w:hAnsi="IRNazanin" w:eastAsia="IRNazanin"/>
          <w:color w:val="111111"/>
          <w:sz w:val="28"/>
          <w:sz w:val="28"/>
          <w:szCs w:val="28"/>
          <w:rtl w:val="true"/>
          <w:lang w:bidi="fa-IR"/>
        </w:rPr>
        <w:t>تعلیم 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w:t>
      </w:r>
      <w:r>
        <w:rPr>
          <w:rStyle w:val="FootnoteAnchor"/>
          <w:rtl w:val="true"/>
        </w:rPr>
        <w:footnoteReference w:id="2498"/>
      </w:r>
    </w:p>
    <w:p>
      <w:pPr>
        <w:pStyle w:val="BookText"/>
        <w:rPr/>
      </w:pPr>
      <w:r>
        <w:rPr>
          <w:rFonts w:ascii="IRNazanin" w:hAnsi="IRNazanin" w:eastAsia="IRNazanin"/>
          <w:color w:val="111111"/>
          <w:sz w:val="28"/>
          <w:sz w:val="28"/>
          <w:szCs w:val="28"/>
          <w:rtl w:val="true"/>
          <w:lang w:bidi="fa-IR"/>
        </w:rPr>
        <w:t>تعلیم کتابی که بقای آن بیمه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w:t>
      </w:r>
    </w:p>
    <w:p>
      <w:pPr>
        <w:pStyle w:val="Heading3"/>
        <w:numPr>
          <w:ilvl w:val="2"/>
          <w:numId w:val="1"/>
        </w:numPr>
        <w:rPr/>
      </w:pPr>
      <w:bookmarkStart w:id="1117" w:name="__RefHeading___Toc2537136_2035185390"/>
      <w:bookmarkStart w:id="1118" w:name="_Toc403"/>
      <w:bookmarkEnd w:id="1117"/>
      <w:r>
        <w:rPr/>
        <w:t>385</w:t>
      </w:r>
      <w:r>
        <w:rPr>
          <w:rtl w:val="true"/>
        </w:rPr>
        <w:t xml:space="preserve">. </w:t>
      </w:r>
      <w:r>
        <w:rPr>
          <w:rtl w:val="true"/>
        </w:rPr>
        <w:t>سرچشمه قرآن</w:t>
      </w:r>
      <w:bookmarkEnd w:id="1118"/>
    </w:p>
    <w:p>
      <w:pPr>
        <w:pStyle w:val="BookText"/>
        <w:rPr/>
      </w:pPr>
      <w:r>
        <w:rPr>
          <w:rFonts w:ascii="IRNazanin" w:hAnsi="IRNazanin" w:eastAsia="IRNazanin"/>
          <w:color w:val="111111"/>
          <w:sz w:val="28"/>
          <w:sz w:val="28"/>
          <w:szCs w:val="28"/>
          <w:rtl w:val="true"/>
          <w:lang w:bidi="fa-IR"/>
        </w:rPr>
        <w:t>سرچشمه قرآن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عظمت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تنزیلاً ممن خلق الارض و السموات العلی</w:t>
      </w:r>
      <w:r>
        <w:rPr>
          <w:rFonts w:eastAsia="IRNazanin" w:cs="IRNazanin"/>
          <w:color w:val="111111"/>
          <w:sz w:val="28"/>
          <w:szCs w:val="28"/>
          <w:rtl w:val="true"/>
          <w:lang w:bidi="fa-IR"/>
        </w:rPr>
        <w:t>»</w:t>
      </w:r>
      <w:r>
        <w:rPr>
          <w:rStyle w:val="FootnoteAnchor"/>
          <w:rtl w:val="true"/>
        </w:rPr>
        <w:footnoteReference w:id="24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الکتاب من اللّه العزیز الحکیم</w:t>
      </w:r>
      <w:r>
        <w:rPr>
          <w:rFonts w:eastAsia="IRNazanin" w:cs="IRNazanin"/>
          <w:color w:val="111111"/>
          <w:sz w:val="28"/>
          <w:szCs w:val="28"/>
          <w:rtl w:val="true"/>
          <w:lang w:bidi="fa-IR"/>
        </w:rPr>
        <w:t>»</w:t>
      </w:r>
      <w:r>
        <w:rPr>
          <w:rStyle w:val="FootnoteAnchor"/>
          <w:rtl w:val="true"/>
        </w:rPr>
        <w:footnoteReference w:id="25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و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من الرّحمن الرحیم</w:t>
      </w:r>
      <w:r>
        <w:rPr>
          <w:rFonts w:eastAsia="IRNazanin" w:cs="IRNazanin"/>
          <w:color w:val="111111"/>
          <w:sz w:val="28"/>
          <w:szCs w:val="28"/>
          <w:rtl w:val="true"/>
          <w:lang w:bidi="fa-IR"/>
        </w:rPr>
        <w:t>»</w:t>
      </w:r>
      <w:r>
        <w:rPr>
          <w:rStyle w:val="FootnoteAnchor"/>
          <w:rtl w:val="true"/>
        </w:rPr>
        <w:footnoteReference w:id="25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ربوبیّت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w:t>
      </w:r>
      <w:r>
        <w:rPr>
          <w:rStyle w:val="FootnoteAnchor"/>
          <w:rtl w:val="true"/>
        </w:rPr>
        <w:footnoteReference w:id="2502"/>
      </w:r>
    </w:p>
    <w:p>
      <w:pPr>
        <w:pStyle w:val="Heading3"/>
        <w:numPr>
          <w:ilvl w:val="2"/>
          <w:numId w:val="1"/>
        </w:numPr>
        <w:rPr/>
      </w:pPr>
      <w:bookmarkStart w:id="1119" w:name="__RefHeading___Toc2537138_2035185390"/>
      <w:bookmarkStart w:id="1120" w:name="_Toc404"/>
      <w:bookmarkEnd w:id="1119"/>
      <w:r>
        <w:rPr/>
        <w:t>386</w:t>
      </w:r>
      <w:r>
        <w:rPr>
          <w:rtl w:val="true"/>
        </w:rPr>
        <w:t xml:space="preserve">. </w:t>
      </w:r>
      <w:r>
        <w:rPr>
          <w:rtl w:val="true"/>
        </w:rPr>
        <w:t>حق در قرآن</w:t>
      </w:r>
      <w:bookmarkEnd w:id="1120"/>
    </w:p>
    <w:p>
      <w:pPr>
        <w:pStyle w:val="BookText"/>
        <w:rPr/>
      </w:pPr>
      <w:r>
        <w:rPr>
          <w:rStyle w:val="FootnoteAnchor"/>
          <w:rtl w:val="true"/>
        </w:rPr>
        <w:footnoteReference w:id="2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صفتی است که در قرآن برای امور مختلفی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بان اللّه هوالحقّ</w:t>
      </w:r>
      <w:r>
        <w:rPr>
          <w:rFonts w:eastAsia="IRNazanin" w:cs="IRNazanin"/>
          <w:color w:val="111111"/>
          <w:sz w:val="28"/>
          <w:szCs w:val="28"/>
          <w:rtl w:val="true"/>
          <w:lang w:bidi="fa-IR"/>
        </w:rPr>
        <w:t>»</w:t>
      </w:r>
      <w:r>
        <w:rPr>
          <w:rStyle w:val="FootnoteAnchor"/>
          <w:rtl w:val="true"/>
        </w:rPr>
        <w:footnoteReference w:id="25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ارسلناک بالحقّ</w:t>
      </w:r>
      <w:r>
        <w:rPr>
          <w:rFonts w:eastAsia="IRNazanin" w:cs="IRNazanin"/>
          <w:color w:val="111111"/>
          <w:sz w:val="28"/>
          <w:szCs w:val="28"/>
          <w:rtl w:val="true"/>
          <w:lang w:bidi="fa-IR"/>
        </w:rPr>
        <w:t>»</w:t>
      </w:r>
      <w:r>
        <w:rPr>
          <w:rStyle w:val="FootnoteAnchor"/>
          <w:rtl w:val="true"/>
        </w:rPr>
        <w:footnoteReference w:id="25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الکتاب بالحقّ</w:t>
      </w:r>
      <w:r>
        <w:rPr>
          <w:rFonts w:eastAsia="IRNazanin" w:cs="IRNazanin"/>
          <w:color w:val="111111"/>
          <w:sz w:val="28"/>
          <w:szCs w:val="28"/>
          <w:rtl w:val="true"/>
          <w:lang w:bidi="fa-IR"/>
        </w:rPr>
        <w:t>»</w:t>
      </w:r>
      <w:r>
        <w:rPr>
          <w:rStyle w:val="FootnoteAnchor"/>
          <w:rtl w:val="true"/>
        </w:rPr>
        <w:footnoteReference w:id="25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دعوة الحقّ</w:t>
      </w:r>
      <w:r>
        <w:rPr>
          <w:rFonts w:eastAsia="Amiri" w:cs="Amiri" w:ascii="Amiri" w:hAnsi="Amiri"/>
          <w:color w:val="111111"/>
          <w:sz w:val="28"/>
          <w:szCs w:val="28"/>
          <w:rtl w:val="true"/>
          <w:lang w:bidi="ar-SA"/>
        </w:rPr>
        <w:t>»</w:t>
      </w:r>
      <w:r>
        <w:rPr>
          <w:rStyle w:val="FootnoteAnchor"/>
          <w:rtl w:val="true"/>
        </w:rPr>
        <w:footnoteReference w:id="25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انها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والوزن یومئذ الحقّ</w:t>
      </w:r>
      <w:r>
        <w:rPr>
          <w:rFonts w:eastAsia="IRNazanin" w:cs="IRNazanin"/>
          <w:color w:val="111111"/>
          <w:sz w:val="28"/>
          <w:szCs w:val="28"/>
          <w:rtl w:val="true"/>
          <w:lang w:bidi="fa-IR"/>
        </w:rPr>
        <w:t>»</w:t>
      </w:r>
      <w:r>
        <w:rPr>
          <w:rStyle w:val="FootnoteAnchor"/>
          <w:rtl w:val="true"/>
        </w:rPr>
        <w:footnoteReference w:id="2508"/>
      </w:r>
      <w:bookmarkStart w:id="1121" w:name="pg4809_34703"/>
    </w:p>
    <w:p>
      <w:pPr>
        <w:pStyle w:val="Heading3"/>
        <w:numPr>
          <w:ilvl w:val="2"/>
          <w:numId w:val="1"/>
        </w:numPr>
        <w:rPr/>
      </w:pPr>
      <w:bookmarkStart w:id="1122" w:name="__RefHeading___Toc2537140_2035185390"/>
      <w:bookmarkStart w:id="1123" w:name="_Toc405"/>
      <w:bookmarkEnd w:id="1121"/>
      <w:bookmarkEnd w:id="1122"/>
      <w:r>
        <w:rPr/>
        <w:t>387</w:t>
      </w:r>
      <w:r>
        <w:rPr>
          <w:rtl w:val="true"/>
        </w:rPr>
        <w:t xml:space="preserve">. </w:t>
      </w:r>
      <w:r>
        <w:rPr>
          <w:rtl w:val="true"/>
        </w:rPr>
        <w:t>چهار درخواست حضرت علی</w:t>
      </w:r>
      <w:bookmarkEnd w:id="1123"/>
    </w:p>
    <w:p>
      <w:pPr>
        <w:pStyle w:val="BookText"/>
        <w:rPr/>
      </w:pPr>
      <w:r>
        <w:rPr>
          <w:rStyle w:val="FootnoteAnchor"/>
          <w:rtl w:val="true"/>
        </w:rPr>
        <w:footnoteReference w:id="2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امام جوادعلیه السلام نقل می‌کند که 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نکته گفتم که خداوند آیات آن را نازل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در زیر زبانش پنهان است،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ولتعرفنّهم فی لحن القول</w:t>
      </w:r>
      <w:r>
        <w:rPr>
          <w:rFonts w:eastAsia="IRNazanin" w:cs="IRNazanin"/>
          <w:color w:val="111111"/>
          <w:sz w:val="28"/>
          <w:szCs w:val="28"/>
          <w:rtl w:val="true"/>
          <w:lang w:bidi="fa-IR"/>
        </w:rPr>
        <w:t>»</w:t>
      </w:r>
      <w:r>
        <w:rPr>
          <w:rStyle w:val="FootnoteAnchor"/>
          <w:rtl w:val="true"/>
        </w:rPr>
        <w:footnoteReference w:id="2510"/>
      </w:r>
      <w:r>
        <w:rPr>
          <w:rFonts w:ascii="IRNazanin" w:hAnsi="IRNazanin" w:eastAsia="IRNazanin"/>
          <w:color w:val="111111"/>
          <w:sz w:val="28"/>
          <w:sz w:val="28"/>
          <w:szCs w:val="28"/>
          <w:rtl w:val="true"/>
          <w:lang w:bidi="fa-IR"/>
        </w:rPr>
        <w:t>یعنی در گفتگو آنان را می‌شناسی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جهل شیئاً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را نداند، دشمنی با آن می‌کند،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کلّ امرء ما یحسنه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هرکس به لیاقت و عملکرد اوست،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اصطفاه علیکم و زاده بسطة فی العلم و الجسم</w:t>
      </w:r>
      <w:r>
        <w:rPr>
          <w:rFonts w:eastAsia="IRNazanin" w:cs="IRNazanin"/>
          <w:color w:val="111111"/>
          <w:sz w:val="28"/>
          <w:szCs w:val="28"/>
          <w:rtl w:val="true"/>
          <w:lang w:bidi="fa-IR"/>
        </w:rPr>
        <w:t>»</w:t>
      </w:r>
      <w:r>
        <w:rPr>
          <w:rStyle w:val="FootnoteAnchor"/>
          <w:rtl w:val="true"/>
        </w:rPr>
        <w:footnoteReference w:id="2511"/>
      </w:r>
      <w:r>
        <w:rPr>
          <w:rFonts w:ascii="IRNazanin" w:hAnsi="IRNazanin" w:eastAsia="IRNazanin"/>
          <w:color w:val="111111"/>
          <w:sz w:val="28"/>
          <w:sz w:val="28"/>
          <w:szCs w:val="28"/>
          <w:rtl w:val="true"/>
          <w:lang w:bidi="fa-IR"/>
        </w:rPr>
        <w:t>یعنی خداوند طالوت را به خاطر توانایی‌هایش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یقلّ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ستمگر، جلو زیاد شدن قتل را می‌گیرد،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w:t>
      </w:r>
      <w:r>
        <w:rPr>
          <w:rStyle w:val="FootnoteAnchor"/>
          <w:rtl w:val="true"/>
        </w:rPr>
        <w:footnoteReference w:id="2512"/>
      </w:r>
    </w:p>
    <w:p>
      <w:pPr>
        <w:pStyle w:val="Heading3"/>
        <w:numPr>
          <w:ilvl w:val="2"/>
          <w:numId w:val="1"/>
        </w:numPr>
        <w:rPr/>
      </w:pPr>
      <w:bookmarkStart w:id="1124" w:name="__RefHeading___Toc2537142_2035185390"/>
      <w:bookmarkStart w:id="1125" w:name="_Toc406"/>
      <w:bookmarkEnd w:id="1124"/>
      <w:r>
        <w:rPr/>
        <w:t>388</w:t>
      </w:r>
      <w:r>
        <w:rPr>
          <w:rtl w:val="true"/>
        </w:rPr>
        <w:t xml:space="preserve">. </w:t>
      </w:r>
      <w:r>
        <w:rPr>
          <w:rtl w:val="true"/>
        </w:rPr>
        <w:t>اقرار بزرگان به مهجوریت قرآن</w:t>
      </w:r>
      <w:bookmarkEnd w:id="112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ملاصدراقدس سره در مقدّمه تفسیر سوره واقعه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مطالعه کتب حکما پرداختم تا آنجا که گمان کردم کسی هستم، ولی همین که کمی بصیرتم باز شد، خودم را از علوم واقعی خالی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به فکر رفتم که به سراغ تدبّر در قرآن و روایات محمّد و آل‌محمّدعلیهم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کارم بی‌اساس بوده است، زیرا در طول عمرم به جای نور در سایه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جانم آتش گرفت و قلبم شعله کشید، تا رحمت الهی دستم را گرفت و مرا با اسرار قرآن آشنا کرد و شروع به تفسیر و تدبّر در قرآن کردم، درِ خانه‌ی وحی را کوبیدم، درها باز شد و پرده‌ها کنار رفت و دیدم فرشتگان به من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w:t>
      </w:r>
      <w:r>
        <w:rPr>
          <w:rStyle w:val="FootnoteAnchor"/>
          <w:rtl w:val="true"/>
        </w:rPr>
        <w:footnoteReference w:id="2514"/>
      </w:r>
      <w:bookmarkStart w:id="1126" w:name="pg4809_34706"/>
    </w:p>
    <w:p>
      <w:pPr>
        <w:pStyle w:val="BookText"/>
        <w:rPr/>
      </w:pPr>
      <w:bookmarkEnd w:id="112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رساله‌ها نوشتم، تحقیقاتی کردم، ولی در هیچ یک از علوم دوائی برای دردم و آبی برای عطشم نیافتم، بر خود ترسیدم و به سوی خدا فرار و انابه کردم تا خداوند مرا از طریق تعمّق در قرآن و حدیث هدایت کرد</w:t>
      </w:r>
      <w:r>
        <w:rPr>
          <w:rFonts w:eastAsia="IRNazanin" w:cs="IRNazanin"/>
          <w:color w:val="111111"/>
          <w:sz w:val="28"/>
          <w:szCs w:val="28"/>
          <w:rtl w:val="true"/>
          <w:lang w:bidi="fa-IR"/>
        </w:rPr>
        <w:t>.</w:t>
      </w:r>
      <w:r>
        <w:rPr>
          <w:rStyle w:val="FootnoteAnchor"/>
          <w:rtl w:val="true"/>
        </w:rPr>
        <w:footnoteReference w:id="25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 در گفتاری از اینکه تمام عمر خود را در راه قرآن صرف نکرده، تأسّف می‌خورد و به حوزه‌ها و دانشگاه‌ها سفارش می‌کند که قرآن و ابعاد گوناگون آن را در همه‌ی رشته‌ها، مقصد اعلی قرار دهند تا مبادا در آخر عمر برایّام جوانی تأسّف بخورند</w:t>
      </w:r>
      <w:r>
        <w:rPr>
          <w:rFonts w:eastAsia="IRNazanin" w:cs="IRNazanin"/>
          <w:color w:val="111111"/>
          <w:sz w:val="28"/>
          <w:szCs w:val="28"/>
          <w:rtl w:val="true"/>
          <w:lang w:bidi="fa-IR"/>
        </w:rPr>
        <w:t>.</w:t>
      </w:r>
      <w:r>
        <w:rPr>
          <w:rStyle w:val="FootnoteAnchor"/>
          <w:rtl w:val="true"/>
        </w:rPr>
        <w:footnoteReference w:id="2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جدایی با عمل، بدن، زبان و قلب را شامل می‌شود</w:t>
      </w:r>
      <w:r>
        <w:rPr>
          <w:rFonts w:eastAsia="IRNazanin" w:cs="IRNazanin"/>
          <w:color w:val="111111"/>
          <w:sz w:val="28"/>
          <w:szCs w:val="28"/>
          <w:rtl w:val="true"/>
          <w:lang w:bidi="fa-IR"/>
        </w:rPr>
        <w:t>.</w:t>
      </w:r>
      <w:r>
        <w:rPr>
          <w:rStyle w:val="FootnoteAnchor"/>
          <w:rtl w:val="true"/>
        </w:rPr>
        <w:footnoteReference w:id="2517"/>
      </w:r>
    </w:p>
    <w:p>
      <w:pPr>
        <w:pStyle w:val="BookText"/>
        <w:rPr/>
      </w:pPr>
      <w:r>
        <w:rPr>
          <w:rFonts w:ascii="IRNazanin" w:hAnsi="IRNazanin" w:eastAsia="IRNazanin"/>
          <w:color w:val="111111"/>
          <w:sz w:val="28"/>
          <w:sz w:val="28"/>
          <w:szCs w:val="28"/>
          <w:rtl w:val="true"/>
          <w:lang w:bidi="fa-IR"/>
        </w:rPr>
        <w:t xml:space="preserve">رابطه‌ی میان انسان و کتاب آسمانی، باید دائمی و در تمام زمینه‌ها باشد، زیرا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می‌رود که میان انسان و آن چیز رابطه باشد</w:t>
      </w:r>
      <w:r>
        <w:rPr>
          <w:rFonts w:eastAsia="IRNazanin" w:cs="IRNazanin"/>
          <w:color w:val="111111"/>
          <w:sz w:val="28"/>
          <w:szCs w:val="28"/>
          <w:rtl w:val="true"/>
          <w:lang w:bidi="fa-IR"/>
        </w:rPr>
        <w:t>.</w:t>
      </w:r>
      <w:r>
        <w:rPr>
          <w:rStyle w:val="FootnoteAnchor"/>
          <w:rtl w:val="true"/>
        </w:rPr>
        <w:footnoteReference w:id="2518"/>
      </w:r>
    </w:p>
    <w:p>
      <w:pPr>
        <w:pStyle w:val="BookText"/>
        <w:rPr/>
      </w:pPr>
      <w:r>
        <w:rPr>
          <w:rFonts w:ascii="IRNazanin" w:hAnsi="IRNazanin" w:eastAsia="IRNazanin"/>
          <w:color w:val="111111"/>
          <w:sz w:val="28"/>
          <w:sz w:val="28"/>
          <w:szCs w:val="28"/>
          <w:rtl w:val="true"/>
          <w:lang w:bidi="fa-IR"/>
        </w:rPr>
        <w:t>نخواندن قرآن، ترجیح غیر قرآن بر قرآن، محور قرار ندادن آن، تدبّر نکردن در آن، تعلیم ندادنش به دیگران و عمل نکردن به آن، از مصادیق مهجور کردن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که قرآن را فرا گیرد ولی آن را کنار گذارد و به آن نگاه نکند و تعهّدی نداشته باشد، او نیز قرآن را مهجور کرده است</w:t>
      </w:r>
      <w:r>
        <w:rPr>
          <w:rFonts w:eastAsia="IRNazanin" w:cs="IRNazanin"/>
          <w:color w:val="111111"/>
          <w:sz w:val="28"/>
          <w:szCs w:val="28"/>
          <w:rtl w:val="true"/>
          <w:lang w:bidi="fa-IR"/>
        </w:rPr>
        <w:t>.</w:t>
      </w:r>
      <w:r>
        <w:rPr>
          <w:rStyle w:val="FootnoteAnchor"/>
          <w:rtl w:val="true"/>
        </w:rPr>
        <w:footnoteReference w:id="2519"/>
      </w:r>
    </w:p>
    <w:p>
      <w:pPr>
        <w:pStyle w:val="Heading3"/>
        <w:numPr>
          <w:ilvl w:val="2"/>
          <w:numId w:val="1"/>
        </w:numPr>
        <w:rPr/>
      </w:pPr>
      <w:bookmarkStart w:id="1127" w:name="__RefHeading___Toc2537144_2035185390"/>
      <w:bookmarkStart w:id="1128" w:name="_Toc407"/>
      <w:bookmarkEnd w:id="1127"/>
      <w:r>
        <w:rPr/>
        <w:t>389</w:t>
      </w:r>
      <w:r>
        <w:rPr>
          <w:rtl w:val="true"/>
        </w:rPr>
        <w:t xml:space="preserve">. </w:t>
      </w:r>
      <w:r>
        <w:rPr>
          <w:rtl w:val="true"/>
        </w:rPr>
        <w:t>آتش در قرآن</w:t>
      </w:r>
      <w:bookmarkEnd w:id="1128"/>
    </w:p>
    <w:p>
      <w:pPr>
        <w:pStyle w:val="BookText"/>
        <w:rPr/>
      </w:pPr>
      <w:r>
        <w:rPr>
          <w:rStyle w:val="FootnoteAnchor"/>
          <w:rtl w:val="true"/>
        </w:rPr>
        <w:footnoteReference w:id="252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ابلیس به آن افتخار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w:t>
      </w:r>
      <w:r>
        <w:rPr>
          <w:rFonts w:eastAsia="IRNazanin" w:cs="IRNazanin"/>
          <w:color w:val="111111"/>
          <w:sz w:val="28"/>
          <w:szCs w:val="28"/>
          <w:rtl w:val="true"/>
          <w:lang w:bidi="fa-IR"/>
        </w:rPr>
        <w:t>»</w:t>
      </w:r>
      <w:r>
        <w:rPr>
          <w:rStyle w:val="FootnoteAnchor"/>
          <w:rtl w:val="true"/>
        </w:rPr>
        <w:footnoteReference w:id="25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 به آن کیفر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ناراً حامیه</w:t>
      </w:r>
      <w:r>
        <w:rPr>
          <w:rFonts w:eastAsia="IRNazanin" w:cs="IRNazanin"/>
          <w:color w:val="111111"/>
          <w:sz w:val="28"/>
          <w:szCs w:val="28"/>
          <w:rtl w:val="true"/>
          <w:lang w:bidi="fa-IR"/>
        </w:rPr>
        <w:t>»</w:t>
      </w:r>
      <w:r>
        <w:rPr>
          <w:rStyle w:val="FootnoteAnchor"/>
          <w:rtl w:val="true"/>
        </w:rPr>
        <w:footnoteReference w:id="25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در آن سالم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w:t>
      </w:r>
      <w:r>
        <w:rPr>
          <w:rFonts w:eastAsia="IRNazanin" w:cs="IRNazanin"/>
          <w:color w:val="111111"/>
          <w:sz w:val="28"/>
          <w:szCs w:val="28"/>
          <w:rtl w:val="true"/>
          <w:lang w:bidi="fa-IR"/>
        </w:rPr>
        <w:t>»</w:t>
      </w:r>
      <w:r>
        <w:rPr>
          <w:rStyle w:val="FootnoteAnchor"/>
          <w:rtl w:val="true"/>
        </w:rPr>
        <w:footnoteReference w:id="25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سراغ آن رفت، ولی پیامبر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انست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w:t>
      </w:r>
      <w:r>
        <w:rPr>
          <w:rStyle w:val="FootnoteAnchor"/>
          <w:rtl w:val="true"/>
        </w:rPr>
        <w:footnoteReference w:id="25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به وسیله آن فلزات را ذوب وسدسازی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قال‌انفخوا حتّی‌اذا جعله ناراً</w:t>
      </w:r>
      <w:r>
        <w:rPr>
          <w:rFonts w:eastAsia="IRNazanin" w:cs="IRNazanin"/>
          <w:color w:val="111111"/>
          <w:sz w:val="28"/>
          <w:szCs w:val="28"/>
          <w:rtl w:val="true"/>
          <w:lang w:bidi="fa-IR"/>
        </w:rPr>
        <w:t>»</w:t>
      </w:r>
      <w:r>
        <w:rPr>
          <w:rStyle w:val="FootnoteAnchor"/>
          <w:rtl w:val="true"/>
        </w:rPr>
        <w:footnoteReference w:id="2525"/>
      </w:r>
      <w:bookmarkStart w:id="1129" w:name="pg4809_34709"/>
    </w:p>
    <w:p>
      <w:pPr>
        <w:pStyle w:val="Heading3"/>
        <w:numPr>
          <w:ilvl w:val="2"/>
          <w:numId w:val="1"/>
        </w:numPr>
        <w:rPr/>
      </w:pPr>
      <w:bookmarkStart w:id="1130" w:name="__RefHeading___Toc2537146_2035185390"/>
      <w:bookmarkStart w:id="1131" w:name="_Toc408"/>
      <w:bookmarkEnd w:id="1129"/>
      <w:bookmarkEnd w:id="1130"/>
      <w:r>
        <w:rPr/>
        <w:t>390</w:t>
      </w:r>
      <w:r>
        <w:rPr>
          <w:rtl w:val="true"/>
        </w:rPr>
        <w:t xml:space="preserve">. </w:t>
      </w:r>
      <w:r>
        <w:rPr>
          <w:rtl w:val="true"/>
        </w:rPr>
        <w:t>ضلالت و انحراف</w:t>
      </w:r>
      <w:bookmarkEnd w:id="1131"/>
    </w:p>
    <w:p>
      <w:pPr>
        <w:pStyle w:val="BookText"/>
        <w:rPr/>
      </w:pPr>
      <w:r>
        <w:rPr>
          <w:rStyle w:val="FootnoteAnchor"/>
          <w:rtl w:val="true"/>
        </w:rPr>
        <w:footnoteReference w:id="2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چهل و شش مرتبه از ضلالت و گمراهی و انحراف سخن به میان آمده و در بیشتر موارد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گاهی نیز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کبیر</w:t>
      </w:r>
      <w:r>
        <w:rPr>
          <w:rFonts w:eastAsia="IRNazanin" w:cs="IRNazanin"/>
          <w:color w:val="111111"/>
          <w:sz w:val="28"/>
          <w:szCs w:val="28"/>
          <w:rtl w:val="true"/>
          <w:lang w:bidi="fa-IR"/>
        </w:rPr>
        <w:t>»</w:t>
      </w:r>
      <w:r>
        <w:rPr>
          <w:rStyle w:val="FootnoteAnchor"/>
          <w:rtl w:val="true"/>
        </w:rPr>
        <w:footnoteReference w:id="25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بعید</w:t>
      </w:r>
      <w:r>
        <w:rPr>
          <w:rFonts w:eastAsia="IRNazanin" w:cs="IRNazanin"/>
          <w:color w:val="111111"/>
          <w:sz w:val="28"/>
          <w:szCs w:val="28"/>
          <w:rtl w:val="true"/>
          <w:lang w:bidi="fa-IR"/>
        </w:rPr>
        <w:t>»</w:t>
      </w:r>
      <w:r>
        <w:rPr>
          <w:rStyle w:val="FootnoteAnchor"/>
          <w:rtl w:val="true"/>
        </w:rPr>
        <w:footnoteReference w:id="2528"/>
      </w:r>
      <w:r>
        <w:rPr>
          <w:rFonts w:ascii="IRNazanin" w:hAnsi="IRNazanin" w:eastAsia="IRNazanin"/>
          <w:color w:val="111111"/>
          <w:sz w:val="28"/>
          <w:sz w:val="28"/>
          <w:szCs w:val="28"/>
          <w:rtl w:val="true"/>
          <w:lang w:bidi="fa-IR"/>
        </w:rPr>
        <w:t>شده است؛ با یک نگاه کوتاه در می‌یابیم که پیامبر اکرم صلی الله علیه وآله مردم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 کشی به فرزند دوستی،</w:t>
      </w:r>
    </w:p>
    <w:p>
      <w:pPr>
        <w:pStyle w:val="BookText"/>
        <w:rPr/>
      </w:pPr>
      <w:r>
        <w:rPr>
          <w:rFonts w:ascii="IRNazanin" w:hAnsi="IRNazanin" w:eastAsia="IRNazanin"/>
          <w:color w:val="111111"/>
          <w:sz w:val="28"/>
          <w:sz w:val="28"/>
          <w:szCs w:val="28"/>
          <w:rtl w:val="true"/>
          <w:lang w:bidi="fa-IR"/>
        </w:rPr>
        <w:t>از جهل به علم،</w:t>
      </w:r>
    </w:p>
    <w:p>
      <w:pPr>
        <w:pStyle w:val="BookText"/>
        <w:rPr/>
      </w:pPr>
      <w:r>
        <w:rPr>
          <w:rFonts w:ascii="IRNazanin" w:hAnsi="IRNazanin" w:eastAsia="IRNazanin"/>
          <w:color w:val="111111"/>
          <w:sz w:val="28"/>
          <w:sz w:val="28"/>
          <w:szCs w:val="28"/>
          <w:rtl w:val="true"/>
          <w:lang w:bidi="fa-IR"/>
        </w:rPr>
        <w:t>از غارت اموال دیگران به ایثار و گذشت از اموال خود،</w:t>
      </w:r>
    </w:p>
    <w:p>
      <w:pPr>
        <w:pStyle w:val="BookText"/>
        <w:rPr/>
      </w:pPr>
      <w:r>
        <w:rPr>
          <w:rFonts w:ascii="IRNazanin" w:hAnsi="IRNazanin" w:eastAsia="IRNazanin"/>
          <w:color w:val="111111"/>
          <w:sz w:val="28"/>
          <w:sz w:val="28"/>
          <w:szCs w:val="28"/>
          <w:rtl w:val="true"/>
          <w:lang w:bidi="fa-IR"/>
        </w:rPr>
        <w:t>از رباخواری به کسب و کار حلال،</w:t>
      </w:r>
    </w:p>
    <w:p>
      <w:pPr>
        <w:pStyle w:val="BookText"/>
        <w:rPr/>
      </w:pPr>
      <w:r>
        <w:rPr>
          <w:rFonts w:ascii="IRNazanin" w:hAnsi="IRNazanin" w:eastAsia="IRNazanin"/>
          <w:color w:val="111111"/>
          <w:sz w:val="28"/>
          <w:sz w:val="28"/>
          <w:szCs w:val="28"/>
          <w:rtl w:val="true"/>
          <w:lang w:bidi="fa-IR"/>
        </w:rPr>
        <w:t>از شرک به توحید،</w:t>
      </w:r>
    </w:p>
    <w:p>
      <w:pPr>
        <w:pStyle w:val="BookText"/>
        <w:rPr/>
      </w:pPr>
      <w:r>
        <w:rPr>
          <w:rFonts w:ascii="IRNazanin" w:hAnsi="IRNazanin" w:eastAsia="IRNazanin"/>
          <w:color w:val="111111"/>
          <w:sz w:val="28"/>
          <w:sz w:val="28"/>
          <w:szCs w:val="28"/>
          <w:rtl w:val="true"/>
          <w:lang w:bidi="fa-IR"/>
        </w:rPr>
        <w:t>از تفرقه به وحدت،</w:t>
      </w:r>
    </w:p>
    <w:p>
      <w:pPr>
        <w:pStyle w:val="BookText"/>
        <w:rPr/>
      </w:pPr>
      <w:r>
        <w:rPr>
          <w:rFonts w:ascii="IRNazanin" w:hAnsi="IRNazanin" w:eastAsia="IRNazanin"/>
          <w:color w:val="111111"/>
          <w:sz w:val="28"/>
          <w:sz w:val="28"/>
          <w:szCs w:val="28"/>
          <w:rtl w:val="true"/>
          <w:lang w:bidi="fa-IR"/>
        </w:rPr>
        <w:t>از خرافات به حقیقت،</w:t>
      </w:r>
    </w:p>
    <w:p>
      <w:pPr>
        <w:pStyle w:val="BookText"/>
        <w:rPr/>
      </w:pPr>
      <w:r>
        <w:rPr>
          <w:rFonts w:ascii="IRNazanin" w:hAnsi="IRNazanin" w:eastAsia="IRNazanin"/>
          <w:color w:val="111111"/>
          <w:sz w:val="28"/>
          <w:sz w:val="28"/>
          <w:szCs w:val="28"/>
          <w:rtl w:val="true"/>
          <w:lang w:bidi="fa-IR"/>
        </w:rPr>
        <w:t>از ذلّت به عزّت، و در یک کلام، از ضلالت به هدایت رهنمون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جعفر بن ابیطالب، در نزد نجاشی پادشاه حبشه، در وصف پیامبر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بودیم که بت می‌پرستیدیم، مردار می‌خوریم، کارهای زشت انجام می‌دادیم، رشته خویشاوندی را بریده بودیم، حق همسایگان را رعایت نمی‌کردیم، افراد قوی به افراد ضعیف رحم نمی‌کردند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پیامبری از میان ما برانگیخت و او ما را به ارزش‌های انسانی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کنتم من قبل لفی ضلال مبین</w:t>
      </w:r>
      <w:r>
        <w:rPr>
          <w:rFonts w:eastAsia="IRNazanin" w:cs="IRNazanin"/>
          <w:color w:val="111111"/>
          <w:sz w:val="28"/>
          <w:szCs w:val="28"/>
          <w:rtl w:val="true"/>
          <w:lang w:bidi="fa-IR"/>
        </w:rPr>
        <w:t>»</w:t>
      </w:r>
    </w:p>
    <w:p>
      <w:pPr>
        <w:pStyle w:val="Heading3"/>
        <w:numPr>
          <w:ilvl w:val="2"/>
          <w:numId w:val="1"/>
        </w:numPr>
        <w:rPr/>
      </w:pPr>
      <w:bookmarkStart w:id="1132" w:name="__RefHeading___Toc2537148_2035185390"/>
      <w:bookmarkStart w:id="1133" w:name="_Toc409"/>
      <w:bookmarkEnd w:id="1132"/>
      <w:r>
        <w:rPr/>
        <w:t>391</w:t>
      </w:r>
      <w:r>
        <w:rPr>
          <w:rtl w:val="true"/>
        </w:rPr>
        <w:t xml:space="preserve">. </w:t>
      </w:r>
      <w:r>
        <w:rPr>
          <w:rtl w:val="true"/>
        </w:rPr>
        <w:t>امیدبخش‌ترین آیه قرآن</w:t>
      </w:r>
      <w:bookmarkEnd w:id="1133"/>
    </w:p>
    <w:p>
      <w:pPr>
        <w:pStyle w:val="BookText"/>
        <w:rPr/>
      </w:pPr>
      <w:r>
        <w:rPr>
          <w:rStyle w:val="FootnoteAnchor"/>
          <w:rtl w:val="true"/>
        </w:rPr>
        <w:footnoteReference w:id="2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بر جمعی وارد شده و از آنها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امیدبخش‌ترین آیه‌ی قرآن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فراخور حال خویش آیه‌ای را عنوان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لایغفر اَن یشرک به و یغفر مادون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جز</w:t>
      </w:r>
      <w:bookmarkStart w:id="1134" w:name="pg4809_34712"/>
    </w:p>
    <w:p>
      <w:pPr>
        <w:pStyle w:val="BookText"/>
        <w:rPr/>
      </w:pPr>
      <w:bookmarkEnd w:id="1134"/>
      <w:r>
        <w:rPr>
          <w:rFonts w:ascii="IRNazanin" w:hAnsi="IRNazanin" w:eastAsia="IRNazanin"/>
          <w:color w:val="111111"/>
          <w:sz w:val="28"/>
          <w:sz w:val="28"/>
          <w:szCs w:val="28"/>
          <w:rtl w:val="true"/>
          <w:lang w:bidi="fa-IR"/>
        </w:rPr>
        <w:t>شرک، گناهان دیگر را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 دیگر بر آن بودند که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سوء او یظلم نفسه، ثم یستغفر الله، یجد اللّه غفوراً رحیما</w:t>
      </w:r>
      <w:r>
        <w:rPr>
          <w:rFonts w:eastAsia="IRNazanin" w:cs="IRNazanin"/>
          <w:color w:val="111111"/>
          <w:sz w:val="28"/>
          <w:szCs w:val="28"/>
          <w:rtl w:val="true"/>
          <w:lang w:bidi="fa-IR"/>
        </w:rPr>
        <w:t>»</w:t>
      </w:r>
      <w:r>
        <w:rPr>
          <w:rStyle w:val="FootnoteAnchor"/>
          <w:rtl w:val="true"/>
        </w:rPr>
        <w:footnoteReference w:id="2530"/>
      </w:r>
      <w:r>
        <w:rPr>
          <w:rFonts w:ascii="IRNazanin" w:hAnsi="IRNazanin" w:eastAsia="IRNazanin"/>
          <w:color w:val="111111"/>
          <w:sz w:val="28"/>
          <w:sz w:val="28"/>
          <w:szCs w:val="28"/>
          <w:rtl w:val="true"/>
          <w:lang w:bidi="fa-IR"/>
        </w:rPr>
        <w:t>یعنی هرکس خلافکار و ظالم باشد ولی استغفار کند، خداوند را بخشنده و مهربان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عدّه‌ای اظهار داشتند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اسرفوا علی انفسهم، لاتقنطوا من رحمة الله، ان الله یغفر الذنوب جمیعاً</w:t>
      </w:r>
      <w:r>
        <w:rPr>
          <w:rFonts w:eastAsia="IRNazanin" w:cs="IRNazanin"/>
          <w:color w:val="111111"/>
          <w:sz w:val="28"/>
          <w:szCs w:val="28"/>
          <w:rtl w:val="true"/>
          <w:lang w:bidi="fa-IR"/>
        </w:rPr>
        <w:t>»</w:t>
      </w:r>
      <w:r>
        <w:rPr>
          <w:rStyle w:val="FootnoteAnchor"/>
          <w:rtl w:val="true"/>
        </w:rPr>
        <w:footnoteReference w:id="2531"/>
      </w:r>
      <w:r>
        <w:rPr>
          <w:rFonts w:ascii="IRNazanin" w:hAnsi="IRNazanin" w:eastAsia="IRNazanin"/>
          <w:color w:val="111111"/>
          <w:sz w:val="28"/>
          <w:sz w:val="28"/>
          <w:szCs w:val="28"/>
          <w:rtl w:val="true"/>
          <w:lang w:bidi="fa-IR"/>
        </w:rPr>
        <w:t>یعنی ای بندگان من که در حقّ خود اسراف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مأیوس نشوید، زیرا او همه‌ی گناهان را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تعدادی هم نظر به این آیه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اذا فعلوا فاحشة او ظلموا انفسهم، ذکروا الله فاستغفروا لذنوبهم و من یغفر الذنوب الاّ اللّه</w:t>
      </w:r>
      <w:r>
        <w:rPr>
          <w:rFonts w:eastAsia="IRNazanin" w:cs="IRNazanin"/>
          <w:color w:val="111111"/>
          <w:sz w:val="28"/>
          <w:szCs w:val="28"/>
          <w:rtl w:val="true"/>
          <w:lang w:bidi="fa-IR"/>
        </w:rPr>
        <w:t>»</w:t>
      </w:r>
      <w:r>
        <w:rPr>
          <w:rStyle w:val="FootnoteAnchor"/>
          <w:rtl w:val="true"/>
        </w:rPr>
        <w:footnoteReference w:id="2532"/>
      </w:r>
      <w:r>
        <w:rPr>
          <w:rFonts w:ascii="IRNazanin" w:hAnsi="IRNazanin" w:eastAsia="IRNazanin"/>
          <w:color w:val="111111"/>
          <w:sz w:val="28"/>
          <w:sz w:val="28"/>
          <w:szCs w:val="28"/>
          <w:rtl w:val="true"/>
          <w:lang w:bidi="fa-IR"/>
        </w:rPr>
        <w:t>یعنی کسانی که اگر کار زشتی انجام دادند و به خودشان ظلم کردند، یاد خداوند می‌کنند و برای گناهان خویش استغفار می‌نمایند، و کیست جز خداوند که گناهان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حضرت نظرات آنان را شنید،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حبیبم رسول خداصلی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امیدبخش‌ترین آیه در قرآن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طرفی النهار و زلفاً من الیل، ان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پیامبرصلی الله علیه وآله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مرا بشیر و نذیر به سوی مردم مبعوث کرد، وقتی که انسان برای نماز وضو بگیرد، گناهانش ریخته می‌شود، و زمانی که رو به قبله کند،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اقامه کننده‌ی نمازهای روزانه، مثل کسی است که هر روز پنج مرتبه در نهر آبی که جلوی منزل اوست خود را شستشو کند</w:t>
      </w:r>
      <w:r>
        <w:rPr>
          <w:rFonts w:eastAsia="IRNazanin" w:cs="IRNazanin"/>
          <w:color w:val="111111"/>
          <w:sz w:val="28"/>
          <w:szCs w:val="28"/>
          <w:rtl w:val="true"/>
          <w:lang w:bidi="fa-IR"/>
        </w:rPr>
        <w:t>.</w:t>
      </w:r>
      <w:r>
        <w:rPr>
          <w:rStyle w:val="FootnoteAnchor"/>
          <w:rtl w:val="true"/>
        </w:rPr>
        <w:footnoteReference w:id="2533"/>
      </w:r>
    </w:p>
    <w:p>
      <w:pPr>
        <w:pStyle w:val="Heading3"/>
        <w:numPr>
          <w:ilvl w:val="2"/>
          <w:numId w:val="1"/>
        </w:numPr>
        <w:rPr/>
      </w:pPr>
      <w:bookmarkStart w:id="1135" w:name="__RefHeading___Toc2537150_2035185390"/>
      <w:bookmarkStart w:id="1136" w:name="_Toc410"/>
      <w:bookmarkEnd w:id="1135"/>
      <w:r>
        <w:rPr/>
        <w:t>392</w:t>
      </w:r>
      <w:r>
        <w:rPr>
          <w:rtl w:val="true"/>
        </w:rPr>
        <w:t xml:space="preserve">. </w:t>
      </w:r>
      <w:r>
        <w:rPr>
          <w:rtl w:val="true"/>
        </w:rPr>
        <w:t>مغضوبین در قرآن</w:t>
      </w:r>
      <w:bookmarkEnd w:id="113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افرادی همانند فرعون و قارون و ابولهب و امّت‌هایی همچون قوم عاد، ثمود و بنی‌اسرائیل، به عنوان غضب‌شدگان معرّفی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آیات متعدّدی از قرآن ویژگی‌های گمراهان و غضب شدگان و مصادیق آنها بیان شده است که برای نمونه به موارد ذیل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و مشرکان و بدگمانان به خداوند</w:t>
      </w:r>
      <w:r>
        <w:rPr>
          <w:rFonts w:eastAsia="IRNazanin" w:cs="IRNazanin"/>
          <w:color w:val="111111"/>
          <w:sz w:val="28"/>
          <w:szCs w:val="28"/>
          <w:rtl w:val="true"/>
          <w:lang w:bidi="fa-IR"/>
        </w:rPr>
        <w:t>.</w:t>
      </w:r>
      <w:r>
        <w:rPr>
          <w:rStyle w:val="FootnoteAnchor"/>
          <w:rtl w:val="true"/>
        </w:rPr>
        <w:footnoteReference w:id="25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به آیات الهی و قاتلان انبیاء الهی</w:t>
      </w:r>
      <w:r>
        <w:rPr>
          <w:rFonts w:eastAsia="IRNazanin" w:cs="IRNazanin"/>
          <w:color w:val="111111"/>
          <w:sz w:val="28"/>
          <w:szCs w:val="28"/>
          <w:rtl w:val="true"/>
          <w:lang w:bidi="fa-IR"/>
        </w:rPr>
        <w:t>.</w:t>
      </w:r>
      <w:r>
        <w:rPr>
          <w:rStyle w:val="FootnoteAnchor"/>
          <w:rtl w:val="true"/>
        </w:rPr>
        <w:footnoteReference w:id="25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 که در برابر دعوت به حقّ سرکشی کرده‌اند</w:t>
      </w:r>
      <w:r>
        <w:rPr>
          <w:rFonts w:eastAsia="IRNazanin" w:cs="IRNazanin"/>
          <w:color w:val="111111"/>
          <w:sz w:val="28"/>
          <w:szCs w:val="28"/>
          <w:rtl w:val="true"/>
          <w:lang w:bidi="fa-IR"/>
        </w:rPr>
        <w:t>.</w:t>
      </w:r>
      <w:r>
        <w:rPr>
          <w:rStyle w:val="FootnoteAnchor"/>
          <w:rtl w:val="true"/>
        </w:rPr>
        <w:footnoteReference w:id="25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فراریان از جهاد</w:t>
      </w:r>
      <w:r>
        <w:rPr>
          <w:rFonts w:eastAsia="IRNazanin" w:cs="IRNazanin"/>
          <w:color w:val="111111"/>
          <w:sz w:val="28"/>
          <w:szCs w:val="28"/>
          <w:rtl w:val="true"/>
          <w:lang w:bidi="fa-IR"/>
        </w:rPr>
        <w:t>.</w:t>
      </w:r>
      <w:r>
        <w:rPr>
          <w:rStyle w:val="FootnoteAnchor"/>
          <w:rtl w:val="true"/>
        </w:rPr>
        <w:footnoteReference w:id="25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پذیرندگان و جایگزین کنندگان کفر با ایمان</w:t>
      </w:r>
      <w:r>
        <w:rPr>
          <w:rFonts w:eastAsia="IRNazanin" w:cs="IRNazanin"/>
          <w:color w:val="111111"/>
          <w:sz w:val="28"/>
          <w:szCs w:val="28"/>
          <w:rtl w:val="true"/>
          <w:lang w:bidi="fa-IR"/>
        </w:rPr>
        <w:t>.</w:t>
      </w:r>
      <w:r>
        <w:rPr>
          <w:rStyle w:val="FootnoteAnchor"/>
          <w:rtl w:val="true"/>
        </w:rPr>
        <w:footnoteReference w:id="25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پذیرندگان ولایت دشمنان خدا و دوستداران رابطه‌ی با دشمنان خدا</w:t>
      </w:r>
      <w:r>
        <w:rPr>
          <w:rFonts w:eastAsia="IRNazanin" w:cs="IRNazanin"/>
          <w:color w:val="111111"/>
          <w:sz w:val="28"/>
          <w:szCs w:val="28"/>
          <w:rtl w:val="true"/>
          <w:lang w:bidi="fa-IR"/>
        </w:rPr>
        <w:t>.</w:t>
      </w:r>
      <w:r>
        <w:rPr>
          <w:rStyle w:val="FootnoteAnchor"/>
          <w:rtl w:val="true"/>
        </w:rPr>
        <w:footnoteReference w:id="2540"/>
      </w:r>
    </w:p>
    <w:p>
      <w:pPr>
        <w:pStyle w:val="BookText"/>
        <w:rPr/>
      </w:pPr>
      <w:r>
        <w:rPr>
          <w:rFonts w:ascii="IRNazanin" w:hAnsi="IRNazanin" w:eastAsia="IRNazanin"/>
          <w:color w:val="111111"/>
          <w:sz w:val="28"/>
          <w:sz w:val="28"/>
          <w:szCs w:val="28"/>
          <w:rtl w:val="true"/>
          <w:lang w:bidi="fa-IR"/>
        </w:rPr>
        <w:t xml:space="preserve">بنی‌اسرائیل که داستان زندگی و تمدّن آنها در قرآن بیان شده است، زمانی بر مردم روزگار خویش برتری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فَضّلتُکم علی العالَمین</w:t>
      </w:r>
      <w:r>
        <w:rPr>
          <w:rFonts w:eastAsia="IRNazanin" w:cs="IRNazanin"/>
          <w:color w:val="111111"/>
          <w:sz w:val="28"/>
          <w:szCs w:val="28"/>
          <w:rtl w:val="true"/>
          <w:lang w:bidi="fa-IR"/>
        </w:rPr>
        <w:t>»</w:t>
      </w:r>
      <w:r>
        <w:rPr>
          <w:rStyle w:val="FootnoteAnchor"/>
          <w:rtl w:val="true"/>
        </w:rPr>
        <w:footnoteReference w:id="2541"/>
      </w:r>
      <w:r>
        <w:rPr>
          <w:rFonts w:ascii="IRNazanin" w:hAnsi="IRNazanin" w:eastAsia="IRNazanin"/>
          <w:color w:val="111111"/>
          <w:sz w:val="28"/>
          <w:sz w:val="28"/>
          <w:szCs w:val="28"/>
          <w:rtl w:val="true"/>
          <w:lang w:bidi="fa-IR"/>
        </w:rPr>
        <w:t xml:space="preserve">لیکن بعد از این فضیلت و برتری، به خاطر کردار و رفتار خودشان، دچار قهر و غضب خداوند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باؤوا بغضب من اللّه</w:t>
      </w:r>
      <w:r>
        <w:rPr>
          <w:rFonts w:eastAsia="IRNazanin" w:cs="IRNazanin"/>
          <w:color w:val="111111"/>
          <w:sz w:val="28"/>
          <w:szCs w:val="28"/>
          <w:rtl w:val="true"/>
          <w:lang w:bidi="fa-IR"/>
        </w:rPr>
        <w:t>»</w:t>
      </w:r>
      <w:r>
        <w:rPr>
          <w:rStyle w:val="FootnoteAnchor"/>
          <w:rtl w:val="true"/>
        </w:rPr>
        <w:footnoteReference w:id="2542"/>
      </w:r>
      <w:r>
        <w:rPr>
          <w:rFonts w:ascii="IRNazanin" w:hAnsi="IRNazanin" w:eastAsia="IRNazanin"/>
          <w:color w:val="111111"/>
          <w:sz w:val="28"/>
          <w:sz w:val="28"/>
          <w:szCs w:val="28"/>
          <w:rtl w:val="true"/>
          <w:lang w:bidi="fa-IR"/>
        </w:rPr>
        <w:t xml:space="preserve">این تغییر سرنوشت، به علّت تغییر در رفتار و کردار آنان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مایغیّر بقوم حتی یغیّروا ما بأنفسهم</w:t>
      </w:r>
      <w:r>
        <w:rPr>
          <w:rFonts w:eastAsia="IRNazanin" w:cs="IRNazanin"/>
          <w:color w:val="111111"/>
          <w:sz w:val="28"/>
          <w:szCs w:val="28"/>
          <w:rtl w:val="true"/>
          <w:lang w:bidi="fa-IR"/>
        </w:rPr>
        <w:t>»</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یهود، دستورات وقوانین آسمانی تورات را تحریف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یحرّفون الکلم</w:t>
      </w:r>
      <w:r>
        <w:rPr>
          <w:rFonts w:eastAsia="IRNazanin" w:cs="IRNazanin"/>
          <w:color w:val="111111"/>
          <w:sz w:val="28"/>
          <w:szCs w:val="28"/>
          <w:rtl w:val="true"/>
          <w:lang w:bidi="fa-IR"/>
        </w:rPr>
        <w:t>»</w:t>
      </w:r>
      <w:r>
        <w:rPr>
          <w:rStyle w:val="FootnoteAnchor"/>
          <w:rtl w:val="true"/>
        </w:rPr>
        <w:footnoteReference w:id="2544"/>
      </w:r>
      <w:r>
        <w:rPr>
          <w:rFonts w:ascii="IRNazanin" w:hAnsi="IRNazanin" w:eastAsia="IRNazanin"/>
          <w:color w:val="111111"/>
          <w:sz w:val="28"/>
          <w:sz w:val="28"/>
          <w:szCs w:val="28"/>
          <w:rtl w:val="true"/>
          <w:lang w:bidi="fa-IR"/>
        </w:rPr>
        <w:t xml:space="preserve">و تجّار وثروتمندان آنان نیز به ربا وحرام‌خواری و رفاه‌طلبی روی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اخذهم الرّبا</w:t>
      </w:r>
      <w:r>
        <w:rPr>
          <w:rFonts w:eastAsia="IRNazanin" w:cs="IRNazanin"/>
          <w:color w:val="111111"/>
          <w:sz w:val="28"/>
          <w:szCs w:val="28"/>
          <w:rtl w:val="true"/>
          <w:lang w:bidi="fa-IR"/>
        </w:rPr>
        <w:t>»</w:t>
      </w:r>
      <w:r>
        <w:rPr>
          <w:rStyle w:val="FootnoteAnchor"/>
          <w:rtl w:val="true"/>
        </w:rPr>
        <w:footnoteReference w:id="2545"/>
      </w:r>
      <w:r>
        <w:rPr>
          <w:rFonts w:ascii="IRNazanin" w:hAnsi="IRNazanin" w:eastAsia="IRNazanin"/>
          <w:color w:val="111111"/>
          <w:sz w:val="28"/>
          <w:sz w:val="28"/>
          <w:szCs w:val="28"/>
          <w:rtl w:val="true"/>
          <w:lang w:bidi="fa-IR"/>
        </w:rPr>
        <w:t>و عموم مردم نیز در برابر دعوت به جهاد و مبارزه، از روی تن‌پروری و ترس، از رفتن به جبهه نبرد و ورود به سرزمینِ مقدّس، سر باز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انت و ربّک فقاتلا انّا هاهُنا قاعدون</w:t>
      </w:r>
      <w:r>
        <w:rPr>
          <w:rFonts w:eastAsia="IRNazanin" w:cs="IRNazanin"/>
          <w:color w:val="111111"/>
          <w:sz w:val="28"/>
          <w:szCs w:val="28"/>
          <w:rtl w:val="true"/>
          <w:lang w:bidi="fa-IR"/>
        </w:rPr>
        <w:t>»</w:t>
      </w:r>
      <w:r>
        <w:rPr>
          <w:rStyle w:val="FootnoteAnchor"/>
          <w:rtl w:val="true"/>
        </w:rPr>
        <w:footnoteReference w:id="2546"/>
      </w:r>
      <w:r>
        <w:rPr>
          <w:rFonts w:ascii="IRNazanin" w:hAnsi="IRNazanin" w:eastAsia="IRNazanin"/>
          <w:color w:val="111111"/>
          <w:sz w:val="28"/>
          <w:sz w:val="28"/>
          <w:szCs w:val="28"/>
          <w:rtl w:val="true"/>
          <w:lang w:bidi="fa-IR"/>
        </w:rPr>
        <w:t>به خاطر این انحرافات، خدا آنان را از اوج عزّت و فضیلت، به نهایت ذلّت و سرافکندگی مبتلا ساخت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هر نماز، از خداوند می‌خواهیم که مانند غضب‌شدگان نباشیم؛ یعنی نه اهل تحریف </w:t>
      </w:r>
      <w:bookmarkStart w:id="1137" w:name="pg4809_34718"/>
    </w:p>
    <w:p>
      <w:pPr>
        <w:pStyle w:val="BookText"/>
        <w:rPr/>
      </w:pPr>
      <w:bookmarkEnd w:id="1137"/>
      <w:r>
        <w:rPr>
          <w:rFonts w:ascii="IRNazanin" w:hAnsi="IRNazanin" w:eastAsia="IRNazanin"/>
          <w:color w:val="111111"/>
          <w:sz w:val="28"/>
          <w:sz w:val="28"/>
          <w:szCs w:val="28"/>
          <w:rtl w:val="true"/>
          <w:lang w:bidi="fa-IR"/>
        </w:rPr>
        <w:t>آیات و نه اهل ربا و نه اهل فرار از جهاد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گمراهان نباشیم، آنان که حقّ را رها کرده و به سراغ باطل می‌روند و در دین و باور خود غلوّ و افراط کرده، یا از هوی و هوس خود یا دیگران پیروی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لاتَغلوا فی دینکم غیرالحقّ و لاتتّبعوا أهواء قوم قد ضَلّوا من قبل و أضلّوا من قبل و أضلّوا عن سواءالسبیل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دینتان به ناحقّ غلوّ نکنید وبه دنبال خواهش‌های گمراهانِ پیش از خود نروید، که آنان افراد زیادی را گمراه کرده و از راه راست گمراه شده‌اند</w:t>
      </w:r>
      <w:r>
        <w:rPr>
          <w:rFonts w:eastAsia="IRNazanin" w:cs="IRNazanin"/>
          <w:color w:val="111111"/>
          <w:sz w:val="28"/>
          <w:szCs w:val="28"/>
          <w:rtl w:val="true"/>
          <w:lang w:bidi="fa-IR"/>
        </w:rPr>
        <w:t>.</w:t>
      </w:r>
      <w:r>
        <w:rPr>
          <w:rStyle w:val="FootnoteAnchor"/>
          <w:rtl w:val="true"/>
        </w:rPr>
        <w:footnoteReference w:id="2547"/>
      </w:r>
    </w:p>
    <w:p>
      <w:pPr>
        <w:pStyle w:val="Heading3"/>
        <w:numPr>
          <w:ilvl w:val="2"/>
          <w:numId w:val="1"/>
        </w:numPr>
        <w:rPr/>
      </w:pPr>
      <w:bookmarkStart w:id="1138" w:name="__RefHeading___Toc2537152_2035185390"/>
      <w:bookmarkStart w:id="1139" w:name="_Toc411"/>
      <w:bookmarkEnd w:id="1138"/>
      <w:r>
        <w:rPr/>
        <w:t>393</w:t>
      </w:r>
      <w:r>
        <w:rPr>
          <w:rtl w:val="true"/>
        </w:rPr>
        <w:t xml:space="preserve">. </w:t>
      </w:r>
      <w:r>
        <w:rPr>
          <w:rtl w:val="true"/>
        </w:rPr>
        <w:t>ضالّین در قرآن</w:t>
      </w:r>
      <w:bookmarkEnd w:id="1139"/>
    </w:p>
    <w:p>
      <w:pPr>
        <w:pStyle w:val="BookText"/>
        <w:rPr/>
      </w:pPr>
      <w:r>
        <w:rPr>
          <w:rStyle w:val="FootnoteAnchor"/>
          <w:rtl w:val="true"/>
        </w:rPr>
        <w:footnoteReference w:id="2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دویست مرتبه در قرآن آمده است که گاهی در مورد تحیّر بکار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ضالاً</w:t>
      </w:r>
      <w:r>
        <w:rPr>
          <w:rFonts w:eastAsia="IRNazanin" w:cs="IRNazanin"/>
          <w:color w:val="111111"/>
          <w:sz w:val="28"/>
          <w:szCs w:val="28"/>
          <w:rtl w:val="true"/>
          <w:lang w:bidi="fa-IR"/>
        </w:rPr>
        <w:t>»</w:t>
      </w:r>
      <w:r>
        <w:rPr>
          <w:rStyle w:val="FootnoteAnchor"/>
          <w:rtl w:val="true"/>
        </w:rPr>
        <w:footnoteReference w:id="2549"/>
      </w:r>
      <w:r>
        <w:rPr>
          <w:rFonts w:ascii="IRNazanin" w:hAnsi="IRNazanin" w:eastAsia="IRNazanin"/>
          <w:color w:val="111111"/>
          <w:sz w:val="28"/>
          <w:sz w:val="28"/>
          <w:szCs w:val="28"/>
          <w:rtl w:val="true"/>
          <w:lang w:bidi="fa-IR"/>
        </w:rPr>
        <w:t xml:space="preserve">وگاهی به معنای ضایع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 أعمالهم</w:t>
      </w:r>
      <w:r>
        <w:rPr>
          <w:rFonts w:eastAsia="IRNazanin" w:cs="IRNazanin"/>
          <w:color w:val="111111"/>
          <w:sz w:val="28"/>
          <w:szCs w:val="28"/>
          <w:rtl w:val="true"/>
          <w:lang w:bidi="fa-IR"/>
        </w:rPr>
        <w:t>»</w:t>
      </w:r>
      <w:r>
        <w:rPr>
          <w:rStyle w:val="FootnoteAnchor"/>
          <w:rtl w:val="true"/>
        </w:rPr>
        <w:footnoteReference w:id="2550"/>
      </w:r>
      <w:r>
        <w:rPr>
          <w:rFonts w:ascii="IRNazanin" w:hAnsi="IRNazanin" w:eastAsia="IRNazanin"/>
          <w:color w:val="111111"/>
          <w:sz w:val="28"/>
          <w:sz w:val="28"/>
          <w:szCs w:val="28"/>
          <w:rtl w:val="true"/>
          <w:lang w:bidi="fa-IR"/>
        </w:rPr>
        <w:t>ولی اغلب به معنای گمراهی است که همراه با تعبیرات گوناگونی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w:t>
      </w:r>
      <w:r>
        <w:rPr>
          <w:rStyle w:val="FootnoteAnchor"/>
          <w:rtl w:val="true"/>
        </w:rPr>
        <w:footnoteReference w:id="25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بعید</w:t>
      </w:r>
      <w:r>
        <w:rPr>
          <w:rFonts w:eastAsia="IRNazanin" w:cs="IRNazanin"/>
          <w:color w:val="111111"/>
          <w:sz w:val="28"/>
          <w:szCs w:val="28"/>
          <w:rtl w:val="true"/>
          <w:lang w:bidi="fa-IR"/>
        </w:rPr>
        <w:t>»</w:t>
      </w:r>
      <w:r>
        <w:rPr>
          <w:rStyle w:val="FootnoteAnchor"/>
          <w:rtl w:val="true"/>
        </w:rPr>
        <w:footnoteReference w:id="25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کبیر</w:t>
      </w:r>
      <w:r>
        <w:rPr>
          <w:rFonts w:eastAsia="IRNazanin" w:cs="IRNazanin"/>
          <w:color w:val="111111"/>
          <w:sz w:val="28"/>
          <w:szCs w:val="28"/>
          <w:rtl w:val="true"/>
          <w:lang w:bidi="fa-IR"/>
        </w:rPr>
        <w:t>»</w:t>
      </w:r>
      <w:r>
        <w:rPr>
          <w:rStyle w:val="FootnoteAnchor"/>
          <w:rtl w:val="true"/>
        </w:rPr>
        <w:footnoteReference w:id="2553"/>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افرادی به عنوان گمراه معرّفی شده‌اند،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ایمان خود را به کفر تبدیل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یَتبدّل الکفر بالایمان فقد ضلّ سواء السبیل</w:t>
      </w:r>
      <w:r>
        <w:rPr>
          <w:rFonts w:eastAsia="IRNazanin" w:cs="IRNazanin"/>
          <w:color w:val="111111"/>
          <w:sz w:val="28"/>
          <w:szCs w:val="28"/>
          <w:rtl w:val="true"/>
          <w:lang w:bidi="fa-IR"/>
        </w:rPr>
        <w:t>»</w:t>
      </w:r>
      <w:r>
        <w:rPr>
          <w:rStyle w:val="FootnoteAnchor"/>
          <w:rtl w:val="true"/>
        </w:rPr>
        <w:footnoteReference w:id="25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یشرک باللَّه فقد ضل ضلالا بعیدا</w:t>
      </w:r>
      <w:r>
        <w:rPr>
          <w:rFonts w:eastAsia="IRNazanin" w:cs="IRNazanin"/>
          <w:color w:val="111111"/>
          <w:sz w:val="28"/>
          <w:szCs w:val="28"/>
          <w:rtl w:val="true"/>
          <w:lang w:bidi="fa-IR"/>
        </w:rPr>
        <w:t>»</w:t>
      </w:r>
      <w:r>
        <w:rPr>
          <w:rStyle w:val="FootnoteAnchor"/>
          <w:rtl w:val="true"/>
        </w:rPr>
        <w:footnoteReference w:id="25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ضلّ</w:t>
      </w:r>
      <w:r>
        <w:rPr>
          <w:rFonts w:eastAsia="Amiri" w:cs="Amiri" w:ascii="Amiri" w:hAnsi="Amiri"/>
          <w:color w:val="111111"/>
          <w:sz w:val="28"/>
          <w:szCs w:val="28"/>
          <w:rtl w:val="true"/>
          <w:lang w:bidi="ar-SA"/>
        </w:rPr>
        <w:t>»</w:t>
      </w:r>
      <w:r>
        <w:rPr>
          <w:rStyle w:val="FootnoteAnchor"/>
          <w:rtl w:val="true"/>
        </w:rPr>
        <w:footnoteReference w:id="25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عصیان‌گران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 فقد ضل</w:t>
      </w:r>
      <w:r>
        <w:rPr>
          <w:rFonts w:eastAsia="IRNazanin" w:cs="IRNazanin"/>
          <w:color w:val="111111"/>
          <w:sz w:val="28"/>
          <w:szCs w:val="28"/>
          <w:rtl w:val="true"/>
          <w:lang w:bidi="fa-IR"/>
        </w:rPr>
        <w:t>»</w:t>
      </w:r>
      <w:r>
        <w:rPr>
          <w:rStyle w:val="FootnoteAnchor"/>
          <w:rtl w:val="true"/>
        </w:rPr>
        <w:footnoteReference w:id="25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الظّالمون فی ضلال مبین</w:t>
      </w:r>
      <w:r>
        <w:rPr>
          <w:rFonts w:eastAsia="IRNazanin" w:cs="IRNazanin"/>
          <w:color w:val="111111"/>
          <w:sz w:val="28"/>
          <w:szCs w:val="28"/>
          <w:rtl w:val="true"/>
          <w:lang w:bidi="fa-IR"/>
        </w:rPr>
        <w:t>»</w:t>
      </w:r>
      <w:r>
        <w:rPr>
          <w:rStyle w:val="FootnoteAnchor"/>
          <w:rtl w:val="true"/>
        </w:rPr>
        <w:footnoteReference w:id="25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مسلمانانی که کفّار را سرپرست و دوست خود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لاتتّخذوا عدوی و عدوکم اولیاء</w:t>
      </w:r>
      <w:r>
        <w:rPr>
          <w:rFonts w:eastAsia="IRNazanin" w:cs="IRNazanin"/>
          <w:color w:val="111111"/>
          <w:sz w:val="28"/>
          <w:szCs w:val="28"/>
          <w:rtl w:val="true"/>
          <w:lang w:bidi="fa-IR"/>
        </w:rPr>
        <w:t xml:space="preserve">... </w:t>
      </w:r>
      <w:bookmarkStart w:id="1140" w:name="pg4809_34721"/>
    </w:p>
    <w:p>
      <w:pPr>
        <w:pStyle w:val="BookText"/>
        <w:rPr/>
      </w:pPr>
      <w:bookmarkEnd w:id="1140"/>
      <w:r>
        <w:rPr>
          <w:rFonts w:ascii="IRNazanin" w:hAnsi="IRNazanin" w:eastAsia="IRNazanin"/>
          <w:color w:val="111111"/>
          <w:sz w:val="28"/>
          <w:sz w:val="28"/>
          <w:szCs w:val="28"/>
          <w:rtl w:val="true"/>
          <w:lang w:bidi="fa-IR"/>
        </w:rPr>
        <w:t>و من یفعله منکم فقد ضل سواء السّبیل</w:t>
      </w:r>
      <w:r>
        <w:rPr>
          <w:rFonts w:eastAsia="IRNazanin" w:cs="IRNazanin"/>
          <w:color w:val="111111"/>
          <w:sz w:val="28"/>
          <w:szCs w:val="28"/>
          <w:rtl w:val="true"/>
          <w:lang w:bidi="fa-IR"/>
        </w:rPr>
        <w:t>»</w:t>
      </w:r>
      <w:r>
        <w:rPr>
          <w:rStyle w:val="FootnoteAnchor"/>
          <w:rtl w:val="true"/>
        </w:rPr>
        <w:footnoteReference w:id="255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مردم را از راه خدا باز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یستحبّون الحیاة الدّنیا علی الاخرة و یصدّون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فی ضلال بعید</w:t>
      </w:r>
      <w:r>
        <w:rPr>
          <w:rFonts w:eastAsia="IRNazanin" w:cs="IRNazanin"/>
          <w:color w:val="111111"/>
          <w:sz w:val="28"/>
          <w:szCs w:val="28"/>
          <w:rtl w:val="true"/>
          <w:lang w:bidi="fa-IR"/>
        </w:rPr>
        <w:t>»</w:t>
      </w:r>
      <w:r>
        <w:rPr>
          <w:rStyle w:val="FootnoteAnchor"/>
          <w:rtl w:val="true"/>
        </w:rPr>
        <w:footnoteReference w:id="256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خدا یا رسول خدا توهین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حقّ را کتمان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رحمت خدا مأیوسند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نام برخی به عنوان گمراه کننده آمده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فرعون، سامری، دوست بد، رؤسا ونیاکان 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گمراهان، خود بستر وزمینه‌ی انحراف را فراهم و گمراه کنندگان، از این بسترها و شرایط آماده،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بسترهای انحراف در قرآن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الهه هَواه واضلّه اللَّه</w:t>
      </w:r>
      <w:r>
        <w:rPr>
          <w:rFonts w:eastAsia="Amiri" w:cs="Amiri" w:ascii="Amiri" w:hAnsi="Amiri"/>
          <w:color w:val="111111"/>
          <w:sz w:val="28"/>
          <w:szCs w:val="28"/>
          <w:rtl w:val="true"/>
          <w:lang w:bidi="ar-SA"/>
        </w:rPr>
        <w:t>»</w:t>
      </w:r>
      <w:r>
        <w:rPr>
          <w:rStyle w:val="FootnoteAnchor"/>
          <w:rtl w:val="true"/>
        </w:rPr>
        <w:footnoteReference w:id="25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جعلوا لِلّه انداداً لِیضلّوا عن سبیله</w:t>
      </w:r>
      <w:r>
        <w:rPr>
          <w:rFonts w:eastAsia="Amiri" w:cs="Amiri" w:ascii="Amiri" w:hAnsi="Amiri"/>
          <w:color w:val="111111"/>
          <w:sz w:val="28"/>
          <w:szCs w:val="28"/>
          <w:rtl w:val="true"/>
          <w:lang w:bidi="ar-SA"/>
        </w:rPr>
        <w:t>»</w:t>
      </w:r>
      <w:r>
        <w:rPr>
          <w:rStyle w:val="FootnoteAnchor"/>
          <w:rtl w:val="true"/>
        </w:rPr>
        <w:footnoteReference w:id="25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یضلّ به الا الفاسقین</w:t>
      </w:r>
      <w:r>
        <w:rPr>
          <w:rFonts w:eastAsia="IRNazanin" w:cs="IRNazanin"/>
          <w:color w:val="111111"/>
          <w:sz w:val="28"/>
          <w:szCs w:val="28"/>
          <w:rtl w:val="true"/>
          <w:lang w:bidi="fa-IR"/>
        </w:rPr>
        <w:t>»</w:t>
      </w:r>
      <w:r>
        <w:rPr>
          <w:rStyle w:val="FootnoteAnchor"/>
          <w:rtl w:val="true"/>
        </w:rPr>
        <w:footnoteReference w:id="25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ولایت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تولاّه فانّه یضلّه</w:t>
      </w:r>
      <w:r>
        <w:rPr>
          <w:rFonts w:eastAsia="IRNazanin" w:cs="IRNazanin"/>
          <w:color w:val="111111"/>
          <w:sz w:val="28"/>
          <w:szCs w:val="28"/>
          <w:rtl w:val="true"/>
          <w:lang w:bidi="fa-IR"/>
        </w:rPr>
        <w:t>»</w:t>
      </w:r>
      <w:r>
        <w:rPr>
          <w:rStyle w:val="FootnoteAnchor"/>
          <w:rtl w:val="true"/>
        </w:rPr>
        <w:footnoteReference w:id="25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نادانی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کنتم من قبله لمن الضّالّین</w:t>
      </w:r>
      <w:r>
        <w:rPr>
          <w:rFonts w:eastAsia="IRNazanin" w:cs="IRNazanin"/>
          <w:color w:val="111111"/>
          <w:sz w:val="28"/>
          <w:szCs w:val="28"/>
          <w:rtl w:val="true"/>
          <w:lang w:bidi="fa-IR"/>
        </w:rPr>
        <w:t>»</w:t>
      </w:r>
      <w:r>
        <w:rPr>
          <w:rStyle w:val="FootnoteAnchor"/>
          <w:rtl w:val="true"/>
        </w:rPr>
        <w:footnoteReference w:id="2565"/>
      </w:r>
    </w:p>
    <w:p>
      <w:pPr>
        <w:pStyle w:val="Heading3"/>
        <w:numPr>
          <w:ilvl w:val="2"/>
          <w:numId w:val="1"/>
        </w:numPr>
        <w:rPr/>
      </w:pPr>
      <w:bookmarkStart w:id="1141" w:name="__RefHeading___Toc2537154_2035185390"/>
      <w:bookmarkStart w:id="1142" w:name="_Toc412"/>
      <w:bookmarkEnd w:id="1141"/>
      <w:r>
        <w:rPr/>
        <w:t>394</w:t>
      </w:r>
      <w:r>
        <w:rPr>
          <w:rtl w:val="true"/>
        </w:rPr>
        <w:t xml:space="preserve">. </w:t>
      </w:r>
      <w:r>
        <w:rPr>
          <w:rtl w:val="true"/>
        </w:rPr>
        <w:t>قرآن را ساده ننگریم</w:t>
      </w:r>
      <w:bookmarkEnd w:id="1142"/>
    </w:p>
    <w:p>
      <w:pPr>
        <w:pStyle w:val="BookText"/>
        <w:rPr/>
      </w:pPr>
      <w:r>
        <w:rPr>
          <w:rStyle w:val="FootnoteAnchor"/>
          <w:rtl w:val="true"/>
        </w:rPr>
        <w:footnoteReference w:id="2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ساده ننگریم،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آن، قلب پاک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 بیداری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143" w:name="pg4809_34725"/>
    </w:p>
    <w:p>
      <w:pPr>
        <w:pStyle w:val="BookText"/>
        <w:rPr/>
      </w:pPr>
      <w:bookmarkEnd w:id="1143"/>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آن، فصیح و 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آن، در کتاب‌های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44" w:name="__RefHeading___Toc2537156_2035185390"/>
      <w:bookmarkStart w:id="1145" w:name="_Toc413"/>
      <w:bookmarkEnd w:id="1144"/>
      <w:r>
        <w:rPr/>
        <w:t>395</w:t>
      </w:r>
      <w:r>
        <w:rPr>
          <w:rtl w:val="true"/>
        </w:rPr>
        <w:t xml:space="preserve">. </w:t>
      </w:r>
      <w:r>
        <w:rPr>
          <w:rtl w:val="true"/>
        </w:rPr>
        <w:t>جبرئیل، فرشته وحی</w:t>
      </w:r>
      <w:bookmarkEnd w:id="1145"/>
    </w:p>
    <w:p>
      <w:pPr>
        <w:pStyle w:val="BookText"/>
        <w:rPr/>
      </w:pPr>
      <w:r>
        <w:rPr>
          <w:rFonts w:ascii="IRNazanin" w:hAnsi="IRNazanin" w:eastAsia="IRNazanin"/>
          <w:color w:val="111111"/>
          <w:sz w:val="28"/>
          <w:sz w:val="28"/>
          <w:szCs w:val="28"/>
          <w:rtl w:val="true"/>
          <w:lang w:bidi="fa-IR"/>
        </w:rPr>
        <w:t>فرشته‌ی وحی دارای چند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روح‌الامین، روح‌القدس، شدیدالقوی، رسولٌ‌کریم و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این‌که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یا به خاطر آن است که دین و روح مردم به واسطه‌ی او زنده شده، یا خودش موجودی روحانی است</w:t>
      </w:r>
      <w:r>
        <w:rPr>
          <w:rFonts w:eastAsia="IRNazanin" w:cs="IRNazanin"/>
          <w:color w:val="111111"/>
          <w:sz w:val="28"/>
          <w:szCs w:val="28"/>
          <w:rtl w:val="true"/>
          <w:lang w:bidi="fa-IR"/>
        </w:rPr>
        <w:t>.</w:t>
      </w:r>
    </w:p>
    <w:p>
      <w:pPr>
        <w:pStyle w:val="Heading3"/>
        <w:numPr>
          <w:ilvl w:val="2"/>
          <w:numId w:val="1"/>
        </w:numPr>
        <w:rPr/>
      </w:pPr>
      <w:bookmarkStart w:id="1146" w:name="__RefHeading___Toc2537158_2035185390"/>
      <w:bookmarkStart w:id="1147" w:name="_Toc414"/>
      <w:bookmarkEnd w:id="1146"/>
      <w:r>
        <w:rPr/>
        <w:t>396</w:t>
      </w:r>
      <w:r>
        <w:rPr>
          <w:rtl w:val="true"/>
        </w:rPr>
        <w:t xml:space="preserve">. </w:t>
      </w:r>
      <w:r>
        <w:rPr>
          <w:rtl w:val="true"/>
        </w:rPr>
        <w:t>تشابه نزول قرآن به باران</w:t>
      </w:r>
      <w:bookmarkEnd w:id="1147"/>
    </w:p>
    <w:p>
      <w:pPr>
        <w:pStyle w:val="BookText"/>
        <w:rPr/>
      </w:pPr>
      <w:r>
        <w:rPr>
          <w:rStyle w:val="FootnoteAnchor"/>
          <w:rtl w:val="true"/>
        </w:rPr>
        <w:footnoteReference w:id="2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مورد قرآن و باران، هر دو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بین این دو مشابهت‌هایی است که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آسمان نازل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انزلنا من السماء ماءً</w:t>
      </w:r>
      <w:r>
        <w:rPr>
          <w:rFonts w:eastAsia="IRNazanin" w:cs="IRNazanin"/>
          <w:color w:val="111111"/>
          <w:sz w:val="28"/>
          <w:szCs w:val="28"/>
          <w:rtl w:val="true"/>
          <w:lang w:bidi="fa-IR"/>
        </w:rPr>
        <w:t>»</w:t>
      </w:r>
      <w:r>
        <w:rPr>
          <w:rStyle w:val="FootnoteAnchor"/>
          <w:rtl w:val="true"/>
        </w:rPr>
        <w:footnoteReference w:id="25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طاهر و مطهّرند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علیکم من السماء ماءً لیطهّرکم</w:t>
      </w:r>
      <w:r>
        <w:rPr>
          <w:rFonts w:eastAsia="IRNazanin" w:cs="IRNazanin"/>
          <w:color w:val="111111"/>
          <w:sz w:val="28"/>
          <w:szCs w:val="28"/>
          <w:rtl w:val="true"/>
          <w:lang w:bidi="fa-IR"/>
        </w:rPr>
        <w:t>»</w:t>
      </w:r>
      <w:r>
        <w:rPr>
          <w:rStyle w:val="FootnoteAnchor"/>
          <w:rtl w:val="true"/>
        </w:rPr>
        <w:footnoteReference w:id="25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وابعث فیهم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یعلّمهم الکتاب و الحکمة و یزکیّهم</w:t>
      </w:r>
      <w:r>
        <w:rPr>
          <w:rFonts w:eastAsia="IRNazanin" w:cs="IRNazanin"/>
          <w:color w:val="111111"/>
          <w:sz w:val="28"/>
          <w:szCs w:val="28"/>
          <w:rtl w:val="true"/>
          <w:lang w:bidi="fa-IR"/>
        </w:rPr>
        <w:t>»</w:t>
      </w:r>
      <w:r>
        <w:rPr>
          <w:rStyle w:val="FootnoteAnchor"/>
          <w:rtl w:val="true"/>
        </w:rPr>
        <w:footnoteReference w:id="257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وسیله‌ی حیاتند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w:t>
      </w:r>
      <w:r>
        <w:rPr>
          <w:rStyle w:val="FootnoteAnchor"/>
          <w:rtl w:val="true"/>
        </w:rPr>
        <w:footnoteReference w:id="25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لنحیی به بلدة میتا</w:t>
      </w:r>
      <w:r>
        <w:rPr>
          <w:rFonts w:eastAsia="IRNazanin" w:cs="IRNazanin"/>
          <w:color w:val="111111"/>
          <w:sz w:val="28"/>
          <w:szCs w:val="28"/>
          <w:rtl w:val="true"/>
          <w:lang w:bidi="fa-IR"/>
        </w:rPr>
        <w:t>»</w:t>
      </w:r>
      <w:r>
        <w:rPr>
          <w:rStyle w:val="FootnoteAnchor"/>
          <w:rtl w:val="true"/>
        </w:rPr>
        <w:footnoteReference w:id="257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مبارک و مایه‌ی برکت‌اند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کتاب انزلناه مبارک</w:t>
      </w:r>
      <w:r>
        <w:rPr>
          <w:rFonts w:eastAsia="IRNazanin" w:cs="IRNazanin"/>
          <w:color w:val="111111"/>
          <w:sz w:val="28"/>
          <w:szCs w:val="28"/>
          <w:rtl w:val="true"/>
          <w:lang w:bidi="fa-IR"/>
        </w:rPr>
        <w:t>»</w:t>
      </w:r>
      <w:r>
        <w:rPr>
          <w:rStyle w:val="FootnoteAnchor"/>
          <w:rtl w:val="true"/>
        </w:rPr>
        <w:footnoteReference w:id="25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من السماء ماء مبارکاً</w:t>
      </w:r>
      <w:r>
        <w:rPr>
          <w:rFonts w:eastAsia="IRNazanin" w:cs="IRNazanin"/>
          <w:color w:val="111111"/>
          <w:sz w:val="28"/>
          <w:szCs w:val="28"/>
          <w:rtl w:val="true"/>
          <w:lang w:bidi="fa-IR"/>
        </w:rPr>
        <w:t>»</w:t>
      </w:r>
      <w:r>
        <w:rPr>
          <w:rStyle w:val="FootnoteAnchor"/>
          <w:rtl w:val="true"/>
        </w:rPr>
        <w:footnoteReference w:id="257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چون باران، قطره قطره و آیه آیه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تدریجی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تأکید بر عربی بودن قرآن، ردّ کسانی باشد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فردی عجمی به پیامبر آموخته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یقولون انّما یعلّمه بشر لسان الّذی یلحدون الیه اعجمی و هذا لسان عربیّ مبین</w:t>
      </w:r>
      <w:r>
        <w:rPr>
          <w:rFonts w:eastAsia="IRNazanin" w:cs="IRNazanin"/>
          <w:color w:val="111111"/>
          <w:sz w:val="28"/>
          <w:szCs w:val="28"/>
          <w:rtl w:val="true"/>
          <w:lang w:bidi="fa-IR"/>
        </w:rPr>
        <w:t>»</w:t>
      </w:r>
      <w:r>
        <w:rPr>
          <w:rStyle w:val="FootnoteAnchor"/>
          <w:rtl w:val="true"/>
        </w:rPr>
        <w:footnoteReference w:id="2575"/>
      </w:r>
      <w:bookmarkStart w:id="1148" w:name="pg4809_34729"/>
    </w:p>
    <w:p>
      <w:pPr>
        <w:pStyle w:val="Heading3"/>
        <w:numPr>
          <w:ilvl w:val="2"/>
          <w:numId w:val="1"/>
        </w:numPr>
        <w:rPr/>
      </w:pPr>
      <w:bookmarkStart w:id="1149" w:name="__RefHeading___Toc2537160_2035185390"/>
      <w:bookmarkStart w:id="1150" w:name="_Toc415"/>
      <w:bookmarkEnd w:id="1148"/>
      <w:bookmarkEnd w:id="1149"/>
      <w:r>
        <w:rPr/>
        <w:t>397</w:t>
      </w:r>
      <w:r>
        <w:rPr>
          <w:rtl w:val="true"/>
        </w:rPr>
        <w:t xml:space="preserve">. </w:t>
      </w:r>
      <w:r>
        <w:rPr>
          <w:rtl w:val="true"/>
        </w:rPr>
        <w:t>برخورد با قرآن</w:t>
      </w:r>
      <w:bookmarkEnd w:id="1150"/>
    </w:p>
    <w:p>
      <w:pPr>
        <w:pStyle w:val="BookText"/>
        <w:rPr/>
      </w:pPr>
      <w:r>
        <w:rPr>
          <w:rStyle w:val="FootnoteAnchor"/>
          <w:rtl w:val="true"/>
        </w:rPr>
        <w:footnoteReference w:id="2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قرآن چند نوع برخورد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و ایمان‌آوردن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قرآناً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و زیاد شدن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تلیت علیهم ایاته زادتهم ایماناً</w:t>
      </w:r>
      <w:r>
        <w:rPr>
          <w:rFonts w:eastAsia="IRNazanin" w:cs="IRNazanin"/>
          <w:color w:val="111111"/>
          <w:sz w:val="28"/>
          <w:szCs w:val="28"/>
          <w:rtl w:val="true"/>
          <w:lang w:bidi="fa-IR"/>
        </w:rPr>
        <w:t>»</w:t>
      </w:r>
      <w:r>
        <w:rPr>
          <w:rStyle w:val="FootnoteAnchor"/>
          <w:rtl w:val="true"/>
        </w:rPr>
        <w:footnoteReference w:id="2577"/>
      </w:r>
    </w:p>
    <w:p>
      <w:pPr>
        <w:pStyle w:val="BookText"/>
        <w:rPr/>
      </w:pPr>
      <w:r>
        <w:rPr>
          <w:rFonts w:ascii="IRNazanin" w:hAnsi="IRNazanin" w:eastAsia="IRNazanin"/>
          <w:color w:val="111111"/>
          <w:sz w:val="28"/>
          <w:sz w:val="28"/>
          <w:szCs w:val="28"/>
          <w:rtl w:val="true"/>
          <w:lang w:bidi="fa-IR"/>
        </w:rPr>
        <w:t>شنیدن و طفره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انزلت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استأذنک اولوا الطول منهم</w:t>
      </w:r>
      <w:r>
        <w:rPr>
          <w:rFonts w:eastAsia="IRNazanin" w:cs="IRNazanin"/>
          <w:color w:val="111111"/>
          <w:sz w:val="28"/>
          <w:szCs w:val="28"/>
          <w:rtl w:val="true"/>
          <w:lang w:bidi="fa-IR"/>
        </w:rPr>
        <w:t>»</w:t>
      </w:r>
      <w:r>
        <w:rPr>
          <w:rStyle w:val="FootnoteAnchor"/>
          <w:rtl w:val="true"/>
        </w:rPr>
        <w:footnoteReference w:id="25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انزلت سورة محکمة وذکر فیها القتال رأیت الّذین فی قلوبهم مرض ینظرون الیک</w:t>
      </w:r>
      <w:r>
        <w:rPr>
          <w:rFonts w:eastAsia="IRNazanin" w:cs="IRNazanin"/>
          <w:color w:val="111111"/>
          <w:sz w:val="28"/>
          <w:szCs w:val="28"/>
          <w:rtl w:val="true"/>
          <w:lang w:bidi="fa-IR"/>
        </w:rPr>
        <w:t>»</w:t>
      </w:r>
      <w:r>
        <w:rPr>
          <w:rStyle w:val="FootnoteAnchor"/>
          <w:rtl w:val="true"/>
        </w:rPr>
        <w:footnoteReference w:id="2579"/>
      </w:r>
    </w:p>
    <w:p>
      <w:pPr>
        <w:pStyle w:val="BookText"/>
        <w:rPr/>
      </w:pPr>
      <w:r>
        <w:rPr>
          <w:rFonts w:ascii="IRNazanin" w:hAnsi="IRNazanin" w:eastAsia="IRNazanin"/>
          <w:color w:val="111111"/>
          <w:sz w:val="28"/>
          <w:sz w:val="28"/>
          <w:szCs w:val="28"/>
          <w:rtl w:val="true"/>
          <w:lang w:bidi="fa-IR"/>
        </w:rPr>
        <w:t>پذیرش گزینشی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افتؤمنون ببعض الکتاب و تکفرون ببعض</w:t>
      </w:r>
      <w:r>
        <w:rPr>
          <w:rFonts w:eastAsia="IRNazanin" w:cs="IRNazanin"/>
          <w:color w:val="111111"/>
          <w:sz w:val="28"/>
          <w:szCs w:val="28"/>
          <w:rtl w:val="true"/>
          <w:lang w:bidi="fa-IR"/>
        </w:rPr>
        <w:t>»</w:t>
      </w:r>
      <w:r>
        <w:rPr>
          <w:rStyle w:val="FootnoteAnchor"/>
          <w:rtl w:val="true"/>
        </w:rPr>
        <w:footnoteReference w:id="2580"/>
      </w:r>
    </w:p>
    <w:p>
      <w:pPr>
        <w:pStyle w:val="BookText"/>
        <w:rPr/>
      </w:pPr>
      <w:r>
        <w:rPr>
          <w:rFonts w:ascii="IRNazanin" w:hAnsi="IRNazanin" w:eastAsia="IRNazanin"/>
          <w:color w:val="111111"/>
          <w:sz w:val="28"/>
          <w:sz w:val="28"/>
          <w:szCs w:val="28"/>
          <w:rtl w:val="true"/>
          <w:lang w:bidi="fa-IR"/>
        </w:rPr>
        <w:t>شنیدن و تهمت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 اساطیر الاولین</w:t>
      </w:r>
      <w:r>
        <w:rPr>
          <w:rFonts w:eastAsia="IRNazanin" w:cs="IRNazanin"/>
          <w:color w:val="111111"/>
          <w:sz w:val="28"/>
          <w:szCs w:val="28"/>
          <w:rtl w:val="true"/>
          <w:lang w:bidi="fa-IR"/>
        </w:rPr>
        <w:t>»</w:t>
      </w:r>
      <w:r>
        <w:rPr>
          <w:rStyle w:val="FootnoteAnchor"/>
          <w:rtl w:val="true"/>
        </w:rPr>
        <w:footnoteReference w:id="25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قالوا اضغاث احلام</w:t>
      </w:r>
      <w:r>
        <w:rPr>
          <w:rFonts w:eastAsia="IRNazanin" w:cs="IRNazanin"/>
          <w:color w:val="111111"/>
          <w:sz w:val="28"/>
          <w:szCs w:val="28"/>
          <w:rtl w:val="true"/>
          <w:lang w:bidi="fa-IR"/>
        </w:rPr>
        <w:t>»</w:t>
      </w:r>
      <w:r>
        <w:rPr>
          <w:rStyle w:val="FootnoteAnchor"/>
          <w:rtl w:val="true"/>
        </w:rPr>
        <w:footnoteReference w:id="2582"/>
      </w:r>
    </w:p>
    <w:p>
      <w:pPr>
        <w:pStyle w:val="BookText"/>
        <w:rPr/>
      </w:pPr>
      <w:r>
        <w:rPr>
          <w:rFonts w:ascii="IRNazanin" w:hAnsi="IRNazanin" w:eastAsia="IRNazanin"/>
          <w:color w:val="111111"/>
          <w:sz w:val="28"/>
          <w:sz w:val="28"/>
          <w:szCs w:val="28"/>
          <w:rtl w:val="true"/>
          <w:lang w:bidi="fa-IR"/>
        </w:rPr>
        <w:t>شنیدن و تحقیر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لقلنا مثل هذا</w:t>
      </w:r>
      <w:r>
        <w:rPr>
          <w:rFonts w:eastAsia="IRNazanin" w:cs="IRNazanin"/>
          <w:color w:val="111111"/>
          <w:sz w:val="28"/>
          <w:szCs w:val="28"/>
          <w:rtl w:val="true"/>
          <w:lang w:bidi="fa-IR"/>
        </w:rPr>
        <w:t>»</w:t>
      </w:r>
      <w:r>
        <w:rPr>
          <w:rStyle w:val="FootnoteAnchor"/>
          <w:rtl w:val="true"/>
        </w:rPr>
        <w:footnoteReference w:id="2583"/>
      </w:r>
    </w:p>
    <w:p>
      <w:pPr>
        <w:pStyle w:val="BookText"/>
        <w:rPr/>
      </w:pPr>
      <w:r>
        <w:rPr>
          <w:rFonts w:ascii="IRNazanin" w:hAnsi="IRNazanin" w:eastAsia="IRNazanin"/>
          <w:color w:val="111111"/>
          <w:sz w:val="28"/>
          <w:sz w:val="28"/>
          <w:szCs w:val="28"/>
          <w:rtl w:val="true"/>
          <w:lang w:bidi="fa-IR"/>
        </w:rPr>
        <w:t>تبلیغات علیه شنیدن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لاتسمعوا لهذا القرآن و الغوا فیه</w:t>
      </w:r>
      <w:r>
        <w:rPr>
          <w:rFonts w:eastAsia="IRNazanin" w:cs="IRNazanin"/>
          <w:color w:val="111111"/>
          <w:sz w:val="28"/>
          <w:szCs w:val="28"/>
          <w:rtl w:val="true"/>
          <w:lang w:bidi="fa-IR"/>
        </w:rPr>
        <w:t>»</w:t>
      </w:r>
      <w:r>
        <w:rPr>
          <w:rStyle w:val="FootnoteAnchor"/>
          <w:rtl w:val="true"/>
        </w:rPr>
        <w:footnoteReference w:id="2584"/>
      </w:r>
    </w:p>
    <w:p>
      <w:pPr>
        <w:pStyle w:val="BookText"/>
        <w:rPr/>
      </w:pPr>
      <w:r>
        <w:rPr>
          <w:rFonts w:ascii="IRNazanin" w:hAnsi="IRNazanin" w:eastAsia="IRNazanin"/>
          <w:color w:val="111111"/>
          <w:sz w:val="28"/>
          <w:sz w:val="28"/>
          <w:szCs w:val="28"/>
          <w:rtl w:val="true"/>
          <w:lang w:bidi="fa-IR"/>
        </w:rPr>
        <w:t>جنّ امتیازات قرآن را فهمید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عرب زبانان لجوج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و ما هم اگر بخواهیم، می‌توانیم مثل آن را بیاوریم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لونشاء لقلنا مثل هذا</w:t>
      </w:r>
      <w:r>
        <w:rPr>
          <w:rFonts w:eastAsia="IRNazanin" w:cs="IRNazanin"/>
          <w:color w:val="111111"/>
          <w:sz w:val="28"/>
          <w:szCs w:val="28"/>
          <w:rtl w:val="true"/>
          <w:lang w:bidi="fa-IR"/>
        </w:rPr>
        <w:t>»</w:t>
      </w:r>
      <w:r>
        <w:rPr>
          <w:rStyle w:val="FootnoteAnchor"/>
          <w:rtl w:val="true"/>
        </w:rPr>
        <w:footnoteReference w:id="2585"/>
      </w:r>
    </w:p>
    <w:p>
      <w:pPr>
        <w:pStyle w:val="BookText"/>
        <w:rPr/>
      </w:pPr>
      <w:r>
        <w:rPr>
          <w:rFonts w:ascii="IRNazanin" w:hAnsi="IRNazanin" w:eastAsia="IRNazanin"/>
          <w:color w:val="111111"/>
          <w:sz w:val="28"/>
          <w:sz w:val="28"/>
          <w:szCs w:val="28"/>
          <w:rtl w:val="true"/>
          <w:lang w:bidi="fa-IR"/>
        </w:rPr>
        <w:t>تمام امور تعجب آور و ابتکاری، پس از چند روز عادی می‌شود ولی قرآن کتاب عجیب ابدی است و هرگز عادی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لاتفنی عجائبه</w:t>
      </w:r>
      <w:r>
        <w:rPr>
          <w:rFonts w:eastAsia="IRNazanin" w:cs="IRNazanin"/>
          <w:color w:val="111111"/>
          <w:sz w:val="28"/>
          <w:szCs w:val="28"/>
          <w:rtl w:val="true"/>
          <w:lang w:bidi="fa-IR"/>
        </w:rPr>
        <w:t>»</w:t>
      </w:r>
      <w:r>
        <w:rPr>
          <w:rStyle w:val="FootnoteAnchor"/>
          <w:rtl w:val="true"/>
        </w:rPr>
        <w:footnoteReference w:id="2586"/>
      </w:r>
    </w:p>
    <w:p>
      <w:pPr>
        <w:pStyle w:val="BookText"/>
        <w:rPr/>
      </w:pPr>
      <w:r>
        <w:rPr>
          <w:rFonts w:ascii="IRNazanin" w:hAnsi="IRNazanin" w:eastAsia="IRNazanin"/>
          <w:color w:val="111111"/>
          <w:sz w:val="28"/>
          <w:sz w:val="28"/>
          <w:szCs w:val="28"/>
          <w:rtl w:val="true"/>
          <w:lang w:bidi="fa-IR"/>
        </w:rPr>
        <w:t>تمام امور تعجب آور از یک زاویه تعجب‌آور، است ولی قرآن از جهات بی شماری این‌گونه است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تحصی عجائبه</w:t>
      </w:r>
      <w:r>
        <w:rPr>
          <w:rFonts w:eastAsia="IRNazanin" w:cs="IRNazanin"/>
          <w:color w:val="111111"/>
          <w:sz w:val="28"/>
          <w:szCs w:val="28"/>
          <w:rtl w:val="true"/>
          <w:lang w:bidi="fa-IR"/>
        </w:rPr>
        <w:t>»</w:t>
      </w:r>
      <w:r>
        <w:rPr>
          <w:rStyle w:val="FootnoteAnchor"/>
          <w:rtl w:val="true"/>
        </w:rPr>
        <w:footnoteReference w:id="2587"/>
      </w:r>
      <w:r>
        <w:rPr>
          <w:rFonts w:ascii="IRNazanin" w:hAnsi="IRNazanin" w:eastAsia="IRNazanin"/>
          <w:color w:val="111111"/>
          <w:sz w:val="28"/>
          <w:sz w:val="28"/>
          <w:szCs w:val="28"/>
          <w:rtl w:val="true"/>
          <w:lang w:bidi="fa-IR"/>
        </w:rPr>
        <w:t>قرآن از زاویه لفظ، محتوی، جامعیّت و هماهنگی با فطرت و نیاز بی نظیر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قرآن همنشین شود از جهتی رشد می‌کند و از جهتی نقص او برطرف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زیادة فی هُدی او نقصان من عمی</w:t>
      </w:r>
      <w:r>
        <w:rPr>
          <w:rFonts w:eastAsia="IRNazanin" w:cs="IRNazanin"/>
          <w:color w:val="111111"/>
          <w:sz w:val="28"/>
          <w:szCs w:val="28"/>
          <w:rtl w:val="true"/>
          <w:lang w:bidi="fa-IR"/>
        </w:rPr>
        <w:t>»</w:t>
      </w:r>
      <w:r>
        <w:rPr>
          <w:rStyle w:val="FootnoteAnchor"/>
          <w:rtl w:val="true"/>
        </w:rPr>
        <w:footnoteReference w:id="2588"/>
      </w:r>
      <w:bookmarkStart w:id="1151" w:name="pg4809_34732"/>
    </w:p>
    <w:p>
      <w:pPr>
        <w:pStyle w:val="BookText"/>
        <w:rPr/>
      </w:pPr>
      <w:bookmarkEnd w:id="1151"/>
      <w:r>
        <w:rPr>
          <w:rFonts w:ascii="IRNazanin" w:hAnsi="IRNazanin" w:eastAsia="IRNazanin"/>
          <w:color w:val="111111"/>
          <w:sz w:val="28"/>
          <w:sz w:val="28"/>
          <w:szCs w:val="28"/>
          <w:rtl w:val="true"/>
          <w:lang w:bidi="fa-IR"/>
        </w:rPr>
        <w:t>شیطان شناسی</w:t>
      </w:r>
    </w:p>
    <w:p>
      <w:pPr>
        <w:pStyle w:val="Heading3"/>
        <w:numPr>
          <w:ilvl w:val="2"/>
          <w:numId w:val="1"/>
        </w:numPr>
        <w:rPr/>
      </w:pPr>
      <w:bookmarkStart w:id="1152" w:name="__RefHeading___Toc2537162_2035185390"/>
      <w:bookmarkStart w:id="1153" w:name="_Toc416"/>
      <w:bookmarkEnd w:id="1152"/>
      <w:r>
        <w:rPr/>
        <w:t>398</w:t>
      </w:r>
      <w:r>
        <w:rPr>
          <w:rtl w:val="true"/>
        </w:rPr>
        <w:t xml:space="preserve">. </w:t>
      </w:r>
      <w:r>
        <w:rPr>
          <w:rtl w:val="true"/>
        </w:rPr>
        <w:t>شیطان در قرآن</w:t>
      </w:r>
      <w:bookmarkEnd w:id="1153"/>
    </w:p>
    <w:p>
      <w:pPr>
        <w:pStyle w:val="BookText"/>
        <w:rPr/>
      </w:pPr>
      <w:r>
        <w:rPr>
          <w:rStyle w:val="FootnoteAnchor"/>
          <w:rtl w:val="true"/>
        </w:rPr>
        <w:footnoteReference w:id="2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هم معاد را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توحید را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نبوّت را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عبادک منهم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مهلت دادن خداوند به ابلیس پر شدن پیمانه و تکمیل آزمایش او بود</w:t>
      </w:r>
      <w:r>
        <w:rPr>
          <w:rFonts w:eastAsia="IRNazanin" w:cs="IRNazanin"/>
          <w:color w:val="111111"/>
          <w:sz w:val="28"/>
          <w:szCs w:val="28"/>
          <w:rtl w:val="true"/>
          <w:lang w:bidi="fa-IR"/>
        </w:rPr>
        <w:t>.</w:t>
      </w:r>
      <w:r>
        <w:rPr>
          <w:rStyle w:val="FootnoteAnchor"/>
          <w:rtl w:val="true"/>
        </w:rPr>
        <w:footnoteReference w:id="2590"/>
      </w:r>
    </w:p>
    <w:p>
      <w:pPr>
        <w:pStyle w:val="BookText"/>
        <w:rPr/>
      </w:pPr>
      <w:r>
        <w:rPr>
          <w:rFonts w:ascii="IRNazanin" w:hAnsi="IRNazanin" w:eastAsia="IRNazanin"/>
          <w:color w:val="111111"/>
          <w:sz w:val="28"/>
          <w:sz w:val="28"/>
          <w:szCs w:val="28"/>
          <w:rtl w:val="true"/>
          <w:lang w:bidi="fa-IR"/>
        </w:rPr>
        <w:t>گاهی یک گناه، مقدّمه‌ی گناهان بزرگتری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سجده نکردن بر آدم، مقدّمه‌ای برای گناه اغفال مردم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لاغوینّهم</w:t>
      </w:r>
      <w:r>
        <w:rPr>
          <w:rFonts w:eastAsia="IRNazanin" w:cs="IRNazanin"/>
          <w:color w:val="111111"/>
          <w:sz w:val="28"/>
          <w:szCs w:val="28"/>
          <w:rtl w:val="true"/>
          <w:lang w:bidi="fa-IR"/>
        </w:rPr>
        <w:t>»</w:t>
      </w:r>
    </w:p>
    <w:p>
      <w:pPr>
        <w:pStyle w:val="Heading3"/>
        <w:numPr>
          <w:ilvl w:val="2"/>
          <w:numId w:val="1"/>
        </w:numPr>
        <w:rPr/>
      </w:pPr>
      <w:bookmarkStart w:id="1154" w:name="__RefHeading___Toc2537164_2035185390"/>
      <w:bookmarkStart w:id="1155" w:name="_Toc417"/>
      <w:bookmarkEnd w:id="1154"/>
      <w:r>
        <w:rPr/>
        <w:t>399</w:t>
      </w:r>
      <w:r>
        <w:rPr>
          <w:rtl w:val="true"/>
        </w:rPr>
        <w:t xml:space="preserve">. </w:t>
      </w:r>
      <w:r>
        <w:rPr>
          <w:rtl w:val="true"/>
        </w:rPr>
        <w:t>روش‌های انحراف کشاندن شیطان</w:t>
      </w:r>
      <w:bookmarkEnd w:id="1155"/>
    </w:p>
    <w:p>
      <w:pPr>
        <w:pStyle w:val="BookText"/>
        <w:rPr/>
      </w:pPr>
      <w:r>
        <w:rPr>
          <w:rStyle w:val="FootnoteAnchor"/>
          <w:rtl w:val="true"/>
        </w:rPr>
        <w:footnoteReference w:id="2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انحراف کشاندن و بازداشتن مردم از راه حق، شیاطینِ جنّ و انس راه‌های مختلفی دارند که در قرآن مطرح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دروغ که در همین آیه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سرمایه‌گذاری‌های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 اموالهم لیصدّوا عن سبیل اللّه</w:t>
      </w:r>
      <w:r>
        <w:rPr>
          <w:rFonts w:eastAsia="IRNazanin" w:cs="IRNazanin"/>
          <w:color w:val="111111"/>
          <w:sz w:val="28"/>
          <w:szCs w:val="28"/>
          <w:rtl w:val="true"/>
          <w:lang w:bidi="fa-IR"/>
        </w:rPr>
        <w:t>»</w:t>
      </w:r>
      <w:r>
        <w:rPr>
          <w:rStyle w:val="FootnoteAnchor"/>
          <w:rtl w:val="true"/>
        </w:rPr>
        <w:footnoteReference w:id="25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سرمایه‌گذاری فرهنگی و گسترش و اشاعه 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الناس من یشتری لهو الحدیث لیضلّ عن سبیل اللّه</w:t>
      </w:r>
      <w:r>
        <w:rPr>
          <w:rFonts w:eastAsia="IRNazanin" w:cs="IRNazanin"/>
          <w:color w:val="111111"/>
          <w:sz w:val="28"/>
          <w:szCs w:val="28"/>
          <w:rtl w:val="true"/>
          <w:lang w:bidi="fa-IR"/>
        </w:rPr>
        <w:t>»</w:t>
      </w:r>
      <w:r>
        <w:rPr>
          <w:rStyle w:val="FootnoteAnchor"/>
          <w:rtl w:val="true"/>
        </w:rPr>
        <w:footnoteReference w:id="25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و دین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للّه انداداً لیضلّ عن سبیله</w:t>
      </w:r>
      <w:r>
        <w:rPr>
          <w:rFonts w:eastAsia="IRNazanin" w:cs="IRNazanin"/>
          <w:color w:val="111111"/>
          <w:sz w:val="28"/>
          <w:szCs w:val="28"/>
          <w:rtl w:val="true"/>
          <w:lang w:bidi="fa-IR"/>
        </w:rPr>
        <w:t>»</w:t>
      </w:r>
      <w:r>
        <w:rPr>
          <w:rStyle w:val="FootnoteAnchor"/>
          <w:rtl w:val="true"/>
        </w:rPr>
        <w:footnoteReference w:id="25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 جلوه دادن بدی‌ها و تزئین اعمال توسط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 اعمالهم فصدّهم عن السبیل</w:t>
      </w:r>
      <w:r>
        <w:rPr>
          <w:rFonts w:eastAsia="IRNazanin" w:cs="IRNazanin"/>
          <w:color w:val="111111"/>
          <w:sz w:val="28"/>
          <w:szCs w:val="28"/>
          <w:rtl w:val="true"/>
          <w:lang w:bidi="fa-IR"/>
        </w:rPr>
        <w:t>»</w:t>
      </w:r>
      <w:r>
        <w:rPr>
          <w:rStyle w:val="FootnoteAnchor"/>
          <w:rtl w:val="true"/>
        </w:rPr>
        <w:footnoteReference w:id="2595"/>
      </w:r>
      <w:bookmarkStart w:id="1156" w:name="pg4809_34735"/>
    </w:p>
    <w:p>
      <w:pPr>
        <w:pStyle w:val="BookText"/>
        <w:rPr/>
      </w:pPr>
      <w:bookmarkEnd w:id="115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 به گام انسان را به سوی خود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w:t>
      </w:r>
      <w:r>
        <w:rPr>
          <w:rStyle w:val="FootnoteAnchor"/>
          <w:rtl w:val="true"/>
        </w:rPr>
        <w:footnoteReference w:id="259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مطلبی را القا می‌کند، نظیر آن که از دور سنگی پرتاب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 الشیطان</w:t>
      </w:r>
      <w:r>
        <w:rPr>
          <w:rFonts w:eastAsia="IRNazanin" w:cs="IRNazanin"/>
          <w:color w:val="111111"/>
          <w:sz w:val="28"/>
          <w:szCs w:val="28"/>
          <w:rtl w:val="true"/>
          <w:lang w:bidi="fa-IR"/>
        </w:rPr>
        <w:t>...»</w:t>
      </w:r>
      <w:r>
        <w:rPr>
          <w:rStyle w:val="FootnoteAnchor"/>
          <w:rtl w:val="true"/>
        </w:rPr>
        <w:footnoteReference w:id="259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تماس می‌گیرد ولی نفوذی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مستهم طائف من الشیطان</w:t>
      </w:r>
      <w:r>
        <w:rPr>
          <w:rFonts w:eastAsia="IRNazanin" w:cs="IRNazanin"/>
          <w:color w:val="111111"/>
          <w:sz w:val="28"/>
          <w:szCs w:val="28"/>
          <w:rtl w:val="true"/>
          <w:lang w:bidi="fa-IR"/>
        </w:rPr>
        <w:t>»</w:t>
      </w:r>
      <w:r>
        <w:rPr>
          <w:rStyle w:val="FootnoteAnchor"/>
          <w:rtl w:val="true"/>
        </w:rPr>
        <w:footnoteReference w:id="259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در دل نفوذ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یوسوس فی صدور الناس</w:t>
      </w:r>
      <w:r>
        <w:rPr>
          <w:rFonts w:eastAsia="IRNazanin" w:cs="IRNazanin"/>
          <w:color w:val="111111"/>
          <w:sz w:val="28"/>
          <w:szCs w:val="28"/>
          <w:rtl w:val="true"/>
          <w:lang w:bidi="fa-IR"/>
        </w:rPr>
        <w:t>»</w:t>
      </w:r>
      <w:r>
        <w:rPr>
          <w:rStyle w:val="FootnoteAnchor"/>
          <w:rtl w:val="true"/>
        </w:rPr>
        <w:footnoteReference w:id="259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در دل نفوذ می‌کند و همانجا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r>
        <w:rPr>
          <w:rStyle w:val="FootnoteAnchor"/>
          <w:rtl w:val="true"/>
        </w:rPr>
        <w:footnoteReference w:id="260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انسان برادر شیطان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 الشیاطین</w:t>
      </w:r>
      <w:r>
        <w:rPr>
          <w:rFonts w:eastAsia="IRNazanin" w:cs="IRNazanin"/>
          <w:color w:val="111111"/>
          <w:sz w:val="28"/>
          <w:szCs w:val="28"/>
          <w:rtl w:val="true"/>
          <w:lang w:bidi="fa-IR"/>
        </w:rPr>
        <w:t>»</w:t>
      </w:r>
      <w:r>
        <w:rPr>
          <w:rStyle w:val="FootnoteAnchor"/>
          <w:rtl w:val="true"/>
        </w:rPr>
        <w:footnoteReference w:id="260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مرید شیطان می‌شود و شیطان بر او تسلّط کامل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علیهم الشیطان</w:t>
      </w:r>
      <w:r>
        <w:rPr>
          <w:rFonts w:eastAsia="IRNazanin" w:cs="IRNazanin"/>
          <w:color w:val="111111"/>
          <w:sz w:val="28"/>
          <w:szCs w:val="28"/>
          <w:rtl w:val="true"/>
          <w:lang w:bidi="fa-IR"/>
        </w:rPr>
        <w:t>»</w:t>
      </w:r>
    </w:p>
    <w:p>
      <w:pPr>
        <w:pStyle w:val="Heading3"/>
        <w:numPr>
          <w:ilvl w:val="2"/>
          <w:numId w:val="1"/>
        </w:numPr>
        <w:rPr/>
      </w:pPr>
      <w:bookmarkStart w:id="1157" w:name="__RefHeading___Toc2537166_2035185390"/>
      <w:bookmarkStart w:id="1158" w:name="_Toc418"/>
      <w:bookmarkEnd w:id="1157"/>
      <w:r>
        <w:rPr/>
        <w:t>400</w:t>
      </w:r>
      <w:r>
        <w:rPr>
          <w:rtl w:val="true"/>
        </w:rPr>
        <w:t xml:space="preserve">. </w:t>
      </w:r>
      <w:r>
        <w:rPr>
          <w:rtl w:val="true"/>
        </w:rPr>
        <w:t>مردم و وسوسه‌های شیطان</w:t>
      </w:r>
      <w:bookmarkEnd w:id="1158"/>
    </w:p>
    <w:p>
      <w:pPr>
        <w:pStyle w:val="BookText"/>
        <w:rPr/>
      </w:pPr>
      <w:r>
        <w:rPr>
          <w:rStyle w:val="FootnoteAnchor"/>
          <w:rtl w:val="true"/>
        </w:rPr>
        <w:footnoteReference w:id="2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برابر وسوسه‌های شیطان چند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وسوسه‌ی شیطان در روحشان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یُوَسوسُ فی صُدورالنّاس</w:t>
      </w:r>
      <w:r>
        <w:rPr>
          <w:rFonts w:eastAsia="IRNazanin" w:cs="IRNazanin"/>
          <w:color w:val="111111"/>
          <w:sz w:val="28"/>
          <w:szCs w:val="28"/>
          <w:rtl w:val="true"/>
          <w:lang w:bidi="fa-IR"/>
        </w:rPr>
        <w:t>»</w:t>
      </w:r>
      <w:r>
        <w:rPr>
          <w:rStyle w:val="FootnoteAnchor"/>
          <w:rtl w:val="true"/>
        </w:rPr>
        <w:footnoteReference w:id="26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بعضی‌ها شیطان با آنان تماس می‌گیرد، ولی فوراً متوجّه می‌شوند و او را طرد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مَسّهم طائفٌ من الشیطان تذکّروا</w:t>
      </w:r>
      <w:r>
        <w:rPr>
          <w:rFonts w:eastAsia="IRNazanin" w:cs="IRNazanin"/>
          <w:color w:val="111111"/>
          <w:sz w:val="28"/>
          <w:szCs w:val="28"/>
          <w:rtl w:val="true"/>
          <w:lang w:bidi="fa-IR"/>
        </w:rPr>
        <w:t>»</w:t>
      </w:r>
      <w:r>
        <w:rPr>
          <w:rStyle w:val="FootnoteAnchor"/>
          <w:rtl w:val="true"/>
        </w:rPr>
        <w:footnoteReference w:id="26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شیطان همیشه با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r>
        <w:rPr>
          <w:rStyle w:val="FootnoteAnchor"/>
          <w:rtl w:val="true"/>
        </w:rPr>
        <w:footnoteReference w:id="260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الهی جزء هیچ یک از این سه دسته نیستند، آنان معصومند و شیطان نه قرین آنهاست، نه در روحشان وسوسه می‌کند و نه با آنان تماس می‌گیرد، شیطان در طرح و برنامه و آرزوی آنان القائاتی دارد و ناگفته پیداست که حساب طرح پیامبران و برنامه‌ها و اهدافشان، از حساب شخصی آنان جداست</w:t>
      </w:r>
      <w:r>
        <w:rPr>
          <w:rFonts w:eastAsia="IRNazanin" w:cs="IRNazanin"/>
          <w:color w:val="111111"/>
          <w:sz w:val="28"/>
          <w:szCs w:val="28"/>
          <w:rtl w:val="true"/>
          <w:lang w:bidi="fa-IR"/>
        </w:rPr>
        <w:t xml:space="preserve">. </w:t>
      </w:r>
      <w:bookmarkStart w:id="1159" w:name="pg4809_34738"/>
    </w:p>
    <w:p>
      <w:pPr>
        <w:pStyle w:val="Heading3"/>
        <w:numPr>
          <w:ilvl w:val="2"/>
          <w:numId w:val="1"/>
        </w:numPr>
        <w:rPr/>
      </w:pPr>
      <w:bookmarkStart w:id="1160" w:name="__RefHeading___Toc2537168_2035185390"/>
      <w:bookmarkStart w:id="1161" w:name="_Toc419"/>
      <w:bookmarkEnd w:id="1159"/>
      <w:bookmarkEnd w:id="1160"/>
      <w:r>
        <w:rPr/>
        <w:t>401</w:t>
      </w:r>
      <w:r>
        <w:rPr>
          <w:rtl w:val="true"/>
        </w:rPr>
        <w:t xml:space="preserve">. </w:t>
      </w:r>
      <w:r>
        <w:rPr>
          <w:rtl w:val="true"/>
        </w:rPr>
        <w:t>سیاست فریب کاری شیطان</w:t>
      </w:r>
      <w:bookmarkEnd w:id="1161"/>
    </w:p>
    <w:p>
      <w:pPr>
        <w:pStyle w:val="BookText"/>
        <w:rPr/>
      </w:pPr>
      <w:r>
        <w:rPr>
          <w:rStyle w:val="FootnoteAnchor"/>
          <w:rtl w:val="true"/>
        </w:rPr>
        <w:footnoteReference w:id="2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شیطان گام به گام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w:t>
      </w:r>
      <w:r>
        <w:rPr>
          <w:rStyle w:val="FootnoteAnchor"/>
          <w:rtl w:val="true"/>
        </w:rPr>
        <w:footnoteReference w:id="2607"/>
      </w:r>
    </w:p>
    <w:p>
      <w:pPr>
        <w:pStyle w:val="BookText"/>
        <w:rPr/>
      </w:pPr>
      <w:r>
        <w:rPr>
          <w:rFonts w:ascii="IRNazanin" w:hAnsi="IRNazanin" w:eastAsia="IRNazanin"/>
          <w:color w:val="111111"/>
          <w:sz w:val="28"/>
          <w:sz w:val="28"/>
          <w:szCs w:val="28"/>
          <w:rtl w:val="true"/>
          <w:lang w:bidi="fa-IR"/>
        </w:rPr>
        <w:t>مرحله اول القای وسوسه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 الیه</w:t>
      </w:r>
      <w:r>
        <w:rPr>
          <w:rFonts w:eastAsia="IRNazanin" w:cs="IRNazanin"/>
          <w:color w:val="111111"/>
          <w:sz w:val="28"/>
          <w:szCs w:val="28"/>
          <w:rtl w:val="true"/>
          <w:lang w:bidi="fa-IR"/>
        </w:rPr>
        <w:t>»</w:t>
      </w:r>
      <w:r>
        <w:rPr>
          <w:rStyle w:val="FootnoteAnchor"/>
          <w:rtl w:val="true"/>
        </w:rPr>
        <w:footnoteReference w:id="2608"/>
      </w:r>
    </w:p>
    <w:p>
      <w:pPr>
        <w:pStyle w:val="BookText"/>
        <w:rPr/>
      </w:pPr>
      <w:r>
        <w:rPr>
          <w:rFonts w:ascii="IRNazanin" w:hAnsi="IRNazanin" w:eastAsia="IRNazanin"/>
          <w:color w:val="111111"/>
          <w:sz w:val="28"/>
          <w:sz w:val="28"/>
          <w:szCs w:val="28"/>
          <w:rtl w:val="true"/>
          <w:lang w:bidi="fa-IR"/>
        </w:rPr>
        <w:t>در مرحله دوم تماس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مسّهم طائف</w:t>
      </w:r>
      <w:r>
        <w:rPr>
          <w:rFonts w:eastAsia="IRNazanin" w:cs="IRNazanin"/>
          <w:color w:val="111111"/>
          <w:sz w:val="28"/>
          <w:szCs w:val="28"/>
          <w:rtl w:val="true"/>
          <w:lang w:bidi="fa-IR"/>
        </w:rPr>
        <w:t>»</w:t>
      </w:r>
      <w:r>
        <w:rPr>
          <w:rStyle w:val="FootnoteAnchor"/>
          <w:rtl w:val="true"/>
        </w:rPr>
        <w:footnoteReference w:id="2609"/>
      </w:r>
    </w:p>
    <w:p>
      <w:pPr>
        <w:pStyle w:val="BookText"/>
        <w:rPr/>
      </w:pPr>
      <w:r>
        <w:rPr>
          <w:rFonts w:ascii="IRNazanin" w:hAnsi="IRNazanin" w:eastAsia="IRNazanin"/>
          <w:color w:val="111111"/>
          <w:sz w:val="28"/>
          <w:sz w:val="28"/>
          <w:szCs w:val="28"/>
          <w:rtl w:val="true"/>
          <w:lang w:bidi="fa-IR"/>
        </w:rPr>
        <w:t>مرحله سوم در قلب فرو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صدور الناس</w:t>
      </w:r>
      <w:r>
        <w:rPr>
          <w:rFonts w:eastAsia="IRNazanin" w:cs="IRNazanin"/>
          <w:color w:val="111111"/>
          <w:sz w:val="28"/>
          <w:szCs w:val="28"/>
          <w:rtl w:val="true"/>
          <w:lang w:bidi="fa-IR"/>
        </w:rPr>
        <w:t>»</w:t>
      </w:r>
      <w:r>
        <w:rPr>
          <w:rStyle w:val="FootnoteAnchor"/>
          <w:rtl w:val="true"/>
        </w:rPr>
        <w:footnoteReference w:id="2610"/>
      </w:r>
    </w:p>
    <w:p>
      <w:pPr>
        <w:pStyle w:val="BookText"/>
        <w:rPr/>
      </w:pPr>
      <w:r>
        <w:rPr>
          <w:rFonts w:ascii="IRNazanin" w:hAnsi="IRNazanin" w:eastAsia="IRNazanin"/>
          <w:color w:val="111111"/>
          <w:sz w:val="28"/>
          <w:sz w:val="28"/>
          <w:szCs w:val="28"/>
          <w:rtl w:val="true"/>
          <w:lang w:bidi="fa-IR"/>
        </w:rPr>
        <w:t>مرحله چهارم در روح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r>
        <w:rPr>
          <w:rStyle w:val="FootnoteAnchor"/>
          <w:rtl w:val="true"/>
        </w:rPr>
        <w:footnoteReference w:id="2611"/>
      </w:r>
    </w:p>
    <w:p>
      <w:pPr>
        <w:pStyle w:val="BookText"/>
        <w:rPr/>
      </w:pPr>
      <w:r>
        <w:rPr>
          <w:rFonts w:ascii="IRNazanin" w:hAnsi="IRNazanin" w:eastAsia="IRNazanin"/>
          <w:color w:val="111111"/>
          <w:sz w:val="28"/>
          <w:sz w:val="28"/>
          <w:szCs w:val="28"/>
          <w:rtl w:val="true"/>
          <w:lang w:bidi="fa-IR"/>
        </w:rPr>
        <w:t>مرحله پنجم انسان را عضو حزب خود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w:t>
      </w:r>
      <w:r>
        <w:rPr>
          <w:rStyle w:val="FootnoteAnchor"/>
          <w:rtl w:val="true"/>
        </w:rPr>
        <w:footnoteReference w:id="2612"/>
      </w:r>
    </w:p>
    <w:p>
      <w:pPr>
        <w:pStyle w:val="BookText"/>
        <w:rPr/>
      </w:pPr>
      <w:r>
        <w:rPr>
          <w:rFonts w:ascii="IRNazanin" w:hAnsi="IRNazanin" w:eastAsia="IRNazanin"/>
          <w:color w:val="111111"/>
          <w:sz w:val="28"/>
          <w:sz w:val="28"/>
          <w:szCs w:val="28"/>
          <w:rtl w:val="true"/>
          <w:lang w:bidi="fa-IR"/>
        </w:rPr>
        <w:t>مرحله ششم سرپرست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یتخد الشیطان ولیاً</w:t>
      </w:r>
      <w:r>
        <w:rPr>
          <w:rFonts w:eastAsia="IRNazanin" w:cs="IRNazanin"/>
          <w:color w:val="111111"/>
          <w:sz w:val="28"/>
          <w:szCs w:val="28"/>
          <w:rtl w:val="true"/>
          <w:lang w:bidi="fa-IR"/>
        </w:rPr>
        <w:t>»</w:t>
      </w:r>
      <w:r>
        <w:rPr>
          <w:rStyle w:val="FootnoteAnchor"/>
          <w:rtl w:val="true"/>
        </w:rPr>
        <w:footnoteReference w:id="2613"/>
      </w:r>
    </w:p>
    <w:p>
      <w:pPr>
        <w:pStyle w:val="BookText"/>
        <w:rPr/>
      </w:pPr>
      <w:r>
        <w:rPr>
          <w:rFonts w:ascii="IRNazanin" w:hAnsi="IRNazanin" w:eastAsia="IRNazanin"/>
          <w:color w:val="111111"/>
          <w:sz w:val="28"/>
          <w:sz w:val="28"/>
          <w:szCs w:val="28"/>
          <w:rtl w:val="true"/>
          <w:lang w:bidi="fa-IR"/>
        </w:rPr>
        <w:t>مرحله هفتم انسان خود یک شیطان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الانس و</w:t>
      </w:r>
      <w:r>
        <w:rPr>
          <w:rFonts w:eastAsia="IRNazanin" w:cs="IRNazanin"/>
          <w:color w:val="111111"/>
          <w:sz w:val="28"/>
          <w:szCs w:val="28"/>
          <w:rtl w:val="true"/>
          <w:lang w:bidi="fa-IR"/>
        </w:rPr>
        <w:t>...»</w:t>
      </w:r>
      <w:r>
        <w:rPr>
          <w:rStyle w:val="FootnoteAnchor"/>
          <w:rtl w:val="true"/>
        </w:rPr>
        <w:footnoteReference w:id="2614"/>
      </w:r>
    </w:p>
    <w:p>
      <w:pPr>
        <w:pStyle w:val="BookText"/>
        <w:rPr/>
      </w:pPr>
      <w:r>
        <w:rPr>
          <w:rFonts w:ascii="IRNazanin" w:hAnsi="IRNazanin" w:eastAsia="IRNazanin"/>
          <w:color w:val="111111"/>
          <w:sz w:val="28"/>
          <w:sz w:val="28"/>
          <w:szCs w:val="28"/>
          <w:rtl w:val="true"/>
          <w:lang w:bidi="fa-IR"/>
        </w:rPr>
        <w:t>امام علی علیه السلام در نهج 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روح انسان تخم گذاری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فباض و فرّخ فی صدورهم</w:t>
      </w:r>
      <w:r>
        <w:rPr>
          <w:rFonts w:eastAsia="IRNazanin" w:cs="IRNazanin"/>
          <w:color w:val="111111"/>
          <w:sz w:val="28"/>
          <w:szCs w:val="28"/>
          <w:rtl w:val="true"/>
          <w:lang w:bidi="fa-IR"/>
        </w:rPr>
        <w:t>»</w:t>
      </w:r>
      <w:r>
        <w:rPr>
          <w:rStyle w:val="FootnoteAnchor"/>
          <w:rtl w:val="true"/>
        </w:rPr>
        <w:footnoteReference w:id="2615"/>
      </w:r>
    </w:p>
    <w:p>
      <w:pPr>
        <w:pStyle w:val="Heading3"/>
        <w:numPr>
          <w:ilvl w:val="2"/>
          <w:numId w:val="1"/>
        </w:numPr>
        <w:rPr/>
      </w:pPr>
      <w:bookmarkStart w:id="1162" w:name="__RefHeading___Toc2537170_2035185390"/>
      <w:bookmarkStart w:id="1163" w:name="_Toc420"/>
      <w:bookmarkEnd w:id="1162"/>
      <w:r>
        <w:rPr/>
        <w:t>402</w:t>
      </w:r>
      <w:r>
        <w:rPr>
          <w:rtl w:val="true"/>
        </w:rPr>
        <w:t xml:space="preserve">. </w:t>
      </w:r>
      <w:r>
        <w:rPr>
          <w:rtl w:val="true"/>
        </w:rPr>
        <w:t>اعراض از یاد خدا</w:t>
      </w:r>
      <w:bookmarkEnd w:id="1163"/>
    </w:p>
    <w:p>
      <w:pPr>
        <w:pStyle w:val="BookText"/>
        <w:rPr/>
      </w:pPr>
      <w:r>
        <w:rPr>
          <w:rFonts w:ascii="IRNazanin" w:hAnsi="IRNazanin" w:eastAsia="IRNazanin"/>
          <w:color w:val="111111"/>
          <w:sz w:val="28"/>
          <w:sz w:val="28"/>
          <w:szCs w:val="28"/>
          <w:rtl w:val="true"/>
          <w:lang w:bidi="fa-IR"/>
        </w:rPr>
        <w:t>آثار اعراض از یاد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ماندن از راه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لیصدونهم عن السبیل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فکری که خیال می‌کند هدایت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انهم مهتدون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موعظه‌پذیر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ذکروا لا یذکرون</w:t>
      </w:r>
      <w:r>
        <w:rPr>
          <w:rFonts w:eastAsia="IRNazanin" w:cs="IRNazanin"/>
          <w:color w:val="111111"/>
          <w:sz w:val="28"/>
          <w:szCs w:val="28"/>
          <w:rtl w:val="true"/>
          <w:lang w:bidi="fa-IR"/>
        </w:rPr>
        <w:t>»</w:t>
      </w:r>
      <w:r>
        <w:rPr>
          <w:rStyle w:val="FootnoteAnchor"/>
          <w:rtl w:val="true"/>
        </w:rPr>
        <w:footnoteReference w:id="26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نمی‌کند چون خود را کج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نکبت بار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ذکری فانّ له مَعیشةً ضَنکا</w:t>
      </w:r>
      <w:r>
        <w:rPr>
          <w:rFonts w:eastAsia="IRNazanin" w:cs="IRNazanin"/>
          <w:color w:val="111111"/>
          <w:sz w:val="28"/>
          <w:szCs w:val="28"/>
          <w:rtl w:val="true"/>
          <w:lang w:bidi="fa-IR"/>
        </w:rPr>
        <w:t>»</w:t>
      </w:r>
      <w:r>
        <w:rPr>
          <w:rStyle w:val="FootnoteAnchor"/>
          <w:rtl w:val="true"/>
        </w:rPr>
        <w:footnoteReference w:id="26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دنیا از دیدن حقّ 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نیز کور محشور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bookmarkStart w:id="1164" w:name="pg4809_34742"/>
    </w:p>
    <w:p>
      <w:pPr>
        <w:pStyle w:val="BookText"/>
        <w:rPr/>
      </w:pPr>
      <w:bookmarkEnd w:id="1164"/>
      <w:r>
        <w:rPr>
          <w:rFonts w:ascii="IRNazanin" w:hAnsi="IRNazanin" w:eastAsia="IRNazanin"/>
          <w:color w:val="111111"/>
          <w:sz w:val="28"/>
          <w:sz w:val="28"/>
          <w:szCs w:val="28"/>
          <w:rtl w:val="true"/>
          <w:lang w:bidi="fa-IR"/>
        </w:rPr>
        <w:t>کان فی هذه اعمی فهو فی الاخرة اعمی</w:t>
      </w:r>
      <w:r>
        <w:rPr>
          <w:rFonts w:eastAsia="IRNazanin" w:cs="IRNazanin"/>
          <w:color w:val="111111"/>
          <w:sz w:val="28"/>
          <w:szCs w:val="28"/>
          <w:rtl w:val="true"/>
          <w:lang w:bidi="fa-IR"/>
        </w:rPr>
        <w:t>»</w:t>
      </w:r>
      <w:r>
        <w:rPr>
          <w:rStyle w:val="FootnoteAnchor"/>
          <w:rtl w:val="true"/>
        </w:rPr>
        <w:footnoteReference w:id="2618"/>
      </w:r>
    </w:p>
    <w:p>
      <w:pPr>
        <w:pStyle w:val="BookText"/>
        <w:rPr/>
      </w:pPr>
      <w:r>
        <w:rPr>
          <w:rFonts w:ascii="IRNazanin" w:hAnsi="IRNazanin" w:eastAsia="IRNazanin"/>
          <w:color w:val="111111"/>
          <w:sz w:val="28"/>
          <w:sz w:val="28"/>
          <w:szCs w:val="28"/>
          <w:rtl w:val="true"/>
          <w:lang w:bidi="fa-IR"/>
        </w:rPr>
        <w:t>شیطانِ همراه، ممکن است از دوستان ناباب یا همسر و فرزند یا شریک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کلمه شیطان نکره ذکر شده است تا شامل هر نوع شیطانی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ذکر رحمن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لذکری</w:t>
      </w:r>
      <w:r>
        <w:rPr>
          <w:rFonts w:eastAsia="IRNazanin" w:cs="IRNazanin"/>
          <w:color w:val="111111"/>
          <w:sz w:val="28"/>
          <w:szCs w:val="28"/>
          <w:rtl w:val="true"/>
          <w:lang w:bidi="fa-IR"/>
        </w:rPr>
        <w:t>»</w:t>
      </w:r>
      <w:r>
        <w:rPr>
          <w:rStyle w:val="FootnoteAnchor"/>
          <w:rtl w:val="true"/>
        </w:rPr>
        <w:footnoteReference w:id="2619"/>
      </w:r>
      <w:r>
        <w:rPr>
          <w:rFonts w:ascii="IRNazanin" w:hAnsi="IRNazanin" w:eastAsia="IRNazanin"/>
          <w:color w:val="111111"/>
          <w:sz w:val="28"/>
          <w:sz w:val="28"/>
          <w:szCs w:val="28"/>
          <w:rtl w:val="true"/>
          <w:lang w:bidi="fa-IR"/>
        </w:rPr>
        <w:t xml:space="preserve">قرآن، ذکر رحمن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نزلنا الذکر</w:t>
      </w:r>
      <w:r>
        <w:rPr>
          <w:rFonts w:eastAsia="IRNazanin" w:cs="IRNazanin"/>
          <w:color w:val="111111"/>
          <w:sz w:val="28"/>
          <w:szCs w:val="28"/>
          <w:rtl w:val="true"/>
          <w:lang w:bidi="fa-IR"/>
        </w:rPr>
        <w:t>»</w:t>
      </w:r>
      <w:r>
        <w:rPr>
          <w:rStyle w:val="FootnoteAnchor"/>
          <w:rtl w:val="true"/>
        </w:rPr>
        <w:footnoteReference w:id="2620"/>
      </w:r>
      <w:r>
        <w:rPr>
          <w:rFonts w:ascii="IRNazanin" w:hAnsi="IRNazanin" w:eastAsia="IRNazanin"/>
          <w:color w:val="111111"/>
          <w:sz w:val="28"/>
          <w:sz w:val="28"/>
          <w:szCs w:val="28"/>
          <w:rtl w:val="true"/>
          <w:lang w:bidi="fa-IR"/>
        </w:rPr>
        <w:t>پس هرکس از نماز و قرآن اعراض کند دچار سلطه شیطان همراه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p>
    <w:p>
      <w:pPr>
        <w:pStyle w:val="Heading3"/>
        <w:numPr>
          <w:ilvl w:val="2"/>
          <w:numId w:val="1"/>
        </w:numPr>
        <w:rPr/>
      </w:pPr>
      <w:bookmarkStart w:id="1165" w:name="__RefHeading___Toc2537172_2035185390"/>
      <w:bookmarkStart w:id="1166" w:name="_Toc421"/>
      <w:bookmarkEnd w:id="1165"/>
      <w:r>
        <w:rPr/>
        <w:t>403</w:t>
      </w:r>
      <w:r>
        <w:rPr>
          <w:rtl w:val="true"/>
        </w:rPr>
        <w:t xml:space="preserve">. </w:t>
      </w:r>
      <w:r>
        <w:rPr>
          <w:rtl w:val="true"/>
        </w:rPr>
        <w:t>ولایت شیطان</w:t>
      </w:r>
      <w:bookmarkEnd w:id="1166"/>
    </w:p>
    <w:p>
      <w:pPr>
        <w:pStyle w:val="BookText"/>
        <w:rPr/>
      </w:pPr>
      <w:r>
        <w:rPr>
          <w:rStyle w:val="FootnoteAnchor"/>
          <w:rtl w:val="true"/>
        </w:rPr>
        <w:footnoteReference w:id="2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عَلَی الَّذِینَ یَتَوَلَّوْنَهُ وَالَّذِینَ هُم بِهِ مُشْرِکُونَ</w:t>
      </w:r>
    </w:p>
    <w:p>
      <w:pPr>
        <w:pStyle w:val="BookText"/>
        <w:rPr/>
      </w:pPr>
      <w:r>
        <w:rPr>
          <w:rFonts w:ascii="IRNazanin" w:hAnsi="IRNazanin" w:eastAsia="IRNazanin"/>
          <w:color w:val="111111"/>
          <w:sz w:val="28"/>
          <w:sz w:val="28"/>
          <w:szCs w:val="28"/>
          <w:rtl w:val="true"/>
          <w:lang w:bidi="fa-IR"/>
        </w:rPr>
        <w:t xml:space="preserve">غلبه وسلطه‌ی شیطان تنها بر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و ولایت او را می‌پذیرند،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فریب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شرک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عزّت خداوند سوگند یاد کرده که با استمداد از حزب و قبیله‌اش و از راه زینت دادن، وعده‌ها، تبلیغات، وسوسه‌ها و افراد منحرف، از هرسو انسان را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ومردم در برابر این سوء قصد به چند گروه تقسیم می‌شوند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که شیطان در آروزها و اهداف آن بزرگواران مانع تراشی می‌کند، ولی در خود آنان نقشی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 الشیطان فی امنیّته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در اهداف و آرزوهای پیامبر چیزی را القاء می‌کند، ولی خداوند توطئه‌اش را خنثی می‌نماید</w:t>
      </w:r>
      <w:r>
        <w:rPr>
          <w:rFonts w:eastAsia="IRNazanin" w:cs="IRNazanin"/>
          <w:color w:val="111111"/>
          <w:sz w:val="28"/>
          <w:szCs w:val="28"/>
          <w:rtl w:val="true"/>
          <w:lang w:bidi="fa-IR"/>
        </w:rPr>
        <w:t>.</w:t>
      </w:r>
      <w:r>
        <w:rPr>
          <w:rStyle w:val="FootnoteAnchor"/>
          <w:rtl w:val="true"/>
        </w:rPr>
        <w:footnoteReference w:id="26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که شیطان با آنان تماس می‌گیرد، ولی آنها متذکّر شده ونجات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مسهم طائف من الشیطان تذکّروا</w:t>
      </w:r>
      <w:r>
        <w:rPr>
          <w:rFonts w:eastAsia="IRNazanin" w:cs="IRNazanin"/>
          <w:color w:val="111111"/>
          <w:sz w:val="28"/>
          <w:szCs w:val="28"/>
          <w:rtl w:val="true"/>
          <w:lang w:bidi="fa-IR"/>
        </w:rPr>
        <w:t>»</w:t>
      </w:r>
      <w:r>
        <w:rPr>
          <w:rStyle w:val="FootnoteAnchor"/>
          <w:rtl w:val="true"/>
        </w:rPr>
        <w:footnoteReference w:id="26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عادّی که شیطان در روح آنان فرو رفته و وسوسه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یوسوس فی صدور </w:t>
      </w:r>
      <w:bookmarkStart w:id="1167" w:name="pg4809_34745"/>
    </w:p>
    <w:p>
      <w:pPr>
        <w:pStyle w:val="BookText"/>
        <w:rPr/>
      </w:pPr>
      <w:bookmarkEnd w:id="1167"/>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Style w:val="FootnoteAnchor"/>
          <w:rtl w:val="true"/>
        </w:rPr>
        <w:footnoteReference w:id="26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فاسق، که شیطان در عمق جانشان رفته و بیرون نمی‌آید و بر فکر و دل و اعضای آنان تسلّط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168" w:name="__RefHeading___Toc2537174_2035185390"/>
      <w:bookmarkStart w:id="1169" w:name="_Toc422"/>
      <w:bookmarkEnd w:id="1168"/>
      <w:r>
        <w:rPr/>
        <w:t>404</w:t>
      </w:r>
      <w:r>
        <w:rPr>
          <w:rtl w:val="true"/>
        </w:rPr>
        <w:t xml:space="preserve">. </w:t>
      </w:r>
      <w:r>
        <w:rPr>
          <w:rtl w:val="true"/>
        </w:rPr>
        <w:t>فلسفه وجودی شیطان</w:t>
      </w:r>
      <w:bookmarkEnd w:id="1169"/>
    </w:p>
    <w:p>
      <w:pPr>
        <w:pStyle w:val="BookText"/>
        <w:rPr/>
      </w:pPr>
      <w:r>
        <w:rPr>
          <w:rStyle w:val="FootnoteAnchor"/>
          <w:rtl w:val="true"/>
        </w:rPr>
        <w:footnoteReference w:id="2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مِنَ الْمُنظَرِینَ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به جای توبه و عذرخواهی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مردم برانگیخته می‌شوند، مرا مهلت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مهلت یافتگانی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خواسته‌ی ابلیس، مهلت تا روز قیامت بود، این آیه مشخّص نمی‌کند تا چه زمانی به او مهلت داده شد؛ امّا از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حجر و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تنها برای مدّتی طولانی به او مهلت داده شد، نه تا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تا وقتی که خدا صلاح بداند، زنده است</w:t>
      </w:r>
      <w:r>
        <w:rPr>
          <w:rFonts w:eastAsia="IRNazanin" w:cs="IRNazanin"/>
          <w:color w:val="111111"/>
          <w:sz w:val="28"/>
          <w:szCs w:val="28"/>
          <w:rtl w:val="true"/>
          <w:lang w:bidi="fa-IR"/>
        </w:rPr>
        <w:t>.</w:t>
      </w:r>
      <w:r>
        <w:rPr>
          <w:rStyle w:val="FootnoteAnchor"/>
          <w:rtl w:val="true"/>
        </w:rPr>
        <w:footnoteReference w:id="2626"/>
      </w:r>
      <w:r>
        <w:rPr>
          <w:rFonts w:ascii="IRNazanin" w:hAnsi="IRNazanin" w:eastAsia="IRNazanin"/>
          <w:color w:val="111111"/>
          <w:sz w:val="28"/>
          <w:sz w:val="28"/>
          <w:szCs w:val="28"/>
          <w:rtl w:val="true"/>
          <w:lang w:bidi="fa-IR"/>
        </w:rPr>
        <w:t>فیض کاشانی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تا نفخه‌ی اوّل یا تا قیام امام زمان‌علیه السلام زنده است و پس از آن، مرگ به سراغ او هم می‌آید</w:t>
      </w:r>
      <w:r>
        <w:rPr>
          <w:rFonts w:eastAsia="IRNazanin" w:cs="IRNazanin"/>
          <w:color w:val="111111"/>
          <w:sz w:val="28"/>
          <w:szCs w:val="28"/>
          <w:rtl w:val="true"/>
          <w:lang w:bidi="fa-IR"/>
        </w:rPr>
        <w:t>.</w:t>
      </w:r>
      <w:r>
        <w:rPr>
          <w:rStyle w:val="FootnoteAnchor"/>
          <w:rtl w:val="true"/>
        </w:rPr>
        <w:footnoteReference w:id="262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ابلیس مهلت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بدکاران، از سنّت‌های الهی و در مسیر آزمایش و امتحان انسان است، علاوه بر آنکه باید اسباب خیر و شر فراهم باشد و انسان با اختیار، راهی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ابلیس انسان را مجبور به انحراف نمی‌کند و تنها وسوسه می‌کند، چنانکه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ابراهیم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لی علیکم من سلطان الاّ اَن دعَوتُکم فاستجبتم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أنظرنی الی یوم الجزاء</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کاشکی گفتی که تب یا ربّنا </w:t>
      </w:r>
      <w:bookmarkStart w:id="1170" w:name="pg4809_34748"/>
    </w:p>
    <w:p>
      <w:pPr>
        <w:pStyle w:val="Heading3"/>
        <w:numPr>
          <w:ilvl w:val="2"/>
          <w:numId w:val="1"/>
        </w:numPr>
        <w:rPr/>
      </w:pPr>
      <w:bookmarkStart w:id="1171" w:name="__RefHeading___Toc2537176_2035185390"/>
      <w:bookmarkStart w:id="1172" w:name="_Toc423"/>
      <w:bookmarkEnd w:id="1170"/>
      <w:bookmarkEnd w:id="1171"/>
      <w:r>
        <w:rPr/>
        <w:t>405</w:t>
      </w:r>
      <w:r>
        <w:rPr>
          <w:rtl w:val="true"/>
        </w:rPr>
        <w:t xml:space="preserve">. </w:t>
      </w:r>
      <w:r>
        <w:rPr>
          <w:rtl w:val="true"/>
        </w:rPr>
        <w:t>پاسخ به شبهات</w:t>
      </w:r>
      <w:bookmarkEnd w:id="1172"/>
    </w:p>
    <w:p>
      <w:pPr>
        <w:pStyle w:val="BookText"/>
        <w:rPr/>
      </w:pPr>
      <w:r>
        <w:rPr>
          <w:rStyle w:val="FootnoteAnchor"/>
          <w:rtl w:val="true"/>
        </w:rPr>
        <w:footnoteReference w:id="2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سوگند خورد از چهار طرف در کمین انسان باشد تا او را منحرف یا متوقّف کند، فرشتگان از روی دلسوزی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چگونه رها خواهد شد؟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از بالای سر و پایین باز است و هرگاه انسان دستی به دعا بر دارد، یا صورت بر خاک نهد، گناهان هفتاد ساله‌اش را می‌بخشایم</w:t>
      </w:r>
      <w:r>
        <w:rPr>
          <w:rFonts w:eastAsia="IRNazanin" w:cs="IRNazanin"/>
          <w:color w:val="111111"/>
          <w:sz w:val="28"/>
          <w:szCs w:val="28"/>
          <w:rtl w:val="true"/>
          <w:lang w:bidi="fa-IR"/>
        </w:rPr>
        <w:t>.</w:t>
      </w:r>
      <w:r>
        <w:rPr>
          <w:rStyle w:val="FootnoteAnchor"/>
          <w:rtl w:val="true"/>
        </w:rPr>
        <w:footnoteReference w:id="2629"/>
      </w:r>
    </w:p>
    <w:p>
      <w:pPr>
        <w:pStyle w:val="BookText"/>
        <w:rPr/>
      </w:pPr>
      <w:r>
        <w:rPr>
          <w:rFonts w:ascii="IRNazanin" w:hAnsi="IRNazanin" w:eastAsia="IRNazanin"/>
          <w:color w:val="111111"/>
          <w:sz w:val="28"/>
          <w:sz w:val="28"/>
          <w:szCs w:val="28"/>
          <w:rtl w:val="true"/>
          <w:lang w:bidi="fa-IR"/>
        </w:rPr>
        <w:t>همین که حضرت آدم از تسلّط شیطان بر انسان آگاه شد، روبه درگاه خدا آورده و ناله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زیرا من گناه را یکی و ثواب را ده برابر حساب می‌کنم و راه توبه هم باز است</w:t>
      </w:r>
      <w:r>
        <w:rPr>
          <w:rFonts w:eastAsia="IRNazanin" w:cs="IRNazanin"/>
          <w:color w:val="111111"/>
          <w:sz w:val="28"/>
          <w:szCs w:val="28"/>
          <w:rtl w:val="true"/>
          <w:lang w:bidi="fa-IR"/>
        </w:rPr>
        <w:t>.</w:t>
      </w:r>
      <w:r>
        <w:rPr>
          <w:rStyle w:val="FootnoteAnchor"/>
          <w:rtl w:val="true"/>
        </w:rPr>
        <w:footnoteReference w:id="2630"/>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ابلیس بر انسان از پیشِ رو بدین شکل است که امر آخرت را برای انسان ساده و سبک جلوه می‌دهد، و از پشت سر به این است که ثروت‌اندوزی و بخل و توجّه به اولاد و وارث را تلقین می‌کند و از طرف راست با ایجاد شبهه، دین را متزلزل و تباه می‌سازد و از طرف چپ، لذّات و شهوات و منکرات را غالب می‌کند</w:t>
      </w:r>
      <w:r>
        <w:rPr>
          <w:rFonts w:eastAsia="IRNazanin" w:cs="IRNazanin"/>
          <w:color w:val="111111"/>
          <w:sz w:val="28"/>
          <w:szCs w:val="28"/>
          <w:rtl w:val="true"/>
          <w:lang w:bidi="fa-IR"/>
        </w:rPr>
        <w:t>.</w:t>
      </w:r>
      <w:r>
        <w:rPr>
          <w:rStyle w:val="FootnoteAnchor"/>
          <w:rtl w:val="true"/>
        </w:rPr>
        <w:footnoteReference w:id="2631"/>
      </w:r>
    </w:p>
    <w:p>
      <w:pPr>
        <w:pStyle w:val="BookText"/>
        <w:rPr/>
      </w:pPr>
      <w:r>
        <w:rPr>
          <w:rFonts w:ascii="IRNazanin" w:hAnsi="IRNazanin" w:eastAsia="IRNazanin"/>
          <w:color w:val="111111"/>
          <w:sz w:val="28"/>
          <w:sz w:val="28"/>
          <w:szCs w:val="28"/>
          <w:rtl w:val="true"/>
          <w:lang w:bidi="fa-IR"/>
        </w:rPr>
        <w:t>شیطان اگر بتواند، مانع ایمان انسان می‌شود و اگر نتواند، راه‌های نفاق و ارتداد را می‌گشاید و اگر موفّق نشود، با ایجاد شک و تردید و وسوسه، انسان را به گناه سوق می‌دهد تا از ایمان و عبادتش لذّت نبرد و کار خیر برایش سنگین و با کراهت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از آدم برتر بودند که حضرت آدم به خاطر فرشته شدن، تحت تأثیر وسوسه‌ی شیطان قرار گرفت؟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آدم بر ملائکه، روشن است و امّا رغبت و میل آدم به ملک شدن، به خاطر کمالات آنان بود که حضرت آدم‌علیه السلام می‌خواست علاوه بر آنچه خود دارد، آنها را نیز داشته باشد که این، دلیل برتری آنان نیست</w:t>
      </w:r>
      <w:r>
        <w:rPr>
          <w:rFonts w:eastAsia="IRNazanin" w:cs="IRNazanin"/>
          <w:color w:val="111111"/>
          <w:sz w:val="28"/>
          <w:szCs w:val="28"/>
          <w:rtl w:val="true"/>
          <w:lang w:bidi="fa-IR"/>
        </w:rPr>
        <w:t>.</w:t>
      </w:r>
      <w:r>
        <w:rPr>
          <w:rStyle w:val="FootnoteAnchor"/>
          <w:rtl w:val="true"/>
        </w:rPr>
        <w:footnoteReference w:id="263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 السلام سؤال شد ملائکه افضل هستند یا بنی‌آدم؟ آن حضرت روایتی را از حضرت علی‌علیه السلام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ملائکه را از عقل بدون شهوت و حیوانات را </w:t>
      </w:r>
    </w:p>
    <w:p>
      <w:pPr>
        <w:pStyle w:val="BookText"/>
        <w:rPr/>
      </w:pPr>
      <w:r>
        <w:rPr>
          <w:rFonts w:ascii="IRNazanin" w:hAnsi="IRNazanin" w:eastAsia="IRNazanin"/>
          <w:color w:val="111111"/>
          <w:sz w:val="28"/>
          <w:sz w:val="28"/>
          <w:szCs w:val="28"/>
          <w:rtl w:val="true"/>
          <w:lang w:bidi="fa-IR"/>
        </w:rPr>
        <w:t>با شهوت بدون عقل آفرید؛ امّا انسان را با ترکیبی از عقل و شهوت آفرید، اگر عقل انسان بر شهوتش غالب شود، از ملائکه برتر است و اگر شهوتش برعقلش غالب شود، از حیوانات پست‌تر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غلب عقله شهوتَه فهو خیر من الملائکة و من غلب شهوته عقله فهو شرّ من البهائم</w:t>
      </w:r>
      <w:r>
        <w:rPr>
          <w:rFonts w:eastAsia="IRNazanin" w:cs="IRNazanin"/>
          <w:color w:val="111111"/>
          <w:sz w:val="28"/>
          <w:szCs w:val="28"/>
          <w:rtl w:val="true"/>
          <w:lang w:bidi="fa-IR"/>
        </w:rPr>
        <w:t>».</w:t>
      </w:r>
      <w:r>
        <w:rPr>
          <w:rStyle w:val="FootnoteAnchor"/>
          <w:rtl w:val="true"/>
        </w:rPr>
        <w:footnoteReference w:id="2633"/>
      </w:r>
    </w:p>
    <w:p>
      <w:pPr>
        <w:pStyle w:val="BookText"/>
        <w:rPr/>
      </w:pPr>
      <w:r>
        <w:rPr>
          <w:rFonts w:ascii="IRNazanin" w:hAnsi="IRNazanin" w:eastAsia="IRNazanin"/>
          <w:color w:val="111111"/>
          <w:sz w:val="28"/>
          <w:sz w:val="28"/>
          <w:szCs w:val="28"/>
          <w:rtl w:val="true"/>
          <w:lang w:bidi="fa-IR"/>
        </w:rPr>
        <w:t>آدمیزاده طرفه معجونی است</w:t>
      </w:r>
    </w:p>
    <w:p>
      <w:pPr>
        <w:pStyle w:val="BookText"/>
        <w:rPr/>
      </w:pPr>
      <w:r>
        <w:rPr>
          <w:rFonts w:ascii="IRNazanin" w:hAnsi="IRNazanin" w:eastAsia="IRNazanin"/>
          <w:color w:val="111111"/>
          <w:sz w:val="28"/>
          <w:sz w:val="28"/>
          <w:szCs w:val="28"/>
          <w:rtl w:val="true"/>
          <w:lang w:bidi="fa-IR"/>
        </w:rPr>
        <w:t>کز فرشته سرشته و از حیوان</w:t>
      </w:r>
    </w:p>
    <w:p>
      <w:pPr>
        <w:pStyle w:val="BookText"/>
        <w:rPr/>
      </w:pPr>
      <w:r>
        <w:rPr>
          <w:rFonts w:ascii="IRNazanin" w:hAnsi="IRNazanin" w:eastAsia="IRNazanin"/>
          <w:color w:val="111111"/>
          <w:sz w:val="28"/>
          <w:sz w:val="28"/>
          <w:szCs w:val="28"/>
          <w:rtl w:val="true"/>
          <w:lang w:bidi="fa-IR"/>
        </w:rPr>
        <w:t>گر کند میل این، شود به از این</w:t>
      </w:r>
    </w:p>
    <w:p>
      <w:pPr>
        <w:pStyle w:val="BookText"/>
        <w:rPr/>
      </w:pPr>
      <w:r>
        <w:rPr>
          <w:rFonts w:ascii="IRNazanin" w:hAnsi="IRNazanin" w:eastAsia="IRNazanin"/>
          <w:color w:val="111111"/>
          <w:sz w:val="28"/>
          <w:sz w:val="28"/>
          <w:szCs w:val="28"/>
          <w:rtl w:val="true"/>
          <w:lang w:bidi="fa-IR"/>
        </w:rPr>
        <w:t>ور کند میل آن، شود پس از آن</w:t>
      </w:r>
    </w:p>
    <w:p>
      <w:pPr>
        <w:pStyle w:val="BookText"/>
        <w:rPr/>
      </w:pPr>
      <w:r>
        <w:rPr>
          <w:rFonts w:ascii="IRNazanin" w:hAnsi="IRNazanin" w:eastAsia="IRNazanin"/>
          <w:color w:val="111111"/>
          <w:sz w:val="28"/>
          <w:sz w:val="28"/>
          <w:szCs w:val="28"/>
          <w:rtl w:val="true"/>
          <w:lang w:bidi="fa-IR"/>
        </w:rPr>
        <w:t>آری خوبی‌ها ودرجات آدمیان متفاوت و دارای مراتبی است، چنانکه در ملائک نیز چنین است، پس هر انسانی را نمی‌توان گفت از همه‌ی ملائکه برتر است و یا بالعکس</w:t>
      </w:r>
      <w:r>
        <w:rPr>
          <w:rFonts w:eastAsia="IRNazanin" w:cs="IRNazanin"/>
          <w:color w:val="111111"/>
          <w:sz w:val="28"/>
          <w:szCs w:val="28"/>
          <w:rtl w:val="true"/>
          <w:lang w:bidi="fa-IR"/>
        </w:rPr>
        <w:t>.</w:t>
      </w:r>
      <w:r>
        <w:rPr>
          <w:rStyle w:val="FootnoteAnchor"/>
          <w:rtl w:val="true"/>
        </w:rPr>
        <w:footnoteReference w:id="2634"/>
      </w:r>
    </w:p>
    <w:p>
      <w:pPr>
        <w:pStyle w:val="BookText"/>
        <w:rPr/>
      </w:pPr>
      <w:r>
        <w:rPr>
          <w:rFonts w:ascii="IRNazanin" w:hAnsi="IRNazanin" w:eastAsia="IRNazanin"/>
          <w:color w:val="111111"/>
          <w:sz w:val="28"/>
          <w:sz w:val="28"/>
          <w:szCs w:val="28"/>
          <w:rtl w:val="true"/>
          <w:lang w:bidi="fa-IR"/>
        </w:rPr>
        <w:t>خداوند، شیطان را با ماهیّتی پلید نیافریده است، بلکه او را موجودی قابل تکامل آفرید و در گذرگاه هستی هدایت کرد و این شیطان بود که خود را منحرف و پلید ساخت، وگرنه اگر ماهیّت او پلید بود، اشتغال به تسبیح و تقدیس، که سالها بدان مشغول بود،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فرعون و ابن‌ملجم را چنان خلق نکرد، بلکه آنان نیز شایستگی رشد و اعتلای انسانی را داشته‌اند، ولی به اختیار خود منحرف شده‌اند</w:t>
      </w:r>
      <w:r>
        <w:rPr>
          <w:rFonts w:eastAsia="IRNazanin" w:cs="IRNazanin"/>
          <w:color w:val="111111"/>
          <w:sz w:val="28"/>
          <w:szCs w:val="28"/>
          <w:rtl w:val="true"/>
          <w:lang w:bidi="fa-IR"/>
        </w:rPr>
        <w:t>.</w:t>
      </w:r>
      <w:r>
        <w:rPr>
          <w:rStyle w:val="FootnoteAnchor"/>
          <w:rtl w:val="true"/>
        </w:rPr>
        <w:footnoteReference w:id="263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شیطان را بر انسان مسلّط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شیطان با انسان و امکان تأثیر او در آدمی، بیشتر و زیادتر از تأثیر غرائز حیوانی در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مقابل آن غرائز حیوانی، اندیشه و تعقّل و وجدان را عطا فرموده و بهترین وسیله‌ی تعدیل و تنظیم غرائز را در اختیار آدمی قرار داده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آنکه شیطان، بر انسان سلطه ندارد واراده و اختیار را از انسان نمی‌گیرد، چنانکه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لی علیکم من سلطان الاّ أن دعوتکم فاستجبتم لی فلاتلومونی ولوموا انفسکم ما انا بمصرخکم و ما انتم بمصرخی</w:t>
      </w:r>
      <w:r>
        <w:rPr>
          <w:rFonts w:eastAsia="IRNazanin" w:cs="IRNazanin"/>
          <w:color w:val="111111"/>
          <w:sz w:val="28"/>
          <w:szCs w:val="28"/>
          <w:rtl w:val="true"/>
          <w:lang w:bidi="fa-IR"/>
        </w:rPr>
        <w:t>»</w:t>
      </w:r>
      <w:r>
        <w:rPr>
          <w:rStyle w:val="FootnoteAnchor"/>
          <w:rtl w:val="true"/>
        </w:rPr>
        <w:footnoteReference w:id="2636"/>
      </w:r>
      <w:r>
        <w:rPr>
          <w:rFonts w:ascii="IRNazanin" w:hAnsi="IRNazanin" w:eastAsia="IRNazanin"/>
          <w:color w:val="111111"/>
          <w:sz w:val="28"/>
          <w:sz w:val="28"/>
          <w:szCs w:val="28"/>
          <w:rtl w:val="true"/>
          <w:lang w:bidi="fa-IR"/>
        </w:rPr>
        <w:t xml:space="preserve">کار او کمک به غرائز حیوانی است و اگر بخواهد تأثیری بگذارد، مجبور است با یکی از قوای درونی یعنی غرائز و توهّمات و وسوسه‌ها وارد شود که در مقابل آنها دو نیروی عقل و وجدان همواره انسان را به خیرات </w:t>
      </w:r>
      <w:bookmarkStart w:id="1173" w:name="pg4809_34754"/>
    </w:p>
    <w:p>
      <w:pPr>
        <w:pStyle w:val="BookText"/>
        <w:rPr/>
      </w:pPr>
      <w:bookmarkEnd w:id="1173"/>
      <w:r>
        <w:rPr>
          <w:rFonts w:ascii="IRNazanin" w:hAnsi="IRNazanin" w:eastAsia="IRNazanin"/>
          <w:color w:val="111111"/>
          <w:sz w:val="28"/>
          <w:sz w:val="28"/>
          <w:szCs w:val="28"/>
          <w:rtl w:val="true"/>
          <w:lang w:bidi="fa-IR"/>
        </w:rPr>
        <w:t>ونیکی‌ها دعوت می‌کنند</w:t>
      </w:r>
      <w:r>
        <w:rPr>
          <w:rFonts w:eastAsia="IRNazanin" w:cs="IRNazanin"/>
          <w:color w:val="111111"/>
          <w:sz w:val="28"/>
          <w:szCs w:val="28"/>
          <w:rtl w:val="true"/>
          <w:lang w:bidi="fa-IR"/>
        </w:rPr>
        <w:t>.</w:t>
      </w:r>
      <w:r>
        <w:rPr>
          <w:rStyle w:val="FootnoteAnchor"/>
          <w:rtl w:val="true"/>
        </w:rPr>
        <w:footnoteReference w:id="2637"/>
      </w:r>
    </w:p>
    <w:p>
      <w:pPr>
        <w:pStyle w:val="Heading3"/>
        <w:numPr>
          <w:ilvl w:val="2"/>
          <w:numId w:val="1"/>
        </w:numPr>
        <w:rPr/>
      </w:pPr>
      <w:bookmarkStart w:id="1174" w:name="__RefHeading___Toc2537178_2035185390"/>
      <w:bookmarkStart w:id="1175" w:name="_Toc424"/>
      <w:bookmarkEnd w:id="1174"/>
      <w:r>
        <w:rPr/>
        <w:t>406</w:t>
      </w:r>
      <w:r>
        <w:rPr>
          <w:rtl w:val="true"/>
        </w:rPr>
        <w:t xml:space="preserve">. </w:t>
      </w:r>
      <w:r>
        <w:rPr>
          <w:rtl w:val="true"/>
        </w:rPr>
        <w:t>سیمای فرشتگان در قرآن</w:t>
      </w:r>
      <w:bookmarkEnd w:id="1175"/>
    </w:p>
    <w:p>
      <w:pPr>
        <w:pStyle w:val="BookText"/>
        <w:rPr/>
      </w:pPr>
      <w:r>
        <w:rPr>
          <w:rStyle w:val="FootnoteAnchor"/>
          <w:rtl w:val="true"/>
        </w:rPr>
        <w:footnoteReference w:id="2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درباره‌ی فرشتگان مطالبی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بندگان گرامی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w:t>
      </w:r>
      <w:r>
        <w:rPr>
          <w:rStyle w:val="FootnoteAnchor"/>
          <w:rtl w:val="true"/>
        </w:rPr>
        <w:footnoteReference w:id="26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مطیع خداوندند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یسبقونه بالقول و هم بامره یعملون</w:t>
      </w:r>
      <w:r>
        <w:rPr>
          <w:rFonts w:eastAsia="IRNazanin" w:cs="IRNazanin"/>
          <w:color w:val="111111"/>
          <w:sz w:val="28"/>
          <w:szCs w:val="28"/>
          <w:rtl w:val="true"/>
          <w:lang w:bidi="fa-IR"/>
        </w:rPr>
        <w:t>»</w:t>
      </w:r>
      <w:r>
        <w:rPr>
          <w:rStyle w:val="FootnoteAnchor"/>
          <w:rtl w:val="true"/>
        </w:rPr>
        <w:footnoteReference w:id="2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 اللّه ما امرهم و یفعلون ما یُؤمرون</w:t>
      </w:r>
      <w:r>
        <w:rPr>
          <w:rFonts w:eastAsia="IRNazanin" w:cs="IRNazanin"/>
          <w:color w:val="111111"/>
          <w:sz w:val="28"/>
          <w:szCs w:val="28"/>
          <w:rtl w:val="true"/>
          <w:lang w:bidi="fa-IR"/>
        </w:rPr>
        <w:t>»</w:t>
      </w:r>
      <w:r>
        <w:rPr>
          <w:rStyle w:val="FootnoteAnchor"/>
          <w:rtl w:val="true"/>
        </w:rPr>
        <w:footnoteReference w:id="26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و تقسیم امور بر عهده‌ی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Style w:val="FootnoteAnchor"/>
          <w:rtl w:val="true"/>
        </w:rPr>
        <w:footnoteReference w:id="2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w:t>
      </w:r>
      <w:r>
        <w:rPr>
          <w:rStyle w:val="FootnoteAnchor"/>
          <w:rtl w:val="true"/>
        </w:rPr>
        <w:footnoteReference w:id="26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الفاظ و سخن انسانند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w:t>
      </w:r>
      <w:r>
        <w:rPr>
          <w:rFonts w:eastAsia="IRNazanin" w:cs="IRNazanin"/>
          <w:color w:val="111111"/>
          <w:sz w:val="28"/>
          <w:szCs w:val="28"/>
          <w:rtl w:val="true"/>
          <w:lang w:bidi="fa-IR"/>
        </w:rPr>
        <w:t>»</w:t>
      </w:r>
      <w:r>
        <w:rPr>
          <w:rStyle w:val="FootnoteAnchor"/>
          <w:rtl w:val="true"/>
        </w:rPr>
        <w:footnoteReference w:id="26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کاتب اعمالند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رسلنا لدیهم یکتبون</w:t>
      </w:r>
      <w:r>
        <w:rPr>
          <w:rFonts w:eastAsia="IRNazanin" w:cs="IRNazanin"/>
          <w:color w:val="111111"/>
          <w:sz w:val="28"/>
          <w:szCs w:val="28"/>
          <w:rtl w:val="true"/>
          <w:lang w:bidi="fa-IR"/>
        </w:rPr>
        <w:t>»</w:t>
      </w:r>
      <w:r>
        <w:rPr>
          <w:rStyle w:val="FootnoteAnchor"/>
          <w:rtl w:val="true"/>
        </w:rPr>
        <w:footnoteReference w:id="264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دهنده به رزمندگان در جنگ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بجنود لم تروها</w:t>
      </w:r>
      <w:r>
        <w:rPr>
          <w:rFonts w:eastAsia="IRNazanin" w:cs="IRNazanin"/>
          <w:color w:val="111111"/>
          <w:sz w:val="28"/>
          <w:szCs w:val="28"/>
          <w:rtl w:val="true"/>
          <w:lang w:bidi="fa-IR"/>
        </w:rPr>
        <w:t>»</w:t>
      </w:r>
      <w:r>
        <w:rPr>
          <w:rStyle w:val="FootnoteAnchor"/>
          <w:rtl w:val="true"/>
        </w:rPr>
        <w:footnoteReference w:id="264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دهنده در مورد فرزنددار شدن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نبشرک بغلام اسمه یحیی</w:t>
      </w:r>
      <w:r>
        <w:rPr>
          <w:rFonts w:eastAsia="IRNazanin" w:cs="IRNazanin"/>
          <w:color w:val="111111"/>
          <w:sz w:val="28"/>
          <w:szCs w:val="28"/>
          <w:rtl w:val="true"/>
          <w:lang w:bidi="fa-IR"/>
        </w:rPr>
        <w:t>»</w:t>
      </w:r>
      <w:r>
        <w:rPr>
          <w:rStyle w:val="FootnoteAnchor"/>
          <w:rtl w:val="true"/>
        </w:rPr>
        <w:footnoteReference w:id="264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دهنده به مؤمنان در لحظه‌ی مرگ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تخافوا ولا تحزنوا</w:t>
      </w:r>
      <w:r>
        <w:rPr>
          <w:rFonts w:eastAsia="IRNazanin" w:cs="IRNazanin"/>
          <w:color w:val="111111"/>
          <w:sz w:val="28"/>
          <w:szCs w:val="28"/>
          <w:rtl w:val="true"/>
          <w:lang w:bidi="fa-IR"/>
        </w:rPr>
        <w:t>»</w:t>
      </w:r>
      <w:r>
        <w:rPr>
          <w:rStyle w:val="FootnoteAnchor"/>
          <w:rtl w:val="true"/>
        </w:rPr>
        <w:footnoteReference w:id="264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 عذاب مجرمان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جاءت رسلنا لوطا سی‌ء بهم</w:t>
      </w:r>
      <w:r>
        <w:rPr>
          <w:rFonts w:eastAsia="IRNazanin" w:cs="IRNazanin"/>
          <w:color w:val="111111"/>
          <w:sz w:val="28"/>
          <w:szCs w:val="28"/>
          <w:rtl w:val="true"/>
          <w:lang w:bidi="fa-IR"/>
        </w:rPr>
        <w:t>»</w:t>
      </w:r>
      <w:r>
        <w:rPr>
          <w:rStyle w:val="FootnoteAnchor"/>
          <w:rtl w:val="true"/>
        </w:rPr>
        <w:footnoteReference w:id="264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 انسان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علیکم حفظه</w:t>
      </w:r>
      <w:r>
        <w:rPr>
          <w:rFonts w:eastAsia="IRNazanin" w:cs="IRNazanin"/>
          <w:color w:val="111111"/>
          <w:sz w:val="28"/>
          <w:szCs w:val="28"/>
          <w:rtl w:val="true"/>
          <w:lang w:bidi="fa-IR"/>
        </w:rPr>
        <w:t>»</w:t>
      </w:r>
      <w:r>
        <w:rPr>
          <w:rStyle w:val="FootnoteAnchor"/>
          <w:rtl w:val="true"/>
        </w:rPr>
        <w:footnoteReference w:id="265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دعاگوی مؤمنانند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w:t>
      </w:r>
      <w:r>
        <w:rPr>
          <w:rStyle w:val="FootnoteAnchor"/>
          <w:rtl w:val="true"/>
        </w:rPr>
        <w:footnoteReference w:id="2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یستغفرون لمن فی الارض</w:t>
      </w:r>
      <w:r>
        <w:rPr>
          <w:rFonts w:eastAsia="IRNazanin" w:cs="IRNazanin"/>
          <w:color w:val="111111"/>
          <w:sz w:val="28"/>
          <w:szCs w:val="28"/>
          <w:rtl w:val="true"/>
          <w:lang w:bidi="fa-IR"/>
        </w:rPr>
        <w:t>»</w:t>
      </w:r>
      <w:r>
        <w:rPr>
          <w:rStyle w:val="FootnoteAnchor"/>
          <w:rtl w:val="true"/>
        </w:rPr>
        <w:footnoteReference w:id="265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من ملک فی السموات لا تغنی شفاعتهم شیئا الاّ من بعد ان یأذن اللّه لمن یشاء و یرضی</w:t>
      </w:r>
      <w:r>
        <w:rPr>
          <w:rFonts w:eastAsia="IRNazanin" w:cs="IRNazanin"/>
          <w:color w:val="111111"/>
          <w:sz w:val="28"/>
          <w:szCs w:val="28"/>
          <w:rtl w:val="true"/>
          <w:lang w:bidi="fa-IR"/>
        </w:rPr>
        <w:t>»</w:t>
      </w:r>
      <w:r>
        <w:rPr>
          <w:rStyle w:val="FootnoteAnchor"/>
          <w:rtl w:val="true"/>
        </w:rPr>
        <w:footnoteReference w:id="265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کننده‌ی کفّارند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علیهم لعنة اللّه والملائکة والنّاس اجمعین</w:t>
      </w:r>
      <w:r>
        <w:rPr>
          <w:rFonts w:eastAsia="IRNazanin" w:cs="IRNazanin"/>
          <w:color w:val="111111"/>
          <w:sz w:val="28"/>
          <w:szCs w:val="28"/>
          <w:rtl w:val="true"/>
          <w:lang w:bidi="fa-IR"/>
        </w:rPr>
        <w:t>»</w:t>
      </w:r>
      <w:r>
        <w:rPr>
          <w:rStyle w:val="FootnoteAnchor"/>
          <w:rtl w:val="true"/>
        </w:rPr>
        <w:footnoteReference w:id="265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امدادگر جبهه‌ها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یُمدّکم ربّکم بثلاثة آلاف من الملائکة منزلین</w:t>
      </w:r>
      <w:r>
        <w:rPr>
          <w:rFonts w:eastAsia="IRNazanin" w:cs="IRNazanin"/>
          <w:color w:val="111111"/>
          <w:sz w:val="28"/>
          <w:szCs w:val="28"/>
          <w:rtl w:val="true"/>
          <w:lang w:bidi="fa-IR"/>
        </w:rPr>
        <w:t>»</w:t>
      </w:r>
      <w:r>
        <w:rPr>
          <w:rStyle w:val="FootnoteAnchor"/>
          <w:rtl w:val="true"/>
        </w:rPr>
        <w:footnoteReference w:id="2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ان تصبروا و 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یمددکم بخمسة آلاف</w:t>
      </w:r>
      <w:r>
        <w:rPr>
          <w:rFonts w:eastAsia="IRNazanin" w:cs="IRNazanin"/>
          <w:color w:val="111111"/>
          <w:sz w:val="28"/>
          <w:szCs w:val="28"/>
          <w:rtl w:val="true"/>
          <w:lang w:bidi="fa-IR"/>
        </w:rPr>
        <w:t>»</w:t>
      </w:r>
      <w:r>
        <w:rPr>
          <w:rStyle w:val="FootnoteAnchor"/>
          <w:rtl w:val="true"/>
        </w:rPr>
        <w:footnoteReference w:id="265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را در لحظه‌ی مرگ تنبیه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توفّتهم الملائکة یضربون وجوههم و ادبارهم</w:t>
      </w:r>
      <w:r>
        <w:rPr>
          <w:rFonts w:eastAsia="IRNazanin" w:cs="IRNazanin"/>
          <w:color w:val="111111"/>
          <w:sz w:val="28"/>
          <w:szCs w:val="28"/>
          <w:rtl w:val="true"/>
          <w:lang w:bidi="fa-IR"/>
        </w:rPr>
        <w:t>»</w:t>
      </w:r>
      <w:r>
        <w:rPr>
          <w:rStyle w:val="FootnoteAnchor"/>
          <w:rtl w:val="true"/>
        </w:rPr>
        <w:footnoteReference w:id="265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بهشتیان استقبال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w:t>
      </w:r>
      <w:r>
        <w:rPr>
          <w:rStyle w:val="FootnoteAnchor"/>
          <w:rtl w:val="true"/>
        </w:rPr>
        <w:footnoteReference w:id="265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عذاب دوزخ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w:t>
      </w:r>
      <w:r>
        <w:rPr>
          <w:rStyle w:val="FootnoteAnchor"/>
          <w:rtl w:val="true"/>
        </w:rPr>
        <w:footnoteReference w:id="265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قبض روح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w:t>
      </w:r>
      <w:r>
        <w:rPr>
          <w:rStyle w:val="FootnoteAnchor"/>
          <w:rtl w:val="true"/>
        </w:rPr>
        <w:footnoteReference w:id="266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درجاتی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الا له مقام معلوم</w:t>
      </w:r>
      <w:r>
        <w:rPr>
          <w:rFonts w:eastAsia="IRNazanin" w:cs="IRNazanin"/>
          <w:color w:val="111111"/>
          <w:sz w:val="28"/>
          <w:szCs w:val="28"/>
          <w:rtl w:val="true"/>
          <w:lang w:bidi="fa-IR"/>
        </w:rPr>
        <w:t>»</w:t>
      </w:r>
      <w:r>
        <w:rPr>
          <w:rStyle w:val="FootnoteAnchor"/>
          <w:rtl w:val="true"/>
        </w:rPr>
        <w:footnoteReference w:id="266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نزول 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الملائکة بالروح</w:t>
      </w:r>
      <w:r>
        <w:rPr>
          <w:rFonts w:eastAsia="IRNazanin" w:cs="IRNazanin"/>
          <w:color w:val="111111"/>
          <w:sz w:val="28"/>
          <w:szCs w:val="28"/>
          <w:rtl w:val="true"/>
          <w:lang w:bidi="fa-IR"/>
        </w:rPr>
        <w:t>»</w:t>
      </w:r>
      <w:r>
        <w:rPr>
          <w:rStyle w:val="FootnoteAnchor"/>
          <w:rtl w:val="true"/>
        </w:rPr>
        <w:footnoteReference w:id="266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صورت انسان در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فتمثّل لها بشراً سویّا</w:t>
      </w:r>
      <w:r>
        <w:rPr>
          <w:rFonts w:eastAsia="IRNazanin" w:cs="IRNazanin"/>
          <w:color w:val="111111"/>
          <w:sz w:val="28"/>
          <w:szCs w:val="28"/>
          <w:rtl w:val="true"/>
          <w:lang w:bidi="fa-IR"/>
        </w:rPr>
        <w:t>»</w:t>
      </w:r>
      <w:r>
        <w:rPr>
          <w:rStyle w:val="FootnoteAnchor"/>
          <w:rtl w:val="true"/>
        </w:rPr>
        <w:footnoteReference w:id="266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عبادت خسته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 له بالیل والنهار و هم لا یسئمون</w:t>
      </w:r>
      <w:r>
        <w:rPr>
          <w:rFonts w:eastAsia="IRNazanin" w:cs="IRNazanin"/>
          <w:color w:val="111111"/>
          <w:sz w:val="28"/>
          <w:szCs w:val="28"/>
          <w:rtl w:val="true"/>
          <w:lang w:bidi="fa-IR"/>
        </w:rPr>
        <w:t>»</w:t>
      </w:r>
      <w:r>
        <w:rPr>
          <w:rStyle w:val="FootnoteAnchor"/>
          <w:rtl w:val="true"/>
        </w:rPr>
        <w:footnoteReference w:id="266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غیر انبیا نیز تماس و گفتگو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انا رسول ربّک لاهب لک غلاماً</w:t>
      </w:r>
      <w:r>
        <w:rPr>
          <w:rFonts w:eastAsia="IRNazanin" w:cs="IRNazanin"/>
          <w:color w:val="111111"/>
          <w:sz w:val="28"/>
          <w:szCs w:val="28"/>
          <w:rtl w:val="true"/>
          <w:lang w:bidi="fa-IR"/>
        </w:rPr>
        <w:t>»</w:t>
      </w:r>
      <w:r>
        <w:rPr>
          <w:rStyle w:val="FootnoteAnchor"/>
          <w:rtl w:val="true"/>
        </w:rPr>
        <w:footnoteReference w:id="266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فرشتگان برگزیده‌اند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 من الملائکة رسلا و من الناس</w:t>
      </w:r>
      <w:r>
        <w:rPr>
          <w:rFonts w:eastAsia="IRNazanin" w:cs="IRNazanin"/>
          <w:color w:val="111111"/>
          <w:sz w:val="28"/>
          <w:szCs w:val="28"/>
          <w:rtl w:val="true"/>
          <w:lang w:bidi="fa-IR"/>
        </w:rPr>
        <w:t>»</w:t>
      </w:r>
      <w:r>
        <w:rPr>
          <w:rStyle w:val="FootnoteAnchor"/>
          <w:rtl w:val="true"/>
        </w:rPr>
        <w:footnoteReference w:id="266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فرشتگان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کلّ آمن باللّه و ملائکته و کتبه و رسله</w:t>
      </w:r>
      <w:r>
        <w:rPr>
          <w:rFonts w:eastAsia="IRNazanin" w:cs="IRNazanin"/>
          <w:color w:val="111111"/>
          <w:sz w:val="28"/>
          <w:szCs w:val="28"/>
          <w:rtl w:val="true"/>
          <w:lang w:bidi="fa-IR"/>
        </w:rPr>
        <w:t>»</w:t>
      </w:r>
      <w:r>
        <w:rPr>
          <w:rStyle w:val="FootnoteAnchor"/>
          <w:rtl w:val="true"/>
        </w:rPr>
        <w:footnoteReference w:id="2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یکفر باللّه و ملائکته و کتبه و رسله فقد ضلّ ضلالاً بعیدا</w:t>
      </w:r>
      <w:r>
        <w:rPr>
          <w:rFonts w:eastAsia="IRNazanin" w:cs="IRNazanin"/>
          <w:color w:val="111111"/>
          <w:sz w:val="28"/>
          <w:szCs w:val="28"/>
          <w:rtl w:val="true"/>
          <w:lang w:bidi="fa-IR"/>
        </w:rPr>
        <w:t>»</w:t>
      </w:r>
      <w:r>
        <w:rPr>
          <w:rStyle w:val="FootnoteAnchor"/>
          <w:rtl w:val="true"/>
        </w:rPr>
        <w:footnoteReference w:id="2668"/>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کارگزاران نظام هستی و مأمور انجام فرامین خداوند در اداره امور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هر دسته از فرشتگان مأموریّت و نقش خاصّی تعیین شده است و با همان</w:t>
      </w:r>
    </w:p>
    <w:p>
      <w:pPr>
        <w:pStyle w:val="BookText"/>
        <w:rPr/>
      </w:pPr>
      <w:r>
        <w:rPr>
          <w:rFonts w:ascii="IRNazanin" w:hAnsi="IRNazanin" w:eastAsia="IRNazanin"/>
          <w:color w:val="111111"/>
          <w:sz w:val="28"/>
          <w:sz w:val="28"/>
          <w:szCs w:val="28"/>
          <w:rtl w:val="true"/>
          <w:lang w:bidi="fa-IR"/>
        </w:rPr>
        <w:t>مأموریّت نام‌گزاری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Style w:val="FootnoteAnchor"/>
          <w:rtl w:val="true"/>
        </w:rPr>
        <w:footnoteReference w:id="26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Style w:val="FootnoteAnchor"/>
          <w:rtl w:val="true"/>
        </w:rPr>
        <w:footnoteReference w:id="26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الزّاجرات</w:t>
      </w:r>
      <w:r>
        <w:rPr>
          <w:rFonts w:eastAsia="Amiri" w:cs="Amiri" w:ascii="Amiri" w:hAnsi="Amiri"/>
          <w:color w:val="111111"/>
          <w:sz w:val="28"/>
          <w:szCs w:val="28"/>
          <w:rtl w:val="true"/>
          <w:lang w:bidi="ar-SA"/>
        </w:rPr>
        <w:t>»</w:t>
      </w:r>
      <w:r>
        <w:rPr>
          <w:rStyle w:val="FootnoteAnchor"/>
          <w:rtl w:val="true"/>
        </w:rPr>
        <w:footnoteReference w:id="26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النّاشرات</w:t>
      </w:r>
      <w:r>
        <w:rPr>
          <w:rFonts w:eastAsia="Amiri" w:cs="Amiri" w:ascii="Amiri" w:hAnsi="Amiri"/>
          <w:color w:val="111111"/>
          <w:sz w:val="28"/>
          <w:szCs w:val="28"/>
          <w:rtl w:val="true"/>
          <w:lang w:bidi="ar-SA"/>
        </w:rPr>
        <w:t>»</w:t>
      </w:r>
      <w:r>
        <w:rPr>
          <w:rStyle w:val="FootnoteAnchor"/>
          <w:rtl w:val="true"/>
        </w:rPr>
        <w:footnoteReference w:id="26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الفارقات</w:t>
      </w:r>
      <w:r>
        <w:rPr>
          <w:rFonts w:eastAsia="IRNazanin" w:cs="IRNazanin"/>
          <w:color w:val="111111"/>
          <w:sz w:val="28"/>
          <w:szCs w:val="28"/>
          <w:rtl w:val="true"/>
          <w:lang w:bidi="fa-IR"/>
        </w:rPr>
        <w:t>»</w:t>
      </w:r>
      <w:r>
        <w:rPr>
          <w:rStyle w:val="FootnoteAnchor"/>
          <w:rtl w:val="true"/>
        </w:rPr>
        <w:footnoteReference w:id="26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المدبّرات</w:t>
      </w:r>
      <w:r>
        <w:rPr>
          <w:rFonts w:eastAsia="Amiri" w:cs="Amiri" w:ascii="Amiri" w:hAnsi="Amiri"/>
          <w:color w:val="111111"/>
          <w:sz w:val="28"/>
          <w:szCs w:val="28"/>
          <w:rtl w:val="true"/>
          <w:lang w:bidi="ar-SA"/>
        </w:rPr>
        <w:t>»</w:t>
      </w:r>
      <w:r>
        <w:rPr>
          <w:rStyle w:val="FootnoteAnchor"/>
          <w:rtl w:val="true"/>
        </w:rPr>
        <w:footnoteReference w:id="2674"/>
      </w:r>
    </w:p>
    <w:p>
      <w:pPr>
        <w:pStyle w:val="BookText"/>
        <w:rPr/>
      </w:pPr>
      <w:r>
        <w:rPr>
          <w:rFonts w:ascii="IRNazanin" w:hAnsi="IRNazanin" w:eastAsia="IRNazanin"/>
          <w:color w:val="111111"/>
          <w:sz w:val="28"/>
          <w:sz w:val="28"/>
          <w:szCs w:val="28"/>
          <w:rtl w:val="true"/>
          <w:lang w:bidi="fa-IR"/>
        </w:rPr>
        <w:t>برخی فرشتگان برای حفاظت گماشته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علیکم لحافظین</w:t>
      </w:r>
      <w:r>
        <w:rPr>
          <w:rFonts w:eastAsia="IRNazanin" w:cs="IRNazanin"/>
          <w:color w:val="111111"/>
          <w:sz w:val="28"/>
          <w:szCs w:val="28"/>
          <w:rtl w:val="true"/>
          <w:lang w:bidi="fa-IR"/>
        </w:rPr>
        <w:t>»</w:t>
      </w:r>
      <w:r>
        <w:rPr>
          <w:rStyle w:val="FootnoteAnchor"/>
          <w:rtl w:val="true"/>
        </w:rPr>
        <w:footnoteReference w:id="2675"/>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فرشتگان با اولیای الهی گفتگو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زکریا سخن گفتند و او را به فرزندی به نام یحیی بشارت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نادته الملائکة</w:t>
      </w:r>
      <w:r>
        <w:rPr>
          <w:rFonts w:eastAsia="IRNazanin" w:cs="IRNazanin"/>
          <w:color w:val="111111"/>
          <w:sz w:val="28"/>
          <w:szCs w:val="28"/>
          <w:rtl w:val="true"/>
          <w:lang w:bidi="fa-IR"/>
        </w:rPr>
        <w:t>»</w:t>
      </w:r>
      <w:r>
        <w:rPr>
          <w:rStyle w:val="FootnoteAnchor"/>
          <w:rtl w:val="true"/>
        </w:rPr>
        <w:footnoteReference w:id="2676"/>
      </w:r>
      <w:r>
        <w:rPr>
          <w:rFonts w:ascii="IRNazanin" w:hAnsi="IRNazanin" w:eastAsia="IRNazanin"/>
          <w:color w:val="111111"/>
          <w:sz w:val="28"/>
          <w:sz w:val="28"/>
          <w:szCs w:val="28"/>
          <w:rtl w:val="true"/>
          <w:lang w:bidi="fa-IR"/>
        </w:rPr>
        <w:t>و همین فرشتگان با حضرت مریم گفتگو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قالت الملائکة یا مریم</w:t>
      </w:r>
      <w:r>
        <w:rPr>
          <w:rFonts w:eastAsia="IRNazanin" w:cs="IRNazanin"/>
          <w:color w:val="111111"/>
          <w:sz w:val="28"/>
          <w:szCs w:val="28"/>
          <w:rtl w:val="true"/>
          <w:lang w:bidi="fa-IR"/>
        </w:rPr>
        <w:t>»</w:t>
      </w:r>
      <w:r>
        <w:rPr>
          <w:rStyle w:val="FootnoteAnchor"/>
          <w:rtl w:val="true"/>
        </w:rPr>
        <w:footnoteReference w:id="2677"/>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سخن از امداد فرشتگان به رزمندگان در جبهه‌های جنگ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جنگ بدر، خداوند سه هزار فرشته را به یاری مسلمانان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یمدّکم ربّکم بثلاثة ءالاف من الملائکة</w:t>
      </w:r>
      <w:r>
        <w:rPr>
          <w:rFonts w:eastAsia="IRNazanin" w:cs="IRNazanin"/>
          <w:color w:val="111111"/>
          <w:sz w:val="28"/>
          <w:szCs w:val="28"/>
          <w:rtl w:val="true"/>
          <w:lang w:bidi="fa-IR"/>
        </w:rPr>
        <w:t>»</w:t>
      </w:r>
      <w:r>
        <w:rPr>
          <w:rStyle w:val="FootnoteAnchor"/>
          <w:rtl w:val="true"/>
        </w:rPr>
        <w:footnoteReference w:id="2678"/>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امتیازات فرشتگان، عبادت دائمی و خستگی‌ناپذیر آنهاست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لایستکبرون عن عبادته و لا یستحسرون</w:t>
      </w:r>
      <w:r>
        <w:rPr>
          <w:rFonts w:eastAsia="IRNazanin" w:cs="IRNazanin"/>
          <w:color w:val="111111"/>
          <w:sz w:val="28"/>
          <w:szCs w:val="28"/>
          <w:rtl w:val="true"/>
          <w:lang w:bidi="fa-IR"/>
        </w:rPr>
        <w:t>»</w:t>
      </w:r>
      <w:r>
        <w:rPr>
          <w:rStyle w:val="FootnoteAnchor"/>
          <w:rtl w:val="true"/>
        </w:rPr>
        <w:footnoteReference w:id="26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الیل و النهار لایفترون</w:t>
      </w:r>
      <w:r>
        <w:rPr>
          <w:rFonts w:eastAsia="IRNazanin" w:cs="IRNazanin"/>
          <w:color w:val="111111"/>
          <w:sz w:val="28"/>
          <w:szCs w:val="28"/>
          <w:rtl w:val="true"/>
          <w:lang w:bidi="fa-IR"/>
        </w:rPr>
        <w:t>»</w:t>
      </w:r>
      <w:r>
        <w:rPr>
          <w:rStyle w:val="FootnoteAnchor"/>
          <w:rtl w:val="true"/>
        </w:rPr>
        <w:footnoteReference w:id="2680"/>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وظایف دیگر فرشتگان، دعا و استغفار برای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یستغفرون لمن فی الارض</w:t>
      </w:r>
      <w:r>
        <w:rPr>
          <w:rFonts w:eastAsia="IRNazanin" w:cs="IRNazanin"/>
          <w:color w:val="111111"/>
          <w:sz w:val="28"/>
          <w:szCs w:val="28"/>
          <w:rtl w:val="true"/>
          <w:lang w:bidi="fa-IR"/>
        </w:rPr>
        <w:t>»</w:t>
      </w:r>
      <w:r>
        <w:rPr>
          <w:rStyle w:val="FootnoteAnchor"/>
          <w:rtl w:val="true"/>
        </w:rPr>
        <w:footnoteReference w:id="2681"/>
      </w:r>
      <w:r>
        <w:rPr>
          <w:rFonts w:ascii="IRNazanin" w:hAnsi="IRNazanin" w:eastAsia="IRNazanin"/>
          <w:color w:val="111111"/>
          <w:sz w:val="28"/>
          <w:sz w:val="28"/>
          <w:szCs w:val="28"/>
          <w:rtl w:val="true"/>
          <w:lang w:bidi="fa-IR"/>
        </w:rPr>
        <w:t>و صلوات بر پیامبر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یصلّون علی النّبی</w:t>
      </w:r>
      <w:r>
        <w:rPr>
          <w:rFonts w:eastAsia="IRNazanin" w:cs="IRNazanin"/>
          <w:color w:val="111111"/>
          <w:sz w:val="28"/>
          <w:szCs w:val="28"/>
          <w:rtl w:val="true"/>
          <w:lang w:bidi="fa-IR"/>
        </w:rPr>
        <w:t>»</w:t>
      </w:r>
      <w:r>
        <w:rPr>
          <w:rStyle w:val="FootnoteAnchor"/>
          <w:rtl w:val="true"/>
        </w:rPr>
        <w:footnoteReference w:id="2682"/>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همان گونه که بعضی از انبیا را بر برخی دیگر برتری داده، از میان فرشتگان نیز بعضی را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 من الملائکة</w:t>
      </w:r>
      <w:r>
        <w:rPr>
          <w:rFonts w:eastAsia="IRNazanin" w:cs="IRNazanin"/>
          <w:color w:val="111111"/>
          <w:sz w:val="28"/>
          <w:szCs w:val="28"/>
          <w:rtl w:val="true"/>
          <w:lang w:bidi="fa-IR"/>
        </w:rPr>
        <w:t>»</w:t>
      </w:r>
      <w:r>
        <w:rPr>
          <w:rStyle w:val="FootnoteAnchor"/>
          <w:rtl w:val="true"/>
        </w:rPr>
        <w:footnoteReference w:id="2683"/>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تمام فرشتگان یکسان نیست و ظرفیّت‌های متفاوتی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اجنحة مثنی و ثلث و رباع</w:t>
      </w:r>
      <w:r>
        <w:rPr>
          <w:rFonts w:eastAsia="IRNazanin" w:cs="IRNazanin"/>
          <w:color w:val="111111"/>
          <w:sz w:val="28"/>
          <w:szCs w:val="28"/>
          <w:rtl w:val="true"/>
          <w:lang w:bidi="fa-IR"/>
        </w:rPr>
        <w:t>»</w:t>
      </w:r>
      <w:r>
        <w:rPr>
          <w:rStyle w:val="FootnoteAnchor"/>
          <w:rtl w:val="true"/>
        </w:rPr>
        <w:footnoteReference w:id="2684"/>
      </w:r>
      <w:r>
        <w:rPr>
          <w:rFonts w:ascii="IRNazanin" w:hAnsi="IRNazanin" w:eastAsia="IRNazanin"/>
          <w:color w:val="111111"/>
          <w:sz w:val="28"/>
          <w:sz w:val="28"/>
          <w:szCs w:val="28"/>
          <w:rtl w:val="true"/>
          <w:lang w:bidi="fa-IR"/>
        </w:rPr>
        <w:t>بعضی فرمانبرند و بعضی فرمانده، ولی همه معصوم و 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مطاع ثَمَّ </w:t>
      </w:r>
    </w:p>
    <w:p>
      <w:pPr>
        <w:pStyle w:val="BookText"/>
        <w:rPr/>
      </w:pP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Style w:val="FootnoteAnchor"/>
          <w:rtl w:val="true"/>
        </w:rPr>
        <w:footnoteReference w:id="2685"/>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لشگر الهی هستند و تعدادشان را جز خداوند هیچ کس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جنود ربّک الاّ هو</w:t>
      </w:r>
      <w:r>
        <w:rPr>
          <w:rFonts w:eastAsia="IRNazanin" w:cs="IRNazanin"/>
          <w:color w:val="111111"/>
          <w:sz w:val="28"/>
          <w:szCs w:val="28"/>
          <w:rtl w:val="true"/>
          <w:lang w:bidi="fa-IR"/>
        </w:rPr>
        <w:t>»</w:t>
      </w:r>
      <w:r>
        <w:rPr>
          <w:rStyle w:val="FootnoteAnchor"/>
          <w:rtl w:val="true"/>
        </w:rPr>
        <w:footnoteReference w:id="2686"/>
      </w:r>
      <w:r>
        <w:rPr>
          <w:rFonts w:ascii="IRNazanin" w:hAnsi="IRNazanin" w:eastAsia="IRNazanin"/>
          <w:color w:val="111111"/>
          <w:sz w:val="28"/>
          <w:sz w:val="28"/>
          <w:szCs w:val="28"/>
          <w:rtl w:val="true"/>
          <w:lang w:bidi="fa-IR"/>
        </w:rPr>
        <w:t xml:space="preserve">و اگر گاهی سخن از تعداد به ظاهر اندک آنان است،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w:t>
      </w:r>
      <w:r>
        <w:rPr>
          <w:rStyle w:val="FootnoteAnchor"/>
          <w:rtl w:val="true"/>
        </w:rPr>
        <w:footnoteReference w:id="2687"/>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دوزخ نوزده نفرند، دلایل دیگری دارد، نه آنکه به خاطر نداشتن نیرو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اطاعت مطلق از خداوند دارند و هر چه را مأمور شوند انجام می‌دهند و هرگز نافرمانی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لایعصون اللّه ما امرهم و یفعلون ما یؤمرون</w:t>
      </w:r>
      <w:r>
        <w:rPr>
          <w:rFonts w:eastAsia="IRNazanin" w:cs="IRNazanin"/>
          <w:color w:val="111111"/>
          <w:sz w:val="28"/>
          <w:szCs w:val="28"/>
          <w:rtl w:val="true"/>
          <w:lang w:bidi="fa-IR"/>
        </w:rPr>
        <w:t>»</w:t>
      </w:r>
      <w:r>
        <w:rPr>
          <w:rStyle w:val="FootnoteAnchor"/>
          <w:rtl w:val="true"/>
        </w:rPr>
        <w:footnoteReference w:id="2688"/>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بر فرمان خداوند پیشی نمی‌گیرند و فقط فرمان او را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لایسبقونه بالقول و هم بامره یعملون</w:t>
      </w:r>
      <w:r>
        <w:rPr>
          <w:rFonts w:eastAsia="IRNazanin" w:cs="IRNazanin"/>
          <w:color w:val="111111"/>
          <w:sz w:val="28"/>
          <w:szCs w:val="28"/>
          <w:rtl w:val="true"/>
          <w:lang w:bidi="fa-IR"/>
        </w:rPr>
        <w:t>»</w:t>
      </w:r>
      <w:r>
        <w:rPr>
          <w:rStyle w:val="FootnoteAnchor"/>
          <w:rtl w:val="true"/>
        </w:rPr>
        <w:footnoteReference w:id="2689"/>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آنان آگاهانه و بر اساس تقوای الهی است و در اطاعت، کار خاصّی را گزینش نمی‌کنند، بلکه هر کاری که به آنان محوّل شود انجام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ربهم من فوقهم و یفعلون ما یؤمرون</w:t>
      </w:r>
      <w:r>
        <w:rPr>
          <w:rFonts w:eastAsia="IRNazanin" w:cs="IRNazanin"/>
          <w:color w:val="111111"/>
          <w:sz w:val="28"/>
          <w:szCs w:val="28"/>
          <w:rtl w:val="true"/>
          <w:lang w:bidi="fa-IR"/>
        </w:rPr>
        <w:t>»</w:t>
      </w:r>
      <w:r>
        <w:rPr>
          <w:rStyle w:val="FootnoteAnchor"/>
          <w:rtl w:val="true"/>
        </w:rPr>
        <w:footnoteReference w:id="2690"/>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فرشتگان، همه از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خلق الملائکة من النور</w:t>
      </w:r>
      <w:r>
        <w:rPr>
          <w:rFonts w:eastAsia="IRNazanin" w:cs="IRNazanin"/>
          <w:color w:val="111111"/>
          <w:sz w:val="28"/>
          <w:szCs w:val="28"/>
          <w:rtl w:val="true"/>
          <w:lang w:bidi="fa-IR"/>
        </w:rPr>
        <w:t>»</w:t>
      </w:r>
      <w:r>
        <w:rPr>
          <w:rStyle w:val="FootnoteAnchor"/>
          <w:rtl w:val="true"/>
        </w:rPr>
        <w:footnoteReference w:id="2691"/>
      </w:r>
      <w:r>
        <w:rPr>
          <w:rFonts w:ascii="IRNazanin" w:hAnsi="IRNazanin" w:eastAsia="IRNazanin"/>
          <w:color w:val="111111"/>
          <w:sz w:val="28"/>
          <w:sz w:val="28"/>
          <w:szCs w:val="28"/>
          <w:rtl w:val="true"/>
          <w:lang w:bidi="fa-IR"/>
        </w:rPr>
        <w:t>و خداوند هیچ موجودی را به اندازه فرشتگان نیافریده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مما خلق اللّه اکثر من الملائکة</w:t>
      </w:r>
      <w:r>
        <w:rPr>
          <w:rFonts w:eastAsia="IRNazanin" w:cs="IRNazanin"/>
          <w:color w:val="111111"/>
          <w:sz w:val="28"/>
          <w:szCs w:val="28"/>
          <w:rtl w:val="true"/>
          <w:lang w:bidi="fa-IR"/>
        </w:rPr>
        <w:t>»</w:t>
      </w:r>
      <w:r>
        <w:rPr>
          <w:rStyle w:val="FootnoteAnchor"/>
          <w:rtl w:val="true"/>
        </w:rPr>
        <w:footnoteReference w:id="2692"/>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اهل خوردن و آشامیدن و آمیزش جنسی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الملائکة لا یأکلون و لا یشربون و لاینکحون</w:t>
      </w:r>
      <w:r>
        <w:rPr>
          <w:rFonts w:eastAsia="IRNazanin" w:cs="IRNazanin"/>
          <w:color w:val="111111"/>
          <w:sz w:val="28"/>
          <w:szCs w:val="28"/>
          <w:rtl w:val="true"/>
          <w:lang w:bidi="fa-IR"/>
        </w:rPr>
        <w:t>»</w:t>
      </w:r>
      <w:r>
        <w:rPr>
          <w:rStyle w:val="FootnoteAnchor"/>
          <w:rtl w:val="true"/>
        </w:rPr>
        <w:footnoteReference w:id="2693"/>
      </w:r>
      <w:bookmarkStart w:id="1176" w:name="pg4809_34768"/>
    </w:p>
    <w:p>
      <w:pPr>
        <w:pStyle w:val="Heading3"/>
        <w:numPr>
          <w:ilvl w:val="2"/>
          <w:numId w:val="1"/>
        </w:numPr>
        <w:rPr/>
      </w:pPr>
      <w:bookmarkStart w:id="1177" w:name="__RefHeading___Toc2537180_2035185390"/>
      <w:bookmarkStart w:id="1178" w:name="_Toc425"/>
      <w:bookmarkEnd w:id="1176"/>
      <w:bookmarkEnd w:id="1177"/>
      <w:r>
        <w:rPr/>
        <w:t>407</w:t>
      </w:r>
      <w:r>
        <w:rPr>
          <w:rtl w:val="true"/>
        </w:rPr>
        <w:t xml:space="preserve">. </w:t>
      </w:r>
      <w:r>
        <w:rPr>
          <w:rtl w:val="true"/>
        </w:rPr>
        <w:t>جنّ در قرآن</w:t>
      </w:r>
      <w:bookmarkEnd w:id="1178"/>
    </w:p>
    <w:p>
      <w:pPr>
        <w:pStyle w:val="BookText"/>
        <w:rPr/>
      </w:pPr>
      <w:r>
        <w:rPr>
          <w:rStyle w:val="FootnoteAnchor"/>
          <w:rtl w:val="true"/>
        </w:rPr>
        <w:footnoteReference w:id="2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الهی، هستی تنها دیدنی‌ها هم نیست ودیدنی‌ها مخصوص آنچه ما امروز مشاهده می‌کنیم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انسانی که هر چند صباحی کهکشانی را کشف می‌کند که میلیاردها ستاره در آن است و معیار فاصله آن‌ها سال نوری است، توقّع داشته باشد که با هستی به طور کامل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خود را در اختیار وحی قرار می‌دهیم و به آنچه قرآن فرموده است اعتقاد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جنّ آیات زیادی دارد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جایگاهی همچون جایگاه انسان دارد، زیرا هدف از آفرینش او، نظیر هدف از آفرینش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r>
        <w:rPr>
          <w:rStyle w:val="FootnoteAnchor"/>
          <w:rtl w:val="true"/>
        </w:rPr>
        <w:footnoteReference w:id="2695"/>
      </w:r>
      <w:r>
        <w:rPr>
          <w:rFonts w:ascii="IRNazanin" w:hAnsi="IRNazanin" w:eastAsia="IRNazanin"/>
          <w:color w:val="111111"/>
          <w:sz w:val="28"/>
          <w:sz w:val="28"/>
          <w:szCs w:val="28"/>
          <w:rtl w:val="true"/>
          <w:lang w:bidi="fa-IR"/>
        </w:rPr>
        <w:t>من جنّ و انس را نیافریدم مگر برای آنکه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جنّ قبل از انسان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والجانّ خلقناه من قبل</w:t>
      </w:r>
      <w:r>
        <w:rPr>
          <w:rFonts w:eastAsia="IRNazanin" w:cs="IRNazanin"/>
          <w:color w:val="111111"/>
          <w:sz w:val="28"/>
          <w:szCs w:val="28"/>
          <w:rtl w:val="true"/>
          <w:lang w:bidi="fa-IR"/>
        </w:rPr>
        <w:t>»</w:t>
      </w:r>
      <w:r>
        <w:rPr>
          <w:rStyle w:val="FootnoteAnchor"/>
          <w:rtl w:val="true"/>
        </w:rPr>
        <w:footnoteReference w:id="2696"/>
      </w:r>
    </w:p>
    <w:p>
      <w:pPr>
        <w:pStyle w:val="BookText"/>
        <w:rPr/>
      </w:pPr>
      <w:r>
        <w:rPr>
          <w:rFonts w:ascii="IRNazanin" w:hAnsi="IRNazanin" w:eastAsia="IRNazanin"/>
          <w:color w:val="111111"/>
          <w:sz w:val="28"/>
          <w:sz w:val="28"/>
          <w:szCs w:val="28"/>
          <w:rtl w:val="true"/>
          <w:lang w:bidi="fa-IR"/>
        </w:rPr>
        <w:t>مورد امر و نهی و خطاب و عَناب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الانس</w:t>
      </w:r>
      <w:r>
        <w:rPr>
          <w:rFonts w:eastAsia="IRNazanin" w:cs="IRNazanin"/>
          <w:color w:val="111111"/>
          <w:sz w:val="28"/>
          <w:szCs w:val="28"/>
          <w:rtl w:val="true"/>
          <w:lang w:bidi="fa-IR"/>
        </w:rPr>
        <w:t>»</w:t>
      </w:r>
      <w:r>
        <w:rPr>
          <w:rStyle w:val="FootnoteAnchor"/>
          <w:rtl w:val="true"/>
        </w:rPr>
        <w:footnoteReference w:id="2697"/>
      </w:r>
    </w:p>
    <w:p>
      <w:pPr>
        <w:pStyle w:val="BookText"/>
        <w:rPr/>
      </w:pPr>
      <w:r>
        <w:rPr>
          <w:rFonts w:ascii="IRNazanin" w:hAnsi="IRNazanin" w:eastAsia="IRNazanin"/>
          <w:color w:val="111111"/>
          <w:sz w:val="28"/>
          <w:sz w:val="28"/>
          <w:szCs w:val="28"/>
          <w:rtl w:val="true"/>
          <w:lang w:bidi="fa-IR"/>
        </w:rPr>
        <w:t>قدرت انتخاب دارد و لذا گروهی از آنان مومن و گروهی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آتش آفریده شده و شیطان از آن جنس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الجنّ</w:t>
      </w:r>
      <w:r>
        <w:rPr>
          <w:rFonts w:eastAsia="IRNazanin" w:cs="IRNazanin"/>
          <w:color w:val="111111"/>
          <w:sz w:val="28"/>
          <w:szCs w:val="28"/>
          <w:rtl w:val="true"/>
          <w:lang w:bidi="fa-IR"/>
        </w:rPr>
        <w:t>»</w:t>
      </w:r>
      <w:r>
        <w:rPr>
          <w:rStyle w:val="FootnoteAnchor"/>
          <w:rtl w:val="true"/>
        </w:rPr>
        <w:footnoteReference w:id="2698"/>
      </w:r>
    </w:p>
    <w:p>
      <w:pPr>
        <w:pStyle w:val="BookText"/>
        <w:rPr/>
      </w:pPr>
      <w:r>
        <w:rPr>
          <w:rFonts w:ascii="IRNazanin" w:hAnsi="IRNazanin" w:eastAsia="IRNazanin"/>
          <w:color w:val="111111"/>
          <w:sz w:val="28"/>
          <w:sz w:val="28"/>
          <w:szCs w:val="28"/>
          <w:rtl w:val="true"/>
          <w:lang w:bidi="fa-IR"/>
        </w:rPr>
        <w:t>گرچه ما او را نمی‌بینیم ولی او ما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یراکم هو و قبیله من حیث لاترونهم</w:t>
      </w:r>
      <w:r>
        <w:rPr>
          <w:rFonts w:eastAsia="IRNazanin" w:cs="IRNazanin"/>
          <w:color w:val="111111"/>
          <w:sz w:val="28"/>
          <w:szCs w:val="28"/>
          <w:rtl w:val="true"/>
          <w:lang w:bidi="fa-IR"/>
        </w:rPr>
        <w:t>»</w:t>
      </w:r>
      <w:r>
        <w:rPr>
          <w:rStyle w:val="FootnoteAnchor"/>
          <w:rtl w:val="true"/>
        </w:rPr>
        <w:footnoteReference w:id="2699"/>
      </w:r>
    </w:p>
    <w:p>
      <w:pPr>
        <w:pStyle w:val="BookText"/>
        <w:rPr/>
      </w:pPr>
      <w:r>
        <w:rPr>
          <w:rFonts w:ascii="IRNazanin" w:hAnsi="IRNazanin" w:eastAsia="IRNazanin"/>
          <w:color w:val="111111"/>
          <w:sz w:val="28"/>
          <w:sz w:val="28"/>
          <w:szCs w:val="28"/>
          <w:rtl w:val="true"/>
          <w:lang w:bidi="fa-IR"/>
        </w:rPr>
        <w:t>می‌تواند برای اولیای خدا خادم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حضرت سلیمان کار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امتیازات قرآن را فهمید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عرب زبانان لجوج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و ما هم اگر بخواهیم، می‌توانیم مثل آن را بیاوریم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لونشاء لقلنا مثل هذا</w:t>
      </w:r>
      <w:r>
        <w:rPr>
          <w:rFonts w:eastAsia="IRNazanin" w:cs="IRNazanin"/>
          <w:color w:val="111111"/>
          <w:sz w:val="28"/>
          <w:szCs w:val="28"/>
          <w:rtl w:val="true"/>
          <w:lang w:bidi="fa-IR"/>
        </w:rPr>
        <w:t>»</w:t>
      </w:r>
      <w:r>
        <w:rPr>
          <w:rStyle w:val="FootnoteAnchor"/>
          <w:rtl w:val="true"/>
        </w:rPr>
        <w:footnoteReference w:id="270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رشد همان راه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 الحق</w:t>
      </w:r>
      <w:r>
        <w:rPr>
          <w:rFonts w:eastAsia="IRNazanin" w:cs="IRNazanin"/>
          <w:color w:val="111111"/>
          <w:sz w:val="28"/>
          <w:szCs w:val="28"/>
          <w:rtl w:val="true"/>
          <w:lang w:bidi="fa-IR"/>
        </w:rPr>
        <w:t>»</w:t>
      </w:r>
      <w:r>
        <w:rPr>
          <w:rStyle w:val="FootnoteAnchor"/>
          <w:rtl w:val="true"/>
        </w:rPr>
        <w:footnoteReference w:id="2701"/>
      </w:r>
      <w:r>
        <w:rPr>
          <w:rFonts w:ascii="IRNazanin" w:hAnsi="IRNazanin" w:eastAsia="IRNazanin"/>
          <w:color w:val="111111"/>
          <w:sz w:val="28"/>
          <w:sz w:val="28"/>
          <w:szCs w:val="28"/>
          <w:rtl w:val="true"/>
          <w:lang w:bidi="fa-IR"/>
        </w:rPr>
        <w:t>و جالب آکه این دو تعبیر از جنّ است</w:t>
      </w:r>
      <w:r>
        <w:rPr>
          <w:rFonts w:eastAsia="IRNazanin" w:cs="IRNazanin"/>
          <w:color w:val="111111"/>
          <w:sz w:val="28"/>
          <w:szCs w:val="28"/>
          <w:rtl w:val="true"/>
          <w:lang w:bidi="fa-IR"/>
        </w:rPr>
        <w:t xml:space="preserve">. </w:t>
      </w:r>
      <w:bookmarkStart w:id="1179" w:name="pg4809_34770"/>
    </w:p>
    <w:p>
      <w:pPr>
        <w:pStyle w:val="BookText"/>
        <w:rPr/>
      </w:pPr>
      <w:bookmarkEnd w:id="1179"/>
      <w:r>
        <w:rPr>
          <w:rFonts w:ascii="IRNazanin" w:hAnsi="IRNazanin" w:eastAsia="IRNazanin"/>
          <w:color w:val="111111"/>
          <w:sz w:val="28"/>
          <w:sz w:val="28"/>
          <w:szCs w:val="28"/>
          <w:rtl w:val="true"/>
          <w:lang w:bidi="fa-IR"/>
        </w:rPr>
        <w:t>علمی اعتقادی</w:t>
      </w:r>
    </w:p>
    <w:p>
      <w:pPr>
        <w:pStyle w:val="Heading3"/>
        <w:numPr>
          <w:ilvl w:val="2"/>
          <w:numId w:val="1"/>
        </w:numPr>
        <w:rPr/>
      </w:pPr>
      <w:bookmarkStart w:id="1180" w:name="__RefHeading___Toc2537182_2035185390"/>
      <w:bookmarkStart w:id="1181" w:name="_Toc426"/>
      <w:bookmarkEnd w:id="1180"/>
      <w:r>
        <w:rPr/>
        <w:t>408</w:t>
      </w:r>
      <w:r>
        <w:rPr>
          <w:rtl w:val="true"/>
        </w:rPr>
        <w:t xml:space="preserve">. </w:t>
      </w:r>
      <w:r>
        <w:rPr>
          <w:rtl w:val="true"/>
        </w:rPr>
        <w:t>حکمت، معرفت، طاعت</w:t>
      </w:r>
      <w:bookmarkEnd w:id="1181"/>
    </w:p>
    <w:p>
      <w:pPr>
        <w:pStyle w:val="BookText"/>
        <w:rPr/>
      </w:pPr>
      <w:r>
        <w:rPr>
          <w:rStyle w:val="FootnoteAnchor"/>
          <w:rtl w:val="true"/>
        </w:rPr>
        <w:footnoteReference w:id="2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بینشی است که در سایه‌ی معرفت الهی پدید آید و بر اساس فکر در اسرار هستی و رسیدن به حقّ، نور و تقوا می‌توان به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همان فهم، معرفت و شناخت عمیق است، شناختی که انسان را به بندگی خدا و رهبر آسمانی وا دارد و از گناهان بزرگ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حکمت، طاعت خداوند است</w:t>
      </w:r>
      <w:r>
        <w:rPr>
          <w:rFonts w:eastAsia="IRNazanin" w:cs="IRNazanin"/>
          <w:color w:val="111111"/>
          <w:sz w:val="28"/>
          <w:szCs w:val="28"/>
          <w:rtl w:val="true"/>
          <w:lang w:bidi="fa-IR"/>
        </w:rPr>
        <w:t>.</w:t>
      </w:r>
      <w:r>
        <w:rPr>
          <w:rStyle w:val="FootnoteAnchor"/>
          <w:rtl w:val="true"/>
        </w:rPr>
        <w:footnoteReference w:id="2703"/>
      </w:r>
    </w:p>
    <w:p>
      <w:pPr>
        <w:pStyle w:val="BookText"/>
        <w:rPr/>
      </w:pPr>
      <w:r>
        <w:rPr>
          <w:rFonts w:ascii="IRNazanin" w:hAnsi="IRNazanin" w:eastAsia="IRNazanin"/>
          <w:color w:val="111111"/>
          <w:sz w:val="28"/>
          <w:sz w:val="28"/>
          <w:szCs w:val="28"/>
          <w:rtl w:val="true"/>
          <w:lang w:bidi="fa-IR"/>
        </w:rPr>
        <w:t>راغب در معنای این واژه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رسیدن به حقّ به واسطه علم وعقل است</w:t>
      </w:r>
      <w:r>
        <w:rPr>
          <w:rFonts w:eastAsia="IRNazanin" w:cs="IRNazanin"/>
          <w:color w:val="111111"/>
          <w:sz w:val="28"/>
          <w:szCs w:val="28"/>
          <w:rtl w:val="true"/>
          <w:lang w:bidi="fa-IR"/>
        </w:rPr>
        <w:t>.</w:t>
      </w:r>
      <w:r>
        <w:rPr>
          <w:rStyle w:val="FootnoteAnchor"/>
          <w:rtl w:val="true"/>
        </w:rPr>
        <w:footnoteReference w:id="2704"/>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سرای حکمت هستم و علیّ درگاه آن، هرکس طالب حکمت است باید از این راه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 الحکمة و علیّ بابها فمن اراد الحکمة فلیأت الباب</w:t>
      </w:r>
      <w:r>
        <w:rPr>
          <w:rFonts w:eastAsia="IRNazanin" w:cs="IRNazanin"/>
          <w:color w:val="111111"/>
          <w:sz w:val="28"/>
          <w:szCs w:val="28"/>
          <w:rtl w:val="true"/>
          <w:lang w:bidi="fa-IR"/>
        </w:rPr>
        <w:t>»</w:t>
      </w:r>
      <w:r>
        <w:rPr>
          <w:rStyle w:val="FootnoteAnchor"/>
          <w:rtl w:val="true"/>
        </w:rPr>
        <w:footnoteReference w:id="2705"/>
      </w:r>
      <w:r>
        <w:rPr>
          <w:rFonts w:ascii="IRNazanin" w:hAnsi="IRNazanin" w:eastAsia="IRNazanin"/>
          <w:color w:val="111111"/>
          <w:sz w:val="28"/>
          <w:sz w:val="28"/>
          <w:szCs w:val="28"/>
          <w:rtl w:val="true"/>
          <w:lang w:bidi="fa-IR"/>
        </w:rPr>
        <w:t>در روایات متعدّد، اهل‌بیت‌علیهم السلام دروازه و کلید حکمت معرّفی شده‌اند</w:t>
      </w:r>
      <w:r>
        <w:rPr>
          <w:rFonts w:eastAsia="IRNazanin" w:cs="IRNazanin"/>
          <w:color w:val="111111"/>
          <w:sz w:val="28"/>
          <w:szCs w:val="28"/>
          <w:rtl w:val="true"/>
          <w:lang w:bidi="fa-IR"/>
        </w:rPr>
        <w:t>.</w:t>
      </w:r>
      <w:r>
        <w:rPr>
          <w:rStyle w:val="FootnoteAnchor"/>
          <w:rtl w:val="true"/>
        </w:rPr>
        <w:footnoteReference w:id="2706"/>
      </w:r>
    </w:p>
    <w:p>
      <w:pPr>
        <w:pStyle w:val="Heading3"/>
        <w:numPr>
          <w:ilvl w:val="2"/>
          <w:numId w:val="1"/>
        </w:numPr>
        <w:rPr/>
      </w:pPr>
      <w:bookmarkStart w:id="1182" w:name="__RefHeading___Toc2537184_2035185390"/>
      <w:bookmarkStart w:id="1183" w:name="_Toc427"/>
      <w:bookmarkEnd w:id="1182"/>
      <w:r>
        <w:rPr/>
        <w:t>409</w:t>
      </w:r>
      <w:r>
        <w:rPr>
          <w:rtl w:val="true"/>
        </w:rPr>
        <w:t xml:space="preserve">. </w:t>
      </w:r>
      <w:r>
        <w:rPr>
          <w:rtl w:val="true"/>
        </w:rPr>
        <w:t>ارزش حکمت</w:t>
      </w:r>
      <w:bookmarkEnd w:id="1183"/>
    </w:p>
    <w:p>
      <w:pPr>
        <w:pStyle w:val="BookText"/>
        <w:rPr/>
      </w:pPr>
      <w:r>
        <w:rPr>
          <w:rFonts w:ascii="IRNazanin" w:hAnsi="IRNazanin" w:eastAsia="IRNazanin"/>
          <w:color w:val="111111"/>
          <w:sz w:val="28"/>
          <w:sz w:val="28"/>
          <w:szCs w:val="28"/>
          <w:rtl w:val="true"/>
          <w:lang w:bidi="fa-IR"/>
        </w:rPr>
        <w:t>یکی از وظایف انبیا، آموزش کتاب و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یعلّمهم الکتاب والحکمة</w:t>
      </w:r>
      <w:r>
        <w:rPr>
          <w:rFonts w:eastAsia="IRNazanin" w:cs="IRNazanin"/>
          <w:color w:val="111111"/>
          <w:sz w:val="28"/>
          <w:szCs w:val="28"/>
          <w:rtl w:val="true"/>
          <w:lang w:bidi="fa-IR"/>
        </w:rPr>
        <w:t>»</w:t>
      </w:r>
      <w:r>
        <w:rPr>
          <w:rStyle w:val="FootnoteAnchor"/>
          <w:rtl w:val="true"/>
        </w:rPr>
        <w:footnoteReference w:id="2707"/>
      </w:r>
    </w:p>
    <w:p>
      <w:pPr>
        <w:pStyle w:val="BookText"/>
        <w:rPr/>
      </w:pPr>
      <w:r>
        <w:rPr>
          <w:rFonts w:ascii="IRNazanin" w:hAnsi="IRNazanin" w:eastAsia="IRNazanin"/>
          <w:color w:val="111111"/>
          <w:sz w:val="28"/>
          <w:sz w:val="28"/>
          <w:szCs w:val="28"/>
          <w:rtl w:val="true"/>
          <w:lang w:bidi="fa-IR"/>
        </w:rPr>
        <w:t>حکمت، همتای کتاب آسمانی است، و به هرکس حکمت عطا شود، خیر کثیر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الحکمة من یشاء و من یؤت الحکمة فقد اوتی خیرا کثیرا</w:t>
      </w:r>
      <w:r>
        <w:rPr>
          <w:rFonts w:eastAsia="IRNazanin" w:cs="IRNazanin"/>
          <w:color w:val="111111"/>
          <w:sz w:val="28"/>
          <w:szCs w:val="28"/>
          <w:rtl w:val="true"/>
          <w:lang w:bidi="fa-IR"/>
        </w:rPr>
        <w:t>»</w:t>
      </w:r>
      <w:r>
        <w:rPr>
          <w:rStyle w:val="FootnoteAnchor"/>
          <w:rtl w:val="true"/>
        </w:rPr>
        <w:footnoteReference w:id="2708"/>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روایات؛ حکمت، همچون نوری است که در جان قرار می‌گیرد و آثار آن در گفتار و رفتار انسان پیدا می‌شود</w:t>
      </w:r>
      <w:r>
        <w:rPr>
          <w:rFonts w:eastAsia="IRNazanin" w:cs="IRNazanin"/>
          <w:color w:val="111111"/>
          <w:sz w:val="28"/>
          <w:szCs w:val="28"/>
          <w:rtl w:val="true"/>
          <w:lang w:bidi="fa-IR"/>
        </w:rPr>
        <w:t>.</w:t>
      </w:r>
      <w:r>
        <w:rPr>
          <w:rStyle w:val="FootnoteAnchor"/>
          <w:rtl w:val="true"/>
        </w:rPr>
        <w:footnoteReference w:id="2709"/>
      </w:r>
      <w:bookmarkStart w:id="1184" w:name="pg4809_34774"/>
    </w:p>
    <w:p>
      <w:pPr>
        <w:pStyle w:val="BookText"/>
        <w:rPr/>
      </w:pPr>
      <w:bookmarkEnd w:id="1184"/>
      <w:r>
        <w:rPr>
          <w:rFonts w:ascii="IRNazanin" w:hAnsi="IRNazanin" w:eastAsia="IRNazanin"/>
          <w:color w:val="111111"/>
          <w:sz w:val="28"/>
          <w:sz w:val="28"/>
          <w:szCs w:val="28"/>
          <w:rtl w:val="true"/>
          <w:lang w:bidi="fa-IR"/>
        </w:rPr>
        <w:t>حکمت، بینش و بصیرتی است که اگر در فقیر باشد، او را در جامعه از ثروتمند محبوب‌تر می‌کند و اگر در صغیر باشد، او را بر بزرگسالان برتری می‌بخشد</w:t>
      </w:r>
      <w:r>
        <w:rPr>
          <w:rFonts w:eastAsia="IRNazanin" w:cs="IRNazanin"/>
          <w:color w:val="111111"/>
          <w:sz w:val="28"/>
          <w:szCs w:val="28"/>
          <w:rtl w:val="true"/>
          <w:lang w:bidi="fa-IR"/>
        </w:rPr>
        <w:t>.</w:t>
      </w:r>
      <w:r>
        <w:rPr>
          <w:rStyle w:val="FootnoteAnchor"/>
          <w:rtl w:val="true"/>
        </w:rPr>
        <w:footnoteReference w:id="2710"/>
      </w:r>
    </w:p>
    <w:p>
      <w:pPr>
        <w:pStyle w:val="BookText"/>
        <w:rPr/>
      </w:pPr>
      <w:r>
        <w:rPr>
          <w:rFonts w:ascii="IRNazanin" w:hAnsi="IRNazanin" w:eastAsia="IRNazanin"/>
          <w:color w:val="111111"/>
          <w:sz w:val="28"/>
          <w:sz w:val="28"/>
          <w:szCs w:val="28"/>
          <w:rtl w:val="true"/>
          <w:lang w:bidi="fa-IR"/>
        </w:rPr>
        <w:t>حکمت، گمشده‌ی مؤمن است</w:t>
      </w:r>
      <w:r>
        <w:rPr>
          <w:rStyle w:val="FootnoteAnchor"/>
          <w:rtl w:val="true"/>
        </w:rPr>
        <w:footnoteReference w:id="2711"/>
      </w:r>
      <w:r>
        <w:rPr>
          <w:rFonts w:ascii="IRNazanin" w:hAnsi="IRNazanin" w:eastAsia="IRNazanin"/>
          <w:color w:val="111111"/>
          <w:sz w:val="28"/>
          <w:sz w:val="28"/>
          <w:szCs w:val="28"/>
          <w:rtl w:val="true"/>
          <w:lang w:bidi="fa-IR"/>
        </w:rPr>
        <w:t>و در فراگیری آن به قدری سفارش شده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لؤلؤ قیمتی را از میان زباله بر می‌دارید، حکمت را حتّی اگر از دشمنان بود فرا گیرید</w:t>
      </w:r>
      <w:r>
        <w:rPr>
          <w:rFonts w:eastAsia="IRNazanin" w:cs="IRNazanin"/>
          <w:color w:val="111111"/>
          <w:sz w:val="28"/>
          <w:szCs w:val="28"/>
          <w:rtl w:val="true"/>
          <w:lang w:bidi="fa-IR"/>
        </w:rPr>
        <w:t>.</w:t>
      </w:r>
      <w:r>
        <w:rPr>
          <w:rStyle w:val="FootnoteAnchor"/>
          <w:rtl w:val="true"/>
        </w:rPr>
        <w:footnoteReference w:id="2712"/>
      </w:r>
    </w:p>
    <w:p>
      <w:pPr>
        <w:pStyle w:val="BookText"/>
        <w:rPr/>
      </w:pPr>
      <w:r>
        <w:rPr>
          <w:rFonts w:ascii="IRNazanin" w:hAnsi="IRNazanin" w:eastAsia="IRNazanin"/>
          <w:color w:val="111111"/>
          <w:sz w:val="28"/>
          <w:sz w:val="28"/>
          <w:szCs w:val="28"/>
          <w:rtl w:val="true"/>
          <w:lang w:bidi="fa-IR"/>
        </w:rPr>
        <w:t>فرد حکیم در مسائل سطحی و زودگذر توقّف ندارد، توجّه او به عاقبت و نتیجه‌ی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نزاعی با بالا دست خود دارد و نه زیردستان را تحقیر می‌کند، سخنی بدون علم و آگاهی نمی‌گوید و در گفتار و رفتارش تناقضی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الهی را ضایع نمی‌کند و به سراغ بیهوده‌ها نمی‌رود، مردم را مثل خود دوست دارد و هر چه را برای خود بخواهد برای آنان می‌خواهد و هرگز با مردم حیله نمی‌کند</w:t>
      </w:r>
      <w:r>
        <w:rPr>
          <w:rFonts w:eastAsia="IRNazanin" w:cs="IRNazanin"/>
          <w:color w:val="111111"/>
          <w:sz w:val="28"/>
          <w:szCs w:val="28"/>
          <w:rtl w:val="true"/>
          <w:lang w:bidi="fa-IR"/>
        </w:rPr>
        <w:t>.</w:t>
      </w:r>
    </w:p>
    <w:p>
      <w:pPr>
        <w:pStyle w:val="Heading3"/>
        <w:numPr>
          <w:ilvl w:val="2"/>
          <w:numId w:val="1"/>
        </w:numPr>
        <w:rPr/>
      </w:pPr>
      <w:bookmarkStart w:id="1185" w:name="__RefHeading___Toc2537186_2035185390"/>
      <w:bookmarkStart w:id="1186" w:name="_Toc428"/>
      <w:bookmarkEnd w:id="1185"/>
      <w:r>
        <w:rPr/>
        <w:t>410</w:t>
      </w:r>
      <w:r>
        <w:rPr>
          <w:rtl w:val="true"/>
        </w:rPr>
        <w:t xml:space="preserve">. </w:t>
      </w:r>
      <w:r>
        <w:rPr>
          <w:rtl w:val="true"/>
        </w:rPr>
        <w:t>چگونگی دست‌یابی به حکمت</w:t>
      </w:r>
      <w:bookmarkEnd w:id="1186"/>
    </w:p>
    <w:p>
      <w:pPr>
        <w:pStyle w:val="BookText"/>
        <w:rPr/>
      </w:pPr>
      <w:r>
        <w:rPr>
          <w:rFonts w:ascii="IRNazanin" w:hAnsi="IRNazanin" w:eastAsia="IRNazanin"/>
          <w:color w:val="111111"/>
          <w:sz w:val="28"/>
          <w:sz w:val="28"/>
          <w:szCs w:val="28"/>
          <w:rtl w:val="true"/>
          <w:lang w:bidi="fa-IR"/>
        </w:rPr>
        <w:t>حکمت، هدیه‌ای است که خداوند به مخلصین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اَخلَصَ للّه اربعین صَباحاً ظَهرت یَنابیع الحکمة من قلبه 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چهل شبانه روز کارهایش خالصانه باشد، خداوند چشمه‌های حکمت را از دل او به زبانش جاری می‌سازد</w:t>
      </w:r>
      <w:r>
        <w:rPr>
          <w:rFonts w:eastAsia="IRNazanin" w:cs="IRNazanin"/>
          <w:color w:val="111111"/>
          <w:sz w:val="28"/>
          <w:szCs w:val="28"/>
          <w:rtl w:val="true"/>
          <w:lang w:bidi="fa-IR"/>
        </w:rPr>
        <w:t>.</w:t>
      </w:r>
      <w:r>
        <w:rPr>
          <w:rStyle w:val="FootnoteAnchor"/>
          <w:rtl w:val="true"/>
        </w:rPr>
        <w:footnoteReference w:id="2713"/>
      </w:r>
    </w:p>
    <w:p>
      <w:pPr>
        <w:pStyle w:val="BookText"/>
        <w:rPr/>
      </w:pP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دنیا زاهد باشد و زرق و برق‌ها او را فریب ندهد، خداوند حکمت را در جانش مستقر می‌کند</w:t>
      </w:r>
      <w:r>
        <w:rPr>
          <w:rFonts w:eastAsia="IRNazanin" w:cs="IRNazanin"/>
          <w:color w:val="111111"/>
          <w:sz w:val="28"/>
          <w:szCs w:val="28"/>
          <w:rtl w:val="true"/>
          <w:lang w:bidi="fa-IR"/>
        </w:rPr>
        <w:t>.</w:t>
      </w:r>
      <w:r>
        <w:rPr>
          <w:rStyle w:val="FootnoteAnchor"/>
          <w:rtl w:val="true"/>
        </w:rPr>
        <w:footnoteReference w:id="2714"/>
      </w:r>
      <w:r>
        <w:rPr>
          <w:rFonts w:ascii="IRNazanin" w:hAnsi="IRNazanin" w:eastAsia="IRNazanin"/>
          <w:color w:val="111111"/>
          <w:sz w:val="28"/>
          <w:sz w:val="28"/>
          <w:szCs w:val="28"/>
          <w:rtl w:val="true"/>
          <w:lang w:bidi="fa-IR"/>
        </w:rPr>
        <w:t>حفظ زبان، کنترل شکم و شهوت، امانتداری، تواضع و رها کردن مسائل غیر مفید، زمینه‌های پیدایش حکمت است</w:t>
      </w:r>
      <w:r>
        <w:rPr>
          <w:rFonts w:eastAsia="IRNazanin" w:cs="IRNazanin"/>
          <w:color w:val="111111"/>
          <w:sz w:val="28"/>
          <w:szCs w:val="28"/>
          <w:rtl w:val="true"/>
          <w:lang w:bidi="fa-IR"/>
        </w:rPr>
        <w:t>.</w:t>
      </w:r>
      <w:r>
        <w:rPr>
          <w:rStyle w:val="FootnoteAnchor"/>
          <w:rtl w:val="true"/>
        </w:rPr>
        <w:footnoteReference w:id="2715"/>
      </w:r>
    </w:p>
    <w:p>
      <w:pPr>
        <w:pStyle w:val="Heading3"/>
        <w:numPr>
          <w:ilvl w:val="2"/>
          <w:numId w:val="1"/>
        </w:numPr>
        <w:rPr/>
      </w:pPr>
      <w:bookmarkStart w:id="1187" w:name="__RefHeading___Toc2537188_2035185390"/>
      <w:bookmarkStart w:id="1188" w:name="_Toc429"/>
      <w:bookmarkEnd w:id="1187"/>
      <w:r>
        <w:rPr/>
        <w:t>411</w:t>
      </w:r>
      <w:r>
        <w:rPr>
          <w:rtl w:val="true"/>
        </w:rPr>
        <w:t xml:space="preserve">. </w:t>
      </w:r>
      <w:r>
        <w:rPr>
          <w:rtl w:val="true"/>
        </w:rPr>
        <w:t>نمونه‌های حکمت</w:t>
      </w:r>
      <w:bookmarkEnd w:id="118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سوره‌ی اسراء از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داده و 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اوامر و نواهی حکمت‌هایی است که پروردگارت به تو وحی کرده است، آن دستورات عبارتند از</w:t>
      </w:r>
      <w:r>
        <w:rPr>
          <w:rFonts w:eastAsia="IRNazanin" w:cs="IRNazanin"/>
          <w:color w:val="111111"/>
          <w:sz w:val="28"/>
          <w:szCs w:val="28"/>
          <w:rtl w:val="true"/>
          <w:lang w:bidi="fa-IR"/>
        </w:rPr>
        <w:t xml:space="preserve">: </w:t>
      </w:r>
      <w:bookmarkStart w:id="1189" w:name="pg4809_34776"/>
    </w:p>
    <w:p>
      <w:pPr>
        <w:pStyle w:val="BookText"/>
        <w:rPr/>
      </w:pPr>
      <w:bookmarkEnd w:id="1189"/>
      <w:r>
        <w:rPr>
          <w:rFonts w:ascii="IRNazanin" w:hAnsi="IRNazanin" w:eastAsia="IRNazanin"/>
          <w:color w:val="111111"/>
          <w:sz w:val="28"/>
          <w:sz w:val="28"/>
          <w:szCs w:val="28"/>
          <w:rtl w:val="true"/>
          <w:lang w:bidi="fa-IR"/>
        </w:rPr>
        <w:t>یکتاپرستی و دوری از شرک، احسان و احترام به والدین به خصوص در هنگام پیری، گفتار کریمانه وتواضع همراه با محبّت، دعای خیر به آنان، پرداخت حقّ الهی به اولیای خدا، فقرا و در راه ماندگان، پرهیز از اسراف و ولخرجی، میانه‌روی در مصرف، پرهیز از نسل‌کشی و عمل نامشروع جنسی، دوری از تصرّف در مال یتیم، ادای حقّ مردم و دوری از کم فروشی، پیروی نکردن از چیزی که به آن هیچ علم و آگاهی نداری ودوری از راه رفتن متکبّرانه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مما اوحی الیک ربّک من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سفارشات نمونه‌های حکمت الهی است</w:t>
      </w:r>
      <w:r>
        <w:rPr>
          <w:rFonts w:eastAsia="IRNazanin" w:cs="IRNazanin"/>
          <w:color w:val="111111"/>
          <w:sz w:val="28"/>
          <w:szCs w:val="28"/>
          <w:rtl w:val="true"/>
          <w:lang w:bidi="fa-IR"/>
        </w:rPr>
        <w:t>.</w:t>
      </w:r>
    </w:p>
    <w:p>
      <w:pPr>
        <w:pStyle w:val="Heading3"/>
        <w:numPr>
          <w:ilvl w:val="2"/>
          <w:numId w:val="1"/>
        </w:numPr>
        <w:rPr/>
      </w:pPr>
      <w:bookmarkStart w:id="1190" w:name="__RefHeading___Toc2537190_2035185390"/>
      <w:bookmarkStart w:id="1191" w:name="_Toc430"/>
      <w:bookmarkEnd w:id="1190"/>
      <w:r>
        <w:rPr/>
        <w:t>412</w:t>
      </w:r>
      <w:r>
        <w:rPr>
          <w:rtl w:val="true"/>
        </w:rPr>
        <w:t xml:space="preserve">. </w:t>
      </w:r>
      <w:r>
        <w:rPr>
          <w:rtl w:val="true"/>
        </w:rPr>
        <w:t>خواب و رؤیا</w:t>
      </w:r>
      <w:bookmarkEnd w:id="1191"/>
    </w:p>
    <w:p>
      <w:pPr>
        <w:pStyle w:val="BookText"/>
        <w:rPr/>
      </w:pPr>
      <w:r>
        <w:rPr>
          <w:rStyle w:val="FootnoteAnchor"/>
          <w:rtl w:val="true"/>
        </w:rPr>
        <w:footnoteReference w:id="2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من اللَّه، تحزین من الشیطان، و الّذی یحدث به الانسان نفسه فیراه فی منامه</w:t>
      </w:r>
      <w:r>
        <w:rPr>
          <w:rFonts w:eastAsia="IRNazanin" w:cs="IRNazanin"/>
          <w:color w:val="111111"/>
          <w:sz w:val="28"/>
          <w:szCs w:val="28"/>
          <w:rtl w:val="true"/>
          <w:lang w:bidi="fa-IR"/>
        </w:rPr>
        <w:t>»</w:t>
      </w:r>
      <w:r>
        <w:rPr>
          <w:rStyle w:val="FootnoteAnchor"/>
          <w:rtl w:val="true"/>
        </w:rPr>
        <w:footnoteReference w:id="2717"/>
      </w:r>
      <w:r>
        <w:rPr>
          <w:rFonts w:ascii="IRNazanin" w:hAnsi="IRNazanin" w:eastAsia="IRNazanin"/>
          <w:color w:val="111111"/>
          <w:sz w:val="28"/>
          <w:sz w:val="28"/>
          <w:szCs w:val="28"/>
          <w:rtl w:val="true"/>
          <w:lang w:bidi="fa-IR"/>
        </w:rPr>
        <w:t>خواب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بشارتی از سوی خداوند است، یا غم و اندوهی از طرف شیطان است و یا مشکلات روزمره انسان است که در خواب آن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و روان‌شناسان، خواب دیدن را در اثر ناکامی‌ها و شکست‌ها دانسته و به ضرب‌المثلی قدیمی استشهاد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در خواب بیند پنبه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خواب را تلقینِ ترس گرفته‌اند، بر اساس ضرب‌المثلی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از شتر بخواب تا خواب آشفته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خواب را جلوه غرائز واپس زده دانسته‌اند؛ امّا علیرغم تفاوت‌هایی که در خواب‌ها و رؤیاها وجود دارد، کسی اصل خواب دیدن را انکار نکرده است و البتّه باید به این نکته توجّه داشت که همه خواب‌ها با یک تحلیل، قابل بررسی نیستند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در تفسیر المیزان</w:t>
      </w:r>
      <w:r>
        <w:rPr>
          <w:rStyle w:val="FootnoteAnchor"/>
          <w:rtl w:val="true"/>
        </w:rPr>
        <w:footnoteReference w:id="271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عالم وجود دارد؛ عالم طبیعت، عالم مثال، 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به خاطر تجردّی که دارد، در خواب با آن دو عالم ارتباط پیدا می‌کند و به میزان استعداد و امکان، حقایقی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کامل باشد، در فضای صاف حقایق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کمال به آخرین درجه نرسیده باشد، حقایق را </w:t>
      </w:r>
    </w:p>
    <w:p>
      <w:pPr>
        <w:pStyle w:val="BookText"/>
        <w:rPr/>
      </w:pPr>
      <w:r>
        <w:rPr>
          <w:rFonts w:ascii="IRNazanin" w:hAnsi="IRNazanin" w:eastAsia="IRNazanin"/>
          <w:color w:val="111111"/>
          <w:sz w:val="28"/>
          <w:sz w:val="28"/>
          <w:szCs w:val="28"/>
          <w:rtl w:val="true"/>
          <w:lang w:bidi="fa-IR"/>
        </w:rPr>
        <w:t>در قالب‌های دیگر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بیداری، شجاعت را در شیر و حیله را در روباه و بلندی را در کوه می‌بینیم، در خواب، علم را در قالب نور، ازدواج را در قالب لباس و جهل و نادانی را به صورت تاریکی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بحث ایشان را با ذکر مثال‌هایی بیان می‌کنیم؛ کسانی که خواب می‌بینند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کسانی که روح کامل و مجردی دارند و بعد از خواب رفتنِ حواس، با عالم عقل مرتبط شده و حقایقی را صاف و روشن از دنیای دیگر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تلویزیون‌های سالم با آنتن‌های مخصوص جهت‌دار که امواج ماهواره‌ای را از نقاط دور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خواب‌ها که دریافت مستقیم و صاف است، نیازی به تعبیر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کسانی هستند که دارای روح متوسط هستند و در عالم رؤیا، حقایق را ناصاف و همراه با برفک و تشبیه و تخیّل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باید مفسّری در کنار دستگاه گیرنده، ماجرای فیلم را توضیح دهد وبه عبارتی، عالمی آن خواب را تعبیر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کسانی هستند که روح آنان به قدری متلاطم و ناموزون است که خواب آنها مفهومی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صحنه‌هایِ پراکنده و پربرفک تلویزیونی، که کسی چیزی سردرنمی‌آورد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رؤیاها که قابل تعبیر نیستند،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سوره‌های مختلف، از رؤیاهایی نام برده که حقیقت آنها به وقوع پیوسته،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یوسف‌علیه السلام درباره سجده‌ی یازده ستاره و ماه و خورشید بر او که با رسیدن او به قدرت و تواضع برادران و پدر و مادر در برابر او تعبیر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دو یار زندانیِ یوسف که بعداً یکی از آنها آزاد ودیگری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پادشاه مصر درباره گاوِ لاغر و چاق که تعبیر به قحطی و خشکسالی بعد از فراخ 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 اسلام‌صلی الله علیه وآله درباره عدد اندک مشرکان در جنگ بدر که تعبیر به شکست مشرکان شد</w:t>
      </w:r>
      <w:r>
        <w:rPr>
          <w:rFonts w:eastAsia="IRNazanin" w:cs="IRNazanin"/>
          <w:color w:val="111111"/>
          <w:sz w:val="28"/>
          <w:szCs w:val="28"/>
          <w:rtl w:val="true"/>
          <w:lang w:bidi="fa-IR"/>
        </w:rPr>
        <w:t>.</w:t>
      </w:r>
      <w:r>
        <w:rPr>
          <w:rStyle w:val="FootnoteAnchor"/>
          <w:rtl w:val="true"/>
        </w:rPr>
        <w:footnoteReference w:id="2719"/>
      </w:r>
      <w:bookmarkStart w:id="1192" w:name="pg4809_34782"/>
    </w:p>
    <w:p>
      <w:pPr>
        <w:pStyle w:val="BookText"/>
        <w:rPr/>
      </w:pPr>
      <w:bookmarkEnd w:id="1192"/>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 اسلام‌صلی الله علیه وآله درباره ورود مسلمانان با سر تراشیده به مسجدالحرام، که با فتح مکّه و زیارت خانه خدا تعبیر شد</w:t>
      </w:r>
      <w:r>
        <w:rPr>
          <w:rStyle w:val="FootnoteAnchor"/>
          <w:rtl w:val="true"/>
        </w:rPr>
        <w:footnoteReference w:id="272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مادر حضرت موسی که نوزادش را در صندوق گذاشته و به آب بیاندازد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اوحینا الی اُمّک مایوحی اَن اقذ فیه فی التابوت</w:t>
      </w:r>
      <w:r>
        <w:rPr>
          <w:rFonts w:eastAsia="IRNazanin" w:cs="IRNazanin"/>
          <w:color w:val="111111"/>
          <w:sz w:val="28"/>
          <w:szCs w:val="28"/>
          <w:rtl w:val="true"/>
          <w:lang w:bidi="fa-IR"/>
        </w:rPr>
        <w:t>»</w:t>
      </w:r>
      <w:r>
        <w:rPr>
          <w:rStyle w:val="FootnoteAnchor"/>
          <w:rtl w:val="true"/>
        </w:rPr>
        <w:footnoteReference w:id="2721"/>
      </w:r>
      <w:r>
        <w:rPr>
          <w:rFonts w:ascii="IRNazanin" w:hAnsi="IRNazanin" w:eastAsia="IRNazanin"/>
          <w:color w:val="111111"/>
          <w:sz w:val="28"/>
          <w:sz w:val="28"/>
          <w:szCs w:val="28"/>
          <w:rtl w:val="true"/>
          <w:lang w:bidi="fa-IR"/>
        </w:rPr>
        <w:t>که روایات بر این دلالت دارند که مراد از وحی در اینجا، همان رؤیاست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حضرت ابراهیم در مورد ذبح فرزندش حضرت اسماعیل</w:t>
      </w:r>
      <w:r>
        <w:rPr>
          <w:rFonts w:eastAsia="IRNazanin" w:cs="IRNazanin"/>
          <w:color w:val="111111"/>
          <w:sz w:val="28"/>
          <w:szCs w:val="28"/>
          <w:rtl w:val="true"/>
          <w:lang w:bidi="fa-IR"/>
        </w:rPr>
        <w:t>.</w:t>
      </w:r>
      <w:r>
        <w:rPr>
          <w:rStyle w:val="FootnoteAnchor"/>
          <w:rtl w:val="true"/>
        </w:rPr>
        <w:footnoteReference w:id="2722"/>
      </w:r>
    </w:p>
    <w:p>
      <w:pPr>
        <w:pStyle w:val="BookText"/>
        <w:rPr/>
      </w:pPr>
      <w:r>
        <w:rPr>
          <w:rFonts w:ascii="IRNazanin" w:hAnsi="IRNazanin" w:eastAsia="IRNazanin"/>
          <w:color w:val="111111"/>
          <w:sz w:val="28"/>
          <w:sz w:val="28"/>
          <w:szCs w:val="28"/>
          <w:rtl w:val="true"/>
          <w:lang w:bidi="fa-IR"/>
        </w:rPr>
        <w:t>از قرآن که بگذریم در زندگی خود، افرادی را می‌شناسیم که در رؤیا از اموری مطلع شده‌اند که دست انسان به صورت عادّی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حاج‌شیخ‌عباس‌قمی صاحب مفاتیح‌الجنان، به خواب فرزندش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نزدم امانت بوده، آنرا به صاحبش برگردان تا من در برزخ راحت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به سراغ کتاب رفت، با نشانه‌هایی که پدر گفته بود تطبیق داشت،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از خانه بیرون برود، کتاب از دستش افتاد و کمی ضربه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را به صاحبش برگرداند و چیزی نگفت، دوباره پدرش به خواب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نگفتی کتاب تو ضربه دیده است تا اگر خواست خسارت بگیرد و یا رضایت دهد</w:t>
      </w:r>
      <w:r>
        <w:rPr>
          <w:rFonts w:eastAsia="IRNazanin" w:cs="IRNazanin"/>
          <w:color w:val="111111"/>
          <w:sz w:val="28"/>
          <w:szCs w:val="28"/>
          <w:rtl w:val="true"/>
          <w:lang w:bidi="fa-IR"/>
        </w:rPr>
        <w:t>.</w:t>
      </w:r>
    </w:p>
    <w:p>
      <w:pPr>
        <w:pStyle w:val="Heading3"/>
        <w:numPr>
          <w:ilvl w:val="2"/>
          <w:numId w:val="1"/>
        </w:numPr>
        <w:rPr/>
      </w:pPr>
      <w:bookmarkStart w:id="1193" w:name="__RefHeading___Toc2537192_2035185390"/>
      <w:bookmarkStart w:id="1194" w:name="_Toc431"/>
      <w:bookmarkEnd w:id="1193"/>
      <w:r>
        <w:rPr/>
        <w:t>413</w:t>
      </w:r>
      <w:r>
        <w:rPr>
          <w:rtl w:val="true"/>
        </w:rPr>
        <w:t xml:space="preserve">. </w:t>
      </w:r>
      <w:r>
        <w:rPr>
          <w:rtl w:val="true"/>
        </w:rPr>
        <w:t>ابزار شناخت</w:t>
      </w:r>
      <w:bookmarkEnd w:id="1194"/>
    </w:p>
    <w:p>
      <w:pPr>
        <w:pStyle w:val="BookText"/>
        <w:rPr/>
      </w:pPr>
      <w:r>
        <w:rPr>
          <w:rStyle w:val="FootnoteAnchor"/>
          <w:rtl w:val="true"/>
        </w:rPr>
        <w:footnoteReference w:id="2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 وَبِالنَّجْمِ هُمْ یَهْتَدُونَ</w:t>
      </w:r>
    </w:p>
    <w:p>
      <w:pPr>
        <w:pStyle w:val="BookText"/>
        <w:rPr/>
      </w:pPr>
      <w:r>
        <w:rPr>
          <w:rFonts w:ascii="IRNazanin" w:hAnsi="IRNazanin" w:eastAsia="IRNazanin"/>
          <w:color w:val="111111"/>
          <w:sz w:val="28"/>
          <w:sz w:val="28"/>
          <w:szCs w:val="28"/>
          <w:rtl w:val="true"/>
          <w:lang w:bidi="fa-IR"/>
        </w:rPr>
        <w:t xml:space="preserve">ونشانه‌های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 به وسیله ستاره راه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حرکت در بیابان‌ها و پیدا کردن راهها، نیاز به علائم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طبیعی در روز، و ستارگان در شب، که خداوند در این آیه به این دو امر اشاره می‌نماید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فقط برای شناخت راه از بیراهه، دربیابان‌ها، نیاز به علامت داریم، بلکه برای شناخت </w:t>
      </w:r>
      <w:bookmarkStart w:id="1195" w:name="pg4809_34785"/>
    </w:p>
    <w:p>
      <w:pPr>
        <w:pStyle w:val="BookText"/>
        <w:rPr/>
      </w:pPr>
      <w:bookmarkEnd w:id="1195"/>
      <w:r>
        <w:rPr>
          <w:rFonts w:ascii="IRNazanin" w:hAnsi="IRNazanin" w:eastAsia="IRNazanin"/>
          <w:color w:val="111111"/>
          <w:sz w:val="28"/>
          <w:sz w:val="28"/>
          <w:szCs w:val="28"/>
          <w:rtl w:val="true"/>
          <w:lang w:bidi="fa-IR"/>
        </w:rPr>
        <w:t>حقّ از باطل نیز در لابلای هوس‌ها و غرائز و طاغوت‌ها، به نشانه‌های روشن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برای بعد از خود علامت‌هایی را قرار داد که هرگاه مردم دچار حیرت و سرگردانی شدند به آنها نظر کنند و حقّ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حضرت زهراعلیها السلام است که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او رضای من و غضب او غضب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دیگر ابوذر غفاری است که پیامبر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کسی راستگوتر از ابوذر سایه نیفکنده است، تا مردم ببینند زبان ابوذر از چه کسی حمایت می‌کند و او در تبعیدگاهِ چه کسی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دیگر عمّار یاسر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عمّار گروه منحرفند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دیدند که در جنگ صفین، عمّار بدست لشگر معاویه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علامتِ روشن پس از پیامبر، امام حسین‌علیه السلام است که پیامبر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هم وسیله‌ی شناخت جهت قبله هستند و هم در دریاها و کویرها که هیچ علامتی نیست، بهترین وسیله‌ی راه‌یابی می‌باشند</w:t>
      </w:r>
      <w:r>
        <w:rPr>
          <w:rFonts w:eastAsia="IRNazanin" w:cs="IRNazanin"/>
          <w:color w:val="111111"/>
          <w:sz w:val="28"/>
          <w:szCs w:val="28"/>
          <w:rtl w:val="true"/>
          <w:lang w:bidi="fa-IR"/>
        </w:rPr>
        <w:t>.</w:t>
      </w:r>
    </w:p>
    <w:p>
      <w:pPr>
        <w:pStyle w:val="Heading3"/>
        <w:numPr>
          <w:ilvl w:val="2"/>
          <w:numId w:val="1"/>
        </w:numPr>
        <w:rPr/>
      </w:pPr>
      <w:bookmarkStart w:id="1196" w:name="__RefHeading___Toc2537194_2035185390"/>
      <w:bookmarkStart w:id="1197" w:name="_Toc432"/>
      <w:bookmarkEnd w:id="1196"/>
      <w:r>
        <w:rPr/>
        <w:t>414</w:t>
      </w:r>
      <w:r>
        <w:rPr>
          <w:rtl w:val="true"/>
        </w:rPr>
        <w:t xml:space="preserve">. </w:t>
      </w:r>
      <w:r>
        <w:rPr>
          <w:rtl w:val="true"/>
        </w:rPr>
        <w:t>هدایت و ضلالت</w:t>
      </w:r>
      <w:bookmarkEnd w:id="1197"/>
    </w:p>
    <w:p>
      <w:pPr>
        <w:pStyle w:val="BookText"/>
        <w:rPr/>
      </w:pPr>
      <w:r>
        <w:rPr>
          <w:rStyle w:val="FootnoteAnchor"/>
          <w:rtl w:val="true"/>
        </w:rPr>
        <w:footnoteReference w:id="2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و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ابتدایی در رابطه با همه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هدیناه السبیل</w:t>
      </w:r>
      <w:r>
        <w:rPr>
          <w:rFonts w:eastAsia="IRNazanin" w:cs="IRNazanin"/>
          <w:color w:val="111111"/>
          <w:sz w:val="28"/>
          <w:szCs w:val="28"/>
          <w:rtl w:val="true"/>
          <w:lang w:bidi="fa-IR"/>
        </w:rPr>
        <w:t>»</w:t>
      </w:r>
      <w:r>
        <w:rPr>
          <w:rStyle w:val="FootnoteAnchor"/>
          <w:rtl w:val="true"/>
        </w:rPr>
        <w:footnoteReference w:id="2725"/>
      </w:r>
      <w:r>
        <w:rPr>
          <w:rFonts w:ascii="IRNazanin" w:hAnsi="IRNazanin" w:eastAsia="IRNazanin"/>
          <w:color w:val="111111"/>
          <w:sz w:val="28"/>
          <w:sz w:val="28"/>
          <w:szCs w:val="28"/>
          <w:rtl w:val="true"/>
          <w:lang w:bidi="fa-IR"/>
        </w:rPr>
        <w:t>امّا هدایت تکمیلی نسبت به کسانی است که هدایت عمومی اول را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معلمی که در روزهای اوّل درس، مطالب خود را یکسان و یکنواخت به همه شاگردان عرضه می‌کند؛ امّا بعد از مدّتی برای محصلین کوشا، جدی و پرکار خود، لطف بیشتری مبذول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اهتدوا زادهم هدی</w:t>
      </w:r>
      <w:r>
        <w:rPr>
          <w:rFonts w:eastAsia="IRNazanin" w:cs="IRNazanin"/>
          <w:color w:val="111111"/>
          <w:sz w:val="28"/>
          <w:szCs w:val="28"/>
          <w:rtl w:val="true"/>
          <w:lang w:bidi="fa-IR"/>
        </w:rPr>
        <w:t>»</w:t>
      </w:r>
      <w:r>
        <w:rPr>
          <w:rStyle w:val="FootnoteAnchor"/>
          <w:rtl w:val="true"/>
        </w:rPr>
        <w:footnoteReference w:id="2726"/>
      </w:r>
    </w:p>
    <w:p>
      <w:pPr>
        <w:pStyle w:val="BookText"/>
        <w:rPr/>
      </w:pPr>
      <w:r>
        <w:rPr>
          <w:rFonts w:ascii="IRNazanin" w:hAnsi="IRNazanin" w:eastAsia="IRNazanin"/>
          <w:color w:val="111111"/>
          <w:sz w:val="28"/>
          <w:sz w:val="28"/>
          <w:szCs w:val="28"/>
          <w:rtl w:val="true"/>
          <w:lang w:bidi="fa-IR"/>
        </w:rPr>
        <w:t>امّا براستی برای افرادی که قرآن درباره‌ی آنها می‌فرماید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تأتیهم من آیة من آیات ربّهم الا کانوا عنها معرضین</w:t>
      </w:r>
      <w:r>
        <w:rPr>
          <w:rFonts w:eastAsia="IRNazanin" w:cs="IRNazanin"/>
          <w:color w:val="111111"/>
          <w:sz w:val="28"/>
          <w:szCs w:val="28"/>
          <w:rtl w:val="true"/>
          <w:lang w:bidi="fa-IR"/>
        </w:rPr>
        <w:t>»</w:t>
      </w:r>
      <w:r>
        <w:rPr>
          <w:rStyle w:val="FootnoteAnchor"/>
          <w:rtl w:val="true"/>
        </w:rPr>
        <w:footnoteReference w:id="2727"/>
      </w:r>
      <w:r>
        <w:rPr>
          <w:rFonts w:ascii="IRNazanin" w:hAnsi="IRNazanin" w:eastAsia="IRNazanin"/>
          <w:color w:val="111111"/>
          <w:sz w:val="28"/>
          <w:sz w:val="28"/>
          <w:szCs w:val="28"/>
          <w:rtl w:val="true"/>
          <w:lang w:bidi="fa-IR"/>
        </w:rPr>
        <w:t xml:space="preserve">هیچ آیه‌ای از آیات الهی </w:t>
      </w:r>
    </w:p>
    <w:p>
      <w:pPr>
        <w:pStyle w:val="BookText"/>
        <w:rPr/>
      </w:pPr>
      <w:r>
        <w:rPr>
          <w:rFonts w:ascii="IRNazanin" w:hAnsi="IRNazanin" w:eastAsia="IRNazanin"/>
          <w:color w:val="111111"/>
          <w:sz w:val="28"/>
          <w:sz w:val="28"/>
          <w:szCs w:val="28"/>
          <w:rtl w:val="true"/>
          <w:lang w:bidi="fa-IR"/>
        </w:rPr>
        <w:t>برایشان نازل نشد، مگر آنکه از آن اعراض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نزلنا علیک کتابا فی قرطاس فلمسوه بایدیهم لقال الّذین کفروا ان هذا الا سحر مبین</w:t>
      </w:r>
      <w:r>
        <w:rPr>
          <w:rFonts w:eastAsia="IRNazanin" w:cs="IRNazanin"/>
          <w:color w:val="111111"/>
          <w:sz w:val="28"/>
          <w:szCs w:val="28"/>
          <w:rtl w:val="true"/>
          <w:lang w:bidi="fa-IR"/>
        </w:rPr>
        <w:t>»</w:t>
      </w:r>
      <w:r>
        <w:rPr>
          <w:rStyle w:val="FootnoteAnchor"/>
          <w:rtl w:val="true"/>
        </w:rPr>
        <w:footnoteReference w:id="2728"/>
      </w:r>
      <w:r>
        <w:rPr>
          <w:rFonts w:ascii="IRNazanin" w:hAnsi="IRNazanin" w:eastAsia="IRNazanin"/>
          <w:color w:val="111111"/>
          <w:sz w:val="28"/>
          <w:sz w:val="28"/>
          <w:szCs w:val="28"/>
          <w:rtl w:val="true"/>
          <w:lang w:bidi="fa-IR"/>
        </w:rPr>
        <w:t>اگر ما کتاب را از آسمان در کاغذی فرو فرستیم و آنها با دست خودشان آن را لمس کنند، باز هم می‌گویند سحر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یروا کلّ آیة لایؤمنوا بها</w:t>
      </w:r>
      <w:r>
        <w:rPr>
          <w:rFonts w:eastAsia="IRNazanin" w:cs="IRNazanin"/>
          <w:color w:val="111111"/>
          <w:sz w:val="28"/>
          <w:szCs w:val="28"/>
          <w:rtl w:val="true"/>
          <w:lang w:bidi="fa-IR"/>
        </w:rPr>
        <w:t>»</w:t>
      </w:r>
      <w:r>
        <w:rPr>
          <w:rStyle w:val="FootnoteAnchor"/>
          <w:rtl w:val="true"/>
        </w:rPr>
        <w:footnoteReference w:id="2729"/>
      </w:r>
      <w:r>
        <w:rPr>
          <w:rFonts w:ascii="IRNazanin" w:hAnsi="IRNazanin" w:eastAsia="IRNazanin"/>
          <w:color w:val="111111"/>
          <w:sz w:val="28"/>
          <w:sz w:val="28"/>
          <w:szCs w:val="28"/>
          <w:rtl w:val="true"/>
          <w:lang w:bidi="fa-IR"/>
        </w:rPr>
        <w:t>اگر هر معجزه‌ای ببینند، ایمان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برداشتن دست عنایت و زدن مهر ضلالت بر دلهایشان، چاره‌ای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خداوند، حکیم و عادل است و تمام کارها و خواست او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اساس عدل و حکمت و لطف و عنایت تفسیر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نیست که بدون هیچ ضابطه و معیاری، هدایت را برای کسی خواسته باشد، بلکه چنانچه از آیات دیگر برمی‌آید، یکجا ایمان را شرط هدایت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یؤمن باللَّه یهد قلبه</w:t>
      </w:r>
      <w:r>
        <w:rPr>
          <w:rFonts w:eastAsia="IRNazanin" w:cs="IRNazanin"/>
          <w:color w:val="111111"/>
          <w:sz w:val="28"/>
          <w:szCs w:val="28"/>
          <w:rtl w:val="true"/>
          <w:lang w:bidi="fa-IR"/>
        </w:rPr>
        <w:t>»</w:t>
      </w:r>
      <w:r>
        <w:rPr>
          <w:rStyle w:val="FootnoteAnchor"/>
          <w:rtl w:val="true"/>
        </w:rPr>
        <w:footnoteReference w:id="2730"/>
      </w:r>
      <w:r>
        <w:rPr>
          <w:rFonts w:ascii="IRNazanin" w:hAnsi="IRNazanin" w:eastAsia="IRNazanin"/>
          <w:color w:val="111111"/>
          <w:sz w:val="28"/>
          <w:sz w:val="28"/>
          <w:szCs w:val="28"/>
          <w:rtl w:val="true"/>
          <w:lang w:bidi="fa-IR"/>
        </w:rPr>
        <w:t>و در جای دیگر، کسب رضایت و خشنودی حقّ را با پیمودن راه سلامت زمینه هدایت معرّفی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به اللَّه من اتبع رضوانه سبل السلام</w:t>
      </w:r>
      <w:r>
        <w:rPr>
          <w:rFonts w:eastAsia="IRNazanin" w:cs="IRNazanin"/>
          <w:color w:val="111111"/>
          <w:sz w:val="28"/>
          <w:szCs w:val="28"/>
          <w:rtl w:val="true"/>
          <w:lang w:bidi="fa-IR"/>
        </w:rPr>
        <w:t>»</w:t>
      </w:r>
      <w:r>
        <w:rPr>
          <w:rStyle w:val="FootnoteAnchor"/>
          <w:rtl w:val="true"/>
        </w:rPr>
        <w:footnoteReference w:id="2731"/>
      </w:r>
    </w:p>
    <w:p>
      <w:pPr>
        <w:pStyle w:val="BookText"/>
        <w:rPr/>
      </w:pPr>
      <w:r>
        <w:rPr>
          <w:rFonts w:ascii="IRNazanin" w:hAnsi="IRNazanin" w:eastAsia="IRNazanin"/>
          <w:color w:val="111111"/>
          <w:sz w:val="28"/>
          <w:sz w:val="28"/>
          <w:szCs w:val="28"/>
          <w:rtl w:val="true"/>
          <w:lang w:bidi="fa-IR"/>
        </w:rPr>
        <w:t>و یا 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آیه دیگر، اسراف و تردید و شک را عامل این اضلال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من هو مسرفٌ مرتاب</w:t>
      </w:r>
      <w:r>
        <w:rPr>
          <w:rFonts w:eastAsia="IRNazanin" w:cs="IRNazanin"/>
          <w:color w:val="111111"/>
          <w:sz w:val="28"/>
          <w:szCs w:val="28"/>
          <w:rtl w:val="true"/>
          <w:lang w:bidi="fa-IR"/>
        </w:rPr>
        <w:t>»</w:t>
      </w:r>
      <w:r>
        <w:rPr>
          <w:rStyle w:val="FootnoteAnchor"/>
          <w:rtl w:val="true"/>
        </w:rPr>
        <w:footnoteReference w:id="2732"/>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اگر دهانه ظرفی بطرف آسمان باشد، باران در او وارد می‌شود؛ امّا اگر به طرف زمین قرار بگیرد، از نزولات آسمانی بهره‌ای نخواهد برد و اینچنین است انسانی که دهانه روحش به جانب مادیّات باشد، بدیهی است که از باران معنویّت الهی بی‌نصیب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استحبوا الحیاة الدنیا علی‌الاخرة و ان اللَّه لایهدی القوم الکافرین</w:t>
      </w:r>
      <w:r>
        <w:rPr>
          <w:rFonts w:eastAsia="IRNazanin" w:cs="IRNazanin"/>
          <w:color w:val="111111"/>
          <w:sz w:val="28"/>
          <w:szCs w:val="28"/>
          <w:rtl w:val="true"/>
          <w:lang w:bidi="fa-IR"/>
        </w:rPr>
        <w:t>»</w:t>
      </w:r>
      <w:r>
        <w:rPr>
          <w:rStyle w:val="FootnoteAnchor"/>
          <w:rtl w:val="true"/>
        </w:rPr>
        <w:footnoteReference w:id="2733"/>
      </w:r>
      <w:bookmarkStart w:id="1198" w:name="pg4809_34791"/>
    </w:p>
    <w:p>
      <w:pPr>
        <w:pStyle w:val="Heading3"/>
        <w:numPr>
          <w:ilvl w:val="2"/>
          <w:numId w:val="1"/>
        </w:numPr>
        <w:rPr/>
      </w:pPr>
      <w:bookmarkStart w:id="1199" w:name="__RefHeading___Toc2537196_2035185390"/>
      <w:bookmarkStart w:id="1200" w:name="_Toc433"/>
      <w:bookmarkEnd w:id="1198"/>
      <w:bookmarkEnd w:id="1199"/>
      <w:r>
        <w:rPr/>
        <w:t>415</w:t>
      </w:r>
      <w:r>
        <w:rPr>
          <w:rtl w:val="true"/>
        </w:rPr>
        <w:t xml:space="preserve">. </w:t>
      </w:r>
      <w:r>
        <w:rPr>
          <w:rtl w:val="true"/>
        </w:rPr>
        <w:t>حیات برزخی و توسل</w:t>
      </w:r>
      <w:bookmarkEnd w:id="1200"/>
    </w:p>
    <w:p>
      <w:pPr>
        <w:pStyle w:val="BookText"/>
        <w:rPr/>
      </w:pPr>
      <w:r>
        <w:rPr>
          <w:rStyle w:val="FootnoteAnchor"/>
          <w:rtl w:val="true"/>
        </w:rPr>
        <w:footnoteReference w:id="2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w:t>
      </w:r>
      <w:r>
        <w:rPr>
          <w:rStyle w:val="FootnoteAnchor"/>
          <w:rtl w:val="true"/>
        </w:rPr>
        <w:footnoteReference w:id="2735"/>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فرقه‌ی وهّابیون،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لاتسمع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دستاویز تفکّر انحرافی خود قرار داده،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از دنیا رفته وهیچ سخنی را نمی‌شنود، بنابراین معنا ندارد که ما پیامبر را زیارت کنیم وخطاب به او مطالبی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فرقه‌ی مذکور این است که آیه در مقام یک تشبیه اجمالی است؛ نظیر تشبیه قلب سنگدلان به سنگ در تأثیر 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کالحجارة</w:t>
      </w:r>
      <w:r>
        <w:rPr>
          <w:rFonts w:eastAsia="IRNazanin" w:cs="IRNazanin"/>
          <w:color w:val="111111"/>
          <w:sz w:val="28"/>
          <w:szCs w:val="28"/>
          <w:rtl w:val="true"/>
          <w:lang w:bidi="fa-IR"/>
        </w:rPr>
        <w:t>»</w:t>
      </w:r>
      <w:r>
        <w:rPr>
          <w:rStyle w:val="FootnoteAnchor"/>
          <w:rtl w:val="true"/>
        </w:rPr>
        <w:footnoteReference w:id="2736"/>
      </w:r>
      <w:r>
        <w:rPr>
          <w:rFonts w:ascii="IRNazanin" w:hAnsi="IRNazanin" w:eastAsia="IRNazanin"/>
          <w:color w:val="111111"/>
          <w:sz w:val="28"/>
          <w:sz w:val="28"/>
          <w:szCs w:val="28"/>
          <w:rtl w:val="true"/>
          <w:lang w:bidi="fa-IR"/>
        </w:rPr>
        <w:t>نه اینکه قلب آنان در همه چیز مثل سنگ است، زیرا قرآن، حیات برزخی را درباره‌ی شهدا پذیرفته ونسبت به آن، روایاتی از شیعه و سنّی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عبدالوهّاب در کتاب الهدیة السنیه،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وفاتش دارای حیات برزخی، برتر از حیات شهداست و سلام کسانی را که به او سلام می‌دهند می‌شنود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فراوانی در کتب شیعه واهل‌سنّت، در این زمینه آمده است که پیامبر و امامان‌علیهم السلام سخن کسانی را که بر آنها از دور و نزدیک، سلام می‌دهند می‌شنوند و پاسخ می‌دهند و حتّی اعمال مردم بر آنان عرضه می‌شود</w:t>
      </w:r>
      <w:r>
        <w:rPr>
          <w:rFonts w:eastAsia="IRNazanin" w:cs="IRNazanin"/>
          <w:color w:val="111111"/>
          <w:sz w:val="28"/>
          <w:szCs w:val="28"/>
          <w:rtl w:val="true"/>
          <w:lang w:bidi="fa-IR"/>
        </w:rPr>
        <w:t>.</w:t>
      </w:r>
      <w:r>
        <w:rPr>
          <w:rStyle w:val="FootnoteAnchor"/>
          <w:rtl w:val="true"/>
        </w:rPr>
        <w:footnoteReference w:id="27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خود شاهد هزاران نمونه از توسلاتی هستیم که عین سخن و درخواست افراد متوسّل، لباس عمل پوشیده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بخاری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با کفّار هلاک‌شده‌ی جنگ بدر گفتگو می‌کرد و همین که مورد سؤال عمر قرار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 محّمد بیده ما انتم باسمَع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اوست، شما از آنان شنواتر نیستید</w:t>
      </w:r>
      <w:r>
        <w:rPr>
          <w:rFonts w:eastAsia="IRNazanin" w:cs="IRNazanin"/>
          <w:color w:val="111111"/>
          <w:sz w:val="28"/>
          <w:szCs w:val="28"/>
          <w:rtl w:val="true"/>
          <w:lang w:bidi="fa-IR"/>
        </w:rPr>
        <w:t>.</w:t>
      </w:r>
      <w:r>
        <w:rPr>
          <w:rStyle w:val="FootnoteAnchor"/>
          <w:rtl w:val="true"/>
        </w:rPr>
        <w:footnoteReference w:id="27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پایان جنگ جمل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لاشه‌ی کعب‌بن سور را بنشانند، سپس به او که هلاک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که علم و دانش، تو را سودی نبخشید و شیطان تو را گمراه کرد و به دوزخ فرستاد</w:t>
      </w:r>
      <w:r>
        <w:rPr>
          <w:rFonts w:eastAsia="IRNazanin" w:cs="IRNazanin"/>
          <w:color w:val="111111"/>
          <w:sz w:val="28"/>
          <w:szCs w:val="28"/>
          <w:rtl w:val="true"/>
          <w:lang w:bidi="fa-IR"/>
        </w:rPr>
        <w:t>.</w:t>
      </w:r>
      <w:r>
        <w:rPr>
          <w:rStyle w:val="FootnoteAnchor"/>
          <w:rtl w:val="true"/>
        </w:rPr>
        <w:footnoteReference w:id="2739"/>
      </w:r>
      <w:bookmarkStart w:id="1201" w:name="pg4809_34795"/>
    </w:p>
    <w:p>
      <w:pPr>
        <w:pStyle w:val="Heading3"/>
        <w:numPr>
          <w:ilvl w:val="2"/>
          <w:numId w:val="1"/>
        </w:numPr>
        <w:rPr/>
      </w:pPr>
      <w:bookmarkStart w:id="1202" w:name="__RefHeading___Toc2537198_2035185390"/>
      <w:bookmarkStart w:id="1203" w:name="_Toc434"/>
      <w:bookmarkEnd w:id="1201"/>
      <w:bookmarkEnd w:id="1202"/>
      <w:r>
        <w:rPr/>
        <w:t>416</w:t>
      </w:r>
      <w:r>
        <w:rPr>
          <w:rtl w:val="true"/>
        </w:rPr>
        <w:t xml:space="preserve">. </w:t>
      </w:r>
      <w:r>
        <w:rPr>
          <w:rtl w:val="true"/>
        </w:rPr>
        <w:t>شجره‌ی ملعونه</w:t>
      </w:r>
      <w:bookmarkEnd w:id="1203"/>
    </w:p>
    <w:p>
      <w:pPr>
        <w:pStyle w:val="BookText"/>
        <w:rPr/>
      </w:pPr>
      <w:r>
        <w:rPr>
          <w:rStyle w:val="FootnoteAnchor"/>
          <w:rtl w:val="true"/>
        </w:rPr>
        <w:footnoteReference w:id="2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لَکَ إِنَّ رَبَّکَ أَحَاطَ بِالنَّاسِ وَمَا جَعَلْنَا الرُّءْیَا الَّتِی أَرَیْنَکَ إِلَّا فِتْنَةً لِّلنَّاسِ وَالشَّجَرَةَ الْمَلْعُونَةَ فِی الْقُرْءَانِ وَنُخَوِّفُهُمْ فَمَا یَزِیدُهُمْ إِلَّا طُغْیَناً کَبِیراً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تو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 بر مردم احاطه دارد و آن رؤیایی را که نشانت دادیم و آن درخت نفرین شده در قرآن را، جز برای آزمایش مردم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مردم را بیم می‌دهیم،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طغیان و سرکشی بزرگ، چیزی بر آنان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قبل سخن از کشتن ناقه‌ی صالح بود و در این آیه، سخن از شجره‌ی ملعونه که قاتل اهل‌بیت پیامبرعلیهم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 که اهل‌بیت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کمتر از ناقه‌ی صالح نیستیم، جسارت به ما هلاکت را به دنبال دارد</w:t>
      </w:r>
      <w:r>
        <w:rPr>
          <w:rFonts w:eastAsia="IRNazanin" w:cs="IRNazanin"/>
          <w:color w:val="111111"/>
          <w:sz w:val="28"/>
          <w:szCs w:val="28"/>
          <w:rtl w:val="true"/>
          <w:lang w:bidi="fa-IR"/>
        </w:rPr>
        <w:t>.</w:t>
      </w:r>
      <w:r>
        <w:rPr>
          <w:rStyle w:val="FootnoteAnchor"/>
          <w:rtl w:val="true"/>
        </w:rPr>
        <w:footnoteReference w:id="2741"/>
      </w:r>
    </w:p>
    <w:p>
      <w:pPr>
        <w:pStyle w:val="BookText"/>
        <w:rPr/>
      </w:pPr>
      <w:r>
        <w:rPr>
          <w:rFonts w:ascii="IRNazanin" w:hAnsi="IRNazanin" w:eastAsia="IRNazanin"/>
          <w:color w:val="111111"/>
          <w:sz w:val="28"/>
          <w:sz w:val="28"/>
          <w:szCs w:val="28"/>
          <w:rtl w:val="true"/>
          <w:lang w:bidi="fa-IR"/>
        </w:rPr>
        <w:t>در قرآن، چند رؤیا برای پیامبر اسلام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رؤیا در آستانه‌ی جنگ بدر، که خداوند دشمنان را به چشم پیامبر اندک نشان داد، تا مسلمانان سست نشوند</w:t>
      </w:r>
      <w:r>
        <w:rPr>
          <w:rFonts w:eastAsia="IRNazanin" w:cs="IRNazanin"/>
          <w:color w:val="111111"/>
          <w:sz w:val="28"/>
          <w:szCs w:val="28"/>
          <w:rtl w:val="true"/>
          <w:lang w:bidi="fa-IR"/>
        </w:rPr>
        <w:t>.</w:t>
      </w:r>
      <w:r>
        <w:rPr>
          <w:rStyle w:val="FootnoteAnchor"/>
          <w:rtl w:val="true"/>
        </w:rPr>
        <w:footnoteReference w:id="2742"/>
      </w:r>
      <w:r>
        <w:rPr>
          <w:rFonts w:ascii="IRNazanin" w:hAnsi="IRNazanin" w:eastAsia="IRNazanin"/>
          <w:color w:val="111111"/>
          <w:sz w:val="28"/>
          <w:sz w:val="28"/>
          <w:szCs w:val="28"/>
          <w:rtl w:val="true"/>
          <w:lang w:bidi="fa-IR"/>
        </w:rPr>
        <w:t>دیگری رؤیای ورود فاتحانه به مسجدالحرام</w:t>
      </w:r>
      <w:r>
        <w:rPr>
          <w:rFonts w:eastAsia="IRNazanin" w:cs="IRNazanin"/>
          <w:color w:val="111111"/>
          <w:sz w:val="28"/>
          <w:szCs w:val="28"/>
          <w:rtl w:val="true"/>
          <w:lang w:bidi="fa-IR"/>
        </w:rPr>
        <w:t>.</w:t>
      </w:r>
      <w:r>
        <w:rPr>
          <w:rStyle w:val="FootnoteAnchor"/>
          <w:rtl w:val="true"/>
        </w:rPr>
        <w:footnoteReference w:id="2743"/>
      </w:r>
      <w:r>
        <w:rPr>
          <w:rFonts w:ascii="IRNazanin" w:hAnsi="IRNazanin" w:eastAsia="IRNazanin"/>
          <w:color w:val="111111"/>
          <w:sz w:val="28"/>
          <w:sz w:val="28"/>
          <w:szCs w:val="28"/>
          <w:rtl w:val="true"/>
          <w:lang w:bidi="fa-IR"/>
        </w:rPr>
        <w:t>و یکی هم خوابی که در این آیه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خواب قبلی پس از هجرت و در مدینه بوده؛ اما این خواب در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رؤیا را مربوط به معراج دانسته‌اند، در حالی که معراج در بیداری بود و رؤیا ظهور در خواب دیدن دارد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خواب و شجره‌ی ملعونه یکی است، چون نتیجه‌ی واحدی دارد و آن فتنه‌بودن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شجره‌ی ملعونه و اعمالشان را در خواب به پیامبرصلی الله علیه وآله نشان داد و </w:t>
      </w:r>
    </w:p>
    <w:p>
      <w:pPr>
        <w:pStyle w:val="BookText"/>
        <w:rPr/>
      </w:pPr>
      <w:r>
        <w:rPr>
          <w:rFonts w:ascii="IRNazanin" w:hAnsi="IRNazanin" w:eastAsia="IRNazanin"/>
          <w:color w:val="111111"/>
          <w:sz w:val="28"/>
          <w:sz w:val="28"/>
          <w:szCs w:val="28"/>
          <w:rtl w:val="true"/>
          <w:lang w:bidi="fa-IR"/>
        </w:rPr>
        <w:t xml:space="preserve">فرمود که این سبب فتنه‌ی امت توست و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احاط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دلداری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معنای درخت است، هم هر اصلی که شاخه‌ها و فروعی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قبیله هم شجره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از یک شجره‌ایم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من شجرة واحدة</w:t>
      </w:r>
      <w:r>
        <w:rPr>
          <w:rFonts w:eastAsia="IRNazanin" w:cs="IRNazanin"/>
          <w:color w:val="111111"/>
          <w:sz w:val="28"/>
          <w:szCs w:val="28"/>
          <w:rtl w:val="true"/>
          <w:lang w:bidi="fa-IR"/>
        </w:rPr>
        <w:t>».</w:t>
      </w:r>
      <w:r>
        <w:rPr>
          <w:rStyle w:val="FootnoteAnchor"/>
          <w:rtl w:val="true"/>
        </w:rPr>
        <w:footnoteReference w:id="2744"/>
      </w:r>
      <w:r>
        <w:rPr>
          <w:rFonts w:ascii="IRNazanin" w:hAnsi="IRNazanin" w:eastAsia="IRNazanin"/>
          <w:color w:val="111111"/>
          <w:sz w:val="28"/>
          <w:sz w:val="28"/>
          <w:szCs w:val="28"/>
          <w:rtl w:val="true"/>
          <w:lang w:bidi="fa-IR"/>
        </w:rPr>
        <w:t xml:space="preserve">به سلسله‌ی نسب و نژاد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شجره‌ی ملعونه، قومی ریشه دارند که ملعونند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این آیه آمده است که هشدارهای الهی نسبت به شجره‌ی ملعونه، نتیجه‌ای جز افزایش طغیان بزرگ اینان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یکبار و در همین آیه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قرآن از یک شجره ملعونه واز قوم و قبیله‌ای سراغ گرفت که به ظاهر مسلمان، ولی در باطن دارای نفاق وسبب فتنه‌ی مردم‌اند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امور متعدّدی لعنت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یهود، منافقان، مشرکان، علمایی که حقّ را کتمان کردند، آزاردهندگان پیامبر؛ امّا تنها منافقانند که همراه مسلمانان وموجب فتنه آنانند، زیرا ابلیس و اهل‌کتاب ومشرکین، چهره‌ای روشن دارند، ولی منافقان به ظاهر مسلمان، پیوسته عامل فتنه بوده‌اند</w:t>
      </w:r>
      <w:r>
        <w:rPr>
          <w:rFonts w:eastAsia="IRNazanin" w:cs="IRNazanin"/>
          <w:color w:val="111111"/>
          <w:sz w:val="28"/>
          <w:szCs w:val="28"/>
          <w:rtl w:val="true"/>
          <w:lang w:bidi="fa-IR"/>
        </w:rPr>
        <w:t>.</w:t>
      </w:r>
      <w:r>
        <w:rPr>
          <w:rStyle w:val="FootnoteAnchor"/>
          <w:rtl w:val="true"/>
        </w:rPr>
        <w:footnoteReference w:id="2745"/>
      </w:r>
    </w:p>
    <w:p>
      <w:pPr>
        <w:pStyle w:val="BookText"/>
        <w:rPr/>
      </w:pPr>
      <w:r>
        <w:rPr>
          <w:rFonts w:ascii="IRNazanin" w:hAnsi="IRNazanin" w:eastAsia="IRNazanin"/>
          <w:color w:val="111111"/>
          <w:sz w:val="28"/>
          <w:sz w:val="28"/>
          <w:szCs w:val="28"/>
          <w:rtl w:val="true"/>
          <w:lang w:bidi="fa-IR"/>
        </w:rPr>
        <w:t xml:space="preserve">بعضی پنداشته‌اند شجره‌ی ملعونه،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وسیله‌ی عذاب الهی است، ولی چیزهای دیگری هم وسیله‌ی عذاب الهی بوده است که این نشانه‌ی لعنت شدن آن وسیله نیست، مثل رود نیل که فرعون را غرق کرد، یا فرشتگان که بر اقوامی عذاب نازل کردند، یا مؤمنان که در جنگ‌ها بازوی خدا در عذاب و نابودی کفّار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یعذّبهم اللّه بایدیکم</w:t>
      </w:r>
      <w:r>
        <w:rPr>
          <w:rFonts w:eastAsia="IRNazanin" w:cs="IRNazanin"/>
          <w:color w:val="111111"/>
          <w:sz w:val="28"/>
          <w:szCs w:val="28"/>
          <w:rtl w:val="true"/>
          <w:lang w:bidi="fa-IR"/>
        </w:rPr>
        <w:t>»</w:t>
      </w:r>
      <w:r>
        <w:rPr>
          <w:rStyle w:val="FootnoteAnchor"/>
          <w:rtl w:val="true"/>
        </w:rPr>
        <w:footnoteReference w:id="274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علامه‌ی طباطبایی‌قدس سره در بحث روایی سوره‌ی قدر، از برجستگان اهل‌سنّت مثل خطیب بغدادی، ترمذی، ابن‌جریر، طبرانی، بیهقی، ابن‌مردویه و از علمای شیعه مثل کلینی صاحب </w:t>
      </w:r>
    </w:p>
    <w:p>
      <w:pPr>
        <w:pStyle w:val="BookText"/>
        <w:rPr/>
      </w:pPr>
      <w:r>
        <w:rPr>
          <w:rFonts w:ascii="IRNazanin" w:hAnsi="IRNazanin" w:eastAsia="IRNazanin"/>
          <w:color w:val="111111"/>
          <w:sz w:val="28"/>
          <w:sz w:val="28"/>
          <w:szCs w:val="28"/>
          <w:rtl w:val="true"/>
          <w:lang w:bidi="fa-IR"/>
        </w:rPr>
        <w:t>کتاب کافی نقل می‌کند که پیامبراکرم در خواب، بالا رفتن بوزینگان را از منبر خود دید و بسیار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خواب خود را بر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آسمان رفت و چون برگشت، این آیات را با خود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أفرأیت اِن مَتعّناهم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جائهم ما کانوا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عنهم ماکانوا یمتعّون</w:t>
      </w:r>
      <w:r>
        <w:rPr>
          <w:rFonts w:eastAsia="IRNazanin" w:cs="IRNazanin"/>
          <w:color w:val="111111"/>
          <w:sz w:val="28"/>
          <w:szCs w:val="28"/>
          <w:rtl w:val="true"/>
          <w:lang w:bidi="fa-IR"/>
        </w:rPr>
        <w:t>»</w:t>
      </w:r>
      <w:r>
        <w:rPr>
          <w:rStyle w:val="FootnoteAnchor"/>
          <w:rtl w:val="true"/>
        </w:rPr>
        <w:footnoteReference w:id="2747"/>
      </w:r>
      <w:r>
        <w:rPr>
          <w:rFonts w:ascii="IRNazanin" w:hAnsi="IRNazanin" w:eastAsia="IRNazanin"/>
          <w:color w:val="111111"/>
          <w:sz w:val="28"/>
          <w:sz w:val="28"/>
          <w:szCs w:val="28"/>
          <w:rtl w:val="true"/>
          <w:lang w:bidi="fa-IR"/>
        </w:rPr>
        <w:t>آیا نمی‌بینی که اگر ما سالیانی آنان را بهره‌مند سازیم، سپس عذابی که به آنان وعده داده شده، سراغشان آید، بهره‌گیری‌های دنیوی برایشان سودی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 همچنین سبب نزول سوره‌ی قدر شد، تا به پیامبر تسلی بدهد که اگر بنی‌امیه هزار ماه حکومت می‌کنند، در عوض ما به تو شب قدر دادیم که بهتر از 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خواب دیدن بوزینه‌هایی که حکومت را به دست گرفتند و بر منبر پیامبر بالا می‌رفتند، از امام باقر و امام صادق‌علیهما السلام نیز روایت شده است</w:t>
      </w:r>
      <w:r>
        <w:rPr>
          <w:rFonts w:eastAsia="IRNazanin" w:cs="IRNazanin"/>
          <w:color w:val="111111"/>
          <w:sz w:val="28"/>
          <w:szCs w:val="28"/>
          <w:rtl w:val="true"/>
          <w:lang w:bidi="fa-IR"/>
        </w:rPr>
        <w:t>.</w:t>
      </w:r>
      <w:r>
        <w:rPr>
          <w:rStyle w:val="FootnoteAnchor"/>
          <w:rtl w:val="true"/>
        </w:rPr>
        <w:footnoteReference w:id="2748"/>
      </w:r>
      <w:r>
        <w:rPr>
          <w:rFonts w:ascii="IRNazanin" w:hAnsi="IRNazanin" w:eastAsia="IRNazanin"/>
          <w:color w:val="111111"/>
          <w:sz w:val="28"/>
          <w:sz w:val="28"/>
          <w:szCs w:val="28"/>
          <w:rtl w:val="true"/>
          <w:lang w:bidi="fa-IR"/>
        </w:rPr>
        <w:t xml:space="preserve">و مفسّران شیعه و سنّی مراد از شجره‌ی ملعونه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امام سجادعلیه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بوزینه‌ها را بر بنی‌امیّه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حادثه در زمان من رخ می‌دهد؟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حدود چهل سال بعد از هجرت تو رخ می‌دهد</w:t>
      </w:r>
      <w:r>
        <w:rPr>
          <w:rFonts w:eastAsia="IRNazanin" w:cs="IRNazanin"/>
          <w:color w:val="111111"/>
          <w:sz w:val="28"/>
          <w:szCs w:val="28"/>
          <w:rtl w:val="true"/>
          <w:lang w:bidi="fa-IR"/>
        </w:rPr>
        <w:t>.</w:t>
      </w:r>
      <w:r>
        <w:rPr>
          <w:rStyle w:val="FootnoteAnchor"/>
          <w:rtl w:val="true"/>
        </w:rPr>
        <w:footnoteReference w:id="2749"/>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بنی‌امیه هم، آن کس که بیش از همه طغیان کرد و حادثه‌ی کربلا را به‌وجود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فاجعه، بزرگ‌ترین طغیان در تاریخ بود</w:t>
      </w:r>
      <w:r>
        <w:rPr>
          <w:rFonts w:eastAsia="IRNazanin" w:cs="IRNazanin"/>
          <w:color w:val="111111"/>
          <w:sz w:val="28"/>
          <w:szCs w:val="28"/>
          <w:rtl w:val="true"/>
          <w:lang w:bidi="fa-IR"/>
        </w:rPr>
        <w:t xml:space="preserve">. </w:t>
      </w:r>
      <w:bookmarkStart w:id="1204" w:name="pg4809_34805"/>
    </w:p>
    <w:p>
      <w:pPr>
        <w:pStyle w:val="BookText"/>
        <w:rPr/>
      </w:pPr>
      <w:bookmarkEnd w:id="1204"/>
      <w:r>
        <w:rPr>
          <w:rFonts w:ascii="IRNazanin" w:hAnsi="IRNazanin" w:eastAsia="IRNazanin"/>
          <w:color w:val="111111"/>
          <w:sz w:val="28"/>
          <w:sz w:val="28"/>
          <w:szCs w:val="28"/>
          <w:rtl w:val="true"/>
          <w:lang w:bidi="fa-IR"/>
        </w:rPr>
        <w:t>طبیعت شناسی</w:t>
      </w:r>
    </w:p>
    <w:p>
      <w:pPr>
        <w:pStyle w:val="Heading3"/>
        <w:numPr>
          <w:ilvl w:val="2"/>
          <w:numId w:val="1"/>
        </w:numPr>
        <w:rPr/>
      </w:pPr>
      <w:bookmarkStart w:id="1205" w:name="__RefHeading___Toc2537200_2035185390"/>
      <w:bookmarkStart w:id="1206" w:name="_Toc435"/>
      <w:bookmarkEnd w:id="1205"/>
      <w:r>
        <w:rPr/>
        <w:t>417</w:t>
      </w:r>
      <w:r>
        <w:rPr>
          <w:rtl w:val="true"/>
        </w:rPr>
        <w:t xml:space="preserve">. </w:t>
      </w:r>
      <w:r>
        <w:rPr>
          <w:rtl w:val="true"/>
        </w:rPr>
        <w:t>انواع گریه و اشک</w:t>
      </w:r>
      <w:bookmarkEnd w:id="1206"/>
    </w:p>
    <w:p>
      <w:pPr>
        <w:pStyle w:val="BookText"/>
        <w:rPr/>
      </w:pPr>
      <w:r>
        <w:rPr>
          <w:rStyle w:val="FootnoteAnchor"/>
          <w:rtl w:val="true"/>
        </w:rPr>
        <w:footnoteReference w:id="2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چهار نوع گریه و اشک داریم؛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مسیحیان با شنیدن آیات قرآن اشک می‌ریختند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اعینهم تفیض من الدمْع ممّا عرفوا من الحقّ</w:t>
      </w:r>
      <w:r>
        <w:rPr>
          <w:rFonts w:eastAsia="IRNazanin" w:cs="IRNazanin"/>
          <w:color w:val="111111"/>
          <w:sz w:val="28"/>
          <w:szCs w:val="28"/>
          <w:rtl w:val="true"/>
          <w:lang w:bidi="fa-IR"/>
        </w:rPr>
        <w:t>»</w:t>
      </w:r>
      <w:r>
        <w:rPr>
          <w:rStyle w:val="FootnoteAnchor"/>
          <w:rtl w:val="true"/>
        </w:rPr>
        <w:footnoteReference w:id="27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حزن 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عاشق همین که از رسول اکرم‌صلی الله علیه وآله می‌شنیدند که امکانات برای جبهه رفتن نیست گریه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تفیض من الدمع حزناً الا یجدوا ما ینفقون</w:t>
      </w:r>
      <w:r>
        <w:rPr>
          <w:rFonts w:eastAsia="IRNazanin" w:cs="IRNazanin"/>
          <w:color w:val="111111"/>
          <w:sz w:val="28"/>
          <w:szCs w:val="28"/>
          <w:rtl w:val="true"/>
          <w:lang w:bidi="fa-IR"/>
        </w:rPr>
        <w:t>»</w:t>
      </w:r>
      <w:r>
        <w:rPr>
          <w:rStyle w:val="FootnoteAnchor"/>
          <w:rtl w:val="true"/>
        </w:rPr>
        <w:footnoteReference w:id="27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آیات الهی برای اولیا تلاوت می‌شد، گریه‌کنان به سجده می‌افتادند،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 سُجدا وبُکیّاً</w:t>
      </w:r>
      <w:r>
        <w:rPr>
          <w:rFonts w:eastAsia="IRNazanin" w:cs="IRNazanin"/>
          <w:color w:val="111111"/>
          <w:sz w:val="28"/>
          <w:szCs w:val="28"/>
          <w:rtl w:val="true"/>
          <w:lang w:bidi="fa-IR"/>
        </w:rPr>
        <w:t>»</w:t>
      </w:r>
      <w:r>
        <w:rPr>
          <w:rStyle w:val="FootnoteAnchor"/>
          <w:rtl w:val="true"/>
        </w:rPr>
        <w:footnoteReference w:id="27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یخِرّون للأذقان یبکون ویزیدهم خشوعاً</w:t>
      </w:r>
      <w:r>
        <w:rPr>
          <w:rFonts w:eastAsia="IRNazanin" w:cs="IRNazanin"/>
          <w:color w:val="111111"/>
          <w:sz w:val="28"/>
          <w:szCs w:val="28"/>
          <w:rtl w:val="true"/>
          <w:lang w:bidi="fa-IR"/>
        </w:rPr>
        <w:t>»</w:t>
      </w:r>
      <w:r>
        <w:rPr>
          <w:rStyle w:val="FootnoteAnchor"/>
          <w:rtl w:val="true"/>
        </w:rPr>
        <w:footnoteReference w:id="27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قلابی و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که برادران یوسف گریه‌کنان نزد یعقوب آمدند که گرگ یوسف را 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یبکون</w:t>
      </w:r>
      <w:r>
        <w:rPr>
          <w:rFonts w:eastAsia="IRNazanin" w:cs="IRNazanin"/>
          <w:color w:val="111111"/>
          <w:sz w:val="28"/>
          <w:szCs w:val="28"/>
          <w:rtl w:val="true"/>
          <w:lang w:bidi="fa-IR"/>
        </w:rPr>
        <w:t>»</w:t>
      </w:r>
    </w:p>
    <w:p>
      <w:pPr>
        <w:pStyle w:val="Heading3"/>
        <w:numPr>
          <w:ilvl w:val="2"/>
          <w:numId w:val="1"/>
        </w:numPr>
        <w:rPr/>
      </w:pPr>
      <w:bookmarkStart w:id="1207" w:name="__RefHeading___Toc2537202_2035185390"/>
      <w:bookmarkStart w:id="1208" w:name="_Toc436"/>
      <w:bookmarkEnd w:id="1207"/>
      <w:r>
        <w:rPr/>
        <w:t>418</w:t>
      </w:r>
      <w:r>
        <w:rPr>
          <w:rtl w:val="true"/>
        </w:rPr>
        <w:t xml:space="preserve">. </w:t>
      </w:r>
      <w:r>
        <w:rPr>
          <w:rtl w:val="true"/>
        </w:rPr>
        <w:t>زوجیت در نظام آفرینش</w:t>
      </w:r>
      <w:bookmarkEnd w:id="1208"/>
    </w:p>
    <w:p>
      <w:pPr>
        <w:pStyle w:val="BookText"/>
        <w:rPr/>
      </w:pPr>
      <w:r>
        <w:rPr>
          <w:rStyle w:val="FootnoteAnchor"/>
          <w:rtl w:val="true"/>
        </w:rPr>
        <w:footnoteReference w:id="2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بر اساس زوجیّت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در نباتات؛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وانبتت من کلّ زوج بهیج</w:t>
      </w:r>
      <w:r>
        <w:rPr>
          <w:rFonts w:eastAsia="IRNazanin" w:cs="IRNazanin"/>
          <w:color w:val="111111"/>
          <w:sz w:val="28"/>
          <w:szCs w:val="28"/>
          <w:rtl w:val="true"/>
          <w:lang w:bidi="fa-IR"/>
        </w:rPr>
        <w:t>»</w:t>
      </w:r>
      <w:r>
        <w:rPr>
          <w:rStyle w:val="FootnoteAnchor"/>
          <w:rtl w:val="true"/>
        </w:rPr>
        <w:footnoteReference w:id="27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در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الانعام ازواجاً</w:t>
      </w:r>
      <w:r>
        <w:rPr>
          <w:rFonts w:eastAsia="IRNazanin" w:cs="IRNazanin"/>
          <w:color w:val="111111"/>
          <w:sz w:val="28"/>
          <w:szCs w:val="28"/>
          <w:rtl w:val="true"/>
          <w:lang w:bidi="fa-IR"/>
        </w:rPr>
        <w:t>»</w:t>
      </w:r>
      <w:r>
        <w:rPr>
          <w:rStyle w:val="FootnoteAnchor"/>
          <w:rtl w:val="true"/>
        </w:rPr>
        <w:footnoteReference w:id="27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من انفسکم ازواجاً</w:t>
      </w:r>
      <w:r>
        <w:rPr>
          <w:rFonts w:eastAsia="IRNazanin" w:cs="IRNazanin"/>
          <w:color w:val="111111"/>
          <w:sz w:val="28"/>
          <w:szCs w:val="28"/>
          <w:rtl w:val="true"/>
          <w:lang w:bidi="fa-IR"/>
        </w:rPr>
        <w:t>»</w:t>
      </w:r>
      <w:r>
        <w:rPr>
          <w:rStyle w:val="FootnoteAnchor"/>
          <w:rtl w:val="true"/>
        </w:rPr>
        <w:footnoteReference w:id="275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در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شی‌ءٍ خلقنا زوجین</w:t>
      </w:r>
      <w:r>
        <w:rPr>
          <w:rFonts w:eastAsia="IRNazanin" w:cs="IRNazanin"/>
          <w:color w:val="111111"/>
          <w:sz w:val="28"/>
          <w:szCs w:val="28"/>
          <w:rtl w:val="true"/>
          <w:lang w:bidi="fa-IR"/>
        </w:rPr>
        <w:t>»</w:t>
      </w:r>
      <w:r>
        <w:rPr>
          <w:rStyle w:val="FootnoteAnchor"/>
          <w:rtl w:val="true"/>
        </w:rPr>
        <w:footnoteReference w:id="2759"/>
      </w:r>
      <w:bookmarkStart w:id="1209" w:name="pg4809_34808"/>
    </w:p>
    <w:p>
      <w:pPr>
        <w:pStyle w:val="Heading3"/>
        <w:numPr>
          <w:ilvl w:val="2"/>
          <w:numId w:val="1"/>
        </w:numPr>
        <w:rPr/>
      </w:pPr>
      <w:bookmarkStart w:id="1210" w:name="__RefHeading___Toc2537204_2035185390"/>
      <w:bookmarkStart w:id="1211" w:name="_Toc437"/>
      <w:bookmarkEnd w:id="1209"/>
      <w:bookmarkEnd w:id="1210"/>
      <w:r>
        <w:rPr/>
        <w:t>419</w:t>
      </w:r>
      <w:r>
        <w:rPr>
          <w:rtl w:val="true"/>
        </w:rPr>
        <w:t xml:space="preserve">. </w:t>
      </w:r>
      <w:r>
        <w:rPr>
          <w:rtl w:val="true"/>
        </w:rPr>
        <w:t>مراحل حیات</w:t>
      </w:r>
      <w:bookmarkEnd w:id="1211"/>
    </w:p>
    <w:p>
      <w:pPr>
        <w:pStyle w:val="BookText"/>
        <w:rPr/>
      </w:pPr>
      <w:r>
        <w:rPr>
          <w:rStyle w:val="FootnoteAnchor"/>
          <w:rtl w:val="true"/>
        </w:rPr>
        <w:footnoteReference w:id="2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دارای مراحلی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الارض بعد موتها</w:t>
      </w:r>
      <w:r>
        <w:rPr>
          <w:rFonts w:eastAsia="IRNazanin" w:cs="IRNazanin"/>
          <w:color w:val="111111"/>
          <w:sz w:val="28"/>
          <w:szCs w:val="28"/>
          <w:rtl w:val="true"/>
          <w:lang w:bidi="fa-IR"/>
        </w:rPr>
        <w:t>»</w:t>
      </w:r>
      <w:r>
        <w:rPr>
          <w:rStyle w:val="FootnoteAnchor"/>
          <w:rtl w:val="true"/>
        </w:rPr>
        <w:footnoteReference w:id="2761"/>
      </w:r>
      <w:r>
        <w:rPr>
          <w:rFonts w:ascii="IRNazanin" w:hAnsi="IRNazanin" w:eastAsia="IRNazanin"/>
          <w:color w:val="111111"/>
          <w:sz w:val="28"/>
          <w:sz w:val="28"/>
          <w:szCs w:val="28"/>
          <w:rtl w:val="true"/>
          <w:lang w:bidi="fa-IR"/>
        </w:rPr>
        <w:t>خداوند زمین را بعد از مرگ به وسیله‌ی باران زنده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یحییکم</w:t>
      </w:r>
      <w:r>
        <w:rPr>
          <w:rFonts w:eastAsia="IRNazanin" w:cs="IRNazanin"/>
          <w:color w:val="111111"/>
          <w:sz w:val="28"/>
          <w:szCs w:val="28"/>
          <w:rtl w:val="true"/>
          <w:lang w:bidi="fa-IR"/>
        </w:rPr>
        <w:t>»</w:t>
      </w:r>
      <w:r>
        <w:rPr>
          <w:rStyle w:val="FootnoteAnchor"/>
          <w:rtl w:val="true"/>
        </w:rPr>
        <w:footnoteReference w:id="2762"/>
      </w:r>
      <w:r>
        <w:rPr>
          <w:rFonts w:ascii="IRNazanin" w:hAnsi="IRNazanin" w:eastAsia="IRNazanin"/>
          <w:color w:val="111111"/>
          <w:sz w:val="28"/>
          <w:sz w:val="28"/>
          <w:szCs w:val="28"/>
          <w:rtl w:val="true"/>
          <w:lang w:bidi="fa-IR"/>
        </w:rPr>
        <w:t>ما به شما حیات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حیات روحی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لینذر مَن‌کان حیّاً</w:t>
      </w:r>
      <w:r>
        <w:rPr>
          <w:rFonts w:eastAsia="Amiri" w:cs="Amiri" w:ascii="Amiri" w:hAnsi="Amiri"/>
          <w:color w:val="111111"/>
          <w:sz w:val="28"/>
          <w:szCs w:val="28"/>
          <w:rtl w:val="true"/>
          <w:lang w:bidi="ar-SA"/>
        </w:rPr>
        <w:t>»</w:t>
      </w:r>
      <w:r>
        <w:rPr>
          <w:rStyle w:val="FootnoteAnchor"/>
          <w:rtl w:val="true"/>
        </w:rPr>
        <w:footnoteReference w:id="2763"/>
      </w:r>
      <w:r>
        <w:rPr>
          <w:rFonts w:ascii="IRNazanin" w:hAnsi="IRNazanin" w:eastAsia="IRNazanin"/>
          <w:color w:val="111111"/>
          <w:sz w:val="28"/>
          <w:sz w:val="28"/>
          <w:szCs w:val="28"/>
          <w:rtl w:val="true"/>
          <w:lang w:bidi="fa-IR"/>
        </w:rPr>
        <w:t>تا افراد زنده‌را هشدار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عقل و فطرت سالم دارند ونیز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انبیا برای حیات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دعاکم‌لمایحییکم</w:t>
      </w:r>
      <w:r>
        <w:rPr>
          <w:rFonts w:eastAsia="IRNazanin" w:cs="IRNazanin"/>
          <w:color w:val="111111"/>
          <w:sz w:val="28"/>
          <w:szCs w:val="28"/>
          <w:rtl w:val="true"/>
          <w:lang w:bidi="fa-IR"/>
        </w:rPr>
        <w:t>»</w:t>
      </w:r>
      <w:r>
        <w:rPr>
          <w:rStyle w:val="FootnoteAnchor"/>
          <w:rtl w:val="true"/>
        </w:rPr>
        <w:footnoteReference w:id="27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سیاسی واجتماعی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القصاص حیاة</w:t>
      </w:r>
      <w:r>
        <w:rPr>
          <w:rFonts w:eastAsia="IRNazanin" w:cs="IRNazanin"/>
          <w:color w:val="111111"/>
          <w:sz w:val="28"/>
          <w:szCs w:val="28"/>
          <w:rtl w:val="true"/>
          <w:lang w:bidi="fa-IR"/>
        </w:rPr>
        <w:t>»</w:t>
      </w:r>
      <w:r>
        <w:rPr>
          <w:rStyle w:val="FootnoteAnchor"/>
          <w:rtl w:val="true"/>
        </w:rPr>
        <w:footnoteReference w:id="2765"/>
      </w:r>
      <w:r>
        <w:rPr>
          <w:rFonts w:ascii="IRNazanin" w:hAnsi="IRNazanin" w:eastAsia="IRNazanin"/>
          <w:color w:val="111111"/>
          <w:sz w:val="28"/>
          <w:sz w:val="28"/>
          <w:szCs w:val="28"/>
          <w:rtl w:val="true"/>
          <w:lang w:bidi="fa-IR"/>
        </w:rPr>
        <w:t xml:space="preserve">اگر با اجرای حکم قصاص، عدالت برقرار کردید، جامعه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جامعه‌ی مرده‌ای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یالیتنی قدّمت لحیاتی</w:t>
      </w:r>
      <w:r>
        <w:rPr>
          <w:rFonts w:eastAsia="IRNazanin" w:cs="IRNazanin"/>
          <w:color w:val="111111"/>
          <w:sz w:val="28"/>
          <w:szCs w:val="28"/>
          <w:rtl w:val="true"/>
          <w:lang w:bidi="fa-IR"/>
        </w:rPr>
        <w:t>»</w:t>
      </w:r>
      <w:r>
        <w:rPr>
          <w:rStyle w:val="FootnoteAnchor"/>
          <w:rtl w:val="true"/>
        </w:rPr>
        <w:footnoteReference w:id="2766"/>
      </w:r>
      <w:r>
        <w:rPr>
          <w:rFonts w:ascii="IRNazanin" w:hAnsi="IRNazanin" w:eastAsia="IRNazanin"/>
          <w:color w:val="111111"/>
          <w:sz w:val="28"/>
          <w:sz w:val="28"/>
          <w:szCs w:val="28"/>
          <w:rtl w:val="true"/>
          <w:lang w:bidi="fa-IR"/>
        </w:rPr>
        <w:t>ای کاش برای حیات و زندگی حقیقی در آخرت چیزی می‌فرستادم و ذخیره‌ای می‌اندوختم</w:t>
      </w:r>
      <w:r>
        <w:rPr>
          <w:rFonts w:eastAsia="IRNazanin" w:cs="IRNazanin"/>
          <w:color w:val="111111"/>
          <w:sz w:val="28"/>
          <w:szCs w:val="28"/>
          <w:rtl w:val="true"/>
          <w:lang w:bidi="fa-IR"/>
        </w:rPr>
        <w:t>.</w:t>
      </w:r>
    </w:p>
    <w:p>
      <w:pPr>
        <w:pStyle w:val="Heading3"/>
        <w:numPr>
          <w:ilvl w:val="2"/>
          <w:numId w:val="1"/>
        </w:numPr>
        <w:rPr/>
      </w:pPr>
      <w:bookmarkStart w:id="1212" w:name="__RefHeading___Toc2537206_2035185390"/>
      <w:bookmarkStart w:id="1213" w:name="_Toc438"/>
      <w:bookmarkEnd w:id="1212"/>
      <w:r>
        <w:rPr/>
        <w:t>420</w:t>
      </w:r>
      <w:r>
        <w:rPr>
          <w:rtl w:val="true"/>
        </w:rPr>
        <w:t xml:space="preserve">. </w:t>
      </w:r>
      <w:r>
        <w:rPr>
          <w:rtl w:val="true"/>
        </w:rPr>
        <w:t>حیات و اقسام آن</w:t>
      </w:r>
      <w:bookmarkEnd w:id="1213"/>
    </w:p>
    <w:p>
      <w:pPr>
        <w:pStyle w:val="BookText"/>
        <w:rPr/>
      </w:pPr>
      <w:r>
        <w:rPr>
          <w:rStyle w:val="FootnoteAnchor"/>
          <w:rtl w:val="true"/>
        </w:rPr>
        <w:footnoteReference w:id="2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حیاتی که با دعوت انبیا فراهم می‌آید، حیات حیوانی نیست، چون بدون دعوت انبیا نیز این نوع حیات وجود دارد، بلکه مقصود حیات فکری، عقلی ومعنوی، اخلاقی و اجتماعی و بالاخره حیات و زندگی در تمام زمینه‌ها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مراد از دعوت به حیات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آن که آیه در کنار آیات جنگ بدر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به جهاد 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انسان، در ایمان و عمل صالح است و خداوند و انبیا هم مردم را به همان دعوت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فرامین آنان رمز رسیدن به زندگی پاک و طیّب است، چنانکه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 هو مؤمن فلنحیینّه حیاة طیّبة</w:t>
      </w:r>
      <w:r>
        <w:rPr>
          <w:rFonts w:eastAsia="IRNazanin" w:cs="IRNazanin"/>
          <w:color w:val="111111"/>
          <w:sz w:val="28"/>
          <w:szCs w:val="28"/>
          <w:rtl w:val="true"/>
          <w:lang w:bidi="fa-IR"/>
        </w:rPr>
        <w:t>»</w:t>
      </w:r>
      <w:r>
        <w:rPr>
          <w:rStyle w:val="FootnoteAnchor"/>
          <w:rtl w:val="true"/>
        </w:rPr>
        <w:footnoteReference w:id="2768"/>
      </w:r>
      <w:r>
        <w:rPr>
          <w:rFonts w:ascii="IRNazanin" w:hAnsi="IRNazanin" w:eastAsia="IRNazanin"/>
          <w:color w:val="111111"/>
          <w:sz w:val="28"/>
          <w:sz w:val="28"/>
          <w:szCs w:val="28"/>
          <w:rtl w:val="true"/>
          <w:lang w:bidi="fa-IR"/>
        </w:rPr>
        <w:t xml:space="preserve">و طبق روایات شیعه وسنّی، یکی از مصادیق حیات طیّبه، پذیرش </w:t>
      </w:r>
      <w:bookmarkStart w:id="1214" w:name="pg4809_34812"/>
    </w:p>
    <w:p>
      <w:pPr>
        <w:pStyle w:val="BookText"/>
        <w:rPr/>
      </w:pPr>
      <w:bookmarkEnd w:id="1214"/>
      <w:r>
        <w:rPr>
          <w:rFonts w:ascii="IRNazanin" w:hAnsi="IRNazanin" w:eastAsia="IRNazanin"/>
          <w:color w:val="111111"/>
          <w:sz w:val="28"/>
          <w:sz w:val="28"/>
          <w:szCs w:val="28"/>
          <w:rtl w:val="true"/>
          <w:lang w:bidi="fa-IR"/>
        </w:rPr>
        <w:t>ندای پیامبر اسلام‌صلی الله علیه وآله در مسأله‌ی ولایت علیّ‌بن أبی‌طالب‌علیهما السلام و اهل‌بیت اوست</w:t>
      </w:r>
      <w:r>
        <w:rPr>
          <w:rFonts w:eastAsia="IRNazanin" w:cs="IRNazanin"/>
          <w:color w:val="111111"/>
          <w:sz w:val="28"/>
          <w:szCs w:val="28"/>
          <w:rtl w:val="true"/>
          <w:lang w:bidi="fa-IR"/>
        </w:rPr>
        <w:t>.</w:t>
      </w:r>
      <w:r>
        <w:rPr>
          <w:rStyle w:val="FootnoteAnchor"/>
          <w:rtl w:val="true"/>
        </w:rPr>
        <w:footnoteReference w:id="2769"/>
      </w:r>
    </w:p>
    <w:p>
      <w:pPr>
        <w:pStyle w:val="Heading3"/>
        <w:numPr>
          <w:ilvl w:val="2"/>
          <w:numId w:val="1"/>
        </w:numPr>
        <w:rPr/>
      </w:pPr>
      <w:bookmarkStart w:id="1215" w:name="__RefHeading___Toc2537208_2035185390"/>
      <w:bookmarkStart w:id="1216" w:name="_Toc439"/>
      <w:bookmarkEnd w:id="1215"/>
      <w:r>
        <w:rPr/>
        <w:t>421</w:t>
      </w:r>
      <w:r>
        <w:rPr>
          <w:rtl w:val="true"/>
        </w:rPr>
        <w:t xml:space="preserve">. </w:t>
      </w:r>
      <w:r>
        <w:rPr>
          <w:rtl w:val="true"/>
        </w:rPr>
        <w:t>تشبیه انسان به چهار پایان</w:t>
      </w:r>
      <w:bookmarkEnd w:id="1216"/>
    </w:p>
    <w:p>
      <w:pPr>
        <w:pStyle w:val="BookText"/>
        <w:rPr/>
      </w:pPr>
      <w:r>
        <w:rPr>
          <w:rStyle w:val="FootnoteAnchor"/>
          <w:rtl w:val="true"/>
        </w:rPr>
        <w:footnoteReference w:id="2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الدَّوَآبِ‌ّ عِندَ اللَّهِ الصُّمُّ الْبُکْمُ الَّذِینَ لَا یَعْقِلُونَ</w:t>
      </w:r>
    </w:p>
    <w:p>
      <w:pPr>
        <w:pStyle w:val="BookText"/>
        <w:rPr/>
      </w:pPr>
      <w:r>
        <w:rPr>
          <w:rFonts w:ascii="IRNazanin" w:hAnsi="IRNazanin" w:eastAsia="IRNazanin"/>
          <w:color w:val="111111"/>
          <w:sz w:val="28"/>
          <w:sz w:val="28"/>
          <w:szCs w:val="28"/>
          <w:rtl w:val="true"/>
          <w:lang w:bidi="fa-IR"/>
        </w:rPr>
        <w:t xml:space="preserve">همانا بدترین جنبندگان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نسبت به شنیدن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نسبت‌به گفتن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لال‌هایند، آنها که تعقّل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تعبیرات قرآن، افرادی که تربیت الهی انبیا را نمی‌پذیرند و دل را تسلیم حقّ نمی‌کنند، گاهی به مرده تشبیه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لا تسمع الموتی</w:t>
      </w:r>
      <w:r>
        <w:rPr>
          <w:rFonts w:eastAsia="IRNazanin" w:cs="IRNazanin"/>
          <w:color w:val="111111"/>
          <w:sz w:val="28"/>
          <w:szCs w:val="28"/>
          <w:rtl w:val="true"/>
          <w:lang w:bidi="fa-IR"/>
        </w:rPr>
        <w:t>»</w:t>
      </w:r>
      <w:r>
        <w:rPr>
          <w:rStyle w:val="FootnoteAnchor"/>
          <w:rtl w:val="true"/>
        </w:rPr>
        <w:footnoteReference w:id="2771"/>
      </w:r>
    </w:p>
    <w:p>
      <w:pPr>
        <w:pStyle w:val="BookText"/>
        <w:rPr/>
      </w:pPr>
      <w:r>
        <w:rPr>
          <w:rFonts w:ascii="IRNazanin" w:hAnsi="IRNazanin" w:eastAsia="IRNazanin"/>
          <w:color w:val="111111"/>
          <w:sz w:val="28"/>
          <w:sz w:val="28"/>
          <w:szCs w:val="28"/>
          <w:rtl w:val="true"/>
          <w:lang w:bidi="fa-IR"/>
        </w:rPr>
        <w:t>گاهی به 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w:t>
      </w:r>
      <w:r>
        <w:rPr>
          <w:rFonts w:eastAsia="IRNazanin" w:cs="IRNazanin"/>
          <w:color w:val="111111"/>
          <w:sz w:val="28"/>
          <w:szCs w:val="28"/>
          <w:rtl w:val="true"/>
          <w:lang w:bidi="fa-IR"/>
        </w:rPr>
        <w:t>»</w:t>
      </w:r>
      <w:r>
        <w:rPr>
          <w:rStyle w:val="FootnoteAnchor"/>
          <w:rtl w:val="true"/>
        </w:rPr>
        <w:footnoteReference w:id="27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 کما تأکل الانعام</w:t>
      </w:r>
      <w:r>
        <w:rPr>
          <w:rFonts w:eastAsia="IRNazanin" w:cs="IRNazanin"/>
          <w:color w:val="111111"/>
          <w:sz w:val="28"/>
          <w:szCs w:val="28"/>
          <w:rtl w:val="true"/>
          <w:lang w:bidi="fa-IR"/>
        </w:rPr>
        <w:t>»</w:t>
      </w:r>
      <w:r>
        <w:rPr>
          <w:rStyle w:val="FootnoteAnchor"/>
          <w:rtl w:val="true"/>
        </w:rPr>
        <w:footnoteReference w:id="2773"/>
      </w:r>
    </w:p>
    <w:p>
      <w:pPr>
        <w:pStyle w:val="BookText"/>
        <w:rPr/>
      </w:pPr>
      <w:r>
        <w:rPr>
          <w:rFonts w:ascii="IRNazanin" w:hAnsi="IRNazanin" w:eastAsia="IRNazanin"/>
          <w:color w:val="111111"/>
          <w:sz w:val="28"/>
          <w:sz w:val="28"/>
          <w:szCs w:val="28"/>
          <w:rtl w:val="true"/>
          <w:lang w:bidi="fa-IR"/>
        </w:rPr>
        <w:t>گاهی به بدتر از 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کالانعام بل هم أضلّ</w:t>
      </w:r>
      <w:r>
        <w:rPr>
          <w:rFonts w:eastAsia="IRNazanin" w:cs="IRNazanin"/>
          <w:color w:val="111111"/>
          <w:sz w:val="28"/>
          <w:szCs w:val="28"/>
          <w:rtl w:val="true"/>
          <w:lang w:bidi="fa-IR"/>
        </w:rPr>
        <w:t>»</w:t>
      </w:r>
      <w:r>
        <w:rPr>
          <w:rStyle w:val="FootnoteAnchor"/>
          <w:rtl w:val="true"/>
        </w:rPr>
        <w:footnoteReference w:id="2774"/>
      </w:r>
    </w:p>
    <w:p>
      <w:pPr>
        <w:pStyle w:val="BookText"/>
        <w:rPr/>
      </w:pPr>
      <w:r>
        <w:rPr>
          <w:rFonts w:ascii="IRNazanin" w:hAnsi="IRNazanin" w:eastAsia="IRNazanin"/>
          <w:color w:val="111111"/>
          <w:sz w:val="28"/>
          <w:sz w:val="28"/>
          <w:szCs w:val="28"/>
          <w:rtl w:val="true"/>
          <w:lang w:bidi="fa-IR"/>
        </w:rPr>
        <w:t>و گاهی به بدترین جنبنده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جنبنده‌ها کسانی هستند که حقّ را می‌فهمند، ولی لجاجت کرده و کفر می‌ورزند</w:t>
      </w:r>
      <w:r>
        <w:rPr>
          <w:rFonts w:eastAsia="IRNazanin" w:cs="IRNazanin"/>
          <w:color w:val="111111"/>
          <w:sz w:val="28"/>
          <w:szCs w:val="28"/>
          <w:rtl w:val="true"/>
          <w:lang w:bidi="fa-IR"/>
        </w:rPr>
        <w:t>.</w:t>
      </w:r>
      <w:r>
        <w:rPr>
          <w:rStyle w:val="FootnoteAnchor"/>
          <w:rtl w:val="true"/>
        </w:rPr>
        <w:footnoteReference w:id="2775"/>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در قیامت اقرار خواهند کرد که به سخن حقّ گوش فرا نمی‌دادند ویا در آن تعقّل نمی‌کردند و این سبب دوزخی شدن آنان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نسمع أو نعقل ما کنّا فی اصحاب السعیر</w:t>
      </w:r>
      <w:r>
        <w:rPr>
          <w:rFonts w:eastAsia="IRNazanin" w:cs="IRNazanin"/>
          <w:color w:val="111111"/>
          <w:sz w:val="28"/>
          <w:szCs w:val="28"/>
          <w:rtl w:val="true"/>
          <w:lang w:bidi="fa-IR"/>
        </w:rPr>
        <w:t>»</w:t>
      </w:r>
      <w:r>
        <w:rPr>
          <w:rStyle w:val="FootnoteAnchor"/>
          <w:rtl w:val="true"/>
        </w:rPr>
        <w:footnoteReference w:id="2776"/>
      </w:r>
      <w:r>
        <w:rPr>
          <w:rFonts w:ascii="IRNazanin" w:hAnsi="IRNazanin" w:eastAsia="IRNazanin"/>
          <w:color w:val="111111"/>
          <w:sz w:val="28"/>
          <w:sz w:val="28"/>
          <w:szCs w:val="28"/>
          <w:rtl w:val="true"/>
          <w:lang w:bidi="fa-IR"/>
        </w:rPr>
        <w:t>اگر گوش شنوا داشتیم، یا تعقّل می‌کردیم، از دوزخیان نبودیم</w:t>
      </w:r>
      <w:r>
        <w:rPr>
          <w:rFonts w:eastAsia="IRNazanin" w:cs="IRNazanin"/>
          <w:color w:val="111111"/>
          <w:sz w:val="28"/>
          <w:szCs w:val="28"/>
          <w:rtl w:val="true"/>
          <w:lang w:bidi="fa-IR"/>
        </w:rPr>
        <w:t xml:space="preserve">. </w:t>
      </w:r>
      <w:bookmarkStart w:id="1217" w:name="pg4809_34815"/>
    </w:p>
    <w:p>
      <w:pPr>
        <w:pStyle w:val="Heading3"/>
        <w:numPr>
          <w:ilvl w:val="2"/>
          <w:numId w:val="1"/>
        </w:numPr>
        <w:rPr/>
      </w:pPr>
      <w:bookmarkStart w:id="1218" w:name="__RefHeading___Toc2537210_2035185390"/>
      <w:bookmarkStart w:id="1219" w:name="_Toc440"/>
      <w:bookmarkEnd w:id="1217"/>
      <w:bookmarkEnd w:id="1218"/>
      <w:r>
        <w:rPr/>
        <w:t>422</w:t>
      </w:r>
      <w:r>
        <w:rPr>
          <w:rtl w:val="true"/>
        </w:rPr>
        <w:t xml:space="preserve">. </w:t>
      </w:r>
      <w:r>
        <w:rPr>
          <w:rtl w:val="true"/>
        </w:rPr>
        <w:t>ویژگی‌های چشم</w:t>
      </w:r>
      <w:bookmarkEnd w:id="1219"/>
    </w:p>
    <w:p>
      <w:pPr>
        <w:pStyle w:val="BookText"/>
        <w:rPr/>
      </w:pPr>
      <w:r>
        <w:rPr>
          <w:rStyle w:val="FootnoteAnchor"/>
          <w:rtl w:val="true"/>
        </w:rPr>
        <w:footnoteReference w:id="2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چشم، چند محافظ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آن را در میان گودالی از استخوان‌ها قرار داده و چون چشم از پیه ساخته شده، آن را با اشک شور مخلوط کرده است تا فاسد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مژه، دربان و پلک، پوشش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 سایبان و خطوط پیشانی برای انحراف عرق به دو سوی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شبانه روز ده‌ها هزار عکس رنگی می‌گیرد، بدون آنکه به فیلم و یا تنظیمِ خاصی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آیا وجود دوربینی که از پیه ساخته شده و دهها سال عکسبرداری و فیلمبرداری می‌کند، نشانه قدرت معجزه‌گر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مظهر عاطفه و غضب و مظهر تعجب و ادب و مظهر زیبائی و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رابط انسان با جهان خارج و زبان، وسیله ارتباط انسان با دیگر انسانها و بهترین و ارزان‌ترین و ساده‌ترین و عمومی‌ترین وسیله مبادلات علمی و فرهنگی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تأکید قرآن بر دو چشم، به خاطر آن باشد که تخمین مسافت و فاصله و عمق اشیا با یک چشم امکان‌پذیر نیست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بگذریم که چشم نقش ویژه‌ای در زیبائی افراد دارد و یکی از راه‌های شناحت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یا دهان افراد پوشیده باشد به راحتی می‌توان آنان را شناخت در حالی که اگر چشم بسته باشد، شناخته نمی‌شوند</w:t>
      </w:r>
      <w:r>
        <w:rPr>
          <w:rFonts w:eastAsia="IRNazanin" w:cs="IRNazanin"/>
          <w:color w:val="111111"/>
          <w:sz w:val="28"/>
          <w:szCs w:val="28"/>
          <w:rtl w:val="true"/>
          <w:lang w:bidi="fa-IR"/>
        </w:rPr>
        <w:t xml:space="preserve">. </w:t>
      </w:r>
      <w:bookmarkStart w:id="1220" w:name="pg4809_34818"/>
    </w:p>
    <w:p>
      <w:pPr>
        <w:pStyle w:val="BookText"/>
        <w:rPr/>
      </w:pPr>
      <w:bookmarkEnd w:id="1220"/>
      <w:r>
        <w:rPr>
          <w:rFonts w:ascii="IRNazanin" w:hAnsi="IRNazanin" w:eastAsia="IRNazanin"/>
          <w:color w:val="111111"/>
          <w:sz w:val="28"/>
          <w:sz w:val="28"/>
          <w:szCs w:val="28"/>
          <w:rtl w:val="true"/>
          <w:lang w:bidi="fa-IR"/>
        </w:rPr>
        <w:t>چشم، دریچه دل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زدست دیده و دل هر دو فریاد</w:t>
      </w:r>
    </w:p>
    <w:p>
      <w:pPr>
        <w:pStyle w:val="BookText"/>
        <w:rPr/>
      </w:pPr>
      <w:r>
        <w:rPr>
          <w:rFonts w:ascii="IRNazanin" w:hAnsi="IRNazanin" w:eastAsia="IRNazanin"/>
          <w:color w:val="111111"/>
          <w:sz w:val="28"/>
          <w:sz w:val="28"/>
          <w:szCs w:val="28"/>
          <w:rtl w:val="true"/>
          <w:lang w:bidi="fa-IR"/>
        </w:rPr>
        <w:t>که هر چه دیده بیند دل کند یاد</w:t>
      </w:r>
    </w:p>
    <w:p>
      <w:pPr>
        <w:pStyle w:val="BookText"/>
        <w:rPr/>
      </w:pPr>
      <w:r>
        <w:rPr>
          <w:rFonts w:ascii="IRNazanin" w:hAnsi="IRNazanin" w:eastAsia="IRNazanin"/>
          <w:color w:val="111111"/>
          <w:sz w:val="28"/>
          <w:sz w:val="28"/>
          <w:szCs w:val="28"/>
          <w:rtl w:val="true"/>
          <w:lang w:bidi="fa-IR"/>
        </w:rPr>
        <w:t>بسازم خنجری نیشش ز فولاد</w:t>
      </w:r>
    </w:p>
    <w:p>
      <w:pPr>
        <w:pStyle w:val="BookText"/>
        <w:rPr/>
      </w:pPr>
      <w:r>
        <w:rPr>
          <w:rFonts w:ascii="IRNazanin" w:hAnsi="IRNazanin" w:eastAsia="IRNazanin"/>
          <w:color w:val="111111"/>
          <w:sz w:val="28"/>
          <w:sz w:val="28"/>
          <w:szCs w:val="28"/>
          <w:rtl w:val="true"/>
          <w:lang w:bidi="fa-IR"/>
        </w:rPr>
        <w:t>زنم بر دیده تا دل گردد آزاد</w:t>
      </w:r>
    </w:p>
    <w:p>
      <w:pPr>
        <w:pStyle w:val="BookText"/>
        <w:rPr/>
      </w:pPr>
      <w:r>
        <w:rPr>
          <w:rFonts w:ascii="IRNazanin" w:hAnsi="IRNazanin" w:eastAsia="IRNazanin"/>
          <w:color w:val="111111"/>
          <w:sz w:val="28"/>
          <w:sz w:val="28"/>
          <w:szCs w:val="28"/>
          <w:rtl w:val="true"/>
          <w:lang w:bidi="fa-IR"/>
        </w:rPr>
        <w:t>چشم، راه نفوذ در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شاگردی که استاد را ببیند و در چشم او نگاه کند با شاگردی که از طریق بلندگو یا نوار سخنی را بشنود، بسیار است</w:t>
      </w:r>
      <w:r>
        <w:rPr>
          <w:rFonts w:eastAsia="IRNazanin" w:cs="IRNazanin"/>
          <w:color w:val="111111"/>
          <w:sz w:val="28"/>
          <w:szCs w:val="28"/>
          <w:rtl w:val="true"/>
          <w:lang w:bidi="fa-IR"/>
        </w:rPr>
        <w:t>.</w:t>
      </w:r>
    </w:p>
    <w:p>
      <w:pPr>
        <w:pStyle w:val="Heading3"/>
        <w:numPr>
          <w:ilvl w:val="2"/>
          <w:numId w:val="1"/>
        </w:numPr>
        <w:rPr/>
      </w:pPr>
      <w:bookmarkStart w:id="1221" w:name="__RefHeading___Toc2537212_2035185390"/>
      <w:bookmarkStart w:id="1222" w:name="_Toc441"/>
      <w:bookmarkEnd w:id="1221"/>
      <w:r>
        <w:rPr/>
        <w:t>423</w:t>
      </w:r>
      <w:r>
        <w:rPr>
          <w:rtl w:val="true"/>
        </w:rPr>
        <w:t xml:space="preserve">. </w:t>
      </w:r>
      <w:r>
        <w:rPr>
          <w:rtl w:val="true"/>
        </w:rPr>
        <w:t>شعور حیوانات</w:t>
      </w:r>
      <w:bookmarkEnd w:id="1222"/>
    </w:p>
    <w:p>
      <w:pPr>
        <w:pStyle w:val="BookText"/>
        <w:rPr/>
      </w:pPr>
      <w:r>
        <w:rPr>
          <w:rStyle w:val="FootnoteAnchor"/>
          <w:rtl w:val="true"/>
        </w:rPr>
        <w:footnoteReference w:id="277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سلیمان همراه با سپاهیانش از منطقه‌ای عبور می‌کردند، مورچه‌ای به سایر مورچگان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به خانه‌هایتان بروید، تا زیر پای ارتش سلیمان له نشوید</w:t>
      </w:r>
      <w:r>
        <w:rPr>
          <w:rFonts w:eastAsia="IRNazanin" w:cs="IRNazanin"/>
          <w:color w:val="111111"/>
          <w:sz w:val="28"/>
          <w:szCs w:val="28"/>
          <w:rtl w:val="true"/>
          <w:lang w:bidi="fa-IR"/>
        </w:rPr>
        <w:t>.</w:t>
      </w:r>
      <w:r>
        <w:rPr>
          <w:rStyle w:val="FootnoteAnchor"/>
          <w:rtl w:val="true"/>
        </w:rPr>
        <w:footnoteReference w:id="2779"/>
      </w:r>
      <w:r>
        <w:rPr>
          <w:rFonts w:ascii="IRNazanin" w:hAnsi="IRNazanin" w:eastAsia="IRNazanin"/>
          <w:color w:val="111111"/>
          <w:sz w:val="28"/>
          <w:sz w:val="28"/>
          <w:szCs w:val="28"/>
          <w:rtl w:val="true"/>
          <w:lang w:bidi="fa-IR"/>
        </w:rPr>
        <w:t>شناخت دشمن، جزو غریزه‌ی مورچه است، ولی اینکه نامش سلیمان و همراهانش ارتش اویند، این بالاتر از غریزه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هدهد در آسمان از شرک مردم زمینی مطلع شده و نزد سلیمان گزارش می‌دهد که مردم منطقه‌ی سبأ، خداپرست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مأموریّت ویژه‌ای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توحید و شرک و زشتی شرک و ضرورت گزارش به سلیمان پیامبر و مأموریّت ویژه‌ی پیام‌رسانی، مسأله‌ای بالاتر از غریزه است</w:t>
      </w:r>
      <w:r>
        <w:rPr>
          <w:rFonts w:eastAsia="IRNazanin" w:cs="IRNazanin"/>
          <w:color w:val="111111"/>
          <w:sz w:val="28"/>
          <w:szCs w:val="28"/>
          <w:rtl w:val="true"/>
          <w:lang w:bidi="fa-IR"/>
        </w:rPr>
        <w:t>.</w:t>
      </w:r>
      <w:r>
        <w:rPr>
          <w:rStyle w:val="FootnoteAnchor"/>
          <w:rtl w:val="true"/>
        </w:rPr>
        <w:footnoteReference w:id="27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هدهد در جواب بازخواست حضرت سلیمان از علّت غایب بودنش، عذری موجّه و دلیلی مقبول می‌آورد، نشانه شعوری بالاتر از غریزه است</w:t>
      </w:r>
      <w:r>
        <w:rPr>
          <w:rFonts w:eastAsia="IRNazanin" w:cs="IRNazanin"/>
          <w:color w:val="111111"/>
          <w:sz w:val="28"/>
          <w:szCs w:val="28"/>
          <w:rtl w:val="true"/>
          <w:lang w:bidi="fa-IR"/>
        </w:rPr>
        <w:t>.</w:t>
      </w:r>
      <w:r>
        <w:rPr>
          <w:rStyle w:val="FootnoteAnchor"/>
          <w:rtl w:val="true"/>
        </w:rPr>
        <w:footnoteReference w:id="27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تسبیح گوی خدایند ولی شما نمی‌فهمید،</w:t>
      </w:r>
      <w:r>
        <w:rPr>
          <w:rStyle w:val="FootnoteAnchor"/>
          <w:rtl w:val="true"/>
        </w:rPr>
        <w:footnoteReference w:id="2782"/>
      </w:r>
      <w:r>
        <w:rPr>
          <w:rFonts w:ascii="IRNazanin" w:hAnsi="IRNazanin" w:eastAsia="IRNazanin"/>
          <w:color w:val="111111"/>
          <w:sz w:val="28"/>
          <w:sz w:val="28"/>
          <w:szCs w:val="28"/>
          <w:rtl w:val="true"/>
          <w:lang w:bidi="fa-IR"/>
        </w:rPr>
        <w:t>تسبیح تکوینی نیست، زیرا آن را ما می‌فهمیم، پس قرآن تسبیح دیگری را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سجده برای خدا، به همه موجودات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وللَّه یسجد ما </w:t>
      </w:r>
      <w:bookmarkStart w:id="1223" w:name="pg4809_34822"/>
    </w:p>
    <w:p>
      <w:pPr>
        <w:pStyle w:val="BookText"/>
        <w:rPr/>
      </w:pPr>
      <w:bookmarkEnd w:id="1223"/>
      <w:r>
        <w:rPr>
          <w:rFonts w:ascii="IRNazanin" w:hAnsi="IRNazanin" w:eastAsia="IRNazanin"/>
          <w:color w:val="111111"/>
          <w:sz w:val="28"/>
          <w:sz w:val="28"/>
          <w:szCs w:val="28"/>
          <w:rtl w:val="true"/>
          <w:lang w:bidi="fa-IR"/>
        </w:rPr>
        <w:t>فی السموات و ما فی الارض</w:t>
      </w:r>
      <w:r>
        <w:rPr>
          <w:rFonts w:eastAsia="IRNazanin" w:cs="IRNazanin"/>
          <w:color w:val="111111"/>
          <w:sz w:val="28"/>
          <w:szCs w:val="28"/>
          <w:rtl w:val="true"/>
          <w:lang w:bidi="fa-IR"/>
        </w:rPr>
        <w:t>...»</w:t>
      </w:r>
      <w:r>
        <w:rPr>
          <w:rStyle w:val="FootnoteAnchor"/>
          <w:rtl w:val="true"/>
        </w:rPr>
        <w:footnoteReference w:id="27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پرندگان در مانور حضرت سلیمان شرکت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 لسلیمان جنوده من الجن و الانس والطیر</w:t>
      </w:r>
      <w:r>
        <w:rPr>
          <w:rFonts w:eastAsia="IRNazanin" w:cs="IRNazanin"/>
          <w:color w:val="111111"/>
          <w:sz w:val="28"/>
          <w:szCs w:val="28"/>
          <w:rtl w:val="true"/>
          <w:lang w:bidi="fa-IR"/>
        </w:rPr>
        <w:t>»</w:t>
      </w:r>
      <w:r>
        <w:rPr>
          <w:rStyle w:val="FootnoteAnchor"/>
          <w:rtl w:val="true"/>
        </w:rPr>
        <w:footnoteReference w:id="27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زدن پرندگان با یکدیگر و افتخار سلیمان به اینکه خداوند، زبان پرندگان را به او آموخته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278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الوُحوشُ حُشِرَت</w:t>
      </w:r>
      <w:r>
        <w:rPr>
          <w:rFonts w:eastAsia="Amiri" w:cs="Amiri" w:ascii="Amiri" w:hAnsi="Amiri"/>
          <w:color w:val="111111"/>
          <w:sz w:val="28"/>
          <w:szCs w:val="28"/>
          <w:rtl w:val="true"/>
          <w:lang w:bidi="ar-SA"/>
        </w:rPr>
        <w:t>»</w:t>
      </w:r>
      <w:r>
        <w:rPr>
          <w:rStyle w:val="FootnoteAnchor"/>
          <w:rtl w:val="true"/>
        </w:rPr>
        <w:footnoteReference w:id="2786"/>
      </w:r>
      <w:r>
        <w:rPr>
          <w:rFonts w:ascii="IRNazanin" w:hAnsi="IRNazanin" w:eastAsia="IRNazanin"/>
          <w:color w:val="111111"/>
          <w:sz w:val="28"/>
          <w:sz w:val="28"/>
          <w:szCs w:val="28"/>
          <w:rtl w:val="true"/>
          <w:lang w:bidi="fa-IR"/>
        </w:rPr>
        <w:t>، محشور شدن حیوانات را در قیامت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والطّیر صافّات کلٌّ قد عَلِم صلاته و تسبیحه</w:t>
      </w:r>
      <w:r>
        <w:rPr>
          <w:rFonts w:eastAsia="Amiri" w:cs="Amiri" w:ascii="Amiri" w:hAnsi="Amiri"/>
          <w:color w:val="111111"/>
          <w:sz w:val="28"/>
          <w:szCs w:val="28"/>
          <w:rtl w:val="true"/>
          <w:lang w:bidi="ar-SA"/>
        </w:rPr>
        <w:t>»</w:t>
      </w:r>
      <w:r>
        <w:rPr>
          <w:rStyle w:val="FootnoteAnchor"/>
          <w:rtl w:val="true"/>
        </w:rPr>
        <w:footnoteReference w:id="2787"/>
      </w:r>
      <w:r>
        <w:rPr>
          <w:rFonts w:ascii="IRNazanin" w:hAnsi="IRNazanin" w:eastAsia="IRNazanin"/>
          <w:color w:val="111111"/>
          <w:sz w:val="28"/>
          <w:sz w:val="28"/>
          <w:szCs w:val="28"/>
          <w:rtl w:val="true"/>
          <w:lang w:bidi="fa-IR"/>
        </w:rPr>
        <w:t>، نشانه‌ی شعور و عباد آگاهانه‌ی حیوانات است</w:t>
      </w:r>
      <w:r>
        <w:rPr>
          <w:rFonts w:eastAsia="IRNazanin" w:cs="IRNazanin"/>
          <w:color w:val="111111"/>
          <w:sz w:val="28"/>
          <w:szCs w:val="28"/>
          <w:rtl w:val="true"/>
          <w:lang w:bidi="fa-IR"/>
        </w:rPr>
        <w:t>.</w:t>
      </w:r>
    </w:p>
    <w:p>
      <w:pPr>
        <w:pStyle w:val="Heading3"/>
        <w:numPr>
          <w:ilvl w:val="2"/>
          <w:numId w:val="1"/>
        </w:numPr>
        <w:rPr/>
      </w:pPr>
      <w:bookmarkStart w:id="1224" w:name="__RefHeading___Toc2537214_2035185390"/>
      <w:bookmarkStart w:id="1225" w:name="_Toc442"/>
      <w:bookmarkEnd w:id="1224"/>
      <w:r>
        <w:rPr/>
        <w:t>424</w:t>
      </w:r>
      <w:r>
        <w:rPr>
          <w:rtl w:val="true"/>
        </w:rPr>
        <w:t xml:space="preserve">. </w:t>
      </w:r>
      <w:r>
        <w:rPr>
          <w:rtl w:val="true"/>
        </w:rPr>
        <w:t>پرندگان در قرآن</w:t>
      </w:r>
      <w:bookmarkEnd w:id="1225"/>
    </w:p>
    <w:p>
      <w:pPr>
        <w:pStyle w:val="BookText"/>
        <w:rPr/>
      </w:pPr>
      <w:r>
        <w:rPr>
          <w:rStyle w:val="FootnoteAnchor"/>
          <w:rtl w:val="true"/>
        </w:rPr>
        <w:footnoteReference w:id="2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چندین آیه از پرندگان سخن به میان آمده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حضرت ابراهیم و زنده شدن چهار پرنده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اربعة من الطیر</w:t>
      </w:r>
      <w:r>
        <w:rPr>
          <w:rFonts w:eastAsia="IRNazanin" w:cs="IRNazanin"/>
          <w:color w:val="111111"/>
          <w:sz w:val="28"/>
          <w:szCs w:val="28"/>
          <w:rtl w:val="true"/>
          <w:lang w:bidi="fa-IR"/>
        </w:rPr>
        <w:t>»</w:t>
      </w:r>
      <w:r>
        <w:rPr>
          <w:rStyle w:val="FootnoteAnchor"/>
          <w:rtl w:val="true"/>
        </w:rPr>
        <w:footnoteReference w:id="2789"/>
      </w:r>
      <w:r>
        <w:rPr>
          <w:rFonts w:ascii="IRNazanin" w:hAnsi="IRNazanin" w:eastAsia="IRNazanin"/>
          <w:color w:val="111111"/>
          <w:sz w:val="28"/>
          <w:sz w:val="28"/>
          <w:szCs w:val="28"/>
          <w:rtl w:val="true"/>
          <w:lang w:bidi="fa-IR"/>
        </w:rPr>
        <w:t>که پرندگان وسیله آشنایی با توحید و معادشناسی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 حضرت عیسی ساختن مجسمه‌ای از یک پرنده بود که با دمیده شدن نَفَس حضرت حیات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اخلق لکم من الطین کهیئة الطیر فانفخ فیه فیکون طیراً</w:t>
      </w:r>
      <w:r>
        <w:rPr>
          <w:rFonts w:eastAsia="IRNazanin" w:cs="IRNazanin"/>
          <w:color w:val="111111"/>
          <w:sz w:val="28"/>
          <w:szCs w:val="28"/>
          <w:rtl w:val="true"/>
          <w:lang w:bidi="fa-IR"/>
        </w:rPr>
        <w:t>»</w:t>
      </w:r>
      <w:r>
        <w:rPr>
          <w:rStyle w:val="FootnoteAnchor"/>
          <w:rtl w:val="true"/>
        </w:rPr>
        <w:footnoteReference w:id="279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پرندگان هم نوا با داود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والطیر محشورة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که برای سلیمان خبر آورد و نامه‌رسانی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بکتابی هذا فالقه الیهم</w:t>
      </w:r>
      <w:r>
        <w:rPr>
          <w:rFonts w:eastAsia="IRNazanin" w:cs="IRNazanin"/>
          <w:color w:val="111111"/>
          <w:sz w:val="28"/>
          <w:szCs w:val="28"/>
          <w:rtl w:val="true"/>
          <w:lang w:bidi="fa-IR"/>
        </w:rPr>
        <w:t>»</w:t>
      </w:r>
      <w:r>
        <w:rPr>
          <w:rStyle w:val="FootnoteAnchor"/>
          <w:rtl w:val="true"/>
        </w:rPr>
        <w:footnoteReference w:id="279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منطق دارند و انبیا آن را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279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که وسیله‌ی نابودی دشمنان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ارسل علیهم طیراً ابابیل</w:t>
      </w:r>
      <w:r>
        <w:rPr>
          <w:rFonts w:eastAsia="IRNazanin" w:cs="IRNazanin"/>
          <w:color w:val="111111"/>
          <w:sz w:val="28"/>
          <w:szCs w:val="28"/>
          <w:rtl w:val="true"/>
          <w:lang w:bidi="fa-IR"/>
        </w:rPr>
        <w:t>»</w:t>
      </w:r>
      <w:r>
        <w:rPr>
          <w:rStyle w:val="FootnoteAnchor"/>
          <w:rtl w:val="true"/>
        </w:rPr>
        <w:footnoteReference w:id="279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تسبیح و نماز آگاهانه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قد علم صلوته و تسبیحه</w:t>
      </w:r>
      <w:r>
        <w:rPr>
          <w:rFonts w:eastAsia="IRNazanin" w:cs="IRNazanin"/>
          <w:color w:val="111111"/>
          <w:sz w:val="28"/>
          <w:szCs w:val="28"/>
          <w:rtl w:val="true"/>
          <w:lang w:bidi="fa-IR"/>
        </w:rPr>
        <w:t>»</w:t>
      </w:r>
      <w:r>
        <w:rPr>
          <w:rStyle w:val="FootnoteAnchor"/>
          <w:rtl w:val="true"/>
        </w:rPr>
        <w:footnoteReference w:id="2794"/>
      </w:r>
      <w:bookmarkStart w:id="1226" w:name="pg4809_34825"/>
    </w:p>
    <w:p>
      <w:pPr>
        <w:pStyle w:val="Heading3"/>
        <w:numPr>
          <w:ilvl w:val="2"/>
          <w:numId w:val="1"/>
        </w:numPr>
        <w:rPr/>
      </w:pPr>
      <w:bookmarkStart w:id="1227" w:name="__RefHeading___Toc2537216_2035185390"/>
      <w:bookmarkStart w:id="1228" w:name="_Toc443"/>
      <w:bookmarkEnd w:id="1226"/>
      <w:bookmarkEnd w:id="1227"/>
      <w:r>
        <w:rPr/>
        <w:t>425</w:t>
      </w:r>
      <w:r>
        <w:rPr>
          <w:rtl w:val="true"/>
        </w:rPr>
        <w:t xml:space="preserve">. </w:t>
      </w:r>
      <w:r>
        <w:rPr>
          <w:rtl w:val="true"/>
        </w:rPr>
        <w:t>حیوانات، مأموران خدا</w:t>
      </w:r>
      <w:bookmarkEnd w:id="1228"/>
    </w:p>
    <w:p>
      <w:pPr>
        <w:pStyle w:val="BookText"/>
        <w:rPr/>
      </w:pPr>
      <w:r>
        <w:rPr>
          <w:rStyle w:val="FootnoteAnchor"/>
          <w:rtl w:val="true"/>
        </w:rPr>
        <w:footnoteReference w:id="279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تکّه‌ای از بدن گاو، مقتول را زنده می‌کند و او قاتل خود را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ماجرای گاو بنی‌اسرائیل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یأمر أن تذبحوا بقرة</w:t>
      </w:r>
      <w:r>
        <w:rPr>
          <w:rFonts w:eastAsia="IRNazanin" w:cs="IRNazanin"/>
          <w:color w:val="111111"/>
          <w:sz w:val="28"/>
          <w:szCs w:val="28"/>
          <w:rtl w:val="true"/>
          <w:lang w:bidi="fa-IR"/>
        </w:rPr>
        <w:t>»</w:t>
      </w:r>
      <w:r>
        <w:rPr>
          <w:rStyle w:val="FootnoteAnchor"/>
          <w:rtl w:val="true"/>
        </w:rPr>
        <w:footnoteReference w:id="27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عنکبوت، پیامبر را در غار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تنصروه فقد نصره اللّه</w:t>
      </w:r>
      <w:r>
        <w:rPr>
          <w:rFonts w:eastAsia="IRNazanin" w:cs="IRNazanin"/>
          <w:color w:val="111111"/>
          <w:sz w:val="28"/>
          <w:szCs w:val="28"/>
          <w:rtl w:val="true"/>
          <w:lang w:bidi="fa-IR"/>
        </w:rPr>
        <w:t>»</w:t>
      </w:r>
      <w:r>
        <w:rPr>
          <w:rStyle w:val="FootnoteAnchor"/>
          <w:rtl w:val="true"/>
        </w:rPr>
        <w:footnoteReference w:id="27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کلاغ، معلّم بشر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فبعثه اللّه غرابا</w:t>
      </w:r>
      <w:r>
        <w:rPr>
          <w:rFonts w:eastAsia="IRNazanin" w:cs="IRNazanin"/>
          <w:color w:val="111111"/>
          <w:sz w:val="28"/>
          <w:szCs w:val="28"/>
          <w:rtl w:val="true"/>
          <w:lang w:bidi="fa-IR"/>
        </w:rPr>
        <w:t>»</w:t>
      </w:r>
      <w:r>
        <w:rPr>
          <w:rStyle w:val="FootnoteAnchor"/>
          <w:rtl w:val="true"/>
        </w:rPr>
        <w:footnoteReference w:id="27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هدهد، مأمور رساندن نامه سلیمان به بلقیس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بکتابی هذا</w:t>
      </w:r>
      <w:r>
        <w:rPr>
          <w:rFonts w:eastAsia="IRNazanin" w:cs="IRNazanin"/>
          <w:color w:val="111111"/>
          <w:sz w:val="28"/>
          <w:szCs w:val="28"/>
          <w:rtl w:val="true"/>
          <w:lang w:bidi="fa-IR"/>
        </w:rPr>
        <w:t>»</w:t>
      </w:r>
      <w:r>
        <w:rPr>
          <w:rStyle w:val="FootnoteAnchor"/>
          <w:rtl w:val="true"/>
        </w:rPr>
        <w:footnoteReference w:id="27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ابابیل، مأمور سرکوبی فیل سواران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ارسل علیهم طیرا ابابیل</w:t>
      </w:r>
      <w:r>
        <w:rPr>
          <w:rFonts w:eastAsia="IRNazanin" w:cs="IRNazanin"/>
          <w:color w:val="111111"/>
          <w:sz w:val="28"/>
          <w:szCs w:val="28"/>
          <w:rtl w:val="true"/>
          <w:lang w:bidi="fa-IR"/>
        </w:rPr>
        <w:t>»</w:t>
      </w:r>
      <w:r>
        <w:rPr>
          <w:rStyle w:val="FootnoteAnchor"/>
          <w:rtl w:val="true"/>
        </w:rPr>
        <w:footnoteReference w:id="28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اژدها، وسیله‌ی حقّانیّت موسی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ثعبان مبین</w:t>
      </w:r>
      <w:r>
        <w:rPr>
          <w:rFonts w:eastAsia="IRNazanin" w:cs="IRNazanin"/>
          <w:color w:val="111111"/>
          <w:sz w:val="28"/>
          <w:szCs w:val="28"/>
          <w:rtl w:val="true"/>
          <w:lang w:bidi="fa-IR"/>
        </w:rPr>
        <w:t>»</w:t>
      </w:r>
      <w:r>
        <w:rPr>
          <w:rStyle w:val="FootnoteAnchor"/>
          <w:rtl w:val="true"/>
        </w:rPr>
        <w:footnoteReference w:id="28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نهنگ، مأمور تنبیه یونس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فالتقمه الحوت</w:t>
      </w:r>
      <w:r>
        <w:rPr>
          <w:rFonts w:eastAsia="IRNazanin" w:cs="IRNazanin"/>
          <w:color w:val="111111"/>
          <w:sz w:val="28"/>
          <w:szCs w:val="28"/>
          <w:rtl w:val="true"/>
          <w:lang w:bidi="fa-IR"/>
        </w:rPr>
        <w:t>»</w:t>
      </w:r>
      <w:r>
        <w:rPr>
          <w:rStyle w:val="FootnoteAnchor"/>
          <w:rtl w:val="true"/>
        </w:rPr>
        <w:footnoteReference w:id="280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موریانه وسیله‌ی کشف مرگ سلیمان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تأکل منساته</w:t>
      </w:r>
      <w:r>
        <w:rPr>
          <w:rFonts w:eastAsia="IRNazanin" w:cs="IRNazanin"/>
          <w:color w:val="111111"/>
          <w:sz w:val="28"/>
          <w:szCs w:val="28"/>
          <w:rtl w:val="true"/>
          <w:lang w:bidi="fa-IR"/>
        </w:rPr>
        <w:t>»</w:t>
      </w:r>
      <w:r>
        <w:rPr>
          <w:rStyle w:val="FootnoteAnchor"/>
          <w:rtl w:val="true"/>
        </w:rPr>
        <w:footnoteReference w:id="280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اصحاب کهف مأمور نگهبانی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کلبهم باسط ذراعیه بالوصید</w:t>
      </w:r>
      <w:r>
        <w:rPr>
          <w:rFonts w:eastAsia="IRNazanin" w:cs="IRNazanin"/>
          <w:color w:val="111111"/>
          <w:sz w:val="28"/>
          <w:szCs w:val="28"/>
          <w:rtl w:val="true"/>
          <w:lang w:bidi="fa-IR"/>
        </w:rPr>
        <w:t>»</w:t>
      </w:r>
      <w:r>
        <w:rPr>
          <w:rStyle w:val="FootnoteAnchor"/>
          <w:rtl w:val="true"/>
        </w:rPr>
        <w:footnoteReference w:id="280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پرنده سبب اطمینان ابراهیم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اربعة من الطیر</w:t>
      </w:r>
      <w:r>
        <w:rPr>
          <w:rFonts w:eastAsia="IRNazanin" w:cs="IRNazanin"/>
          <w:color w:val="111111"/>
          <w:sz w:val="28"/>
          <w:szCs w:val="28"/>
          <w:rtl w:val="true"/>
          <w:lang w:bidi="fa-IR"/>
        </w:rPr>
        <w:t>»</w:t>
      </w:r>
      <w:r>
        <w:rPr>
          <w:rStyle w:val="FootnoteAnchor"/>
          <w:rtl w:val="true"/>
        </w:rPr>
        <w:footnoteReference w:id="280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 سبب یقین عُزیر به معاد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انظر الی حمارک</w:t>
      </w:r>
      <w:r>
        <w:rPr>
          <w:rFonts w:eastAsia="IRNazanin" w:cs="IRNazanin"/>
          <w:color w:val="111111"/>
          <w:sz w:val="28"/>
          <w:szCs w:val="28"/>
          <w:rtl w:val="true"/>
          <w:lang w:bidi="fa-IR"/>
        </w:rPr>
        <w:t>»</w:t>
      </w:r>
      <w:r>
        <w:rPr>
          <w:rStyle w:val="FootnoteAnchor"/>
          <w:rtl w:val="true"/>
        </w:rPr>
        <w:footnoteReference w:id="280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گاو و گوسفند در حج، شعائر الهی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البُدن جعلناها لکم من شعائر اللّه</w:t>
      </w:r>
      <w:r>
        <w:rPr>
          <w:rFonts w:eastAsia="IRNazanin" w:cs="IRNazanin"/>
          <w:color w:val="111111"/>
          <w:sz w:val="28"/>
          <w:szCs w:val="28"/>
          <w:rtl w:val="true"/>
          <w:lang w:bidi="fa-IR"/>
        </w:rPr>
        <w:t>»</w:t>
      </w:r>
      <w:r>
        <w:rPr>
          <w:rStyle w:val="FootnoteAnchor"/>
          <w:rtl w:val="true"/>
        </w:rPr>
        <w:footnoteReference w:id="280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وسیله‌ی خداشناسی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ینظرون الی الابل کیف خلقت</w:t>
      </w:r>
      <w:r>
        <w:rPr>
          <w:rFonts w:eastAsia="IRNazanin" w:cs="IRNazanin"/>
          <w:color w:val="111111"/>
          <w:sz w:val="28"/>
          <w:szCs w:val="28"/>
          <w:rtl w:val="true"/>
          <w:lang w:bidi="fa-IR"/>
        </w:rPr>
        <w:t>»</w:t>
      </w:r>
      <w:r>
        <w:rPr>
          <w:rStyle w:val="FootnoteAnchor"/>
          <w:rtl w:val="true"/>
        </w:rPr>
        <w:footnoteReference w:id="280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وسیله‌ی آزمایش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تناله ایدیکم و رماحکم</w:t>
      </w:r>
      <w:r>
        <w:rPr>
          <w:rFonts w:eastAsia="IRNazanin" w:cs="IRNazanin"/>
          <w:color w:val="111111"/>
          <w:sz w:val="28"/>
          <w:szCs w:val="28"/>
          <w:rtl w:val="true"/>
          <w:lang w:bidi="fa-IR"/>
        </w:rPr>
        <w:t>»</w:t>
      </w:r>
      <w:r>
        <w:rPr>
          <w:rStyle w:val="FootnoteAnchor"/>
          <w:rtl w:val="true"/>
        </w:rPr>
        <w:footnoteReference w:id="280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معجزه الهی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ناقة اللّه</w:t>
      </w:r>
      <w:r>
        <w:rPr>
          <w:rFonts w:eastAsia="IRNazanin" w:cs="IRNazanin"/>
          <w:color w:val="111111"/>
          <w:sz w:val="28"/>
          <w:szCs w:val="28"/>
          <w:rtl w:val="true"/>
          <w:lang w:bidi="fa-IR"/>
        </w:rPr>
        <w:t>»</w:t>
      </w:r>
      <w:r>
        <w:rPr>
          <w:rStyle w:val="FootnoteAnchor"/>
          <w:rtl w:val="true"/>
        </w:rPr>
        <w:footnoteReference w:id="2810"/>
      </w:r>
      <w:bookmarkStart w:id="1229" w:name="pg4809_34828"/>
    </w:p>
    <w:p>
      <w:pPr>
        <w:pStyle w:val="BookText"/>
        <w:rPr/>
      </w:pPr>
      <w:bookmarkEnd w:id="1229"/>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وسیله‌ی قهر الهی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الجراد والقّمل و الضفادع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قرآن چندین سوره به نام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انعام، نحل، نمل، عنکبوت و فیل</w:t>
      </w:r>
      <w:r>
        <w:rPr>
          <w:rFonts w:eastAsia="IRNazanin" w:cs="IRNazanin"/>
          <w:color w:val="111111"/>
          <w:sz w:val="28"/>
          <w:szCs w:val="28"/>
          <w:rtl w:val="true"/>
          <w:lang w:bidi="fa-IR"/>
        </w:rPr>
        <w:t>.</w:t>
      </w:r>
    </w:p>
    <w:p>
      <w:pPr>
        <w:pStyle w:val="Heading3"/>
        <w:numPr>
          <w:ilvl w:val="2"/>
          <w:numId w:val="1"/>
        </w:numPr>
        <w:rPr/>
      </w:pPr>
      <w:bookmarkStart w:id="1230" w:name="__RefHeading___Toc2537218_2035185390"/>
      <w:bookmarkStart w:id="1231" w:name="_Toc444"/>
      <w:bookmarkEnd w:id="1230"/>
      <w:r>
        <w:rPr/>
        <w:t>426</w:t>
      </w:r>
      <w:r>
        <w:rPr>
          <w:rtl w:val="true"/>
        </w:rPr>
        <w:t xml:space="preserve">. </w:t>
      </w:r>
      <w:r>
        <w:rPr>
          <w:rtl w:val="true"/>
        </w:rPr>
        <w:t>شتر، معجزه آفرینش</w:t>
      </w:r>
      <w:bookmarkEnd w:id="1231"/>
    </w:p>
    <w:p>
      <w:pPr>
        <w:pStyle w:val="BookText"/>
        <w:rPr/>
      </w:pPr>
      <w:r>
        <w:rPr>
          <w:rStyle w:val="FootnoteAnchor"/>
          <w:rtl w:val="true"/>
        </w:rPr>
        <w:footnoteReference w:id="2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روحیه تفکر در انسان باشد، همه هستی کلاس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چوپان در بیابان هم گویی در بزرگترین کتابخانه‌های دنیاست؛ زیر پایش زمین است، بالای سرش آسمان، در اطرافش کوهها و جلوی رویش شترها، و اگر در هر یک دقت کند، اسرار بسیاری را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شتر از اسب بیشتر می‌دود، از الاغ بیشتر بار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حیوانات بعضی برای سواری، بعضی برای گوشت و بعضی برای شیر مورد استفاده قرار می‌گیرند، ولی شتر همه چیزش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پلک‌هایش در برابر باد و خاک بیابان مقاوم است، در کوهان خود چربی و غذا را ذخیره کرده و در برابر گرسنگی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بدنش آب را نگهداری کرده و در برابر تشنگی مقاوم است، راه را می‌داند، چنان رام است که صدها شتر تسلیم یک ساربان می‌شوند، کف پای او برای ریگزار آفریده شده، گردن او پله سوار شدن و اهرم بار برداشتن و خلاصه به قول عربها، شتر کشتی بیابانهاست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کم خرج‌ترین، پرفایده‌ترین و آرام‌ترین و بردبارترین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آسمانها و کوهها و زمین تصادفی نیست، بلکه کاملاً حکیمانه آفریده شده و در جای خود قرار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نعمتی یک جهتی برجستگی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شتر، نحوه‌ی آفرینش؛ در آسمان، بلندی؛ در زمین، گستردگی و در کوهها نحوه‌ی نصب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کرات، مَدار کرات، نظم و حساب آنها که هر روز گوشه‌ای از عجایب آنها کشف می‌شود، از عرصه‌های همیشگی مطالعه و کشف و تأمّل هستند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کوه‌ها و ریشه‌های آنها در دل زمین، مثل میخها و حلقه‌های زنجیر زمین را از تزلزل و اضطرابی که در اثر مواد گداخته درون زمین پدید می‌آید، حفظ می‌کنند، برفها را در خود </w:t>
      </w:r>
    </w:p>
    <w:p>
      <w:pPr>
        <w:pStyle w:val="BookText"/>
        <w:rPr/>
      </w:pPr>
      <w:r>
        <w:rPr>
          <w:rFonts w:ascii="IRNazanin" w:hAnsi="IRNazanin" w:eastAsia="IRNazanin"/>
          <w:color w:val="111111"/>
          <w:sz w:val="28"/>
          <w:sz w:val="28"/>
          <w:szCs w:val="28"/>
          <w:rtl w:val="true"/>
          <w:lang w:bidi="fa-IR"/>
        </w:rPr>
        <w:t>ذخیره نموده و به تدریج روانه می‌کنند، جلو طوفان‌ها را گرفته و سبب تصفیه هوا می‌شوند، مخزن انواع معدن‌ها و مواد صنعتی بوده و علاماتی برای مسافران و بستری برای پرورش بعضی از گیاهان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کوهها از طریق انواع سنگهای قیمتی و زینتی مثل عقیق یا سنگهای عمرانی همچون مرمر در ساختمان‌ها، سرمایه‌ای پایان‌ناپذیر برای بشر هستند و خلاصه در این آیات به مسائل جهان‌شناسی و حتّی تمام مسائلی همچون کشاورزی، دامداری، صنعت و امور فضایی به نحوی اشاره شده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1232" w:name="pg4809_34835"/>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33" w:name="__RefHeading___Toc2537220_2035185390"/>
      <w:bookmarkStart w:id="1234" w:name="_Toc445"/>
      <w:bookmarkEnd w:id="1232"/>
      <w:bookmarkEnd w:id="1233"/>
      <w:r>
        <w:rPr>
          <w:rtl w:val="true"/>
        </w:rPr>
        <w:t>فهرست مطالب‌</w:t>
      </w:r>
      <w:bookmarkEnd w:id="1234"/>
    </w:p>
    <w:p>
      <w:pPr>
        <w:pStyle w:val="BookText"/>
        <w:rPr/>
      </w:pPr>
      <w:r>
        <w:rPr>
          <w:rFonts w:ascii="IRNazanin" w:hAnsi="IRNazanin" w:eastAsia="IRNazanin"/>
          <w:color w:val="111111"/>
          <w:sz w:val="28"/>
          <w:sz w:val="28"/>
          <w:szCs w:val="28"/>
          <w:rtl w:val="true"/>
          <w:lang w:bidi="fa-IR"/>
        </w:rPr>
        <w:t>توحید و هستی 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الهی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اعظم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آفرینش انسان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عبادت خداوند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بهترین خالق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رؤیت خدا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انگیزه‌های شرک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شرک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شرک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شرک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 و سپاس خداوند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 عملی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خداوند از مخلصان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تلخی‌ها هم تشکر می‌خواهد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وعده‌های خداوند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رحمت و شرط دریافت آن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تعلیمات ویژه الهی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تسبیح، ریشه تمام عقاید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و جایگاه تسبیح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تسبیح موجودات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تسبیح فرشتگان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 موجودات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نگه‌دارنده آسمان و زمین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کارهای بزرگ با ابزارهای کوچک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برنامه‌های الهی بر اساس حکمت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کارهای خدا برترین کارها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کارهای انسان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آفریده‌های خدا و تولیدات انسان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رحمانیت خداوند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رحمت خداوند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نعمت‌های ویژه خداوند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اعطای نعمت‌های ویژه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کلمة اللّه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بسم اللّه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شروع کارها با نام خدا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مستقل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آگاهان به علم غیب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نعمت‌های با منّت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نعمت خداوند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مقدّرات الهی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بدأ چیست؟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خدا و غیر خدا در زندگی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نبوّت</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قرآن مجسّم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خُلق عظیم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و سیره پیامبر اکرم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ویژه خداوند به پیامبر اکرم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پیامبر با مردم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بعثت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نکاتی در باره آیه تطهیر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سؤال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محبّت اهل بیت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فضایل امیرمؤمنان و اهل‌بیت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کوثر نبوّت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کوثر چیست؟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مؤمن بودن حضرت ابوطالب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نوح در قرآن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نوح در قرآن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کفّار زمان حضرت نوح و پیامبر اسلام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ابراهیم در قرآن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حضرت ابراهیم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یک امّت بود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سؤالاتی در باره ابراهیم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مهاجران حبشه و معرفی مسیح در قرآن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برجسته عیسی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معجزات حضرت موسی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و خواسته‌های موسی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و فلسفه اعمال حضرت خضر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یوسف و شرایط مدیریّت موفّق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عنایت خداوند به یوسف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پاکدامنی یوسف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پیراهن یوسف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سؤالاتی در باره یوسف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ادریس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و برخورداری از نعمت‌های الهی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فضیلت‌های حضرت داود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لقمان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گوشه‌ای از نصایح لقمان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استغفار انبیا در قرآن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انبیا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نصرت الهی به پیامبران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نصرت الهی به انبیا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اذیّت و آزار پیامبر اسلام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اذیّت و آزار انبیا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معاد</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مرگ در قرآن و روایات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قیامت روز تنهایی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از مرگ می‌ترسیم؟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اندازه عمر انسان در دنیا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ریشه‌های حوادث تلخ و شیرین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بروز و ظهور مردم در قیامت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آرزوهای دوزخیان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 اقوام گذشته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از چه کسانی رضایت دارد؟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نیکوکاران و مجرمان در قرآن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مجرمان در قیامت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سیمایی از تخاصم مجرمان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ناکامی مجرمان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 مجرمان در قیامت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نداها در قیامت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حساب در قیامت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انسان‌ها در قیامت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جلوه‌هایی از دادگاه قیامت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اعمال انسان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کتاب در قیامت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و بازخواست در قیامت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شهود و گواهان دادگاه قیامت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گواهان روز قیامت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روز قیامت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 کافران در قیامت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اعتراف کافران در قیامت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مواقف گوناگون قیامت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عذرخواهی در قیامت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آشامیدنی‌های دوزخ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سخت‌تر بودن عذاب آخرت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تقاضای بازگشت مجرمان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بودن پاداش اخروی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حالات مردم در قیامت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سرزنش شوندگان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کیفیت جان دادن انسان‌ها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شفاعت کنندگان در قیامت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شفاعت شوندگان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نعمت‌های بهشتی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فرشتگان با انسان در قیامت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بهشتیان و دوزخیان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آفات نعمت‌های دنیوی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سلام در بهشت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پذیرایی و پذیرایی کنندگان بهشت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مزایای نعمت‌های بهشتی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عبادی</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سیمایی از نماز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جامع تمام کمالات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و بازدارندگی از منکرات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روز جمعه در آیات و روایات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نمازشب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تهجّد و نمازشب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زکات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زکات در روایات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زکات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رمضان، ماه مهمانی خدا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مهمانی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حج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فایده امر به معروف و نهی از منکر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همراهی نماز و امر به معروف و نهی از منکر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تولّی و تبرّی در قرآن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تکلیف در حدّ مقدورات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تسلیم خدا بودن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تکیه‌گاه مطمئن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اطاعت در قرآن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محدوده و شرایط آن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سجده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اجتماعی</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ازدواج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همسر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نکاح در اسلام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تعدّد ازدواج پیامبر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درباره‌ی نگاه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چشم‌چرانی ممنوع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مفاسد زنا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راهکارهای پیشگیری از زنا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مفاسد زنا در روایات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زنا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پاسخ به شبهات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و چگونگی آن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دادگاه خانواده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تعدّد زوجات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در قرآن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تنفّر عرب جاهلی از دختر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ورود به خانه‌ی دیگران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زن در زندگی حضرت موسی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همسر فرعون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خانواده‌ها در قرآن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گونه باشید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نباشید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چند پیرامون مسجد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و کارگری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تجارت در قرآن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 تاریخی جلو افتادن از انبیا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معیارهای انتخاب و گزینش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یک مدیر کارآمد جامعه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برخورد با مخالفان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بحثی پیرامون دعوت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شناسی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ارتباطات در قرآن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سوء رفتارها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عکس‌العمل مردم در راه خدا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وحدت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مهم نهی از منکر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وفای به عهد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صله رحم در روایات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هجرت کردن مؤمنان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مماثلت در اسلام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دانشمندان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عالمان بی عمل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و برکات وصیّت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اقسام وصیّت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وصیّت داشتن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قطع رابطه با کفار در قرآن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خارجی اسلام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مغبول کیست؟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مقابله به مثل در قرآن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و شهادت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در ادیان دیگر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بهانه‌های فرار از جبهه و جنگ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برخورد با دشمن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مجازات مخالفت کنندگان با حق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پیروزی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کسانی رستگارند؟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زیانکاران چه کسانی هستند؟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غفلت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توطئه‌های دشمن برای خاموشی نور خدا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در قرآن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و شاعران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زیانکاران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منافق در قرآن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سؤالهای بجا و نابجا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نمونه‌ها و مصادیق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بازار دنیا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کم‌فروشی در قرآن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امتیازات تجارت خدا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توجیهات افراد برای کارهای خلاف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گمراهی و انحراف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سقوط بنی‌اسرائیل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 و رباخواری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ربا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ضرر در اسلام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پرداخت دیه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عواملی کیفر را مضاعف می‌کند؟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قتل نفس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استکبار و مستکبر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شکستن سنّت جاهلیت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برتری‌جویی، مایه هلاکت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قارون، نماد برتری‌جویی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نفاق و منافقان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منافق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مؤمن و کافر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مؤمن و کافر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بین اهل نفاق و اهل ایمان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قلب مؤمن و کافر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کلیدهای توسعه در اسلام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رزق و روزی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در قرآن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انفاق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انفاق مؤمنان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قرض الحسنه و شرایط پرداخت آن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امور مادی و معنوی در قرآن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رفیق خوب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به واسطه شکم آزمایش شده‌اند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بهداشت تغذیه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مسابقه در قرآن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تفریح در اسلام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مشورت و مشاوره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 غذای کامل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آفات بی‌حجابی و بدحجابی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فضایل و رذایل اخلاقی</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اسلام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 و راستی در قرآن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میان گوینده و گفتار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و امانتداری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امانت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امانت در روایات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گستره امانت در فرهنگ قرآن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متقین و مستکبرین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خداوند به اولیایش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انسان‌ها با نعمت‌ها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و درجات آن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مؤمن مخلص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مؤمن مشرک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و پایداری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صبر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و برکات صبر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جدال و انواع آن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جدال نیکو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مفاسد جدال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جدال نیکو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و یاد خدا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موانع ذکر خداوند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اثرات یاد خدا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راه‌های کسب اخلاص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حسادت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تکاثر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 و نشانه‌های آن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 کبیره قتل و آدمکشی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ظلم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مذمّت هواپرستی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لهو و سخن بیهوده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غفلت از یاد خدا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غفلت در فرهنگ قرآن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 کبیره لواط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اسراف و تبذیر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 دروغ بستن به خدا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اساسی انحراف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کارهایی که مورد انتقاد واقع شد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و گفتار باطل کننده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تشبیه فرار کفار از قرآن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مخرّب غنا و موسیقی حرام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حرص و حریص بودن انسان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تربیتی عرفانی</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و ویژگی‌های آن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و تحیت در قیامت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مسئولیت‌های انسان در کنار خوردن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سفارشات لقمان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مربیان و مبلّغان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چیز در گروه چند چیز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 نعمت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آرزوهای مورد انتقاد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نفس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دعا در قرآن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خردمندان در قرآن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علم در آرامش و دلگرمی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اضطراب و نگرانی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برکات یاد و ذکر خدا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در گفتار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گاهی دعا مستجاب نمی‌شود؟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ابزار و وسیله آرامش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انسان به قرآن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مقدسات در اسلام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انگیزه سؤال کردن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 به والدین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وصیّت الهی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گستره معنای والدین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مؤثر در تربیت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تفقّه در دین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تربیت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وفای به عهد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سخن لغو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از سخن و مجلس باطل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رنگ و صبغه الهی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مسئولیت انسان در برابر خانواده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و زمینه‌های اختلاف و جدایی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آفرینش انسان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 انسان‌ها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عنایت ویژه به صابران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راههای موفقیت در آزمایش‌ها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خدا به هنگام بلا و گرفتاری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نکات و لطایفی در تشبیه همسر به لباس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پذیرفتگان ولایت خدا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افراد با تقوا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انگیزه و نیّت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عمل در کنار یکدیگر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رستگاری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رستگاران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و لوازم رستگاری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نفی افراط و تفریط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در قرآن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مغفرت </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از منظر قرآن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معارف</w:t>
      </w:r>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آفرینش انسان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بودن کارهای الهی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انسان‌ها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 انسان بر فرشته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سرشت انسان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انسان‌ها در قرآن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حالات انسان‌ها در بندگی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حیات انسان‌ها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طغیان انسان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توبیخ انسان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بدتر از چارپایان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قلب منیب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برادری در قرآن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جاهلیت مدرن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 نعمت و مسئولیت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بودن مال و فرزند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قلب سلیم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قلب مریض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زخم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قرآن شناسی</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 بودن قرآن </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داستان‌های قرآن با سایر داستان‌ها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یوسف، بهترین داستان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احسن بودن کارهای الهی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مبارک بودن قرآن در همه ابعاد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تعدّد نزول قرآن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رحمت و عظمت قرآن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محکم و متشابه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قرآن </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جهات اعجاز قرآن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قرآن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تکرار آیات و مسایل تاریخی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تکرار در قرآن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امتیازات قرآن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در قرآن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سوگند در قرآن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خداوند به قلم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ترتیل قرآن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تعلیم خداوند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سرچشمه قرآن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در قرآن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درخواست حضرت علی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اقرار بزرگان به مهجوریت قرآن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آتش در قرآن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ضلالت و انحراف </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امیدبخش‌ترین آیه قرآن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مغضوبین در قرآن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ضالّین در قرآن </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را ساده ننگریم </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جبرئیل، فرشته وحی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تشابه نزول قرآن به باران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با قرآن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شیطان شناسی</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در قرآن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انحراف کشاندن شیطان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و وسوسه‌های شیطان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فریب کاری شیطان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اعراض از یاد خدا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شیطان </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وجودی شیطان </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شبهات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فرشتگان در قرآن </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 در قرآن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علمی اعتقادی</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معرفت، طاعت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حکمت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دست‌یابی به حکمت </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 حکمت </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و رؤیا </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ابزار شناخت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و ضلالت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برزخی و توسل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شجره‌ی ملعونه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طبیعت شناسی</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گریه و اشک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زوجیت در نظام آفرینش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حیات </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و اقسام آن </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تشبیه انسان به چهار پایان </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چشم </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شعور حیوانات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پرندگان در قرآن </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حیوانات، مأموران خدا </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شتر، معجزه آفرینش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المیزان و نمونه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و نورالثقلین؛ توحید صدوق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کبیرفخررازی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 توحید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مشرکان خالقیّت را پذیرفته ولی ربوبیّت را انکار می‌نمودند، خداوند در این آیه دو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کنار هم آورده تا دلالت بدین نکته کند که خالق شما، پروردگار شماست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 و فرقان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 معانی الاخبار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سِفرخروج،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شاه ایران با تکیه بر ابرقدرت‌ها مردم ایران را سرکوب می‌کرد، ولی چیزی نگذشت که گریه‌کنان و با ذلّت گریخت و این است معنای آیه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سراغ غیر خدا رفتن عاقبتی جز سرافکندگی ندارد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اوزعنی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به من الهام و عشق و علاقه نسبت به شکر نعمت‌هایت، مرحمت فرما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الشکر،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عیون‌الاخبار،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فی‌ظلال‌القرآن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فی‌ظلال‌القرآن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روح‌الجنان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ذیل آیه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 و فخررازی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پیامبر،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سنن‌النّبی، علاّمه طباطبایی،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سوره سبأ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کافّة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برای تمام جهانیان فرستاده شدم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ارسلت الی الخلق کافةّ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زیارات المعصومین،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دوم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زیارة المعصومین،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زیارة المعصومین،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علامه طباطبایی،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 و نمونه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نمونه و صافی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سوره کوثر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مدّعی است که رسالت حضرت نوح منطقه‌ای بوده، امّا تفسیر المیزان به شدّت آن را ردّ می‌کند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32391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فتیً یذکرهم یقال له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به نقل از کامل‌ابن اثیر،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فرقان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فخررازی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فی‌ظلال‌القرآن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راهنما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تشبیه از امام حسین علیه السلام در آستانه‌ی سفر به کربلا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اطیب‌البیان، نورالثقلین و کنزالدقائق</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محاسبة النفس</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محاسبة النفس</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اعلی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زلزال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نمونه و نورالثقلین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عادیات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سوره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21147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21139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الجمعه،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21085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مزّمل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دیلمی،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روح‌المعانی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روح‌المعانی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خطبه‌ی پیامبر صلی الله علیه وآله در جمعه آخر ماه شعبان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مزّمل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بیشتر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پرتوی از اسرار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مؤلف، مراجعه کنید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سوره قدر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46602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پیامبری چنان که من اذیّت شده‌ام آزار ندیده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اوذی نبّی مثل ما اوذیت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روح‌البیان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لایدعون مع اللّه الهاً آخر و لایقتلون النفس التی حرّم اللّه الا بالحق و لایزنون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جاءک المؤمنات یبایعنک علی ان لایشرکن باللّه و لایسرقن و لایزنین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 احتجاج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کبیرفخررازی</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کبیر و فی‌ظلال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روایاتی است که در میزان الحکمه باب مسجد آمده است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کتاب حدود، حدّ سرقت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اعتدوا منکم فی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ایّکم‌أحسنُ‌عملا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متقین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ونورالثقلین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29109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ریشه‌ی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ریشه‌ی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خروج،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جمله‌ی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اعداد،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متی،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جمله‌ی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لوقا،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جمله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لوقا،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جمله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123</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27</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39</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18</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39</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167</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169</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 و اربعین در فرهنگ اسلامی، سید رضا تقوی</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المنیر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روح‌المعانی</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مواهب‌العلّیه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سوره عصر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کلمات امام هادی</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مطففین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تثنیه، فصل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جمله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سِفر لاویان، فصل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جمله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قصار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المیزان و نورالثقلین؛ عیون الاخبار،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 عیون الاخبار،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و روح‌البیان</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و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مواهب‌الرّحمن</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 و صحیح‌بخاری،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روح‌المعانی</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ماه رمضان</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آمده است</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و سفینةالبحار،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به نقل از 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دعد</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سوره فلق</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سوره تکاثر</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وسائل،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رجوع شود</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احادیث از میزان‌الحکمة می‌باشد</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 منهج‌الصادقین و اثنی عشری</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منهج‌الصادقین</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فخررازی</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منهج‌الصادقین</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مکارم الاخلاق</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 الاسرار</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متعدّد مانند کتاب تبرّک الصحابه نوشته آیةاللَّه احمدی میانجی صدها نمونه از احترام اصحاب پیامبر به رسول‌خداصلی الله علیه وآله در زمان حیات و بعد از رحلت ایشان ذکر شده است</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تفسیرروح‌البیان،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حدیث </w:t>
      </w:r>
      <w:r>
        <w:rPr>
          <w:rFonts w:eastAsia="IRNazanin" w:cs="IRNazanin"/>
          <w:b w:val="false"/>
          <w:bCs w:val="false"/>
          <w:i w:val="false"/>
          <w:iCs w:val="false"/>
          <w:color w:val="333333"/>
          <w:sz w:val="20"/>
          <w:szCs w:val="20"/>
        </w:rPr>
        <w:t>36369</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موسوعةکلمات‌الامام</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باطل، دروغ و انحراف از حقّ است و غنا، یکی از مصادیق باطل است</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در ابواب حرمت غنا در مکاسب محرّمه و کتب روایی آمده است</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حدیث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حدیث </w:t>
      </w:r>
      <w:r>
        <w:rPr>
          <w:rFonts w:eastAsia="IRNazanin" w:cs="IRNazanin"/>
          <w:b w:val="false"/>
          <w:bCs w:val="false"/>
          <w:i w:val="false"/>
          <w:iCs w:val="false"/>
          <w:color w:val="333333"/>
          <w:sz w:val="20"/>
          <w:szCs w:val="20"/>
        </w:rPr>
        <w:t>7884</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فقره آخر زیارت عاشورا</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 ؛ من‌لایحضر،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تهذیب‌الاحکام،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حدیث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مرسلات</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روح‌البیان</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جاهلیّت معاصر،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جاهلیّت قرن بیستم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 قطب و کتاب دیگری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تمّدن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سیّد مجتبی موسوی لاری نوشته شده که تاکنون به چند زبان ترجمه شده است</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شمس</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مزّمل</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تفسیرسوره‌واقعه</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الانصاف</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صحیفه‌نور،ج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التحقیق‌فی‌کلمات‌القرآن</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المنیر</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و کنزالدقائق</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فخررازی</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منهج‌الصادقین</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شرح‌مثنوی، علاّمه جعفری،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مثنوی،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و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و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70</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صدوق،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کشف‌الارتیاب،ص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عمیق‌ترین نظر در باره‌ی این آیه که با روایات همراه است، در تفسیر المیزان آمده است</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لاهیجی</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غاشیه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8.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479</Pages>
  <Words>49481</Words>
  <Characters>201247</Characters>
  <CharactersWithSpaces>246828</CharactersWithSpaces>
  <Paragraphs>4064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2026-08-18T20:59:39Z</dcterms:created>
  <dc:creator>ghaemiyeh.com</dc:creator>
  <dc:description/>
  <dc:language>en-US</dc:language>
  <cp:lastModifiedBy/>
  <dcterms:modified xsi:type="dcterms:W3CDTF">2026-08-19T00:30:08Z</dcterms:modified>
  <cp:revision>1</cp:revision>
  <dc:subject/>
  <dc:title>400 نکته از تفسیر نور</dc:title>
</cp:coreProperties>
</file>

<file path=docProps/custom.xml><?xml version="1.0" encoding="utf-8"?>
<Properties xmlns="http://schemas.openxmlformats.org/officeDocument/2006/custom-properties" xmlns:vt="http://schemas.openxmlformats.org/officeDocument/2006/docPropsVTypes"/>
</file>