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95.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آنگاه شیعه شدم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2603_203518539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82605_203518539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82607_203518539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82609_2035185390">
            <w:r>
              <w:rPr>
                <w:webHidden/>
                <w:rStyle w:val="IndexLink"/>
                <w:rtl w:val="true"/>
              </w:rPr>
              <w:t>مقدمه استاد انصاری بویراحمدی</w:t>
            </w:r>
            <w:r>
              <w:rPr>
                <w:rStyle w:val="IndexLink"/>
                <w:rtl w:val="true"/>
              </w:rPr>
              <w:tab/>
            </w:r>
            <w:r>
              <w:rPr>
                <w:rStyle w:val="IndexLink"/>
              </w:rPr>
              <w:t>15</w:t>
            </w:r>
          </w:hyperlink>
        </w:p>
        <w:p>
          <w:pPr>
            <w:pStyle w:val="Contents2"/>
            <w:tabs>
              <w:tab w:val="clear" w:pos="8743"/>
              <w:tab w:val="right" w:pos="9026" w:leader="dot"/>
            </w:tabs>
            <w:rPr/>
          </w:pPr>
          <w:hyperlink w:anchor="__RefHeading___Toc82611_2035185390">
            <w:r>
              <w:rPr>
                <w:webHidden/>
                <w:rStyle w:val="IndexLink"/>
                <w:rtl w:val="true"/>
              </w:rPr>
              <w:t>پیشگفتار</w:t>
            </w:r>
            <w:r>
              <w:rPr>
                <w:rStyle w:val="IndexLink"/>
                <w:rtl w:val="true"/>
              </w:rPr>
              <w:t>:</w:t>
              <w:tab/>
            </w:r>
            <w:r>
              <w:rPr>
                <w:rStyle w:val="IndexLink"/>
              </w:rPr>
              <w:t>16</w:t>
            </w:r>
          </w:hyperlink>
        </w:p>
        <w:p>
          <w:pPr>
            <w:pStyle w:val="Contents2"/>
            <w:tabs>
              <w:tab w:val="clear" w:pos="8743"/>
              <w:tab w:val="right" w:pos="9026" w:leader="dot"/>
            </w:tabs>
            <w:rPr/>
          </w:pPr>
          <w:hyperlink w:anchor="__RefHeading___Toc82613_2035185390">
            <w:r>
              <w:rPr>
                <w:webHidden/>
                <w:rStyle w:val="IndexLink"/>
                <w:rtl w:val="true"/>
              </w:rPr>
              <w:t>پیام کتاب</w:t>
            </w:r>
            <w:r>
              <w:rPr>
                <w:rStyle w:val="IndexLink"/>
                <w:rtl w:val="true"/>
              </w:rPr>
              <w:t>:</w:t>
              <w:tab/>
            </w:r>
            <w:r>
              <w:rPr>
                <w:rStyle w:val="IndexLink"/>
              </w:rPr>
              <w:t>19</w:t>
            </w:r>
          </w:hyperlink>
        </w:p>
        <w:p>
          <w:pPr>
            <w:pStyle w:val="Contents2"/>
            <w:tabs>
              <w:tab w:val="clear" w:pos="8743"/>
              <w:tab w:val="right" w:pos="9026" w:leader="dot"/>
            </w:tabs>
            <w:rPr/>
          </w:pPr>
          <w:hyperlink w:anchor="__RefHeading___Toc82615_2035185390">
            <w:r>
              <w:rPr>
                <w:webHidden/>
                <w:rStyle w:val="IndexLink"/>
                <w:rtl w:val="true"/>
              </w:rPr>
              <w:t>علت تألیف کتاب</w:t>
            </w:r>
            <w:r>
              <w:rPr>
                <w:rStyle w:val="IndexLink"/>
                <w:rtl w:val="true"/>
              </w:rPr>
              <w:tab/>
            </w:r>
            <w:r>
              <w:rPr>
                <w:rStyle w:val="IndexLink"/>
              </w:rPr>
              <w:t>22</w:t>
            </w:r>
          </w:hyperlink>
        </w:p>
        <w:p>
          <w:pPr>
            <w:pStyle w:val="Contents2"/>
            <w:tabs>
              <w:tab w:val="clear" w:pos="8743"/>
              <w:tab w:val="right" w:pos="9026" w:leader="dot"/>
            </w:tabs>
            <w:rPr/>
          </w:pPr>
          <w:hyperlink w:anchor="__RefHeading___Toc82617_2035185390">
            <w:r>
              <w:rPr>
                <w:webHidden/>
                <w:rStyle w:val="IndexLink"/>
                <w:rtl w:val="true"/>
              </w:rPr>
              <w:t xml:space="preserve">فصل اول </w:t>
            </w:r>
            <w:r>
              <w:rPr>
                <w:rStyle w:val="IndexLink"/>
                <w:rtl w:val="true"/>
              </w:rPr>
              <w:t>:</w:t>
            </w:r>
            <w:r>
              <w:rPr>
                <w:rStyle w:val="IndexLink"/>
                <w:rtl w:val="true"/>
              </w:rPr>
              <w:t>پیدایش شیعه</w:t>
            </w:r>
            <w:r>
              <w:rPr>
                <w:rStyle w:val="IndexLink"/>
                <w:rtl w:val="true"/>
              </w:rPr>
              <w:tab/>
            </w:r>
            <w:r>
              <w:rPr>
                <w:rStyle w:val="IndexLink"/>
              </w:rPr>
              <w:t>26</w:t>
            </w:r>
          </w:hyperlink>
        </w:p>
        <w:p>
          <w:pPr>
            <w:pStyle w:val="Contents3"/>
            <w:tabs>
              <w:tab w:val="clear" w:pos="8459"/>
              <w:tab w:val="right" w:pos="9026" w:leader="dot"/>
            </w:tabs>
            <w:rPr/>
          </w:pPr>
          <w:hyperlink w:anchor="__RefHeading___Toc82619_2035185390">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82621_2035185390">
            <w:r>
              <w:rPr>
                <w:webHidden/>
                <w:rStyle w:val="IndexLink"/>
                <w:rtl w:val="true"/>
              </w:rPr>
              <w:t>مبدأ تشیع و تسنن</w:t>
            </w:r>
            <w:r>
              <w:rPr>
                <w:rStyle w:val="IndexLink"/>
                <w:rtl w:val="true"/>
              </w:rPr>
              <w:t>:</w:t>
              <w:tab/>
            </w:r>
            <w:r>
              <w:rPr>
                <w:rStyle w:val="IndexLink"/>
              </w:rPr>
              <w:t>27</w:t>
            </w:r>
          </w:hyperlink>
        </w:p>
        <w:p>
          <w:pPr>
            <w:pStyle w:val="Contents3"/>
            <w:tabs>
              <w:tab w:val="clear" w:pos="8459"/>
              <w:tab w:val="right" w:pos="9026" w:leader="dot"/>
            </w:tabs>
            <w:rPr/>
          </w:pPr>
          <w:hyperlink w:anchor="__RefHeading___Toc82623_2035185390">
            <w:r>
              <w:rPr>
                <w:webHidden/>
                <w:rStyle w:val="IndexLink"/>
                <w:rtl w:val="true"/>
              </w:rPr>
              <w:t>علل به وجود آمدن فرقه‌های دینی</w:t>
            </w:r>
            <w:r>
              <w:rPr>
                <w:rStyle w:val="IndexLink"/>
                <w:rtl w:val="true"/>
              </w:rPr>
              <w:t>:</w:t>
              <w:tab/>
            </w:r>
            <w:r>
              <w:rPr>
                <w:rStyle w:val="IndexLink"/>
              </w:rPr>
              <w:t>30</w:t>
            </w:r>
          </w:hyperlink>
        </w:p>
        <w:p>
          <w:pPr>
            <w:pStyle w:val="Contents3"/>
            <w:tabs>
              <w:tab w:val="clear" w:pos="8459"/>
              <w:tab w:val="right" w:pos="9026" w:leader="dot"/>
            </w:tabs>
            <w:rPr/>
          </w:pPr>
          <w:hyperlink w:anchor="__RefHeading___Toc82625_2035185390">
            <w:r>
              <w:rPr>
                <w:webHidden/>
                <w:rStyle w:val="IndexLink"/>
                <w:rtl w:val="true"/>
              </w:rPr>
              <w:t>تحقیق و شناخت فرقه ناجیه</w:t>
            </w:r>
            <w:r>
              <w:rPr>
                <w:rStyle w:val="IndexLink"/>
                <w:rtl w:val="true"/>
              </w:rPr>
              <w:t>:</w:t>
              <w:tab/>
            </w:r>
            <w:r>
              <w:rPr>
                <w:rStyle w:val="IndexLink"/>
              </w:rPr>
              <w:t>31</w:t>
            </w:r>
          </w:hyperlink>
        </w:p>
        <w:p>
          <w:pPr>
            <w:pStyle w:val="Contents3"/>
            <w:tabs>
              <w:tab w:val="clear" w:pos="8459"/>
              <w:tab w:val="right" w:pos="9026" w:leader="dot"/>
            </w:tabs>
            <w:rPr/>
          </w:pPr>
          <w:hyperlink w:anchor="__RefHeading___Toc82627_2035185390">
            <w:r>
              <w:rPr>
                <w:webHidden/>
                <w:rStyle w:val="IndexLink"/>
                <w:rtl w:val="true"/>
              </w:rPr>
              <w:t>اولین جرقه بحث و بررسی</w:t>
            </w:r>
            <w:r>
              <w:rPr>
                <w:rStyle w:val="IndexLink"/>
                <w:rtl w:val="true"/>
              </w:rPr>
              <w:t>:</w:t>
              <w:tab/>
            </w:r>
            <w:r>
              <w:rPr>
                <w:rStyle w:val="IndexLink"/>
              </w:rPr>
              <w:t>35</w:t>
            </w:r>
          </w:hyperlink>
        </w:p>
        <w:p>
          <w:pPr>
            <w:pStyle w:val="Contents3"/>
            <w:tabs>
              <w:tab w:val="clear" w:pos="8459"/>
              <w:tab w:val="right" w:pos="9026" w:leader="dot"/>
            </w:tabs>
            <w:rPr/>
          </w:pPr>
          <w:hyperlink w:anchor="__RefHeading___Toc82629_2035185390">
            <w:r>
              <w:rPr>
                <w:webHidden/>
                <w:rStyle w:val="IndexLink"/>
                <w:rtl w:val="true"/>
              </w:rPr>
              <w:t>خاطرات</w:t>
            </w:r>
            <w:r>
              <w:rPr>
                <w:rStyle w:val="IndexLink"/>
                <w:rtl w:val="true"/>
              </w:rPr>
              <w:t>:</w:t>
              <w:tab/>
            </w:r>
            <w:r>
              <w:rPr>
                <w:rStyle w:val="IndexLink"/>
              </w:rPr>
              <w:t>40</w:t>
            </w:r>
          </w:hyperlink>
        </w:p>
        <w:p>
          <w:pPr>
            <w:pStyle w:val="Contents3"/>
            <w:tabs>
              <w:tab w:val="clear" w:pos="8459"/>
              <w:tab w:val="right" w:pos="9026" w:leader="dot"/>
            </w:tabs>
            <w:rPr/>
          </w:pPr>
          <w:hyperlink w:anchor="__RefHeading___Toc82631_2035185390">
            <w:r>
              <w:rPr>
                <w:webHidden/>
                <w:rStyle w:val="IndexLink"/>
                <w:rtl w:val="true"/>
              </w:rPr>
              <w:t>حدیث ثقلین</w:t>
            </w:r>
            <w:r>
              <w:rPr>
                <w:rStyle w:val="IndexLink"/>
                <w:rtl w:val="true"/>
              </w:rPr>
              <w:t>:</w:t>
              <w:tab/>
            </w:r>
            <w:r>
              <w:rPr>
                <w:rStyle w:val="IndexLink"/>
              </w:rPr>
              <w:t>46</w:t>
            </w:r>
          </w:hyperlink>
        </w:p>
        <w:p>
          <w:pPr>
            <w:pStyle w:val="Contents3"/>
            <w:tabs>
              <w:tab w:val="clear" w:pos="8459"/>
              <w:tab w:val="right" w:pos="9026" w:leader="dot"/>
            </w:tabs>
            <w:rPr/>
          </w:pPr>
          <w:hyperlink w:anchor="__RefHeading___Toc82633_2035185390">
            <w:r>
              <w:rPr>
                <w:webHidden/>
                <w:rStyle w:val="IndexLink"/>
                <w:rtl w:val="true"/>
              </w:rPr>
              <w:t>تواتر حدیث ثقلین</w:t>
            </w:r>
            <w:r>
              <w:rPr>
                <w:rStyle w:val="IndexLink"/>
                <w:rtl w:val="true"/>
              </w:rPr>
              <w:tab/>
            </w:r>
            <w:r>
              <w:rPr>
                <w:rStyle w:val="IndexLink"/>
              </w:rPr>
              <w:t>48</w:t>
            </w:r>
          </w:hyperlink>
        </w:p>
        <w:p>
          <w:pPr>
            <w:pStyle w:val="Contents3"/>
            <w:tabs>
              <w:tab w:val="clear" w:pos="8459"/>
              <w:tab w:val="right" w:pos="9026" w:leader="dot"/>
            </w:tabs>
            <w:rPr/>
          </w:pPr>
          <w:hyperlink w:anchor="__RefHeading___Toc82635_2035185390">
            <w:r>
              <w:rPr>
                <w:webHidden/>
                <w:rStyle w:val="IndexLink"/>
                <w:rtl w:val="true"/>
              </w:rPr>
              <w:t>مفهوم حدیث ثقلین</w:t>
            </w:r>
            <w:r>
              <w:rPr>
                <w:rStyle w:val="IndexLink"/>
                <w:rtl w:val="true"/>
              </w:rPr>
              <w:t>:</w:t>
              <w:tab/>
            </w:r>
            <w:r>
              <w:rPr>
                <w:rStyle w:val="IndexLink"/>
              </w:rPr>
              <w:t>51</w:t>
            </w:r>
          </w:hyperlink>
        </w:p>
        <w:p>
          <w:pPr>
            <w:pStyle w:val="Contents3"/>
            <w:tabs>
              <w:tab w:val="clear" w:pos="8459"/>
              <w:tab w:val="right" w:pos="9026" w:leader="dot"/>
            </w:tabs>
            <w:rPr/>
          </w:pPr>
          <w:hyperlink w:anchor="__RefHeading___Toc82637_2035185390">
            <w:r>
              <w:rPr>
                <w:webHidden/>
                <w:rStyle w:val="IndexLink"/>
                <w:rtl w:val="true"/>
              </w:rPr>
              <w:t>نظریه شیعه و اهل تسنن دربارة حدیث ثقلین</w:t>
            </w:r>
            <w:r>
              <w:rPr>
                <w:rStyle w:val="IndexLink"/>
                <w:rtl w:val="true"/>
              </w:rPr>
              <w:tab/>
            </w:r>
            <w:r>
              <w:rPr>
                <w:rStyle w:val="IndexLink"/>
              </w:rPr>
              <w:t>53</w:t>
            </w:r>
          </w:hyperlink>
        </w:p>
        <w:p>
          <w:pPr>
            <w:pStyle w:val="Contents4"/>
            <w:tabs>
              <w:tab w:val="clear" w:pos="8176"/>
              <w:tab w:val="right" w:pos="9026" w:leader="dot"/>
            </w:tabs>
            <w:rPr/>
          </w:pPr>
          <w:hyperlink w:anchor="__RefHeading___Toc82639_2035185390">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82641_2035185390">
            <w:r>
              <w:rPr>
                <w:webHidden/>
                <w:rStyle w:val="IndexLink"/>
                <w:rtl w:val="true"/>
              </w:rPr>
              <w:t xml:space="preserve">سند حدیث </w:t>
            </w:r>
            <w:r>
              <w:rPr>
                <w:rStyle w:val="IndexLink"/>
                <w:rtl w:val="true"/>
              </w:rPr>
              <w:t>«</w:t>
            </w:r>
            <w:r>
              <w:rPr>
                <w:rStyle w:val="IndexLink"/>
                <w:rtl w:val="true"/>
              </w:rPr>
              <w:t>و أهلبیتی</w:t>
            </w:r>
            <w:r>
              <w:rPr>
                <w:rStyle w:val="IndexLink"/>
                <w:rtl w:val="true"/>
              </w:rPr>
              <w:t>»:</w:t>
              <w:tab/>
            </w:r>
            <w:r>
              <w:rPr>
                <w:rStyle w:val="IndexLink"/>
              </w:rPr>
              <w:t>53</w:t>
            </w:r>
          </w:hyperlink>
        </w:p>
        <w:p>
          <w:pPr>
            <w:pStyle w:val="Contents4"/>
            <w:tabs>
              <w:tab w:val="clear" w:pos="8176"/>
              <w:tab w:val="right" w:pos="9026" w:leader="dot"/>
            </w:tabs>
            <w:rPr/>
          </w:pPr>
          <w:hyperlink w:anchor="__RefHeading___Toc82643_2035185390">
            <w:r>
              <w:rPr>
                <w:webHidden/>
                <w:rStyle w:val="IndexLink"/>
                <w:rtl w:val="true"/>
              </w:rPr>
              <w:t xml:space="preserve">سند متن </w:t>
            </w:r>
            <w:r>
              <w:rPr>
                <w:rStyle w:val="IndexLink"/>
                <w:rtl w:val="true"/>
              </w:rPr>
              <w:t>(</w:t>
            </w:r>
            <w:r>
              <w:rPr>
                <w:rStyle w:val="IndexLink"/>
                <w:rtl w:val="true"/>
              </w:rPr>
              <w:t>و سنتی</w:t>
            </w:r>
            <w:r>
              <w:rPr>
                <w:rStyle w:val="IndexLink"/>
                <w:rtl w:val="true"/>
              </w:rPr>
              <w:t>)</w:t>
              <w:tab/>
            </w:r>
            <w:r>
              <w:rPr>
                <w:rStyle w:val="IndexLink"/>
              </w:rPr>
              <w:t>56</w:t>
            </w:r>
          </w:hyperlink>
        </w:p>
        <w:p>
          <w:pPr>
            <w:pStyle w:val="Contents3"/>
            <w:tabs>
              <w:tab w:val="clear" w:pos="8459"/>
              <w:tab w:val="right" w:pos="9026" w:leader="dot"/>
            </w:tabs>
            <w:rPr/>
          </w:pPr>
          <w:hyperlink w:anchor="__RefHeading___Toc82645_2035185390">
            <w:r>
              <w:rPr>
                <w:webHidden/>
                <w:rStyle w:val="IndexLink"/>
                <w:rtl w:val="true"/>
              </w:rPr>
              <w:t>حدیث ثقلین بزرگترین دلیل عصمت امامان علیه السّلام</w:t>
            </w:r>
            <w:r>
              <w:rPr>
                <w:rStyle w:val="IndexLink"/>
                <w:rtl w:val="true"/>
              </w:rPr>
              <w:tab/>
            </w:r>
            <w:r>
              <w:rPr>
                <w:rStyle w:val="IndexLink"/>
              </w:rPr>
              <w:t>57</w:t>
            </w:r>
          </w:hyperlink>
        </w:p>
        <w:p>
          <w:pPr>
            <w:pStyle w:val="Contents3"/>
            <w:tabs>
              <w:tab w:val="clear" w:pos="8459"/>
              <w:tab w:val="right" w:pos="9026" w:leader="dot"/>
            </w:tabs>
            <w:rPr/>
          </w:pPr>
          <w:hyperlink w:anchor="__RefHeading___Toc82647_2035185390">
            <w:r>
              <w:rPr>
                <w:webHidden/>
                <w:rStyle w:val="IndexLink"/>
                <w:rtl w:val="true"/>
              </w:rPr>
              <w:t>واقعه غدیر خم</w:t>
            </w:r>
            <w:r>
              <w:rPr>
                <w:rStyle w:val="IndexLink"/>
                <w:rtl w:val="true"/>
              </w:rPr>
              <w:t>:</w:t>
              <w:tab/>
            </w:r>
            <w:r>
              <w:rPr>
                <w:rStyle w:val="IndexLink"/>
              </w:rPr>
              <w:t>60</w:t>
            </w:r>
          </w:hyperlink>
        </w:p>
        <w:p>
          <w:pPr>
            <w:pStyle w:val="Contents3"/>
            <w:tabs>
              <w:tab w:val="clear" w:pos="8459"/>
              <w:tab w:val="right" w:pos="9026" w:leader="dot"/>
            </w:tabs>
            <w:rPr/>
          </w:pPr>
          <w:hyperlink w:anchor="__RefHeading___Toc82649_2035185390">
            <w:r>
              <w:rPr>
                <w:webHidden/>
                <w:rStyle w:val="IndexLink"/>
                <w:rtl w:val="true"/>
              </w:rPr>
              <w:t>واقعه غدیر از دیدیکی ازنویسندگان معاصراهل تسنن</w:t>
            </w:r>
            <w:r>
              <w:rPr>
                <w:rStyle w:val="IndexLink"/>
                <w:rtl w:val="true"/>
              </w:rPr>
              <w:t>:</w:t>
              <w:tab/>
            </w:r>
            <w:r>
              <w:rPr>
                <w:rStyle w:val="IndexLink"/>
              </w:rPr>
              <w:t>68</w:t>
            </w:r>
          </w:hyperlink>
        </w:p>
        <w:p>
          <w:pPr>
            <w:pStyle w:val="Contents3"/>
            <w:tabs>
              <w:tab w:val="clear" w:pos="8459"/>
              <w:tab w:val="right" w:pos="9026" w:leader="dot"/>
            </w:tabs>
            <w:rPr/>
          </w:pPr>
          <w:hyperlink w:anchor="__RefHeading___Toc82651_2035185390">
            <w:r>
              <w:rPr>
                <w:webHidden/>
                <w:rStyle w:val="IndexLink"/>
                <w:rtl w:val="true"/>
              </w:rPr>
              <w:t>شعری از شافعی</w:t>
            </w:r>
            <w:r>
              <w:rPr>
                <w:rStyle w:val="IndexLink"/>
                <w:rtl w:val="true"/>
              </w:rPr>
              <w:t>:</w:t>
              <w:tab/>
            </w:r>
            <w:r>
              <w:rPr>
                <w:rStyle w:val="IndexLink"/>
              </w:rPr>
              <w:t>69</w:t>
            </w:r>
          </w:hyperlink>
        </w:p>
        <w:p>
          <w:pPr>
            <w:pStyle w:val="Contents3"/>
            <w:tabs>
              <w:tab w:val="clear" w:pos="8459"/>
              <w:tab w:val="right" w:pos="9026" w:leader="dot"/>
            </w:tabs>
            <w:rPr/>
          </w:pPr>
          <w:hyperlink w:anchor="__RefHeading___Toc82653_2035185390">
            <w:r>
              <w:rPr>
                <w:webHidden/>
                <w:rStyle w:val="IndexLink"/>
                <w:rtl w:val="true"/>
              </w:rPr>
              <w:t>اشعاری دربارة روز غدیر</w:t>
            </w:r>
            <w:r>
              <w:rPr>
                <w:rStyle w:val="IndexLink"/>
                <w:rtl w:val="true"/>
              </w:rPr>
              <w:t>:</w:t>
              <w:tab/>
            </w:r>
            <w:r>
              <w:rPr>
                <w:rStyle w:val="IndexLink"/>
              </w:rPr>
              <w:t>70</w:t>
            </w:r>
          </w:hyperlink>
        </w:p>
        <w:p>
          <w:pPr>
            <w:pStyle w:val="Contents3"/>
            <w:tabs>
              <w:tab w:val="clear" w:pos="8459"/>
              <w:tab w:val="right" w:pos="9026" w:leader="dot"/>
            </w:tabs>
            <w:rPr/>
          </w:pPr>
          <w:hyperlink w:anchor="__RefHeading___Toc82655_2035185390">
            <w:r>
              <w:rPr>
                <w:webHidden/>
                <w:rStyle w:val="IndexLink"/>
                <w:rtl w:val="true"/>
              </w:rPr>
              <w:t>اهل بیت علیه السّلام چه کسانی هستند</w:t>
            </w:r>
            <w:r>
              <w:rPr>
                <w:rStyle w:val="IndexLink"/>
                <w:rtl w:val="true"/>
              </w:rPr>
              <w:tab/>
            </w:r>
            <w:r>
              <w:rPr>
                <w:rStyle w:val="IndexLink"/>
              </w:rPr>
              <w:t>73</w:t>
            </w:r>
          </w:hyperlink>
        </w:p>
        <w:p>
          <w:pPr>
            <w:pStyle w:val="Contents3"/>
            <w:tabs>
              <w:tab w:val="clear" w:pos="8459"/>
              <w:tab w:val="right" w:pos="9026" w:leader="dot"/>
            </w:tabs>
            <w:rPr/>
          </w:pPr>
          <w:hyperlink w:anchor="__RefHeading___Toc82657_2035185390">
            <w:r>
              <w:rPr>
                <w:webHidden/>
                <w:rStyle w:val="IndexLink"/>
                <w:rtl w:val="true"/>
              </w:rPr>
              <w:t>در جواب ایراد گرفتن اهل سنت از تفسیر آیه تطهیر</w:t>
            </w:r>
            <w:r>
              <w:rPr>
                <w:rStyle w:val="IndexLink"/>
                <w:rtl w:val="true"/>
              </w:rPr>
              <w:t>:</w:t>
              <w:tab/>
            </w:r>
            <w:r>
              <w:rPr>
                <w:rStyle w:val="IndexLink"/>
              </w:rPr>
              <w:t>77</w:t>
            </w:r>
          </w:hyperlink>
        </w:p>
        <w:p>
          <w:pPr>
            <w:pStyle w:val="Contents3"/>
            <w:tabs>
              <w:tab w:val="clear" w:pos="8459"/>
              <w:tab w:val="right" w:pos="9026" w:leader="dot"/>
            </w:tabs>
            <w:rPr/>
          </w:pPr>
          <w:hyperlink w:anchor="__RefHeading___Toc82659_2035185390">
            <w:r>
              <w:rPr>
                <w:webHidden/>
                <w:rStyle w:val="IndexLink"/>
                <w:rtl w:val="true"/>
              </w:rPr>
              <w:t>مرجعیت علمی أهل بیت صلی الله علیه وآله از نظر قرآن و سنت</w:t>
            </w:r>
            <w:r>
              <w:rPr>
                <w:rStyle w:val="IndexLink"/>
                <w:rtl w:val="true"/>
              </w:rPr>
              <w:tab/>
            </w:r>
            <w:r>
              <w:rPr>
                <w:rStyle w:val="IndexLink"/>
              </w:rPr>
              <w:t>80</w:t>
            </w:r>
          </w:hyperlink>
        </w:p>
        <w:p>
          <w:pPr>
            <w:pStyle w:val="Contents3"/>
            <w:tabs>
              <w:tab w:val="clear" w:pos="8459"/>
              <w:tab w:val="right" w:pos="9026" w:leader="dot"/>
            </w:tabs>
            <w:rPr/>
          </w:pPr>
          <w:hyperlink w:anchor="__RefHeading___Toc82661_2035185390">
            <w:r>
              <w:rPr>
                <w:webHidden/>
                <w:rStyle w:val="IndexLink"/>
                <w:rtl w:val="true"/>
              </w:rPr>
              <w:t>مرجعیت علمی أهل بیت صلی الله علیه وآله در قرآن مجید</w:t>
            </w:r>
            <w:r>
              <w:rPr>
                <w:rStyle w:val="IndexLink"/>
                <w:rtl w:val="true"/>
              </w:rPr>
              <w:t>:</w:t>
              <w:tab/>
            </w:r>
            <w:r>
              <w:rPr>
                <w:rStyle w:val="IndexLink"/>
              </w:rPr>
              <w:t>81</w:t>
            </w:r>
          </w:hyperlink>
        </w:p>
        <w:p>
          <w:pPr>
            <w:pStyle w:val="Contents4"/>
            <w:tabs>
              <w:tab w:val="clear" w:pos="8176"/>
              <w:tab w:val="right" w:pos="9026" w:leader="dot"/>
            </w:tabs>
            <w:rPr/>
          </w:pPr>
          <w:hyperlink w:anchor="__RefHeading___Toc82663_2035185390">
            <w:r>
              <w:rPr>
                <w:webHidden/>
                <w:rStyle w:val="IndexLink"/>
              </w:rPr>
              <w:t>١</w:t>
            </w:r>
            <w:r>
              <w:rPr>
                <w:rStyle w:val="IndexLink"/>
                <w:rtl w:val="true"/>
              </w:rPr>
              <w:t xml:space="preserve">- </w:t>
            </w:r>
            <w:r>
              <w:rPr>
                <w:rStyle w:val="IndexLink"/>
                <w:rtl w:val="true"/>
              </w:rPr>
              <w:t>آیه ذکر</w:t>
            </w:r>
            <w:r>
              <w:rPr>
                <w:rStyle w:val="IndexLink"/>
                <w:rtl w:val="true"/>
              </w:rPr>
              <w:t>:</w:t>
              <w:tab/>
            </w:r>
            <w:r>
              <w:rPr>
                <w:rStyle w:val="IndexLink"/>
              </w:rPr>
              <w:t>81</w:t>
            </w:r>
          </w:hyperlink>
        </w:p>
        <w:p>
          <w:pPr>
            <w:pStyle w:val="Contents4"/>
            <w:tabs>
              <w:tab w:val="clear" w:pos="8176"/>
              <w:tab w:val="right" w:pos="9026" w:leader="dot"/>
            </w:tabs>
            <w:rPr/>
          </w:pPr>
          <w:hyperlink w:anchor="__RefHeading___Toc82665_2035185390">
            <w:r>
              <w:rPr>
                <w:webHidden/>
                <w:rStyle w:val="IndexLink"/>
              </w:rPr>
              <w:t>٢</w:t>
            </w:r>
            <w:r>
              <w:rPr>
                <w:rStyle w:val="IndexLink"/>
                <w:rtl w:val="true"/>
              </w:rPr>
              <w:t xml:space="preserve">- </w:t>
            </w:r>
            <w:r>
              <w:rPr>
                <w:rStyle w:val="IndexLink"/>
                <w:rtl w:val="true"/>
              </w:rPr>
              <w:t>راسخان در علم</w:t>
            </w:r>
            <w:r>
              <w:rPr>
                <w:rStyle w:val="IndexLink"/>
                <w:rtl w:val="true"/>
              </w:rPr>
              <w:t>:</w:t>
              <w:tab/>
            </w:r>
            <w:r>
              <w:rPr>
                <w:rStyle w:val="IndexLink"/>
              </w:rPr>
              <w:t>82</w:t>
            </w:r>
          </w:hyperlink>
        </w:p>
        <w:p>
          <w:pPr>
            <w:pStyle w:val="Contents4"/>
            <w:tabs>
              <w:tab w:val="clear" w:pos="8176"/>
              <w:tab w:val="right" w:pos="9026" w:leader="dot"/>
            </w:tabs>
            <w:rPr/>
          </w:pPr>
          <w:hyperlink w:anchor="__RefHeading___Toc82667_2035185390">
            <w:r>
              <w:rPr>
                <w:webHidden/>
                <w:rStyle w:val="IndexLink"/>
              </w:rPr>
              <w:t>3</w:t>
            </w:r>
            <w:r>
              <w:rPr>
                <w:rStyle w:val="IndexLink"/>
                <w:rtl w:val="true"/>
              </w:rPr>
              <w:t xml:space="preserve">- </w:t>
            </w:r>
            <w:r>
              <w:rPr>
                <w:rStyle w:val="IndexLink"/>
                <w:rtl w:val="true"/>
              </w:rPr>
              <w:t>علم کتاب نزد کیست؟</w:t>
            </w:r>
            <w:r>
              <w:rPr>
                <w:rStyle w:val="IndexLink"/>
                <w:rtl w:val="true"/>
              </w:rPr>
              <w:tab/>
            </w:r>
            <w:r>
              <w:rPr>
                <w:rStyle w:val="IndexLink"/>
              </w:rPr>
              <w:t>83</w:t>
            </w:r>
          </w:hyperlink>
        </w:p>
        <w:p>
          <w:pPr>
            <w:pStyle w:val="Contents4"/>
            <w:tabs>
              <w:tab w:val="clear" w:pos="8176"/>
              <w:tab w:val="right" w:pos="9026" w:leader="dot"/>
            </w:tabs>
            <w:rPr/>
          </w:pPr>
          <w:hyperlink w:anchor="__RefHeading___Toc82669_2035185390">
            <w:r>
              <w:rPr>
                <w:webHidden/>
                <w:rStyle w:val="IndexLink"/>
              </w:rPr>
              <w:t>4</w:t>
            </w:r>
            <w:r>
              <w:rPr>
                <w:rStyle w:val="IndexLink"/>
                <w:rtl w:val="true"/>
              </w:rPr>
              <w:t xml:space="preserve">- </w:t>
            </w:r>
            <w:r>
              <w:rPr>
                <w:rStyle w:val="IndexLink"/>
                <w:rtl w:val="true"/>
              </w:rPr>
              <w:t>آیه تطهیر</w:t>
            </w:r>
            <w:r>
              <w:rPr>
                <w:rStyle w:val="IndexLink"/>
                <w:rtl w:val="true"/>
              </w:rPr>
              <w:t>:</w:t>
              <w:tab/>
            </w:r>
            <w:r>
              <w:rPr>
                <w:rStyle w:val="IndexLink"/>
              </w:rPr>
              <w:t>84</w:t>
            </w:r>
          </w:hyperlink>
        </w:p>
        <w:p>
          <w:pPr>
            <w:pStyle w:val="Contents4"/>
            <w:tabs>
              <w:tab w:val="clear" w:pos="8176"/>
              <w:tab w:val="right" w:pos="9026" w:leader="dot"/>
            </w:tabs>
            <w:rPr/>
          </w:pPr>
          <w:hyperlink w:anchor="__RefHeading___Toc82671_2035185390">
            <w:r>
              <w:rPr>
                <w:webHidden/>
                <w:rStyle w:val="IndexLink"/>
              </w:rPr>
              <w:t>5</w:t>
            </w:r>
            <w:r>
              <w:rPr>
                <w:rStyle w:val="IndexLink"/>
                <w:rtl w:val="true"/>
              </w:rPr>
              <w:t xml:space="preserve">- </w:t>
            </w:r>
            <w:r>
              <w:rPr>
                <w:rStyle w:val="IndexLink"/>
                <w:rtl w:val="true"/>
              </w:rPr>
              <w:t>أجر رسالت</w:t>
            </w:r>
            <w:r>
              <w:rPr>
                <w:rStyle w:val="IndexLink"/>
                <w:rtl w:val="true"/>
              </w:rPr>
              <w:t>:</w:t>
              <w:tab/>
            </w:r>
            <w:r>
              <w:rPr>
                <w:rStyle w:val="IndexLink"/>
              </w:rPr>
              <w:t>85</w:t>
            </w:r>
          </w:hyperlink>
        </w:p>
        <w:p>
          <w:pPr>
            <w:pStyle w:val="Contents3"/>
            <w:tabs>
              <w:tab w:val="clear" w:pos="8459"/>
              <w:tab w:val="right" w:pos="9026" w:leader="dot"/>
            </w:tabs>
            <w:rPr/>
          </w:pPr>
          <w:hyperlink w:anchor="__RefHeading___Toc82673_2035185390">
            <w:r>
              <w:rPr>
                <w:webHidden/>
                <w:rStyle w:val="IndexLink"/>
                <w:rtl w:val="true"/>
              </w:rPr>
              <w:t>مرجعیت أهل بیت علیه السّلام از دیدگاه سنت شریف نبوی</w:t>
            </w:r>
            <w:r>
              <w:rPr>
                <w:rStyle w:val="IndexLink"/>
                <w:rtl w:val="true"/>
              </w:rPr>
              <w:t>:</w:t>
              <w:tab/>
            </w:r>
            <w:r>
              <w:rPr>
                <w:rStyle w:val="IndexLink"/>
              </w:rPr>
              <w:t>86</w:t>
            </w:r>
          </w:hyperlink>
        </w:p>
        <w:p>
          <w:pPr>
            <w:pStyle w:val="Contents4"/>
            <w:tabs>
              <w:tab w:val="clear" w:pos="8176"/>
              <w:tab w:val="right" w:pos="9026" w:leader="dot"/>
            </w:tabs>
            <w:rPr/>
          </w:pPr>
          <w:hyperlink w:anchor="__RefHeading___Toc82675_2035185390">
            <w:r>
              <w:rPr>
                <w:webHidden/>
                <w:rStyle w:val="IndexLink"/>
                <w:rtl w:val="true"/>
              </w:rPr>
              <w:t>حدیث کساء</w:t>
            </w:r>
            <w:r>
              <w:rPr>
                <w:rStyle w:val="IndexLink"/>
                <w:rtl w:val="true"/>
              </w:rPr>
              <w:t>:</w:t>
              <w:tab/>
            </w:r>
            <w:r>
              <w:rPr>
                <w:rStyle w:val="IndexLink"/>
              </w:rPr>
              <w:t>86</w:t>
            </w:r>
          </w:hyperlink>
        </w:p>
        <w:p>
          <w:pPr>
            <w:pStyle w:val="Contents4"/>
            <w:tabs>
              <w:tab w:val="clear" w:pos="8176"/>
              <w:tab w:val="right" w:pos="9026" w:leader="dot"/>
            </w:tabs>
            <w:rPr/>
          </w:pPr>
          <w:hyperlink w:anchor="__RefHeading___Toc82677_2035185390">
            <w:r>
              <w:rPr>
                <w:webHidden/>
                <w:rStyle w:val="IndexLink"/>
                <w:rtl w:val="true"/>
              </w:rPr>
              <w:t>حدیث ثقلین</w:t>
            </w:r>
            <w:r>
              <w:rPr>
                <w:rStyle w:val="IndexLink"/>
                <w:rtl w:val="true"/>
              </w:rPr>
              <w:t>:</w:t>
              <w:tab/>
            </w:r>
            <w:r>
              <w:rPr>
                <w:rStyle w:val="IndexLink"/>
              </w:rPr>
              <w:t>91</w:t>
            </w:r>
          </w:hyperlink>
        </w:p>
        <w:p>
          <w:pPr>
            <w:pStyle w:val="Contents4"/>
            <w:tabs>
              <w:tab w:val="clear" w:pos="8176"/>
              <w:tab w:val="right" w:pos="9026" w:leader="dot"/>
            </w:tabs>
            <w:rPr/>
          </w:pPr>
          <w:hyperlink w:anchor="__RefHeading___Toc82679_2035185390">
            <w:r>
              <w:rPr>
                <w:webHidden/>
                <w:rStyle w:val="IndexLink"/>
                <w:rtl w:val="true"/>
              </w:rPr>
              <w:t>حد یث رفع اختلاف</w:t>
            </w:r>
            <w:r>
              <w:rPr>
                <w:rStyle w:val="IndexLink"/>
                <w:rtl w:val="true"/>
              </w:rPr>
              <w:t>:</w:t>
              <w:tab/>
            </w:r>
            <w:r>
              <w:rPr>
                <w:rStyle w:val="IndexLink"/>
              </w:rPr>
              <w:t>94</w:t>
            </w:r>
          </w:hyperlink>
        </w:p>
        <w:p>
          <w:pPr>
            <w:pStyle w:val="Contents4"/>
            <w:tabs>
              <w:tab w:val="clear" w:pos="8176"/>
              <w:tab w:val="right" w:pos="9026" w:leader="dot"/>
            </w:tabs>
            <w:rPr/>
          </w:pPr>
          <w:hyperlink w:anchor="__RefHeading___Toc82681_2035185390">
            <w:r>
              <w:rPr>
                <w:webHidden/>
                <w:rStyle w:val="IndexLink"/>
                <w:rtl w:val="true"/>
              </w:rPr>
              <w:t>علی علیه السّلام داناترین فرد أمت</w:t>
            </w:r>
            <w:r>
              <w:rPr>
                <w:rStyle w:val="IndexLink"/>
                <w:rtl w:val="true"/>
              </w:rPr>
              <w:tab/>
            </w:r>
            <w:r>
              <w:rPr>
                <w:rStyle w:val="IndexLink"/>
              </w:rPr>
              <w:t>94</w:t>
            </w:r>
          </w:hyperlink>
        </w:p>
        <w:p>
          <w:pPr>
            <w:pStyle w:val="Contents4"/>
            <w:tabs>
              <w:tab w:val="clear" w:pos="8176"/>
              <w:tab w:val="right" w:pos="9026" w:leader="dot"/>
            </w:tabs>
            <w:rPr/>
          </w:pPr>
          <w:hyperlink w:anchor="__RefHeading___Toc82683_2035185390">
            <w:r>
              <w:rPr>
                <w:webHidden/>
                <w:rStyle w:val="IndexLink"/>
                <w:rtl w:val="true"/>
              </w:rPr>
              <w:t>علی علیه السّلام اولین مسلمان</w:t>
            </w:r>
            <w:r>
              <w:rPr>
                <w:rStyle w:val="IndexLink"/>
                <w:rtl w:val="true"/>
              </w:rPr>
              <w:tab/>
            </w:r>
            <w:r>
              <w:rPr>
                <w:rStyle w:val="IndexLink"/>
              </w:rPr>
              <w:t>95</w:t>
            </w:r>
          </w:hyperlink>
        </w:p>
        <w:p>
          <w:pPr>
            <w:pStyle w:val="Contents4"/>
            <w:tabs>
              <w:tab w:val="clear" w:pos="8176"/>
              <w:tab w:val="right" w:pos="9026" w:leader="dot"/>
            </w:tabs>
            <w:rPr/>
          </w:pPr>
          <w:hyperlink w:anchor="__RefHeading___Toc82685_2035185390">
            <w:r>
              <w:rPr>
                <w:webHidden/>
                <w:rStyle w:val="IndexLink"/>
                <w:rtl w:val="true"/>
              </w:rPr>
              <w:t>حدیث سفینه</w:t>
            </w:r>
            <w:r>
              <w:rPr>
                <w:rStyle w:val="IndexLink"/>
                <w:rtl w:val="true"/>
              </w:rPr>
              <w:t>:</w:t>
              <w:tab/>
            </w:r>
            <w:r>
              <w:rPr>
                <w:rStyle w:val="IndexLink"/>
              </w:rPr>
              <w:t>95</w:t>
            </w:r>
          </w:hyperlink>
        </w:p>
        <w:p>
          <w:pPr>
            <w:pStyle w:val="Contents4"/>
            <w:tabs>
              <w:tab w:val="clear" w:pos="8176"/>
              <w:tab w:val="right" w:pos="9026" w:leader="dot"/>
            </w:tabs>
            <w:rPr/>
          </w:pPr>
          <w:hyperlink w:anchor="__RefHeading___Toc82687_2035185390">
            <w:r>
              <w:rPr>
                <w:webHidden/>
                <w:rStyle w:val="IndexLink"/>
                <w:rtl w:val="true"/>
              </w:rPr>
              <w:t>أمان أمت</w:t>
            </w:r>
            <w:r>
              <w:rPr>
                <w:rStyle w:val="IndexLink"/>
                <w:rtl w:val="true"/>
              </w:rPr>
              <w:t>:</w:t>
              <w:tab/>
            </w:r>
            <w:r>
              <w:rPr>
                <w:rStyle w:val="IndexLink"/>
              </w:rPr>
              <w:t>96</w:t>
            </w:r>
          </w:hyperlink>
        </w:p>
        <w:p>
          <w:pPr>
            <w:pStyle w:val="Contents3"/>
            <w:tabs>
              <w:tab w:val="clear" w:pos="8459"/>
              <w:tab w:val="right" w:pos="9026" w:leader="dot"/>
            </w:tabs>
            <w:rPr/>
          </w:pPr>
          <w:hyperlink w:anchor="__RefHeading___Toc82689_2035185390">
            <w:r>
              <w:rPr>
                <w:webHidden/>
                <w:rStyle w:val="IndexLink"/>
                <w:rtl w:val="true"/>
              </w:rPr>
              <w:t>جانشینان پیامبرصلی الله علیه وآله دوازده نفرند</w:t>
            </w:r>
            <w:r>
              <w:rPr>
                <w:rStyle w:val="IndexLink"/>
                <w:rtl w:val="true"/>
              </w:rPr>
              <w:t>:</w:t>
              <w:tab/>
            </w:r>
            <w:r>
              <w:rPr>
                <w:rStyle w:val="IndexLink"/>
              </w:rPr>
              <w:t>97</w:t>
            </w:r>
          </w:hyperlink>
        </w:p>
        <w:p>
          <w:pPr>
            <w:pStyle w:val="Contents3"/>
            <w:tabs>
              <w:tab w:val="clear" w:pos="8459"/>
              <w:tab w:val="right" w:pos="9026" w:leader="dot"/>
            </w:tabs>
            <w:rPr/>
          </w:pPr>
          <w:hyperlink w:anchor="__RefHeading___Toc82691_2035185390">
            <w:r>
              <w:rPr>
                <w:webHidden/>
                <w:rStyle w:val="IndexLink"/>
                <w:rtl w:val="true"/>
              </w:rPr>
              <w:t>جایگاه علمی أهل بیت علیه السّلام از دیدگاه شاعران بزرگ</w:t>
            </w:r>
            <w:r>
              <w:rPr>
                <w:rStyle w:val="IndexLink"/>
                <w:rtl w:val="true"/>
              </w:rPr>
              <w:t>:</w:t>
              <w:tab/>
            </w:r>
            <w:r>
              <w:rPr>
                <w:rStyle w:val="IndexLink"/>
              </w:rPr>
              <w:t>101</w:t>
            </w:r>
          </w:hyperlink>
        </w:p>
        <w:p>
          <w:pPr>
            <w:pStyle w:val="Contents4"/>
            <w:tabs>
              <w:tab w:val="clear" w:pos="8176"/>
              <w:tab w:val="right" w:pos="9026" w:leader="dot"/>
            </w:tabs>
            <w:rPr/>
          </w:pPr>
          <w:hyperlink w:anchor="__RefHeading___Toc82693_2035185390">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82695_2035185390">
            <w:r>
              <w:rPr>
                <w:webHidden/>
                <w:rStyle w:val="IndexLink"/>
                <w:rtl w:val="true"/>
              </w:rPr>
              <w:t>قصیده فرزدق</w:t>
            </w:r>
            <w:r>
              <w:rPr>
                <w:rStyle w:val="IndexLink"/>
                <w:rtl w:val="true"/>
              </w:rPr>
              <w:t>:</w:t>
              <w:tab/>
            </w:r>
            <w:r>
              <w:rPr>
                <w:rStyle w:val="IndexLink"/>
              </w:rPr>
              <w:t>101</w:t>
            </w:r>
          </w:hyperlink>
        </w:p>
        <w:p>
          <w:pPr>
            <w:pStyle w:val="Contents4"/>
            <w:tabs>
              <w:tab w:val="clear" w:pos="8176"/>
              <w:tab w:val="right" w:pos="9026" w:leader="dot"/>
            </w:tabs>
            <w:rPr/>
          </w:pPr>
          <w:hyperlink w:anchor="__RefHeading___Toc82697_2035185390">
            <w:r>
              <w:rPr>
                <w:webHidden/>
                <w:rStyle w:val="IndexLink"/>
              </w:rPr>
              <w:t>2</w:t>
            </w:r>
            <w:r>
              <w:rPr>
                <w:rStyle w:val="IndexLink"/>
                <w:rtl w:val="true"/>
              </w:rPr>
              <w:t xml:space="preserve">- </w:t>
            </w:r>
            <w:r>
              <w:rPr>
                <w:rStyle w:val="IndexLink"/>
                <w:rtl w:val="true"/>
              </w:rPr>
              <w:t>قصیده ابو نواس</w:t>
            </w:r>
            <w:r>
              <w:rPr>
                <w:rStyle w:val="IndexLink"/>
                <w:rtl w:val="true"/>
              </w:rPr>
              <w:tab/>
            </w:r>
            <w:r>
              <w:rPr>
                <w:rStyle w:val="IndexLink"/>
              </w:rPr>
              <w:t>102</w:t>
            </w:r>
          </w:hyperlink>
        </w:p>
        <w:p>
          <w:pPr>
            <w:pStyle w:val="Contents4"/>
            <w:tabs>
              <w:tab w:val="clear" w:pos="8176"/>
              <w:tab w:val="right" w:pos="9026" w:leader="dot"/>
            </w:tabs>
            <w:rPr/>
          </w:pPr>
          <w:hyperlink w:anchor="__RefHeading___Toc82699_2035185390">
            <w:r>
              <w:rPr>
                <w:webHidden/>
                <w:rStyle w:val="IndexLink"/>
              </w:rPr>
              <w:t>3</w:t>
            </w:r>
            <w:r>
              <w:rPr>
                <w:rStyle w:val="IndexLink"/>
                <w:rtl w:val="true"/>
              </w:rPr>
              <w:t>-</w:t>
            </w:r>
            <w:r>
              <w:rPr>
                <w:rStyle w:val="IndexLink"/>
                <w:rtl w:val="true"/>
              </w:rPr>
              <w:t>قصیده ابوفراس حمدانی</w:t>
            </w:r>
            <w:r>
              <w:rPr>
                <w:rStyle w:val="IndexLink"/>
                <w:rtl w:val="true"/>
              </w:rPr>
              <w:t>:</w:t>
              <w:tab/>
            </w:r>
            <w:r>
              <w:rPr>
                <w:rStyle w:val="IndexLink"/>
              </w:rPr>
              <w:t>103</w:t>
            </w:r>
          </w:hyperlink>
        </w:p>
        <w:p>
          <w:pPr>
            <w:pStyle w:val="Contents5"/>
            <w:tabs>
              <w:tab w:val="clear" w:pos="7892"/>
              <w:tab w:val="right" w:pos="9026" w:leader="dot"/>
            </w:tabs>
            <w:rPr/>
          </w:pPr>
          <w:hyperlink w:anchor="__RefHeading___Toc82701_2035185390">
            <w:r>
              <w:rPr>
                <w:webHidden/>
                <w:rStyle w:val="IndexLink"/>
                <w:rtl w:val="true"/>
              </w:rPr>
              <w:t>اشاره</w:t>
            </w:r>
            <w:r>
              <w:rPr>
                <w:rStyle w:val="IndexLink"/>
                <w:rtl w:val="true"/>
              </w:rPr>
              <w:tab/>
            </w:r>
            <w:r>
              <w:rPr>
                <w:rStyle w:val="IndexLink"/>
              </w:rPr>
              <w:t>103</w:t>
            </w:r>
          </w:hyperlink>
        </w:p>
        <w:p>
          <w:pPr>
            <w:pStyle w:val="Contents5"/>
            <w:tabs>
              <w:tab w:val="clear" w:pos="7892"/>
              <w:tab w:val="right" w:pos="9026" w:leader="dot"/>
            </w:tabs>
            <w:rPr/>
          </w:pPr>
          <w:hyperlink w:anchor="__RefHeading___Toc82703_2035185390">
            <w:r>
              <w:rPr>
                <w:webHidden/>
                <w:rStyle w:val="IndexLink"/>
                <w:rtl w:val="true"/>
              </w:rPr>
              <w:t>شعر محمد بن ادریس شافعی</w:t>
            </w:r>
            <w:r>
              <w:rPr>
                <w:rStyle w:val="IndexLink"/>
                <w:rtl w:val="true"/>
              </w:rPr>
              <w:t>:</w:t>
              <w:tab/>
            </w:r>
            <w:r>
              <w:rPr>
                <w:rStyle w:val="IndexLink"/>
              </w:rPr>
              <w:t>104</w:t>
            </w:r>
          </w:hyperlink>
        </w:p>
        <w:p>
          <w:pPr>
            <w:pStyle w:val="Contents3"/>
            <w:tabs>
              <w:tab w:val="clear" w:pos="8459"/>
              <w:tab w:val="right" w:pos="9026" w:leader="dot"/>
            </w:tabs>
            <w:rPr/>
          </w:pPr>
          <w:hyperlink w:anchor="__RefHeading___Toc82705_2035185390">
            <w:r>
              <w:rPr>
                <w:webHidden/>
                <w:rStyle w:val="IndexLink"/>
                <w:rtl w:val="true"/>
              </w:rPr>
              <w:t>بحث امامت</w:t>
            </w:r>
            <w:r>
              <w:rPr>
                <w:rStyle w:val="IndexLink"/>
                <w:rtl w:val="true"/>
              </w:rPr>
              <w:t>:</w:t>
              <w:tab/>
            </w:r>
            <w:r>
              <w:rPr>
                <w:rStyle w:val="IndexLink"/>
              </w:rPr>
              <w:t>105</w:t>
            </w:r>
          </w:hyperlink>
        </w:p>
        <w:p>
          <w:pPr>
            <w:pStyle w:val="Contents3"/>
            <w:tabs>
              <w:tab w:val="clear" w:pos="8459"/>
              <w:tab w:val="right" w:pos="9026" w:leader="dot"/>
            </w:tabs>
            <w:rPr/>
          </w:pPr>
          <w:hyperlink w:anchor="__RefHeading___Toc82707_2035185390">
            <w:r>
              <w:rPr>
                <w:webHidden/>
                <w:rStyle w:val="IndexLink"/>
                <w:rtl w:val="true"/>
              </w:rPr>
              <w:t>رهبری أمت از لحاظ توجیه مفاهیم اسلامی</w:t>
            </w:r>
            <w:r>
              <w:rPr>
                <w:rStyle w:val="IndexLink"/>
                <w:rtl w:val="true"/>
              </w:rPr>
              <w:tab/>
            </w:r>
            <w:r>
              <w:rPr>
                <w:rStyle w:val="IndexLink"/>
              </w:rPr>
              <w:t>106</w:t>
            </w:r>
          </w:hyperlink>
        </w:p>
        <w:p>
          <w:pPr>
            <w:pStyle w:val="Contents3"/>
            <w:tabs>
              <w:tab w:val="clear" w:pos="8459"/>
              <w:tab w:val="right" w:pos="9026" w:leader="dot"/>
            </w:tabs>
            <w:rPr/>
          </w:pPr>
          <w:hyperlink w:anchor="__RefHeading___Toc82709_2035185390">
            <w:r>
              <w:rPr>
                <w:webHidden/>
                <w:rStyle w:val="IndexLink"/>
                <w:rtl w:val="true"/>
              </w:rPr>
              <w:t>مسأله امامت</w:t>
            </w:r>
            <w:r>
              <w:rPr>
                <w:rStyle w:val="IndexLink"/>
                <w:rtl w:val="true"/>
              </w:rPr>
              <w:t>:</w:t>
              <w:tab/>
            </w:r>
            <w:r>
              <w:rPr>
                <w:rStyle w:val="IndexLink"/>
              </w:rPr>
              <w:t>107</w:t>
            </w:r>
          </w:hyperlink>
        </w:p>
        <w:p>
          <w:pPr>
            <w:pStyle w:val="Contents4"/>
            <w:tabs>
              <w:tab w:val="clear" w:pos="8176"/>
              <w:tab w:val="right" w:pos="9026" w:leader="dot"/>
            </w:tabs>
            <w:rPr/>
          </w:pPr>
          <w:hyperlink w:anchor="__RefHeading___Toc82711_2035185390">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82713_2035185390">
            <w:r>
              <w:rPr>
                <w:webHidden/>
                <w:rStyle w:val="IndexLink"/>
                <w:rtl w:val="true"/>
              </w:rPr>
              <w:t>الف</w:t>
            </w:r>
            <w:r>
              <w:rPr>
                <w:rStyle w:val="IndexLink"/>
                <w:rtl w:val="true"/>
              </w:rPr>
              <w:t xml:space="preserve">: </w:t>
            </w:r>
            <w:r>
              <w:rPr>
                <w:rStyle w:val="IndexLink"/>
                <w:rtl w:val="true"/>
              </w:rPr>
              <w:t>نظریه نخست</w:t>
            </w:r>
            <w:r>
              <w:rPr>
                <w:rStyle w:val="IndexLink"/>
                <w:rtl w:val="true"/>
              </w:rPr>
              <w:t>:</w:t>
              <w:tab/>
            </w:r>
            <w:r>
              <w:rPr>
                <w:rStyle w:val="IndexLink"/>
              </w:rPr>
              <w:t>108</w:t>
            </w:r>
          </w:hyperlink>
        </w:p>
        <w:p>
          <w:pPr>
            <w:pStyle w:val="Contents4"/>
            <w:tabs>
              <w:tab w:val="clear" w:pos="8176"/>
              <w:tab w:val="right" w:pos="9026" w:leader="dot"/>
            </w:tabs>
            <w:rPr/>
          </w:pPr>
          <w:hyperlink w:anchor="__RefHeading___Toc82715_2035185390">
            <w:r>
              <w:rPr>
                <w:webHidden/>
                <w:rStyle w:val="IndexLink"/>
                <w:rtl w:val="true"/>
              </w:rPr>
              <w:t>ب</w:t>
            </w:r>
            <w:r>
              <w:rPr>
                <w:rStyle w:val="IndexLink"/>
                <w:rtl w:val="true"/>
              </w:rPr>
              <w:t xml:space="preserve">: </w:t>
            </w:r>
            <w:r>
              <w:rPr>
                <w:rStyle w:val="IndexLink"/>
                <w:rtl w:val="true"/>
              </w:rPr>
              <w:t>نظریه دوم</w:t>
            </w:r>
            <w:r>
              <w:rPr>
                <w:rStyle w:val="IndexLink"/>
                <w:rtl w:val="true"/>
              </w:rPr>
              <w:t>:</w:t>
              <w:tab/>
            </w:r>
            <w:r>
              <w:rPr>
                <w:rStyle w:val="IndexLink"/>
              </w:rPr>
              <w:t>110</w:t>
            </w:r>
          </w:hyperlink>
        </w:p>
        <w:p>
          <w:pPr>
            <w:pStyle w:val="Contents4"/>
            <w:tabs>
              <w:tab w:val="clear" w:pos="8176"/>
              <w:tab w:val="right" w:pos="9026" w:leader="dot"/>
            </w:tabs>
            <w:rPr/>
          </w:pPr>
          <w:hyperlink w:anchor="__RefHeading___Toc82717_2035185390">
            <w:r>
              <w:rPr>
                <w:webHidden/>
                <w:rStyle w:val="IndexLink"/>
                <w:rtl w:val="true"/>
              </w:rPr>
              <w:t>ج</w:t>
            </w:r>
            <w:r>
              <w:rPr>
                <w:rStyle w:val="IndexLink"/>
                <w:rtl w:val="true"/>
              </w:rPr>
              <w:t xml:space="preserve">: </w:t>
            </w:r>
            <w:r>
              <w:rPr>
                <w:rStyle w:val="IndexLink"/>
                <w:rtl w:val="true"/>
              </w:rPr>
              <w:t>نظریه سوم</w:t>
            </w:r>
            <w:r>
              <w:rPr>
                <w:rStyle w:val="IndexLink"/>
                <w:rtl w:val="true"/>
              </w:rPr>
              <w:t>:</w:t>
              <w:tab/>
            </w:r>
            <w:r>
              <w:rPr>
                <w:rStyle w:val="IndexLink"/>
              </w:rPr>
              <w:t>111</w:t>
            </w:r>
          </w:hyperlink>
        </w:p>
        <w:p>
          <w:pPr>
            <w:pStyle w:val="Contents3"/>
            <w:tabs>
              <w:tab w:val="clear" w:pos="8459"/>
              <w:tab w:val="right" w:pos="9026" w:leader="dot"/>
            </w:tabs>
            <w:rPr/>
          </w:pPr>
          <w:hyperlink w:anchor="__RefHeading___Toc82719_2035185390">
            <w:r>
              <w:rPr>
                <w:webHidden/>
                <w:rStyle w:val="IndexLink"/>
                <w:rtl w:val="true"/>
              </w:rPr>
              <w:t>مقام عصمت و معصومیت</w:t>
            </w:r>
            <w:r>
              <w:rPr>
                <w:rStyle w:val="IndexLink"/>
                <w:rtl w:val="true"/>
              </w:rPr>
              <w:t>:</w:t>
              <w:tab/>
            </w:r>
            <w:r>
              <w:rPr>
                <w:rStyle w:val="IndexLink"/>
              </w:rPr>
              <w:t>112</w:t>
            </w:r>
          </w:hyperlink>
        </w:p>
        <w:p>
          <w:pPr>
            <w:pStyle w:val="Contents3"/>
            <w:tabs>
              <w:tab w:val="clear" w:pos="8459"/>
              <w:tab w:val="right" w:pos="9026" w:leader="dot"/>
            </w:tabs>
            <w:rPr/>
          </w:pPr>
          <w:hyperlink w:anchor="__RefHeading___Toc82721_2035185390">
            <w:r>
              <w:rPr>
                <w:webHidden/>
                <w:rStyle w:val="IndexLink"/>
                <w:rtl w:val="true"/>
              </w:rPr>
              <w:t>عصمت علمی و عملی</w:t>
            </w:r>
            <w:r>
              <w:rPr>
                <w:rStyle w:val="IndexLink"/>
                <w:rtl w:val="true"/>
              </w:rPr>
              <w:t>:</w:t>
              <w:tab/>
            </w:r>
            <w:r>
              <w:rPr>
                <w:rStyle w:val="IndexLink"/>
              </w:rPr>
              <w:t>114</w:t>
            </w:r>
          </w:hyperlink>
        </w:p>
        <w:p>
          <w:pPr>
            <w:pStyle w:val="Contents3"/>
            <w:tabs>
              <w:tab w:val="clear" w:pos="8459"/>
              <w:tab w:val="right" w:pos="9026" w:leader="dot"/>
            </w:tabs>
            <w:rPr/>
          </w:pPr>
          <w:hyperlink w:anchor="__RefHeading___Toc82723_2035185390">
            <w:r>
              <w:rPr>
                <w:webHidden/>
                <w:rStyle w:val="IndexLink"/>
                <w:rtl w:val="true"/>
              </w:rPr>
              <w:t>رابطه عصمت با مقام امامت</w:t>
            </w:r>
            <w:r>
              <w:rPr>
                <w:rStyle w:val="IndexLink"/>
                <w:rtl w:val="true"/>
              </w:rPr>
              <w:t>:</w:t>
              <w:tab/>
            </w:r>
            <w:r>
              <w:rPr>
                <w:rStyle w:val="IndexLink"/>
              </w:rPr>
              <w:t>115</w:t>
            </w:r>
          </w:hyperlink>
        </w:p>
        <w:p>
          <w:pPr>
            <w:pStyle w:val="Contents2"/>
            <w:tabs>
              <w:tab w:val="clear" w:pos="8743"/>
              <w:tab w:val="right" w:pos="9026" w:leader="dot"/>
            </w:tabs>
            <w:rPr/>
          </w:pPr>
          <w:hyperlink w:anchor="__RefHeading___Toc82725_2035185390">
            <w:r>
              <w:rPr>
                <w:webHidden/>
                <w:rStyle w:val="IndexLink"/>
                <w:rtl w:val="true"/>
              </w:rPr>
              <w:t>فصل دوم</w:t>
            </w:r>
            <w:r>
              <w:rPr>
                <w:rStyle w:val="IndexLink"/>
                <w:rtl w:val="true"/>
              </w:rPr>
              <w:t>:</w:t>
            </w:r>
            <w:r>
              <w:rPr>
                <w:rStyle w:val="IndexLink"/>
                <w:rtl w:val="true"/>
              </w:rPr>
              <w:t>خلفاء و ائمه دوازده گانه از دیدگاه بزرگان و محدثین</w:t>
            </w:r>
            <w:r>
              <w:rPr>
                <w:rStyle w:val="IndexLink"/>
                <w:rtl w:val="true"/>
              </w:rPr>
              <w:tab/>
            </w:r>
            <w:r>
              <w:rPr>
                <w:rStyle w:val="IndexLink"/>
              </w:rPr>
              <w:t>119</w:t>
            </w:r>
          </w:hyperlink>
        </w:p>
        <w:p>
          <w:pPr>
            <w:pStyle w:val="Contents3"/>
            <w:tabs>
              <w:tab w:val="clear" w:pos="8459"/>
              <w:tab w:val="right" w:pos="9026" w:leader="dot"/>
            </w:tabs>
            <w:rPr/>
          </w:pPr>
          <w:hyperlink w:anchor="__RefHeading___Toc82727_2035185390">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82729_2035185390">
            <w:r>
              <w:rPr>
                <w:webHidden/>
                <w:rStyle w:val="IndexLink"/>
                <w:rtl w:val="true"/>
              </w:rPr>
              <w:t>خلفاء و أئمه دوازده گانه از دیدگاه بزرگان و محدثین</w:t>
            </w:r>
            <w:r>
              <w:rPr>
                <w:rStyle w:val="IndexLink"/>
                <w:rtl w:val="true"/>
              </w:rPr>
              <w:t>:</w:t>
              <w:tab/>
            </w:r>
            <w:r>
              <w:rPr>
                <w:rStyle w:val="IndexLink"/>
              </w:rPr>
              <w:t>120</w:t>
            </w:r>
          </w:hyperlink>
        </w:p>
        <w:p>
          <w:pPr>
            <w:pStyle w:val="Contents3"/>
            <w:tabs>
              <w:tab w:val="clear" w:pos="8459"/>
              <w:tab w:val="right" w:pos="9026" w:leader="dot"/>
            </w:tabs>
            <w:rPr/>
          </w:pPr>
          <w:hyperlink w:anchor="__RefHeading___Toc82731_2035185390">
            <w:r>
              <w:rPr>
                <w:webHidden/>
                <w:rStyle w:val="IndexLink"/>
                <w:rtl w:val="true"/>
              </w:rPr>
              <w:t>اشعاری درباره أئمه علیهاالسّلام</w:t>
            </w:r>
            <w:r>
              <w:rPr>
                <w:rStyle w:val="IndexLink"/>
                <w:rtl w:val="true"/>
              </w:rPr>
              <w:t>:</w:t>
              <w:tab/>
            </w:r>
            <w:r>
              <w:rPr>
                <w:rStyle w:val="IndexLink"/>
              </w:rPr>
              <w:t>123</w:t>
            </w:r>
          </w:hyperlink>
        </w:p>
        <w:p>
          <w:pPr>
            <w:pStyle w:val="Contents3"/>
            <w:tabs>
              <w:tab w:val="clear" w:pos="8459"/>
              <w:tab w:val="right" w:pos="9026" w:leader="dot"/>
            </w:tabs>
            <w:rPr/>
          </w:pPr>
          <w:hyperlink w:anchor="__RefHeading___Toc82733_2035185390">
            <w:r>
              <w:rPr>
                <w:webHidden/>
                <w:rStyle w:val="IndexLink"/>
                <w:rtl w:val="true"/>
              </w:rPr>
              <w:t>علی علیه السّلام کیست و مکتبش چیست؟</w:t>
            </w:r>
            <w:r>
              <w:rPr>
                <w:rStyle w:val="IndexLink"/>
                <w:rtl w:val="true"/>
              </w:rPr>
              <w:tab/>
            </w:r>
            <w:r>
              <w:rPr>
                <w:rStyle w:val="IndexLink"/>
              </w:rPr>
              <w:t>127</w:t>
            </w:r>
          </w:hyperlink>
        </w:p>
        <w:p>
          <w:pPr>
            <w:pStyle w:val="Contents3"/>
            <w:tabs>
              <w:tab w:val="clear" w:pos="8459"/>
              <w:tab w:val="right" w:pos="9026" w:leader="dot"/>
            </w:tabs>
            <w:rPr/>
          </w:pPr>
          <w:hyperlink w:anchor="__RefHeading___Toc82735_2035185390">
            <w:r>
              <w:rPr>
                <w:webHidden/>
                <w:rStyle w:val="IndexLink"/>
                <w:rtl w:val="true"/>
              </w:rPr>
              <w:t>عدالت علی علیه السّلام از زبان محدثین و بزرگان اهل سنت</w:t>
            </w:r>
            <w:r>
              <w:rPr>
                <w:rStyle w:val="IndexLink"/>
                <w:rtl w:val="true"/>
              </w:rPr>
              <w:t>:</w:t>
              <w:tab/>
            </w:r>
            <w:r>
              <w:rPr>
                <w:rStyle w:val="IndexLink"/>
              </w:rPr>
              <w:t>134</w:t>
            </w:r>
          </w:hyperlink>
        </w:p>
        <w:p>
          <w:pPr>
            <w:pStyle w:val="Contents3"/>
            <w:tabs>
              <w:tab w:val="clear" w:pos="8459"/>
              <w:tab w:val="right" w:pos="9026" w:leader="dot"/>
            </w:tabs>
            <w:rPr/>
          </w:pPr>
          <w:hyperlink w:anchor="__RefHeading___Toc82737_2035185390">
            <w:r>
              <w:rPr>
                <w:webHidden/>
                <w:rStyle w:val="IndexLink"/>
                <w:rtl w:val="true"/>
              </w:rPr>
              <w:t>امامت علی علیه السّلام از دیدگاه پیامبرصلی الله علیه وآله</w:t>
            </w:r>
            <w:r>
              <w:rPr>
                <w:rStyle w:val="IndexLink"/>
                <w:rtl w:val="true"/>
              </w:rPr>
              <w:tab/>
            </w:r>
            <w:r>
              <w:rPr>
                <w:rStyle w:val="IndexLink"/>
              </w:rPr>
              <w:t>137</w:t>
            </w:r>
          </w:hyperlink>
        </w:p>
        <w:p>
          <w:pPr>
            <w:pStyle w:val="Contents4"/>
            <w:tabs>
              <w:tab w:val="clear" w:pos="8176"/>
              <w:tab w:val="right" w:pos="9026" w:leader="dot"/>
            </w:tabs>
            <w:rPr/>
          </w:pPr>
          <w:hyperlink w:anchor="__RefHeading___Toc82739_2035185390">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82741_2035185390">
            <w:r>
              <w:rPr>
                <w:webHidden/>
                <w:rStyle w:val="IndexLink"/>
              </w:rPr>
              <w:t>١</w:t>
            </w:r>
            <w:r>
              <w:rPr>
                <w:rStyle w:val="IndexLink"/>
                <w:rtl w:val="true"/>
              </w:rPr>
              <w:t xml:space="preserve">- </w:t>
            </w:r>
            <w:r>
              <w:rPr>
                <w:rStyle w:val="IndexLink"/>
                <w:rtl w:val="true"/>
              </w:rPr>
              <w:t>حدیث منزلت</w:t>
            </w:r>
            <w:r>
              <w:rPr>
                <w:rStyle w:val="IndexLink"/>
                <w:rtl w:val="true"/>
              </w:rPr>
              <w:t>:</w:t>
              <w:tab/>
            </w:r>
            <w:r>
              <w:rPr>
                <w:rStyle w:val="IndexLink"/>
              </w:rPr>
              <w:t>137</w:t>
            </w:r>
          </w:hyperlink>
        </w:p>
        <w:p>
          <w:pPr>
            <w:pStyle w:val="Contents4"/>
            <w:tabs>
              <w:tab w:val="clear" w:pos="8176"/>
              <w:tab w:val="right" w:pos="9026" w:leader="dot"/>
            </w:tabs>
            <w:rPr/>
          </w:pPr>
          <w:hyperlink w:anchor="__RefHeading___Toc82743_2035185390">
            <w:r>
              <w:rPr>
                <w:webHidden/>
                <w:rStyle w:val="IndexLink"/>
              </w:rPr>
              <w:t>٢</w:t>
            </w:r>
            <w:r>
              <w:rPr>
                <w:rStyle w:val="IndexLink"/>
                <w:rtl w:val="true"/>
              </w:rPr>
              <w:t xml:space="preserve">- </w:t>
            </w:r>
            <w:r>
              <w:rPr>
                <w:rStyle w:val="IndexLink"/>
                <w:rtl w:val="true"/>
              </w:rPr>
              <w:t>حدیث مؤاخاة</w:t>
            </w:r>
            <w:r>
              <w:rPr>
                <w:rStyle w:val="IndexLink"/>
                <w:rtl w:val="true"/>
              </w:rPr>
              <w:t>:</w:t>
              <w:tab/>
            </w:r>
            <w:r>
              <w:rPr>
                <w:rStyle w:val="IndexLink"/>
              </w:rPr>
              <w:t>138</w:t>
            </w:r>
          </w:hyperlink>
        </w:p>
        <w:p>
          <w:pPr>
            <w:pStyle w:val="Contents4"/>
            <w:tabs>
              <w:tab w:val="clear" w:pos="8176"/>
              <w:tab w:val="right" w:pos="9026" w:leader="dot"/>
            </w:tabs>
            <w:rPr/>
          </w:pPr>
          <w:hyperlink w:anchor="__RefHeading___Toc82745_2035185390">
            <w:r>
              <w:rPr>
                <w:webHidden/>
                <w:rStyle w:val="IndexLink"/>
              </w:rPr>
              <w:t>٣</w:t>
            </w:r>
            <w:r>
              <w:rPr>
                <w:rStyle w:val="IndexLink"/>
                <w:rtl w:val="true"/>
              </w:rPr>
              <w:t xml:space="preserve">- </w:t>
            </w:r>
            <w:r>
              <w:rPr>
                <w:rStyle w:val="IndexLink"/>
                <w:rtl w:val="true"/>
              </w:rPr>
              <w:t>حدیث علم</w:t>
            </w:r>
            <w:r>
              <w:rPr>
                <w:rStyle w:val="IndexLink"/>
                <w:rtl w:val="true"/>
              </w:rPr>
              <w:t>:</w:t>
              <w:tab/>
            </w:r>
            <w:r>
              <w:rPr>
                <w:rStyle w:val="IndexLink"/>
              </w:rPr>
              <w:t>140</w:t>
            </w:r>
          </w:hyperlink>
        </w:p>
        <w:p>
          <w:pPr>
            <w:pStyle w:val="Contents3"/>
            <w:tabs>
              <w:tab w:val="clear" w:pos="8459"/>
              <w:tab w:val="right" w:pos="9026" w:leader="dot"/>
            </w:tabs>
            <w:rPr/>
          </w:pPr>
          <w:hyperlink w:anchor="__RefHeading___Toc82747_2035185390">
            <w:r>
              <w:rPr>
                <w:webHidden/>
                <w:rStyle w:val="IndexLink"/>
                <w:rtl w:val="true"/>
              </w:rPr>
              <w:t>ولایت</w:t>
            </w:r>
            <w:r>
              <w:rPr>
                <w:rStyle w:val="IndexLink"/>
                <w:rtl w:val="true"/>
              </w:rPr>
              <w:t>:</w:t>
              <w:tab/>
            </w:r>
            <w:r>
              <w:rPr>
                <w:rStyle w:val="IndexLink"/>
              </w:rPr>
              <w:t>143</w:t>
            </w:r>
          </w:hyperlink>
        </w:p>
        <w:p>
          <w:pPr>
            <w:pStyle w:val="Contents3"/>
            <w:tabs>
              <w:tab w:val="clear" w:pos="8459"/>
              <w:tab w:val="right" w:pos="9026" w:leader="dot"/>
            </w:tabs>
            <w:rPr/>
          </w:pPr>
          <w:hyperlink w:anchor="__RefHeading___Toc82749_2035185390">
            <w:r>
              <w:rPr>
                <w:webHidden/>
                <w:rStyle w:val="IndexLink"/>
                <w:rtl w:val="true"/>
              </w:rPr>
              <w:t xml:space="preserve">آیة ولایت بزرگترین دلیل برای ولایت عامة علی صلی الله علیه وآله </w:t>
            </w:r>
            <w:r>
              <w:rPr>
                <w:rStyle w:val="IndexLink"/>
                <w:rtl w:val="true"/>
              </w:rPr>
              <w:t>:</w:t>
              <w:tab/>
            </w:r>
            <w:r>
              <w:rPr>
                <w:rStyle w:val="IndexLink"/>
              </w:rPr>
              <w:t>146</w:t>
            </w:r>
          </w:hyperlink>
        </w:p>
        <w:p>
          <w:pPr>
            <w:pStyle w:val="Contents3"/>
            <w:tabs>
              <w:tab w:val="clear" w:pos="8459"/>
              <w:tab w:val="right" w:pos="9026" w:leader="dot"/>
            </w:tabs>
            <w:rPr/>
          </w:pPr>
          <w:hyperlink w:anchor="__RefHeading___Toc82751_2035185390">
            <w:r>
              <w:rPr>
                <w:webHidden/>
                <w:rStyle w:val="IndexLink"/>
                <w:rtl w:val="true"/>
              </w:rPr>
              <w:t>نقش امام علی علیه السّلام در احادیث</w:t>
            </w:r>
            <w:r>
              <w:rPr>
                <w:rStyle w:val="IndexLink"/>
                <w:rtl w:val="true"/>
              </w:rPr>
              <w:t>:</w:t>
              <w:tab/>
            </w:r>
            <w:r>
              <w:rPr>
                <w:rStyle w:val="IndexLink"/>
              </w:rPr>
              <w:t>152</w:t>
            </w:r>
          </w:hyperlink>
        </w:p>
        <w:p>
          <w:pPr>
            <w:pStyle w:val="Contents3"/>
            <w:tabs>
              <w:tab w:val="clear" w:pos="8459"/>
              <w:tab w:val="right" w:pos="9026" w:leader="dot"/>
            </w:tabs>
            <w:rPr/>
          </w:pPr>
          <w:hyperlink w:anchor="__RefHeading___Toc82753_2035185390">
            <w:r>
              <w:rPr>
                <w:webHidden/>
                <w:rStyle w:val="IndexLink"/>
                <w:rtl w:val="true"/>
              </w:rPr>
              <w:t>روش علی با یاران</w:t>
            </w:r>
            <w:r>
              <w:rPr>
                <w:rStyle w:val="IndexLink"/>
                <w:rtl w:val="true"/>
              </w:rPr>
              <w:t>:</w:t>
              <w:tab/>
            </w:r>
            <w:r>
              <w:rPr>
                <w:rStyle w:val="IndexLink"/>
              </w:rPr>
              <w:t>159</w:t>
            </w:r>
          </w:hyperlink>
        </w:p>
        <w:p>
          <w:pPr>
            <w:pStyle w:val="Contents3"/>
            <w:tabs>
              <w:tab w:val="clear" w:pos="8459"/>
              <w:tab w:val="right" w:pos="9026" w:leader="dot"/>
            </w:tabs>
            <w:rPr/>
          </w:pPr>
          <w:hyperlink w:anchor="__RefHeading___Toc82755_2035185390">
            <w:r>
              <w:rPr>
                <w:webHidden/>
                <w:rStyle w:val="IndexLink"/>
                <w:rtl w:val="true"/>
              </w:rPr>
              <w:t>روش علی علیه السّلام با قاتل خود</w:t>
            </w:r>
            <w:r>
              <w:rPr>
                <w:rStyle w:val="IndexLink"/>
                <w:rtl w:val="true"/>
              </w:rPr>
              <w:t>:</w:t>
              <w:tab/>
            </w:r>
            <w:r>
              <w:rPr>
                <w:rStyle w:val="IndexLink"/>
              </w:rPr>
              <w:t>160</w:t>
            </w:r>
          </w:hyperlink>
        </w:p>
        <w:p>
          <w:pPr>
            <w:pStyle w:val="Contents3"/>
            <w:tabs>
              <w:tab w:val="clear" w:pos="8459"/>
              <w:tab w:val="right" w:pos="9026" w:leader="dot"/>
            </w:tabs>
            <w:rPr/>
          </w:pPr>
          <w:hyperlink w:anchor="__RefHeading___Toc82757_2035185390">
            <w:r>
              <w:rPr>
                <w:webHidden/>
                <w:rStyle w:val="IndexLink"/>
                <w:rtl w:val="true"/>
              </w:rPr>
              <w:t>شایعات ناروا بر علیه شیعه</w:t>
            </w:r>
            <w:r>
              <w:rPr>
                <w:rStyle w:val="IndexLink"/>
                <w:rtl w:val="true"/>
              </w:rPr>
              <w:t>:</w:t>
              <w:tab/>
            </w:r>
            <w:r>
              <w:rPr>
                <w:rStyle w:val="IndexLink"/>
              </w:rPr>
              <w:t>161</w:t>
            </w:r>
          </w:hyperlink>
        </w:p>
        <w:p>
          <w:pPr>
            <w:pStyle w:val="Contents3"/>
            <w:tabs>
              <w:tab w:val="clear" w:pos="8459"/>
              <w:tab w:val="right" w:pos="9026" w:leader="dot"/>
            </w:tabs>
            <w:rPr/>
          </w:pPr>
          <w:hyperlink w:anchor="__RefHeading___Toc82759_2035185390">
            <w:r>
              <w:rPr>
                <w:webHidden/>
                <w:rStyle w:val="IndexLink"/>
                <w:rtl w:val="true"/>
              </w:rPr>
              <w:t>آیا شیعیان امام را بر پیغمبر ترجیح میدهند؟</w:t>
            </w:r>
            <w:r>
              <w:rPr>
                <w:rStyle w:val="IndexLink"/>
                <w:rtl w:val="true"/>
              </w:rPr>
              <w:tab/>
            </w:r>
            <w:r>
              <w:rPr>
                <w:rStyle w:val="IndexLink"/>
              </w:rPr>
              <w:t>163</w:t>
            </w:r>
          </w:hyperlink>
        </w:p>
        <w:p>
          <w:pPr>
            <w:pStyle w:val="Contents3"/>
            <w:tabs>
              <w:tab w:val="clear" w:pos="8459"/>
              <w:tab w:val="right" w:pos="9026" w:leader="dot"/>
            </w:tabs>
            <w:rPr/>
          </w:pPr>
          <w:hyperlink w:anchor="__RefHeading___Toc82761_2035185390">
            <w:r>
              <w:rPr>
                <w:webHidden/>
                <w:rStyle w:val="IndexLink"/>
                <w:rtl w:val="true"/>
              </w:rPr>
              <w:t>نقل اکاذیب از فخر رازی بر علیه تشیع</w:t>
            </w:r>
            <w:r>
              <w:rPr>
                <w:rStyle w:val="IndexLink"/>
                <w:rtl w:val="true"/>
              </w:rPr>
              <w:t>:</w:t>
              <w:tab/>
            </w:r>
            <w:r>
              <w:rPr>
                <w:rStyle w:val="IndexLink"/>
              </w:rPr>
              <w:t>167</w:t>
            </w:r>
          </w:hyperlink>
        </w:p>
        <w:p>
          <w:pPr>
            <w:pStyle w:val="Contents3"/>
            <w:tabs>
              <w:tab w:val="clear" w:pos="8459"/>
              <w:tab w:val="right" w:pos="9026" w:leader="dot"/>
            </w:tabs>
            <w:rPr/>
          </w:pPr>
          <w:hyperlink w:anchor="__RefHeading___Toc82763_2035185390">
            <w:r>
              <w:rPr>
                <w:webHidden/>
                <w:rStyle w:val="IndexLink"/>
                <w:rtl w:val="true"/>
              </w:rPr>
              <w:t xml:space="preserve">تهمتهای ناروا به تشیع </w:t>
            </w:r>
            <w:r>
              <w:rPr>
                <w:rStyle w:val="IndexLink"/>
                <w:rtl w:val="true"/>
              </w:rPr>
              <w:t>(</w:t>
            </w:r>
            <w:r>
              <w:rPr>
                <w:rStyle w:val="IndexLink"/>
                <w:rtl w:val="true"/>
              </w:rPr>
              <w:t>مکتب اهلبیت علیه السّلام</w:t>
            </w:r>
            <w:r>
              <w:rPr>
                <w:rStyle w:val="IndexLink"/>
                <w:rtl w:val="true"/>
              </w:rPr>
              <w:t>)</w:t>
              <w:tab/>
            </w:r>
            <w:r>
              <w:rPr>
                <w:rStyle w:val="IndexLink"/>
              </w:rPr>
              <w:t>169</w:t>
            </w:r>
          </w:hyperlink>
        </w:p>
        <w:p>
          <w:pPr>
            <w:pStyle w:val="Contents3"/>
            <w:tabs>
              <w:tab w:val="clear" w:pos="8459"/>
              <w:tab w:val="right" w:pos="9026" w:leader="dot"/>
            </w:tabs>
            <w:rPr/>
          </w:pPr>
          <w:hyperlink w:anchor="__RefHeading___Toc82765_2035185390">
            <w:r>
              <w:rPr>
                <w:webHidden/>
                <w:rStyle w:val="IndexLink"/>
                <w:rtl w:val="true"/>
              </w:rPr>
              <w:t>دعوت برادران اهل سنت برای از میان بردن سوء ظنها</w:t>
            </w:r>
            <w:r>
              <w:rPr>
                <w:rStyle w:val="IndexLink"/>
                <w:rtl w:val="true"/>
              </w:rPr>
              <w:t>:</w:t>
              <w:tab/>
            </w:r>
            <w:r>
              <w:rPr>
                <w:rStyle w:val="IndexLink"/>
              </w:rPr>
              <w:t>174</w:t>
            </w:r>
          </w:hyperlink>
        </w:p>
        <w:p>
          <w:pPr>
            <w:pStyle w:val="Contents3"/>
            <w:tabs>
              <w:tab w:val="clear" w:pos="8459"/>
              <w:tab w:val="right" w:pos="9026" w:leader="dot"/>
            </w:tabs>
            <w:rPr/>
          </w:pPr>
          <w:hyperlink w:anchor="__RefHeading___Toc82767_2035185390">
            <w:r>
              <w:rPr>
                <w:webHidden/>
                <w:rStyle w:val="IndexLink"/>
                <w:rtl w:val="true"/>
              </w:rPr>
              <w:t xml:space="preserve">مسائل اختلافی میان شیعه و اهل تسنن </w:t>
            </w:r>
            <w:r>
              <w:rPr>
                <w:rStyle w:val="IndexLink"/>
                <w:rtl w:val="true"/>
              </w:rPr>
              <w:t>(</w:t>
            </w:r>
            <w:r>
              <w:rPr>
                <w:rStyle w:val="IndexLink"/>
                <w:rtl w:val="true"/>
              </w:rPr>
              <w:t>پیروان مکتب خلفا</w:t>
            </w:r>
            <w:r>
              <w:rPr>
                <w:rStyle w:val="IndexLink"/>
                <w:rtl w:val="true"/>
              </w:rPr>
              <w:t>)</w:t>
              <w:tab/>
            </w:r>
            <w:r>
              <w:rPr>
                <w:rStyle w:val="IndexLink"/>
              </w:rPr>
              <w:t>178</w:t>
            </w:r>
          </w:hyperlink>
        </w:p>
        <w:p>
          <w:pPr>
            <w:pStyle w:val="Contents4"/>
            <w:tabs>
              <w:tab w:val="clear" w:pos="8176"/>
              <w:tab w:val="right" w:pos="9026" w:leader="dot"/>
            </w:tabs>
            <w:rPr/>
          </w:pPr>
          <w:hyperlink w:anchor="__RefHeading___Toc82769_2035185390">
            <w:r>
              <w:rPr>
                <w:webHidden/>
                <w:rStyle w:val="IndexLink"/>
                <w:rtl w:val="true"/>
              </w:rPr>
              <w:t>عصمت</w:t>
            </w:r>
            <w:r>
              <w:rPr>
                <w:rStyle w:val="IndexLink"/>
                <w:rtl w:val="true"/>
              </w:rPr>
              <w:tab/>
            </w:r>
            <w:r>
              <w:rPr>
                <w:rStyle w:val="IndexLink"/>
              </w:rPr>
              <w:t>178</w:t>
            </w:r>
          </w:hyperlink>
        </w:p>
        <w:p>
          <w:pPr>
            <w:pStyle w:val="Contents4"/>
            <w:tabs>
              <w:tab w:val="clear" w:pos="8176"/>
              <w:tab w:val="right" w:pos="9026" w:leader="dot"/>
            </w:tabs>
            <w:rPr/>
          </w:pPr>
          <w:hyperlink w:anchor="__RefHeading___Toc82771_2035185390">
            <w:r>
              <w:rPr>
                <w:webHidden/>
                <w:rStyle w:val="IndexLink"/>
                <w:rtl w:val="true"/>
              </w:rPr>
              <w:t>غلو کردن</w:t>
            </w:r>
            <w:r>
              <w:rPr>
                <w:rStyle w:val="IndexLink"/>
                <w:rtl w:val="true"/>
              </w:rPr>
              <w:t>:</w:t>
              <w:tab/>
            </w:r>
            <w:r>
              <w:rPr>
                <w:rStyle w:val="IndexLink"/>
              </w:rPr>
              <w:t>180</w:t>
            </w:r>
          </w:hyperlink>
        </w:p>
        <w:p>
          <w:pPr>
            <w:pStyle w:val="Contents4"/>
            <w:tabs>
              <w:tab w:val="clear" w:pos="8176"/>
              <w:tab w:val="right" w:pos="9026" w:leader="dot"/>
            </w:tabs>
            <w:rPr/>
          </w:pPr>
          <w:hyperlink w:anchor="__RefHeading___Toc82773_2035185390">
            <w:r>
              <w:rPr>
                <w:webHidden/>
                <w:rStyle w:val="IndexLink"/>
                <w:rtl w:val="true"/>
              </w:rPr>
              <w:t>ملاک تقیّه چیست؟</w:t>
            </w:r>
            <w:r>
              <w:rPr>
                <w:rStyle w:val="IndexLink"/>
                <w:rtl w:val="true"/>
              </w:rPr>
              <w:tab/>
            </w:r>
            <w:r>
              <w:rPr>
                <w:rStyle w:val="IndexLink"/>
              </w:rPr>
              <w:t>186</w:t>
            </w:r>
          </w:hyperlink>
        </w:p>
        <w:p>
          <w:pPr>
            <w:pStyle w:val="Contents4"/>
            <w:tabs>
              <w:tab w:val="clear" w:pos="8176"/>
              <w:tab w:val="right" w:pos="9026" w:leader="dot"/>
            </w:tabs>
            <w:rPr/>
          </w:pPr>
          <w:hyperlink w:anchor="__RefHeading___Toc82775_2035185390">
            <w:r>
              <w:rPr>
                <w:webHidden/>
                <w:rStyle w:val="IndexLink"/>
                <w:rtl w:val="true"/>
              </w:rPr>
              <w:t>تقیه یعنی چه و مورد آن کجا است؟</w:t>
            </w:r>
            <w:r>
              <w:rPr>
                <w:rStyle w:val="IndexLink"/>
                <w:rtl w:val="true"/>
              </w:rPr>
              <w:tab/>
            </w:r>
            <w:r>
              <w:rPr>
                <w:rStyle w:val="IndexLink"/>
              </w:rPr>
              <w:t>187</w:t>
            </w:r>
          </w:hyperlink>
        </w:p>
        <w:p>
          <w:pPr>
            <w:pStyle w:val="Contents4"/>
            <w:tabs>
              <w:tab w:val="clear" w:pos="8176"/>
              <w:tab w:val="right" w:pos="9026" w:leader="dot"/>
            </w:tabs>
            <w:rPr/>
          </w:pPr>
          <w:hyperlink w:anchor="__RefHeading___Toc82777_2035185390">
            <w:r>
              <w:rPr>
                <w:webHidden/>
                <w:rStyle w:val="IndexLink"/>
                <w:rtl w:val="true"/>
              </w:rPr>
              <w:t>تقیه از دیدگاه قرآنی</w:t>
            </w:r>
            <w:r>
              <w:rPr>
                <w:rStyle w:val="IndexLink"/>
                <w:rtl w:val="true"/>
              </w:rPr>
              <w:t>:</w:t>
              <w:tab/>
            </w:r>
            <w:r>
              <w:rPr>
                <w:rStyle w:val="IndexLink"/>
              </w:rPr>
              <w:t>187</w:t>
            </w:r>
          </w:hyperlink>
        </w:p>
        <w:p>
          <w:pPr>
            <w:pStyle w:val="Contents4"/>
            <w:tabs>
              <w:tab w:val="clear" w:pos="8176"/>
              <w:tab w:val="right" w:pos="9026" w:leader="dot"/>
            </w:tabs>
            <w:rPr/>
          </w:pPr>
          <w:hyperlink w:anchor="__RefHeading___Toc82779_2035185390">
            <w:r>
              <w:rPr>
                <w:webHidden/>
                <w:rStyle w:val="IndexLink"/>
                <w:rtl w:val="true"/>
              </w:rPr>
              <w:t>قوانین یا موارد جواز بر تقیه</w:t>
            </w:r>
            <w:r>
              <w:rPr>
                <w:rStyle w:val="IndexLink"/>
                <w:rtl w:val="true"/>
              </w:rPr>
              <w:t>:</w:t>
              <w:tab/>
            </w:r>
            <w:r>
              <w:rPr>
                <w:rStyle w:val="IndexLink"/>
              </w:rPr>
              <w:t>191</w:t>
            </w:r>
          </w:hyperlink>
        </w:p>
        <w:p>
          <w:pPr>
            <w:pStyle w:val="Contents4"/>
            <w:tabs>
              <w:tab w:val="clear" w:pos="8176"/>
              <w:tab w:val="right" w:pos="9026" w:leader="dot"/>
            </w:tabs>
            <w:rPr/>
          </w:pPr>
          <w:hyperlink w:anchor="__RefHeading___Toc82781_2035185390">
            <w:r>
              <w:rPr>
                <w:webHidden/>
                <w:rStyle w:val="IndexLink"/>
                <w:rtl w:val="true"/>
              </w:rPr>
              <w:t>نتیجه بحث</w:t>
            </w:r>
            <w:r>
              <w:rPr>
                <w:rStyle w:val="IndexLink"/>
                <w:rtl w:val="true"/>
              </w:rPr>
              <w:t>:</w:t>
              <w:tab/>
            </w:r>
            <w:r>
              <w:rPr>
                <w:rStyle w:val="IndexLink"/>
              </w:rPr>
              <w:t>192</w:t>
            </w:r>
          </w:hyperlink>
        </w:p>
        <w:p>
          <w:pPr>
            <w:pStyle w:val="Contents4"/>
            <w:tabs>
              <w:tab w:val="clear" w:pos="8176"/>
              <w:tab w:val="right" w:pos="9026" w:leader="dot"/>
            </w:tabs>
            <w:rPr/>
          </w:pPr>
          <w:hyperlink w:anchor="__RefHeading___Toc82783_2035185390">
            <w:r>
              <w:rPr>
                <w:webHidden/>
                <w:rStyle w:val="IndexLink"/>
                <w:rtl w:val="true"/>
              </w:rPr>
              <w:t xml:space="preserve">متعه </w:t>
            </w:r>
            <w:r>
              <w:rPr>
                <w:rStyle w:val="IndexLink"/>
                <w:rtl w:val="true"/>
              </w:rPr>
              <w:t>(</w:t>
            </w:r>
            <w:r>
              <w:rPr>
                <w:rStyle w:val="IndexLink"/>
                <w:rtl w:val="true"/>
              </w:rPr>
              <w:t>ازدواج موقت</w:t>
            </w:r>
            <w:r>
              <w:rPr>
                <w:rStyle w:val="IndexLink"/>
                <w:rtl w:val="true"/>
              </w:rPr>
              <w:t xml:space="preserve">) </w:t>
            </w:r>
            <w:r>
              <w:rPr>
                <w:rStyle w:val="IndexLink"/>
                <w:rtl w:val="true"/>
              </w:rPr>
              <w:t>چیست؟</w:t>
            </w:r>
            <w:r>
              <w:rPr>
                <w:rStyle w:val="IndexLink"/>
                <w:rtl w:val="true"/>
              </w:rPr>
              <w:tab/>
            </w:r>
            <w:r>
              <w:rPr>
                <w:rStyle w:val="IndexLink"/>
              </w:rPr>
              <w:t>193</w:t>
            </w:r>
          </w:hyperlink>
        </w:p>
        <w:p>
          <w:pPr>
            <w:pStyle w:val="Contents4"/>
            <w:tabs>
              <w:tab w:val="clear" w:pos="8176"/>
              <w:tab w:val="right" w:pos="9026" w:leader="dot"/>
            </w:tabs>
            <w:rPr/>
          </w:pPr>
          <w:hyperlink w:anchor="__RefHeading___Toc82785_2035185390">
            <w:r>
              <w:rPr>
                <w:webHidden/>
                <w:rStyle w:val="IndexLink"/>
                <w:rtl w:val="true"/>
              </w:rPr>
              <w:t>آیا مفاد آیة متعه منسوخ شده است؟</w:t>
            </w:r>
            <w:r>
              <w:rPr>
                <w:rStyle w:val="IndexLink"/>
                <w:rtl w:val="true"/>
              </w:rPr>
              <w:tab/>
            </w:r>
            <w:r>
              <w:rPr>
                <w:rStyle w:val="IndexLink"/>
              </w:rPr>
              <w:t>199</w:t>
            </w:r>
          </w:hyperlink>
        </w:p>
        <w:p>
          <w:pPr>
            <w:pStyle w:val="Contents4"/>
            <w:tabs>
              <w:tab w:val="clear" w:pos="8176"/>
              <w:tab w:val="right" w:pos="9026" w:leader="dot"/>
            </w:tabs>
            <w:rPr/>
          </w:pPr>
          <w:hyperlink w:anchor="__RefHeading___Toc82787_2035185390">
            <w:r>
              <w:rPr>
                <w:webHidden/>
                <w:rStyle w:val="IndexLink"/>
                <w:rtl w:val="true"/>
              </w:rPr>
              <w:t>جعل احادیث کاذب عامل تفرقه در اسلام</w:t>
            </w:r>
            <w:r>
              <w:rPr>
                <w:rStyle w:val="IndexLink"/>
                <w:rtl w:val="true"/>
              </w:rPr>
              <w:t>:</w:t>
              <w:tab/>
            </w:r>
            <w:r>
              <w:rPr>
                <w:rStyle w:val="IndexLink"/>
              </w:rPr>
              <w:t>205</w:t>
            </w:r>
          </w:hyperlink>
        </w:p>
        <w:p>
          <w:pPr>
            <w:pStyle w:val="Contents4"/>
            <w:tabs>
              <w:tab w:val="clear" w:pos="8176"/>
              <w:tab w:val="right" w:pos="9026" w:leader="dot"/>
            </w:tabs>
            <w:rPr/>
          </w:pPr>
          <w:hyperlink w:anchor="__RefHeading___Toc82789_2035185390">
            <w:r>
              <w:rPr>
                <w:webHidden/>
                <w:rStyle w:val="IndexLink"/>
                <w:rtl w:val="true"/>
              </w:rPr>
              <w:t>«</w:t>
            </w:r>
            <w:r>
              <w:rPr>
                <w:rStyle w:val="IndexLink"/>
                <w:rtl w:val="true"/>
              </w:rPr>
              <w:t>نژاد پرستی</w:t>
            </w:r>
            <w:r>
              <w:rPr>
                <w:rStyle w:val="IndexLink"/>
                <w:rtl w:val="true"/>
              </w:rPr>
              <w:t xml:space="preserve">» </w:t>
            </w:r>
            <w:r>
              <w:rPr>
                <w:rStyle w:val="IndexLink"/>
                <w:rtl w:val="true"/>
              </w:rPr>
              <w:t xml:space="preserve">و </w:t>
            </w:r>
            <w:r>
              <w:rPr>
                <w:rStyle w:val="IndexLink"/>
                <w:rtl w:val="true"/>
              </w:rPr>
              <w:t>«</w:t>
            </w:r>
            <w:r>
              <w:rPr>
                <w:rStyle w:val="IndexLink"/>
                <w:rtl w:val="true"/>
              </w:rPr>
              <w:t>تعصب فرقهای</w:t>
            </w:r>
            <w:r>
              <w:rPr>
                <w:rStyle w:val="IndexLink"/>
                <w:rtl w:val="true"/>
              </w:rPr>
              <w:t xml:space="preserve">» </w:t>
            </w:r>
            <w:r>
              <w:rPr>
                <w:rStyle w:val="IndexLink"/>
                <w:rtl w:val="true"/>
              </w:rPr>
              <w:t>دو عامل بزرگ تفرقه مسلمین</w:t>
            </w:r>
            <w:r>
              <w:rPr>
                <w:rStyle w:val="IndexLink"/>
                <w:rtl w:val="true"/>
              </w:rPr>
              <w:t>:</w:t>
              <w:tab/>
            </w:r>
            <w:r>
              <w:rPr>
                <w:rStyle w:val="IndexLink"/>
              </w:rPr>
              <w:t>207</w:t>
            </w:r>
          </w:hyperlink>
        </w:p>
        <w:p>
          <w:pPr>
            <w:pStyle w:val="Contents5"/>
            <w:tabs>
              <w:tab w:val="clear" w:pos="7892"/>
              <w:tab w:val="right" w:pos="9026" w:leader="dot"/>
            </w:tabs>
            <w:rPr/>
          </w:pPr>
          <w:hyperlink w:anchor="__RefHeading___Toc82791_2035185390">
            <w:r>
              <w:rPr>
                <w:webHidden/>
                <w:rStyle w:val="IndexLink"/>
              </w:rPr>
              <w:t>١</w:t>
            </w:r>
            <w:r>
              <w:rPr>
                <w:rStyle w:val="IndexLink"/>
                <w:rtl w:val="true"/>
              </w:rPr>
              <w:t xml:space="preserve">- </w:t>
            </w:r>
            <w:r>
              <w:rPr>
                <w:rStyle w:val="IndexLink"/>
                <w:rtl w:val="true"/>
              </w:rPr>
              <w:t>مسئله نژاد پرستی</w:t>
            </w:r>
            <w:r>
              <w:rPr>
                <w:rStyle w:val="IndexLink"/>
                <w:rtl w:val="true"/>
              </w:rPr>
              <w:t>:</w:t>
              <w:tab/>
            </w:r>
            <w:r>
              <w:rPr>
                <w:rStyle w:val="IndexLink"/>
              </w:rPr>
              <w:t>207</w:t>
            </w:r>
          </w:hyperlink>
        </w:p>
        <w:p>
          <w:pPr>
            <w:pStyle w:val="Contents5"/>
            <w:tabs>
              <w:tab w:val="clear" w:pos="7892"/>
              <w:tab w:val="right" w:pos="9026" w:leader="dot"/>
            </w:tabs>
            <w:rPr/>
          </w:pPr>
          <w:hyperlink w:anchor="__RefHeading___Toc82793_2035185390">
            <w:r>
              <w:rPr>
                <w:webHidden/>
                <w:rStyle w:val="IndexLink"/>
              </w:rPr>
              <w:t>٢</w:t>
            </w:r>
            <w:r>
              <w:rPr>
                <w:rStyle w:val="IndexLink"/>
                <w:rtl w:val="true"/>
              </w:rPr>
              <w:t xml:space="preserve">- </w:t>
            </w:r>
            <w:r>
              <w:rPr>
                <w:rStyle w:val="IndexLink"/>
                <w:rtl w:val="true"/>
              </w:rPr>
              <w:t>تعصب فرقهای یا اختلاف طایفهای</w:t>
            </w:r>
            <w:r>
              <w:rPr>
                <w:rStyle w:val="IndexLink"/>
                <w:rtl w:val="true"/>
              </w:rPr>
              <w:tab/>
            </w:r>
            <w:r>
              <w:rPr>
                <w:rStyle w:val="IndexLink"/>
              </w:rPr>
              <w:t>209</w:t>
            </w:r>
          </w:hyperlink>
        </w:p>
        <w:p>
          <w:pPr>
            <w:pStyle w:val="Contents4"/>
            <w:tabs>
              <w:tab w:val="clear" w:pos="8176"/>
              <w:tab w:val="right" w:pos="9026" w:leader="dot"/>
            </w:tabs>
            <w:rPr/>
          </w:pPr>
          <w:hyperlink w:anchor="__RefHeading___Toc82795_2035185390">
            <w:r>
              <w:rPr>
                <w:webHidden/>
                <w:rStyle w:val="IndexLink"/>
                <w:rtl w:val="true"/>
              </w:rPr>
              <w:t>اعتقاد به مهدی، مصلح آخر الزمان عامل وحدت اسلامی</w:t>
            </w:r>
            <w:r>
              <w:rPr>
                <w:rStyle w:val="IndexLink"/>
                <w:rtl w:val="true"/>
              </w:rPr>
              <w:t>:</w:t>
              <w:tab/>
            </w:r>
            <w:r>
              <w:rPr>
                <w:rStyle w:val="IndexLink"/>
              </w:rPr>
              <w:t>211</w:t>
            </w:r>
          </w:hyperlink>
        </w:p>
        <w:p>
          <w:pPr>
            <w:pStyle w:val="Contents4"/>
            <w:tabs>
              <w:tab w:val="clear" w:pos="8176"/>
              <w:tab w:val="right" w:pos="9026" w:leader="dot"/>
            </w:tabs>
            <w:rPr/>
          </w:pPr>
          <w:hyperlink w:anchor="__RefHeading___Toc82797_2035185390">
            <w:r>
              <w:rPr>
                <w:webHidden/>
                <w:rStyle w:val="IndexLink"/>
                <w:rtl w:val="true"/>
              </w:rPr>
              <w:t xml:space="preserve">فلسفه </w:t>
            </w:r>
            <w:r>
              <w:rPr>
                <w:rStyle w:val="IndexLink"/>
                <w:rtl w:val="true"/>
              </w:rPr>
              <w:t>(</w:t>
            </w:r>
            <w:r>
              <w:rPr>
                <w:rStyle w:val="IndexLink"/>
                <w:rtl w:val="true"/>
              </w:rPr>
              <w:t>مهدویت</w:t>
            </w:r>
            <w:r>
              <w:rPr>
                <w:rStyle w:val="IndexLink"/>
                <w:rtl w:val="true"/>
              </w:rPr>
              <w:t xml:space="preserve">) </w:t>
            </w:r>
            <w:r>
              <w:rPr>
                <w:rStyle w:val="IndexLink"/>
                <w:rtl w:val="true"/>
              </w:rPr>
              <w:t>در اسلام</w:t>
            </w:r>
            <w:r>
              <w:rPr>
                <w:rStyle w:val="IndexLink"/>
                <w:rtl w:val="true"/>
              </w:rPr>
              <w:tab/>
            </w:r>
            <w:r>
              <w:rPr>
                <w:rStyle w:val="IndexLink"/>
              </w:rPr>
              <w:t>211</w:t>
            </w:r>
          </w:hyperlink>
        </w:p>
        <w:p>
          <w:pPr>
            <w:pStyle w:val="Contents4"/>
            <w:tabs>
              <w:tab w:val="clear" w:pos="8176"/>
              <w:tab w:val="right" w:pos="9026" w:leader="dot"/>
            </w:tabs>
            <w:rPr/>
          </w:pPr>
          <w:hyperlink w:anchor="__RefHeading___Toc82799_2035185390">
            <w:r>
              <w:rPr>
                <w:webHidden/>
                <w:rStyle w:val="IndexLink"/>
                <w:rtl w:val="true"/>
              </w:rPr>
              <w:t>اعتقاد و روایات ادیان و مذاهب دربارة منجی موعود</w:t>
            </w:r>
            <w:r>
              <w:rPr>
                <w:rStyle w:val="IndexLink"/>
                <w:rtl w:val="true"/>
              </w:rPr>
              <w:t>:</w:t>
              <w:tab/>
            </w:r>
            <w:r>
              <w:rPr>
                <w:rStyle w:val="IndexLink"/>
              </w:rPr>
              <w:t>213</w:t>
            </w:r>
          </w:hyperlink>
        </w:p>
        <w:p>
          <w:pPr>
            <w:pStyle w:val="Contents4"/>
            <w:tabs>
              <w:tab w:val="clear" w:pos="8176"/>
              <w:tab w:val="right" w:pos="9026" w:leader="dot"/>
            </w:tabs>
            <w:rPr/>
          </w:pPr>
          <w:hyperlink w:anchor="__RefHeading___Toc82801_2035185390">
            <w:r>
              <w:rPr>
                <w:webHidden/>
                <w:rStyle w:val="IndexLink"/>
                <w:rtl w:val="true"/>
              </w:rPr>
              <w:t>پاره‌ای از اخبار اهل سنت</w:t>
            </w:r>
            <w:r>
              <w:rPr>
                <w:rStyle w:val="IndexLink"/>
                <w:rtl w:val="true"/>
              </w:rPr>
              <w:tab/>
            </w:r>
            <w:r>
              <w:rPr>
                <w:rStyle w:val="IndexLink"/>
              </w:rPr>
              <w:t>214</w:t>
            </w:r>
          </w:hyperlink>
        </w:p>
        <w:p>
          <w:pPr>
            <w:pStyle w:val="Contents4"/>
            <w:tabs>
              <w:tab w:val="clear" w:pos="8176"/>
              <w:tab w:val="right" w:pos="9026" w:leader="dot"/>
            </w:tabs>
            <w:rPr/>
          </w:pPr>
          <w:hyperlink w:anchor="__RefHeading___Toc82803_2035185390">
            <w:r>
              <w:rPr>
                <w:webHidden/>
                <w:rStyle w:val="IndexLink"/>
                <w:rtl w:val="true"/>
              </w:rPr>
              <w:t>تألیفات دانشمندان و علمای اهل سنت</w:t>
            </w:r>
            <w:r>
              <w:rPr>
                <w:rStyle w:val="IndexLink"/>
                <w:rtl w:val="true"/>
              </w:rPr>
              <w:t>:</w:t>
              <w:tab/>
            </w:r>
            <w:r>
              <w:rPr>
                <w:rStyle w:val="IndexLink"/>
              </w:rPr>
              <w:t>219</w:t>
            </w:r>
          </w:hyperlink>
        </w:p>
        <w:p>
          <w:pPr>
            <w:pStyle w:val="Contents4"/>
            <w:tabs>
              <w:tab w:val="clear" w:pos="8176"/>
              <w:tab w:val="right" w:pos="9026" w:leader="dot"/>
            </w:tabs>
            <w:rPr/>
          </w:pPr>
          <w:hyperlink w:anchor="__RefHeading___Toc82805_2035185390">
            <w:r>
              <w:rPr>
                <w:webHidden/>
                <w:rStyle w:val="IndexLink"/>
                <w:rtl w:val="true"/>
              </w:rPr>
              <w:t>منکران مهدویت</w:t>
            </w:r>
            <w:r>
              <w:rPr>
                <w:rStyle w:val="IndexLink"/>
                <w:rtl w:val="true"/>
              </w:rPr>
              <w:t>:</w:t>
              <w:tab/>
            </w:r>
            <w:r>
              <w:rPr>
                <w:rStyle w:val="IndexLink"/>
              </w:rPr>
              <w:t>220</w:t>
            </w:r>
          </w:hyperlink>
        </w:p>
        <w:p>
          <w:pPr>
            <w:pStyle w:val="Contents4"/>
            <w:tabs>
              <w:tab w:val="clear" w:pos="8176"/>
              <w:tab w:val="right" w:pos="9026" w:leader="dot"/>
            </w:tabs>
            <w:rPr/>
          </w:pPr>
          <w:hyperlink w:anchor="__RefHeading___Toc82807_2035185390">
            <w:r>
              <w:rPr>
                <w:webHidden/>
                <w:rStyle w:val="IndexLink"/>
                <w:rtl w:val="true"/>
              </w:rPr>
              <w:t>پرسشهای مخالفین حضرت مهدی عجل الله تعالی فرجه الشریف و مهدویت و پاسخ به آن</w:t>
            </w:r>
            <w:r>
              <w:rPr>
                <w:rStyle w:val="IndexLink"/>
                <w:rtl w:val="true"/>
              </w:rPr>
              <w:t>:</w:t>
              <w:tab/>
            </w:r>
            <w:r>
              <w:rPr>
                <w:rStyle w:val="IndexLink"/>
              </w:rPr>
              <w:t>222</w:t>
            </w:r>
          </w:hyperlink>
        </w:p>
        <w:p>
          <w:pPr>
            <w:pStyle w:val="Contents5"/>
            <w:tabs>
              <w:tab w:val="clear" w:pos="7892"/>
              <w:tab w:val="right" w:pos="9026" w:leader="dot"/>
            </w:tabs>
            <w:rPr/>
          </w:pPr>
          <w:hyperlink w:anchor="__RefHeading___Toc82809_2035185390">
            <w:r>
              <w:rPr>
                <w:webHidden/>
                <w:rStyle w:val="IndexLink"/>
                <w:rtl w:val="true"/>
              </w:rPr>
              <w:t>اشاره</w:t>
            </w:r>
            <w:r>
              <w:rPr>
                <w:rStyle w:val="IndexLink"/>
                <w:rtl w:val="true"/>
              </w:rPr>
              <w:tab/>
            </w:r>
            <w:r>
              <w:rPr>
                <w:rStyle w:val="IndexLink"/>
              </w:rPr>
              <w:t>222</w:t>
            </w:r>
          </w:hyperlink>
        </w:p>
        <w:p>
          <w:pPr>
            <w:pStyle w:val="Contents5"/>
            <w:tabs>
              <w:tab w:val="clear" w:pos="7892"/>
              <w:tab w:val="right" w:pos="9026" w:leader="dot"/>
            </w:tabs>
            <w:rPr/>
          </w:pPr>
          <w:hyperlink w:anchor="__RefHeading___Toc82811_2035185390">
            <w:r>
              <w:rPr>
                <w:webHidden/>
                <w:rStyle w:val="IndexLink"/>
                <w:rtl w:val="true"/>
              </w:rPr>
              <w:t>پاسخ</w:t>
            </w:r>
            <w:r>
              <w:rPr>
                <w:rStyle w:val="IndexLink"/>
                <w:rtl w:val="true"/>
              </w:rPr>
              <w:t>:</w:t>
              <w:tab/>
            </w:r>
            <w:r>
              <w:rPr>
                <w:rStyle w:val="IndexLink"/>
              </w:rPr>
              <w:t>222</w:t>
            </w:r>
          </w:hyperlink>
        </w:p>
        <w:p>
          <w:pPr>
            <w:pStyle w:val="Contents5"/>
            <w:tabs>
              <w:tab w:val="clear" w:pos="7892"/>
              <w:tab w:val="right" w:pos="9026" w:leader="dot"/>
            </w:tabs>
            <w:rPr/>
          </w:pPr>
          <w:hyperlink w:anchor="__RefHeading___Toc82813_2035185390">
            <w:r>
              <w:rPr>
                <w:webHidden/>
                <w:rStyle w:val="IndexLink"/>
                <w:rtl w:val="true"/>
              </w:rPr>
              <w:t xml:space="preserve">عایشه همسر پیامبرصلی الله علیه وآله </w:t>
            </w:r>
            <w:r>
              <w:rPr>
                <w:rStyle w:val="IndexLink"/>
                <w:rtl w:val="true"/>
              </w:rPr>
              <w:t>:</w:t>
              <w:tab/>
            </w:r>
            <w:r>
              <w:rPr>
                <w:rStyle w:val="IndexLink"/>
              </w:rPr>
              <w:t>228</w:t>
            </w:r>
          </w:hyperlink>
        </w:p>
        <w:p>
          <w:pPr>
            <w:pStyle w:val="Contents5"/>
            <w:tabs>
              <w:tab w:val="clear" w:pos="7892"/>
              <w:tab w:val="right" w:pos="9026" w:leader="dot"/>
            </w:tabs>
            <w:rPr/>
          </w:pPr>
          <w:hyperlink w:anchor="__RefHeading___Toc82815_2035185390">
            <w:r>
              <w:rPr>
                <w:webHidden/>
                <w:rStyle w:val="IndexLink"/>
                <w:rtl w:val="true"/>
              </w:rPr>
              <w:t xml:space="preserve">آیا معاویه </w:t>
            </w:r>
            <w:r>
              <w:rPr>
                <w:rStyle w:val="IndexLink"/>
                <w:rtl w:val="true"/>
              </w:rPr>
              <w:t>«</w:t>
            </w:r>
            <w:r>
              <w:rPr>
                <w:rStyle w:val="IndexLink"/>
                <w:rtl w:val="true"/>
              </w:rPr>
              <w:t>خال المؤمنین</w:t>
            </w:r>
            <w:r>
              <w:rPr>
                <w:rStyle w:val="IndexLink"/>
                <w:rtl w:val="true"/>
              </w:rPr>
              <w:t xml:space="preserve">» </w:t>
            </w:r>
            <w:r>
              <w:rPr>
                <w:rStyle w:val="IndexLink"/>
                <w:rtl w:val="true"/>
              </w:rPr>
              <w:t>است؟</w:t>
            </w:r>
            <w:r>
              <w:rPr>
                <w:rStyle w:val="IndexLink"/>
                <w:rtl w:val="true"/>
              </w:rPr>
              <w:t>!!</w:t>
              <w:tab/>
            </w:r>
            <w:r>
              <w:rPr>
                <w:rStyle w:val="IndexLink"/>
              </w:rPr>
              <w:t>232</w:t>
            </w:r>
          </w:hyperlink>
        </w:p>
        <w:p>
          <w:pPr>
            <w:pStyle w:val="Contents5"/>
            <w:tabs>
              <w:tab w:val="clear" w:pos="7892"/>
              <w:tab w:val="right" w:pos="9026" w:leader="dot"/>
            </w:tabs>
            <w:rPr/>
          </w:pPr>
          <w:hyperlink w:anchor="__RefHeading___Toc82817_2035185390">
            <w:r>
              <w:rPr>
                <w:webHidden/>
                <w:rStyle w:val="IndexLink"/>
                <w:rtl w:val="true"/>
              </w:rPr>
              <w:t xml:space="preserve">آیا </w:t>
            </w:r>
            <w:r>
              <w:rPr>
                <w:rStyle w:val="IndexLink"/>
                <w:rtl w:val="true"/>
              </w:rPr>
              <w:t>«</w:t>
            </w:r>
            <w:r>
              <w:rPr>
                <w:rStyle w:val="IndexLink"/>
                <w:rtl w:val="true"/>
              </w:rPr>
              <w:t>یا علی</w:t>
            </w:r>
            <w:r>
              <w:rPr>
                <w:rStyle w:val="IndexLink"/>
                <w:rtl w:val="true"/>
              </w:rPr>
              <w:t>»</w:t>
            </w:r>
            <w:r>
              <w:rPr>
                <w:rStyle w:val="IndexLink"/>
                <w:rtl w:val="true"/>
              </w:rPr>
              <w:t xml:space="preserve">، </w:t>
            </w:r>
            <w:r>
              <w:rPr>
                <w:rStyle w:val="IndexLink"/>
                <w:rtl w:val="true"/>
              </w:rPr>
              <w:t>«</w:t>
            </w:r>
            <w:r>
              <w:rPr>
                <w:rStyle w:val="IndexLink"/>
                <w:rtl w:val="true"/>
              </w:rPr>
              <w:t>یا حسین</w:t>
            </w:r>
            <w:r>
              <w:rPr>
                <w:rStyle w:val="IndexLink"/>
                <w:rtl w:val="true"/>
              </w:rPr>
              <w:t>»</w:t>
            </w:r>
            <w:r>
              <w:rPr>
                <w:rStyle w:val="IndexLink"/>
                <w:rtl w:val="true"/>
              </w:rPr>
              <w:t xml:space="preserve">و </w:t>
            </w:r>
            <w:r>
              <w:rPr>
                <w:rStyle w:val="IndexLink"/>
                <w:rtl w:val="true"/>
              </w:rPr>
              <w:t>«</w:t>
            </w:r>
            <w:r>
              <w:rPr>
                <w:rStyle w:val="IndexLink"/>
                <w:rtl w:val="true"/>
              </w:rPr>
              <w:t>یا زهراء</w:t>
            </w:r>
            <w:r>
              <w:rPr>
                <w:rStyle w:val="IndexLink"/>
                <w:rtl w:val="true"/>
              </w:rPr>
              <w:t xml:space="preserve">» </w:t>
            </w:r>
            <w:r>
              <w:rPr>
                <w:rStyle w:val="IndexLink"/>
                <w:rtl w:val="true"/>
              </w:rPr>
              <w:t>گفتن شرک است؟</w:t>
            </w:r>
            <w:r>
              <w:rPr>
                <w:rStyle w:val="IndexLink"/>
                <w:rtl w:val="true"/>
              </w:rPr>
              <w:tab/>
            </w:r>
            <w:r>
              <w:rPr>
                <w:rStyle w:val="IndexLink"/>
              </w:rPr>
              <w:t>236</w:t>
            </w:r>
          </w:hyperlink>
        </w:p>
        <w:p>
          <w:pPr>
            <w:pStyle w:val="Contents5"/>
            <w:tabs>
              <w:tab w:val="clear" w:pos="7892"/>
              <w:tab w:val="right" w:pos="9026" w:leader="dot"/>
            </w:tabs>
            <w:rPr/>
          </w:pPr>
          <w:hyperlink w:anchor="__RefHeading___Toc82819_2035185390">
            <w:r>
              <w:rPr>
                <w:webHidden/>
                <w:rStyle w:val="IndexLink"/>
                <w:rtl w:val="true"/>
              </w:rPr>
              <w:t>آیا بوسیدن و زیارت قبور أنبیاء و أئمه حرام است؟</w:t>
            </w:r>
            <w:r>
              <w:rPr>
                <w:rStyle w:val="IndexLink"/>
                <w:rtl w:val="true"/>
              </w:rPr>
              <w:tab/>
            </w:r>
            <w:r>
              <w:rPr>
                <w:rStyle w:val="IndexLink"/>
              </w:rPr>
              <w:t>239</w:t>
            </w:r>
          </w:hyperlink>
        </w:p>
        <w:p>
          <w:pPr>
            <w:pStyle w:val="Contents5"/>
            <w:tabs>
              <w:tab w:val="clear" w:pos="7892"/>
              <w:tab w:val="right" w:pos="9026" w:leader="dot"/>
            </w:tabs>
            <w:rPr/>
          </w:pPr>
          <w:hyperlink w:anchor="__RefHeading___Toc82821_2035185390">
            <w:r>
              <w:rPr>
                <w:webHidden/>
                <w:rStyle w:val="IndexLink"/>
                <w:rtl w:val="true"/>
              </w:rPr>
              <w:t>امام جعفر صادق علیه السّلام و جایگاه والایش نزد پیشوایان مذاهب</w:t>
            </w:r>
            <w:r>
              <w:rPr>
                <w:rStyle w:val="IndexLink"/>
                <w:rtl w:val="true"/>
              </w:rPr>
              <w:t>:</w:t>
              <w:tab/>
            </w:r>
            <w:r>
              <w:rPr>
                <w:rStyle w:val="IndexLink"/>
              </w:rPr>
              <w:t>242</w:t>
            </w:r>
          </w:hyperlink>
        </w:p>
        <w:p>
          <w:pPr>
            <w:pStyle w:val="Contents5"/>
            <w:tabs>
              <w:tab w:val="clear" w:pos="7892"/>
              <w:tab w:val="right" w:pos="9026" w:leader="dot"/>
            </w:tabs>
            <w:rPr/>
          </w:pPr>
          <w:hyperlink w:anchor="__RefHeading___Toc82823_2035185390">
            <w:r>
              <w:rPr>
                <w:webHidden/>
                <w:rStyle w:val="IndexLink"/>
                <w:rtl w:val="true"/>
              </w:rPr>
              <w:t>سخن ابو زهره</w:t>
            </w:r>
            <w:r>
              <w:rPr>
                <w:rStyle w:val="IndexLink"/>
                <w:rtl w:val="true"/>
              </w:rPr>
              <w:t>:</w:t>
              <w:tab/>
            </w:r>
            <w:r>
              <w:rPr>
                <w:rStyle w:val="IndexLink"/>
              </w:rPr>
              <w:t>244</w:t>
            </w:r>
          </w:hyperlink>
        </w:p>
        <w:p>
          <w:pPr>
            <w:pStyle w:val="Contents4"/>
            <w:tabs>
              <w:tab w:val="clear" w:pos="8176"/>
              <w:tab w:val="right" w:pos="9026" w:leader="dot"/>
            </w:tabs>
            <w:rPr/>
          </w:pPr>
          <w:hyperlink w:anchor="__RefHeading___Toc82825_2035185390">
            <w:r>
              <w:rPr>
                <w:webHidden/>
                <w:rStyle w:val="IndexLink"/>
                <w:rtl w:val="true"/>
              </w:rPr>
              <w:t>فتوای چهار امام اهل سنت و جماعت</w:t>
            </w:r>
            <w:r>
              <w:rPr>
                <w:rStyle w:val="IndexLink"/>
                <w:rtl w:val="true"/>
              </w:rPr>
              <w:t>:</w:t>
              <w:tab/>
            </w:r>
            <w:r>
              <w:rPr>
                <w:rStyle w:val="IndexLink"/>
              </w:rPr>
              <w:t>245</w:t>
            </w:r>
          </w:hyperlink>
        </w:p>
        <w:p>
          <w:pPr>
            <w:pStyle w:val="Contents5"/>
            <w:tabs>
              <w:tab w:val="clear" w:pos="7892"/>
              <w:tab w:val="right" w:pos="9026" w:leader="dot"/>
            </w:tabs>
            <w:rPr/>
          </w:pPr>
          <w:hyperlink w:anchor="__RefHeading___Toc82827_2035185390">
            <w:r>
              <w:rPr>
                <w:webHidden/>
                <w:rStyle w:val="IndexLink"/>
                <w:rtl w:val="true"/>
              </w:rPr>
              <w:t>اشاره</w:t>
            </w:r>
            <w:r>
              <w:rPr>
                <w:rStyle w:val="IndexLink"/>
                <w:rtl w:val="true"/>
              </w:rPr>
              <w:tab/>
            </w:r>
            <w:r>
              <w:rPr>
                <w:rStyle w:val="IndexLink"/>
              </w:rPr>
              <w:t>245</w:t>
            </w:r>
          </w:hyperlink>
        </w:p>
        <w:p>
          <w:pPr>
            <w:pStyle w:val="Contents5"/>
            <w:tabs>
              <w:tab w:val="clear" w:pos="7892"/>
              <w:tab w:val="right" w:pos="9026" w:leader="dot"/>
            </w:tabs>
            <w:rPr/>
          </w:pPr>
          <w:hyperlink w:anchor="__RefHeading___Toc82829_2035185390">
            <w:r>
              <w:rPr>
                <w:webHidden/>
                <w:rStyle w:val="IndexLink"/>
                <w:rtl w:val="true"/>
              </w:rPr>
              <w:t>سخنان ابوحنیفه</w:t>
            </w:r>
            <w:r>
              <w:rPr>
                <w:rStyle w:val="IndexLink"/>
                <w:rtl w:val="true"/>
              </w:rPr>
              <w:t>:</w:t>
              <w:tab/>
            </w:r>
            <w:r>
              <w:rPr>
                <w:rStyle w:val="IndexLink"/>
              </w:rPr>
              <w:t>246</w:t>
            </w:r>
          </w:hyperlink>
        </w:p>
        <w:p>
          <w:pPr>
            <w:pStyle w:val="Contents5"/>
            <w:tabs>
              <w:tab w:val="clear" w:pos="7892"/>
              <w:tab w:val="right" w:pos="9026" w:leader="dot"/>
            </w:tabs>
            <w:rPr/>
          </w:pPr>
          <w:hyperlink w:anchor="__RefHeading___Toc82831_2035185390">
            <w:r>
              <w:rPr>
                <w:webHidden/>
                <w:rStyle w:val="IndexLink"/>
                <w:rtl w:val="true"/>
              </w:rPr>
              <w:t>سخنان مالک بن أنس</w:t>
            </w:r>
            <w:r>
              <w:rPr>
                <w:rStyle w:val="IndexLink"/>
                <w:rtl w:val="true"/>
              </w:rPr>
              <w:t>:</w:t>
              <w:tab/>
            </w:r>
            <w:r>
              <w:rPr>
                <w:rStyle w:val="IndexLink"/>
              </w:rPr>
              <w:t>247</w:t>
            </w:r>
          </w:hyperlink>
        </w:p>
        <w:p>
          <w:pPr>
            <w:pStyle w:val="Contents5"/>
            <w:tabs>
              <w:tab w:val="clear" w:pos="7892"/>
              <w:tab w:val="right" w:pos="9026" w:leader="dot"/>
            </w:tabs>
            <w:rPr/>
          </w:pPr>
          <w:hyperlink w:anchor="__RefHeading___Toc82833_2035185390">
            <w:r>
              <w:rPr>
                <w:webHidden/>
                <w:rStyle w:val="IndexLink"/>
                <w:rtl w:val="true"/>
              </w:rPr>
              <w:t>سخنان محمد بن ادریس شافعی</w:t>
            </w:r>
            <w:r>
              <w:rPr>
                <w:rStyle w:val="IndexLink"/>
                <w:rtl w:val="true"/>
              </w:rPr>
              <w:t>:</w:t>
              <w:tab/>
            </w:r>
            <w:r>
              <w:rPr>
                <w:rStyle w:val="IndexLink"/>
              </w:rPr>
              <w:t>247</w:t>
            </w:r>
          </w:hyperlink>
        </w:p>
        <w:p>
          <w:pPr>
            <w:pStyle w:val="Contents5"/>
            <w:tabs>
              <w:tab w:val="clear" w:pos="7892"/>
              <w:tab w:val="right" w:pos="9026" w:leader="dot"/>
            </w:tabs>
            <w:rPr/>
          </w:pPr>
          <w:hyperlink w:anchor="__RefHeading___Toc82835_2035185390">
            <w:r>
              <w:rPr>
                <w:webHidden/>
                <w:rStyle w:val="IndexLink"/>
                <w:rtl w:val="true"/>
              </w:rPr>
              <w:t>سخنان احمد بن حنبل</w:t>
            </w:r>
            <w:r>
              <w:rPr>
                <w:rStyle w:val="IndexLink"/>
                <w:rtl w:val="true"/>
              </w:rPr>
              <w:t>:</w:t>
              <w:tab/>
            </w:r>
            <w:r>
              <w:rPr>
                <w:rStyle w:val="IndexLink"/>
              </w:rPr>
              <w:t>248</w:t>
            </w:r>
          </w:hyperlink>
        </w:p>
        <w:p>
          <w:pPr>
            <w:pStyle w:val="Contents4"/>
            <w:tabs>
              <w:tab w:val="clear" w:pos="8176"/>
              <w:tab w:val="right" w:pos="9026" w:leader="dot"/>
            </w:tabs>
            <w:rPr/>
          </w:pPr>
          <w:hyperlink w:anchor="__RefHeading___Toc82837_2035185390">
            <w:r>
              <w:rPr>
                <w:webHidden/>
                <w:rStyle w:val="IndexLink"/>
                <w:rtl w:val="true"/>
              </w:rPr>
              <w:t>دعوت برای ایجاد اتحاد و وحدت اسلامی</w:t>
            </w:r>
            <w:r>
              <w:rPr>
                <w:rStyle w:val="IndexLink"/>
                <w:rtl w:val="true"/>
              </w:rPr>
              <w:t>:</w:t>
              <w:tab/>
            </w:r>
            <w:r>
              <w:rPr>
                <w:rStyle w:val="IndexLink"/>
              </w:rPr>
              <w:t>248</w:t>
            </w:r>
          </w:hyperlink>
        </w:p>
        <w:p>
          <w:pPr>
            <w:pStyle w:val="Contents2"/>
            <w:tabs>
              <w:tab w:val="clear" w:pos="8743"/>
              <w:tab w:val="right" w:pos="9026" w:leader="dot"/>
            </w:tabs>
            <w:rPr/>
          </w:pPr>
          <w:hyperlink w:anchor="__RefHeading___Toc82839_2035185390">
            <w:r>
              <w:rPr>
                <w:webHidden/>
                <w:rStyle w:val="IndexLink"/>
                <w:rtl w:val="true"/>
              </w:rPr>
              <w:t>فهرست منابع و مؤاخذ</w:t>
            </w:r>
            <w:r>
              <w:rPr>
                <w:rStyle w:val="IndexLink"/>
                <w:rtl w:val="true"/>
              </w:rPr>
              <w:tab/>
            </w:r>
            <w:r>
              <w:rPr>
                <w:rStyle w:val="IndexLink"/>
              </w:rPr>
              <w:t>259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631_53602"/>
      <w:bookmarkStart w:id="1" w:name="pg4631_53602"/>
      <w:bookmarkEnd w:id="1"/>
    </w:p>
    <w:p>
      <w:pPr>
        <w:pStyle w:val="Heading2"/>
        <w:numPr>
          <w:ilvl w:val="1"/>
          <w:numId w:val="1"/>
        </w:numPr>
        <w:rPr/>
      </w:pPr>
      <w:bookmarkStart w:id="2" w:name="pg4631_53602"/>
      <w:bookmarkStart w:id="3" w:name="__RefHeading___Toc82603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صلواتی، مرتضی،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شیعه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صلواتی؛ محقق خلیل بخشی‌زاده؛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آشیانه مهر،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شیعه‌شناسی؛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سلفون، گالینگور</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۲۷۲</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۴۱۷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۲۵۶۲۹۳۵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2605_203518539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آنگاه شیعه شدم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الحَقْ وَلَو عَلَی نَفْسِکَ</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را بگو گرچه به ضرر خودت باشد</w:t>
      </w:r>
      <w:bookmarkStart w:id="7" w:name="pg4631_53608"/>
    </w:p>
    <w:p>
      <w:pPr>
        <w:pStyle w:val="Heading2"/>
        <w:numPr>
          <w:ilvl w:val="1"/>
          <w:numId w:val="1"/>
        </w:numPr>
        <w:rPr/>
      </w:pPr>
      <w:bookmarkStart w:id="8" w:name="__RefHeading___Toc82607_203518539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 ا ستاد انصاری بویراحمدی</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پیام کتاب</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علت تألیف کتاب</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پیدایش شیعه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مبدأ تشیع و تسنن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علل به وجود آمدن فرقه‌های دینی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تحقیق و شناخت فرقه ناجیه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اولین جرقه بحث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خاطرات</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تواتر حدیث ثقلین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مفهوم حدیث ثقلین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نظریه شیعه و اهل تسنن دربارة حدیث ثقلین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سند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أهلبیتی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سند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حدیث ثقلین بزرگترین دلیل عصمت امامان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واقعه غدیر خم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واقعة غدیر از دیدگاه مفسرین و محدثین و دانشمندان اهلتسنن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واقعه غدیر از دید نویسنده اسلامی مردوخ کُردستانی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شعری از شافعی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اشعاری دربارة روز غدیر</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اهل بیت علیه السّلام چه کسانی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در جواب ایراد گرفتن اهل سنت از تفسیر آیه تطهیر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مرجعیت علمی أهل بیت صلی الله علیه وآله از نظر قرآن و سنت</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مرجعیت علمی أهل بیت صلی الله علیه وآله در قرآن مجید</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ذکر</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راسخان در علم</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کتاب نزد کیست؟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تطهیر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 رسالت</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مرجعیت أهل بیت علیه السّلام از دیدگاه سنت شریف نبوی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حدیث کساء</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حد یث رفع اختلاف</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علی علیه السّلام داناترین فرد أمت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علی علیه السّلام اولین مسلمان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حدیث سفینه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أمان أمت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جانشینان پیامبرصلی الله علیه وآله دوازده نفرند</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جایگاه علمی أهل بیت علیه السّلام از دیدگاه شاعران بزرگ</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قصیده فرزدق</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ابو نواس</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قصیده ابوفراس حمدانی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شعر محمد بن ادریس شافعی</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بحث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رهبری أمت از لحاظ توجیه مفاهیم اسلامی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مسأله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نخست</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دوم</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سوم</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مقام عصمت و معصومیت</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عصمت علمی و عملی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رابطه عصمت با مقام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خلفاء و ائمه دوازده گانه از دیدگاه بزرگان و محدثین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خلفاء و أئمه دوازده گانه از دیدگاه بزرگان و محدثین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اشعاری درباره أئمه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علی علیه السّلام کیست و مکتبش چیست؟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عدالت علی علیه السّلام از زبان محدثین و بزرگان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امامت علی علیه السّلام از دیدگاه پیامبرصلی الله علیه وآله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مؤاخاة</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علم</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آیة ولایت بزرگترین دلیل برای ولایت عامة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نقش امام علی علیه السّلام در احادیث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روش علی با یاران</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روش علی علیه السّلام با قاتل خود</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شایعات ناروا بر علیه شیعه</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آیا شیعیان امام را بر پیغمبر ترجیح می دهند؟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نقل اکاذیب از امام فخر رازی بر علیه تشیع</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تهمتهای ناروا به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اهلبیت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دعوت برادران اهل سنت برای از میان بردن سوء ظنها</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مسائل اختلافی میان شیعه و اهل تسنن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مکتب خلفا</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عصمت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غلو کردن</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ملاک تقیّه چیست؟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تقیه یعنی چه و مورد آن کجا است؟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تقیه از دیدگاه قرآنی</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قوانین یا موارد جواز بر تقیه</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نتیجه بحث</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آیا مفاد آیة متعه منسوخ شده است؟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جعل احادیث کاذب عامل تفرقه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 فرقهای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عامل بزرگ تفرقه مسلمین</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اعتقاد به مهدی، مصلح آخر الزمان عامل وحدت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اعتقاد و روایات ادیان و مذاهب دربارة منجی موعود</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پاره‌ای از اخبار اهل سنت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تألیفات دانشمندان و علمای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منکران 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پرسشهای مخالفین حضرت مهدی و مهدویت و پاسخ به آن</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عایشه همسر پیامبرصلی الله علیه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آیا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شرک است؟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آیا بوسیدن و زیارت قبور أنبیاء و أئمه حرام است؟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امام جعفر صادق علیه السّلام و جایگاه والایش نزد پیشوایان مذاهب</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سخن ابو زهره</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فتوای چهار امام اهل سنت و جماعت</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سخنان ابوحنیفه</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سخنان مالک بن أنس</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سخنان محمد بن ادریس شافعی</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سخنان احمد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دعوت برای ایجاد اتحاد و وحدت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و مؤاخذ </w:t>
      </w:r>
      <w:r>
        <w:rPr>
          <w:rFonts w:eastAsia="IRNazanin" w:cs="IRNazanin"/>
          <w:color w:val="111111"/>
          <w:sz w:val="28"/>
          <w:szCs w:val="28"/>
          <w:lang w:bidi="fa-IR"/>
        </w:rPr>
        <w:t>271</w:t>
      </w:r>
      <w:bookmarkStart w:id="10" w:name="pg4631_53616"/>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82609_2035185390"/>
      <w:bookmarkStart w:id="12" w:name="_Toc4"/>
      <w:bookmarkEnd w:id="10"/>
      <w:bookmarkEnd w:id="11"/>
      <w:r>
        <w:rPr>
          <w:rtl w:val="true"/>
        </w:rPr>
        <w:t>مقدمه استاد انصاری بویراحمدی</w:t>
      </w:r>
      <w:bookmarkStart w:id="13" w:name="pg4631_53622"/>
      <w:bookmarkEnd w:id="12"/>
    </w:p>
    <w:p>
      <w:pPr>
        <w:pStyle w:val="Heading2"/>
        <w:numPr>
          <w:ilvl w:val="1"/>
          <w:numId w:val="1"/>
        </w:numPr>
        <w:rPr/>
      </w:pPr>
      <w:bookmarkStart w:id="14" w:name="__RefHeading___Toc82611_2035185390"/>
      <w:bookmarkStart w:id="15" w:name="_Toc5"/>
      <w:bookmarkEnd w:id="13"/>
      <w:bookmarkEnd w:id="14"/>
      <w:r>
        <w:rPr>
          <w:rtl w:val="true"/>
        </w:rPr>
        <w:t>پیشگفتار</w:t>
      </w:r>
      <w:r>
        <w:rPr>
          <w:rtl w:val="true"/>
        </w:rPr>
        <w:t>:</w:t>
      </w:r>
      <w:bookmarkEnd w:id="15"/>
    </w:p>
    <w:p>
      <w:pPr>
        <w:pStyle w:val="BookText"/>
        <w:rPr/>
      </w:pPr>
      <w:r>
        <w:rPr>
          <w:rFonts w:ascii="IRNazanin" w:hAnsi="IRNazanin" w:eastAsia="IRNazanin"/>
          <w:color w:val="111111"/>
          <w:sz w:val="28"/>
          <w:sz w:val="28"/>
          <w:szCs w:val="28"/>
          <w:rtl w:val="true"/>
          <w:lang w:bidi="fa-IR"/>
        </w:rPr>
        <w:t>نوشتة خود را به نام خدایی آغاز میکنم که آغازی ندارد، و سپاس بیپایان خویش را به درگاه ایزدی به ارمغان می‌فرستم که پایانی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تنها اوست که در عالم هستی بی آغاز و بی پایان است، اوست که اندیشه‌ها از ستایش گوهرش ناتوانند و خردها از دریافت گوهرش سرگردانند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سپاس و ستایش آفریدگاری که توفیق مودت و دوستی و پیروی از عترت و اهل بیت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رفیق و قرین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حقیر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ثنای نامتناهی به درگاه ذات أقدس الهی که ما را به تاج کرامت و شرافت آراست و بر تمامی مخلوقات و کائنات برتری بخشید و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کرمنا بنی آدم</w:t>
      </w:r>
      <w:r>
        <w:rPr>
          <w:rFonts w:eastAsia="IRNazanin" w:cs="IRNazanin"/>
          <w:color w:val="111111"/>
          <w:sz w:val="28"/>
          <w:szCs w:val="28"/>
          <w:rtl w:val="true"/>
          <w:lang w:bidi="fa-IR"/>
        </w:rPr>
        <w:t>...}</w:t>
      </w:r>
      <w:r>
        <w:rPr>
          <w:rStyle w:val="FootnoteAnchor"/>
          <w:rtl w:val="true"/>
        </w:rPr>
        <w:footnoteReference w:id="2"/>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در شأن انسان نازل فرمود و او را با زیور عقل زینت داد که نیک و بد و سود و ضرر را تشخیص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خواست پرودگار بزرگ بر انجام یک أمر دینی و ادای یکی از وظایف وجدانی توفیق یافتهام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هوشمند و افراد پاکدل جهان متوجه‌اند که دین، آفتاب درخشان عالم است و همه به خوبی میدانیم و مکرر دیده و شنیدهایم که ابرهای تیره هر چند در مقابل خورشید تابنده جهانی خود نمایی کنند اما از تأثیر واقعی آن نمی‌کاهند، و بالاخره آن ابرهای تیره، ضعف و ناتوانی خود را برجهانیان نشان می دهند و با تمام شرمندگی پراکنده می‌شوند و باز جلوه ظاهری و فروغ باطنی و واقعی خورشید عالم تاب متجلی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جواب پرسشها و شبهاتی را آوردهام که مخالفین اسلام و اهل بیت علیه السّلام به وجود آورده‌اند تا دل برادران اهل سنت را نسبت به تشیع کدر وتیره سازند، و حقیقت‌ها را پنهان نمایند و تعصب کور کورانه و تخم جهالت و کینه را در دل ساده لوحان جایگزین حقیقت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سوالات مهمی که در بحث امامت و خلافت برای انسان پیش می‌آید مطرح و پاسخ داده خواهد شد تا پژوهشگران راه حقیقت، به راحتی در راه تحقیق و بررسی گام بردارند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ما را عقل و شعور داده، پس باید آن را در مهمترین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نگوئیم به من چه که گذشتگان چه کرده اند، نگوئیم به من چه که در تاریخ 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جزئی از این امت و وابسته به همین</w:t>
      </w:r>
    </w:p>
    <w:p>
      <w:pPr>
        <w:pStyle w:val="BookText"/>
        <w:rPr/>
      </w:pPr>
      <w:r>
        <w:rPr>
          <w:rFonts w:ascii="IRNazanin" w:hAnsi="IRNazanin" w:eastAsia="IRNazanin"/>
          <w:color w:val="111111"/>
          <w:sz w:val="28"/>
          <w:sz w:val="28"/>
          <w:szCs w:val="28"/>
          <w:rtl w:val="true"/>
          <w:lang w:bidi="fa-IR"/>
        </w:rPr>
        <w:t>تاریخ نیستیم؟ پس باید از گذشته آگاهی یابیم و با دیدی باز حق را از باطل تشخیص بدهیم و این امر جز با تلاش میسر نمی شود، تلاشی همراه با عمل؛ عملی همراه با ایمان؛ ایمانی همراه با علم؛ علمی همراه با شناخت و شناختی همراه با یقین پس بخوانیم تا به یقین برسیم و بیاندیشیم تا حق را در آغوش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درجا نزنیم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لجنزار طبیعت نمانیم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کژ راه‌ها نرویم، که ما برای مردن آفریده نشدهایم، ما باید زنده و جاوید بمانیم و از نیکان پیروی کنیم و راه را از راهنمایان بپرسیم تا به شجره طوبی ما را راهنمایی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نگوئیم باید از نیکانمان پیروی کنیم و نگوئیم باید بی دلیل و بی مرشد و بی هدف و بی مقصود به راهی که آنان</w:t>
      </w:r>
    </w:p>
    <w:p>
      <w:pPr>
        <w:pStyle w:val="BookText"/>
        <w:rPr/>
      </w:pPr>
      <w:r>
        <w:rPr>
          <w:rFonts w:ascii="IRNazanin" w:hAnsi="IRNazanin" w:eastAsia="IRNazanin"/>
          <w:color w:val="111111"/>
          <w:sz w:val="28"/>
          <w:sz w:val="28"/>
          <w:szCs w:val="28"/>
          <w:rtl w:val="true"/>
          <w:lang w:bidi="fa-IR"/>
        </w:rPr>
        <w:t>رفته‌اند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احتمال نمی‌دهیم که راه خطا رفته باشند؟ نمی‌پنداریم که یکی از آن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انحرافی را پیموده باشند؛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الامة ستفترق علی ثلاث و سبعین، اثنان و سبعون فی النار و واحدة فی الجنة</w:t>
      </w:r>
      <w:r>
        <w:rPr>
          <w:rFonts w:eastAsia="IRNazanin" w:cs="IRNazanin"/>
          <w:color w:val="111111"/>
          <w:sz w:val="28"/>
          <w:szCs w:val="28"/>
          <w:rtl w:val="true"/>
          <w:lang w:bidi="fa-IR"/>
        </w:rPr>
        <w:t>»</w:t>
      </w:r>
      <w:r>
        <w:rPr>
          <w:rStyle w:val="FootnoteAnchor"/>
          <w:rtl w:val="true"/>
        </w:rPr>
        <w:footnoteReference w:id="3"/>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چرا؟ ما که در دوران پیشرفت زندگی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می‌خواهیم جاودانه بمانیم؛ ما که خود را لایق حمل امانت الهی می‌دانیم؛ سزوار است سعی</w:t>
      </w:r>
      <w:bookmarkStart w:id="16" w:name="pg4631_53625"/>
    </w:p>
    <w:p>
      <w:pPr>
        <w:pStyle w:val="BookText"/>
        <w:rPr/>
      </w:pPr>
      <w:bookmarkEnd w:id="16"/>
      <w:r>
        <w:rPr>
          <w:rFonts w:ascii="IRNazanin" w:hAnsi="IRNazanin" w:eastAsia="IRNazanin"/>
          <w:color w:val="111111"/>
          <w:sz w:val="28"/>
          <w:sz w:val="28"/>
          <w:szCs w:val="28"/>
          <w:rtl w:val="true"/>
          <w:lang w:bidi="fa-IR"/>
        </w:rPr>
        <w:t xml:space="preserve">و تلاش خود را برای یافتن حق متمرکز کنیم، ما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تقویم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آفریده شده ایم چرا بگذاریم دیگران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اسفل السافلین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ببرند</w:t>
      </w:r>
      <w:r>
        <w:rPr>
          <w:rFonts w:eastAsia="IRNazanin" w:cs="IRNazanin"/>
          <w:color w:val="111111"/>
          <w:sz w:val="28"/>
          <w:szCs w:val="28"/>
          <w:rtl w:val="true"/>
          <w:lang w:bidi="fa-IR"/>
        </w:rPr>
        <w:t>!</w:t>
      </w:r>
    </w:p>
    <w:p>
      <w:pPr>
        <w:pStyle w:val="Heading2"/>
        <w:numPr>
          <w:ilvl w:val="1"/>
          <w:numId w:val="1"/>
        </w:numPr>
        <w:rPr/>
      </w:pPr>
      <w:bookmarkStart w:id="17" w:name="__RefHeading___Toc82613_2035185390"/>
      <w:bookmarkStart w:id="18" w:name="_Toc6"/>
      <w:bookmarkEnd w:id="17"/>
      <w:r>
        <w:rPr>
          <w:rtl w:val="true"/>
        </w:rPr>
        <w:t>پیام کتاب</w:t>
      </w:r>
      <w:r>
        <w:rPr>
          <w:rtl w:val="true"/>
        </w:rPr>
        <w:t>:</w:t>
      </w:r>
      <w:bookmarkEnd w:id="18"/>
    </w:p>
    <w:p>
      <w:pPr>
        <w:pStyle w:val="BookText"/>
        <w:rPr/>
      </w:pPr>
      <w:r>
        <w:rPr>
          <w:rFonts w:ascii="IRNazanin" w:hAnsi="IRNazanin" w:eastAsia="IRNazanin"/>
          <w:color w:val="111111"/>
          <w:sz w:val="28"/>
          <w:sz w:val="28"/>
          <w:szCs w:val="28"/>
          <w:rtl w:val="true"/>
          <w:lang w:bidi="fa-IR"/>
        </w:rPr>
        <w:t>تو ای مسافر درمانده در این سرای پر خطر و در این وادی بلا، خواه ناخواه آمده‌ای، نه به دل خواه خود بلکه تو را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اکنون تیرهایی بلا از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به سوی تو نشانه رفته‌اند، و به هر طرف گام برداری، گام در راه هلاکت گذارده‌ای چون فقط یک راه و یک صراط پیش پای تو باز شده است که تو را به سلامت به آن سوی مرزها به مقام أمن، به فردوس برین، به رضوان آفریدگارت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راهنمایت با دلسوزی و رأفت، تو را به این راه دعوت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 بیتی مثل سفینه نوح، مَن رکبها نجا و مَن</w:t>
      </w:r>
    </w:p>
    <w:p>
      <w:pPr>
        <w:pStyle w:val="BookText"/>
        <w:rPr/>
      </w:pPr>
      <w:r>
        <w:rPr>
          <w:rFonts w:ascii="IRNazanin" w:hAnsi="IRNazanin" w:eastAsia="IRNazanin"/>
          <w:color w:val="111111"/>
          <w:sz w:val="28"/>
          <w:sz w:val="28"/>
          <w:szCs w:val="28"/>
          <w:rtl w:val="true"/>
          <w:lang w:bidi="fa-IR"/>
        </w:rPr>
        <w:t>تخلف عنها غرق</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هر چند راهی طولانی در پیش داری ولی آرام و مطمئن باش که در مسیر خویش دوازده چراغ تابان و دوازده ستاره درخشان، نور خدا را بر تو و بر مسیرت می‌تابند؛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نوره کمشکاة فیها مصباح، المصباح فی</w:t>
      </w:r>
    </w:p>
    <w:p>
      <w:pPr>
        <w:pStyle w:val="BookText"/>
        <w:rPr/>
      </w:pPr>
      <w:r>
        <w:rPr>
          <w:rFonts w:ascii="IRNazanin" w:hAnsi="IRNazanin" w:eastAsia="IRNazanin"/>
          <w:color w:val="111111"/>
          <w:sz w:val="28"/>
          <w:sz w:val="28"/>
          <w:szCs w:val="28"/>
          <w:rtl w:val="true"/>
          <w:lang w:bidi="fa-IR"/>
        </w:rPr>
        <w:t>زجاجه، الزجاجة کانها کوکب دری یوقد من شجرة مبارکة زیتونة لاشرقیة و لاغربیة</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به سوی شرق و به سوی غرب قدم بر ندار بلکه در أفق ولایت و به سوی خدا و به سوی نور مطلق قدم بردار که در این صراط مستقیم هر چه می‌بینی نور است و روشنایی؛ فروغ است و هدایت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جای درنگ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مگذار خناسان با وسوسه‌هایشان فریبت دهند؛ مگذار شیاطین با مکر و حیله خود فریبت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طرف شجره مبارکه روانه شده‌ای و لطف الهی با تو و رضوان الهی در انتظار توست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تو از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خدای عزوجل پیمان نبستی؟ پس پیمان شکن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با رسول خداصلی الله علیه وآله بیعت نکرده ای؟ پس بر بیعتت پابرجا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به قرآن قول ندادی که از تقلید کورکورانه و تعصب جاهلانه دست برداری و برای خودت شخصیت قائل باشی مگر تو خواستار هم نشینی با اولیای خدا در کشتی نجات نیستی، پس خود را در دریای غفلت و نادانی غرق مساز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خدایی را که مرا از ملت های باطله نجات داد و مرا از لغزشهای فکری مصون داشت و به فرقه ناجیه هدایت فرمود، پیشوایان معصوم و مقامات رفیعه آن را به من شناساند و محبت آنان را در قلبم افکند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من این کتاب برای وقت گذراندن نیست، بلکه برای اندیشیدن و داوری کردن است؛ برای آن است که هر خواننده با دقت بخواند و به داوری خرد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 کتاب تنها مظلومیت و حقانیت طریق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کرده‌ام و به هیچ مذهب و مسلک دیگری اهانت ننمودهام و سعی کردهام افتراها و بهتانهایی که به تشیع نسبت داده شده است را با ادله تکذیب نمایم و هر کس که دارای منطق صادق باشد، هیچ سخنی را بدون دلیل نمی‌پذیرد و هرکس که دلیل و برهان در او اثر نکند، به طور قطع ناقص و دارای اشکال روحی و روانی است؛ پس هیچ عقیده‌ای بدون دلیل به وجود نمی‌آید مگر خللی در وسیله ادراک باشد، یا تعصب کورکورانه و جهل مرکب بر قوای روحی غلبه کند تا یک عقیده فاسد در عقل انسان به وجود آید و بدیهی است که اثبات هر گونه مطلبی برای کسانی که وسیله ادارک یا دارای عصبیت و جهل مرکب باشند بسیار سخت، بلکه از چهار چوب امکان خارج است و ما را با چنین کسانی گفتگویی نیست، و روی سخن ما با کسانی است که ادراک صحیح دارند و با منطق و دلیل و برهان سر و کار دارند</w:t>
      </w:r>
      <w:r>
        <w:rPr>
          <w:rFonts w:eastAsia="IRNazanin" w:cs="IRNazanin"/>
          <w:color w:val="111111"/>
          <w:sz w:val="28"/>
          <w:szCs w:val="28"/>
          <w:rtl w:val="true"/>
          <w:lang w:bidi="fa-IR"/>
        </w:rPr>
        <w:t>.</w:t>
      </w:r>
      <w:bookmarkStart w:id="19" w:name="pg4631_53628"/>
    </w:p>
    <w:p>
      <w:pPr>
        <w:pStyle w:val="Heading2"/>
        <w:numPr>
          <w:ilvl w:val="1"/>
          <w:numId w:val="1"/>
        </w:numPr>
        <w:rPr/>
      </w:pPr>
      <w:bookmarkStart w:id="20" w:name="__RefHeading___Toc82615_2035185390"/>
      <w:bookmarkStart w:id="21" w:name="_Toc7"/>
      <w:bookmarkEnd w:id="19"/>
      <w:bookmarkEnd w:id="20"/>
      <w:r>
        <w:rPr>
          <w:rtl w:val="true"/>
        </w:rPr>
        <w:t>علت تألیف کتاب</w:t>
      </w:r>
      <w:bookmarkEnd w:id="21"/>
    </w:p>
    <w:p>
      <w:pPr>
        <w:pStyle w:val="BookText"/>
        <w:rPr/>
      </w:pPr>
      <w:r>
        <w:rPr>
          <w:rFonts w:ascii="IRNazanin" w:hAnsi="IRNazanin" w:eastAsia="IRNazanin"/>
          <w:color w:val="111111"/>
          <w:sz w:val="28"/>
          <w:sz w:val="28"/>
          <w:szCs w:val="28"/>
          <w:rtl w:val="true"/>
          <w:lang w:bidi="fa-IR"/>
        </w:rPr>
        <w:t>آفریدگارا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 همه بخشش هایت از سپاس گذاری ناتوانم و امیدوارم همین ناتوانیم در درگاه تو سپاسگذاری به شمار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می دانی که من جز تو به کسی نگرائیده‌ام و از کسی امید پشتیبانی نداشته ام و اکنون نیز جز تو پشتیبانی ندارم؛ زیرا هنگامی که چشم دلم را گشودی غیر از تو کسی را ندیدم</w:t>
      </w:r>
    </w:p>
    <w:p>
      <w:pPr>
        <w:pStyle w:val="BookText"/>
        <w:rPr/>
      </w:pPr>
      <w:r>
        <w:rPr>
          <w:rFonts w:ascii="IRNazanin" w:hAnsi="IRNazanin" w:eastAsia="IRNazanin"/>
          <w:color w:val="111111"/>
          <w:sz w:val="28"/>
          <w:sz w:val="28"/>
          <w:szCs w:val="28"/>
          <w:rtl w:val="true"/>
          <w:lang w:bidi="fa-IR"/>
        </w:rPr>
        <w:t>هدف حقیر از تألیف این کتاب آن است که مهم ترین جنبه اساسی اعتقادی را مورد کنکاش و بررسی قرار دهم؛ جنبه‌ای که همواره در میان مسلمین موجب بر انگیختن بحثها و جدلها بوده است، مباحث این کتاب، تلاش ناچیزی است برای شناخت حقیقت در میدان مناقشه های مذهبی، و در نهایت رسیدن به رهبران برگزیدهای است که خداوند بر ایشان نعمت ارزانی داشت تا ما را با معارف الهی آشنا سازند؛ تا در زندگی با دیدگاهی مکتبی و نوین دست به کارهایی بزنیم که مورد پسند خدا باشد، و این امرجز با هدایت رسول خداصلی الله علیه وآله و اهل بیت طاهرینش علیه السّلام که خداوند آنان را ازهر نوع پلیدی و گناه منزه فرمود میسر نمی 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حقیر در این کتاب نخست نظریه های مختلف علمای اسلامی و اقوال و استدلال های آنها را با امانت و درستی نقل کرده، سپس به استدلالهای عقلی که در عرصه فکر و معرفت به ذهن آدمی خطور می‌کند پرداخته ام، و در این میان</w:t>
      </w:r>
    </w:p>
    <w:p>
      <w:pPr>
        <w:pStyle w:val="BookText"/>
        <w:rPr/>
      </w:pPr>
      <w:r>
        <w:rPr>
          <w:rFonts w:ascii="IRNazanin" w:hAnsi="IRNazanin" w:eastAsia="IRNazanin"/>
          <w:color w:val="111111"/>
          <w:sz w:val="28"/>
          <w:sz w:val="28"/>
          <w:szCs w:val="28"/>
          <w:rtl w:val="true"/>
          <w:lang w:bidi="fa-IR"/>
        </w:rPr>
        <w:t>نقشی اساسی برای عقل و وجدانم قائل شده‌ام تا حکم نهایی را صادر کند و در این میان هر مسلمان منصفی را به تأمل در این حقایق و موضوعات دعوت کرده ام تا بدور از تعصبات جاهلی، خود به داوری بنشیند و به این وسیله ندای پروردگار رحمان را اجابت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انما أعظکم بواحدهً انی تقوموا لله مثنی و فرادا ثم تتفکروا ما بصاحبکم مِن ِجنّه ان هو الانذیر لکم بین یدی عذاب شدید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من حقیر هر چه بیشتر در زمینه تشیع مطالعه می‌کردم حقیقت برایم روشن 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در پایان مطالعات و بررسی‌ها، گوهر حقایق مانند آفتاب خود نمایی کرد و جای هیچ تردیدی را باقی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سوالی که همواره ذهنم را مشغول کرده بود این بود که چرا بسیاری از حوادث و رویداد‌های تاریخی و احادیث پیامبرصلی الله علیه وآله از ما دور نگه داشته می‌شود؟</w:t>
      </w:r>
    </w:p>
    <w:p>
      <w:pPr>
        <w:pStyle w:val="BookText"/>
        <w:rPr/>
      </w:pPr>
      <w:r>
        <w:rPr>
          <w:rFonts w:ascii="IRNazanin" w:hAnsi="IRNazanin" w:eastAsia="IRNazanin"/>
          <w:color w:val="111111"/>
          <w:sz w:val="28"/>
          <w:sz w:val="28"/>
          <w:szCs w:val="28"/>
          <w:rtl w:val="true"/>
          <w:lang w:bidi="fa-IR"/>
        </w:rPr>
        <w:t>روایاتی که در منابع مورد اطمینان اهل سنت آمده و صحت آن تأیید شده است، وانگهی همین مسائل اگر روشن شود و مردم به این مطلع شوند بسیاری از پرده های اختلاف و تفرقه میان اهل تسنن و شیعیان کنارزده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می‌شود و گره اختلافات بازگشایی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پوشاندن حقایق و پنهان کردن واقعیت‌ها همان</w:t>
      </w:r>
    </w:p>
    <w:p>
      <w:pPr>
        <w:pStyle w:val="BookText"/>
        <w:rPr/>
      </w:pPr>
      <w:r>
        <w:rPr>
          <w:rFonts w:ascii="IRNazanin" w:hAnsi="IRNazanin" w:eastAsia="IRNazanin"/>
          <w:color w:val="111111"/>
          <w:sz w:val="28"/>
          <w:sz w:val="28"/>
          <w:szCs w:val="28"/>
          <w:rtl w:val="true"/>
          <w:lang w:bidi="fa-IR"/>
        </w:rPr>
        <w:t>گونه که ادعا می‌کنند می‌تواند وسیله دفع فتنه باشد، آیا فتنه در پوشاندن این حقایق وارونه جلوه دادن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من هنگامی که بحث و جستجوی خود را پیرامون این موضوع آغاز کردم بالاترین انگیزه‌ام این بود که بدانم شیعیان مسلمان هستند یا نه؟ و پس از کنکاش، و تفکر و اندیشه در این أمر مهم نتیجه‌ای که به آن دست یافتم با انگیزه‌ام تفاوت و فرق زیادی داشت ولی به هر حال لحظه‌ای در پذیرش حقیقت تردید ننمودم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اهدافم در تألیف این کتاب این بود که مسلمانان را به سوی کلمه‌ای که میان تمام آنها یکسان است دعوت کنم تا برای دینشان باشند نه برای روش خاصشان، و به اصول اهتمام ورزند نه به فروع، ودشمنی‌ها را فراموش کنند و از تعصبات بکاهند و دریابند که جهان در انتظارشان به سر نمی‌برد و خداوند عذر آنها را از این تخلف نمی‌پذیرد و همگی پیرامون اصول مورد اتفاق، متحد شوند و نگذارند مسائل غیر اساسی که رکن اساسی اسلام نیست و انکار آن انکار ضروریات دین محسوب نمی‌شود موجب ایجاد تفرقه میان آنان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من توجه دادن افراد منصفی است که فکر خود را به دلیلی که در آن ایراد نباشد و به برهانی که در آن شک و تردید نیست معطوف می‌سازند پس اگر این کتاب به دست افراد با انصافی برسد این همان چیزی است که آرزویش را داشته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کتاب را به صاحبدلان و اندیشمندان، به هر محقق و پژوهشگری که دنبال شناخت حق است به هر جوان طلبه و دانشجو و فرهنگی که قیود کورکورانه تقلید</w:t>
      </w:r>
    </w:p>
    <w:p>
      <w:pPr>
        <w:pStyle w:val="BookText"/>
        <w:rPr/>
      </w:pPr>
      <w:r>
        <w:rPr>
          <w:rFonts w:ascii="IRNazanin" w:hAnsi="IRNazanin" w:eastAsia="IRNazanin"/>
          <w:color w:val="111111"/>
          <w:sz w:val="28"/>
          <w:sz w:val="28"/>
          <w:szCs w:val="28"/>
          <w:rtl w:val="true"/>
          <w:lang w:bidi="fa-IR"/>
        </w:rPr>
        <w:t>و غل و زنجیر تعصب را از هم گسیخته، همان جوانانی که به دنبال خوشبختی می‌گردند اهدا می‌کنم آری حقیر این کتاب را به همه این ارجمندان اهداء می‌کنم و اگر آن را قبول کنند و این کتاب موجب ارتقای سطح بینش دینی آنان گردد، برای من موجب خیر و سعادت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مسئلت دارم این عمل را قبول کند و از لغزش‌ها و خطاهایم درگذرد، و أجر و مزد مرا بر آن، بهره مومنان و هدایتشان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 استمداد 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بررسی خود را در مسأله تشیع و تسنن آغاز نموده و خدای خود و وجدانم را شاهد می‌گیرم که جز واقعیت و واقع گرایی هدف دیگری ندارم</w:t>
      </w:r>
      <w:r>
        <w:rPr>
          <w:rFonts w:eastAsia="IRNazanin" w:cs="IRNazanin"/>
          <w:color w:val="111111"/>
          <w:sz w:val="28"/>
          <w:szCs w:val="28"/>
          <w:rtl w:val="true"/>
          <w:lang w:bidi="fa-IR"/>
        </w:rPr>
        <w:t>.</w:t>
      </w:r>
      <w:bookmarkStart w:id="22" w:name="pg4631_53632"/>
    </w:p>
    <w:p>
      <w:pPr>
        <w:pStyle w:val="Heading2"/>
        <w:numPr>
          <w:ilvl w:val="1"/>
          <w:numId w:val="1"/>
        </w:numPr>
        <w:rPr/>
      </w:pPr>
      <w:bookmarkStart w:id="23" w:name="__RefHeading___Toc82617_2035185390"/>
      <w:bookmarkStart w:id="24" w:name="_Toc8"/>
      <w:bookmarkEnd w:id="22"/>
      <w:bookmarkEnd w:id="23"/>
      <w:r>
        <w:rPr>
          <w:rtl w:val="true"/>
        </w:rPr>
        <w:t xml:space="preserve">فصل اول </w:t>
      </w:r>
      <w:r>
        <w:rPr>
          <w:rtl w:val="true"/>
        </w:rPr>
        <w:t>:</w:t>
      </w:r>
      <w:r>
        <w:rPr>
          <w:rtl w:val="true"/>
        </w:rPr>
        <w:t>پیدایش شیعه</w:t>
      </w:r>
      <w:bookmarkEnd w:id="2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 w:name="__RefHeading___Toc82619_2035185390"/>
      <w:bookmarkStart w:id="26" w:name="_Toc9"/>
      <w:bookmarkEnd w:id="25"/>
      <w:r>
        <w:rPr>
          <w:rtl w:val="true"/>
        </w:rPr>
        <w:t>اشاره</w:t>
      </w:r>
      <w:bookmarkStart w:id="27" w:name="pg4631_53634"/>
      <w:bookmarkEnd w:id="26"/>
    </w:p>
    <w:p>
      <w:pPr>
        <w:pStyle w:val="Heading3"/>
        <w:numPr>
          <w:ilvl w:val="2"/>
          <w:numId w:val="1"/>
        </w:numPr>
        <w:rPr/>
      </w:pPr>
      <w:bookmarkStart w:id="28" w:name="__RefHeading___Toc82621_2035185390"/>
      <w:bookmarkStart w:id="29" w:name="_Toc10"/>
      <w:bookmarkEnd w:id="27"/>
      <w:bookmarkEnd w:id="28"/>
      <w:r>
        <w:rPr>
          <w:rtl w:val="true"/>
        </w:rPr>
        <w:t>مبدأ تشیع و تسنن</w:t>
      </w:r>
      <w:r>
        <w:rPr>
          <w:rtl w:val="true"/>
        </w:rPr>
        <w:t>:</w:t>
      </w:r>
      <w:bookmarkEnd w:id="29"/>
    </w:p>
    <w:p>
      <w:pPr>
        <w:pStyle w:val="BookText"/>
        <w:rPr/>
      </w:pPr>
      <w:r>
        <w:rPr>
          <w:rFonts w:ascii="IRNazanin" w:hAnsi="IRNazanin" w:eastAsia="IRNazanin"/>
          <w:color w:val="111111"/>
          <w:sz w:val="28"/>
          <w:sz w:val="28"/>
          <w:szCs w:val="28"/>
          <w:rtl w:val="true"/>
          <w:lang w:bidi="fa-IR"/>
        </w:rPr>
        <w:t>تشیع خود اسلام راستین است و کلمه شیعه به معنی پیرو، می‌باشد و به پیروان حضرت علی علیه السّلام شیعه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بعد از نزول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انذر عشیرتک الاقربین</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در یوم الانذار در جلسه‌ای به همین منظور در میان اقوام خود ترتیب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عرضه اسلام به آنان بحث جانشینی خود را مطرح کرده و حضرت علی علیه السّلام را به عنوان جانشین خود معرفی فرمودند، و از آنجا مسئله تشیع مصداق پیدا کرده و تعیین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بعد از وفات رسول اکرم صلی الله علیه وآله مردم دچار اختلاف شدند، البته با عمل بعضی از کسانی که هنگام وفات مانع وصیت آن حضرت شدند ، زمینه مساعدتری برای این مسئله مهیا 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انصار خلافت را حق خودشان می‌دانستند و برای تأیید عقیده شان دلیل و برهان میتراشیدند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مهاجرین خودشان را برای خلافت از دیگران به جهت انتسابی که به پیامبرصلی الله علیه وآله داشته و از یک قبیله بودند لایق‌تر دانسته و بالاخره آنان غالب شده و با ابی بکر ابن ابی قحافه بیعت نمودند اما دسته سوم بنی هاشم و گروهی از مهاجرین و انصار و اصحاب سرشناس پیامبر بودند که بر عقیده خود در اینکه پیامبرصلی الله علیه وآله علی علیه السّلام را جانشین خود معرفی نموده است پا</w:t>
      </w:r>
    </w:p>
    <w:p>
      <w:pPr>
        <w:pStyle w:val="BookText"/>
        <w:rPr/>
      </w:pPr>
      <w:r>
        <w:rPr>
          <w:rFonts w:ascii="IRNazanin" w:hAnsi="IRNazanin" w:eastAsia="IRNazanin"/>
          <w:color w:val="111111"/>
          <w:sz w:val="28"/>
          <w:sz w:val="28"/>
          <w:szCs w:val="28"/>
          <w:rtl w:val="true"/>
          <w:lang w:bidi="fa-IR"/>
        </w:rPr>
        <w:t>برجا ماندند و خلافت را حق علی علیه السّلام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از اصحاب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و ابوذر غفاری و مقداد و عمار و براء بن عازب و جمعی دیگر که پیامبر اکرم صلی الله علیه وآله در فضیلت آنان روایات فراوانی بیان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با ابی بکر بن ابی قحافه بیعت نکردند و از علی بن ابی طالب علیه السّلام پشتیبانی و طرفداری نمودندیعقوبی می نویسد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مهاجران و انصار از بیعت کردن با ابوبکر بن ابی قحافه تخلف نموده و به علی بن ابیطالب علیه السّلام متمایل شدند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عباس بن عبدالله المطلب و فضل بن عباس و زبیر بن عوام و خالد بن سعید و مقداد و سلمان فارسی و ابوذر غفاری و عماربن یاسر و براء بن عازب از جمله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اولین اشخاصی بودند که بعد از وفات پیامبر اکرم صلی الله علیه وآله، تشیع و پیروی خود را نسبت به حضرت علی علیه السّلام نشان دادند و نام شیعه بر آنها نهاده شد اما در واقع اسم شیعه در زمان پیامبر صلی الله علیه وآله مطرح شد و پیامبرصلی الله علیه وآله کلمه شیعه را به پیروان پاک و راستین امام علی صلی الله علیه وآله اطلاق نمود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وسعد بن عبدالله اشعری در کتاب خود چنین می نویسد</w:t>
      </w:r>
      <w:r>
        <w:rPr>
          <w:rStyle w:val="FootnoteAnchor"/>
          <w:rtl w:val="true"/>
        </w:rPr>
        <w:footnoteReference w:id="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وفات پیامبر خداصلی الله علیه وآله مسلمانان سه دسته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علی بن ابی طالب طرفداری می‌کردند و به نام شیعه نامیده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 دیگر به خلافت سعد بن</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عباده متمایل بودند، و مهاجرین از ابوبکر بن ابی قحافه حمایت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اقرار کرد که در زمان رسول خداصلی الله علیه وآله همه مسلمانان در زیر یک پرچم بودند و تحزب و فرقه،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از وفات رسول خداصلی الله علیه وآله عده‌ای به علت بی توجهی به وصایای آن رسول گرامی صلی الله علیه وآله حق را پایمال کردند و وصیت آن حضرت صلی الله علیه وآله را به جای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صحابه باتقوا به طرفداری از حق پرداخته و به طرفداری و پشتیبانی از علی بن ابی طالب علیه السّلام گرویدند و پیرو حق و حقیقت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شیعه نام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عده‌ای که از سنت رسول خداصلی الله علیه وآله دم می‌زدند که عده کثیری از آنها سنت را زیرپا گذاشته بودند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حال اگر هم اختلافی بین اهل سنت و شیعه باشد باید خودمان با استفاده از تقریب مذاهب و اجلاسها آن را رفع نمائیم و خدای نکرده نگذاریم اختلاف ما را یهود و ادیان دیگر حل کنند و یا اینکه به مسلمانها بخندند و ریش‌خند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امید رب العالمین سعی کنیم با هم أخوت و اتحاد داشته باشیم و از همدیگر در اجلاس‌ها و نشست‌ها دعوت نمائیم و به مذهب یکدیگر توهین نکنیم تا اینکه انشاءالله بتوانیم با برادری و اتحاد ، اسلام را در تمام دنیا گسترش دهیم و دین جهانی قرار دهیم</w:t>
      </w:r>
      <w:r>
        <w:rPr>
          <w:rFonts w:eastAsia="IRNazanin" w:cs="IRNazanin"/>
          <w:color w:val="111111"/>
          <w:sz w:val="28"/>
          <w:szCs w:val="28"/>
          <w:rtl w:val="true"/>
          <w:lang w:bidi="fa-IR"/>
        </w:rPr>
        <w:t>.</w:t>
      </w:r>
      <w:bookmarkStart w:id="30" w:name="pg4631_53637"/>
    </w:p>
    <w:p>
      <w:pPr>
        <w:pStyle w:val="Heading3"/>
        <w:numPr>
          <w:ilvl w:val="2"/>
          <w:numId w:val="1"/>
        </w:numPr>
        <w:rPr/>
      </w:pPr>
      <w:bookmarkStart w:id="31" w:name="__RefHeading___Toc82623_2035185390"/>
      <w:bookmarkStart w:id="32" w:name="_Toc11"/>
      <w:bookmarkEnd w:id="30"/>
      <w:bookmarkEnd w:id="31"/>
      <w:r>
        <w:rPr>
          <w:rtl w:val="true"/>
        </w:rPr>
        <w:t>علل به وجود آمدن فرقه‌های دینی</w:t>
      </w:r>
      <w:r>
        <w:rPr>
          <w:rtl w:val="true"/>
        </w:rPr>
        <w:t>:</w:t>
      </w:r>
      <w:bookmarkEnd w:id="32"/>
    </w:p>
    <w:p>
      <w:pPr>
        <w:pStyle w:val="BookText"/>
        <w:rPr/>
      </w:pPr>
      <w:r>
        <w:rPr>
          <w:rFonts w:ascii="IRNazanin" w:hAnsi="IRNazanin" w:eastAsia="IRNazanin"/>
          <w:color w:val="111111"/>
          <w:sz w:val="28"/>
          <w:sz w:val="28"/>
          <w:szCs w:val="28"/>
          <w:rtl w:val="true"/>
          <w:lang w:bidi="fa-IR"/>
        </w:rPr>
        <w:t>مردم در واقع به دو طبقه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پیشرو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پیرو</w:t>
      </w:r>
    </w:p>
    <w:p>
      <w:pPr>
        <w:pStyle w:val="BookText"/>
        <w:rPr/>
      </w:pPr>
      <w:r>
        <w:rPr>
          <w:rFonts w:ascii="IRNazanin" w:hAnsi="IRNazanin" w:eastAsia="IRNazanin"/>
          <w:color w:val="111111"/>
          <w:sz w:val="28"/>
          <w:sz w:val="28"/>
          <w:szCs w:val="28"/>
          <w:rtl w:val="true"/>
          <w:lang w:bidi="fa-IR"/>
        </w:rPr>
        <w:t>رهبران نیز چنان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نوع و دو دسته تقسیم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أئمه یهدون بأمرنا</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رهبرانی که به امر ما هدایت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أئمه یدعون الی النار</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رهبرانی که مردم را به سوی آتش دعوت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پیرو هم به دو دسته تقسیم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بینش صحیح دنبال رهبرانی می‌روند که آنان را برای رسیدن به کمال انسانیت رهبری می‌کنند، که همان رهبران نوع اول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مولای متقیان علی علیه السّلام درباره آنان در نهج البلاغه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همج رعاع أتباع کل ناعق یمیلون مع کل ریح</w:t>
      </w:r>
      <w:r>
        <w:rPr>
          <w:rFonts w:eastAsia="IRNazanin" w:cs="IRNazanin"/>
          <w:color w:val="111111"/>
          <w:sz w:val="28"/>
          <w:szCs w:val="28"/>
          <w:rtl w:val="true"/>
          <w:lang w:bidi="fa-IR"/>
        </w:rPr>
        <w:t>»</w:t>
      </w:r>
      <w:r>
        <w:rPr>
          <w:rStyle w:val="FootnoteAnchor"/>
          <w:rtl w:val="true"/>
        </w:rPr>
        <w:footnoteReference w:id="12"/>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بی‌خردانی بی اراده، پیروان هر صدا بر آورنده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وزش هر بادی به سمتی می‌روند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رشد دانش و بینش صحیح در جوامع بشری از یک</w:t>
      </w:r>
      <w:bookmarkStart w:id="33" w:name="pg4631_53638"/>
    </w:p>
    <w:p>
      <w:pPr>
        <w:pStyle w:val="BookText"/>
        <w:rPr/>
      </w:pPr>
      <w:bookmarkEnd w:id="33"/>
      <w:r>
        <w:rPr>
          <w:rFonts w:ascii="IRNazanin" w:hAnsi="IRNazanin" w:eastAsia="IRNazanin"/>
          <w:color w:val="111111"/>
          <w:sz w:val="28"/>
          <w:sz w:val="28"/>
          <w:szCs w:val="28"/>
          <w:rtl w:val="true"/>
          <w:lang w:bidi="fa-IR"/>
        </w:rPr>
        <w:t>سو و بی فرهنگی و نادانی افرادی از بشر از سوی دیگر در به وجود آمدن فرقه‌ها تأثیر به سزائی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میان افرادی هستند که حب ریاست دارند و جهت رسیدن به جاه و منصب از عدم رشد فکری دیگران سوء استفاده می‌کنند و با اختراع یک فرقه و مذهب سعی می کنند با فریب دیگران به هوای نفس خود برسند و در این میان افرادی دیگر نیز که حب ریاست دارند، به آنها می گرایند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فرقه‌ای ایجاد می‌شود و پس از آن دوام آن فرقه و عدم دوام آن به وجود عوامل داخلی و خارجی مربوط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فرقه وهابیت، محمد بن عبدالوهاب در آغاز از پشتیبانی حکومت استعماری انگلیس استفاده برد و اکنون بازماندگان این فرقه از پشتیبانی استعمارگران بهره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هر زمان، رهبر این فرقه جهت بقای فرقه خود به حکومت استعماری نیرومند پناه می برده است چون اگر سازش آنها با این قدرت های استعماری نبود، این فرقه تا به حال باقی نمی ماند</w:t>
      </w:r>
      <w:r>
        <w:rPr>
          <w:rFonts w:eastAsia="IRNazanin" w:cs="IRNazanin"/>
          <w:color w:val="111111"/>
          <w:sz w:val="28"/>
          <w:szCs w:val="28"/>
          <w:rtl w:val="true"/>
          <w:lang w:bidi="fa-IR"/>
        </w:rPr>
        <w:t>.</w:t>
      </w:r>
    </w:p>
    <w:p>
      <w:pPr>
        <w:pStyle w:val="Heading3"/>
        <w:numPr>
          <w:ilvl w:val="2"/>
          <w:numId w:val="1"/>
        </w:numPr>
        <w:rPr/>
      </w:pPr>
      <w:bookmarkStart w:id="34" w:name="__RefHeading___Toc82625_2035185390"/>
      <w:bookmarkStart w:id="35" w:name="_Toc12"/>
      <w:bookmarkEnd w:id="34"/>
      <w:r>
        <w:rPr>
          <w:rtl w:val="true"/>
        </w:rPr>
        <w:t>تحقیق و شناخت فرقه ناجیه</w:t>
      </w:r>
      <w:r>
        <w:rPr>
          <w:rtl w:val="true"/>
        </w:rPr>
        <w:t>:</w:t>
      </w:r>
      <w:bookmarkEnd w:id="3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گفتگو با اهل تشیع و تحقیق و بررسی درباره شیعه که آیا آنها مسلمانند یا نه؟ دنیای جدیدی برای من کشف شد و یا بهتربگویم خداوند آن را به رویم</w:t>
      </w:r>
    </w:p>
    <w:p>
      <w:pPr>
        <w:pStyle w:val="BookText"/>
        <w:rPr/>
      </w:pPr>
      <w:r>
        <w:rPr>
          <w:rFonts w:ascii="IRNazanin" w:hAnsi="IRNazanin" w:eastAsia="IRNazanin"/>
          <w:color w:val="111111"/>
          <w:sz w:val="28"/>
          <w:sz w:val="28"/>
          <w:szCs w:val="28"/>
          <w:rtl w:val="true"/>
          <w:lang w:bidi="fa-IR"/>
        </w:rPr>
        <w:t>گشود، و با اینکه مخالف و متنفر از آنها بودم، اما این جهان تازه کشف شده برایم اندیشه‌های نوینی را در بر داشت و در من عشق کنجکاوی و پژوهشگری و تحقیق را برانگیخت تا واقعیتی را که هنگام خواندن روایت منقول از پیامبرصلی الله علیه وآله پیوسته مرا به خود مشغول می‌ساخت درک نمایم؛ آنجا که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 به هفتاد و یک گروه و نصارا به هفتاد و دو گروه تقسیم شدند، و أمت من به هفتاد و سه فرقه تقسیم می‌شوند که همه آنها به جز یک فرقه در آتش دوزخ خواهند بود</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ما با مذاهب گوناگون که هر کدام خود را بر حق و دیگری را باطل می‌دانند، گفتگویی نداریم، ولی هنگامی که این روایت را می‌خوانم در شگفتی و بهت و حیرت فرو می‌روم و این شگفتی و حیرت‌زدگی من، نه به خاطر روایت است؛ بلکه تعجبم از مسلمانان است که این روایت را می‌خوانند و در سخنرانی های خود آن را تکرار می‌کنند و با خاطری آرام و بی دغدغه و بدون تحلیل و بررسی در معنای آن از کنار آن می‌گذرند، بدون اینکه بتوانند گروه بر حق را از گروه های گمراه باز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آور است که هر گروه و دسته‌ای، مدعی است که تنها خودش بر حق است، در حالی که در ذیل روایت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پرسیدند،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راهی که من و یارانم بر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گروه یا دسته‌ای هست که خود را به کتاب و سنت متمسک نداند؟ و آیا گروهی هست که ادعایی غیر از این داشته باشد؟ اگر این معنا از جنابان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احمد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شود، آیا هیچ کدام از آنها ادعایی غیر از ادعای تمسک به قرآن و سنت واقعی پیامبر دارند؟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مذاهب أربعه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تسنن و اگر فرقه شیعه را هم در کنار آنها بگذاریم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تمسک به قرآن و سنت صحیح پیامبر که از أهل بیت عصمت و طهارت علیه السّلام نقل شده است می‌باشند و به گفته آنان، اهل خانه به آنچه در خانه هست آگاه ترند، پس آیا امکان دارد همه آنها آنطور که ادعا می‌کنند بر حق باشند؟ و این غیر ممکن است؛ زیرا روایت عکس این معنا را می‌رساند، مگر اینکه بگوئیم روایت، جعلی و دروغ است و این درست نیست چون این روایت از طریق شیعه و سنی متواتر است یا اینکه گفته شود این روایت معنی و مفهومی ندارد؟ و این محال است که رسول خداصلی الله علیه وآله چیزی را بفرمایند و معنی و مفهومی نداشته باشد و طبق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یَنْطِقُ عَنِ الْهَوی إِنْ هُوَ إِلاّ وَحْیٌ یُوحی</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او کسی است که از روی هوای نفس سخن نمی گوید به جز از طریق وحی، و همه روایات آن حضرت حکمت و اندرز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راهی نداریم جز اینکه بگوئیم و اقرار کنیم که یک فرقه بر حق و دیگر فرقه‌ها باطلند و روایت، همان طور که باعث حیرت و شگفتی انسان می‌شود، همان طور کسی را که طالب هدایت است به بررسی و تحقیق بر می‌انگیزد به همین جهت بود که بعد از ملاقات و دیدار با شیعیان، در من تردید بوجود آمد که چه کسی می‌داند شاید حق با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بررسی و تحقیق نکنم؟ با اینکه اسلام در قرآن و سنت مرا موظف نموده که با بررسی و تحقیق و مقایسه، به واقعیت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خالق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عنکبوت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راه ما بکوشند، راه خود را به آنان می‌نمایانیم براستی خدا با نیکوکاران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 زمر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سخن را میشنوند و بهترین آن را پیروی می‌کنند، آنان هستند که خداوند آنها را راهنمایی کرده و آنان خردمندانند</w:t>
      </w:r>
      <w:r>
        <w:rPr>
          <w:rFonts w:eastAsia="IRNazanin" w:cs="IRNazanin"/>
          <w:color w:val="111111"/>
          <w:sz w:val="28"/>
          <w:szCs w:val="28"/>
          <w:rtl w:val="true"/>
          <w:lang w:bidi="fa-IR"/>
        </w:rPr>
        <w:t>».</w:t>
      </w:r>
      <w:bookmarkStart w:id="36" w:name="pg4631_53642"/>
    </w:p>
    <w:p>
      <w:pPr>
        <w:pStyle w:val="BookText"/>
        <w:rPr/>
      </w:pPr>
      <w:bookmarkEnd w:id="36"/>
      <w:r>
        <w:rPr>
          <w:rFonts w:ascii="IRNazanin" w:hAnsi="IRNazanin" w:eastAsia="IRNazanin"/>
          <w:color w:val="111111"/>
          <w:sz w:val="28"/>
          <w:sz w:val="28"/>
          <w:szCs w:val="28"/>
          <w:rtl w:val="true"/>
          <w:lang w:bidi="fa-IR"/>
        </w:rPr>
        <w:t>پس فرقه ناجیه فرقه‌ای است که پیروان آن تمسک به عترت و دارای ولایت هستند، و از حیث عمل و علم سالک مسلک آنها می‌باشند واعتقادات دینی و شرعی خود را از اهل بیت علیه السّلام أخذ نموده باشند</w:t>
      </w:r>
      <w:r>
        <w:rPr>
          <w:rFonts w:eastAsia="IRNazanin" w:cs="IRNazanin"/>
          <w:color w:val="111111"/>
          <w:sz w:val="28"/>
          <w:szCs w:val="28"/>
          <w:rtl w:val="true"/>
          <w:lang w:bidi="fa-IR"/>
        </w:rPr>
        <w:t>.</w:t>
      </w:r>
    </w:p>
    <w:p>
      <w:pPr>
        <w:pStyle w:val="Heading3"/>
        <w:numPr>
          <w:ilvl w:val="2"/>
          <w:numId w:val="1"/>
        </w:numPr>
        <w:rPr/>
      </w:pPr>
      <w:bookmarkStart w:id="37" w:name="__RefHeading___Toc82627_2035185390"/>
      <w:bookmarkStart w:id="38" w:name="_Toc13"/>
      <w:bookmarkEnd w:id="37"/>
      <w:r>
        <w:rPr>
          <w:rtl w:val="true"/>
        </w:rPr>
        <w:t>اولین جرقه بحث و بررسی</w:t>
      </w:r>
      <w:r>
        <w:rPr>
          <w:rtl w:val="true"/>
        </w:rPr>
        <w:t>:</w:t>
      </w:r>
      <w:bookmarkEnd w:id="3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روزهای فصل پائیز بود که سفری به شهر زاهدان داشتم و برای نماز ظهر به مسجد مکی رفته بودم، بعد از نماز ظهر در مسجد نشسته بودم که یکی از برادران حنفی مذهب که اهل تربت 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تحصیل علوم دینی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نزدم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 کجائید؟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کردستان،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سنی هستید؟ در جواب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پیرو امام شافعی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کدام خود را معرفی نمودیم بعد از آن وی مرا به منزل خود دعوت نمود و گفت وی قبلاً برای تبلیغ به کردستان رفته بود به همین خاطر جویای حال تعدادی از علمای اهل سنت کردستان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اکثر آنها رامی‌شناختم و به خدمتشان رسیده‌ام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برادر دینی گفتم من مدتی است که درباره مذهب شیعه تحقیق می‌کنم و دوست دارم با آداب و رسوم و احکامشان آشنا شوم ٍ؛ طلبه حنفی مذهب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این همه ادیان و مذاهب را رها کرده‌ای و می‌خواهی پیرامون شیعه تحقیق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انسان طلاست پس چرا می‌خواهی آن را تلف کنی و به جای این تحقیقات بیهوده به</w:t>
      </w:r>
    </w:p>
    <w:p>
      <w:pPr>
        <w:pStyle w:val="BookText"/>
        <w:rPr/>
      </w:pPr>
      <w:r>
        <w:rPr>
          <w:rFonts w:ascii="IRNazanin" w:hAnsi="IRNazanin" w:eastAsia="IRNazanin"/>
          <w:color w:val="111111"/>
          <w:sz w:val="28"/>
          <w:sz w:val="28"/>
          <w:szCs w:val="28"/>
          <w:rtl w:val="true"/>
          <w:lang w:bidi="fa-IR"/>
        </w:rPr>
        <w:t xml:space="preserve">تحصیل و عبادت بپرداز ؛ زیرا بزرگان خودمان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شیعه تنفر و دوری می‌کردند، پس ما هم باید پیرو بزرگانمان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شیعه حق است، چرا در اقلیت هستند و چرا اکثر مسلمانان جهان از مذهب شیعه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جواب به او چیزی نگفتم اما برایم این سوال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شیعیان که اقلیت هستند ادعای حقانیت می‌کنند؟ اما بعد از سه سال تحقیق، در جواب این برادر طلبه عزیز و بزرگوار و همچنین بزرگوارانی که چنین ایده‌ای دارند و محققانی که با چنین مسئله‌ای رو به رو خواهند شد باید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حق و باطل، در گرو کمی پیروان یا فزونی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امروز نسبت مسلمانان به منکران اسلام، در حدود یک پنجم و یا یک ششم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اکثر ساکنان خاور دور بت پرستان و گاو پرستان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خیلی افراد منکر ماوراء طبیعت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هرگز نشانه حقانیت نیستند و قرآن مجید غالباً اکثریتها را نکوهش نموده و به ستایش از برخی اقلیتها پرداخته است که در این مورد به عنوان نمونه، به برخی از آیات اشاره می‌نمائیم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تَجِدُ أَکْثَرَهُمْ شاکِرینَ</w:t>
      </w:r>
      <w:r>
        <w:rPr>
          <w:rFonts w:eastAsia="Amiri" w:cs="Amiri" w:ascii="Amiri" w:hAnsi="Amiri"/>
          <w:color w:val="111111"/>
          <w:sz w:val="28"/>
          <w:szCs w:val="28"/>
          <w:rtl w:val="true"/>
          <w:lang w:bidi="ar-SA"/>
        </w:rPr>
        <w:t xml:space="preserve">} </w:t>
      </w:r>
      <w:r>
        <w:rPr>
          <w:rStyle w:val="FootnoteAnchor"/>
          <w:rtl w:val="true"/>
        </w:rPr>
        <w:footnoteReference w:id="1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آنان را سپاسگذار نخواهی یافت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قَلیلٌ مِنْ عِبادِیَ الشَّکُورُ</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 اندکی از بندگان من سپاسگزارند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 واقعگرا، هیچ گاه نباید از اقلیت پیروان آئین خود بهراسد و همچنین نباید به خاطر کثرت آنان مباهات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چراغ عقل خویش را روشن سازد و از نور و فروغ آن بهرهمند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مسلمان لازم است این مسأله را از طریق راه های علمی و منطقی تحلیل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تَقْفُ ما لَیْسَ لَکَ بِهِ عِلْمٌ</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بر چیزی که بر آن علم نداری توقف مکن</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این، هر چند شیعه از نظر جمعیت به پایه اهل تسنن نمی رسد، اما اگر سرشماری و آمار دقیقی صورت گیرد، معلوم خواهد شد که شیعیان یک چهارم مسلمانان جهان را تشکیل می دهند، و آنان در اکثر مناطق مسلمان نشین دنیا زندگی می‌کنند</w:t>
      </w:r>
      <w:r>
        <w:rPr>
          <w:rStyle w:val="FootnoteAnchor"/>
          <w:rtl w:val="true"/>
        </w:rPr>
        <w:footnoteReference w:id="18"/>
      </w:r>
      <w:r>
        <w:rPr>
          <w:rFonts w:ascii="IRNazanin" w:hAnsi="IRNazanin" w:eastAsia="IRNazanin"/>
          <w:color w:val="111111"/>
          <w:sz w:val="28"/>
          <w:sz w:val="28"/>
          <w:szCs w:val="28"/>
          <w:rtl w:val="true"/>
          <w:lang w:bidi="fa-IR"/>
        </w:rPr>
        <w:t>، و در تمام برهه های تاریخ در میان آنان بسیاری از دانشمندان</w:t>
      </w:r>
    </w:p>
    <w:p>
      <w:pPr>
        <w:pStyle w:val="BookText"/>
        <w:rPr/>
      </w:pPr>
      <w:r>
        <w:rPr>
          <w:rFonts w:ascii="IRNazanin" w:hAnsi="IRNazanin" w:eastAsia="IRNazanin"/>
          <w:color w:val="111111"/>
          <w:sz w:val="28"/>
          <w:sz w:val="28"/>
          <w:szCs w:val="28"/>
          <w:rtl w:val="true"/>
          <w:lang w:bidi="fa-IR"/>
        </w:rPr>
        <w:t xml:space="preserve">بزرگ و نویسندگان نام آور و صاحبان تصانیف و آثار می‌زیسته‌اند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وشایسته است روشن گردد که پایه گذاران علوم اسلامی نیز غالباً شیعه بوده‌اندکه در میان آنان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ابوالاسود دئلی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گذار علم 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خلیل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گذار علم 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معاذبن مسلم بن ابی ساره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گذار علم 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عبدالله محمد بن عمران کاتب خراسانی مرزبانی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پیشتازان علم بلاغت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آگاهی بیشتر بر تألیفات انبوه علما و دانشمندان شیعه، که شمارش همه آنها بسیار دشوار است، می‌توانید به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 الی تصانیف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کنید و نیز جهت آشنایی با شخصیتهای بزرگ شیعه،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کسب اطلاع از تاریخچه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 برای شناخت مسائل و حقائق نباید اکثریت را به عنوان یک ملاک در نظر بگیرد، بلکه باید برای حق اولویت قائل شود نه برای اکثریت، چرا که اکثریت هیچ وقت به جز مواقع نادر مطابق حق حرکت نکرده است و قرآن می‌فرماید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الْمُؤْمِنُونَ وَ أَکْثَرُهُمُ الْفاسِقُونَ</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یَفْتَرُونَ عَلَی اللّهِ الْکَذِبَ وَ أَکْثَرُهُمْ لا یَعْقِلُونَ</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أَکْثَرَهُمْ یَجْهَلُونَ</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وَأَکْثَرُهُمُ الْکافِرُونَ</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أَکْثَرُهُمْ لا یَعْلَمُونَ الْحَقَّ فَهُمْ مُعْرِضُونَ </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أَکْثَرُهُمْ لِلْحَقِّ کارِهُونَ</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أَکْثَرُهُمْ مُؤْمِنینَ</w:t>
      </w:r>
      <w:r>
        <w:rPr>
          <w:rFonts w:eastAsia="Amiri" w:cs="Amiri" w:ascii="Amiri" w:hAnsi="Amiri"/>
          <w:color w:val="111111"/>
          <w:sz w:val="28"/>
          <w:szCs w:val="28"/>
          <w:rtl w:val="true"/>
          <w:lang w:bidi="ar-SA"/>
        </w:rPr>
        <w:t xml:space="preserve">} </w:t>
      </w:r>
      <w:r>
        <w:rPr>
          <w:rStyle w:val="FootnoteAnchor"/>
          <w:rtl w:val="true"/>
        </w:rPr>
        <w:footnoteReference w:id="25"/>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خاطر از هر مسلمان با انصاف می خواهم عقل خود را ملاک قرار دهد، و شخصاً برای شناخت حق و عدل تحقیق کند و به انصاف بنگرد و از تقلید در اصول دین و پیروی از پدران و مشایعت با مردم ناآگاه دست بردارد، و خود جوینده عدل و شیفته حق و کاوشگر صواب باشد تا به سعادت برسد، چون حکمت گمشده مومن است و انسان باید از جمله کسانی باشد که به سخن‌ها گوش فرا می‌دهد تااز بهترین آنها پیروی کنند و از ره یافتگان و خردمندان گردد</w:t>
      </w:r>
      <w:r>
        <w:rPr>
          <w:rFonts w:eastAsia="IRNazanin" w:cs="IRNazanin"/>
          <w:color w:val="111111"/>
          <w:sz w:val="28"/>
          <w:szCs w:val="28"/>
          <w:rtl w:val="true"/>
          <w:lang w:bidi="fa-IR"/>
        </w:rPr>
        <w:t>.</w:t>
      </w:r>
      <w:bookmarkStart w:id="39" w:name="pg4631_53647"/>
    </w:p>
    <w:p>
      <w:pPr>
        <w:pStyle w:val="Heading3"/>
        <w:numPr>
          <w:ilvl w:val="2"/>
          <w:numId w:val="1"/>
        </w:numPr>
        <w:rPr/>
      </w:pPr>
      <w:bookmarkStart w:id="40" w:name="__RefHeading___Toc82629_2035185390"/>
      <w:bookmarkStart w:id="41" w:name="_Toc14"/>
      <w:bookmarkEnd w:id="39"/>
      <w:bookmarkEnd w:id="40"/>
      <w:r>
        <w:rPr>
          <w:rtl w:val="true"/>
        </w:rPr>
        <w:t>خاطرات</w:t>
      </w:r>
      <w:r>
        <w:rPr>
          <w:rtl w:val="true"/>
        </w:rPr>
        <w:t>:</w:t>
      </w:r>
      <w:bookmarkEnd w:id="41"/>
    </w:p>
    <w:p>
      <w:pPr>
        <w:pStyle w:val="BookText"/>
        <w:rPr/>
      </w:pPr>
      <w:r>
        <w:rPr>
          <w:rFonts w:ascii="IRNazanin" w:hAnsi="IRNazanin" w:eastAsia="IRNazanin"/>
          <w:color w:val="111111"/>
          <w:sz w:val="28"/>
          <w:sz w:val="28"/>
          <w:szCs w:val="28"/>
          <w:rtl w:val="true"/>
          <w:lang w:bidi="fa-IR"/>
        </w:rPr>
        <w:t xml:space="preserve">ما در ایام مختلف سال پذیرای عده‌ای از مبلغین حنفی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اکثر آنها از تابعین سپاه صحابه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و آنان از جاهای مختلف همچون زاهدان و شهرهای دیگر استان سیستان و بلوچستان به مساجد ما می‌آمدند که شبها تا صبح اکثر جوانان می‌ماندند و آن مبلغین با خود مقداری هدایا می‌آوردند و به عنوان جایزه به کسانی می‌دادند که زودتر بحث‌ها و مطالب آنها را یادگرفته باشند و آن هدایا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مسواک 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 – عنبر – عود – سرمه و کلاه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 اهداء این وسایل جوانان و نوجوانان را بیشتر به کرسی بحث و گفتگویشان مجذوب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دریکی از این شبها با همه دوستان تصمیم گرفته بودیم شب را در مسجد بمانیم و از محضر همان مبلغها استفاده کنیم که سوالاتی طرح شد و دوستان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ابوحنیفه فلان رأی را داده یا وضو گرفتن حنفی‌ها چرا با شافعی‌ها تفاوت دارد؟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اینکه این حقیر یک سوال پرسیدم که اولین جرقه در رفتن من به سمت تحقیق و بررسی درباره مذهب تشیع شد، و آن سوال این بود که امام زمان کیست؟ و آیا مهدی که شیعه‌ها می‌گویند صحت دارد؟ اما متأسفانه در جوابم هر نوع اهانتی را به ساحت مقدس این بزرگوار شنیدم به جز جواب سوالم و در آخر هم برای جواب سوالم دلایل واهی و پوچی شنیدم که از آن جمله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زمانی یا مصلحی در آخر الزمان باشد آنهم عیسی بن مریم علیه السّلام است و</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هم از سوالات بی فایده بپرهیزید و وقت خود وافکار خود را با چنین سوالاتی آلوده نکنید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من که جواب درستی دریافت نکردم از پرسیدن چنین سوالاتی خودداری نمودم تا اینکه بحث و گفتگو خاتمه یافت و همان لحظه یکی از همان مبلغین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بلند شوید بروید وضو تازه کنید و هر کدام گوشه‌ای مشغول عبادت و خواندن قرآن شوید که زمان زیادی تا اذان صبح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مشغول خواندن قرآن شدم که پس از تلاوت آیاتی چند از سوره یوسف علیه السّلام خستگی مفرطی برمن چیره شد و قرآن را بوسیدم و کنار گذاشتم و با حالت نشستن سرم را به دیوارتکیه دادم و به خواب رفتم در حالت خواب و بیداری بودم که مسائلی را در رویا دیدم که گفتنش تا به اینجا کافی است و بعد از اینکه هشیار شدم از صدای مؤذن بیدار شدهام و موقع نماز صبح است مجدداً رفتم وضو گرفتم و بعد از اقامة نماز صبح به فکر رفتم و با خودم گفتم چون با خیال و در فکر سوال امام زمان خوابیدم حتماً یک تخیل بوده و سپس از دوستان و مهمانان مبلغ خدا حافظی کردم و به منزل رفتم و چون شب قبل کم خوابیده بودم خستگی و کم خوابی بر من مستولی شد و به اتاق خودم</w:t>
      </w:r>
    </w:p>
    <w:p>
      <w:pPr>
        <w:pStyle w:val="BookText"/>
        <w:rPr/>
      </w:pPr>
      <w:r>
        <w:rPr>
          <w:rFonts w:ascii="IRNazanin" w:hAnsi="IRNazanin" w:eastAsia="IRNazanin"/>
          <w:color w:val="111111"/>
          <w:sz w:val="28"/>
          <w:sz w:val="28"/>
          <w:szCs w:val="28"/>
          <w:rtl w:val="true"/>
          <w:lang w:bidi="fa-IR"/>
        </w:rPr>
        <w:t>رفتم و خوابیدم، اما در کمال ناباوری همان خوابی که در مسجد دیده بودم در منزل هم برایم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به این مسئله باور ضعیفی داشتم این رویا‌ها را افکار خسته و پریشانی میپنداشتم تا اینکه خود بخود به سمت مطالعة کتابهای شیعی رفتم و بعد از مطالعه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باور من نسبت به این مسئله مقداری بیشتر از قبل شد و با خود فکر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خدایی که حضرت خضر و عیسی را زنده نگهدارد، نمیتواند فرزند پیغمبر خاتمش را که سرور همة أنبیاء و جن و انس است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خدایی که آدمی را از قطره آب خلق کرده مطمئناً این کار برایش سهل و آسان است و شکی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بعد از مدتی یک سفر چند روزه به تهران رفتم و بعد از دو روز اقامت در تهران، به قم رفتم و آنجا بهحرم حضرت بی بی معصومه رفتم و از دور مردم را نظاره میکردم که بعضیها کتاب دعایی را در دستشان گرفته و دعا میخواندند و گریه میکردند من هم با دید عجیب و غریبی به آنها نگاه میکردم و گاهی در دلم به آنها میخندیدم و میگفتم اینها چقدر بیکارند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هر چه سعی کردم بروم ضریح را ببوسم، غرور و تعصبهای بیجاکه دلم را کدر کرده بود اجازه چنین عملی را از من سلب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دیدن داخل صحن و رواقها و دیدن قبرهایی که آنجا بودند وارد شدم ، قبری را دیدم که مردم بر آن فاتحه می خوانند جلو رفتم دیدم قبری است که چند سانتیمتر از سطح زمین بلندتر است و احساس میکردم که من قبلاً به این مکان را رفته بودم تا اینکه نگاه من به عکسی که آنجا بود افتاد در حالیکه</w:t>
      </w:r>
    </w:p>
    <w:p>
      <w:pPr>
        <w:pStyle w:val="BookText"/>
        <w:rPr/>
      </w:pPr>
      <w:r>
        <w:rPr>
          <w:rFonts w:ascii="IRNazanin" w:hAnsi="IRNazanin" w:eastAsia="IRNazanin"/>
          <w:color w:val="111111"/>
          <w:sz w:val="28"/>
          <w:sz w:val="28"/>
          <w:szCs w:val="28"/>
          <w:rtl w:val="true"/>
          <w:lang w:bidi="fa-IR"/>
        </w:rPr>
        <w:t>چهرهاش برایم بسیار آشنا و با ابهت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اندکی تامل فهمیدم، این همان شخصی بود که با همان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غرق در نور بود و صورتش معلوم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 که در آخر آن جوان نورانی به این شخص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برویم نزد آقای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بود که از خواب غفلت بیدار شدم و فهمیدم که به چه مکانی آمده‌ام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داخل حرم که آمدم دیدم عدهای طلبه مشغول مباحثه با یکدیگر هستند و این صحنه برایم جالب بود، نزدیک‌تر رفتم و با کسب اجازه پیش آنها نشستم و به بحثهای شیرین آنها گوش دادم که بعد از نیم ساعت با ختم یک صلوات بحث خود را پایان دادند آنجا بود که یکی از همان طلاب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أهل کجائید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گفتم أهل کردستان،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از برادران أهل تسنن هستید؟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دیدم که برخلاف باور، آنها بیشتر مرا تحویل گرفتند و انگار سالهای سال است که با آنها دوست و آشنا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پرسید شما جزو کدام فرقه از اهل سنت هستید؟ گفتم شافعی ، دیدم طلبه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امام شافعی شخص زیرک و دانشمندی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گفتم مگر شما به پیشوایان ما فحاشی و لعن نمیکنید؟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ما برای کسی که دوستدار و محب أهل بیت علیه السّلام باشداحترام قائلیم و امام شافعی هم محب اهلبیت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شما </w:t>
      </w:r>
      <w:r>
        <w:rPr>
          <w:rFonts w:ascii="IRNazanin" w:hAnsi="IRNazanin" w:eastAsia="IRNazanin"/>
          <w:color w:val="111111"/>
          <w:sz w:val="28"/>
          <w:sz w:val="28"/>
          <w:szCs w:val="28"/>
          <w:lang w:bidi="fa-IR"/>
        </w:rPr>
        <w:t>١٨</w:t>
      </w:r>
      <w:r>
        <w:rPr>
          <w:rFonts w:ascii="IRNazanin" w:hAnsi="IRNazanin" w:eastAsia="IRNazanin"/>
          <w:color w:val="111111"/>
          <w:sz w:val="28"/>
          <w:sz w:val="28"/>
          <w:szCs w:val="28"/>
          <w:rtl w:val="true"/>
          <w:lang w:bidi="fa-IR"/>
        </w:rPr>
        <w:t>آیه از قرآن که در سورة نور است را آتش نمیزنید؟ یکی از آنان در کمال تعجب پرسید برای چه؟ 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اهانتی به قرآن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w:t>
      </w:r>
    </w:p>
    <w:p>
      <w:pPr>
        <w:pStyle w:val="BookText"/>
        <w:rPr/>
      </w:pPr>
      <w:r>
        <w:rPr>
          <w:rFonts w:ascii="IRNazanin" w:hAnsi="IRNazanin" w:eastAsia="IRNazanin"/>
          <w:color w:val="111111"/>
          <w:sz w:val="28"/>
          <w:sz w:val="28"/>
          <w:szCs w:val="28"/>
          <w:rtl w:val="true"/>
          <w:lang w:bidi="fa-IR"/>
        </w:rPr>
        <w:t>سپس قرآنی را از داخل جا قرآنی برداشت و سورة نور را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شما این سوره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قرآن را دیدم صحیح و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برایم روشن‌تر شد و باز پرسیدم پس چرا شما خلفا راشدین را لعن میکنید؟ در جواب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کسی را لعن نمیکنیم بلکه ظالمین و کاذبین و غاصبین که خدا در قرآن لعنتشان کرده است را لعن میکنیم و خود شما اهل سنت هم لعن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ما گفتهاند که شما شیعهها دو عدد سوراخ درست میکنید و بر روی یکی مینویسد علی و بر دیگری عمر، آن سوراخی که بر رویش علی نوشته پر از شیرینی و نقل و نبات میکنید و داخل سوراخ دیگری که روی آن عمر نوشته شده، پر از خار و تیغ میکنید و بچههایتان را وادار میکنید که داخل سوراخها دست کنند و از سوراخی که نوشتهاید علی شیرینی در میآورد و همه صلوات میدهید بعد سوراخ بعدی را که پر از خار و تیغ است دست بچه را میگیرند و خار در دستش فرو میرود و بچه بهگریه میاُفتد و شما هم میگوئید لعن کن عمر را که زود دستت خوب شود و دردش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همگی از تعجب دهانشان باز شده و خلاصه در جواب گفتند بخدا تمام اینها کذب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چگونه کاری می کنیم که بچهای معصوم و دوست داشتنی خار در دستش فرو برود و گریه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آدم صحیح العقل همچنین عملی را انجام میدهد؟ وانگهی بچه از کجا بفهمد که کدام مربوط به علی و کدام سوراخ مربوط به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عزیز من بخدا این خرافات را فقط دشمنان اسلام و منافقین میبافند که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اتحاد و همبستگی و اخوت را در بین مسلمین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یکی از طلاب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برویم جمکران ، آیا طالب هستی که با ما همراه باشی؟ گفتم جمکران دیگر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مقدسی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تأمل کوتاهی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اینها بخواهند مرا بکشند و یا مرا بزنند و هزار فکر دیگر اما باز میدیدم که اینها از صورت و سیمایشان نور و محبت محمدی پیداست و أهل چنین تعصبات جاهلانهای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پذیرفتم و با آنها راهی مسجد جمکران شدم از حرم بیرون آمدیم و سوار بر ماشین شدیم و بعد از چند کیلومتر راه به مسجد رسیدیم همینکه از ماشین پیاده شدم در کمال نا باوری تمام اعضایم و جسم و روحم به لرزه اُفتاد و احساس کردم که این مسجدرا من قبلاً آمده‌ام و یک لحظه بیاد آوردم که بله همان شبی که در مسجد در حالت رویا دیدم همین جا</w:t>
      </w:r>
      <w:bookmarkStart w:id="42" w:name="pg4631_53653"/>
    </w:p>
    <w:p>
      <w:pPr>
        <w:pStyle w:val="BookText"/>
        <w:rPr/>
      </w:pPr>
      <w:bookmarkEnd w:id="42"/>
      <w:r>
        <w:rPr>
          <w:rFonts w:ascii="IRNazanin" w:hAnsi="IRNazanin" w:eastAsia="IRNazanin"/>
          <w:color w:val="111111"/>
          <w:sz w:val="28"/>
          <w:sz w:val="28"/>
          <w:szCs w:val="28"/>
          <w:rtl w:val="true"/>
          <w:lang w:bidi="fa-IR"/>
        </w:rPr>
        <w:t>بود ولی مانند کسی که گمشدهای داشته باشد سراغ چیزی یا کسی را می‌گرفتم و حیران و مبهوت بودم که خدایا باز هم دارم خواب میبینم یا خیر در حالت بیداری هستم؟ و آن طلبهها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حالت نا خوش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حقیقت را یافتم باز آنها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میگویی؟ آن وقت گفتم حقیقت از این قرار است که من فلان شب فلان خواب را دیدم و حال همان جایی که در خواب دیدم همین جاست و نشستم تعریف کردم و آنها همه اشک شادی در چشمانشان حلقه بسته بود زیرا آنها راهی را که پیمودند همان صراط مستقیم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شروع به پرسیدن یک سری سوالات از من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بود که تصمیم جدی گرفتم که تحقیق و بررسیهایم را راجع به تشیع ادامه بدهم وپس از سه سال تحقیق امروز در کمال ایمان و یقین این مکتب ناجیة أثنی عشری را پذیرفته و بعنوان مذهب خود انتخاب نمودهام و خدا را بر آن شاکرم و با تمام اخلاص و یقین و ایمان میگویم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اله الا الله – 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علیاً ولی الله</w:t>
      </w:r>
      <w:r>
        <w:rPr>
          <w:rFonts w:eastAsia="IRNazanin" w:cs="IRNazanin"/>
          <w:color w:val="111111"/>
          <w:sz w:val="28"/>
          <w:szCs w:val="28"/>
          <w:rtl w:val="true"/>
          <w:lang w:bidi="fa-IR"/>
        </w:rPr>
        <w:t>»</w:t>
      </w:r>
    </w:p>
    <w:p>
      <w:pPr>
        <w:pStyle w:val="Heading3"/>
        <w:numPr>
          <w:ilvl w:val="2"/>
          <w:numId w:val="1"/>
        </w:numPr>
        <w:rPr/>
      </w:pPr>
      <w:bookmarkStart w:id="43" w:name="__RefHeading___Toc82631_2035185390"/>
      <w:bookmarkStart w:id="44" w:name="_Toc15"/>
      <w:bookmarkEnd w:id="43"/>
      <w:r>
        <w:rPr>
          <w:rtl w:val="true"/>
        </w:rPr>
        <w:t>حدیث ثقلین</w:t>
      </w:r>
      <w:r>
        <w:rPr>
          <w:rtl w:val="true"/>
        </w:rPr>
        <w:t>:</w:t>
      </w:r>
      <w:bookmarkEnd w:id="44"/>
    </w:p>
    <w:p>
      <w:pPr>
        <w:pStyle w:val="BookText"/>
        <w:rPr/>
      </w:pPr>
      <w:r>
        <w:rPr>
          <w:rFonts w:ascii="IRNazanin" w:hAnsi="IRNazanin" w:eastAsia="IRNazanin"/>
          <w:color w:val="111111"/>
          <w:sz w:val="28"/>
          <w:sz w:val="28"/>
          <w:szCs w:val="28"/>
          <w:rtl w:val="true"/>
          <w:lang w:bidi="fa-IR"/>
        </w:rPr>
        <w:t>حدیث ثقلین همان یادگار گرانبهای رسول اکرم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قَدْ تَرَکْتُ فِیْکُمْ مَا اِنْ تَمَسَکْتُمْ بِهِ لَنْ تَضِلُّوْ بَعْدِیْ اَبَداً الثَّقَلَیْنِ وَ اَحَدُهُمَا اَکْبَرُ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اللهِ حَبْلُ مَمْدُودٌ مِنَ السَّمَاءِ اِلیَ الارْضِ وَعِتْرَتِیْ اَهْلِبَیْتیِ، اَلاَ وَ اِنَّهُمَا لَنْ یَفْتَرِقَا حَتَّی یَرِدَا عَلَیَّ الْحوْضَ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درمیان شما دو یاد گار گرانقدر گذاشتهام که اگر به دامن آنها چنگ زنید، پس از من هرگز گمراه نخواهید شد و یکی ارجمندتر از دیگری است کتاب خداست که ارجمندتر است و مانند ریسمانی از آسمان بزمین کشیده شده و</w:t>
      </w:r>
    </w:p>
    <w:p>
      <w:pPr>
        <w:pStyle w:val="BookText"/>
        <w:rPr/>
      </w:pPr>
      <w:r>
        <w:rPr>
          <w:rFonts w:ascii="IRNazanin" w:hAnsi="IRNazanin" w:eastAsia="IRNazanin"/>
          <w:color w:val="111111"/>
          <w:sz w:val="28"/>
          <w:sz w:val="28"/>
          <w:szCs w:val="28"/>
          <w:rtl w:val="true"/>
          <w:lang w:bidi="fa-IR"/>
        </w:rPr>
        <w:t>دیگری خاندان و اهلبیت من هستند، آگاه باشید که این دو یاد گار گرانقدر از همدیگر جدا نمیشوند تا آن وقتی که در کنار حوض کوثر بر من وارد میشوند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مسلمین أعم از شیعه و سنی همة این احادیث را قبول دارند عدهای از برادران اهل سنت بر این عقیدهاند که همان قرآن خود بالاترین امام و پیشواست بعد از رسول اکرم صلی الله علیه وآله و دیگر احتیاج به سفارش دوّم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جواب باید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ما در حدی نیستیم که برای آن رسول بزرگوارصلی الله علیه وآله تعین تکلیف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واقعاً به اسلام و پیغمبر اسلام صلی الله علیه وآلهایمان و اخلاص داشته باشد چنین فکری را نمیکند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پیغمبرصلی الله علیه وآله چرا این کار را کرده و چنین سفارشی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اینکه کتابهای آسمانی امام مردم و پیشوای فکر و اعتقاد و اخلاق و عمل آنها از وجهة نظری هستند یک مسأله مسلم قرآنی میباشد که در سورة احقاف آیة </w:t>
      </w:r>
      <w:r>
        <w:rPr>
          <w:rFonts w:ascii="IRNazanin" w:hAnsi="IRNazanin" w:eastAsia="IRNazanin"/>
          <w:color w:val="111111"/>
          <w:sz w:val="28"/>
          <w:sz w:val="28"/>
          <w:szCs w:val="28"/>
          <w:lang w:bidi="fa-IR"/>
        </w:rPr>
        <w:t>١٢</w:t>
      </w:r>
      <w:r>
        <w:rPr>
          <w:rStyle w:val="FootnoteAnchor"/>
          <w:rtl w:val="true"/>
        </w:rPr>
        <w:footnoteReference w:id="27"/>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و تکیه برهمین اصل، در کنار قرآن قرار گرفتن اهلبیت علیه السّلام امامت ایشان را نیز اثبات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دیگر اسلام از جنبة نظری در قرآن کریم تصویر و طرح شده، و در وجهة عملی و تجسم خارجی در اهلبیت علیه السّلام خود نمایی</w:t>
      </w:r>
      <w:bookmarkStart w:id="45" w:name="pg4631_53655"/>
    </w:p>
    <w:p>
      <w:pPr>
        <w:pStyle w:val="BookText"/>
        <w:rPr/>
      </w:pPr>
      <w:bookmarkEnd w:id="45"/>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ما وقتی که امامت قرآن را در وجهة نظری پذیرا شدیم، باید امامت اهلبیت علیه السّلام را در وجهه عملی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بین این دو یاد گار جدایی بیندازد هرگز در راه هدایت گام بر نمیدارد و به همین جهت است که اهلبیت علیه السّلام از سوی پیامبرصلی الله علیه وآله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لِأهْلِ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نجات و مایه امنیت از آلودگی‌ها برای انسانها یاد شدهاند، و اگر کسی از اوامر آنها سر باز زند، درمیان جهالت و گمراهی غرق شده و از هلاکت مصون</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خداصلی الله علیه وآله در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علیه السّلام را بعنوان یک مرجع علمی معتبر و یک مقام مسئول رهبری به مسلمانان معرفی نموده، اقوال و اعمالشان را صحه گذاشته است، بنابراین کلیة مسلمانان حتی کسانیکه به امامت اهلبیت علیه السّلام قائل نیستند مؤظف به یاد گرفتن احکام و قوانین دین می‌باشند و ناگزیرند که به آنها مراجعه نمایند و از دستوراتشان پیروی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عترت تا قیامت از هم جدا نمیشوند، خود یک برهان است که هم قرآن و هم عتر اهلبیت علیه السّلام تا قیامت باقی خواهند ماند</w:t>
      </w:r>
      <w:r>
        <w:rPr>
          <w:rFonts w:eastAsia="IRNazanin" w:cs="IRNazanin"/>
          <w:color w:val="111111"/>
          <w:sz w:val="28"/>
          <w:szCs w:val="28"/>
          <w:rtl w:val="true"/>
          <w:lang w:bidi="fa-IR"/>
        </w:rPr>
        <w:t>.</w:t>
      </w:r>
    </w:p>
    <w:p>
      <w:pPr>
        <w:pStyle w:val="Heading3"/>
        <w:numPr>
          <w:ilvl w:val="2"/>
          <w:numId w:val="1"/>
        </w:numPr>
        <w:rPr/>
      </w:pPr>
      <w:bookmarkStart w:id="46" w:name="__RefHeading___Toc82633_2035185390"/>
      <w:bookmarkStart w:id="47" w:name="_Toc16"/>
      <w:bookmarkEnd w:id="46"/>
      <w:r>
        <w:rPr>
          <w:rtl w:val="true"/>
        </w:rPr>
        <w:t>تواتر حدیث ثقلین</w:t>
      </w:r>
      <w:bookmarkEnd w:id="4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ثقلین از جمله احادیث متواتر می‌باشد، ابن حجر در کتاب خود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از طریق بیست و چند تن صحابی روایت شده است</w:t>
      </w:r>
      <w:r>
        <w:rPr>
          <w:rFonts w:eastAsia="IRNazanin" w:cs="IRNazanin"/>
          <w:color w:val="111111"/>
          <w:sz w:val="28"/>
          <w:szCs w:val="28"/>
          <w:rtl w:val="true"/>
          <w:lang w:bidi="fa-IR"/>
        </w:rPr>
        <w:t>»</w:t>
      </w:r>
      <w:r>
        <w:rPr>
          <w:rStyle w:val="FootnoteAnchor"/>
          <w:rtl w:val="true"/>
        </w:rPr>
        <w:footnoteReference w:id="28"/>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مآخذ و مراجع مختلف حدیثی و تفسیری و تاریخی و لغوی از کتب اهل سنت حدیث ثقلین با تعابیر مختلف، نقل و ثبت شده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جلد</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١٢٢٢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ج</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١٠٩</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١٤٨</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 شافعی باب اول، 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ترمذی ج</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307.</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 مسند احمد حنبل ج</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١٤</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١٧</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٢٦</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٥٩</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خصائص نسایی، ص</w:t>
      </w:r>
      <w:r>
        <w:rPr>
          <w:rFonts w:ascii="IRNazanin" w:hAnsi="IRNazanin" w:eastAsia="IRNazanin"/>
          <w:color w:val="111111"/>
          <w:sz w:val="28"/>
          <w:sz w:val="28"/>
          <w:szCs w:val="28"/>
          <w:lang w:bidi="fa-IR"/>
        </w:rPr>
        <w:t>٣٠</w:t>
      </w:r>
      <w:r>
        <w:rPr>
          <w:rFonts w:eastAsia="IRNazanin" w:cs="IRNazanin"/>
          <w:color w:val="111111"/>
          <w:sz w:val="28"/>
          <w:szCs w:val="28"/>
          <w:lang w:bidi="fa-IR"/>
        </w:rPr>
        <w:t>.</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 حلیه حافظ ابو نعیم اصفهانی ج</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٣٥٥</w:t>
      </w:r>
      <w:r>
        <w:rPr>
          <w:rFonts w:eastAsia="IRNazanin" w:cs="IRNazanin"/>
          <w:color w:val="111111"/>
          <w:sz w:val="28"/>
          <w:szCs w:val="28"/>
          <w:lang w:bidi="fa-IR"/>
        </w:rPr>
        <w:t>.</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 اسد الغابه ابن اثیر جزری، ج</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 xml:space="preserve"> و جلد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صفحة </w:t>
      </w:r>
      <w:r>
        <w:rPr>
          <w:rFonts w:ascii="IRNazanin" w:hAnsi="IRNazanin" w:eastAsia="IRNazanin"/>
          <w:color w:val="111111"/>
          <w:sz w:val="28"/>
          <w:sz w:val="28"/>
          <w:szCs w:val="28"/>
          <w:lang w:bidi="fa-IR"/>
        </w:rPr>
        <w:t>١٤٧</w:t>
      </w:r>
      <w:r>
        <w:rPr>
          <w:rFonts w:eastAsia="IRNazanin" w:cs="IRNazanin"/>
          <w:color w:val="111111"/>
          <w:sz w:val="28"/>
          <w:szCs w:val="28"/>
          <w:lang w:bidi="fa-IR"/>
        </w:rPr>
        <w:t>.</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 عقد الفرید ابن عبد ربه قرطبی جلد</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٣٤٦</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١٥٨</w:t>
      </w:r>
      <w:r>
        <w:rPr>
          <w:rFonts w:eastAsia="IRNazanin" w:cs="IRNazanin"/>
          <w:color w:val="111111"/>
          <w:sz w:val="28"/>
          <w:szCs w:val="28"/>
          <w:lang w:bidi="fa-IR"/>
        </w:rPr>
        <w:t>.</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 تذکرة الخواص ابن جوزی صفحه</w:t>
      </w:r>
      <w:r>
        <w:rPr>
          <w:rFonts w:ascii="IRNazanin" w:hAnsi="IRNazanin" w:eastAsia="IRNazanin"/>
          <w:color w:val="111111"/>
          <w:sz w:val="28"/>
          <w:sz w:val="28"/>
          <w:szCs w:val="28"/>
          <w:lang w:bidi="fa-IR"/>
        </w:rPr>
        <w:t>٣٣٢</w:t>
      </w:r>
      <w:r>
        <w:rPr>
          <w:rFonts w:eastAsia="IRNazanin" w:cs="IRNazanin"/>
          <w:color w:val="111111"/>
          <w:sz w:val="28"/>
          <w:szCs w:val="28"/>
          <w:lang w:bidi="fa-IR"/>
        </w:rPr>
        <w:t>.</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 انسان العیون نورالدین حلبی صفحه ج</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٣٠٨</w:t>
      </w:r>
      <w:r>
        <w:rPr>
          <w:rFonts w:eastAsia="IRNazanin" w:cs="IRNazanin"/>
          <w:color w:val="111111"/>
          <w:sz w:val="28"/>
          <w:szCs w:val="28"/>
          <w:lang w:bidi="fa-IR"/>
        </w:rPr>
        <w:t>.</w:t>
      </w: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 xml:space="preserve"> ؛ ذخائر العقبی ص</w:t>
      </w:r>
      <w:r>
        <w:rPr>
          <w:rFonts w:ascii="IRNazanin" w:hAnsi="IRNazanin" w:eastAsia="IRNazanin"/>
          <w:color w:val="111111"/>
          <w:sz w:val="28"/>
          <w:sz w:val="28"/>
          <w:szCs w:val="28"/>
          <w:lang w:bidi="fa-IR"/>
        </w:rPr>
        <w:t>١٦</w:t>
      </w:r>
      <w:r>
        <w:rPr>
          <w:rFonts w:eastAsia="IRNazanin" w:cs="IRNazanin"/>
          <w:color w:val="111111"/>
          <w:sz w:val="28"/>
          <w:szCs w:val="28"/>
          <w:lang w:bidi="fa-IR"/>
        </w:rPr>
        <w:t>.</w:t>
      </w:r>
      <w:r>
        <w:rPr>
          <w:rFonts w:ascii="IRNazanin" w:hAnsi="IRNazanin" w:eastAsia="IRNazanin"/>
          <w:color w:val="111111"/>
          <w:sz w:val="28"/>
          <w:sz w:val="28"/>
          <w:szCs w:val="28"/>
          <w:lang w:bidi="fa-IR"/>
        </w:rPr>
        <w:t>١٣</w:t>
      </w:r>
      <w:r>
        <w:rPr>
          <w:rFonts w:ascii="IRNazanin" w:hAnsi="IRNazanin" w:eastAsia="IRNazanin"/>
          <w:color w:val="111111"/>
          <w:sz w:val="28"/>
          <w:sz w:val="28"/>
          <w:szCs w:val="28"/>
          <w:rtl w:val="true"/>
          <w:lang w:bidi="fa-IR"/>
        </w:rPr>
        <w:t xml:space="preserve"> ؛ فصول المهمة ابن صباغ مالکی ص </w:t>
      </w:r>
      <w:r>
        <w:rPr>
          <w:rFonts w:ascii="IRNazanin" w:hAnsi="IRNazanin" w:eastAsia="IRNazanin"/>
          <w:color w:val="111111"/>
          <w:sz w:val="28"/>
          <w:sz w:val="28"/>
          <w:szCs w:val="28"/>
          <w:lang w:bidi="fa-IR"/>
        </w:rPr>
        <w:t>٢٤</w:t>
      </w:r>
      <w:r>
        <w:rPr>
          <w:rFonts w:eastAsia="IRNazanin" w:cs="IRNazanin"/>
          <w:color w:val="111111"/>
          <w:sz w:val="28"/>
          <w:szCs w:val="28"/>
          <w:lang w:bidi="fa-IR"/>
        </w:rPr>
        <w:t>.</w:t>
      </w:r>
      <w:r>
        <w:rPr>
          <w:rFonts w:ascii="IRNazanin" w:hAnsi="IRNazanin" w:eastAsia="IRNazanin"/>
          <w:color w:val="111111"/>
          <w:sz w:val="28"/>
          <w:sz w:val="28"/>
          <w:szCs w:val="28"/>
          <w:lang w:bidi="fa-IR"/>
        </w:rPr>
        <w:t>١٤</w:t>
      </w:r>
      <w:r>
        <w:rPr>
          <w:rFonts w:ascii="IRNazanin" w:hAnsi="IRNazanin" w:eastAsia="IRNazanin"/>
          <w:color w:val="111111"/>
          <w:sz w:val="28"/>
          <w:sz w:val="28"/>
          <w:szCs w:val="28"/>
          <w:rtl w:val="true"/>
          <w:lang w:bidi="fa-IR"/>
        </w:rPr>
        <w:t xml:space="preserve">؛ تفسر امام فخر رازی ذیل آیة اعتصام جلد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١٨</w:t>
      </w:r>
      <w:r>
        <w:rPr>
          <w:rFonts w:eastAsia="IRNazanin" w:cs="IRNazanin"/>
          <w:color w:val="111111"/>
          <w:sz w:val="28"/>
          <w:szCs w:val="28"/>
          <w:lang w:bidi="fa-IR"/>
        </w:rPr>
        <w:t>.</w:t>
      </w:r>
      <w:r>
        <w:rPr>
          <w:rFonts w:ascii="IRNazanin" w:hAnsi="IRNazanin" w:eastAsia="IRNazanin"/>
          <w:color w:val="111111"/>
          <w:sz w:val="28"/>
          <w:sz w:val="28"/>
          <w:szCs w:val="28"/>
          <w:lang w:bidi="fa-IR"/>
        </w:rPr>
        <w:t>١٥</w:t>
      </w:r>
      <w:r>
        <w:rPr>
          <w:rFonts w:ascii="IRNazanin" w:hAnsi="IRNazanin" w:eastAsia="IRNazanin"/>
          <w:color w:val="111111"/>
          <w:sz w:val="28"/>
          <w:sz w:val="28"/>
          <w:szCs w:val="28"/>
          <w:rtl w:val="true"/>
          <w:lang w:bidi="fa-IR"/>
        </w:rPr>
        <w:t xml:space="preserve"> ؛ لسان العرب ابن منظور ج</w:t>
      </w:r>
      <w:r>
        <w:rPr>
          <w:rFonts w:ascii="IRNazanin" w:hAnsi="IRNazanin" w:eastAsia="IRNazanin"/>
          <w:color w:val="111111"/>
          <w:sz w:val="28"/>
          <w:sz w:val="28"/>
          <w:szCs w:val="28"/>
          <w:lang w:bidi="fa-IR"/>
        </w:rPr>
        <w:t>٤</w:t>
      </w:r>
      <w:r>
        <w:rPr>
          <w:rFonts w:eastAsia="IRNazanin" w:cs="IRNazanin"/>
          <w:color w:val="111111"/>
          <w:sz w:val="28"/>
          <w:szCs w:val="28"/>
          <w:lang w:bidi="fa-IR"/>
        </w:rPr>
        <w:t>.</w:t>
      </w:r>
      <w:r>
        <w:rPr>
          <w:rFonts w:ascii="IRNazanin" w:hAnsi="IRNazanin" w:eastAsia="IRNazanin"/>
          <w:color w:val="111111"/>
          <w:sz w:val="28"/>
          <w:sz w:val="28"/>
          <w:szCs w:val="28"/>
          <w:lang w:bidi="fa-IR"/>
        </w:rPr>
        <w:t>١٦</w:t>
      </w:r>
      <w:r>
        <w:rPr>
          <w:rFonts w:ascii="IRNazanin" w:hAnsi="IRNazanin" w:eastAsia="IRNazanin"/>
          <w:color w:val="111111"/>
          <w:sz w:val="28"/>
          <w:sz w:val="28"/>
          <w:szCs w:val="28"/>
          <w:rtl w:val="true"/>
          <w:lang w:bidi="fa-IR"/>
        </w:rPr>
        <w:t xml:space="preserve"> ؛ شرح نهج البلاغه ابن ابی الحدید معتزلی جلد</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١٣٠</w:t>
      </w:r>
      <w:r>
        <w:rPr>
          <w:rFonts w:eastAsia="IRNazanin" w:cs="IRNazanin"/>
          <w:color w:val="111111"/>
          <w:sz w:val="28"/>
          <w:szCs w:val="28"/>
          <w:lang w:bidi="fa-IR"/>
        </w:rPr>
        <w:t>.</w:t>
      </w:r>
      <w:r>
        <w:rPr>
          <w:rFonts w:ascii="IRNazanin" w:hAnsi="IRNazanin" w:eastAsia="IRNazanin"/>
          <w:color w:val="111111"/>
          <w:sz w:val="28"/>
          <w:sz w:val="28"/>
          <w:szCs w:val="28"/>
          <w:lang w:bidi="fa-IR"/>
        </w:rPr>
        <w:t>١٧</w:t>
      </w:r>
      <w:r>
        <w:rPr>
          <w:rFonts w:ascii="IRNazanin" w:hAnsi="IRNazanin" w:eastAsia="IRNazanin"/>
          <w:color w:val="111111"/>
          <w:sz w:val="28"/>
          <w:sz w:val="28"/>
          <w:szCs w:val="28"/>
          <w:rtl w:val="true"/>
          <w:lang w:bidi="fa-IR"/>
        </w:rPr>
        <w:t xml:space="preserve"> ؛ معارج النبوة عبدالحق دهلوی ص</w:t>
      </w:r>
      <w:r>
        <w:rPr>
          <w:rFonts w:ascii="IRNazanin" w:hAnsi="IRNazanin" w:eastAsia="IRNazanin"/>
          <w:color w:val="111111"/>
          <w:sz w:val="28"/>
          <w:sz w:val="28"/>
          <w:szCs w:val="28"/>
          <w:lang w:bidi="fa-IR"/>
        </w:rPr>
        <w:t>٥٢٠</w:t>
      </w:r>
      <w:r>
        <w:rPr>
          <w:rFonts w:eastAsia="IRNazanin" w:cs="IRNazanin"/>
          <w:color w:val="111111"/>
          <w:sz w:val="28"/>
          <w:szCs w:val="28"/>
          <w:lang w:bidi="fa-IR"/>
        </w:rPr>
        <w:t>.</w:t>
      </w:r>
      <w:r>
        <w:rPr>
          <w:rFonts w:ascii="IRNazanin" w:hAnsi="IRNazanin" w:eastAsia="IRNazanin"/>
          <w:color w:val="111111"/>
          <w:sz w:val="28"/>
          <w:sz w:val="28"/>
          <w:szCs w:val="28"/>
          <w:lang w:bidi="fa-IR"/>
        </w:rPr>
        <w:t>١٨</w:t>
      </w:r>
      <w:r>
        <w:rPr>
          <w:rFonts w:ascii="IRNazanin" w:hAnsi="IRNazanin" w:eastAsia="IRNazanin"/>
          <w:color w:val="111111"/>
          <w:sz w:val="28"/>
          <w:sz w:val="28"/>
          <w:szCs w:val="28"/>
          <w:rtl w:val="true"/>
          <w:lang w:bidi="fa-IR"/>
        </w:rPr>
        <w:t xml:space="preserve"> ؛ صواعق ابن حجر</w:t>
      </w:r>
    </w:p>
    <w:p>
      <w:pPr>
        <w:pStyle w:val="BookText"/>
        <w:rPr/>
      </w:pP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٨٧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٩٩</w:t>
      </w:r>
      <w:r>
        <w:rPr>
          <w:rFonts w:ascii="IRNazanin" w:hAnsi="IRNazanin" w:eastAsia="IRNazanin"/>
          <w:color w:val="111111"/>
          <w:sz w:val="28"/>
          <w:sz w:val="28"/>
          <w:szCs w:val="28"/>
          <w:rtl w:val="true"/>
          <w:lang w:bidi="fa-IR"/>
        </w:rPr>
        <w:t xml:space="preserve"> و منابع بسیار حدیثی و تفسیری و تاریخی و لغوی مشابه دیگر</w:t>
      </w:r>
      <w:r>
        <w:rPr>
          <w:rFonts w:eastAsia="IRNazanin" w:cs="IRNazanin"/>
          <w:color w:val="111111"/>
          <w:sz w:val="28"/>
          <w:szCs w:val="28"/>
          <w:rtl w:val="true"/>
          <w:lang w:bidi="fa-IR"/>
        </w:rPr>
        <w:t>... .</w:t>
      </w:r>
      <w:r>
        <w:rPr>
          <w:rStyle w:val="FootnoteAnchor"/>
          <w:rtl w:val="true"/>
        </w:rPr>
        <w:footnoteReference w:id="29"/>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الدارمی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بهرام الدارمی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ابن خزیمة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خزیمة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ابن الجعد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الجعد بن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أبی یعلی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یعلی الموصلی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1021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1027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شیبة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خصائص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فضائل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الموفق الخوارزمی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منتخب مسند عبد بن 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بن حمید بن نصر الکسی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أبی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أبی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628</w:t>
      </w:r>
      <w:r>
        <w:rPr>
          <w:rFonts w:eastAsia="IRNazanin" w:cs="IRNazanin"/>
          <w:color w:val="111111"/>
          <w:sz w:val="28"/>
          <w:szCs w:val="28"/>
          <w:rtl w:val="true"/>
          <w:lang w:bidi="fa-IR"/>
        </w:rPr>
        <w:t xml:space="preserve"> –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1548</w:t>
      </w:r>
      <w:r>
        <w:rPr>
          <w:rFonts w:ascii="IRNazanin" w:hAnsi="IRNazanin" w:eastAsia="IRNazanin"/>
          <w:color w:val="111111"/>
          <w:sz w:val="28"/>
          <w:sz w:val="28"/>
          <w:szCs w:val="28"/>
          <w:rtl w:val="true"/>
          <w:lang w:bidi="fa-IR"/>
        </w:rPr>
        <w:t>وح</w:t>
      </w:r>
      <w:r>
        <w:rPr>
          <w:rFonts w:eastAsia="IRNazanin" w:cs="IRNazanin"/>
          <w:color w:val="111111"/>
          <w:sz w:val="28"/>
          <w:szCs w:val="28"/>
          <w:lang w:bidi="fa-IR"/>
        </w:rPr>
        <w:t>1549</w:t>
      </w:r>
      <w:r>
        <w:rPr>
          <w:rFonts w:ascii="IRNazanin" w:hAnsi="IRNazanin" w:eastAsia="IRNazanin"/>
          <w:color w:val="111111"/>
          <w:sz w:val="28"/>
          <w:sz w:val="28"/>
          <w:szCs w:val="28"/>
          <w:rtl w:val="true"/>
          <w:lang w:bidi="fa-IR"/>
        </w:rPr>
        <w:t>وح</w:t>
      </w:r>
      <w:r>
        <w:rPr>
          <w:rFonts w:eastAsia="IRNazanin" w:cs="IRNazanin"/>
          <w:color w:val="111111"/>
          <w:sz w:val="28"/>
          <w:szCs w:val="28"/>
          <w:lang w:bidi="fa-IR"/>
        </w:rPr>
        <w:t>1550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w:t>
      </w:r>
      <w:r>
        <w:rPr>
          <w:rFonts w:eastAsia="IRNazanin" w:cs="IRNazanin"/>
          <w:color w:val="111111"/>
          <w:sz w:val="28"/>
          <w:szCs w:val="28"/>
          <w:lang w:bidi="fa-IR"/>
        </w:rPr>
        <w:t>1551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 </w:t>
      </w:r>
      <w:r>
        <w:rPr>
          <w:rFonts w:eastAsia="IRNazanin" w:cs="IRNazanin"/>
          <w:color w:val="111111"/>
          <w:sz w:val="28"/>
          <w:szCs w:val="28"/>
          <w:lang w:bidi="fa-IR"/>
        </w:rPr>
        <w:t>1552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 </w:t>
      </w:r>
      <w:r>
        <w:rPr>
          <w:rFonts w:eastAsia="IRNazanin" w:cs="IRNazanin"/>
          <w:color w:val="111111"/>
          <w:sz w:val="28"/>
          <w:szCs w:val="28"/>
          <w:lang w:bidi="fa-IR"/>
        </w:rPr>
        <w:t>1553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 </w:t>
      </w:r>
      <w:r>
        <w:rPr>
          <w:rFonts w:eastAsia="IRNazanin" w:cs="IRNazanin"/>
          <w:color w:val="111111"/>
          <w:sz w:val="28"/>
          <w:szCs w:val="28"/>
          <w:lang w:bidi="fa-IR"/>
        </w:rPr>
        <w:t>1554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w:t>
      </w:r>
      <w:r>
        <w:rPr>
          <w:rFonts w:eastAsia="IRNazanin" w:cs="IRNazanin"/>
          <w:color w:val="111111"/>
          <w:sz w:val="28"/>
          <w:szCs w:val="28"/>
          <w:lang w:bidi="fa-IR"/>
        </w:rPr>
        <w:t>1555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w:t>
      </w:r>
      <w:r>
        <w:rPr>
          <w:rFonts w:eastAsia="IRNazanin" w:cs="IRNazanin"/>
          <w:color w:val="111111"/>
          <w:sz w:val="28"/>
          <w:szCs w:val="28"/>
          <w:lang w:bidi="fa-IR"/>
        </w:rPr>
        <w:t>1558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السنن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8175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4921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4922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السنن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بیان أهل بیته الذین هم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بیان آل محمد صلی الله علیه وسلم الذین تحرم علیهم الصدقة المفروضة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مدینة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الطبقات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المتقی الهندی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الثانی فی الاعتصام بالکتاب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دستور معالم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وصیته کرم الله وجهه لما ضربه 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إمتاع الأسماع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فی ذکر عترة رسول الله صلی الله علیه وسلم عترة الرجل أسرته وفصیلته ، من قول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وفصیلته التی تؤویه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البدایة والنهایة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أعلام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ینابیع المودة لذوی القربی – القندوزی،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السیرة الحلبیة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سبل الهدی والرشاد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الصالحی الشامی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الفصول المهمة فی معرفة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الصباغ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فضل آل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العصمة فی جمیعهم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علیا ، وفاطمة ، وولدیهما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السیرة 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ریاض الصالحین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شرف النووی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الجامع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المتقی الهندی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فی فضل أهل البیت 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bookmarkStart w:id="48" w:name="pg4631_53658"/>
    </w:p>
    <w:p>
      <w:pPr>
        <w:pStyle w:val="Heading3"/>
        <w:numPr>
          <w:ilvl w:val="2"/>
          <w:numId w:val="1"/>
        </w:numPr>
        <w:rPr/>
      </w:pPr>
      <w:bookmarkStart w:id="49" w:name="__RefHeading___Toc82635_2035185390"/>
      <w:bookmarkStart w:id="50" w:name="_Toc17"/>
      <w:bookmarkEnd w:id="48"/>
      <w:bookmarkEnd w:id="49"/>
      <w:r>
        <w:rPr>
          <w:rtl w:val="true"/>
        </w:rPr>
        <w:t>مفهوم حدیث ثقلین</w:t>
      </w:r>
      <w:r>
        <w:rPr>
          <w:rtl w:val="true"/>
        </w:rPr>
        <w:t>:</w:t>
      </w:r>
      <w:bookmarkEnd w:id="50"/>
    </w:p>
    <w:p>
      <w:pPr>
        <w:pStyle w:val="BookText"/>
        <w:rPr/>
      </w:pPr>
      <w:r>
        <w:rPr>
          <w:rFonts w:ascii="IRNazanin" w:hAnsi="IRNazanin" w:eastAsia="IRNazanin"/>
          <w:color w:val="111111"/>
          <w:sz w:val="28"/>
          <w:sz w:val="28"/>
          <w:szCs w:val="28"/>
          <w:rtl w:val="true"/>
          <w:lang w:bidi="fa-IR"/>
        </w:rPr>
        <w:t>از اینکه پیامبر گرامی صلی الله علیه وآله عترت را در کنار قرآن یاد فرموده، و هر دو را حجت خدا درمیان اُمت توصیف نموداند، میتوان دو نتیجه گرفت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عترت پیامبرصلی الله علیه وآله بسان خود قرآن حجت است، و در امور دینی، أعم از عقیدتی و فقهی باید به گفتار آنان تمسک جست، و با وجود دلیل از جانب آنان، نباید به دیگری عدول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پس از درگذشت پیامبرصلی الله علیه وآله، هر چند در مسأله خلافت و ادارة امور سیاسی اُمت، به دو گره تقسیم شدند، و</w:t>
      </w:r>
    </w:p>
    <w:p>
      <w:pPr>
        <w:pStyle w:val="BookText"/>
        <w:rPr/>
      </w:pPr>
      <w:r>
        <w:rPr>
          <w:rFonts w:ascii="IRNazanin" w:hAnsi="IRNazanin" w:eastAsia="IRNazanin"/>
          <w:color w:val="111111"/>
          <w:sz w:val="28"/>
          <w:sz w:val="28"/>
          <w:szCs w:val="28"/>
          <w:rtl w:val="true"/>
          <w:lang w:bidi="fa-IR"/>
        </w:rPr>
        <w:t>هریک برای خود منطق و دلیل می‌آورند، اگر آنان در أمری اختلاف دارند، دیگر در مرجع علمی بودن أٌهل بیت علیه السّلام نباید اختلاف کنند، زیرا همگان بر</w:t>
      </w:r>
    </w:p>
    <w:p>
      <w:pPr>
        <w:pStyle w:val="BookText"/>
        <w:rPr/>
      </w:pPr>
      <w:r>
        <w:rPr>
          <w:rFonts w:ascii="IRNazanin" w:hAnsi="IRNazanin" w:eastAsia="IRNazanin"/>
          <w:color w:val="111111"/>
          <w:sz w:val="28"/>
          <w:sz w:val="28"/>
          <w:szCs w:val="28"/>
          <w:rtl w:val="true"/>
          <w:lang w:bidi="fa-IR"/>
        </w:rPr>
        <w:t>صحت حدیث ثقلین و آیه تطهیر و آیه مباهله و حدیث منزلت اتفاق دارند، و حدیث ثقلین مرجع علمی در عقاید و احکام را قرآن و عترت میداند، و اگر اُمت اسلامی بر این حدیث عمل کند، اختلافات کمتر شده و وحدت فرا گیر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حکم این که کلام خداست مصون از خطا و اشتباه است، چگونه میتوان در آن احتمال خطا داد در صورتی که خدا آن را چنین توصیف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یَأْتیهِ الْباطِلُ مِنْ بَیْنِ یَدَیْهِ وَ لا مِنْ خَلْفِهِ تَنْزیلٌ مِنْ حَکیمٍ حَمیدٍ</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هیچگونه باطلی، نه از پیش رو و نه از پشت سر، به سراغ آن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از سوی خداوند حکیم و شایستة ستایش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مصون از خطا است، طبعاً قرین و عِدل آن نیز باید از خطا مصون باشد؛ زیرا صحیح نیست که فرد یا افراد خطا کار، عِدل و هم سنگ قرآن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حدیث گواه بر عصمت آنان از هرگونه لغزش است، البته باید دقت کرد که عصمت تنها لازم با نبوت نیست، چه بسا ممکن است فردی معصوم از گناه باشد</w:t>
      </w:r>
      <w:bookmarkStart w:id="51" w:name="pg4631_53660"/>
    </w:p>
    <w:p>
      <w:pPr>
        <w:pStyle w:val="BookText"/>
        <w:rPr/>
      </w:pPr>
      <w:bookmarkEnd w:id="51"/>
      <w:r>
        <w:rPr>
          <w:rFonts w:ascii="IRNazanin" w:hAnsi="IRNazanin" w:eastAsia="IRNazanin"/>
          <w:color w:val="111111"/>
          <w:sz w:val="28"/>
          <w:sz w:val="28"/>
          <w:szCs w:val="28"/>
          <w:rtl w:val="true"/>
          <w:lang w:bidi="fa-IR"/>
        </w:rPr>
        <w:t>ولی در عین حال پیامبر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حضرت مریم علیهاالسّلام که خداوند دربارهاش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اصْطَفاکِ وَ طَهَّرَکِ</w:t>
      </w:r>
      <w:r>
        <w:rPr>
          <w:rFonts w:eastAsia="Amiri" w:cs="Amiri" w:ascii="Amiri" w:hAnsi="Amiri"/>
          <w:color w:val="111111"/>
          <w:sz w:val="28"/>
          <w:szCs w:val="28"/>
          <w:rtl w:val="true"/>
          <w:lang w:bidi="ar-SA"/>
        </w:rPr>
        <w:t>}</w:t>
      </w:r>
      <w:r>
        <w:rPr>
          <w:rStyle w:val="FootnoteAnchor"/>
          <w:rtl w:val="true"/>
        </w:rPr>
        <w:footnoteReference w:id="31"/>
      </w:r>
    </w:p>
    <w:p>
      <w:pPr>
        <w:pStyle w:val="Heading3"/>
        <w:numPr>
          <w:ilvl w:val="2"/>
          <w:numId w:val="1"/>
        </w:numPr>
        <w:rPr/>
      </w:pPr>
      <w:bookmarkStart w:id="52" w:name="__RefHeading___Toc82637_2035185390"/>
      <w:bookmarkStart w:id="53" w:name="_Toc18"/>
      <w:bookmarkEnd w:id="52"/>
      <w:r>
        <w:rPr>
          <w:rtl w:val="true"/>
        </w:rPr>
        <w:t>نظریه شیعه و اهل تسنن دربارة حدیث ثقلین</w:t>
      </w:r>
      <w:bookmarkEnd w:id="53"/>
    </w:p>
    <w:p>
      <w:pPr>
        <w:pStyle w:val="Heading4"/>
        <w:numPr>
          <w:ilvl w:val="3"/>
          <w:numId w:val="1"/>
        </w:numPr>
        <w:rPr/>
      </w:pPr>
      <w:bookmarkStart w:id="54" w:name="__RefHeading___Toc82639_2035185390"/>
      <w:bookmarkStart w:id="55" w:name="_Toc19"/>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محدثان، حدیث ثقلین را که دارای معروفیت و شهرت بالایی است، دو گونه نقل نموده و درمجامع حدیثی آوردهاند، باید دید کدام یک از آن دو،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الله و عترتی أهلبیتی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الله و سنتی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صحیح و ثابت از پیامبر گرامی صلی الله علیه وآله در واقع همان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روایتی که در آن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از نظر سند باطل و مردود است أما سند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صحت کامل برخوردار است</w:t>
      </w:r>
      <w:r>
        <w:rPr>
          <w:rFonts w:eastAsia="IRNazanin" w:cs="IRNazanin"/>
          <w:color w:val="111111"/>
          <w:sz w:val="28"/>
          <w:szCs w:val="28"/>
          <w:rtl w:val="true"/>
          <w:lang w:bidi="fa-IR"/>
        </w:rPr>
        <w:t>.</w:t>
      </w:r>
    </w:p>
    <w:p>
      <w:pPr>
        <w:pStyle w:val="Heading4"/>
        <w:numPr>
          <w:ilvl w:val="3"/>
          <w:numId w:val="1"/>
        </w:numPr>
        <w:rPr/>
      </w:pPr>
      <w:bookmarkStart w:id="56" w:name="__RefHeading___Toc82641_2035185390"/>
      <w:bookmarkStart w:id="57" w:name="_Toc20"/>
      <w:bookmarkEnd w:id="56"/>
      <w:r>
        <w:rPr>
          <w:rtl w:val="true"/>
        </w:rPr>
        <w:t xml:space="preserve">سند حدیث </w:t>
      </w:r>
      <w:r>
        <w:rPr>
          <w:rtl w:val="true"/>
        </w:rPr>
        <w:t>«</w:t>
      </w:r>
      <w:r>
        <w:rPr>
          <w:rtl w:val="true"/>
        </w:rPr>
        <w:t>و أهلبیتی</w:t>
      </w:r>
      <w:r>
        <w:rPr>
          <w:rtl w:val="true"/>
        </w:rPr>
        <w:t>»:</w:t>
      </w:r>
      <w:bookmarkEnd w:id="5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متن را دو محدث بزرگ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صحیح خود از زید بن ارقم با دو سند نقل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خداصلی الله علیه وآله روزی در کنار آبی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مکه و مدینه خطبهای ایراد فرمود و در آن خطبه خدا را حمد و ثنا گفت و مردم را نصیحت کرد آنگاه چنین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أیُّهَا النَّاس، اِنَّمَا أَناَ بَشَرٌ یُوْشَکُ أن یَأتِیْ رَسُول رَبیّ فَأجیب، وَ أنا تاَرِکَ فِیکُمُ 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کِتَابَ اللَّهِ فِیْهِ الْهُدَی وَ النُور، فَخُذُوا بِکَتَاب اللَّهِ واستمْسِکُوا بِهِ فَحث علی کتاب الله و رَغَّب فیه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بَیْتِی أذکرکم الله فی أهل بیتی، أذکرکم الله فی أهل بیتی</w:t>
      </w:r>
      <w:r>
        <w:rPr>
          <w:rFonts w:eastAsia="Amiri" w:cs="Amiri" w:ascii="Amiri" w:hAnsi="Amiri"/>
          <w:color w:val="111111"/>
          <w:sz w:val="28"/>
          <w:szCs w:val="28"/>
          <w:rtl w:val="true"/>
          <w:lang w:bidi="ar-SA"/>
        </w:rPr>
        <w:t>»</w:t>
      </w:r>
      <w:r>
        <w:rPr>
          <w:rStyle w:val="FootnoteAnchor"/>
          <w:rtl w:val="true"/>
        </w:rPr>
        <w:footnoteReference w:id="3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من بشری بیش نیستم و نزدیک است مأمور و فرستاده پروردگارم بیاید و من دعوت او را اجابت کنم و من درمیان شما دو چیز گرانبها میگذارم و میروم؛ یکی کتاب خداست که در آن هدایت و نور است، کتاب خدا را بگیرید و به آن چنگ زنید پیامبر بر عمل به کتاب خدا تأکید نمود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أهلبیت من، خدا را دربارة أهلبیت خود به شما متذکر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را سه بار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در سنن دارمی آمده است</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سند هر دو مثل آفتاب تابان و واضح است و کوچکترین خدشهای در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سنن ترمذی</w:t>
      </w:r>
      <w:r>
        <w:rPr>
          <w:rStyle w:val="FootnoteAnchor"/>
          <w:rtl w:val="true"/>
        </w:rPr>
        <w:footnoteReference w:id="34"/>
      </w:r>
      <w:r>
        <w:rPr>
          <w:rFonts w:ascii="IRNazanin" w:hAnsi="IRNazanin" w:eastAsia="IRNazanin"/>
          <w:color w:val="111111"/>
          <w:sz w:val="28"/>
          <w:sz w:val="28"/>
          <w:szCs w:val="28"/>
          <w:rtl w:val="true"/>
          <w:lang w:bidi="fa-IR"/>
        </w:rPr>
        <w:t xml:space="preserve">این متن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عترتی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متن حدیث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ما ان تمسکتم به لن تضلوا بعدی احد هما اعظم من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حبل ممدود من السماء الی الارض و عترتی اهل بیتی لن یفترقا حتی یردا علیٍّ الحوض، فانظروا کیف تخلفونی فیها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شما دو چیز به ودیعت و امانت می‌گذارم، ما دامیکه به آن تمسک بجوئید، هرگز گمراه نمی‌شوید؛ یکی از دیگری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که ریسمان رحمت که از آسمان بسوی زمین کشیده شده است، و دیگری عترت و اهلبیت من، و این دو هرگز از هم جدا</w:t>
      </w:r>
      <w:bookmarkStart w:id="58" w:name="pg4631_53663"/>
    </w:p>
    <w:p>
      <w:pPr>
        <w:pStyle w:val="BookText"/>
        <w:rPr/>
      </w:pPr>
      <w:bookmarkEnd w:id="58"/>
      <w:r>
        <w:rPr>
          <w:rFonts w:ascii="IRNazanin" w:hAnsi="IRNazanin" w:eastAsia="IRNazanin"/>
          <w:color w:val="111111"/>
          <w:sz w:val="28"/>
          <w:sz w:val="28"/>
          <w:szCs w:val="28"/>
          <w:rtl w:val="true"/>
          <w:lang w:bidi="fa-IR"/>
        </w:rPr>
        <w:t>نمی‌شوند تا در حوض به من می‌پیوندند، بنگرید چگونه با امانتهای من رفتار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و ترمذی، که از مؤلفان صحاح و سنن میباشند، هر دو بر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دارند، و این بر اثبات نظر ما کافی است و سند هر دو در کمال اتقان و از اعتبار خاصی برخوردار است که نیاز به بحث و گفتگو ندارد</w:t>
      </w:r>
      <w:r>
        <w:rPr>
          <w:rFonts w:eastAsia="IRNazanin" w:cs="IRNazanin"/>
          <w:color w:val="111111"/>
          <w:sz w:val="28"/>
          <w:szCs w:val="28"/>
          <w:rtl w:val="true"/>
          <w:lang w:bidi="fa-IR"/>
        </w:rPr>
        <w:t>.</w:t>
      </w:r>
    </w:p>
    <w:p>
      <w:pPr>
        <w:pStyle w:val="Heading4"/>
        <w:numPr>
          <w:ilvl w:val="3"/>
          <w:numId w:val="1"/>
        </w:numPr>
        <w:rPr/>
      </w:pPr>
      <w:bookmarkStart w:id="59" w:name="__RefHeading___Toc82643_2035185390"/>
      <w:bookmarkStart w:id="60" w:name="_Toc21"/>
      <w:bookmarkEnd w:id="59"/>
      <w:r>
        <w:rPr>
          <w:rtl w:val="true"/>
        </w:rPr>
        <w:t xml:space="preserve">سند متن </w:t>
      </w:r>
      <w:r>
        <w:rPr>
          <w:rtl w:val="true"/>
        </w:rPr>
        <w:t>(</w:t>
      </w:r>
      <w:r>
        <w:rPr>
          <w:rtl w:val="true"/>
        </w:rPr>
        <w:t>و سنتی</w:t>
      </w:r>
      <w:r>
        <w:rPr>
          <w:rtl w:val="true"/>
        </w:rPr>
        <w:t>)</w:t>
      </w:r>
      <w:bookmarkEnd w:id="60"/>
    </w:p>
    <w:p>
      <w:pPr>
        <w:pStyle w:val="BookText"/>
        <w:rPr/>
      </w:pPr>
      <w:r>
        <w:rPr>
          <w:rFonts w:ascii="IRNazanin" w:hAnsi="IRNazanin" w:eastAsia="IRNazanin"/>
          <w:color w:val="111111"/>
          <w:sz w:val="28"/>
          <w:sz w:val="28"/>
          <w:szCs w:val="28"/>
          <w:rtl w:val="true"/>
          <w:lang w:bidi="fa-IR"/>
        </w:rPr>
        <w:t xml:space="preserve">روایتی که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حدیثی است که علاوه بر ضعف سند ، عوامل وابسته به امویها آن را ساخته و پرداخته‌اند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متن یاد شده را با اسناد زیرنقل کرده است</w:t>
      </w:r>
      <w:r>
        <w:rPr>
          <w:rStyle w:val="FootnoteAnchor"/>
          <w:rtl w:val="true"/>
        </w:rPr>
        <w:footnoteReference w:id="3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اسماعیل بن ابی اویس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 بن زید الدیلمی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إنّیْ قَدْ تَرْکتُ فِیْکُمْ، ما إنْ اعتصَمْتم بِهِ فَلَنْ تَضِّلُوا أَبَدَا کِتَابَ اللَّهِ وَ سُنَّة نَبیِهِ</w:t>
      </w:r>
      <w:r>
        <w:rPr>
          <w:rFonts w:eastAsia="Amiri" w:cs="Amiri" w:ascii="Amiri" w:hAnsi="Amiri"/>
          <w:color w:val="111111"/>
          <w:sz w:val="28"/>
          <w:szCs w:val="28"/>
          <w:rtl w:val="true"/>
          <w:lang w:bidi="ar-SA"/>
        </w:rPr>
        <w:t>!»</w:t>
      </w:r>
      <w:bookmarkStart w:id="61" w:name="pg4631_53664"/>
    </w:p>
    <w:p>
      <w:pPr>
        <w:pStyle w:val="BookText"/>
        <w:rPr/>
      </w:pPr>
      <w:bookmarkEnd w:id="61"/>
      <w:r>
        <w:rPr>
          <w:rFonts w:ascii="IRNazanin" w:hAnsi="IRNazanin" w:eastAsia="IRNazanin"/>
          <w:color w:val="111111"/>
          <w:sz w:val="28"/>
          <w:sz w:val="28"/>
          <w:szCs w:val="28"/>
          <w:rtl w:val="true"/>
          <w:lang w:bidi="fa-IR"/>
        </w:rPr>
        <w:t>ای مردم من درمیان شما دو چیز را ترک کردم، مادامیکه به آن دو چنگ زنید هرگز گمراه نمیشوید کتاب خدا و سنت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درمیان راویان این متن، پدر و پسری که آفت سندند و آن دو، اسماعیل بن ابی اویس، و ابن ابی اویس هستند، پدر و پسری که نه تنها توثیق نشدهاند، بلکه متهم به کذب و وضع و جعل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علمای رجال در مورد</w:t>
      </w:r>
    </w:p>
    <w:p>
      <w:pPr>
        <w:pStyle w:val="BookText"/>
        <w:rPr/>
      </w:pPr>
      <w:r>
        <w:rPr>
          <w:rFonts w:ascii="IRNazanin" w:hAnsi="IRNazanin" w:eastAsia="IRNazanin"/>
          <w:color w:val="111111"/>
          <w:sz w:val="28"/>
          <w:sz w:val="28"/>
          <w:szCs w:val="28"/>
          <w:rtl w:val="true"/>
          <w:lang w:bidi="fa-IR"/>
        </w:rPr>
        <w:t>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عسقلانی در مقدمة کتاب خود آورده است</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 حدیث ابن أبی اویس نمیتوان احتجاج نمود، بخاطر قدحی که نسائی دربارة او انجام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أبی اویس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به جعل حدیث است و ابن معین به او نسبت دروغگویی داده است گذشته از این حدیث او در هیچ یک از صحیحین مسلم و ترمذی و دیگر کتب صحاح نقل نشده است</w:t>
      </w:r>
      <w:r>
        <w:rPr>
          <w:rFonts w:eastAsia="IRNazanin" w:cs="IRNazanin"/>
          <w:color w:val="111111"/>
          <w:sz w:val="28"/>
          <w:szCs w:val="28"/>
          <w:rtl w:val="true"/>
          <w:lang w:bidi="fa-IR"/>
        </w:rPr>
        <w:t>.</w:t>
      </w:r>
    </w:p>
    <w:p>
      <w:pPr>
        <w:pStyle w:val="Heading3"/>
        <w:numPr>
          <w:ilvl w:val="2"/>
          <w:numId w:val="1"/>
        </w:numPr>
        <w:rPr/>
      </w:pPr>
      <w:bookmarkStart w:id="62" w:name="__RefHeading___Toc82645_2035185390"/>
      <w:bookmarkStart w:id="63" w:name="_Toc22"/>
      <w:bookmarkEnd w:id="62"/>
      <w:r>
        <w:rPr>
          <w:rtl w:val="true"/>
        </w:rPr>
        <w:t>حدیث ثقلین بزرگترین دلیل عصمت امامان علیه السّلام</w:t>
      </w:r>
      <w:bookmarkEnd w:id="63"/>
    </w:p>
    <w:p>
      <w:pPr>
        <w:pStyle w:val="BookText"/>
        <w:rPr/>
      </w:pPr>
      <w:r>
        <w:rPr>
          <w:rFonts w:ascii="IRNazanin" w:hAnsi="IRNazanin" w:eastAsia="IRNazanin"/>
          <w:color w:val="111111"/>
          <w:sz w:val="28"/>
          <w:sz w:val="28"/>
          <w:szCs w:val="28"/>
          <w:rtl w:val="true"/>
          <w:lang w:bidi="fa-IR"/>
        </w:rPr>
        <w:t>در کتاب مسند احمد از ابو سعید خدری و در کتاب سنن ترمذی از زید بن ارقم از رسول خداصلی الله علیه وآله 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قد ترکت فیکم ما إن أخذتم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لن تضلوا بعدی، اَحَدُهُمَا اَکْبَرُ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حَبْلٌ مَمْدُودٌ مِنَ السَّمَاءِ اِلیَ الاَرْضِ وَ عِتْرَتِیْ أَهْلُ بَیْتِی، اَلاَ وَ اِنَّهُمَا لَنْ یَفْتَرِقَا حَتَّی یَرِدَا عَلَیَّ الْحَوْضَ</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ابوسعید خدری میگوید، حضرت رسول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را بین شما میگذارم، که اگر به آنها تمسک جوئید هر گز گمراه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بزرگتر از دیگری است که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وسیلة ارتباط بین زمین و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دوم عترت و اهلبیت من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عترت و قرآن تا قیامت از هم جدا نمیشوند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عزیزان اگر حدیث را مورد دقت و تأمل قرار بدهیم چند مطلب را می توان بخوبی از آن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این حدیث، عترت پیغمبرصلی الله علیه وآله و ائمه اطهارعلیه السّلام باید از گناه و اشتباه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رسول خداصلی الله علیه وآله بطور کلی به مردم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عترت من پیروی نمائید و بر طبق گفتار و رفتارشان عمل کنید در گمراهی و خطا واقع نمی‌شوید، پس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در صورتی میتوان گفت که عترت پیغمبرصلی الله علیه وآله از گناه و اشتباه معصوم باشند زیرا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اگر معصوم نباشند بواسطة اعمال و گفتارشان مردم را گمراه نمایند، یا در طریق ارشاد و هدایت، بخطا و اشتباه گرفتار شوند و نتوانند مردم را به راه راست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مردم از طریق مستقیم منحرف و درضلالت و سرگردانی قرار میگیرند با اینکه رسول خداصلی الله علیه وآله هم بطور کلی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عترتم را پیروی کنید هرگز گمراه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مفاد حدیث ثقلین، به روشنی میرساند که عترت پیامبرصلی الله علیه وآله از لغزش و خطا، تاچه رسد به معصیت و گناه، مصون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چیزی که تا روز رستاخیز پیوند ناگسستنی با قرآن دارد، باید بسان آن از خطا و اشتباه مصون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امت اسلامی تا روز رستاخیز که روز ملاقات دو یاد گار با پیامبر اکرم صلی الله علیه وآله است، باید به آنها چنگ زنند و متمسک شوند؛ میتوان فهمید که این دو حجت الهی و دو یادگار پیامبرصلی الله علیه وآله پیوسته از خطا و اشتباه مصون بوده و از هر نوع کجی و نافرمانی به دور میباشند، زیرا هرگز نمیتوان تصور کرد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بندة عاصی و گناهکار را بر ما واجب کند، یا اینکه میان گروه خطا کار و قرآن،پیوند ناگسستی ایجاد کند ، پس تنها یک گروه میتواند شایستگی هم ردیفی با قرآن را داشته باشند، و آن گروه، پاک و پیراسته از لغزش و گناه و خطا و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عترت نبوت معصوم نباشند، در این صورت ممکن است سخنی بگوید، و قرآن سخن دیگر، در این صورت، تلازم میان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حدیث حاکی از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نتیجه میگیرم که یکی از بزرگترین</w:t>
      </w:r>
      <w:bookmarkStart w:id="64" w:name="pg4631_53667"/>
    </w:p>
    <w:p>
      <w:pPr>
        <w:pStyle w:val="BookText"/>
        <w:rPr/>
      </w:pPr>
      <w:bookmarkEnd w:id="64"/>
      <w:r>
        <w:rPr>
          <w:rFonts w:ascii="IRNazanin" w:hAnsi="IRNazanin" w:eastAsia="IRNazanin"/>
          <w:color w:val="111111"/>
          <w:sz w:val="28"/>
          <w:sz w:val="28"/>
          <w:szCs w:val="28"/>
          <w:rtl w:val="true"/>
          <w:lang w:bidi="fa-IR"/>
        </w:rPr>
        <w:t>شرایط امامت و پیشوائی، همان عصمت از گناه و مصونیت از اشتباه میباشد و از طریق عقل، لزوم چنین حالتی در پیشوایان آسمانی به اثبات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حدیث ثقلین گواهی می‌دهد که عترت پیامبراکرم صلی الله علیه وآله بسان قرآن از هر عیب و نقص و خطایی پیراسته و چون پیروی از آنان واجب است ناچار باید از معصیت و گناه منزه باشند</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65" w:name="__RefHeading___Toc82647_2035185390"/>
      <w:bookmarkStart w:id="66" w:name="_Toc23"/>
      <w:bookmarkEnd w:id="65"/>
      <w:r>
        <w:rPr>
          <w:rtl w:val="true"/>
        </w:rPr>
        <w:t>واقعه غدیر خم</w:t>
      </w:r>
      <w:r>
        <w:rPr>
          <w:rtl w:val="true"/>
        </w:rPr>
        <w:t>:</w:t>
      </w:r>
      <w:bookmarkEnd w:id="66"/>
    </w:p>
    <w:p>
      <w:pPr>
        <w:pStyle w:val="BookText"/>
        <w:rPr/>
      </w:pPr>
      <w:r>
        <w:rPr>
          <w:rFonts w:ascii="IRNazanin" w:hAnsi="IRNazanin" w:eastAsia="IRNazanin"/>
          <w:color w:val="111111"/>
          <w:sz w:val="28"/>
          <w:sz w:val="28"/>
          <w:szCs w:val="28"/>
          <w:rtl w:val="true"/>
          <w:lang w:bidi="fa-IR"/>
        </w:rPr>
        <w:t>در سال دهم هجرت رسول خداصلی الله علیه وآله برای مناسک حج رهسپار مکه گردیدند، و چون از پیش به مسلمین در مناطق گوناگون ابلاغ شده بود که در این سفر شرکت کنند، جمعی کثیری شرکت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این افراد علاوه بر ساکنان مکه و قبائل اطراف بیش از یکصد و بیست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هزار نفر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تواریخ اسلامی از این حج بنام حجة الوداع تعبیر شده است، چون حضرت ختمی مرتب صلی الله علیه وآله ضمن خطبههای خود در طول این سفر از مرگ عاجل خود خبر</w:t>
      </w:r>
    </w:p>
    <w:p>
      <w:pPr>
        <w:pStyle w:val="BookText"/>
        <w:rPr/>
      </w:pPr>
      <w:r>
        <w:rPr>
          <w:rFonts w:ascii="IRNazanin" w:hAnsi="IRNazanin" w:eastAsia="IRNazanin"/>
          <w:color w:val="111111"/>
          <w:sz w:val="28"/>
          <w:sz w:val="28"/>
          <w:szCs w:val="28"/>
          <w:rtl w:val="true"/>
          <w:lang w:bidi="fa-IR"/>
        </w:rPr>
        <w:t>داده، و با اُمت وداع نموده وصایای خود را به آنها ابلاغ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انجام مناسک حج در راه بازگشت بهمدینه در حالیکه انبوه مسلمین به همراه حضرت بودند روز پنجشنبه هیجدهم ذی الحجه به هنگام ظهر به نزدیکی غدیر خم در سر زمین جحفه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پیک الهی حضرت جبرئیل امین این آیة کریمه را بر پیامبر نازل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 وَ إِنْ لَمْ تَفْعَلْ فَما بَلَّغْتَ رِسالَتَهُ وَ اللّهُ یَعْصِمُکَ مِنَ النّاسِ</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مأمور نمود تا رسالت الهی را در باب ولایت و امامت به اُمت ابلاغ کند و از منافقان و جاه طلبان بداندیش نهراسد، زیرا خدا وند حافظ و نگهدار اوست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نزول وحی رسول خداصلی الله علیه وآله دستور داد تا همة جمعیت برای استماع وحی در غدیر خم گرد آیند، و آنهایی که جلوتر رفته بودند باز گردانده شوند و آن دسته که عقب بودند برسند تا بالاخره همة جمعیت در غدیرخم گرد آمدند، نخست حضرت با آنها بهنماز ایستاد و پس از نماز میان جمعیت رفت و آنجا که برایش از جهاز شتر منبری آماده نمود بودند در حالای که ایستاده بودند</w:t>
      </w:r>
    </w:p>
    <w:p>
      <w:pPr>
        <w:pStyle w:val="BookText"/>
        <w:rPr/>
      </w:pPr>
      <w:r>
        <w:rPr>
          <w:rFonts w:ascii="IRNazanin" w:hAnsi="IRNazanin" w:eastAsia="IRNazanin"/>
          <w:color w:val="111111"/>
          <w:sz w:val="28"/>
          <w:sz w:val="28"/>
          <w:szCs w:val="28"/>
          <w:rtl w:val="true"/>
          <w:lang w:bidi="fa-IR"/>
        </w:rPr>
        <w:t>و با صدای بلند و رسا خطبه آغاز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خدارا ستایش نموده و سپس به نزدیک بودن وفات خویش اشاره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نصیحت و موعظه اُمت پرداخته و تمسک و اقتداء به</w:t>
      </w:r>
    </w:p>
    <w:p>
      <w:pPr>
        <w:pStyle w:val="BookText"/>
        <w:rPr/>
      </w:pPr>
      <w:r>
        <w:rPr>
          <w:rFonts w:ascii="IRNazanin" w:hAnsi="IRNazanin" w:eastAsia="IRNazanin"/>
          <w:color w:val="111111"/>
          <w:sz w:val="28"/>
          <w:sz w:val="28"/>
          <w:szCs w:val="28"/>
          <w:rtl w:val="true"/>
          <w:lang w:bidi="fa-IR"/>
        </w:rPr>
        <w:t>کتاب خدا و عترت و اهلبیت صلی الله علیه وآله را پیش کشید، و در این باب تأکید بلیغ و وافری نمودند و جدا شدن از کتاب خدا و عترت پاکش را هلاکت و ضلالت شمردند آنگاه سیدنا امیرالمؤمنین علی بن ابیطالب علیه السّلام را به بالای بلندی خواند و دست علی علیه السّلام را در دست گرفته بلند نمود چندانکه همة امت کاملاً مشاهده کردند دستان آن بزرگواران الهی را و چنین فرمود رسول خداصلی الله علیه وآله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الناس من اولی الناس بالمؤمنین من انفسهم؟ قالوا لله و رسوله اعلم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 مردم این کیست که همة مسلمانان باید تحت ولایت و رهبری او باشند؟ گفتند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خداصلی الله علیه وآله بهتر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حاکم من و من ولی و</w:t>
      </w:r>
    </w:p>
    <w:p>
      <w:pPr>
        <w:pStyle w:val="BookText"/>
        <w:rPr/>
      </w:pPr>
      <w:r>
        <w:rPr>
          <w:rFonts w:ascii="IRNazanin" w:hAnsi="IRNazanin" w:eastAsia="IRNazanin"/>
          <w:color w:val="111111"/>
          <w:sz w:val="28"/>
          <w:sz w:val="28"/>
          <w:szCs w:val="28"/>
          <w:rtl w:val="true"/>
          <w:lang w:bidi="fa-IR"/>
        </w:rPr>
        <w:t>حاکم بر شما و همة مسلمانان و من نسبت به همة ولایت دارم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هر کس من بر او ولایت دارم علی نیز بر او ولایت و حکومت دارد این جمله را سه بار تکرار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عرضه داشت پروردگار آن کس که علی را ولی خود ساخته و تحت امر او در آمد تو نیز او را ولی و نگهبان باش و آنکس که با علی دشمنی کرد تو او را</w:t>
      </w:r>
    </w:p>
    <w:p>
      <w:pPr>
        <w:pStyle w:val="BookText"/>
        <w:rPr/>
      </w:pPr>
      <w:r>
        <w:rPr>
          <w:rFonts w:ascii="IRNazanin" w:hAnsi="IRNazanin" w:eastAsia="IRNazanin"/>
          <w:color w:val="111111"/>
          <w:sz w:val="28"/>
          <w:sz w:val="28"/>
          <w:szCs w:val="28"/>
          <w:rtl w:val="true"/>
          <w:lang w:bidi="fa-IR"/>
        </w:rPr>
        <w:t>خصم و دشمن باش و یاری بده یاران علی را و دشمن کسانی باش که دشمن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خطبه خود را با این جمله پایان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کنید حاضران این حکم را به غایبان ابلاغ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جمعیت متفرق نشده بودند که این آیة کریمه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 أَتْمَمْتُ عَلَیْکُمْ نِعْمَتی وَ رَضیتُ لَکُمُ اْلاسْلامَ دینًا</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امروز دین شما را کامل و نعمت خود را بر شما تمام نمودم و این چنین اسلام کامل و تمامی را برای شما اراده کرده و رضایت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خداصلی الله علیه وآله با نزول این آیه زبان به تکبیر گشود، و خدا را برکمال دین و اتمام دین و اتمام نعمت و رضایتش برسالت محمدصلی الله علیه وآله و ولایت و امامت علی علیه السّلام پس از خود شکر نمود و فرمود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اَکْبَرُ عَلَی اِکْمَالِ الدِیْنِ وَ اِتْمَامِ النِّعْمَةِ وَرَضِیَ الرَّبِ بِرَسَالَتِیْ وَبِوَلاَیَة مِنْ بَعْدِیْ</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 این خود بهترین شاهد بر مدعی است که پیامبرصلی الله علیه وآله ولایت علی بن ابیطالب علیه السّلام را رسالت خویش مطرح ساخت چون این امر معنایی جز رهبری علی بن ابیطالب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 سبب پیغمبر با اجتهاد</w:t>
      </w:r>
    </w:p>
    <w:p>
      <w:pPr>
        <w:pStyle w:val="BookText"/>
        <w:rPr/>
      </w:pPr>
      <w:r>
        <w:rPr>
          <w:rFonts w:ascii="IRNazanin" w:hAnsi="IRNazanin" w:eastAsia="IRNazanin"/>
          <w:color w:val="111111"/>
          <w:sz w:val="28"/>
          <w:sz w:val="28"/>
          <w:szCs w:val="28"/>
          <w:rtl w:val="true"/>
          <w:lang w:bidi="fa-IR"/>
        </w:rPr>
        <w:t>نام خود و آن علی، مولا نهاد</w:t>
      </w:r>
    </w:p>
    <w:p>
      <w:pPr>
        <w:pStyle w:val="BookText"/>
        <w:rPr/>
      </w:pPr>
      <w:r>
        <w:rPr>
          <w:rFonts w:ascii="IRNazanin" w:hAnsi="IRNazanin" w:eastAsia="IRNazanin"/>
          <w:color w:val="111111"/>
          <w:sz w:val="28"/>
          <w:sz w:val="28"/>
          <w:szCs w:val="28"/>
          <w:rtl w:val="true"/>
          <w:lang w:bidi="fa-IR"/>
        </w:rPr>
        <w:t>گفت هرکه را منم مولای او</w:t>
      </w:r>
    </w:p>
    <w:p>
      <w:pPr>
        <w:pStyle w:val="BookText"/>
        <w:rPr/>
      </w:pPr>
      <w:r>
        <w:rPr>
          <w:rFonts w:ascii="IRNazanin" w:hAnsi="IRNazanin" w:eastAsia="IRNazanin"/>
          <w:color w:val="111111"/>
          <w:sz w:val="28"/>
          <w:sz w:val="28"/>
          <w:szCs w:val="28"/>
          <w:rtl w:val="true"/>
          <w:lang w:bidi="fa-IR"/>
        </w:rPr>
        <w:t>ابن عم من علی مولای اوست</w:t>
      </w:r>
    </w:p>
    <w:p>
      <w:pPr>
        <w:pStyle w:val="BookText"/>
        <w:rPr/>
      </w:pPr>
      <w:r>
        <w:rPr>
          <w:rFonts w:ascii="IRNazanin" w:hAnsi="IRNazanin" w:eastAsia="IRNazanin"/>
          <w:color w:val="111111"/>
          <w:sz w:val="28"/>
          <w:sz w:val="28"/>
          <w:szCs w:val="28"/>
          <w:rtl w:val="true"/>
          <w:lang w:bidi="fa-IR"/>
        </w:rPr>
        <w:t>کیست مولا آنکه‌آزادت کند</w:t>
      </w:r>
    </w:p>
    <w:p>
      <w:pPr>
        <w:pStyle w:val="BookText"/>
        <w:rPr/>
      </w:pPr>
      <w:r>
        <w:rPr>
          <w:rFonts w:ascii="IRNazanin" w:hAnsi="IRNazanin" w:eastAsia="IRNazanin"/>
          <w:color w:val="111111"/>
          <w:sz w:val="28"/>
          <w:sz w:val="28"/>
          <w:szCs w:val="28"/>
          <w:rtl w:val="true"/>
          <w:lang w:bidi="fa-IR"/>
        </w:rPr>
        <w:t>بند رقیت ز پایت برکند</w:t>
      </w:r>
    </w:p>
    <w:p>
      <w:pPr>
        <w:pStyle w:val="BookText"/>
        <w:rPr/>
      </w:pPr>
      <w:r>
        <w:rPr>
          <w:rFonts w:ascii="IRNazanin" w:hAnsi="IRNazanin" w:eastAsia="IRNazanin"/>
          <w:color w:val="111111"/>
          <w:sz w:val="28"/>
          <w:sz w:val="28"/>
          <w:szCs w:val="28"/>
          <w:rtl w:val="true"/>
          <w:lang w:bidi="fa-IR"/>
        </w:rPr>
        <w:t>واقعة غدیر از دیدگاه مفسرین و محدثین و دانشمندان اهل تسنن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 وَ إِنْ لَمْ تَفْعَلْ فَما بَلَّغْتَ رِسالَتَهُ وَ اللّهُ یَعْصِمُکَ مِنَ النّاسِ</w:t>
      </w:r>
      <w:r>
        <w:rPr>
          <w:rFonts w:eastAsia="Amiri" w:cs="Amiri" w:ascii="Amiri" w:hAnsi="Amiri"/>
          <w:color w:val="111111"/>
          <w:sz w:val="28"/>
          <w:szCs w:val="28"/>
          <w:rtl w:val="true"/>
          <w:lang w:bidi="ar-SA"/>
        </w:rPr>
        <w:t>}</w:t>
      </w:r>
      <w:r>
        <w:rPr>
          <w:rStyle w:val="FootnoteAnchor"/>
          <w:rtl w:val="true"/>
        </w:rPr>
        <w:footnoteReference w:id="42"/>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به نمونهای از مراجع و مصادر اهل تسنن که این آیة کریمه را مربوط به نصب امیرالمؤمنین به ولایت و امامت در روز مبارک غدیر خم ذکر کردهاند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الدر المنثور ج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٢٩٨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الولایه فی طرق الحدیث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الکشف و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القدیر ج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٥٧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الکبیر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٦٣٦</w:t>
      </w:r>
      <w:r>
        <w:rPr>
          <w:rFonts w:ascii="IRNazanin" w:hAnsi="IRNazanin" w:eastAsia="IRNazanin"/>
          <w:color w:val="111111"/>
          <w:sz w:val="28"/>
          <w:sz w:val="28"/>
          <w:szCs w:val="28"/>
          <w:rtl w:val="true"/>
          <w:lang w:bidi="fa-IR"/>
        </w:rPr>
        <w:t xml:space="preserve"> العاشر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الدین 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عمده القاری فی شرح صحیح بخاری ج </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٥٨٤</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صباغ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المهمة ص </w:t>
      </w: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الدین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السائر الدائر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١٧٠</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قندروزی 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ینابیع المودة، ص </w:t>
      </w:r>
      <w:r>
        <w:rPr>
          <w:rFonts w:ascii="IRNazanin" w:hAnsi="IRNazanin" w:eastAsia="IRNazanin"/>
          <w:color w:val="111111"/>
          <w:sz w:val="28"/>
          <w:sz w:val="28"/>
          <w:szCs w:val="28"/>
          <w:lang w:bidi="fa-IR"/>
        </w:rPr>
        <w:t>١٢٠</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علامه 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ج </w:t>
      </w:r>
      <w:r>
        <w:rPr>
          <w:rFonts w:ascii="IRNazanin" w:hAnsi="IRNazanin" w:eastAsia="IRNazanin"/>
          <w:color w:val="111111"/>
          <w:sz w:val="28"/>
          <w:sz w:val="28"/>
          <w:szCs w:val="28"/>
          <w:lang w:bidi="fa-IR"/>
        </w:rPr>
        <w:t>١٣</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١٦٥</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حافظ 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خصائص، ص </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ابن الصباغ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الفصول المهمة، ص </w:t>
      </w:r>
      <w:r>
        <w:rPr>
          <w:rFonts w:ascii="Amiri" w:hAnsi="Amiri" w:eastAsia="Amiri" w:cs="Amiri"/>
          <w:color w:val="111111"/>
          <w:sz w:val="28"/>
          <w:sz w:val="28"/>
          <w:szCs w:val="28"/>
          <w:lang w:bidi="ar-SA"/>
        </w:rPr>
        <w:t>٢٤</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احمد بن حماد الدولابی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الکنی والاسماء، ج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٦١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حافظ 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المستدرک، ج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 نعیم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أخبار الاصفهان، ج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٢٣٥</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حافظ سمعانی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حافظ قاضی یوست 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المختصر ن المعتصر، ص </w:t>
      </w: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مصابیح السنة، ج</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١٩٦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علامه رزین بن معاویة عبدری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بین الصحاح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علامة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الاسلام، ج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١٠٤</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١٠٤</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سیوطی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الحاوی، ص </w:t>
      </w:r>
      <w:r>
        <w:rPr>
          <w:rFonts w:ascii="IRNazanin" w:hAnsi="IRNazanin" w:eastAsia="IRNazanin"/>
          <w:color w:val="111111"/>
          <w:sz w:val="28"/>
          <w:sz w:val="28"/>
          <w:szCs w:val="28"/>
          <w:lang w:bidi="fa-IR"/>
        </w:rPr>
        <w:t>٧٩</w:t>
      </w:r>
      <w:r>
        <w:rPr>
          <w:rFonts w:ascii="IRNazanin" w:hAnsi="IRNazanin" w:eastAsia="IRNazanin"/>
          <w:color w:val="111111"/>
          <w:sz w:val="28"/>
          <w:sz w:val="28"/>
          <w:szCs w:val="28"/>
          <w:rtl w:val="true"/>
          <w:lang w:bidi="fa-IR"/>
        </w:rPr>
        <w:t xml:space="preserve"> و تاریخ الخلفاء والجامع الصغیر و الدر المنثور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حافظ یوسف بن عبدالبر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الاستیعاب، ج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٤٦٠</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ابن اثیر الجزری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مجامع الاصول، ج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٤٦٨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حافظ سبط 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تذکرة الخواص، ص </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حافظ أبی عبدالله گنجی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کفایة الطالب، ص </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حافظ محب الدین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ص </w:t>
      </w:r>
      <w:r>
        <w:rPr>
          <w:rFonts w:ascii="IRNazanin" w:hAnsi="IRNazanin" w:eastAsia="IRNazanin"/>
          <w:color w:val="111111"/>
          <w:sz w:val="28"/>
          <w:sz w:val="28"/>
          <w:szCs w:val="28"/>
          <w:lang w:bidi="fa-IR"/>
        </w:rPr>
        <w:t>٦٧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حافظ، مورخ اسماعیل 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 النهایة، ج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٢٠٨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حافظ شمس الدین محمد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المستدرک، ج</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١٠٩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السید ابراهیم حنفی مشهور به ابن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التعریف، ج</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١٣٧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علی المتقی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کنزل العمال، ج</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صص </w:t>
      </w:r>
      <w:r>
        <w:rPr>
          <w:rFonts w:ascii="IRNazanin" w:hAnsi="IRNazanin" w:eastAsia="IRNazanin"/>
          <w:color w:val="111111"/>
          <w:sz w:val="28"/>
          <w:sz w:val="28"/>
          <w:szCs w:val="28"/>
          <w:lang w:bidi="fa-IR"/>
        </w:rPr>
        <w:t>١٠٢</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٥٢</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١٥٤</w:t>
      </w:r>
      <w:r>
        <w:rPr>
          <w:rFonts w:ascii="IRNazanin" w:hAnsi="IRNazanin" w:eastAsia="IRNazanin"/>
          <w:color w:val="111111"/>
          <w:sz w:val="28"/>
          <w:sz w:val="28"/>
          <w:szCs w:val="28"/>
          <w:rtl w:val="true"/>
          <w:lang w:bidi="fa-IR"/>
        </w:rPr>
        <w:t xml:space="preserve"> و</w:t>
      </w:r>
      <w:r>
        <w:rPr>
          <w:rFonts w:ascii="IRNazanin" w:hAnsi="IRNazanin" w:eastAsia="IRNazanin"/>
          <w:color w:val="111111"/>
          <w:sz w:val="28"/>
          <w:sz w:val="28"/>
          <w:szCs w:val="28"/>
          <w:lang w:bidi="fa-IR"/>
        </w:rPr>
        <w:t>٣٩٠</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شهاب الدین الالوسی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روح المعانی، ج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١٧٢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معاصر السید محمد رشید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تفسر المنار، ج</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٤٦٤</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کرخی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نفحات اللاهوت، ص </w:t>
      </w: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سمهودی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وفاء الوفاء ج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١٧٣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نقشبندی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راموز الحادیث، ص </w:t>
      </w:r>
      <w:r>
        <w:rPr>
          <w:rFonts w:ascii="IRNazanin" w:hAnsi="IRNazanin" w:eastAsia="IRNazanin"/>
          <w:color w:val="111111"/>
          <w:sz w:val="28"/>
          <w:sz w:val="28"/>
          <w:szCs w:val="28"/>
          <w:lang w:bidi="fa-IR"/>
        </w:rPr>
        <w:t>١٦٨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الصفوة، ج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١٢١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 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حلیة الاولیاء، ج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٦٣</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٣٥٦</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٦٤</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٤٠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حافظ ابن بطریق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العمدة، ص </w:t>
      </w:r>
      <w:r>
        <w:rPr>
          <w:rFonts w:ascii="IRNazanin" w:hAnsi="IRNazanin" w:eastAsia="IRNazanin"/>
          <w:color w:val="111111"/>
          <w:sz w:val="28"/>
          <w:sz w:val="28"/>
          <w:szCs w:val="28"/>
          <w:lang w:bidi="fa-IR"/>
        </w:rPr>
        <w:t>٥٣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٤١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التهذیب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٣٣٧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٤٢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ابن ماجة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ابن ماجه ج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٢٨</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٣٠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٤٣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صواعق، ص </w:t>
      </w:r>
      <w:r>
        <w:rPr>
          <w:rFonts w:ascii="IRNazanin" w:hAnsi="IRNazanin" w:eastAsia="IRNazanin"/>
          <w:color w:val="111111"/>
          <w:sz w:val="28"/>
          <w:sz w:val="28"/>
          <w:szCs w:val="28"/>
          <w:lang w:bidi="fa-IR"/>
        </w:rPr>
        <w:t>٢٥</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٤٤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حافظ محب الدین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١٦٩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٤٥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فضاله انصاری مقتول در صفین بر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 ج</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٣٠٧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٤٦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براءِ بن عازب انصاری اوسی مقیم کوفه متوفی </w:t>
      </w:r>
      <w:r>
        <w:rPr>
          <w:rFonts w:ascii="IRNazanin" w:hAnsi="IRNazanin" w:eastAsia="IRNazanin"/>
          <w:color w:val="111111"/>
          <w:sz w:val="28"/>
          <w:sz w:val="28"/>
          <w:szCs w:val="28"/>
          <w:lang w:bidi="fa-IR"/>
        </w:rPr>
        <w:t>٧٣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بنقل از مسند امام احمد حنبل، ج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٢٨١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٤٧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ایوب خالد بن زید انصاری مقتول جنگ روم سال </w:t>
      </w:r>
      <w:r>
        <w:rPr>
          <w:rFonts w:ascii="IRNazanin" w:hAnsi="IRNazanin" w:eastAsia="IRNazanin"/>
          <w:color w:val="111111"/>
          <w:sz w:val="28"/>
          <w:sz w:val="28"/>
          <w:szCs w:val="28"/>
          <w:lang w:bidi="fa-IR"/>
        </w:rPr>
        <w:t>٥٢</w:t>
      </w:r>
      <w:r>
        <w:rPr>
          <w:rFonts w:ascii="IRNazanin" w:hAnsi="IRNazanin" w:eastAsia="IRNazanin"/>
          <w:color w:val="111111"/>
          <w:sz w:val="28"/>
          <w:sz w:val="28"/>
          <w:szCs w:val="28"/>
          <w:rtl w:val="true"/>
          <w:lang w:bidi="fa-IR"/>
        </w:rPr>
        <w:t xml:space="preserve"> بنقل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 الدین طبری در ریاض النظرة، ج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صفحة </w:t>
      </w:r>
      <w:r>
        <w:rPr>
          <w:rFonts w:ascii="IRNazanin" w:hAnsi="IRNazanin" w:eastAsia="IRNazanin"/>
          <w:color w:val="111111"/>
          <w:sz w:val="28"/>
          <w:sz w:val="28"/>
          <w:szCs w:val="28"/>
          <w:lang w:bidi="fa-IR"/>
        </w:rPr>
        <w:t>١٦٩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٤٨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بن ثابت بن شماس انصاری از شهود حدیث غدیر بنقل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 در الاصابة، ج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٢٠٥</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٤٩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طلحة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مطالب السئول، ص </w:t>
      </w:r>
      <w:r>
        <w:rPr>
          <w:rFonts w:ascii="IRNazanin" w:hAnsi="IRNazanin" w:eastAsia="IRNazanin"/>
          <w:color w:val="111111"/>
          <w:sz w:val="28"/>
          <w:sz w:val="28"/>
          <w:szCs w:val="28"/>
          <w:lang w:bidi="fa-IR"/>
        </w:rPr>
        <w:t>١٦</w:t>
      </w:r>
      <w:r>
        <w:rPr>
          <w:rFonts w:ascii="IRNazanin" w:hAnsi="IRNazanin" w:eastAsia="IRNazanin"/>
          <w:color w:val="111111"/>
          <w:sz w:val="28"/>
          <w:sz w:val="28"/>
          <w:szCs w:val="28"/>
          <w:rtl w:val="true"/>
          <w:lang w:bidi="fa-IR"/>
        </w:rPr>
        <w:t xml:space="preserve"> بنقل از ترمذی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٥٠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ص </w:t>
      </w:r>
      <w:r>
        <w:rPr>
          <w:rFonts w:ascii="IRNazanin" w:hAnsi="IRNazanin" w:eastAsia="IRNazanin"/>
          <w:color w:val="111111"/>
          <w:sz w:val="28"/>
          <w:sz w:val="28"/>
          <w:szCs w:val="28"/>
          <w:lang w:bidi="fa-IR"/>
        </w:rPr>
        <w:t>٩٣</w:t>
      </w:r>
      <w:r>
        <w:rPr>
          <w:rFonts w:ascii="IRNazanin" w:hAnsi="IRNazanin" w:eastAsia="IRNazanin"/>
          <w:color w:val="111111"/>
          <w:sz w:val="28"/>
          <w:sz w:val="28"/>
          <w:szCs w:val="28"/>
          <w:rtl w:val="true"/>
          <w:lang w:bidi="fa-IR"/>
        </w:rPr>
        <w:t xml:space="preserve"> بنقل از اسناد خود از زید بن ارقم</w:t>
      </w:r>
      <w:r>
        <w:rPr>
          <w:rFonts w:eastAsia="IRNazanin" w:cs="IRNazanin"/>
          <w:color w:val="111111"/>
          <w:sz w:val="28"/>
          <w:szCs w:val="28"/>
          <w:rtl w:val="true"/>
          <w:lang w:bidi="fa-IR"/>
        </w:rPr>
        <w:t>)</w:t>
      </w:r>
      <w:bookmarkStart w:id="67" w:name="pg4631_53675"/>
    </w:p>
    <w:p>
      <w:pPr>
        <w:pStyle w:val="BookText"/>
        <w:rPr/>
      </w:pPr>
      <w:bookmarkEnd w:id="67"/>
      <w:r>
        <w:rPr>
          <w:rFonts w:ascii="IRNazanin" w:hAnsi="IRNazanin" w:eastAsia="IRNazanin"/>
          <w:color w:val="111111"/>
          <w:sz w:val="28"/>
          <w:sz w:val="28"/>
          <w:szCs w:val="28"/>
          <w:lang w:bidi="fa-IR"/>
        </w:rPr>
        <w:t>٥١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حافظ سمعانی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فضائل الصحابه، بنقل از اسناد خود از ابوهریره و او از خلیفه ثانی حدیث غدیر را حدود یکصد </w:t>
      </w:r>
      <w:r>
        <w:rPr>
          <w:rFonts w:ascii="IRNazanin" w:hAnsi="IRNazanin" w:eastAsia="IRNazanin"/>
          <w:color w:val="111111"/>
          <w:sz w:val="28"/>
          <w:sz w:val="28"/>
          <w:szCs w:val="28"/>
          <w:lang w:bidi="fa-IR"/>
        </w:rPr>
        <w:t>١٠٠</w:t>
      </w:r>
      <w:r>
        <w:rPr>
          <w:rFonts w:ascii="IRNazanin" w:hAnsi="IRNazanin" w:eastAsia="IRNazanin"/>
          <w:color w:val="111111"/>
          <w:sz w:val="28"/>
          <w:sz w:val="28"/>
          <w:szCs w:val="28"/>
          <w:rtl w:val="true"/>
          <w:lang w:bidi="fa-IR"/>
        </w:rPr>
        <w:t xml:space="preserve"> نفر از صحابه به بلکه بشتیر،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٥٢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حافظ امام ابو عبدالله محمد بن ادریس شافعی متوفی سنه </w:t>
      </w:r>
      <w:r>
        <w:rPr>
          <w:rFonts w:ascii="IRNazanin" w:hAnsi="IRNazanin" w:eastAsia="IRNazanin"/>
          <w:color w:val="111111"/>
          <w:sz w:val="28"/>
          <w:sz w:val="28"/>
          <w:szCs w:val="28"/>
          <w:lang w:bidi="fa-IR"/>
        </w:rPr>
        <w:t>٢٠٤</w:t>
      </w:r>
      <w:r>
        <w:rPr>
          <w:rFonts w:ascii="IRNazanin" w:hAnsi="IRNazanin" w:eastAsia="IRNazanin"/>
          <w:color w:val="111111"/>
          <w:sz w:val="28"/>
          <w:sz w:val="28"/>
          <w:szCs w:val="28"/>
          <w:rtl w:val="true"/>
          <w:lang w:bidi="fa-IR"/>
        </w:rPr>
        <w:t xml:space="preserve"> چنانکه در النهایه 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p>
    <w:p>
      <w:pPr>
        <w:pStyle w:val="Heading3"/>
        <w:numPr>
          <w:ilvl w:val="2"/>
          <w:numId w:val="1"/>
        </w:numPr>
        <w:rPr/>
      </w:pPr>
      <w:bookmarkStart w:id="68" w:name="__RefHeading___Toc82649_2035185390"/>
      <w:bookmarkStart w:id="69" w:name="_Toc24"/>
      <w:bookmarkEnd w:id="68"/>
      <w:r>
        <w:rPr>
          <w:rtl w:val="true"/>
        </w:rPr>
        <w:t>واقعه غدیر از دیدیکی ازنویسندگان معاصراهل تسنن</w:t>
      </w:r>
      <w:r>
        <w:rPr>
          <w:rtl w:val="true"/>
        </w:rPr>
        <w:t>:</w:t>
      </w:r>
      <w:bookmarkEnd w:id="6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شیخ محمد مردوخ کردستانی در کتاب رسالة حل اختلافش آورده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و آثار دلالت دارند بر اینکه پیامبرگرامی صلی الله علیه وآله علی علیه السّلام را از تمام أقارب و أصحاب خود بیشتر دوست داشته و قلباً مایل بوده که او را جانشین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عبارت از جوانی و خردسالی علی علیه السّلام بوده که در قبایل عرب احترام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بالا، فوق العاده مهم و واجب الرعایه بوده که هیچ وقت جوانان را بر پیران أمیر نساختهاند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در این کتاب صفحة نهم</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حل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حضرت رسول صلی الله علیه وآله دید راه خلافت بروی علی مسدود است هنگام مراجعت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اقتضا و الهام الهی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هزاران نفر که در رکاب حضرت بودند، فاتحین یمن هم که علی علیه السّلام جزوآنها بود به آن جمعیت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عموم تبلیغ فرمود</w:t>
      </w:r>
      <w:r>
        <w:rPr>
          <w:rFonts w:eastAsia="IRNazanin" w:cs="IRNazanin"/>
          <w:color w:val="111111"/>
          <w:sz w:val="28"/>
          <w:szCs w:val="28"/>
          <w:rtl w:val="true"/>
          <w:lang w:bidi="fa-IR"/>
        </w:rPr>
        <w:t>:</w:t>
      </w:r>
      <w:bookmarkStart w:id="70" w:name="pg4631_53676"/>
    </w:p>
    <w:p>
      <w:pPr>
        <w:pStyle w:val="BookText"/>
        <w:rPr/>
      </w:pPr>
      <w:bookmarkEnd w:id="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کُنْتُ مَوْلاَهُ فَهَذَا عَلِیٌ مَوْلاَهُ أللَّهمَّ وَاَلِ مَنْ وَالاَهُ وَعَادِ مَنْ عَادَاهُ وَ اَحِبّ مَنْ اَحَبَّهُ وَ اَبْغِضْ مَنْ یَبْغُضُه وَانْصُرْ مَنْ نَصَرَهُ وَ اَخْذُلْ مَنْ خَذَلَهُ وَ اَدِرِ الْحَقَّ مَعَهُ حَیْثُ دَار، اَلاَ فَلْیُبَلَّغِ الشَّاهِدُ الْغَائِبَ</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من مولای اویم علی مولای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راسه بار به گفته امام احمد حنبل پیشوای حنابله، چهار بار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بدعاء گشود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دوست بدار آنکه علی را دوست دارد دشمن بدار آنکس که، علی را دشمن بدارد، و یاری فرما یاران او را و خوارگردان خوار کنندگان او را، و حق را با او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حاضرند این را به غائبین برسانند و ابلاغ نمایند</w:t>
      </w:r>
      <w:r>
        <w:rPr>
          <w:rFonts w:eastAsia="IRNazanin" w:cs="IRNazanin"/>
          <w:color w:val="111111"/>
          <w:sz w:val="28"/>
          <w:szCs w:val="28"/>
          <w:rtl w:val="true"/>
          <w:lang w:bidi="fa-IR"/>
        </w:rPr>
        <w:t>».</w:t>
      </w:r>
    </w:p>
    <w:p>
      <w:pPr>
        <w:pStyle w:val="Heading3"/>
        <w:numPr>
          <w:ilvl w:val="2"/>
          <w:numId w:val="1"/>
        </w:numPr>
        <w:rPr/>
      </w:pPr>
      <w:bookmarkStart w:id="71" w:name="__RefHeading___Toc82651_2035185390"/>
      <w:bookmarkStart w:id="72" w:name="_Toc25"/>
      <w:bookmarkEnd w:id="71"/>
      <w:r>
        <w:rPr>
          <w:rtl w:val="true"/>
        </w:rPr>
        <w:t>شعری از شافعی</w:t>
      </w:r>
      <w:r>
        <w:rPr>
          <w:rtl w:val="true"/>
        </w:rPr>
        <w:t>:</w:t>
      </w:r>
      <w:bookmarkEnd w:id="72"/>
    </w:p>
    <w:p>
      <w:pPr>
        <w:pStyle w:val="BookText"/>
        <w:rPr/>
      </w:pPr>
      <w:r>
        <w:rPr>
          <w:rFonts w:ascii="IRNazanin" w:hAnsi="IRNazanin" w:eastAsia="IRNazanin"/>
          <w:color w:val="111111"/>
          <w:sz w:val="28"/>
          <w:sz w:val="28"/>
          <w:szCs w:val="28"/>
          <w:rtl w:val="true"/>
          <w:lang w:bidi="fa-IR"/>
        </w:rPr>
        <w:t>إلام آلام و حتی متی</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اعاتب فی حب هذا الفتی</w:t>
      </w:r>
      <w:bookmarkStart w:id="73" w:name="pg4631_53677"/>
    </w:p>
    <w:p>
      <w:pPr>
        <w:pStyle w:val="BookText"/>
        <w:rPr/>
      </w:pPr>
      <w:bookmarkEnd w:id="73"/>
      <w:r>
        <w:rPr>
          <w:rFonts w:ascii="IRNazanin" w:hAnsi="IRNazanin" w:eastAsia="IRNazanin"/>
          <w:color w:val="111111"/>
          <w:sz w:val="28"/>
          <w:sz w:val="28"/>
          <w:szCs w:val="28"/>
          <w:rtl w:val="true"/>
          <w:lang w:bidi="fa-IR"/>
        </w:rPr>
        <w:t>فهل زوجت غیره فاطمه</w:t>
      </w:r>
    </w:p>
    <w:p>
      <w:pPr>
        <w:pStyle w:val="BookText"/>
        <w:rPr/>
      </w:pPr>
      <w:r>
        <w:rPr>
          <w:rFonts w:ascii="IRNazanin" w:hAnsi="IRNazanin" w:eastAsia="IRNazanin"/>
          <w:color w:val="111111"/>
          <w:sz w:val="28"/>
          <w:sz w:val="28"/>
          <w:szCs w:val="28"/>
          <w:rtl w:val="true"/>
          <w:lang w:bidi="fa-IR"/>
        </w:rPr>
        <w:t>وفی غیره هل أتی هل أتی</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در جای دیگر از کتاب شیخ محمد مردوخ کردستانی صفحة </w:t>
      </w:r>
      <w:r>
        <w:rPr>
          <w:rFonts w:ascii="IRNazanin" w:hAnsi="IRNazanin" w:eastAsia="IRNazanin"/>
          <w:color w:val="111111"/>
          <w:sz w:val="28"/>
          <w:sz w:val="28"/>
          <w:szCs w:val="28"/>
          <w:lang w:bidi="fa-IR"/>
        </w:rPr>
        <w:t>١٤</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تصویب در تعصیب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بهنگام موت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پس از من ناگواریها خواهی دید، از آنها دلتنگ مباش، هر کس به راهی میرود، تو همة جا راه حق و طریق آخرت را پیش 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مهاجر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خلافت اختلاف خواهند کرد</w:t>
      </w:r>
      <w:r>
        <w:rPr>
          <w:rFonts w:eastAsia="IRNazanin" w:cs="IRNazanin"/>
          <w:color w:val="111111"/>
          <w:sz w:val="28"/>
          <w:szCs w:val="28"/>
          <w:rtl w:val="true"/>
          <w:lang w:bidi="fa-IR"/>
        </w:rPr>
        <w:t>.</w:t>
      </w:r>
    </w:p>
    <w:p>
      <w:pPr>
        <w:pStyle w:val="Heading3"/>
        <w:numPr>
          <w:ilvl w:val="2"/>
          <w:numId w:val="1"/>
        </w:numPr>
        <w:rPr/>
      </w:pPr>
      <w:bookmarkStart w:id="74" w:name="__RefHeading___Toc82653_2035185390"/>
      <w:bookmarkStart w:id="75" w:name="_Toc26"/>
      <w:bookmarkEnd w:id="74"/>
      <w:r>
        <w:rPr>
          <w:rtl w:val="true"/>
        </w:rPr>
        <w:t>اشعاری دربارة روز غدیر</w:t>
      </w:r>
      <w:r>
        <w:rPr>
          <w:rtl w:val="true"/>
        </w:rPr>
        <w:t>:</w:t>
      </w:r>
      <w:bookmarkEnd w:id="75"/>
    </w:p>
    <w:p>
      <w:pPr>
        <w:pStyle w:val="BookText"/>
        <w:rPr/>
      </w:pPr>
      <w:r>
        <w:rPr>
          <w:rFonts w:ascii="IRNazanin" w:hAnsi="IRNazanin" w:eastAsia="IRNazanin"/>
          <w:color w:val="111111"/>
          <w:sz w:val="28"/>
          <w:sz w:val="28"/>
          <w:szCs w:val="28"/>
          <w:rtl w:val="true"/>
          <w:lang w:bidi="fa-IR"/>
        </w:rPr>
        <w:t>شکر لله ز امر بلغ گشت کامل امر دین</w:t>
      </w:r>
    </w:p>
    <w:p>
      <w:pPr>
        <w:pStyle w:val="BookText"/>
        <w:rPr/>
      </w:pPr>
      <w:r>
        <w:rPr>
          <w:rFonts w:ascii="IRNazanin" w:hAnsi="IRNazanin" w:eastAsia="IRNazanin"/>
          <w:color w:val="111111"/>
          <w:sz w:val="28"/>
          <w:sz w:val="28"/>
          <w:szCs w:val="28"/>
          <w:rtl w:val="true"/>
          <w:lang w:bidi="fa-IR"/>
        </w:rPr>
        <w:t>جانشین مصطفی آمد امیر المؤمنین</w:t>
      </w:r>
    </w:p>
    <w:p>
      <w:pPr>
        <w:pStyle w:val="BookText"/>
        <w:rPr/>
      </w:pPr>
      <w:r>
        <w:rPr>
          <w:rFonts w:ascii="IRNazanin" w:hAnsi="IRNazanin" w:eastAsia="IRNazanin"/>
          <w:color w:val="111111"/>
          <w:sz w:val="28"/>
          <w:sz w:val="28"/>
          <w:szCs w:val="28"/>
          <w:rtl w:val="true"/>
          <w:lang w:bidi="fa-IR"/>
        </w:rPr>
        <w:t>در غدیر خم بأُمت گفت آن شاه رُسُل</w:t>
      </w:r>
    </w:p>
    <w:p>
      <w:pPr>
        <w:pStyle w:val="BookText"/>
        <w:rPr/>
      </w:pPr>
      <w:r>
        <w:rPr>
          <w:rFonts w:ascii="IRNazanin" w:hAnsi="IRNazanin" w:eastAsia="IRNazanin"/>
          <w:color w:val="111111"/>
          <w:sz w:val="28"/>
          <w:sz w:val="28"/>
          <w:szCs w:val="28"/>
          <w:rtl w:val="true"/>
          <w:lang w:bidi="fa-IR"/>
        </w:rPr>
        <w:t>اینچنین امراست ز درگاه رب العالمین</w:t>
      </w:r>
    </w:p>
    <w:p>
      <w:pPr>
        <w:pStyle w:val="BookText"/>
        <w:rPr/>
      </w:pPr>
      <w:r>
        <w:rPr>
          <w:rFonts w:ascii="IRNazanin" w:hAnsi="IRNazanin" w:eastAsia="IRNazanin"/>
          <w:color w:val="111111"/>
          <w:sz w:val="28"/>
          <w:sz w:val="28"/>
          <w:szCs w:val="28"/>
          <w:rtl w:val="true"/>
          <w:lang w:bidi="fa-IR"/>
        </w:rPr>
        <w:t>که علی برکل موجودات امام وپیشواست</w:t>
      </w:r>
    </w:p>
    <w:p>
      <w:pPr>
        <w:pStyle w:val="BookText"/>
        <w:rPr/>
      </w:pPr>
      <w:r>
        <w:rPr>
          <w:rFonts w:ascii="IRNazanin" w:hAnsi="IRNazanin" w:eastAsia="IRNazanin"/>
          <w:color w:val="111111"/>
          <w:sz w:val="28"/>
          <w:sz w:val="28"/>
          <w:szCs w:val="28"/>
          <w:rtl w:val="true"/>
          <w:lang w:bidi="fa-IR"/>
        </w:rPr>
        <w:t>او بود فُلک نجات و نور ذات مستعین</w:t>
      </w:r>
    </w:p>
    <w:p>
      <w:pPr>
        <w:pStyle w:val="BookText"/>
        <w:rPr/>
      </w:pPr>
      <w:r>
        <w:rPr>
          <w:rFonts w:ascii="IRNazanin" w:hAnsi="IRNazanin" w:eastAsia="IRNazanin"/>
          <w:color w:val="111111"/>
          <w:sz w:val="28"/>
          <w:sz w:val="28"/>
          <w:szCs w:val="28"/>
          <w:rtl w:val="true"/>
          <w:lang w:bidi="fa-IR"/>
        </w:rPr>
        <w:t>در میان جمع امت از صغار و از کبار</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شه بگرفت وفرمود ای گروه مسلمین</w:t>
      </w:r>
    </w:p>
    <w:p>
      <w:pPr>
        <w:pStyle w:val="BookText"/>
        <w:rPr/>
      </w:pPr>
      <w:r>
        <w:rPr>
          <w:rFonts w:ascii="IRNazanin" w:hAnsi="IRNazanin" w:eastAsia="IRNazanin"/>
          <w:color w:val="111111"/>
          <w:sz w:val="28"/>
          <w:sz w:val="28"/>
          <w:szCs w:val="28"/>
          <w:rtl w:val="true"/>
          <w:lang w:bidi="fa-IR"/>
        </w:rPr>
        <w:t>هر که را مولا منم هذا علی مولای اوست</w:t>
      </w:r>
    </w:p>
    <w:p>
      <w:pPr>
        <w:pStyle w:val="BookText"/>
        <w:rPr/>
      </w:pPr>
      <w:r>
        <w:rPr>
          <w:rFonts w:ascii="IRNazanin" w:hAnsi="IRNazanin" w:eastAsia="IRNazanin"/>
          <w:color w:val="111111"/>
          <w:sz w:val="28"/>
          <w:sz w:val="28"/>
          <w:szCs w:val="28"/>
          <w:rtl w:val="true"/>
          <w:lang w:bidi="fa-IR"/>
        </w:rPr>
        <w:t>حاضران با غایبان گویند این حکم متین</w:t>
      </w:r>
    </w:p>
    <w:p>
      <w:pPr>
        <w:pStyle w:val="BookText"/>
        <w:rPr/>
      </w:pPr>
      <w:r>
        <w:rPr>
          <w:rFonts w:ascii="IRNazanin" w:hAnsi="IRNazanin" w:eastAsia="IRNazanin"/>
          <w:color w:val="111111"/>
          <w:sz w:val="28"/>
          <w:sz w:val="28"/>
          <w:szCs w:val="28"/>
          <w:rtl w:val="true"/>
          <w:lang w:bidi="fa-IR"/>
        </w:rPr>
        <w:t>بر همه خلق جهان از امر حق او پیشواست</w:t>
      </w:r>
    </w:p>
    <w:p>
      <w:pPr>
        <w:pStyle w:val="BookText"/>
        <w:rPr/>
      </w:pPr>
      <w:r>
        <w:rPr>
          <w:rFonts w:ascii="IRNazanin" w:hAnsi="IRNazanin" w:eastAsia="IRNazanin"/>
          <w:color w:val="111111"/>
          <w:sz w:val="28"/>
          <w:sz w:val="28"/>
          <w:szCs w:val="28"/>
          <w:rtl w:val="true"/>
          <w:lang w:bidi="fa-IR"/>
        </w:rPr>
        <w:t>حجت حق است و هم مولا به خیل مؤمنین</w:t>
      </w:r>
    </w:p>
    <w:p>
      <w:pPr>
        <w:pStyle w:val="BookText"/>
        <w:rPr/>
      </w:pPr>
      <w:r>
        <w:rPr>
          <w:rFonts w:ascii="IRNazanin" w:hAnsi="IRNazanin" w:eastAsia="IRNazanin"/>
          <w:color w:val="111111"/>
          <w:sz w:val="28"/>
          <w:sz w:val="28"/>
          <w:szCs w:val="28"/>
          <w:rtl w:val="true"/>
          <w:lang w:bidi="fa-IR"/>
        </w:rPr>
        <w:t>نور ذات قدرت الله است واسم اعظم است</w:t>
      </w:r>
    </w:p>
    <w:p>
      <w:pPr>
        <w:pStyle w:val="BookText"/>
        <w:rPr/>
      </w:pPr>
      <w:r>
        <w:rPr>
          <w:rFonts w:ascii="IRNazanin" w:hAnsi="IRNazanin" w:eastAsia="IRNazanin"/>
          <w:color w:val="111111"/>
          <w:sz w:val="28"/>
          <w:sz w:val="28"/>
          <w:szCs w:val="28"/>
          <w:rtl w:val="true"/>
          <w:lang w:bidi="fa-IR"/>
        </w:rPr>
        <w:t>مصطفی را اوست صهر و ابن عم و جانشین</w:t>
      </w:r>
    </w:p>
    <w:p>
      <w:pPr>
        <w:pStyle w:val="BookText"/>
        <w:rPr/>
      </w:pPr>
      <w:r>
        <w:rPr>
          <w:rFonts w:ascii="IRNazanin" w:hAnsi="IRNazanin" w:eastAsia="IRNazanin"/>
          <w:color w:val="111111"/>
          <w:sz w:val="28"/>
          <w:sz w:val="28"/>
          <w:szCs w:val="28"/>
          <w:rtl w:val="true"/>
          <w:lang w:bidi="fa-IR"/>
        </w:rPr>
        <w:t>حب این شه طاعت و حب خدا ومصطفاست</w:t>
      </w:r>
    </w:p>
    <w:p>
      <w:pPr>
        <w:pStyle w:val="BookText"/>
        <w:rPr/>
      </w:pPr>
      <w:r>
        <w:rPr>
          <w:rFonts w:ascii="IRNazanin" w:hAnsi="IRNazanin" w:eastAsia="IRNazanin"/>
          <w:color w:val="111111"/>
          <w:sz w:val="28"/>
          <w:sz w:val="28"/>
          <w:szCs w:val="28"/>
          <w:rtl w:val="true"/>
          <w:lang w:bidi="fa-IR"/>
        </w:rPr>
        <w:t>بغض او بغض خدا و مصطفا باشد یقین</w:t>
      </w:r>
    </w:p>
    <w:p>
      <w:pPr>
        <w:pStyle w:val="BookText"/>
        <w:rPr/>
      </w:pPr>
      <w:r>
        <w:rPr>
          <w:rFonts w:ascii="IRNazanin" w:hAnsi="IRNazanin" w:eastAsia="IRNazanin"/>
          <w:color w:val="111111"/>
          <w:sz w:val="28"/>
          <w:sz w:val="28"/>
          <w:szCs w:val="28"/>
          <w:rtl w:val="true"/>
          <w:lang w:bidi="fa-IR"/>
        </w:rPr>
        <w:t>او کلام الله ناطق، آیت کبری بود</w:t>
      </w:r>
    </w:p>
    <w:p>
      <w:pPr>
        <w:pStyle w:val="BookText"/>
        <w:rPr/>
      </w:pPr>
      <w:r>
        <w:rPr>
          <w:rFonts w:ascii="IRNazanin" w:hAnsi="IRNazanin" w:eastAsia="IRNazanin"/>
          <w:color w:val="111111"/>
          <w:sz w:val="28"/>
          <w:sz w:val="28"/>
          <w:szCs w:val="28"/>
          <w:rtl w:val="true"/>
          <w:lang w:bidi="fa-IR"/>
        </w:rPr>
        <w:t>سوره سبع المثان در وصف آن شاه مبین</w:t>
      </w:r>
    </w:p>
    <w:p>
      <w:pPr>
        <w:pStyle w:val="BookText"/>
        <w:rPr/>
      </w:pPr>
      <w:r>
        <w:rPr>
          <w:rFonts w:ascii="IRNazanin" w:hAnsi="IRNazanin" w:eastAsia="IRNazanin"/>
          <w:color w:val="111111"/>
          <w:sz w:val="28"/>
          <w:sz w:val="28"/>
          <w:szCs w:val="28"/>
          <w:rtl w:val="true"/>
          <w:lang w:bidi="fa-IR"/>
        </w:rPr>
        <w:t>سرّ مکنون شیر یزدان شاه لولاکست او</w:t>
      </w:r>
    </w:p>
    <w:p>
      <w:pPr>
        <w:pStyle w:val="BookText"/>
        <w:rPr/>
      </w:pPr>
      <w:r>
        <w:rPr>
          <w:rFonts w:ascii="IRNazanin" w:hAnsi="IRNazanin" w:eastAsia="IRNazanin"/>
          <w:color w:val="111111"/>
          <w:sz w:val="28"/>
          <w:sz w:val="28"/>
          <w:szCs w:val="28"/>
          <w:rtl w:val="true"/>
          <w:lang w:bidi="fa-IR"/>
        </w:rPr>
        <w:t>او شه دُلدُل سوار و طاعتش حبل المتین</w:t>
      </w:r>
    </w:p>
    <w:p>
      <w:pPr>
        <w:pStyle w:val="BookText"/>
        <w:rPr/>
      </w:pPr>
      <w:r>
        <w:rPr>
          <w:rFonts w:ascii="IRNazanin" w:hAnsi="IRNazanin" w:eastAsia="IRNazanin"/>
          <w:color w:val="111111"/>
          <w:sz w:val="28"/>
          <w:sz w:val="28"/>
          <w:szCs w:val="28"/>
          <w:rtl w:val="true"/>
          <w:lang w:bidi="fa-IR"/>
        </w:rPr>
        <w:t>کل شی هالک الا وجهه درشان اوست</w:t>
      </w:r>
    </w:p>
    <w:p>
      <w:pPr>
        <w:pStyle w:val="BookText"/>
        <w:rPr/>
      </w:pPr>
      <w:r>
        <w:rPr>
          <w:rFonts w:ascii="IRNazanin" w:hAnsi="IRNazanin" w:eastAsia="IRNazanin"/>
          <w:color w:val="111111"/>
          <w:sz w:val="28"/>
          <w:sz w:val="28"/>
          <w:szCs w:val="28"/>
          <w:rtl w:val="true"/>
          <w:lang w:bidi="fa-IR"/>
        </w:rPr>
        <w:t>نور ذات مطلق و شاه و أمیر المؤمنین</w:t>
      </w:r>
    </w:p>
    <w:p>
      <w:pPr>
        <w:pStyle w:val="BookText"/>
        <w:rPr/>
      </w:pPr>
      <w:r>
        <w:rPr>
          <w:rFonts w:ascii="IRNazanin" w:hAnsi="IRNazanin" w:eastAsia="IRNazanin"/>
          <w:color w:val="111111"/>
          <w:sz w:val="28"/>
          <w:sz w:val="28"/>
          <w:szCs w:val="28"/>
          <w:rtl w:val="true"/>
          <w:lang w:bidi="fa-IR"/>
        </w:rPr>
        <w:t>مظهر اوصاف رب و صاحب الأمر است او</w:t>
      </w:r>
    </w:p>
    <w:p>
      <w:pPr>
        <w:pStyle w:val="BookText"/>
        <w:rPr/>
      </w:pPr>
      <w:r>
        <w:rPr>
          <w:rFonts w:ascii="IRNazanin" w:hAnsi="IRNazanin" w:eastAsia="IRNazanin"/>
          <w:color w:val="111111"/>
          <w:sz w:val="28"/>
          <w:sz w:val="28"/>
          <w:szCs w:val="28"/>
          <w:rtl w:val="true"/>
          <w:lang w:bidi="fa-IR"/>
        </w:rPr>
        <w:t>صاحب تاج لعمرک مقتدای متقین</w:t>
      </w:r>
    </w:p>
    <w:p>
      <w:pPr>
        <w:pStyle w:val="BookText"/>
        <w:rPr/>
      </w:pPr>
      <w:r>
        <w:rPr>
          <w:rFonts w:ascii="IRNazanin" w:hAnsi="IRNazanin" w:eastAsia="IRNazanin"/>
          <w:color w:val="111111"/>
          <w:sz w:val="28"/>
          <w:sz w:val="28"/>
          <w:szCs w:val="28"/>
          <w:rtl w:val="true"/>
          <w:lang w:bidi="fa-IR"/>
        </w:rPr>
        <w:t>حامل سر ولایت باب سبطین اوست</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الملک است و باشد رهنما بر مسلمین</w:t>
      </w:r>
    </w:p>
    <w:p>
      <w:pPr>
        <w:pStyle w:val="BookText"/>
        <w:rPr/>
      </w:pPr>
      <w:r>
        <w:rPr>
          <w:rFonts w:ascii="IRNazanin" w:hAnsi="IRNazanin" w:eastAsia="IRNazanin"/>
          <w:color w:val="111111"/>
          <w:sz w:val="28"/>
          <w:sz w:val="28"/>
          <w:szCs w:val="28"/>
          <w:rtl w:val="true"/>
          <w:lang w:bidi="fa-IR"/>
        </w:rPr>
        <w:t>حق تعالی را بود حجت برای خلق خویش</w:t>
      </w:r>
    </w:p>
    <w:p>
      <w:pPr>
        <w:pStyle w:val="BookText"/>
        <w:rPr/>
      </w:pPr>
      <w:r>
        <w:rPr>
          <w:rFonts w:ascii="IRNazanin" w:hAnsi="IRNazanin" w:eastAsia="IRNazanin"/>
          <w:color w:val="111111"/>
          <w:sz w:val="28"/>
          <w:sz w:val="28"/>
          <w:szCs w:val="28"/>
          <w:rtl w:val="true"/>
          <w:lang w:bidi="fa-IR"/>
        </w:rPr>
        <w:t>تا که مردم را رهاند او زشرک و کفر دین</w:t>
      </w:r>
    </w:p>
    <w:p>
      <w:pPr>
        <w:pStyle w:val="BookText"/>
        <w:rPr/>
      </w:pPr>
      <w:r>
        <w:rPr>
          <w:rFonts w:ascii="IRNazanin" w:hAnsi="IRNazanin" w:eastAsia="IRNazanin"/>
          <w:color w:val="111111"/>
          <w:sz w:val="28"/>
          <w:sz w:val="28"/>
          <w:szCs w:val="28"/>
          <w:rtl w:val="true"/>
          <w:lang w:bidi="fa-IR"/>
        </w:rPr>
        <w:t>إی دل أر چنگ وِلا بر دامن آن شَه زنی</w:t>
      </w:r>
    </w:p>
    <w:p>
      <w:pPr>
        <w:pStyle w:val="BookText"/>
        <w:rPr/>
      </w:pPr>
      <w:r>
        <w:rPr>
          <w:rFonts w:ascii="IRNazanin" w:hAnsi="IRNazanin" w:eastAsia="IRNazanin"/>
          <w:color w:val="111111"/>
          <w:sz w:val="28"/>
          <w:sz w:val="28"/>
          <w:szCs w:val="28"/>
          <w:rtl w:val="true"/>
          <w:lang w:bidi="fa-IR"/>
        </w:rPr>
        <w:t>موهبت می‌دان به حق رستی زشیطان لعین</w:t>
      </w:r>
    </w:p>
    <w:p>
      <w:pPr>
        <w:pStyle w:val="BookText"/>
        <w:rPr/>
      </w:pPr>
      <w:r>
        <w:rPr>
          <w:rFonts w:ascii="IRNazanin" w:hAnsi="IRNazanin" w:eastAsia="IRNazanin"/>
          <w:color w:val="111111"/>
          <w:sz w:val="28"/>
          <w:sz w:val="28"/>
          <w:szCs w:val="28"/>
          <w:rtl w:val="true"/>
          <w:lang w:bidi="fa-IR"/>
        </w:rPr>
        <w:t>حب شاه و آل اطهارش بخود واجب بدان</w:t>
      </w:r>
    </w:p>
    <w:p>
      <w:pPr>
        <w:pStyle w:val="BookText"/>
        <w:rPr/>
      </w:pPr>
      <w:r>
        <w:rPr>
          <w:rFonts w:ascii="IRNazanin" w:hAnsi="IRNazanin" w:eastAsia="IRNazanin"/>
          <w:color w:val="111111"/>
          <w:sz w:val="28"/>
          <w:sz w:val="28"/>
          <w:szCs w:val="28"/>
          <w:rtl w:val="true"/>
          <w:lang w:bidi="fa-IR"/>
        </w:rPr>
        <w:t>تا شوی اندر دو دنیا سر فراز و پاکدین</w:t>
      </w:r>
    </w:p>
    <w:p>
      <w:pPr>
        <w:pStyle w:val="BookText"/>
        <w:rPr/>
      </w:pPr>
      <w:r>
        <w:rPr>
          <w:rFonts w:ascii="IRNazanin" w:hAnsi="IRNazanin" w:eastAsia="IRNazanin"/>
          <w:color w:val="111111"/>
          <w:sz w:val="28"/>
          <w:sz w:val="28"/>
          <w:szCs w:val="28"/>
          <w:rtl w:val="true"/>
          <w:lang w:bidi="fa-IR"/>
        </w:rPr>
        <w:t>بار الها در صراط مستقیم ده پناه</w:t>
      </w:r>
    </w:p>
    <w:p>
      <w:pPr>
        <w:pStyle w:val="BookText"/>
        <w:rPr/>
      </w:pPr>
      <w:r>
        <w:rPr>
          <w:rFonts w:ascii="IRNazanin" w:hAnsi="IRNazanin" w:eastAsia="IRNazanin"/>
          <w:color w:val="111111"/>
          <w:sz w:val="28"/>
          <w:sz w:val="28"/>
          <w:szCs w:val="28"/>
          <w:rtl w:val="true"/>
          <w:lang w:bidi="fa-IR"/>
        </w:rPr>
        <w:t>تا زنم چنگ ولا بر دامن سلطان دین</w:t>
      </w:r>
    </w:p>
    <w:p>
      <w:pPr>
        <w:pStyle w:val="BookText"/>
        <w:rPr/>
      </w:pPr>
      <w:r>
        <w:rPr>
          <w:rFonts w:ascii="IRNazanin" w:hAnsi="IRNazanin" w:eastAsia="IRNazanin"/>
          <w:color w:val="111111"/>
          <w:sz w:val="28"/>
          <w:sz w:val="28"/>
          <w:szCs w:val="28"/>
          <w:rtl w:val="true"/>
          <w:lang w:bidi="fa-IR"/>
        </w:rPr>
        <w:t>در دو دنیا رو سفیدم کن زفصل دِه پناه</w:t>
      </w:r>
    </w:p>
    <w:p>
      <w:pPr>
        <w:pStyle w:val="BookText"/>
        <w:rPr/>
      </w:pPr>
      <w:r>
        <w:rPr>
          <w:rFonts w:ascii="IRNazanin" w:hAnsi="IRNazanin" w:eastAsia="IRNazanin"/>
          <w:color w:val="111111"/>
          <w:sz w:val="28"/>
          <w:sz w:val="28"/>
          <w:szCs w:val="28"/>
          <w:rtl w:val="true"/>
          <w:lang w:bidi="fa-IR"/>
        </w:rPr>
        <w:t>حُب حیدر را نما قسمت بحق مرسلین</w:t>
      </w:r>
    </w:p>
    <w:p>
      <w:pPr>
        <w:pStyle w:val="BookText"/>
        <w:rPr/>
      </w:pPr>
      <w:r>
        <w:rPr>
          <w:rFonts w:ascii="IRNazanin" w:hAnsi="IRNazanin" w:eastAsia="IRNazanin"/>
          <w:color w:val="111111"/>
          <w:sz w:val="28"/>
          <w:sz w:val="28"/>
          <w:szCs w:val="28"/>
          <w:rtl w:val="true"/>
          <w:lang w:bidi="fa-IR"/>
        </w:rPr>
        <w:t>بگذار از تقصیر سیه رو خالقا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حُرمت انوار خمسه، طیبین الطاهرین</w:t>
      </w:r>
      <w:bookmarkStart w:id="76" w:name="pg4631_53680"/>
    </w:p>
    <w:p>
      <w:pPr>
        <w:pStyle w:val="Heading3"/>
        <w:numPr>
          <w:ilvl w:val="2"/>
          <w:numId w:val="1"/>
        </w:numPr>
        <w:rPr/>
      </w:pPr>
      <w:bookmarkStart w:id="77" w:name="__RefHeading___Toc82655_2035185390"/>
      <w:bookmarkStart w:id="78" w:name="_Toc27"/>
      <w:bookmarkEnd w:id="76"/>
      <w:bookmarkEnd w:id="77"/>
      <w:r>
        <w:rPr>
          <w:rtl w:val="true"/>
        </w:rPr>
        <w:t>اهل بیت علیه السّلام چه کسانی هستند</w:t>
      </w:r>
      <w:bookmarkEnd w:id="78"/>
    </w:p>
    <w:p>
      <w:pPr>
        <w:pStyle w:val="BookText"/>
        <w:rPr/>
      </w:pPr>
      <w:r>
        <w:rPr>
          <w:rFonts w:ascii="IRNazanin" w:hAnsi="IRNazanin" w:eastAsia="IRNazanin"/>
          <w:color w:val="111111"/>
          <w:sz w:val="28"/>
          <w:sz w:val="28"/>
          <w:szCs w:val="28"/>
          <w:rtl w:val="true"/>
          <w:lang w:bidi="fa-IR"/>
        </w:rPr>
        <w:t>اهل بیت رسول خداصلی الله علیه وآله شامل عزیزترین کسانیست که حب آنها بالاترین جایگاه را در قلب آن حضرت صلی الله علیه وآله دارا می‌باشد و آنها هم چون آن رسول بزرگوارصلی الله علیه وآله دارای مقام عصمت و طهارت هستند، و همان یادگار ثقلین هستند که پیامبرصلی الله علیه وآله امتش را به پیروی و اطاعت از آنها سفارش و وصیت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اهل بیت محمدعلیه السّلام کسانی هستند که دارای عصمت و طهارت باشند تا تمسک به آنها باعث مصونیت و حفظ از ضلالت و گمراهی باشد، و علم جمیع کتاب در نزد آنها می‌باشد و این او صاف تنها بر اهل بیت مصطفی علیه السّلام منطبق می‌شود، اهل بیت علیه السّلام همان بزرگوارانی هستند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رجس را از آنها برده و ایشان را طاهر فرموده است به طوری که پیامبرصلی الله علیه وآله بارها درباره آنها فرموده‌اند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من مانند کشتی نوح علی نبینا و آله و علیه السلام هست هر کس که به این کشتی وارد شود از هرگونه طوفان و غرق شدن در امان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پس تمسک به این کشتی نجات نه تنها در دنیا بلکه در آخرت هم مایه برکت و ایمن و رضای پرودگار می‌باشد، زیرا اینان واسطه الهی و نبوی صلی الله علیه وآله می‌باشند و اینان چراغ هدایت و ستون های کشتی نجات و أجر رسالت رسول خداصلی الله علیه وآله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لاأسئلکم علیه أجراً إلّا المودّة فی القربی</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اهل بیت علیه السّلام آیات محکمات الهی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علیه السّلام زنده کنندگان علم و دانش و از بین برندگان جهل و نادانی هستند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 علیه السّلام خاندان نبوت و معادن رحمت و محل فرشتگان و جایگاه رسالتند و پیشوای بندگان و ستون های زمین و درهای ایمان و امانتداری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 السّلام نگهدارندگان راز نهان رسول خداصلی الله علیه وآله و خزائن دانش و مرجع حکمت های آن حضرت صلی الله علیه وآله می‌باشند و به وسیله اهل بیت علیه السّلام حق به اصل و موضوع خود باز می‌گردد و باطل و نادرستی از جایگاهش دور و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این بزرگواران روی آوریم تا از هلاکت و ضلالت دور بمانیم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روایت‌های بزرگواران و دانشمندان اهل تسنن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مسلم، باب فضائل اهل بیت علیه السّلام از صفیه دختر شیبه از عایشه آمده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رسول خداصلی الله علیه وآله عبای نشانه داری از پشم سیاه بر دوش انداخته بود که حسن بن علی علیه السّلام وارد شد، سپس او را زیر عبای خود جای داد، سپس حسین علیه السّلام آمد و او هم وارد عبای رسول خداصلی الله علیه وآله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فاطمه علیهاالسّلام وارد شد، پس از او هم علی علیه السّلام آمد و علی علیه السّلام را هم با فاطمه علیهاالسّلام زیر عبایش جای داد، سپس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 الله لیذهب عنکم الرجس اهل البیت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می‌خواهد رجس و ناپاکی را از شما اهلبیتم دور سازد و منزه و پاکتان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اهل بیت علیه السّلام شامل پیامبر و علی و فاطمه و حسن و حسین علیه السّلام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در پاسخ سوالی که یکی از برادران اهل تسنن پرسیدند جوابی از خود دانشمندان و محدثین و مفسرین اهل سنت آورده‌ام که از نظر شما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زنان رسول خداصلی الله علیه وآله در خانه آن حضرت نبودند؟ آیا آنها برای پیامبر عزیز نبودند؟ آیا آنها نزدیکان رسول خداصلی الله علیه وآله نبودند؟ در جواب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صحیح مسلم، کتاب الفضائل باب فضائل علی 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 السّلام چه کسانی‌اند؟ آیا زنان پیامبر اهل بیت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زن با شوهرش مدتی از زمان می‌باشد، سپس ممکن است طلاقش دهد و به سوی پدرش و قومش بازگردد، ولی اهل بیتش اصل و پایه‌ها و پاره‌های تنش هستند که گرفتن صدقه پس از پیامبرصلی الله علیه وآله بر آنها حرام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صحیح بخاری کتاب فضائل الصحابه باب مناقب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 پس هر کس او را خشمگین سازد، مرا خشمگین ساخته</w:t>
      </w:r>
      <w:r>
        <w:rPr>
          <w:rFonts w:eastAsia="IRNazanin" w:cs="IRNazanin"/>
          <w:color w:val="111111"/>
          <w:sz w:val="28"/>
          <w:szCs w:val="28"/>
          <w:rtl w:val="true"/>
          <w:lang w:bidi="fa-IR"/>
        </w:rPr>
        <w:t>.</w:t>
      </w:r>
      <w:bookmarkStart w:id="79" w:name="pg4631_53684"/>
    </w:p>
    <w:p>
      <w:pPr>
        <w:pStyle w:val="BookText"/>
        <w:rPr/>
      </w:pPr>
      <w:bookmarkEnd w:id="79"/>
      <w:r>
        <w:rPr>
          <w:rFonts w:ascii="IRNazanin" w:hAnsi="IRNazanin" w:eastAsia="IRNazanin"/>
          <w:color w:val="111111"/>
          <w:sz w:val="28"/>
          <w:sz w:val="28"/>
          <w:szCs w:val="28"/>
          <w:rtl w:val="true"/>
          <w:lang w:bidi="fa-IR"/>
        </w:rPr>
        <w:t>در همین باب آورده</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سرور زنان بهشت است</w:t>
      </w:r>
      <w:r>
        <w:rPr>
          <w:rFonts w:eastAsia="IRNazanin" w:cs="IRNazanin"/>
          <w:color w:val="111111"/>
          <w:sz w:val="28"/>
          <w:szCs w:val="28"/>
          <w:rtl w:val="true"/>
          <w:lang w:bidi="fa-IR"/>
        </w:rPr>
        <w:t>.»</w:t>
      </w:r>
    </w:p>
    <w:p>
      <w:pPr>
        <w:pStyle w:val="Heading3"/>
        <w:numPr>
          <w:ilvl w:val="2"/>
          <w:numId w:val="1"/>
        </w:numPr>
        <w:rPr/>
      </w:pPr>
      <w:bookmarkStart w:id="80" w:name="__RefHeading___Toc82657_2035185390"/>
      <w:bookmarkStart w:id="81" w:name="_Toc28"/>
      <w:bookmarkEnd w:id="80"/>
      <w:r>
        <w:rPr>
          <w:rtl w:val="true"/>
        </w:rPr>
        <w:t>در جواب ایراد گرفتن اهل سنت از تفسیر آیه تطهیر</w:t>
      </w:r>
      <w:r>
        <w:rPr>
          <w:rtl w:val="true"/>
        </w:rPr>
        <w:t>:</w:t>
      </w:r>
      <w:bookmarkEnd w:id="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 لیذهب عنکم الرجس اهل البیت ویطهرکم تطهیراً</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بعضی از برادران اهل تسنن در تفسیر این آیه اشکال گرفته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تطهیر دلیل بر عصمت نیست ؛ زیرا در سیاق آیات زنان پیامبرصلی الله علیه وآله نازل شده است و آیات قبل آن و بعد از آن درباره زنان رسول خداصلی الله علیه وآله نازل شده و آنان مخاطب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بقرینه سیاق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تطهیر نیز اختصاص به زنان پیامبرصلی الله علیه وآله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عبدالحسین شرف الدین می‌فرماید</w:t>
      </w:r>
      <w:r>
        <w:rPr>
          <w:rFonts w:eastAsia="IRNazanin" w:cs="IRNazanin"/>
          <w:color w:val="111111"/>
          <w:sz w:val="28"/>
          <w:szCs w:val="28"/>
          <w:rtl w:val="true"/>
          <w:lang w:bidi="fa-IR"/>
        </w:rPr>
        <w:t xml:space="preserve">: </w:t>
      </w:r>
      <w:r>
        <w:rPr>
          <w:rStyle w:val="FootnoteAnchor"/>
          <w:rtl w:val="true"/>
        </w:rPr>
        <w:footnoteReference w:id="52"/>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آیه تطهیر درباره زنان رسول خداصلی الله علیه وآله نازل شده بود باید به صورت خطاب مونث ادا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یرید الله لیذهب عنکنَّ الرجس اهل البیت و یطهرکنَّ تطهیراً</w:t>
      </w:r>
    </w:p>
    <w:p>
      <w:pPr>
        <w:pStyle w:val="BookText"/>
        <w:rPr/>
      </w:pPr>
      <w:r>
        <w:rPr>
          <w:rFonts w:ascii="IRNazanin" w:hAnsi="IRNazanin" w:eastAsia="IRNazanin"/>
          <w:color w:val="111111"/>
          <w:sz w:val="28"/>
          <w:sz w:val="28"/>
          <w:szCs w:val="28"/>
          <w:rtl w:val="true"/>
          <w:lang w:bidi="fa-IR"/>
        </w:rPr>
        <w:t>نه به صورت جمع مذکر</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عربهای فصیح مرسوم است در بین کلامشان جمله های معترضه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هم جمله های معترضه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سوره یوسف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رءا قمیصه قدّ من دبر قال انه من کیدکن ان کیدکن عظیم یوسف اعرض عن هذا واستغفری لذنبک انک کنت من الخاطبین</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پس چه مانع دارد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تطهیر هم به عنوان یک جمله معترضه در بین آیات مربوط به زنان رسول خداصلی الله علیه وآله نازل شده است؟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تطهیر را در بین آیات قرار داده تا بدین نکته اشاره کند که چون اهل بیت پیامبرصلی الله علیه وآله از گناه معصوم هستند نباید به آن تعدی شود حتی زنان پیامبرصلی الله علیه وآله هم باید احترام آنان را مراعات نمایند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در قرآن کریم تحریفی واقع نشده و آیات آن کتاب آسمانی اصلاً کم و زیاد نشده است لیکن این مطلب مسلم نیست که آیات و</w:t>
      </w:r>
    </w:p>
    <w:p>
      <w:pPr>
        <w:pStyle w:val="BookText"/>
        <w:rPr/>
      </w:pPr>
      <w:r>
        <w:rPr>
          <w:rFonts w:ascii="IRNazanin" w:hAnsi="IRNazanin" w:eastAsia="IRNazanin"/>
          <w:color w:val="111111"/>
          <w:sz w:val="28"/>
          <w:sz w:val="28"/>
          <w:szCs w:val="28"/>
          <w:rtl w:val="true"/>
          <w:lang w:bidi="fa-IR"/>
        </w:rPr>
        <w:t>سوره‌ها عیناً به همان ترتیبی که نازل شده جمع و تدوین شده باشد مثلاً چندان بعید نیست که آیه تطهیر تنها و در باره اهل بیت علیه السّلام نازل شده باشد، ولی در موقعی که آیات قرآن جمع و تدوین می‌شد آن را در بین آیات مربوط به زنان پیامبر گنجانیده باشند، علماً یا جهلاً و ضمناً به روایت اهل سنت قرآن در زمان خلیفه سوم جمع 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جریر، ابن مردویه از ابوالحمراء نقل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ماه در مدینه بودم و به خاطر دارم که پیامبرصلی الله علیه وآله چندین بار آنگاه که برای نماز صبح از خانه بیرون می‌شد به سرای علی علیه السّلام می‌آمد و دستش را بر چهار چوب در می‌نهاد و آن گاه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 لیذهب عنکم الرجس اهل البیت و یطهرکم تطهیراً</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بیت را به صیغه مفرد و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 به مدحیت منصوب ذکر کرده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بیت زوجیت به سبب عقد شرعی پدید می‌آید و می‌توان با یک کلمه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آن را در هم ریخت که در نتیجه آن زن به شوهر نامحرم</w:t>
      </w:r>
      <w:bookmarkStart w:id="82" w:name="pg4631_53687"/>
    </w:p>
    <w:p>
      <w:pPr>
        <w:pStyle w:val="BookText"/>
        <w:rPr/>
      </w:pPr>
      <w:bookmarkEnd w:id="82"/>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بیت نبوت همان بیت نسب است که بستگان پیامبرند آیه تطهیرأهل این بیت را تعیین کرده و توضیح داده است که آنها به فضل خدا از هرگونه پلیدی و گناه پاک و مبرا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برای أخذ مطالب و مدارک بیشتر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مرجعیت أهل بیت علیه السّلام از دیدگاه سنت شریف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بفرمائید</w:t>
      </w:r>
      <w:r>
        <w:rPr>
          <w:rFonts w:eastAsia="IRNazanin" w:cs="IRNazanin"/>
          <w:color w:val="111111"/>
          <w:sz w:val="28"/>
          <w:szCs w:val="28"/>
          <w:rtl w:val="true"/>
          <w:lang w:bidi="fa-IR"/>
        </w:rPr>
        <w:t>.</w:t>
      </w:r>
    </w:p>
    <w:p>
      <w:pPr>
        <w:pStyle w:val="Heading3"/>
        <w:numPr>
          <w:ilvl w:val="2"/>
          <w:numId w:val="1"/>
        </w:numPr>
        <w:rPr/>
      </w:pPr>
      <w:bookmarkStart w:id="83" w:name="__RefHeading___Toc82659_2035185390"/>
      <w:bookmarkStart w:id="84" w:name="_Toc29"/>
      <w:bookmarkEnd w:id="83"/>
      <w:r>
        <w:rPr>
          <w:rtl w:val="true"/>
        </w:rPr>
        <w:t>مرجعیت علمی أهل بیت صلی الله علیه وآله از نظر قرآن و سنت</w:t>
      </w:r>
      <w:bookmarkEnd w:id="84"/>
    </w:p>
    <w:p>
      <w:pPr>
        <w:pStyle w:val="BookText"/>
        <w:rPr/>
      </w:pPr>
      <w:r>
        <w:rPr>
          <w:rFonts w:ascii="IRNazanin" w:hAnsi="IRNazanin" w:eastAsia="IRNazanin"/>
          <w:color w:val="111111"/>
          <w:sz w:val="28"/>
          <w:sz w:val="28"/>
          <w:szCs w:val="28"/>
          <w:rtl w:val="true"/>
          <w:lang w:bidi="fa-IR"/>
        </w:rPr>
        <w:t>منظور از مرجعیت علمی نقطه مشترکی است که مورد اتفاق مسلمانان و پایان دهنده اختلافات آنها مخصوصاً در عرصه های فقهی و اعتقادی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مرجعیت حقایق قرآن و سنت را به گونه‌ای بازگو می‌کند که مانع از برخورد بین مسلمانان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قرآن کریم و سنت شریف نبوی دو منبع مقدس نزد همه مسلمانان هستند اجازه دهیم که آنها خود این مرجعیت را به نام و نشان به ما معرفی کنند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اینجا وارد مباحث اصولی درباره حجیت أدله نمی‌شویم زیرا بنای ما بر این است که به هیچ وجه از اصول مورد اتفاق به ویژه آنهایی که مربوط به حجیت و دلالت احادیث و برخی از نصوص است خارج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استقراء پیرامون مرجعیت علمی در آیات قرآن کریم و سنت نبوی به اینجا رسیده‌ایم که در این نصوص به مرجعیتی غیر از مرجعیت أهل بیت صلی الله علیه وآله اشاره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w:t>
      </w:r>
      <w:bookmarkStart w:id="85" w:name="pg4631_53688"/>
    </w:p>
    <w:p>
      <w:pPr>
        <w:pStyle w:val="BookText"/>
        <w:rPr/>
      </w:pPr>
      <w:bookmarkEnd w:id="85"/>
      <w:r>
        <w:rPr>
          <w:rFonts w:ascii="IRNazanin" w:hAnsi="IRNazanin" w:eastAsia="IRNazanin"/>
          <w:color w:val="111111"/>
          <w:sz w:val="28"/>
          <w:sz w:val="28"/>
          <w:szCs w:val="28"/>
          <w:rtl w:val="true"/>
          <w:lang w:bidi="fa-IR"/>
        </w:rPr>
        <w:t>برخی احادیث ضعیف دیگر وجود دارد که مورد اختلاف مسلمانان است لذا آنها را رها کرده و به نصوصی روی می‌آوریم که مورد اتفاق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به بررسی آیات قرآن کریم که با احادیث شریف نبوی تفسیر شده‌اند می‌پردازیم</w:t>
      </w:r>
      <w:r>
        <w:rPr>
          <w:rFonts w:eastAsia="IRNazanin" w:cs="IRNazanin"/>
          <w:color w:val="111111"/>
          <w:sz w:val="28"/>
          <w:szCs w:val="28"/>
          <w:rtl w:val="true"/>
          <w:lang w:bidi="fa-IR"/>
        </w:rPr>
        <w:t>:</w:t>
      </w:r>
    </w:p>
    <w:p>
      <w:pPr>
        <w:pStyle w:val="Heading3"/>
        <w:numPr>
          <w:ilvl w:val="2"/>
          <w:numId w:val="1"/>
        </w:numPr>
        <w:rPr/>
      </w:pPr>
      <w:bookmarkStart w:id="86" w:name="__RefHeading___Toc82661_2035185390"/>
      <w:bookmarkStart w:id="87" w:name="_Toc30"/>
      <w:bookmarkEnd w:id="86"/>
      <w:r>
        <w:rPr>
          <w:rtl w:val="true"/>
        </w:rPr>
        <w:t>مرجعیت علمی أهل بیت صلی الله علیه وآله در قرآن مجید</w:t>
      </w:r>
      <w:r>
        <w:rPr>
          <w:rtl w:val="true"/>
        </w:rPr>
        <w:t>:</w:t>
      </w:r>
      <w:bookmarkEnd w:id="87"/>
    </w:p>
    <w:p>
      <w:pPr>
        <w:pStyle w:val="Heading4"/>
        <w:numPr>
          <w:ilvl w:val="3"/>
          <w:numId w:val="1"/>
        </w:numPr>
        <w:rPr/>
      </w:pPr>
      <w:bookmarkStart w:id="88" w:name="__RefHeading___Toc82663_2035185390"/>
      <w:bookmarkStart w:id="89" w:name="_Toc31"/>
      <w:bookmarkEnd w:id="88"/>
      <w:r>
        <w:rPr/>
        <w:t>١</w:t>
      </w:r>
      <w:r>
        <w:rPr>
          <w:rtl w:val="true"/>
        </w:rPr>
        <w:t xml:space="preserve">- </w:t>
      </w:r>
      <w:r>
        <w:rPr>
          <w:rtl w:val="true"/>
        </w:rPr>
        <w:t>آیه ذکر</w:t>
      </w:r>
      <w:r>
        <w:rPr>
          <w:rtl w:val="true"/>
        </w:rPr>
        <w:t>:</w:t>
      </w:r>
      <w:bookmarkEnd w:id="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فاسألوا اهل الذکر إن کنتم لا تعلمون</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أهل ذکر سوال کنید اگر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ابن جریر طبری به سندش از جابر جعفی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آیه نازل شد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أهل الذکر</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ثعلبی، الکشف و البیان،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الطیبه ؛ تفسیر آلوسی ،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قرطبی،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أهل ذکر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حارث می‌گوید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علیاً عن هذه الایه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فاسألوا أهل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انا نحن أهل الذکر، نحن أهل الذکر،</w:t>
      </w:r>
      <w:bookmarkStart w:id="90" w:name="pg4631_53689"/>
    </w:p>
    <w:p>
      <w:pPr>
        <w:pStyle w:val="BookText"/>
        <w:rPr/>
      </w:pPr>
      <w:bookmarkEnd w:id="90"/>
      <w:r>
        <w:rPr>
          <w:rFonts w:ascii="IRNazanin" w:hAnsi="IRNazanin" w:eastAsia="IRNazanin"/>
          <w:color w:val="111111"/>
          <w:sz w:val="28"/>
          <w:sz w:val="28"/>
          <w:szCs w:val="28"/>
          <w:rtl w:val="true"/>
          <w:lang w:bidi="fa-IR"/>
        </w:rPr>
        <w:t>نحن أهل العلم و نحن معدن التأویل و التنزیل</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از علی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فاسألوا أهل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أهل ذکر هستیم، و ما معدن تأویل و تنزیل هستیم</w:t>
      </w:r>
      <w:r>
        <w:rPr>
          <w:rFonts w:eastAsia="IRNazanin" w:cs="IRNazanin"/>
          <w:color w:val="111111"/>
          <w:sz w:val="28"/>
          <w:szCs w:val="28"/>
          <w:rtl w:val="true"/>
          <w:lang w:bidi="fa-IR"/>
        </w:rPr>
        <w:t>.</w:t>
      </w:r>
    </w:p>
    <w:p>
      <w:pPr>
        <w:pStyle w:val="Heading4"/>
        <w:numPr>
          <w:ilvl w:val="3"/>
          <w:numId w:val="1"/>
        </w:numPr>
        <w:rPr/>
      </w:pPr>
      <w:bookmarkStart w:id="91" w:name="__RefHeading___Toc82665_2035185390"/>
      <w:bookmarkStart w:id="92" w:name="_Toc32"/>
      <w:bookmarkEnd w:id="91"/>
      <w:r>
        <w:rPr/>
        <w:t>٢</w:t>
      </w:r>
      <w:r>
        <w:rPr>
          <w:rtl w:val="true"/>
        </w:rPr>
        <w:t xml:space="preserve">- </w:t>
      </w:r>
      <w:r>
        <w:rPr>
          <w:rtl w:val="true"/>
        </w:rPr>
        <w:t>راسخان در علم</w:t>
      </w:r>
      <w:r>
        <w:rPr>
          <w:rtl w:val="true"/>
        </w:rPr>
        <w:t>:</w:t>
      </w:r>
      <w:bookmarkEnd w:id="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یعلم تأویله الا الله والراسخون فی العلم</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قرآن را کسی جز خدا و راسخان در علم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خطبه‌ای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الذین زعموا انهم الراسخون فی العلم دوننا، کذباً و بغیاً علینا أن رفعنا الله و وضعهم و اعطانا و حرمهم و ادخلنا و اخرجهم بنا یستطعی الهدی و یستجلی العمی</w:t>
      </w:r>
      <w:r>
        <w:rPr>
          <w:rFonts w:eastAsia="IRNazanin" w:cs="IRNazanin"/>
          <w:color w:val="111111"/>
          <w:sz w:val="28"/>
          <w:szCs w:val="28"/>
          <w:rtl w:val="true"/>
          <w:lang w:bidi="fa-IR"/>
        </w:rPr>
        <w:t>»</w:t>
      </w:r>
      <w:r>
        <w:rPr>
          <w:rStyle w:val="FootnoteAnchor"/>
          <w:rtl w:val="true"/>
        </w:rPr>
        <w:footnoteReference w:id="59"/>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کجایند کسانی که پنداشتند آنان که دانایان علم قرآنند به غیر ما؟ به دروغ و ستمی که بر ما می‌رانند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w:t>
      </w:r>
      <w:bookmarkStart w:id="93" w:name="pg4631_53690"/>
    </w:p>
    <w:p>
      <w:pPr>
        <w:pStyle w:val="BookText"/>
        <w:rPr/>
      </w:pPr>
      <w:bookmarkEnd w:id="93"/>
      <w:r>
        <w:rPr>
          <w:rFonts w:ascii="IRNazanin" w:hAnsi="IRNazanin" w:eastAsia="IRNazanin"/>
          <w:color w:val="111111"/>
          <w:sz w:val="28"/>
          <w:sz w:val="28"/>
          <w:szCs w:val="28"/>
          <w:rtl w:val="true"/>
          <w:lang w:bidi="fa-IR"/>
        </w:rPr>
        <w:t>بالا برده و آنان را فرو گذاشته، به ما عطا کرده و آنان را محروم داشته، ما را در حوزه عنایت خود در آورد و آنان را از آن برون کرده راه هدایت را با راهنمایی مامی‌پویند و روشنی دلهای کور را از ما می‌جویند</w:t>
      </w:r>
      <w:r>
        <w:rPr>
          <w:rFonts w:eastAsia="IRNazanin" w:cs="IRNazanin"/>
          <w:color w:val="111111"/>
          <w:sz w:val="28"/>
          <w:szCs w:val="28"/>
          <w:rtl w:val="true"/>
          <w:lang w:bidi="fa-IR"/>
        </w:rPr>
        <w:t>.</w:t>
      </w:r>
    </w:p>
    <w:p>
      <w:pPr>
        <w:pStyle w:val="Heading4"/>
        <w:numPr>
          <w:ilvl w:val="3"/>
          <w:numId w:val="1"/>
        </w:numPr>
        <w:rPr/>
      </w:pPr>
      <w:bookmarkStart w:id="94" w:name="__RefHeading___Toc82667_2035185390"/>
      <w:bookmarkStart w:id="95" w:name="_Toc33"/>
      <w:bookmarkEnd w:id="94"/>
      <w:r>
        <w:rPr/>
        <w:t>3</w:t>
      </w:r>
      <w:r>
        <w:rPr>
          <w:rtl w:val="true"/>
        </w:rPr>
        <w:t xml:space="preserve">- </w:t>
      </w:r>
      <w:r>
        <w:rPr>
          <w:rtl w:val="true"/>
        </w:rPr>
        <w:t>علم کتاب نزد کیست؟</w:t>
      </w:r>
      <w:bookmarkEnd w:id="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الذین کفروا لست مرسلاً قل کفی بالله شهیداً بینی و بینکم و من عنده علم الکتاب</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آنها که کافر شدند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پیامبر نیستی، بگو کافی است که خداوند و کسی که علم کتاب و آگاهی بر قرآن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شما گواه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خدری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رسول الله عن هذه الایه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أخی علی ابن ابی طالب</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در کتب دیگر نیز این معنا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ثعلبی،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دار احیاء التراث العربی، بیروت ؛ در تفسیر این آیه در کتب اهل تسنن اشخاص دیگری از اهل کتاب را بعضی مفسرین نقل کرده‌اند که در جواب آن جمله مفسران گفته‌اند که اولاً آنها کسانی بوده‌اند که در مدینه مسلمان شده‌اند در حالی که این آیات در مکه نازل شده‌اند و از طرف دیگر آنها غیر معصوم هستند و شهادت آنها برای رسالت پیامبرصلی الله علیه وآله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فقط شامل علی بن ابی طالب می‌شود به شهادت روایات وارده و تفسیر صحیح خاندان عصمت و طهارت و اینکه آیه تطهیر در شأن آنان نازل شده و به عصمت آنها دلالت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bookmarkStart w:id="96" w:name="pg4631_53691"/>
    </w:p>
    <w:p>
      <w:pPr>
        <w:pStyle w:val="BookText"/>
        <w:rPr/>
      </w:pPr>
      <w:bookmarkEnd w:id="96"/>
      <w:r>
        <w:rPr>
          <w:rFonts w:ascii="IRNazanin" w:hAnsi="IRNazanin" w:eastAsia="IRNazanin"/>
          <w:color w:val="111111"/>
          <w:sz w:val="28"/>
          <w:sz w:val="28"/>
          <w:szCs w:val="28"/>
          <w:rtl w:val="true"/>
          <w:lang w:bidi="fa-IR"/>
        </w:rPr>
        <w:t>از رسول الله صلی الله علیه وآله درباره این آیه سوال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برادرم علی بن ابی طالب است</w:t>
      </w:r>
      <w:r>
        <w:rPr>
          <w:rFonts w:eastAsia="IRNazanin" w:cs="IRNazanin"/>
          <w:color w:val="111111"/>
          <w:sz w:val="28"/>
          <w:szCs w:val="28"/>
          <w:rtl w:val="true"/>
          <w:lang w:bidi="fa-IR"/>
        </w:rPr>
        <w:t>.</w:t>
      </w:r>
    </w:p>
    <w:p>
      <w:pPr>
        <w:pStyle w:val="Heading4"/>
        <w:numPr>
          <w:ilvl w:val="3"/>
          <w:numId w:val="1"/>
        </w:numPr>
        <w:rPr/>
      </w:pPr>
      <w:bookmarkStart w:id="97" w:name="__RefHeading___Toc82669_2035185390"/>
      <w:bookmarkStart w:id="98" w:name="_Toc34"/>
      <w:bookmarkEnd w:id="97"/>
      <w:r>
        <w:rPr/>
        <w:t>4</w:t>
      </w:r>
      <w:r>
        <w:rPr>
          <w:rtl w:val="true"/>
        </w:rPr>
        <w:t xml:space="preserve">- </w:t>
      </w:r>
      <w:r>
        <w:rPr>
          <w:rtl w:val="true"/>
        </w:rPr>
        <w:t>آیه تطهیر</w:t>
      </w:r>
      <w:r>
        <w:rPr>
          <w:rtl w:val="true"/>
        </w:rPr>
        <w:t>:</w:t>
      </w:r>
      <w:bookmarkEnd w:id="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 لیذهب عنکم الرجس اهل البیت و یطهرکم تطهیراً</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همانا خداوند خواسته است تا پلیدی و گناه را از شما أهل بیت ببرد و شما را کاملاً پاک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وآله در تفسیر این آیه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أهل بیتی مطهرون من الذنوب</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من و خانواده‌ام از گناهان پاک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علی و الحسن و الحسین و تسعه من ولد</w:t>
      </w:r>
      <w:bookmarkStart w:id="99" w:name="pg4631_53692"/>
    </w:p>
    <w:p>
      <w:pPr>
        <w:pStyle w:val="BookText"/>
        <w:rPr/>
      </w:pPr>
      <w:bookmarkEnd w:id="99"/>
      <w:r>
        <w:rPr>
          <w:rFonts w:ascii="IRNazanin" w:hAnsi="IRNazanin" w:eastAsia="IRNazanin"/>
          <w:color w:val="111111"/>
          <w:sz w:val="28"/>
          <w:sz w:val="28"/>
          <w:szCs w:val="28"/>
          <w:rtl w:val="true"/>
          <w:lang w:bidi="fa-IR"/>
        </w:rPr>
        <w:t>الحسین مطهرون معصومین</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من و علی و حسن و حسین و نه نفر از فرزندان حسین پاک و معصوم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تطهیر بر عنایت ویژه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أهل بیت پیامبر و دوری آنان از لغزش و انحراف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آنان نمونه‌های بلند انسانیت باشند و در اختلافات در سایر مصادر و منافع دین مورد رجوع مسلمانان باشند</w:t>
      </w:r>
      <w:r>
        <w:rPr>
          <w:rFonts w:eastAsia="IRNazanin" w:cs="IRNazanin"/>
          <w:color w:val="111111"/>
          <w:sz w:val="28"/>
          <w:szCs w:val="28"/>
          <w:rtl w:val="true"/>
          <w:lang w:bidi="fa-IR"/>
        </w:rPr>
        <w:t>.</w:t>
      </w:r>
    </w:p>
    <w:p>
      <w:pPr>
        <w:pStyle w:val="Heading4"/>
        <w:numPr>
          <w:ilvl w:val="3"/>
          <w:numId w:val="1"/>
        </w:numPr>
        <w:rPr/>
      </w:pPr>
      <w:bookmarkStart w:id="100" w:name="__RefHeading___Toc82671_2035185390"/>
      <w:bookmarkStart w:id="101" w:name="_Toc35"/>
      <w:bookmarkEnd w:id="100"/>
      <w:r>
        <w:rPr/>
        <w:t>5</w:t>
      </w:r>
      <w:r>
        <w:rPr>
          <w:rtl w:val="true"/>
        </w:rPr>
        <w:t xml:space="preserve">- </w:t>
      </w:r>
      <w:r>
        <w:rPr>
          <w:rtl w:val="true"/>
        </w:rPr>
        <w:t>أجر رسالت</w:t>
      </w:r>
      <w:r>
        <w:rPr>
          <w:rtl w:val="true"/>
        </w:rPr>
        <w:t>:</w:t>
      </w:r>
      <w:bookmarkEnd w:id="1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لااسئلکم علیه أجرا الاالمودة فی القربی</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در برابر آن رنج بیست و سه سال رسالت ، مزدی از شما نمی‌خواهم جز دوستی و محبت نزدیکانم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ابن عباس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رسول خداصلی الله علیه وآله درباره این آیه پرسیدند که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وابناها</w:t>
      </w:r>
      <w:r>
        <w:rPr>
          <w:rStyle w:val="FootnoteAnchor"/>
          <w:rtl w:val="true"/>
        </w:rPr>
        <w:footnoteReference w:id="66"/>
      </w:r>
      <w:bookmarkStart w:id="102" w:name="pg4631_53693"/>
    </w:p>
    <w:p>
      <w:pPr>
        <w:pStyle w:val="BookText"/>
        <w:rPr/>
      </w:pPr>
      <w:bookmarkEnd w:id="102"/>
      <w:r>
        <w:rPr>
          <w:rFonts w:ascii="IRNazanin" w:hAnsi="IRNazanin" w:eastAsia="IRNazanin"/>
          <w:color w:val="111111"/>
          <w:sz w:val="28"/>
          <w:sz w:val="28"/>
          <w:szCs w:val="28"/>
          <w:rtl w:val="true"/>
          <w:lang w:bidi="fa-IR"/>
        </w:rPr>
        <w:t>خویشان تو کیستند؟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دو پسرش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جبیر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خویشان از آل محمدندصلی الله علیه وآله</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دلها و خردها را به أهل بیت پیامبر پیوند می‌دهد و تأکید می‌کند که دوستی واقعی با آنان أجر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موالات با آنان مودت واقعی و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هنگامی که أهل بیت صلی الله علیه وآله را از زبان قرآن و سنت صحیح نبوی بشناسیم، راه سعادت دنیا و آخرت را به روی خود باز می‌کنیم و راه شقاوت و بدبختی را به روی خود می‌بندیم</w:t>
      </w:r>
      <w:r>
        <w:rPr>
          <w:rFonts w:eastAsia="IRNazanin" w:cs="IRNazanin"/>
          <w:color w:val="111111"/>
          <w:sz w:val="28"/>
          <w:szCs w:val="28"/>
          <w:rtl w:val="true"/>
          <w:lang w:bidi="fa-IR"/>
        </w:rPr>
        <w:t>.</w:t>
      </w:r>
    </w:p>
    <w:p>
      <w:pPr>
        <w:pStyle w:val="Heading3"/>
        <w:numPr>
          <w:ilvl w:val="2"/>
          <w:numId w:val="1"/>
        </w:numPr>
        <w:rPr/>
      </w:pPr>
      <w:bookmarkStart w:id="103" w:name="__RefHeading___Toc82673_2035185390"/>
      <w:bookmarkStart w:id="104" w:name="_Toc36"/>
      <w:bookmarkEnd w:id="103"/>
      <w:r>
        <w:rPr>
          <w:rtl w:val="true"/>
        </w:rPr>
        <w:t>مرجعیت أهل بیت علیه السّلام از دیدگاه سنت شریف نبوی</w:t>
      </w:r>
      <w:r>
        <w:rPr>
          <w:rtl w:val="true"/>
        </w:rPr>
        <w:t>:</w:t>
      </w:r>
      <w:bookmarkEnd w:id="104"/>
    </w:p>
    <w:p>
      <w:pPr>
        <w:pStyle w:val="Heading4"/>
        <w:numPr>
          <w:ilvl w:val="3"/>
          <w:numId w:val="1"/>
        </w:numPr>
        <w:rPr/>
      </w:pPr>
      <w:bookmarkStart w:id="105" w:name="__RefHeading___Toc82675_2035185390"/>
      <w:bookmarkStart w:id="106" w:name="_Toc37"/>
      <w:bookmarkEnd w:id="105"/>
      <w:r>
        <w:rPr>
          <w:rtl w:val="true"/>
        </w:rPr>
        <w:t>حدیث کساء</w:t>
      </w:r>
      <w:r>
        <w:rPr>
          <w:rtl w:val="true"/>
        </w:rPr>
        <w:t>:</w:t>
      </w:r>
      <w:bookmarkEnd w:id="1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أهل بیت علیه السّلام را در آیه تطهیر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روایت می کند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أخذ رسول الله صلی الله علیه وآله ثوبه فوضعه علی علی و</w:t>
      </w:r>
    </w:p>
    <w:p>
      <w:pPr>
        <w:pStyle w:val="BookText"/>
        <w:rPr/>
      </w:pPr>
      <w:r>
        <w:rPr>
          <w:rFonts w:ascii="IRNazanin" w:hAnsi="IRNazanin" w:eastAsia="IRNazanin"/>
          <w:color w:val="111111"/>
          <w:sz w:val="28"/>
          <w:sz w:val="28"/>
          <w:szCs w:val="28"/>
          <w:rtl w:val="true"/>
          <w:lang w:bidi="fa-IR"/>
        </w:rPr>
        <w:t>فاطمه و حسن و حسین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یریدالله لیذهب عنکم الرجس أهل البیت و یطهرکم تطهیراً</w:t>
      </w:r>
      <w:r>
        <w:rPr>
          <w:rFonts w:eastAsia="IRNazanin" w:cs="IRNazanin"/>
          <w:color w:val="111111"/>
          <w:sz w:val="28"/>
          <w:szCs w:val="28"/>
          <w:rtl w:val="true"/>
          <w:lang w:bidi="fa-IR"/>
        </w:rPr>
        <w:t>}</w:t>
      </w:r>
      <w:r>
        <w:rPr>
          <w:rStyle w:val="FootnoteAnchor"/>
          <w:rtl w:val="true"/>
        </w:rPr>
        <w:footnoteReference w:id="68"/>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مناقب أهل بیت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السنن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أبی داود الطیالسی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داود الطیالسی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شیبة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ابن راهویه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بن راهویه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728</w:t>
      </w:r>
      <w:r>
        <w:rPr>
          <w:rFonts w:eastAsia="IRNazanin" w:cs="IRNazanin"/>
          <w:color w:val="111111"/>
          <w:sz w:val="28"/>
          <w:szCs w:val="28"/>
          <w:rtl w:val="true"/>
          <w:lang w:bidi="fa-IR"/>
        </w:rPr>
        <w:t xml:space="preserve"> - </w:t>
      </w:r>
      <w:r>
        <w:rPr>
          <w:rFonts w:eastAsia="IRNazanin" w:cs="IRNazanin"/>
          <w:color w:val="111111"/>
          <w:sz w:val="28"/>
          <w:szCs w:val="28"/>
          <w:lang w:bidi="fa-IR"/>
        </w:rPr>
        <w:t>1271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منتخب مسند عبد بن 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بن حمید بن نصر الکسی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الآحاد والمثانی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الضحاک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خصائص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أبی یعلی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یعلی الموصلی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3978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أبی ثابت عن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حبیبة بنت جلس عن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الاستیعاب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1099</w:t>
      </w:r>
      <w:r>
        <w:rPr>
          <w:rFonts w:eastAsia="IRNazanin" w:cs="IRNazanin"/>
          <w:color w:val="111111"/>
          <w:sz w:val="28"/>
          <w:szCs w:val="28"/>
          <w:rtl w:val="true"/>
          <w:lang w:bidi="fa-IR"/>
        </w:rPr>
        <w:t xml:space="preserve"> –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نظم درر السمطین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الزرندی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ذکر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یرید الله لیذهب عنکم الرجس أهل البیت ؛ تخریج الأحادیث والآثار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الزیلعی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المتقی الهندی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یرید الله لیذهب عنکم الرجس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جامع فی مناقبه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وآله عبایش را گرفت و روی علی و فاطمه و حسن وحسین انداخت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می‌خواهد هرگونه آلودگی گناه را از شما برده و شما را پاک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حنبل در مسند خود 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واحدی در کتاب اسباب النزول صفحه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جریر و ابن مردودیه و طبرانی و ترمذی و حاکم ابن منذر و بیهقی در کتب وصحاح و سنن خود روایت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المومنین ام 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آیه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 لیذهب عنکم الرجس أهل البیت و یطهرکم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علی و فاطمه و حسن و حسین را فرا خواند و بر آنان عبایی خیبری انداخت و فرمود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هولاء أهل بیتی، اللهم أذهب عنهم الرجس و طهرهم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اینان أهل بیت من انند خدایا پلیدی را از آنان ببر و آنان را پاک و پاکیزه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ام سلمه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ألست منهم؟ قال أنک لعلی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به پیامبرصلی الله علیه وآله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نیستم؟پیامبرصلی الله علیه وآله فرمود تو زن خوبی هستی</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این حدیث را عطاء ابن یسار، ابو سعید خدری، ابوهریره، حکیم ابن سعید، شهرابن حوشب، عبدالله ابن مغیره عطاءابن ابی ریاح عمره ابن افعی و علی ابن الحسین زید العابدین علیه السّلام از ام المومنین ام سلمه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همین حدیث را صفیه بنت شیبه، عوام ابن حوشب به واسطه تمیمی و جمیع ابن عمیر از عایشه نقل شده و این حدیث را به شکل زیر نیز 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النبی غداه و علیه مرط مرحل من شعر اسود، فجاء الحسن بن علی فأدخله ثم جاء الحسین فدخل معه، ثم جاءت فاطمه فأدخلها، ثم جاء علی فأدخله ثم قال</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یرید الله لیذهب عنکم الرجس أهل البیت و یطهرکم تطهیرًا</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روزی پیامبر اکرم صلی الله علیه وآله در حالی که لباسی منقوش از پشم سیاه بر تن داشت بیرون آمد،پس حسن ابن علی علیه السّلام آمد او را زیر لباسش جای داد، سپس حسین علیه السّلام آمد و او هم در زیر لباس پیامبر جای گرفت، سپس فاطمه علیهاالسّلام آمد او را نیز داخل کرد و بعد از آن علی علیه السّلام وارد شد، پیامبرصلی الله علیه وآله او را هم در زیر لباسش گرفت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یرید الله لیذهب عنکم الرجس أهل البیت و یطهرکم تطهیرا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در باب فضایل اهل بیت صلی الله علیه وآله و ابن جریر و ابن ابی حاتم و حاکم و صاحب الجمع بین الصحیحین و صاحب الجمع بین الصحاح السته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خواهان مدارک بیشتر در این مورد می‌باشند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الکلمه الغراء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شرف الدین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حدیث کساء را جمع زیاد دیگری از صحابه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خلیفه ثانی عمرابن خطاب، ابوبرزه،ابوالحمراء ابولیلی انصاری، انس ابن مالک، جابرابن عبدالله انصاری، براء ابن عازب، ثوبان، زید ابن أرقم، زینب بنت ابی سلمه، سعد ابن ابی وقاص، صبیح مولی ام سلمه، عبدالله ابن جعفر، عمر ابن ابی سلمه و دیگران</w:t>
      </w:r>
      <w:r>
        <w:rPr>
          <w:rFonts w:eastAsia="IRNazanin" w:cs="IRNazanin"/>
          <w:color w:val="111111"/>
          <w:sz w:val="28"/>
          <w:szCs w:val="28"/>
          <w:rtl w:val="true"/>
          <w:lang w:bidi="fa-IR"/>
        </w:rPr>
        <w:t>.</w:t>
      </w:r>
      <w:bookmarkStart w:id="107" w:name="pg4631_53698"/>
    </w:p>
    <w:p>
      <w:pPr>
        <w:pStyle w:val="BookText"/>
        <w:rPr/>
      </w:pPr>
      <w:bookmarkEnd w:id="107"/>
      <w:r>
        <w:rPr>
          <w:rFonts w:ascii="IRNazanin" w:hAnsi="IRNazanin" w:eastAsia="IRNazanin"/>
          <w:color w:val="111111"/>
          <w:sz w:val="28"/>
          <w:sz w:val="28"/>
          <w:szCs w:val="28"/>
          <w:rtl w:val="true"/>
          <w:lang w:bidi="fa-IR"/>
        </w:rPr>
        <w:t>روایات این روایان تصریح می‌کند که منظور پیامبرصلی الله علیه وآله از أهل بیت، علی و فاطمه و حسن و حسین علیه السّلام هستند و بیشتر اسناد این روایات از صحاح سته و سایر موسوعات حدیثی أهل سنت نقل شده است</w:t>
      </w:r>
      <w:r>
        <w:rPr>
          <w:rFonts w:eastAsia="IRNazanin" w:cs="IRNazanin"/>
          <w:color w:val="111111"/>
          <w:sz w:val="28"/>
          <w:szCs w:val="28"/>
          <w:rtl w:val="true"/>
          <w:lang w:bidi="fa-IR"/>
        </w:rPr>
        <w:t>.</w:t>
      </w:r>
      <w:r>
        <w:rPr>
          <w:rStyle w:val="FootnoteAnchor"/>
          <w:rtl w:val="true"/>
        </w:rPr>
        <w:footnoteReference w:id="71"/>
      </w:r>
    </w:p>
    <w:p>
      <w:pPr>
        <w:pStyle w:val="Heading4"/>
        <w:numPr>
          <w:ilvl w:val="3"/>
          <w:numId w:val="1"/>
        </w:numPr>
        <w:rPr/>
      </w:pPr>
      <w:bookmarkStart w:id="108" w:name="__RefHeading___Toc82677_2035185390"/>
      <w:bookmarkStart w:id="109" w:name="_Toc38"/>
      <w:bookmarkEnd w:id="108"/>
      <w:r>
        <w:rPr>
          <w:rtl w:val="true"/>
        </w:rPr>
        <w:t>حدیث ثقلین</w:t>
      </w:r>
      <w:r>
        <w:rPr>
          <w:rtl w:val="true"/>
        </w:rPr>
        <w:t>:</w:t>
      </w:r>
      <w:bookmarkEnd w:id="109"/>
    </w:p>
    <w:p>
      <w:pPr>
        <w:pStyle w:val="BookText"/>
        <w:rPr/>
      </w:pPr>
      <w:r>
        <w:rPr>
          <w:rFonts w:ascii="IRNazanin" w:hAnsi="IRNazanin" w:eastAsia="IRNazanin"/>
          <w:color w:val="111111"/>
          <w:sz w:val="28"/>
          <w:sz w:val="28"/>
          <w:szCs w:val="28"/>
          <w:rtl w:val="true"/>
          <w:lang w:bidi="fa-IR"/>
        </w:rPr>
        <w:t>حدیث ثقلین نیز منظور از أهل بیت صلی الله علیه وآله را که همان عترت هستند آشکار می‌سازد و مرجعیت عام آنها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در حدیث ثقلین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ما ان تمسکتم به لن تضلوا بعدی، احدهما اعظم من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حبل ممدود من السماء الی الارض، و عترتی أهل بیتی، ولن یتفرقا حتی یردا علیّ الحوض، فانظروا کیف تخلفونی فیها</w:t>
      </w:r>
      <w:r>
        <w:rPr>
          <w:rFonts w:eastAsia="IRNazanin" w:cs="IRNazanin"/>
          <w:color w:val="111111"/>
          <w:sz w:val="28"/>
          <w:szCs w:val="28"/>
          <w:rtl w:val="true"/>
          <w:lang w:bidi="fa-IR"/>
        </w:rPr>
        <w:t>»</w:t>
      </w:r>
      <w:r>
        <w:rPr>
          <w:rStyle w:val="FootnoteAnchor"/>
          <w:rtl w:val="true"/>
        </w:rPr>
        <w:footnoteReference w:id="72"/>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میان شما چیزی را بر جای می گذارم که بعد از من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که بزرگتراز دیگری است، کتاب خدا است، ریسمانی که از آسمان به زمین</w:t>
      </w:r>
    </w:p>
    <w:p>
      <w:pPr>
        <w:pStyle w:val="BookText"/>
        <w:rPr/>
      </w:pPr>
      <w:r>
        <w:rPr>
          <w:rFonts w:ascii="IRNazanin" w:hAnsi="IRNazanin" w:eastAsia="IRNazanin"/>
          <w:color w:val="111111"/>
          <w:sz w:val="28"/>
          <w:sz w:val="28"/>
          <w:szCs w:val="28"/>
          <w:rtl w:val="true"/>
          <w:lang w:bidi="fa-IR"/>
        </w:rPr>
        <w:t>کشیده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و خاندان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هم جدا نمی‌شوند تا در کنار حوض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من چگونه با آنها رفتار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پیامبر اکرم صلی الله علیه وآله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قد ترکت فیکم الثقلین احد هما اکبر من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تعالی و عترتی، فانظروا کیف تخلفونی فیهما، فانهما لن یتفرقا حتی یردا علیّ الحوض</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آدرس روایات در کتب اهل تسنن در مبحث حدیث ثقلین در قبل ذکر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میان شما دو چیز گرانبها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گذاشتم که یکی از دیگری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خداوند متعال و عترتم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که بعد از من چگونه با آنها رفتار می‌کنید؟ آنها از هم جدا نمی‌شوند تا در کنار حوض بر من وارد شوند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نیز بیش از سی و سه نفر از اصحاب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عمر ابن خطاب، ابوایوب أنصاری، ابوهریره، ام المومنین ام سلمه، ابوسعید خدری، عبدالله ابن عباس، عبدالرحمن ابن عوف،ابوذر غفاری، سلمان فارسی، ابوشریح خزاعی، ابوقدامه انصاری، انس ابن مالک، خزیمه ذوالشهادتین، سعد ابن ابی وقاص، زید ابن ثابت، عمروبن عاص و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حدیث ثقلین برخی از علمای أهل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ابوزهره استاد الازهر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کرده‌اند که منظور از مرجعیت، در این حدیث، مرجعیت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لایدل علی امامه السیاسه و انه دل علی امامه الفقه و العلم</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احمد حسین یعقوب یکی دیگر از پژوهشگران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یکصد و هشتاد و پنج مصدر علمی از مهمترین کتب أهل سنت دست یافته که در همه آنها تصریح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همچنین گفته‌اند مقصود از عترت، اهل بیت پیامبرصلی الله علیه وآله هستند که پیامبرصلی الله علیه وآله در جاهای مختلف از آنها نام برده است از جمله همین حدیث و حدیث کساء</w:t>
      </w:r>
      <w:r>
        <w:rPr>
          <w:rFonts w:eastAsia="IRNazanin" w:cs="IRNazanin"/>
          <w:color w:val="111111"/>
          <w:sz w:val="28"/>
          <w:szCs w:val="28"/>
          <w:rtl w:val="true"/>
          <w:lang w:bidi="fa-IR"/>
        </w:rPr>
        <w:t>.</w:t>
      </w:r>
      <w:r>
        <w:rPr>
          <w:rStyle w:val="FootnoteAnchor"/>
          <w:rtl w:val="true"/>
        </w:rPr>
        <w:footnoteReference w:id="76"/>
      </w:r>
      <w:bookmarkStart w:id="110" w:name="pg4631_53701"/>
    </w:p>
    <w:p>
      <w:pPr>
        <w:pStyle w:val="Heading4"/>
        <w:numPr>
          <w:ilvl w:val="3"/>
          <w:numId w:val="1"/>
        </w:numPr>
        <w:rPr/>
      </w:pPr>
      <w:bookmarkStart w:id="111" w:name="__RefHeading___Toc82679_2035185390"/>
      <w:bookmarkStart w:id="112" w:name="_Toc39"/>
      <w:bookmarkEnd w:id="110"/>
      <w:bookmarkEnd w:id="111"/>
      <w:r>
        <w:rPr>
          <w:rtl w:val="true"/>
        </w:rPr>
        <w:t>حد یث رفع اختلاف</w:t>
      </w:r>
      <w:r>
        <w:rPr>
          <w:rtl w:val="true"/>
        </w:rPr>
        <w:t>:</w:t>
      </w:r>
      <w:bookmarkEnd w:id="112"/>
    </w:p>
    <w:p>
      <w:pPr>
        <w:pStyle w:val="BookText"/>
        <w:rPr/>
      </w:pPr>
      <w:r>
        <w:rPr>
          <w:rFonts w:ascii="IRNazanin" w:hAnsi="IRNazanin" w:eastAsia="IRNazanin"/>
          <w:color w:val="111111"/>
          <w:sz w:val="28"/>
          <w:sz w:val="28"/>
          <w:szCs w:val="28"/>
          <w:rtl w:val="true"/>
          <w:lang w:bidi="fa-IR"/>
        </w:rPr>
        <w:t>انس ابن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به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تبین لأمتی ما اختلفوا فیه بعدی</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نعیم اصفهانی، حلیة الاولیاء،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دار الکتب العربی، بیروت ؛ ابن عساکر، تاریخ مدینة دمشق،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دارالفکر، بیروت ؛ الموفق الخوارزمی، المناقب، 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الاسلامی؛ قندوزی، ینابیع المودة،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دارالاسوة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بعد از من مواردی را که أمتم در آن اختلاف می‌کنند، بیان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این حدیث بر مرجعیت علمی أهل بیت علیه السّلام روشن است</w:t>
      </w:r>
      <w:r>
        <w:rPr>
          <w:rFonts w:eastAsia="IRNazanin" w:cs="IRNazanin"/>
          <w:color w:val="111111"/>
          <w:sz w:val="28"/>
          <w:szCs w:val="28"/>
          <w:rtl w:val="true"/>
          <w:lang w:bidi="fa-IR"/>
        </w:rPr>
        <w:t>.</w:t>
      </w:r>
    </w:p>
    <w:p>
      <w:pPr>
        <w:pStyle w:val="Heading4"/>
        <w:numPr>
          <w:ilvl w:val="3"/>
          <w:numId w:val="1"/>
        </w:numPr>
        <w:rPr/>
      </w:pPr>
      <w:bookmarkStart w:id="113" w:name="__RefHeading___Toc82681_2035185390"/>
      <w:bookmarkStart w:id="114" w:name="_Toc40"/>
      <w:bookmarkEnd w:id="113"/>
      <w:r>
        <w:rPr>
          <w:rtl w:val="true"/>
        </w:rPr>
        <w:t>علی علیه السّلام داناترین فرد أمت</w:t>
      </w:r>
      <w:bookmarkEnd w:id="114"/>
    </w:p>
    <w:p>
      <w:pPr>
        <w:pStyle w:val="BookText"/>
        <w:rPr/>
      </w:pPr>
      <w:r>
        <w:rPr>
          <w:rFonts w:ascii="IRNazanin" w:hAnsi="IRNazanin" w:eastAsia="IRNazanin"/>
          <w:color w:val="111111"/>
          <w:sz w:val="28"/>
          <w:sz w:val="28"/>
          <w:szCs w:val="28"/>
          <w:rtl w:val="true"/>
          <w:lang w:bidi="fa-IR"/>
        </w:rPr>
        <w:t>سلمان فارسی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الرسول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امتی من بعدی علی ابن ابی طالب علیه السّلام</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الموفق الخوارزمی، المناقب، 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مؤسسة النشر الاسلامی ؛ ینابیع المودة،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دارالاسوة،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bookmarkStart w:id="115" w:name="pg4631_53702"/>
    </w:p>
    <w:p>
      <w:pPr>
        <w:pStyle w:val="BookText"/>
        <w:rPr/>
      </w:pPr>
      <w:bookmarkEnd w:id="115"/>
      <w:r>
        <w:rPr>
          <w:rFonts w:ascii="IRNazanin" w:hAnsi="IRNazanin" w:eastAsia="IRNazanin"/>
          <w:color w:val="111111"/>
          <w:sz w:val="28"/>
          <w:sz w:val="28"/>
          <w:szCs w:val="28"/>
          <w:rtl w:val="true"/>
          <w:lang w:bidi="fa-IR"/>
        </w:rPr>
        <w:t>پیامبر اکرم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داناترین امتم بعد از من علی ابن ابی طالب است</w:t>
      </w:r>
    </w:p>
    <w:p>
      <w:pPr>
        <w:pStyle w:val="Heading4"/>
        <w:numPr>
          <w:ilvl w:val="3"/>
          <w:numId w:val="1"/>
        </w:numPr>
        <w:rPr/>
      </w:pPr>
      <w:bookmarkStart w:id="116" w:name="__RefHeading___Toc82683_2035185390"/>
      <w:bookmarkStart w:id="117" w:name="_Toc41"/>
      <w:bookmarkEnd w:id="116"/>
      <w:r>
        <w:rPr>
          <w:rtl w:val="true"/>
        </w:rPr>
        <w:t>علی علیه السّلام اولین مسلمان</w:t>
      </w:r>
      <w:bookmarkEnd w:id="1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ترضین انی زوجتک اول المسلمین اسلاما واعلمهم علماً</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طبرانی المعجم الکبیر،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ابن ابی الحدید، شرح نهج البلاغة،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ابن عساکر، تاریخ مدینه دمشق،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ینابیع المودة ،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خشنود نیستی من تو را به همسری کسی در آوردم که اولین و داناترین مسلمان است؟</w:t>
      </w:r>
    </w:p>
    <w:p>
      <w:pPr>
        <w:pStyle w:val="Heading4"/>
        <w:numPr>
          <w:ilvl w:val="3"/>
          <w:numId w:val="1"/>
        </w:numPr>
        <w:rPr/>
      </w:pPr>
      <w:bookmarkStart w:id="118" w:name="__RefHeading___Toc82685_2035185390"/>
      <w:bookmarkStart w:id="119" w:name="_Toc42"/>
      <w:bookmarkEnd w:id="118"/>
      <w:r>
        <w:rPr>
          <w:rtl w:val="true"/>
        </w:rPr>
        <w:t>حدیث سفینه</w:t>
      </w:r>
      <w:r>
        <w:rPr>
          <w:rtl w:val="true"/>
        </w:rPr>
        <w:t>:</w:t>
      </w:r>
      <w:bookmarkEnd w:id="119"/>
    </w:p>
    <w:p>
      <w:pPr>
        <w:pStyle w:val="BookText"/>
        <w:rPr/>
      </w:pPr>
      <w:r>
        <w:rPr>
          <w:rFonts w:ascii="IRNazanin" w:hAnsi="IRNazanin" w:eastAsia="IRNazanin"/>
          <w:color w:val="111111"/>
          <w:sz w:val="28"/>
          <w:sz w:val="28"/>
          <w:szCs w:val="28"/>
          <w:rtl w:val="true"/>
          <w:lang w:bidi="fa-IR"/>
        </w:rPr>
        <w:t>ابوذر غفاری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ان مثل أهل بیتی فیکم کسفینه نوح فی قومه، فمن رکبها نجا، ومن تخلف عنها غرق</w:t>
      </w:r>
      <w:r>
        <w:rPr>
          <w:rFonts w:eastAsia="IRNazanin" w:cs="IRNazanin"/>
          <w:color w:val="111111"/>
          <w:sz w:val="28"/>
          <w:szCs w:val="28"/>
          <w:rtl w:val="true"/>
          <w:lang w:bidi="fa-IR"/>
        </w:rPr>
        <w:t xml:space="preserve">» </w:t>
      </w:r>
      <w:r>
        <w:rPr>
          <w:rStyle w:val="FootnoteAnchor"/>
          <w:rtl w:val="true"/>
        </w:rPr>
        <w:footnoteReference w:id="80"/>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الکبیر – الطبرانی،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الخطیب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المتقی الهندی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شیبة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الجامع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فیض القدیر شرح الجامع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658</w:t>
      </w:r>
      <w:r>
        <w:rPr>
          <w:rFonts w:eastAsia="IRNazanin" w:cs="IRNazanin"/>
          <w:color w:val="111111"/>
          <w:sz w:val="28"/>
          <w:szCs w:val="28"/>
          <w:rtl w:val="true"/>
          <w:lang w:bidi="fa-IR"/>
        </w:rPr>
        <w:t xml:space="preserve"> –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الشهاب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الحادی عشر الجزء العاشر من کتاب مسند الشهاب مثل أهل بیتی مثل سفینة نوح من رکب فیها نجا ومن تخلف عنها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السمعانی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شواهد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الحسکانی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ینابیع المودة لذوی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القندوزی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عترتی کسفینة نوح من رکبها ؛ فتح القدیر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الإنباه علی قبائل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bookmarkStart w:id="120" w:name="pg4631_53703"/>
    </w:p>
    <w:p>
      <w:pPr>
        <w:pStyle w:val="BookText"/>
        <w:rPr/>
      </w:pPr>
      <w:bookmarkEnd w:id="120"/>
      <w:r>
        <w:rPr>
          <w:rFonts w:ascii="IRNazanin" w:hAnsi="IRNazanin" w:eastAsia="IRNazanin"/>
          <w:color w:val="111111"/>
          <w:sz w:val="28"/>
          <w:sz w:val="28"/>
          <w:szCs w:val="28"/>
          <w:rtl w:val="true"/>
          <w:lang w:bidi="fa-IR"/>
        </w:rPr>
        <w:t>بدانید که أهل بیت من در میان شما مثل کشتی نوح هستند که هر کس سوار آن شد نجات یافت و هر کس عقب ماند غرق شد</w:t>
      </w:r>
      <w:r>
        <w:rPr>
          <w:rFonts w:eastAsia="IRNazanin" w:cs="IRNazanin"/>
          <w:color w:val="111111"/>
          <w:sz w:val="28"/>
          <w:szCs w:val="28"/>
          <w:rtl w:val="true"/>
          <w:lang w:bidi="fa-IR"/>
        </w:rPr>
        <w:t>.</w:t>
      </w:r>
    </w:p>
    <w:p>
      <w:pPr>
        <w:pStyle w:val="Heading4"/>
        <w:numPr>
          <w:ilvl w:val="3"/>
          <w:numId w:val="1"/>
        </w:numPr>
        <w:rPr/>
      </w:pPr>
      <w:bookmarkStart w:id="121" w:name="__RefHeading___Toc82687_2035185390"/>
      <w:bookmarkStart w:id="122" w:name="_Toc43"/>
      <w:bookmarkEnd w:id="121"/>
      <w:r>
        <w:rPr>
          <w:rtl w:val="true"/>
        </w:rPr>
        <w:t>أمان أمت</w:t>
      </w:r>
      <w:r>
        <w:rPr>
          <w:rtl w:val="true"/>
        </w:rPr>
        <w:t>:</w:t>
      </w:r>
      <w:bookmarkEnd w:id="122"/>
    </w:p>
    <w:p>
      <w:pPr>
        <w:pStyle w:val="BookText"/>
        <w:rPr/>
      </w:pPr>
      <w:r>
        <w:rPr>
          <w:rFonts w:ascii="IRNazanin" w:hAnsi="IRNazanin" w:eastAsia="IRNazanin"/>
          <w:color w:val="111111"/>
          <w:sz w:val="28"/>
          <w:sz w:val="28"/>
          <w:szCs w:val="28"/>
          <w:rtl w:val="true"/>
          <w:lang w:bidi="fa-IR"/>
        </w:rPr>
        <w:t>عبدالله 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مکرم اسلام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جعلت اماناً لأهل السماء و أن أهل بیتی امان لامتی</w:t>
      </w:r>
      <w:r>
        <w:rPr>
          <w:rFonts w:eastAsia="IRNazanin" w:cs="IRNazanin"/>
          <w:color w:val="111111"/>
          <w:sz w:val="28"/>
          <w:szCs w:val="28"/>
          <w:rtl w:val="true"/>
          <w:lang w:bidi="fa-IR"/>
        </w:rPr>
        <w:t>»</w:t>
      </w:r>
      <w:r>
        <w:rPr>
          <w:rStyle w:val="FootnoteAnchor"/>
          <w:rtl w:val="true"/>
        </w:rPr>
        <w:footnoteReference w:id="81"/>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ینابیع المودة لذوی القربی – القندوزی،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المتقی الهندی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bookmarkStart w:id="123" w:name="pg4631_53704"/>
    </w:p>
    <w:p>
      <w:pPr>
        <w:pStyle w:val="BookText"/>
        <w:rPr/>
      </w:pPr>
      <w:bookmarkEnd w:id="1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امان أهل آسمان هستند و أهل بیت من أمان أمتم هستند</w:t>
      </w:r>
      <w:r>
        <w:rPr>
          <w:rFonts w:eastAsia="IRNazanin" w:cs="IRNazanin"/>
          <w:color w:val="111111"/>
          <w:sz w:val="28"/>
          <w:szCs w:val="28"/>
          <w:rtl w:val="true"/>
          <w:lang w:bidi="fa-IR"/>
        </w:rPr>
        <w:t>».</w:t>
      </w:r>
    </w:p>
    <w:p>
      <w:pPr>
        <w:pStyle w:val="Heading3"/>
        <w:numPr>
          <w:ilvl w:val="2"/>
          <w:numId w:val="1"/>
        </w:numPr>
        <w:rPr/>
      </w:pPr>
      <w:bookmarkStart w:id="124" w:name="__RefHeading___Toc82689_2035185390"/>
      <w:bookmarkStart w:id="125" w:name="_Toc44"/>
      <w:bookmarkEnd w:id="124"/>
      <w:r>
        <w:rPr>
          <w:rtl w:val="true"/>
        </w:rPr>
        <w:t>جانشینان پیامبرصلی الله علیه وآله دوازده نفرند</w:t>
      </w:r>
      <w:r>
        <w:rPr>
          <w:rtl w:val="true"/>
        </w:rPr>
        <w:t>:</w:t>
      </w:r>
      <w:bookmarkEnd w:id="125"/>
    </w:p>
    <w:p>
      <w:pPr>
        <w:pStyle w:val="BookText"/>
        <w:rPr/>
      </w:pPr>
      <w:r>
        <w:rPr>
          <w:rFonts w:ascii="IRNazanin" w:hAnsi="IRNazanin" w:eastAsia="IRNazanin"/>
          <w:color w:val="111111"/>
          <w:sz w:val="28"/>
          <w:sz w:val="28"/>
          <w:szCs w:val="28"/>
          <w:rtl w:val="true"/>
          <w:lang w:bidi="fa-IR"/>
        </w:rPr>
        <w:t>جابربن سمره از پیامبر اکرم صلی الله علیه وآله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لایزال الدین قائما حتی تقوم الساعه او یکون علیکم اثنی عشر خلیفه کلهم من قریش</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این دین آنقدر ادامه می‌یابد تا روز قیامت برپا شده تا اینکه دوازده خلیفه که همگی از قریش‌اند بر شما حکومت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ابن مسعود گوید که اصحاب از عدد خلفای أمت از پیامبرصلی الله علیه وآله سوال کردند، پیامبرصلی الله علیه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 عشر کعده نقبا بنی اسرائیل</w:t>
      </w:r>
      <w:r>
        <w:rPr>
          <w:rFonts w:eastAsia="IRNazanin" w:cs="IRNazanin"/>
          <w:color w:val="111111"/>
          <w:sz w:val="28"/>
          <w:szCs w:val="28"/>
          <w:rtl w:val="true"/>
          <w:lang w:bidi="fa-IR"/>
        </w:rPr>
        <w:t>»</w:t>
      </w:r>
      <w:r>
        <w:rPr>
          <w:rStyle w:val="FootnoteAnchor"/>
          <w:rtl w:val="true"/>
        </w:rPr>
        <w:footnoteReference w:id="83"/>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دوازده نفرند به عدد برگزیدگان بنی اسرائیل</w:t>
      </w:r>
    </w:p>
    <w:p>
      <w:pPr>
        <w:pStyle w:val="BookText"/>
        <w:rPr/>
      </w:pPr>
      <w:r>
        <w:rPr>
          <w:rFonts w:ascii="IRNazanin" w:hAnsi="IRNazanin" w:eastAsia="IRNazanin"/>
          <w:color w:val="111111"/>
          <w:sz w:val="28"/>
          <w:sz w:val="28"/>
          <w:szCs w:val="28"/>
          <w:rtl w:val="true"/>
          <w:lang w:bidi="fa-IR"/>
        </w:rPr>
        <w:t>شمار زیادی از احادیث صحیح در منابع شیعه و سنی وجود دارد که با اختلاف در الفاظ به همین معنا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مسلمانان همگی اتفاق نظر دارند که خلفا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نقبا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پیامبرصلی الله علیه وآله دوازده نفرند و همگی از قریشند وبه نص صریح احادیث پیامبر معین شده‌اند</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مقتضای تشبیه آنان به نقبای بنی اسرائیل</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بودن عدد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این احادیث بر جاودان بودن دین تا</w:t>
      </w:r>
    </w:p>
    <w:p>
      <w:pPr>
        <w:pStyle w:val="BookText"/>
        <w:rPr/>
      </w:pPr>
      <w:r>
        <w:rPr>
          <w:rFonts w:ascii="IRNazanin" w:hAnsi="IRNazanin" w:eastAsia="IRNazanin"/>
          <w:color w:val="111111"/>
          <w:sz w:val="28"/>
          <w:sz w:val="28"/>
          <w:szCs w:val="28"/>
          <w:rtl w:val="true"/>
          <w:lang w:bidi="fa-IR"/>
        </w:rPr>
        <w:t xml:space="preserve">روز قیامت و باقی بودن امامت تا آن زمان تأکید می‌ورزد این مطلب مقتضای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احادیث قبل از آنکه عدد ائمه از علی ابن ابی طالب علیه السّلام تا حضرت مهدی به دوازده نفر برسد، هم در برخی صحاح و مسانید پراکنده بوده است ؛ بنابراین محال است که بعد از آن تاریخ جعل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همه روایت این احادیث که از طریق أهل سنت نقل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وثوق آنها هستند</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علامه قندوزی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علمای معروف أهل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ینابیع المودة با سند خود از جابر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سید النبیین و علی سید الوصیین و ان اوصیائی بعدی اثنا عشر اولهم علی و آخرهم القائم المهدی</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من سرور پیامبران و علی سروراوصیاء است، اوصیای من بعد از خودم دوازده نفرند، اولی آنها علی و آخرین آنها مهدی قائم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شیخ الاسلام شافعی در کتاب فرائد السمطین از ابن عباس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ینابیع الموده از سلمان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بر پیامبر شدم، دیدم حسین علیه السّلام روی زانوان پیامبرصلی الله علیه وآله نشسته و آن حضرت صلی الله علیه وآله صورت حسین علیه السّلام را می‌بوسید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آقایی، برادر آقایی، تو امام، پسر امام و برادر امام هستی، تو حجت، برادر حجت، و پدر نُه حجت هستی که نهمی آنها مهدی قائم است</w:t>
      </w:r>
      <w:r>
        <w:rPr>
          <w:rFonts w:eastAsia="IRNazanin" w:cs="IRNazanin"/>
          <w:color w:val="111111"/>
          <w:sz w:val="28"/>
          <w:szCs w:val="28"/>
          <w:rtl w:val="true"/>
          <w:lang w:bidi="fa-IR"/>
        </w:rPr>
        <w:t xml:space="preserve">. </w:t>
      </w:r>
      <w:r>
        <w:rPr>
          <w:rStyle w:val="FootnoteAnchor"/>
          <w:rtl w:val="true"/>
        </w:rPr>
        <w:footnoteReference w:id="87"/>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را خوارزمی و حنفی نیز در مقتل خود نقل کرده‌اند در این باره به صحیح مسلم چاپ بیروت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بخاری،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نهم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ابی داوود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المهدی مراجعه شود</w:t>
      </w:r>
      <w:r>
        <w:rPr>
          <w:rFonts w:eastAsia="IRNazanin" w:cs="IRNazanin"/>
          <w:color w:val="111111"/>
          <w:sz w:val="28"/>
          <w:szCs w:val="28"/>
          <w:rtl w:val="true"/>
          <w:lang w:bidi="fa-IR"/>
        </w:rPr>
        <w:t>.</w:t>
      </w:r>
      <w:bookmarkStart w:id="126" w:name="pg4631_53708"/>
    </w:p>
    <w:p>
      <w:pPr>
        <w:pStyle w:val="Heading3"/>
        <w:numPr>
          <w:ilvl w:val="2"/>
          <w:numId w:val="1"/>
        </w:numPr>
        <w:rPr/>
      </w:pPr>
      <w:bookmarkStart w:id="127" w:name="__RefHeading___Toc82691_2035185390"/>
      <w:bookmarkStart w:id="128" w:name="_Toc45"/>
      <w:bookmarkEnd w:id="126"/>
      <w:bookmarkEnd w:id="127"/>
      <w:r>
        <w:rPr>
          <w:rtl w:val="true"/>
        </w:rPr>
        <w:t>جایگاه علمی أهل بیت علیه السّلام از دیدگاه شاعران بزرگ</w:t>
      </w:r>
      <w:r>
        <w:rPr>
          <w:rtl w:val="true"/>
        </w:rPr>
        <w:t>:</w:t>
      </w:r>
      <w:bookmarkEnd w:id="128"/>
    </w:p>
    <w:p>
      <w:pPr>
        <w:pStyle w:val="Heading4"/>
        <w:numPr>
          <w:ilvl w:val="3"/>
          <w:numId w:val="1"/>
        </w:numPr>
        <w:rPr/>
      </w:pPr>
      <w:bookmarkStart w:id="129" w:name="__RefHeading___Toc82693_2035185390"/>
      <w:bookmarkStart w:id="130" w:name="_Toc46"/>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شاید مناسب ترین شاهد ، ابیاتی از قصیده میمیه فرزدق در مدح أهل بیت علیه السّلام مخصوصاً مدح امام علی ابن الحسین علیه السّلام زین العابدین علیه السّلام است که به نقل آن می پردازیم</w:t>
      </w:r>
      <w:r>
        <w:rPr>
          <w:rFonts w:eastAsia="IRNazanin" w:cs="IRNazanin"/>
          <w:color w:val="111111"/>
          <w:sz w:val="28"/>
          <w:szCs w:val="28"/>
          <w:rtl w:val="true"/>
          <w:lang w:bidi="fa-IR"/>
        </w:rPr>
        <w:t>:</w:t>
      </w:r>
    </w:p>
    <w:p>
      <w:pPr>
        <w:pStyle w:val="Heading4"/>
        <w:numPr>
          <w:ilvl w:val="3"/>
          <w:numId w:val="1"/>
        </w:numPr>
        <w:rPr/>
      </w:pPr>
      <w:bookmarkStart w:id="131" w:name="__RefHeading___Toc82695_2035185390"/>
      <w:bookmarkStart w:id="132" w:name="_Toc47"/>
      <w:bookmarkEnd w:id="131"/>
      <w:r>
        <w:rPr>
          <w:rtl w:val="true"/>
        </w:rPr>
        <w:t>قصیده فرزدق</w:t>
      </w:r>
      <w:r>
        <w:rPr>
          <w:rtl w:val="true"/>
        </w:rPr>
        <w:t>:</w:t>
      </w:r>
      <w:bookmarkEnd w:id="132"/>
    </w:p>
    <w:p>
      <w:pPr>
        <w:pStyle w:val="BookText"/>
        <w:rPr/>
      </w:pPr>
      <w:r>
        <w:rPr>
          <w:rFonts w:ascii="IRNazanin" w:hAnsi="IRNazanin" w:eastAsia="IRNazanin"/>
          <w:color w:val="111111"/>
          <w:sz w:val="28"/>
          <w:sz w:val="28"/>
          <w:szCs w:val="28"/>
          <w:rtl w:val="true"/>
          <w:lang w:bidi="fa-IR"/>
        </w:rPr>
        <w:t>من معشر حبهم دین و بغضم</w:t>
      </w:r>
      <w:r>
        <w:rPr>
          <w:rStyle w:val="FootnoteAnchor"/>
          <w:rtl w:val="true"/>
        </w:rPr>
        <w:footnoteReference w:id="88"/>
      </w:r>
      <w:r>
        <w:rPr>
          <w:rFonts w:ascii="IRNazanin" w:hAnsi="IRNazanin" w:eastAsia="IRNazanin"/>
          <w:color w:val="111111"/>
          <w:sz w:val="28"/>
          <w:sz w:val="28"/>
          <w:szCs w:val="28"/>
          <w:rtl w:val="true"/>
          <w:lang w:bidi="fa-IR"/>
        </w:rPr>
        <w:t>کفر و قربهم منجی و معتصم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دوستی شان دین است و کینه آنها کفر است و نزدیک شدن به آنها نجات دهنده و دستگیرنده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عد أهل التقی کانوا ائمتهم</w:t>
      </w:r>
    </w:p>
    <w:p>
      <w:pPr>
        <w:pStyle w:val="BookText"/>
        <w:rPr/>
      </w:pPr>
      <w:r>
        <w:rPr>
          <w:rFonts w:ascii="IRNazanin" w:hAnsi="IRNazanin" w:eastAsia="IRNazanin"/>
          <w:color w:val="111111"/>
          <w:sz w:val="28"/>
          <w:sz w:val="28"/>
          <w:szCs w:val="28"/>
          <w:rtl w:val="true"/>
          <w:lang w:bidi="fa-IR"/>
        </w:rPr>
        <w:t>او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 أهل الارض؟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سخن از أهل تقوا باشد آنان پیشوایان أهل تقوایند و یا سوال از بهترین أهل زمین به میان آید جواب آید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 بعد ذکر الله ذکرهم</w:t>
      </w:r>
    </w:p>
    <w:p>
      <w:pPr>
        <w:pStyle w:val="BookText"/>
        <w:rPr/>
      </w:pPr>
      <w:r>
        <w:rPr>
          <w:rFonts w:ascii="IRNazanin" w:hAnsi="IRNazanin" w:eastAsia="IRNazanin"/>
          <w:color w:val="111111"/>
          <w:sz w:val="28"/>
          <w:sz w:val="28"/>
          <w:szCs w:val="28"/>
          <w:rtl w:val="true"/>
          <w:lang w:bidi="fa-IR"/>
        </w:rPr>
        <w:t>فی کل بدء و مختوم به الکل</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نام خدا نام آنها مقدم است در ابتدای هر کار، و پایان هر سخن</w:t>
      </w:r>
      <w:r>
        <w:rPr>
          <w:rFonts w:eastAsia="IRNazanin" w:cs="IRNazanin"/>
          <w:color w:val="111111"/>
          <w:sz w:val="28"/>
          <w:szCs w:val="28"/>
          <w:rtl w:val="true"/>
          <w:lang w:bidi="fa-IR"/>
        </w:rPr>
        <w:t>»</w:t>
      </w:r>
      <w:bookmarkStart w:id="133" w:name="pg4631_53709"/>
    </w:p>
    <w:p>
      <w:pPr>
        <w:pStyle w:val="Heading4"/>
        <w:numPr>
          <w:ilvl w:val="3"/>
          <w:numId w:val="1"/>
        </w:numPr>
        <w:rPr/>
      </w:pPr>
      <w:bookmarkStart w:id="134" w:name="__RefHeading___Toc82697_2035185390"/>
      <w:bookmarkStart w:id="135" w:name="_Toc48"/>
      <w:bookmarkEnd w:id="133"/>
      <w:bookmarkEnd w:id="134"/>
      <w:r>
        <w:rPr/>
        <w:t>2</w:t>
      </w:r>
      <w:r>
        <w:rPr>
          <w:rtl w:val="true"/>
        </w:rPr>
        <w:t xml:space="preserve">- </w:t>
      </w:r>
      <w:r>
        <w:rPr>
          <w:rtl w:val="true"/>
        </w:rPr>
        <w:t>قصیده ابو نواس</w:t>
      </w:r>
      <w:bookmarkEnd w:id="135"/>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ابو نواس</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ابونواس در ثنای أهل بیت صلی الله علیه وآله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مطهرون نقیات ثیابهم تجری الصلاة علیهم اینما ذکروا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پاکانی که جامه پاک دارند، هرگاه نامشان به میان آید درود بر آنان فرستاده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فالله لما براخلقا قاتقنه</w:t>
      </w:r>
    </w:p>
    <w:p>
      <w:pPr>
        <w:pStyle w:val="BookText"/>
        <w:rPr/>
      </w:pPr>
      <w:r>
        <w:rPr>
          <w:rFonts w:ascii="IRNazanin" w:hAnsi="IRNazanin" w:eastAsia="IRNazanin"/>
          <w:color w:val="111111"/>
          <w:sz w:val="28"/>
          <w:sz w:val="28"/>
          <w:szCs w:val="28"/>
          <w:rtl w:val="true"/>
          <w:lang w:bidi="fa-IR"/>
        </w:rPr>
        <w:t>صفاکم و اصطفاکم أیها البشر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خداوند، جهان را آفرید و استوار ساخت شما را انتخاب کرد و برگزید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فانتم الملا الأعلی و عندکم</w:t>
      </w:r>
    </w:p>
    <w:p>
      <w:pPr>
        <w:pStyle w:val="BookText"/>
        <w:rPr/>
      </w:pPr>
      <w:r>
        <w:rPr>
          <w:rFonts w:ascii="IRNazanin" w:hAnsi="IRNazanin" w:eastAsia="IRNazanin"/>
          <w:color w:val="111111"/>
          <w:sz w:val="28"/>
          <w:sz w:val="28"/>
          <w:szCs w:val="28"/>
          <w:rtl w:val="true"/>
          <w:lang w:bidi="fa-IR"/>
        </w:rPr>
        <w:t>علم الکتاب و ما جاءت به السور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و نزد شما است علم و کتاب و علم آن چه در سوره های قرآن است</w:t>
      </w:r>
      <w:r>
        <w:rPr>
          <w:rFonts w:eastAsia="IRNazanin" w:cs="IRNazanin"/>
          <w:color w:val="111111"/>
          <w:sz w:val="28"/>
          <w:szCs w:val="28"/>
          <w:rtl w:val="true"/>
          <w:lang w:bidi="fa-IR"/>
        </w:rPr>
        <w:t>»</w:t>
      </w:r>
      <w:bookmarkStart w:id="136" w:name="pg4631_53710"/>
    </w:p>
    <w:p>
      <w:pPr>
        <w:pStyle w:val="Heading4"/>
        <w:numPr>
          <w:ilvl w:val="3"/>
          <w:numId w:val="1"/>
        </w:numPr>
        <w:rPr/>
      </w:pPr>
      <w:bookmarkStart w:id="137" w:name="__RefHeading___Toc82699_2035185390"/>
      <w:bookmarkStart w:id="138" w:name="_Toc49"/>
      <w:bookmarkEnd w:id="136"/>
      <w:bookmarkEnd w:id="137"/>
      <w:r>
        <w:rPr/>
        <w:t>3</w:t>
      </w:r>
      <w:r>
        <w:rPr>
          <w:rtl w:val="true"/>
        </w:rPr>
        <w:t>-</w:t>
      </w:r>
      <w:r>
        <w:rPr>
          <w:rtl w:val="true"/>
        </w:rPr>
        <w:t>قصیده ابوفراس حمدانی</w:t>
      </w:r>
      <w:r>
        <w:rPr>
          <w:rtl w:val="true"/>
        </w:rPr>
        <w:t>:</w:t>
      </w:r>
      <w:bookmarkEnd w:id="138"/>
    </w:p>
    <w:p>
      <w:pPr>
        <w:pStyle w:val="Heading5"/>
        <w:numPr>
          <w:ilvl w:val="4"/>
          <w:numId w:val="1"/>
        </w:numPr>
        <w:rPr/>
      </w:pPr>
      <w:bookmarkStart w:id="139" w:name="__RefHeading___Toc82701_2035185390"/>
      <w:bookmarkStart w:id="140" w:name="_Toc50"/>
      <w:bookmarkEnd w:id="139"/>
      <w:r>
        <w:rPr>
          <w:rtl w:val="true"/>
        </w:rPr>
        <w:t>اشاره</w:t>
      </w:r>
      <w:bookmarkEnd w:id="140"/>
    </w:p>
    <w:p>
      <w:pPr>
        <w:pStyle w:val="BookText"/>
        <w:rPr/>
      </w:pPr>
      <w:r>
        <w:rPr>
          <w:rFonts w:ascii="IRNazanin" w:hAnsi="IRNazanin" w:eastAsia="IRNazanin"/>
          <w:color w:val="111111"/>
          <w:sz w:val="28"/>
          <w:sz w:val="28"/>
          <w:szCs w:val="28"/>
          <w:rtl w:val="true"/>
          <w:lang w:bidi="fa-IR"/>
        </w:rPr>
        <w:t>میمیّة ابوفراس حمدانی نیز از قصایدی است که زیباترین عبارت‌ها را درباره جایگاه أهل بیت علیه السّلام در بر دارد و ما در این جا ابیاتی را که به بُعد علمی آنان مربوط می شود،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مهتضم و الدین مخترم</w:t>
      </w:r>
    </w:p>
    <w:p>
      <w:pPr>
        <w:pStyle w:val="BookText"/>
        <w:rPr/>
      </w:pPr>
      <w:r>
        <w:rPr>
          <w:rFonts w:ascii="IRNazanin" w:hAnsi="IRNazanin" w:eastAsia="IRNazanin"/>
          <w:color w:val="111111"/>
          <w:sz w:val="28"/>
          <w:sz w:val="28"/>
          <w:szCs w:val="28"/>
          <w:rtl w:val="true"/>
          <w:lang w:bidi="fa-IR"/>
        </w:rPr>
        <w:t>و فییء آل رسول الله مقتسم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از دست رفته و حق تاراج شده است و حق خاندان پیامبرصلی الله علیه وآله تقسیم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خلوا الفخار لعلامین ان سئلوا</w:t>
      </w:r>
    </w:p>
    <w:p>
      <w:pPr>
        <w:pStyle w:val="BookText"/>
        <w:rPr/>
      </w:pPr>
      <w:r>
        <w:rPr>
          <w:rFonts w:ascii="IRNazanin" w:hAnsi="IRNazanin" w:eastAsia="IRNazanin"/>
          <w:color w:val="111111"/>
          <w:sz w:val="28"/>
          <w:sz w:val="28"/>
          <w:szCs w:val="28"/>
          <w:rtl w:val="true"/>
          <w:lang w:bidi="fa-IR"/>
        </w:rPr>
        <w:t>و یوم السوال عمالین ان عملوا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افتخار‌ها را برای کسانی بگذارید که دانا هستند در روز سوال و عامل هستند در وقت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یغضبون لغیر الله ان غضبوا</w:t>
      </w:r>
    </w:p>
    <w:p>
      <w:pPr>
        <w:pStyle w:val="BookText"/>
        <w:rPr/>
      </w:pPr>
      <w:r>
        <w:rPr>
          <w:rFonts w:ascii="IRNazanin" w:hAnsi="IRNazanin" w:eastAsia="IRNazanin"/>
          <w:color w:val="111111"/>
          <w:sz w:val="28"/>
          <w:sz w:val="28"/>
          <w:szCs w:val="28"/>
          <w:rtl w:val="true"/>
          <w:lang w:bidi="fa-IR"/>
        </w:rPr>
        <w:t>ولا یضیعون حق الله ان حکموا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برای خدا به خشم نمی‌آیند، اگر به خشم آیند و در هنگام داوری حق خداوند را پایمال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تنشی التلاوة من ابیاتهم سحرا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بیوتکم الاوتار و النغم</w:t>
      </w:r>
      <w:bookmarkStart w:id="141" w:name="pg4631_53711"/>
    </w:p>
    <w:p>
      <w:pPr>
        <w:pStyle w:val="BookText"/>
        <w:rPr/>
      </w:pPr>
      <w:bookmarkEnd w:id="1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از خانه های آنها بانگ تلاوت قرآن بلند است و از خانه های شما صدای تارها و آوازها</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الرکن و البیت والاستار منزلهم</w:t>
      </w:r>
    </w:p>
    <w:p>
      <w:pPr>
        <w:pStyle w:val="BookText"/>
        <w:rPr/>
      </w:pPr>
      <w:r>
        <w:rPr>
          <w:rFonts w:ascii="IRNazanin" w:hAnsi="IRNazanin" w:eastAsia="IRNazanin"/>
          <w:color w:val="111111"/>
          <w:sz w:val="28"/>
          <w:sz w:val="28"/>
          <w:szCs w:val="28"/>
          <w:rtl w:val="true"/>
          <w:lang w:bidi="fa-IR"/>
        </w:rPr>
        <w:t>و زمزم و الصفی و الحجر و الحرم</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خانه و پردة کعبه، منزل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زمزم، و صفا، حجر و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تعبیرات، در حقیقت از جهت گیری افکار عمومی نسبت به جایگاه ویژه أهل بیت نبوت علیه السّلام پرده بر میدارد باید توجه داشت این نگرش تنها به شاعران و توده مردم اختصاص نداشته است، بلکه فقهای بزرگ و أئمه،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اسلامی هم همین دیدگاه را نسبت به أئمه اهل بیت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این گفته شعر امام محمد ابن ادریس شافعی درباره اهل بیت پیامبر است</w:t>
      </w:r>
      <w:r>
        <w:rPr>
          <w:rFonts w:eastAsia="IRNazanin" w:cs="IRNazanin"/>
          <w:color w:val="111111"/>
          <w:sz w:val="28"/>
          <w:szCs w:val="28"/>
          <w:rtl w:val="true"/>
          <w:lang w:bidi="fa-IR"/>
        </w:rPr>
        <w:t>.</w:t>
      </w:r>
      <w:r>
        <w:rPr>
          <w:rStyle w:val="FootnoteAnchor"/>
          <w:rtl w:val="true"/>
        </w:rPr>
        <w:footnoteReference w:id="92"/>
      </w:r>
    </w:p>
    <w:p>
      <w:pPr>
        <w:pStyle w:val="Heading5"/>
        <w:numPr>
          <w:ilvl w:val="4"/>
          <w:numId w:val="1"/>
        </w:numPr>
        <w:rPr/>
      </w:pPr>
      <w:bookmarkStart w:id="142" w:name="__RefHeading___Toc82703_2035185390"/>
      <w:bookmarkStart w:id="143" w:name="_Toc51"/>
      <w:bookmarkEnd w:id="142"/>
      <w:r>
        <w:rPr>
          <w:rtl w:val="true"/>
        </w:rPr>
        <w:t>شعر محمد بن ادریس شافعی</w:t>
      </w:r>
      <w:r>
        <w:rPr>
          <w:rtl w:val="true"/>
        </w:rPr>
        <w:t>:</w:t>
      </w:r>
      <w:bookmarkEnd w:id="143"/>
    </w:p>
    <w:p>
      <w:pPr>
        <w:pStyle w:val="BookText"/>
        <w:rPr/>
      </w:pPr>
      <w:r>
        <w:rPr>
          <w:rFonts w:ascii="IRNazanin" w:hAnsi="IRNazanin" w:eastAsia="IRNazanin"/>
          <w:color w:val="111111"/>
          <w:sz w:val="28"/>
          <w:sz w:val="28"/>
          <w:szCs w:val="28"/>
          <w:rtl w:val="true"/>
          <w:lang w:bidi="fa-IR"/>
        </w:rPr>
        <w:t>آل النبی ذریعتی و هم الیه وسیلتی</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خاندان پیامبرصلی الله علیه وآله دستگیر من هستند آنان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 هستند</w:t>
      </w:r>
      <w:r>
        <w:rPr>
          <w:rFonts w:eastAsia="IRNazanin" w:cs="IRNazanin"/>
          <w:color w:val="111111"/>
          <w:sz w:val="28"/>
          <w:szCs w:val="28"/>
          <w:rtl w:val="true"/>
          <w:lang w:bidi="fa-IR"/>
        </w:rPr>
        <w:t>.»</w:t>
      </w:r>
      <w:bookmarkStart w:id="144" w:name="pg4631_53712"/>
    </w:p>
    <w:p>
      <w:pPr>
        <w:pStyle w:val="BookText"/>
        <w:rPr/>
      </w:pPr>
      <w:bookmarkEnd w:id="144"/>
      <w:r>
        <w:rPr>
          <w:rFonts w:ascii="IRNazanin" w:hAnsi="IRNazanin" w:eastAsia="IRNazanin"/>
          <w:color w:val="111111"/>
          <w:sz w:val="28"/>
          <w:sz w:val="28"/>
          <w:szCs w:val="28"/>
          <w:rtl w:val="true"/>
          <w:lang w:bidi="fa-IR"/>
        </w:rPr>
        <w:t>ارجو بهم اعطی غدا بیدی الیمین صحیفتی</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امیدوارم به خاطر آنها، فردای قیامت نامه عملم را به دست راستم بدهند</w:t>
      </w:r>
      <w:r>
        <w:rPr>
          <w:rFonts w:eastAsia="IRNazanin" w:cs="IRNazanin"/>
          <w:color w:val="111111"/>
          <w:sz w:val="28"/>
          <w:szCs w:val="28"/>
          <w:rtl w:val="true"/>
          <w:lang w:bidi="fa-IR"/>
        </w:rPr>
        <w:t>.»</w:t>
      </w:r>
    </w:p>
    <w:p>
      <w:pPr>
        <w:pStyle w:val="Heading3"/>
        <w:numPr>
          <w:ilvl w:val="2"/>
          <w:numId w:val="1"/>
        </w:numPr>
        <w:rPr/>
      </w:pPr>
      <w:bookmarkStart w:id="145" w:name="__RefHeading___Toc82705_2035185390"/>
      <w:bookmarkStart w:id="146" w:name="_Toc52"/>
      <w:bookmarkEnd w:id="145"/>
      <w:r>
        <w:rPr>
          <w:rtl w:val="true"/>
        </w:rPr>
        <w:t>بحث امامت</w:t>
      </w:r>
      <w:r>
        <w:rPr>
          <w:rtl w:val="true"/>
        </w:rPr>
        <w:t>:</w:t>
      </w:r>
      <w:bookmarkEnd w:id="146"/>
    </w:p>
    <w:p>
      <w:pPr>
        <w:pStyle w:val="BookText"/>
        <w:rPr/>
      </w:pPr>
      <w:r>
        <w:rPr>
          <w:rFonts w:ascii="IRNazanin" w:hAnsi="IRNazanin" w:eastAsia="IRNazanin"/>
          <w:color w:val="111111"/>
          <w:sz w:val="28"/>
          <w:sz w:val="28"/>
          <w:szCs w:val="28"/>
          <w:rtl w:val="true"/>
          <w:lang w:bidi="fa-IR"/>
        </w:rPr>
        <w:t xml:space="preserve">امام در لغت به معنای رهبر، پیشوا و رهنما و قائد است و در اصطلاح کلام اسلامی به جانشینان پیامبرصلی الله علیه وآله که از جانب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پیشوایی آنها تبیین و تسجیل گردیده،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موارد زیادی به صورت کلیات واصول است که احتیاج به توجیه و تبیین دارد و توسعه دهندگان و بیان کنندگان باید کسانی باشند که صلاحیت آنها جنبه الهی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همان رهبران الهی هستند که برای هدایت أمت و نگهبانی شرع و توسعه شریعت و تجسم عملی اسلام در محیط جامعه از ناحیه خداوند معرفی شدند، آنها جانشینان پیغمبرصلی الله علیه وآله و امام أمت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اساسی ترین اصول اجتماعی اسلام و روح این مکتب، و رشتهای است که کلیه قوانین تکامل انسان را به هم پیوند زده و در مسیر فلسفه آفرینش قرار میدهد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بیانی دیگر اسلام از جنبه نظری در قرآن کریم تصویر و طرح شده، و در وجهه عملی و تجسم خارجی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وقتی</w:t>
      </w:r>
      <w:bookmarkStart w:id="147" w:name="pg4631_53713"/>
    </w:p>
    <w:p>
      <w:pPr>
        <w:pStyle w:val="BookText"/>
        <w:rPr/>
      </w:pPr>
      <w:bookmarkEnd w:id="147"/>
      <w:r>
        <w:rPr>
          <w:rFonts w:ascii="IRNazanin" w:hAnsi="IRNazanin" w:eastAsia="IRNazanin"/>
          <w:color w:val="111111"/>
          <w:sz w:val="28"/>
          <w:sz w:val="28"/>
          <w:szCs w:val="28"/>
          <w:rtl w:val="true"/>
          <w:lang w:bidi="fa-IR"/>
        </w:rPr>
        <w:t xml:space="preserve">که امامت قرآن را در وجهه نظری پذیرا شدیم، امامت و رهبری اهل بیت علیه السّلام را در وجهه عملی باید بپذیریم؛ زیرا امامت مقام پیامبران و میراث اوصیاست؛ امامت جانشینی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جانشینی رسول خداصلی الله علیه وآله است، امامت رشته ارتباط دین و نظام مسلمانان و صلاحیت دنیا و عزت نیکان و مهم ترین عامل رشد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همچون خورشید تابانی است که جهان را روشن و منور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ماه منیر و چراغ هدایت گر در تاریکی های جهان و راهنمای هدایت و منجی از فلاکت است و أمین خدا و رسول خداصلی الله علیه وآله در میان مردم و جهت بر بندگان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مبری از گناه و دور از عیبها و دارای علم و بردباری است که عقلها گمراه و آرزوها سرگردان و مغزها متحیر و چشمها خیره و بزرگان کوچک و فلاسفه حیران و بردباران عاجز و گویندگان ناتوان و شاعران و ادبیان و فصیحان همگی از توصیف شئون و فضائل امام در مانده و عاجزند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از دیدگاه علمی و توجیهات اسلامی ابعاد مختلف و متنوعی دارد</w:t>
      </w:r>
      <w:r>
        <w:rPr>
          <w:rFonts w:eastAsia="IRNazanin" w:cs="IRNazanin"/>
          <w:color w:val="111111"/>
          <w:sz w:val="28"/>
          <w:szCs w:val="28"/>
          <w:rtl w:val="true"/>
          <w:lang w:bidi="fa-IR"/>
        </w:rPr>
        <w:t>.</w:t>
      </w:r>
    </w:p>
    <w:p>
      <w:pPr>
        <w:pStyle w:val="Heading3"/>
        <w:numPr>
          <w:ilvl w:val="2"/>
          <w:numId w:val="1"/>
        </w:numPr>
        <w:rPr/>
      </w:pPr>
      <w:bookmarkStart w:id="148" w:name="__RefHeading___Toc82707_2035185390"/>
      <w:bookmarkStart w:id="149" w:name="_Toc53"/>
      <w:bookmarkEnd w:id="148"/>
      <w:r>
        <w:rPr>
          <w:rtl w:val="true"/>
        </w:rPr>
        <w:t>رهبری أمت از لحاظ توجیه مفاهیم اسلامی</w:t>
      </w:r>
      <w:bookmarkEnd w:id="14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زعامت بر خلق از نظر حکومت و سیاست و اجتماع و اجرای حدود الهی تشریح و توسعه مفاهیم و نظامات اسلام و تبیین و تفسیر مجملات و توضیح مبهمات کتاب و سنت، دفاع معقول از حوزه فرهنگی و علمی اسلام و ورد افکار و اندیشه‌ها و فلسفه های غیر اسلامی با شیوه منطقی و مقرون به دلیل و ارشاد،</w:t>
      </w:r>
      <w:bookmarkStart w:id="150" w:name="pg4631_53714"/>
    </w:p>
    <w:p>
      <w:pPr>
        <w:pStyle w:val="BookText"/>
        <w:rPr/>
      </w:pPr>
      <w:bookmarkEnd w:id="150"/>
      <w:r>
        <w:rPr>
          <w:rFonts w:ascii="IRNazanin" w:hAnsi="IRNazanin" w:eastAsia="IRNazanin"/>
          <w:color w:val="111111"/>
          <w:sz w:val="28"/>
          <w:sz w:val="28"/>
          <w:szCs w:val="28"/>
          <w:rtl w:val="true"/>
          <w:lang w:bidi="fa-IR"/>
        </w:rPr>
        <w:t xml:space="preserve">عرضه حوادث فکری و عملی بر حسب گسترش جامعه به اصول و مبانی ایدئولوژیکی و فلسفی اسلامی تا توجه به مصونیت الهی از خطا و اشتباه با مقام عصمت و نیز علم وآگاهی، الهامی لَدُونّی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افاضه فرموده و همچنین معنویت و شرح صدر که امام را از پیروی هواهای نفس و لغزش و خطا دور می‌دارد، از دیگر ابعاد امامت محسوب می شود</w:t>
      </w:r>
      <w:r>
        <w:rPr>
          <w:rFonts w:eastAsia="IRNazanin" w:cs="IRNazanin"/>
          <w:color w:val="111111"/>
          <w:sz w:val="28"/>
          <w:szCs w:val="28"/>
          <w:rtl w:val="true"/>
          <w:lang w:bidi="fa-IR"/>
        </w:rPr>
        <w:t>.</w:t>
      </w:r>
    </w:p>
    <w:p>
      <w:pPr>
        <w:pStyle w:val="Heading3"/>
        <w:numPr>
          <w:ilvl w:val="2"/>
          <w:numId w:val="1"/>
        </w:numPr>
        <w:rPr/>
      </w:pPr>
      <w:bookmarkStart w:id="151" w:name="__RefHeading___Toc82709_2035185390"/>
      <w:bookmarkStart w:id="152" w:name="_Toc54"/>
      <w:bookmarkEnd w:id="151"/>
      <w:r>
        <w:rPr>
          <w:rtl w:val="true"/>
        </w:rPr>
        <w:t>مسأله امامت</w:t>
      </w:r>
      <w:r>
        <w:rPr>
          <w:rtl w:val="true"/>
        </w:rPr>
        <w:t>:</w:t>
      </w:r>
      <w:bookmarkEnd w:id="152"/>
    </w:p>
    <w:p>
      <w:pPr>
        <w:pStyle w:val="Heading4"/>
        <w:numPr>
          <w:ilvl w:val="3"/>
          <w:numId w:val="1"/>
        </w:numPr>
        <w:rPr/>
      </w:pPr>
      <w:bookmarkStart w:id="153" w:name="__RefHeading___Toc82711_2035185390"/>
      <w:bookmarkStart w:id="154" w:name="_Toc55"/>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پیامبر بزرگوار اسلام صلی الله علیه وآله در پی تلاش بی وقفه در راه تبلیغ آئین اسلام جان به جان آفرین تسلیم کرد و أمت مسلمان را در سوگ و ماتم سنگین خود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آن بزرگوار غوغای خلافت بپا خاست و طوفانی مهیب در میان امت پدید آمد؛ طوفانی که حتی پس از صدها سال می‌توان به نظاره آن نشست و آثار ناپسند آن را مشاهده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باید دست عقل را در قضاوت باز گذارد و نیک اندیشید که آن بزرگ مرد بشریت و پیام آور حق چه طرحی برای رهبری پس ازخود داشته و آیا دستوری در این رابطه بیان نموده و یا آنکه مسئله به گونه‌ای دیگر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که می‌توان بیان نمود یکی از سه راه و نظریه ذیل است</w:t>
      </w:r>
      <w:r>
        <w:rPr>
          <w:rFonts w:eastAsia="IRNazanin" w:cs="IRNazanin"/>
          <w:color w:val="111111"/>
          <w:sz w:val="28"/>
          <w:szCs w:val="28"/>
          <w:rtl w:val="true"/>
          <w:lang w:bidi="fa-IR"/>
        </w:rPr>
        <w:t>:</w:t>
      </w:r>
      <w:bookmarkStart w:id="155" w:name="pg4631_53715"/>
    </w:p>
    <w:p>
      <w:pPr>
        <w:pStyle w:val="Heading4"/>
        <w:numPr>
          <w:ilvl w:val="3"/>
          <w:numId w:val="1"/>
        </w:numPr>
        <w:rPr/>
      </w:pPr>
      <w:bookmarkStart w:id="156" w:name="__RefHeading___Toc82713_2035185390"/>
      <w:bookmarkStart w:id="157" w:name="_Toc56"/>
      <w:bookmarkEnd w:id="155"/>
      <w:bookmarkEnd w:id="156"/>
      <w:r>
        <w:rPr>
          <w:rtl w:val="true"/>
        </w:rPr>
        <w:t>الف</w:t>
      </w:r>
      <w:r>
        <w:rPr>
          <w:rtl w:val="true"/>
        </w:rPr>
        <w:t xml:space="preserve">: </w:t>
      </w:r>
      <w:r>
        <w:rPr>
          <w:rtl w:val="true"/>
        </w:rPr>
        <w:t>نظریه نخست</w:t>
      </w:r>
      <w:r>
        <w:rPr>
          <w:rtl w:val="true"/>
        </w:rPr>
        <w:t>:</w:t>
      </w:r>
      <w:bookmarkEnd w:id="157"/>
    </w:p>
    <w:p>
      <w:pPr>
        <w:pStyle w:val="BookText"/>
        <w:rPr/>
      </w:pPr>
      <w:r>
        <w:rPr>
          <w:rFonts w:ascii="IRNazanin" w:hAnsi="IRNazanin" w:eastAsia="IRNazanin"/>
          <w:color w:val="111111"/>
          <w:sz w:val="28"/>
          <w:sz w:val="28"/>
          <w:szCs w:val="28"/>
          <w:rtl w:val="true"/>
          <w:lang w:bidi="fa-IR"/>
        </w:rPr>
        <w:t>یک احتمال در قضیه آن است که بگوئیم آن حضرت نسبت به مسئله خلافت و رهبری پس از خود، هیچ راه و روشی را معین نفرموده و امت را به حال خود رها ساخته است تا دست تقدیر و تصادف نقش آفرینی کند و مسئله را حل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احتمالی به یقین تضادی سخت با کرامت نبی اکرم صلی الله علیه وآله حتی به عنوان یک بشر عادی و یک رهبر سیاسی معمولی دارد؛ زیرا هرگز با درایت و عقل سازگار نیست که رهبری دست به حرکت و انقلاب آن هم بنیادی و اساسی</w:t>
      </w:r>
    </w:p>
    <w:p>
      <w:pPr>
        <w:pStyle w:val="BookText"/>
        <w:rPr/>
      </w:pPr>
      <w:r>
        <w:rPr>
          <w:rFonts w:ascii="IRNazanin" w:hAnsi="IRNazanin" w:eastAsia="IRNazanin"/>
          <w:color w:val="111111"/>
          <w:sz w:val="28"/>
          <w:sz w:val="28"/>
          <w:szCs w:val="28"/>
          <w:rtl w:val="true"/>
          <w:lang w:bidi="fa-IR"/>
        </w:rPr>
        <w:t>بزند و در غروب عمر خود رهبر و راهنما و مرجع و ملجائی را معین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هرگز چنین چیزی در عالم مشاهده شده و بر فرض وقوع آیا عقلاء و اندیشمندان آن را پسندیده تلقی کرده‌اند؟ وانگهی همه می‌دانیم که منافقین در زمان غروب خورشید نبوت گروه غیر قابل اعتنایی نبودند تا خطر آنان کم تلقی شود و به صراحت قرآن ، پاره‌ای از آنان اصرار بر نفاق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اهل المدینه مردوا علی النفاق لاتعلمهم</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پارهای از مردم مدینه اصرار به نفاق دارند و تو آنها را نمی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انتظار مرگ پیامبر اکرم صلی الله علیه وآله بودند تا نقشه های خود را پیاده کنند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یقولون شاعر نتربص به ریب المنون قل</w:t>
      </w:r>
    </w:p>
    <w:p>
      <w:pPr>
        <w:pStyle w:val="BookText"/>
        <w:rPr/>
      </w:pPr>
      <w:r>
        <w:rPr>
          <w:rFonts w:ascii="IRNazanin" w:hAnsi="IRNazanin" w:eastAsia="IRNazanin"/>
          <w:color w:val="111111"/>
          <w:sz w:val="28"/>
          <w:sz w:val="28"/>
          <w:szCs w:val="28"/>
          <w:rtl w:val="true"/>
          <w:lang w:bidi="fa-IR"/>
        </w:rPr>
        <w:t>تربصوا فانی معکم من المتربصین ام تأمرهم احلامهم بهذا ام هم قوم طاغون</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این از یک سو، از سوی دیگر خطر بیرونی که همان قدرتهای خارجی مخالف اقتدار اسلام و مسلمین بودند مثل روم و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زمان خسروپرویز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کمال قدرت، کیان اسلام را جداً تهدید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ما هم به خود اجازه بدهیم تا به پیامبرصلی الله علیه وآله این نسبت را بدهیم که در امر خلافت و پیشوائی پس از خود، اهمال ورزیده و مردم را بدون سرپرست رها کرده باشد، پیامبری که هنگام مسافرت از مدینه کسی را به جای خود بر می‌گزید، چگونه ممکن است برای بعد از وفاتش کسی را معین نکرده باشد؟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تمام انسانها این واقعیت را قبول دارند که پیامبر از نظر عقل و اندیشه در اوج کمال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عاقل، با اعراب آشنایی تنگاتنگی داشت و از کینه های درونی آنان اطلاع کامل و بر طبیعت آنها وقوف تام داشت و میدانست که اگر کسی از قبیله‌ای کشته شود آنان انتقام خونش را از قاتل می‌ستانند و اگر از وی نتوانستند، از نوادگان و بستگان وی، و اگر نشد از قبیله اش انتقام میگیرند، طبیعتی که مسلماً در اثر اسلام به طور کامل تغییر نکرده بود</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حال</w:t>
      </w:r>
      <w:bookmarkStart w:id="158" w:name="pg4631_53717"/>
    </w:p>
    <w:p>
      <w:pPr>
        <w:pStyle w:val="BookText"/>
        <w:rPr/>
      </w:pPr>
      <w:bookmarkEnd w:id="158"/>
      <w:r>
        <w:rPr>
          <w:rFonts w:ascii="IRNazanin" w:hAnsi="IRNazanin" w:eastAsia="IRNazanin"/>
          <w:color w:val="111111"/>
          <w:sz w:val="28"/>
          <w:sz w:val="28"/>
          <w:szCs w:val="28"/>
          <w:rtl w:val="true"/>
          <w:lang w:bidi="fa-IR"/>
        </w:rPr>
        <w:t>اینک چگونه ممکن است آدمی بیندیشد که آن عاقل کامل، عرب و قریش را رها کرد تا آنان خون یکدیگر را در اثر خونهایی که درطول مدت حکومت و پیدایش اسلام ریخته شده، بریزند</w:t>
      </w:r>
      <w:r>
        <w:rPr>
          <w:rFonts w:eastAsia="IRNazanin" w:cs="IRNazanin"/>
          <w:color w:val="111111"/>
          <w:sz w:val="28"/>
          <w:szCs w:val="28"/>
          <w:rtl w:val="true"/>
          <w:lang w:bidi="fa-IR"/>
        </w:rPr>
        <w:t>.</w:t>
      </w:r>
    </w:p>
    <w:p>
      <w:pPr>
        <w:pStyle w:val="Heading4"/>
        <w:numPr>
          <w:ilvl w:val="3"/>
          <w:numId w:val="1"/>
        </w:numPr>
        <w:rPr/>
      </w:pPr>
      <w:bookmarkStart w:id="159" w:name="__RefHeading___Toc82715_2035185390"/>
      <w:bookmarkStart w:id="160" w:name="_Toc57"/>
      <w:bookmarkEnd w:id="159"/>
      <w:r>
        <w:rPr>
          <w:rtl w:val="true"/>
        </w:rPr>
        <w:t>ب</w:t>
      </w:r>
      <w:r>
        <w:rPr>
          <w:rtl w:val="true"/>
        </w:rPr>
        <w:t xml:space="preserve">: </w:t>
      </w:r>
      <w:r>
        <w:rPr>
          <w:rtl w:val="true"/>
        </w:rPr>
        <w:t>نظریه دوم</w:t>
      </w:r>
      <w:r>
        <w:rPr>
          <w:rtl w:val="true"/>
        </w:rPr>
        <w:t>:</w:t>
      </w:r>
      <w:bookmarkEnd w:id="16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 دومی که در این وادی به چشم می‌خورد، اندیشه عده‌ای از اهل سنت است که معتقدند پیامبرصلی الله علیه وآله مسئله خلافت را بر عهده شورا و یا فردی که از طریق شورا برگزیده میشود، سپرده است و خود کسی را به عنوان جانشین معین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نظریه‌ای گذشته از تمام ایرادها و اشکالهای وارد بر آن هرگز قابل قبول نیست؛ زیرا اگر مراد عده‌ای خاص باشند لاجرم می‌بایست حضرت آنان را معرفی مینمود و هر از گاهی آنان را مطرح میساخت تا جای تردید برای کسی باقی نماند؛ زیرا بی توجهی به امری این چنین حساس و بنیادی و قرار دادن آن در اجمال و ابهام، هرگز نزد عاقلان عالم پسندیده ومطلوب نیست و در هیچ یک از مجامع روائی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اهل سنت و چه 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دیده نشده که در آن اسم و رسمی از چنین شورایی باشد و در گفته‌ها و سخنان پیشتازان خلافت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اول و خلیفه دوم نیز چنین به چشم نمی‌خورد بلکه بر عکس آن دیده می‌شود،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خلیفه اول به طریق صحیح نقل شده که در مرض موت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تا از رسول اکرم صلی الله علیه وآله بپرسم که این</w:t>
      </w:r>
      <w:bookmarkStart w:id="161" w:name="pg4631_53718"/>
    </w:p>
    <w:p>
      <w:pPr>
        <w:pStyle w:val="BookText"/>
        <w:rPr/>
      </w:pPr>
      <w:bookmarkEnd w:id="161"/>
      <w:r>
        <w:rPr>
          <w:rFonts w:ascii="IRNazanin" w:hAnsi="IRNazanin" w:eastAsia="IRNazanin"/>
          <w:color w:val="111111"/>
          <w:sz w:val="28"/>
          <w:sz w:val="28"/>
          <w:szCs w:val="28"/>
          <w:rtl w:val="true"/>
          <w:lang w:bidi="fa-IR"/>
        </w:rPr>
        <w:t xml:space="preserve">أمر خلافت از آن کیست؟ تا کسی با آن نزاع نمی‌کرد و دوست داشتم بپرسم، آیا برای انصار نیز در این رابطه سهمی است؟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 نیز از خلیفه ثانی چنین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سه چیز از رسولخداصلی الله علیه وآله می‌پرسیدم نزدم محبوبتر از شتران سرخ مو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خلیفه بعد از او و</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بیهقی، سنن الکبری،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موقع یعسوب ؛ المستدرک،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3143</w:t>
      </w:r>
      <w:r>
        <w:rPr>
          <w:rFonts w:ascii="IRNazanin" w:hAnsi="IRNazanin" w:eastAsia="IRNazanin"/>
          <w:color w:val="111111"/>
          <w:sz w:val="28"/>
          <w:sz w:val="28"/>
          <w:szCs w:val="28"/>
          <w:rtl w:val="true"/>
          <w:lang w:bidi="fa-IR"/>
        </w:rPr>
        <w:t xml:space="preserve">، تفسیر سورة النساء ؛ مسند الطیالسی،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موقع الجامع الحدیث ؛ سنن بیهقی،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12645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باب حجب الاخوة، مجلس دائرة المعارف النظامیة الکائنة، هند، حیدر آباد ؛ مصنف، عبد الرزاق،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19185</w:t>
      </w:r>
      <w:r>
        <w:rPr>
          <w:rFonts w:ascii="IRNazanin" w:hAnsi="IRNazanin" w:eastAsia="IRNazanin"/>
          <w:color w:val="111111"/>
          <w:sz w:val="28"/>
          <w:sz w:val="28"/>
          <w:szCs w:val="28"/>
          <w:rtl w:val="true"/>
          <w:lang w:bidi="fa-IR"/>
        </w:rPr>
        <w:t xml:space="preserve">، باب کلالة، المکتب الاسلامی، بیروت ؛ مصنف، ابن ابی شیبه،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22002</w:t>
      </w:r>
      <w:r>
        <w:rPr>
          <w:rFonts w:ascii="IRNazanin" w:hAnsi="IRNazanin" w:eastAsia="IRNazanin"/>
          <w:color w:val="111111"/>
          <w:sz w:val="28"/>
          <w:sz w:val="28"/>
          <w:szCs w:val="28"/>
          <w:rtl w:val="true"/>
          <w:lang w:bidi="fa-IR"/>
        </w:rPr>
        <w:t>، مکتبة الرشد، 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ناگفته پیداست که اگر پیامبرصلی الله علیه وآله شورایی را معین نموده بود جایی برای این گونه سخنان باقی نمی‌ماند</w:t>
      </w:r>
      <w:r>
        <w:rPr>
          <w:rFonts w:eastAsia="IRNazanin" w:cs="IRNazanin"/>
          <w:color w:val="111111"/>
          <w:sz w:val="28"/>
          <w:szCs w:val="28"/>
          <w:rtl w:val="true"/>
          <w:lang w:bidi="fa-IR"/>
        </w:rPr>
        <w:t>.</w:t>
      </w:r>
      <w:r>
        <w:rPr>
          <w:rStyle w:val="FootnoteAnchor"/>
          <w:rtl w:val="true"/>
        </w:rPr>
        <w:footnoteReference w:id="99"/>
      </w:r>
    </w:p>
    <w:p>
      <w:pPr>
        <w:pStyle w:val="Heading4"/>
        <w:numPr>
          <w:ilvl w:val="3"/>
          <w:numId w:val="1"/>
        </w:numPr>
        <w:rPr/>
      </w:pPr>
      <w:bookmarkStart w:id="162" w:name="__RefHeading___Toc82717_2035185390"/>
      <w:bookmarkStart w:id="163" w:name="_Toc58"/>
      <w:bookmarkEnd w:id="162"/>
      <w:r>
        <w:rPr>
          <w:rtl w:val="true"/>
        </w:rPr>
        <w:t>ج</w:t>
      </w:r>
      <w:r>
        <w:rPr>
          <w:rtl w:val="true"/>
        </w:rPr>
        <w:t xml:space="preserve">: </w:t>
      </w:r>
      <w:r>
        <w:rPr>
          <w:rtl w:val="true"/>
        </w:rPr>
        <w:t>نظریه سوم</w:t>
      </w:r>
      <w:r>
        <w:rPr>
          <w:rtl w:val="true"/>
        </w:rPr>
        <w:t>:</w:t>
      </w:r>
      <w:bookmarkEnd w:id="163"/>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سومی که در این رابطه مطرح است و شیعه از آن جانبداری می کند، نظریه وجود نص در امر خلافت و رهبری پس از پیامبرصلی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با</w:t>
      </w:r>
      <w:bookmarkStart w:id="164" w:name="pg4631_53719"/>
    </w:p>
    <w:p>
      <w:pPr>
        <w:pStyle w:val="BookText"/>
        <w:rPr/>
      </w:pPr>
      <w:bookmarkEnd w:id="164"/>
      <w:r>
        <w:rPr>
          <w:rFonts w:ascii="IRNazanin" w:hAnsi="IRNazanin" w:eastAsia="IRNazanin"/>
          <w:color w:val="111111"/>
          <w:sz w:val="28"/>
          <w:sz w:val="28"/>
          <w:szCs w:val="28"/>
          <w:rtl w:val="true"/>
          <w:lang w:bidi="fa-IR"/>
        </w:rPr>
        <w:t>توجه به خطرهای داخلی – منافقین – و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روم و ایران – که در کمین اسلام نشسته بودند تا در فرصت مناسب ضربه کاری را وارد سازند و روایات وارده از پیامبرصلی الله علیه وآله در تعیین جانشین، تنها نظریه ایست که عقل و شرع آن را اثبات می‌کند و زندگانی پیامبر سرشار از لحظاتی است که در آن، سخن از جانشین رفته است؛ زیرا پیامبر نه فقط در آخر عمر بلکه در آغاز رسالت و در مناسبت های ممکن، سخن از جانشین خود داشت، سخنانی که موافق و مخالف آن را نقل کرده‌اند همانند حدیث یوم الدار، غدیر، منزلت، ثقلین و صدها حدیث دیگر</w:t>
      </w:r>
      <w:r>
        <w:rPr>
          <w:rFonts w:eastAsia="IRNazanin" w:cs="IRNazanin"/>
          <w:color w:val="111111"/>
          <w:sz w:val="28"/>
          <w:szCs w:val="28"/>
          <w:rtl w:val="true"/>
          <w:lang w:bidi="fa-IR"/>
        </w:rPr>
        <w:t>.</w:t>
      </w:r>
    </w:p>
    <w:p>
      <w:pPr>
        <w:pStyle w:val="Heading3"/>
        <w:numPr>
          <w:ilvl w:val="2"/>
          <w:numId w:val="1"/>
        </w:numPr>
        <w:rPr/>
      </w:pPr>
      <w:bookmarkStart w:id="165" w:name="__RefHeading___Toc82719_2035185390"/>
      <w:bookmarkStart w:id="166" w:name="_Toc59"/>
      <w:bookmarkEnd w:id="165"/>
      <w:r>
        <w:rPr>
          <w:rtl w:val="true"/>
        </w:rPr>
        <w:t>مقام عصمت و معصومیت</w:t>
      </w:r>
      <w:r>
        <w:rPr>
          <w:rtl w:val="true"/>
        </w:rPr>
        <w:t>:</w:t>
      </w:r>
      <w:bookmarkEnd w:id="166"/>
    </w:p>
    <w:p>
      <w:pPr>
        <w:pStyle w:val="BookText"/>
        <w:rPr/>
      </w:pPr>
      <w:r>
        <w:rPr>
          <w:rFonts w:ascii="IRNazanin" w:hAnsi="IRNazanin" w:eastAsia="IRNazanin"/>
          <w:color w:val="111111"/>
          <w:sz w:val="28"/>
          <w:sz w:val="28"/>
          <w:szCs w:val="28"/>
          <w:rtl w:val="true"/>
          <w:lang w:bidi="fa-IR"/>
        </w:rPr>
        <w:t>عصمت؛ عبارت است از یک نیروی فوق العاده باطنی و یک صفت نیرومند نفسانی که در اثر مشاهده حقیقت جهان هستی و رویت ملکوت و باطن عالم وجود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نیروی فوق العاده غیبی در هر کس وجود پیدا کند از مطلق خطا و گناه معصوم خواهد بود و از جهات مختلف ایمن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تلقی حقائق و درک واقعیات خطا نمی‌کند؛</w:t>
      </w:r>
    </w:p>
    <w:p>
      <w:pPr>
        <w:pStyle w:val="BookText"/>
        <w:rPr/>
      </w:pPr>
      <w:r>
        <w:rPr>
          <w:rFonts w:ascii="IRNazanin" w:hAnsi="IRNazanin" w:eastAsia="IRNazanin"/>
          <w:color w:val="111111"/>
          <w:sz w:val="28"/>
          <w:sz w:val="28"/>
          <w:szCs w:val="28"/>
          <w:rtl w:val="true"/>
          <w:lang w:bidi="fa-IR"/>
        </w:rPr>
        <w:t>در مقام ضبط و نگهداری احکام و قوانین اشتباه و سهو ندارد؛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ابلاغ و اظهار احکام مرتکب اشتباه و گناه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عمل از لغزش های عمدی و سهوی مصونیت دارد، هرگز گناه نمی کند و احتمال خطا و گناه درباره او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ناگفته نماند که گرچه معصوم مرتکب گناه ومعصیت نمی شود و بطور کلی از گناه مصونیت دارد اما چنان نیست که اصلاً قدرت بر معصیت نداشته باشد و در اطاعت پروردگار جهان مجبور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معصوم نیز همانند سایر بندگان از آزادی عمل و اختیار کامل برخوردار است و هیچ گونه جبر و الزامی‌ندارد؛ زیرا او هم مانند سایر مردم می‌تواند مرتکب گناه شود، لیکن چون به عمق جهان هستی نائل شده و به وسیله چشم باطن، حقیقت عالم وجود را مشاهده می‌کند و به واسطه نیروی فوق العاده غیبی که در وجود مبارکش نهاده شده، عوامل گناه و خطا در وی شکست خورده، بیاثر مانده و از روی اراده و اختیار از گناه و معصیت بیزار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عصمت، حالتی خاص و شهود ویژه‌ای است که انسان را از گناه باز می‌دارد و در مصونیت نگه می‌دارد و همه راه های وسوسه را برای همیشه به روی او می بندد بر این اساس</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عصمت یک امر و معرفتی وجودی است، آن هم معرفتی راسخ چون شهود است و أمر وجودی است ، چون از کمالات خاصی است که انسان در حرکت تکاملی، آن را با توفیق و عنایت حق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از کمالات برجسته معرفتی و وجودی علمی و عملی است و در همه ابعاد حیات و شئون زندگی معصوم اثر گذار است</w:t>
      </w:r>
      <w:r>
        <w:rPr>
          <w:rFonts w:eastAsia="IRNazanin" w:cs="IRNazanin"/>
          <w:color w:val="111111"/>
          <w:sz w:val="28"/>
          <w:szCs w:val="28"/>
          <w:rtl w:val="true"/>
          <w:lang w:bidi="fa-IR"/>
        </w:rPr>
        <w:t>.</w:t>
      </w:r>
      <w:bookmarkStart w:id="167" w:name="pg4631_53721"/>
    </w:p>
    <w:p>
      <w:pPr>
        <w:pStyle w:val="Heading3"/>
        <w:numPr>
          <w:ilvl w:val="2"/>
          <w:numId w:val="1"/>
        </w:numPr>
        <w:rPr/>
      </w:pPr>
      <w:bookmarkStart w:id="168" w:name="__RefHeading___Toc82721_2035185390"/>
      <w:bookmarkStart w:id="169" w:name="_Toc60"/>
      <w:bookmarkEnd w:id="167"/>
      <w:bookmarkEnd w:id="168"/>
      <w:r>
        <w:rPr>
          <w:rtl w:val="true"/>
        </w:rPr>
        <w:t>عصمت علمی و عملی</w:t>
      </w:r>
      <w:r>
        <w:rPr>
          <w:rtl w:val="true"/>
        </w:rPr>
        <w:t>:</w:t>
      </w:r>
      <w:bookmarkEnd w:id="16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کمالات فقط ناظر به مرحله علمی و برخی دیگر تنها یک أمر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ملکه عملی در انسان است که ربطی به بُعد شهودی و علمی انسان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ملکه با ارزش، انسان را از گناه عمدی و سهوی حفظ می‌کند ولی ملکه عصمت انسان را از جهل، خطا ، سهو، نسیان و مغالطه در اندیشه و تفکر و هر گناهی بازمی‌دارد پس معصوم هم در بخش معرفت و علم مصون از اشتباه در فهم و دریافت است و هم در بخش عمل مصون از کار ناروا و هم در بخش تبلیغ دین حق مصون از خطا در تبلیغ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شهود متعلق به عقل نظری و پرهیز از گناه متعلق به عقل عملی است، هر چند که منشأ عصمت عقل عملی همان معرفت و عقل نظری و شهود است و این طور نیست که عصمت عملی متوقف بر عصمت علمی نباشد معقول نیست کسی در مقام عمل معصوم باشد ولی در مقام علم این گونه نباشد؛ زیرا اگر حلال و حرام، زشت و زیبا و پاک و ناپاک را نداند، نمی‌تواند در مقام عمل معصوم باشد</w:t>
      </w:r>
      <w:r>
        <w:rPr>
          <w:rFonts w:eastAsia="IRNazanin" w:cs="IRNazanin"/>
          <w:color w:val="111111"/>
          <w:sz w:val="28"/>
          <w:szCs w:val="28"/>
          <w:rtl w:val="true"/>
          <w:lang w:bidi="fa-IR"/>
        </w:rPr>
        <w:t>.</w:t>
      </w:r>
      <w:bookmarkStart w:id="170" w:name="pg4631_53722"/>
    </w:p>
    <w:p>
      <w:pPr>
        <w:pStyle w:val="Heading3"/>
        <w:numPr>
          <w:ilvl w:val="2"/>
          <w:numId w:val="1"/>
        </w:numPr>
        <w:rPr/>
      </w:pPr>
      <w:bookmarkStart w:id="171" w:name="__RefHeading___Toc82723_2035185390"/>
      <w:bookmarkStart w:id="172" w:name="_Toc61"/>
      <w:bookmarkEnd w:id="170"/>
      <w:bookmarkEnd w:id="171"/>
      <w:r>
        <w:rPr>
          <w:rtl w:val="true"/>
        </w:rPr>
        <w:t>رابطه عصمت با مقام امامت</w:t>
      </w:r>
      <w:r>
        <w:rPr>
          <w:rtl w:val="true"/>
        </w:rPr>
        <w:t>:</w:t>
      </w:r>
      <w:bookmarkEnd w:id="172"/>
    </w:p>
    <w:p>
      <w:pPr>
        <w:pStyle w:val="BookText"/>
        <w:rPr/>
      </w:pPr>
      <w:r>
        <w:rPr>
          <w:rFonts w:ascii="IRNazanin" w:hAnsi="IRNazanin" w:eastAsia="IRNazanin"/>
          <w:color w:val="111111"/>
          <w:sz w:val="28"/>
          <w:sz w:val="28"/>
          <w:szCs w:val="28"/>
          <w:rtl w:val="true"/>
          <w:lang w:bidi="fa-IR"/>
        </w:rPr>
        <w:t>اهل بیت علیه السّلام بر اساس آیات قرآن و روایات، در مرحله عقل نظری و عقل عملی معصوماند؛ یعنی هم درست و صحیح می‌دانند و هم درست وصحیح به مردم ابلاغ می‌نمایند پس در حریم امن فهم آنان نه جهل قصوری و نه جهل تقصیری و نه سهو و خطا در تطبیق راه پیدا می‌کند و نه در حرم امن عقل عملی آنان خطا و عصیان سهوی و نسیانی یا عمدی راه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عقلش در حدی قوت داشته باشد که مغلوب هواهای نفسانی نشود و به اختیار خود از معاصی اجتناب کند، معصوم است و عصمت به معنی باز داشتن و نگهداری نفس از گناه است و انسان معصوم جنبه روحی و نفسی او به قدری تکامل پیدا می‌کند که به مرحله فنا و مقام شامخ طهارت و یقین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و هرگز در قوه خیالی معصوم تصور گناه نمی‌شود لذا داعی بر گناه ندارد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معصوم بودن امام به دو معنی است؛ یکی مصونیت در مقابل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بزرگ و چه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حیات تا پایان عمر و دیگری مصونیت از خطا و اشتباه در بیان و تفسیر احکام الهی امری است واضح چه این که اگر امام دچار اشتباه شود، نقض غرض لازم آید، زیرا اساس ضرورت نصب امام، همانا حفظ و تبیین شریعت است و به یقین با در معرض اشتباه بودن نمی‌توان به آن هدف نائل</w:t>
      </w:r>
    </w:p>
    <w:p>
      <w:pPr>
        <w:pStyle w:val="BookText"/>
        <w:rPr/>
      </w:pPr>
      <w:r>
        <w:rPr>
          <w:rFonts w:ascii="IRNazanin" w:hAnsi="IRNazanin" w:eastAsia="IRNazanin"/>
          <w:color w:val="111111"/>
          <w:sz w:val="28"/>
          <w:sz w:val="28"/>
          <w:szCs w:val="28"/>
          <w:rtl w:val="true"/>
          <w:lang w:bidi="fa-IR"/>
        </w:rPr>
        <w:t>آمد و اما ضرورت عصمت از گناه ، در این مسئله براهین عقلی و نقلی بسیاری در دست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ائمهای که خداوند درباره منزلت و شأن آنها به عموم امت اسلام دستور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 و اولی الامرمنکم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اگر درست فکر کنیم و وجدان خفته خود را آگاه کنیم چنین تفکری صحیح است که ولی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أئمه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نباشد پس مسلماً غیر ممکن است؛ زیرا اگر یک بار خطا کند معلوم می شود که به کرات خطا نموده و هر لحظه خطر گمراهی امت را تهدید می‌کند پس چگونه می‌شود که ائمه معصوم نباشند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آنها را واجب بداند؟ مطمئناً باید أئمه هدی علیه السّلام معصوم و از هر گونه رجس و خطا مبری باشند همان طور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 الله لیذهب عنکم الرجس اهل البیت و یطهرکم تطهیراً</w:t>
      </w:r>
      <w:r>
        <w:rPr>
          <w:rFonts w:eastAsia="IRNazanin" w:cs="IRNazanin"/>
          <w:color w:val="111111"/>
          <w:sz w:val="28"/>
          <w:szCs w:val="28"/>
          <w:rtl w:val="true"/>
          <w:lang w:bidi="fa-IR"/>
        </w:rPr>
        <w:t xml:space="preserve">} </w:t>
      </w:r>
      <w:r>
        <w:rPr>
          <w:rStyle w:val="FootnoteAnchor"/>
          <w:rtl w:val="true"/>
        </w:rPr>
        <w:footnoteReference w:id="100"/>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تمام اقسام رجس و پلیدی را مطلقاً اعم از اینکه رجس معنوی یا روحی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کبر، بخل، و یا رجس ظاهری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 ظلم، گناه، تجاوز،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صفات خبیث و بد را از خاندان پیامبرصلی الله علیه وآله نفی کرده و همین معنا</w:t>
      </w:r>
    </w:p>
    <w:p>
      <w:pPr>
        <w:pStyle w:val="BookText"/>
        <w:rPr/>
      </w:pPr>
      <w:r>
        <w:rPr>
          <w:rFonts w:ascii="IRNazanin" w:hAnsi="IRNazanin" w:eastAsia="IRNazanin"/>
          <w:color w:val="111111"/>
          <w:sz w:val="28"/>
          <w:sz w:val="28"/>
          <w:szCs w:val="28"/>
          <w:rtl w:val="true"/>
          <w:lang w:bidi="fa-IR"/>
        </w:rPr>
        <w:t>یعنی نبودن رجس ظاهری و معنوی در پیامبرصلی الله علیه وآله و امام با معنای لغوی عصمت تناسب دارد و برابر این آیه شک و تردید در معصوم بودن ائمه هدی علیه السّلام باطل و مردود است و باید به معصوم بودن آنان ایمان ویقین داشته باشیم تا مورد رحمت ولطف و شفاعت آنان قرار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برادران حنفی مذهب سئوال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اسامی امامان در قرآن نیامده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عزیز و گرامی 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روزی که با حضرت عالی مباحثه نمودم و از این حقیر پرسیدی که اگر ائمه شیعه بر حق هستند پس چرا اسامی آنها در قرآن نیامده است؟ حقیر هم امروز جوابی برای سوال حضرت عالی می‌آورم که امیدوارم با این جواب قانع شوید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أمر چنین باشد که هر چه در قرآن مجید ذکر و نامی از آنها برده نشده بایستی متروک گردد؛ قطعاً باید جمیع عبادات و احکام ترک گردند؛ زیرا جزئیات هیچ یک از آنها در قرآن مجید ذکر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نماز که اصل اولیه فروع دین است اگر مورد مطالعه قرار دهیم میبینم قرآن مجید ابداً ذکری از تعداد رکعات نمازها و طریق اداء آنها از حمد و سوره و رکوع و</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سجود و تشهد نشده پس احکام و قوانین دین که کلیات آنها از حمد و سوره و رکوع و سجود و تشهد ذکر نشده پس با این گفته باید نمازها را ترک کرد چون در قرآن مجید ذکری از اجزاء آن نیامده است؟ و این مسئله در زکات و روزه و سایر عبادات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احکام و قوانین دین که کلیات آنها در قرآن مجید آمده و جزئیات و شرایط آنها و دستورات آنها در بیان رسول اکرم صلی الله علیه وآله آمده است و ما هم موظفیم که به آن دستورها عمل کنیم</w:t>
      </w:r>
      <w:r>
        <w:rPr>
          <w:rFonts w:eastAsia="IRNazanin" w:cs="IRNazanin"/>
          <w:color w:val="111111"/>
          <w:sz w:val="28"/>
          <w:szCs w:val="28"/>
          <w:rtl w:val="true"/>
          <w:lang w:bidi="fa-IR"/>
        </w:rPr>
        <w:t>.</w:t>
      </w:r>
      <w:r>
        <w:rPr>
          <w:rStyle w:val="FootnoteAnchor"/>
          <w:rtl w:val="true"/>
        </w:rPr>
        <w:footnoteReference w:id="101"/>
      </w:r>
      <w:bookmarkStart w:id="173" w:name="pg4631_53726"/>
    </w:p>
    <w:p>
      <w:pPr>
        <w:pStyle w:val="Heading2"/>
        <w:numPr>
          <w:ilvl w:val="1"/>
          <w:numId w:val="1"/>
        </w:numPr>
        <w:rPr/>
      </w:pPr>
      <w:bookmarkStart w:id="174" w:name="__RefHeading___Toc82725_2035185390"/>
      <w:bookmarkStart w:id="175" w:name="_Toc62"/>
      <w:bookmarkEnd w:id="173"/>
      <w:bookmarkEnd w:id="174"/>
      <w:r>
        <w:rPr>
          <w:rtl w:val="true"/>
        </w:rPr>
        <w:t>فصل دوم</w:t>
      </w:r>
      <w:r>
        <w:rPr>
          <w:rtl w:val="true"/>
        </w:rPr>
        <w:t>:</w:t>
      </w:r>
      <w:r>
        <w:rPr>
          <w:rtl w:val="true"/>
        </w:rPr>
        <w:t>خلفاء و ائمه دوازده گانه از دیدگاه بزرگان و محدثین</w:t>
      </w:r>
      <w:bookmarkEnd w:id="17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6" w:name="__RefHeading___Toc82727_2035185390"/>
      <w:bookmarkStart w:id="177" w:name="_Toc63"/>
      <w:bookmarkEnd w:id="176"/>
      <w:r>
        <w:rPr>
          <w:rtl w:val="true"/>
        </w:rPr>
        <w:t>اشاره</w:t>
      </w:r>
      <w:bookmarkStart w:id="178" w:name="pg4631_53728"/>
      <w:bookmarkEnd w:id="177"/>
    </w:p>
    <w:p>
      <w:pPr>
        <w:pStyle w:val="Heading3"/>
        <w:numPr>
          <w:ilvl w:val="2"/>
          <w:numId w:val="1"/>
        </w:numPr>
        <w:rPr/>
      </w:pPr>
      <w:bookmarkStart w:id="179" w:name="__RefHeading___Toc82729_2035185390"/>
      <w:bookmarkStart w:id="180" w:name="_Toc64"/>
      <w:bookmarkEnd w:id="178"/>
      <w:bookmarkEnd w:id="179"/>
      <w:r>
        <w:rPr>
          <w:rtl w:val="true"/>
        </w:rPr>
        <w:t>خلفاء و أئمه دوازده گانه از دیدگاه بزرگان و محدثین</w:t>
      </w:r>
      <w:r>
        <w:rPr>
          <w:rtl w:val="true"/>
        </w:rPr>
        <w:t>:</w:t>
      </w:r>
      <w:bookmarkEnd w:id="180"/>
    </w:p>
    <w:p>
      <w:pPr>
        <w:pStyle w:val="BookText"/>
        <w:rPr/>
      </w:pPr>
      <w:r>
        <w:rPr>
          <w:rFonts w:ascii="IRNazanin" w:hAnsi="IRNazanin" w:eastAsia="IRNazanin"/>
          <w:color w:val="111111"/>
          <w:sz w:val="28"/>
          <w:sz w:val="28"/>
          <w:szCs w:val="28"/>
          <w:rtl w:val="true"/>
          <w:lang w:bidi="fa-IR"/>
        </w:rPr>
        <w:t>احکام اسلام در موارد زیادی به صورت کلیات و اصول آمده است، که احتیاج به توجیه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دهندگان و بیان کنندگان آن باید کسانی باشند که صلاحیت آنها جنبه الهی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همان رهبران الهی هستند که برای هدایت أمت، نگهبانی از شرع و توسعه شریعت و تجسم عملی اسلام در محیط جامعه از ناحیه خداوند معرفی شده‌اند و آنها جانشینان پیامبرصلی الله علیه وآله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شخص رسول گرامی صلی الله علیه وآله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اوصیائی بعدی اثنا عشر اولهم علی و آخرهم القائم المهدی</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امامان پس از من دوازده تن هستند که نخستین آنها امام علی بن ابیطالب علیه السّلام و آخرین آنها امام محمد المهدی صاحب الامر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جابر بن سمره، قال، سمعت رسول الله صلی الله علیه وآله یقول</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أثنا عشر أمیراً، فقال کلمه لم اسمعها، فقال ابی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جابر بن سمره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أمیر خواهد بود، سپس کلمه‌ای گفت که من نشنیدم،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قریش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انطلقت الی رسول الله صلی الله علیه وآله و معی ابی،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لایزال هذا الدین منیعاً الی اثنی عشر خلیفة</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این دین به دوازده خلیفه، گرامی و بلند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 مسلم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همچنان استوار و پابرجا خواهد بود تا قیام قیامت و بر شما دوازده خلیفه خواهند بود که همه آنها از اهل قریشاند </w:t>
      </w:r>
      <w:r>
        <w:rPr>
          <w:rStyle w:val="FootnoteAnchor"/>
          <w:rtl w:val="true"/>
        </w:rPr>
        <w:footnoteReference w:id="105"/>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کم یملک هذه الامة من خلیفة؟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سألنا عنها رسول الله 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کعدة نقباء بنی اسرائیل</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از ابن مسعود پرسیده شد که زمام این امت را چند نفر بدست می گیرند؟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پیامبرصلی الله علیه وآله سوال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 به تعداد نقیبان بنی 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بعضی از علماء اهل سنت می‌پرسند پیامبر چطور و از کجا می دانست که بعد از او دوازده امام جانشین وی می شوند؟</w:t>
      </w:r>
    </w:p>
    <w:p>
      <w:pPr>
        <w:pStyle w:val="BookText"/>
        <w:rPr/>
      </w:pPr>
      <w:r>
        <w:rPr>
          <w:rFonts w:ascii="IRNazanin" w:hAnsi="IRNazanin" w:eastAsia="IRNazanin"/>
          <w:color w:val="111111"/>
          <w:sz w:val="28"/>
          <w:sz w:val="28"/>
          <w:szCs w:val="28"/>
          <w:rtl w:val="true"/>
          <w:lang w:bidi="fa-IR"/>
        </w:rPr>
        <w:t>اینجا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فکری نشانة ضعف ایمان ماست؛ زیرا اگر کسی قلباً به خدا و رسولش ایمان و اعتقاد داشته باشد باید در کمال اخلاص قبول کند که پیامبر خداصلی الله علیه وآله جواب هر سوالی را به وسیله وحی دریافت می‌نمود و خداوند هم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ینطق عن الهوی ان هو الا وحی یوحی</w:t>
      </w:r>
      <w:r>
        <w:rPr>
          <w:rFonts w:eastAsia="IRNazanin" w:cs="IRNazanin"/>
          <w:color w:val="111111"/>
          <w:sz w:val="28"/>
          <w:szCs w:val="28"/>
          <w:rtl w:val="true"/>
          <w:lang w:bidi="fa-IR"/>
        </w:rPr>
        <w:t>}</w:t>
      </w:r>
      <w:r>
        <w:rPr>
          <w:rStyle w:val="FootnoteAnchor"/>
          <w:rtl w:val="true"/>
        </w:rPr>
        <w:footnoteReference w:id="107"/>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پیامبر صلی الله علیه وآله به هوای نفس سخن نمی گوید و سخن او غیر از وحی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پیامبر که به روایات خود اهل سنت هم فرموده است در آخر الزمان اولادی از اهل بیتم می‌آید که اسمش محمد و لقبش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نمیداند که تعداد أئمه بعد از خودش چند نفرند؟ واقعاً جای بسی تأسف است که این علماء و فضلا به این مسئله شک میکنند؛ زیرا نمره اخلاص این افراد صفر است و به گفته پیامبرصلی الله علیه وآله که گرفته شده از وحی است، تردید دارند</w:t>
      </w:r>
      <w:r>
        <w:rPr>
          <w:rFonts w:eastAsia="IRNazanin" w:cs="IRNazanin"/>
          <w:color w:val="111111"/>
          <w:sz w:val="28"/>
          <w:szCs w:val="28"/>
          <w:rtl w:val="true"/>
          <w:lang w:bidi="fa-IR"/>
        </w:rPr>
        <w:t xml:space="preserve">. </w:t>
      </w:r>
      <w:r>
        <w:rPr>
          <w:rStyle w:val="FootnoteAnchor"/>
          <w:rtl w:val="true"/>
        </w:rPr>
        <w:footnoteReference w:id="108"/>
      </w:r>
      <w:bookmarkStart w:id="181" w:name="pg4631_53731"/>
    </w:p>
    <w:p>
      <w:pPr>
        <w:pStyle w:val="Heading3"/>
        <w:numPr>
          <w:ilvl w:val="2"/>
          <w:numId w:val="1"/>
        </w:numPr>
        <w:rPr/>
      </w:pPr>
      <w:bookmarkStart w:id="182" w:name="__RefHeading___Toc82731_2035185390"/>
      <w:bookmarkStart w:id="183" w:name="_Toc65"/>
      <w:bookmarkEnd w:id="181"/>
      <w:bookmarkEnd w:id="182"/>
      <w:r>
        <w:rPr>
          <w:rtl w:val="true"/>
        </w:rPr>
        <w:t>اشعاری درباره أئمه علیهاالسّلام</w:t>
      </w:r>
      <w:r>
        <w:rPr>
          <w:rtl w:val="true"/>
        </w:rPr>
        <w:t>:</w:t>
      </w:r>
      <w:bookmarkEnd w:id="183"/>
    </w:p>
    <w:p>
      <w:pPr>
        <w:pStyle w:val="BookText"/>
        <w:rPr/>
      </w:pPr>
      <w:r>
        <w:rPr>
          <w:rFonts w:ascii="IRNazanin" w:hAnsi="IRNazanin" w:eastAsia="IRNazanin"/>
          <w:color w:val="111111"/>
          <w:sz w:val="28"/>
          <w:sz w:val="28"/>
          <w:szCs w:val="28"/>
          <w:rtl w:val="true"/>
          <w:lang w:bidi="fa-IR"/>
        </w:rPr>
        <w:t>پاک یزدانا بحق پاکیت</w:t>
      </w:r>
    </w:p>
    <w:p>
      <w:pPr>
        <w:pStyle w:val="BookText"/>
        <w:rPr/>
      </w:pPr>
      <w:r>
        <w:rPr>
          <w:rFonts w:ascii="IRNazanin" w:hAnsi="IRNazanin" w:eastAsia="IRNazanin"/>
          <w:color w:val="111111"/>
          <w:sz w:val="28"/>
          <w:sz w:val="28"/>
          <w:szCs w:val="28"/>
          <w:rtl w:val="true"/>
          <w:lang w:bidi="fa-IR"/>
        </w:rPr>
        <w:t>بی نیازا حرمت یکتائیت</w:t>
      </w:r>
    </w:p>
    <w:p>
      <w:pPr>
        <w:pStyle w:val="BookText"/>
        <w:rPr/>
      </w:pPr>
      <w:r>
        <w:rPr>
          <w:rFonts w:ascii="IRNazanin" w:hAnsi="IRNazanin" w:eastAsia="IRNazanin"/>
          <w:color w:val="111111"/>
          <w:sz w:val="28"/>
          <w:sz w:val="28"/>
          <w:szCs w:val="28"/>
          <w:rtl w:val="true"/>
          <w:lang w:bidi="fa-IR"/>
        </w:rPr>
        <w:t>حق ذات لایزال ولم یزل</w:t>
      </w:r>
    </w:p>
    <w:p>
      <w:pPr>
        <w:pStyle w:val="BookText"/>
        <w:rPr/>
      </w:pPr>
      <w:r>
        <w:rPr>
          <w:rFonts w:ascii="IRNazanin" w:hAnsi="IRNazanin" w:eastAsia="IRNazanin"/>
          <w:color w:val="111111"/>
          <w:sz w:val="28"/>
          <w:sz w:val="28"/>
          <w:szCs w:val="28"/>
          <w:rtl w:val="true"/>
          <w:lang w:bidi="fa-IR"/>
        </w:rPr>
        <w:t>که أبد عنوانش آمد چون ازل</w:t>
      </w:r>
    </w:p>
    <w:p>
      <w:pPr>
        <w:pStyle w:val="BookText"/>
        <w:rPr/>
      </w:pPr>
      <w:r>
        <w:rPr>
          <w:rFonts w:ascii="IRNazanin" w:hAnsi="IRNazanin" w:eastAsia="IRNazanin"/>
          <w:color w:val="111111"/>
          <w:sz w:val="28"/>
          <w:sz w:val="28"/>
          <w:szCs w:val="28"/>
          <w:rtl w:val="true"/>
          <w:lang w:bidi="fa-IR"/>
        </w:rPr>
        <w:t>حق جبریل أمین و وحی حق</w:t>
      </w:r>
    </w:p>
    <w:p>
      <w:pPr>
        <w:pStyle w:val="BookText"/>
        <w:rPr/>
      </w:pPr>
      <w:r>
        <w:rPr>
          <w:rFonts w:ascii="IRNazanin" w:hAnsi="IRNazanin" w:eastAsia="IRNazanin"/>
          <w:color w:val="111111"/>
          <w:sz w:val="28"/>
          <w:sz w:val="28"/>
          <w:szCs w:val="28"/>
          <w:rtl w:val="true"/>
          <w:lang w:bidi="fa-IR"/>
        </w:rPr>
        <w:t>در أمانت از همه برده سبق</w:t>
      </w:r>
    </w:p>
    <w:p>
      <w:pPr>
        <w:pStyle w:val="BookText"/>
        <w:rPr/>
      </w:pPr>
      <w:r>
        <w:rPr>
          <w:rFonts w:ascii="IRNazanin" w:hAnsi="IRNazanin" w:eastAsia="IRNazanin"/>
          <w:color w:val="111111"/>
          <w:sz w:val="28"/>
          <w:sz w:val="28"/>
          <w:szCs w:val="28"/>
          <w:rtl w:val="true"/>
          <w:lang w:bidi="fa-IR"/>
        </w:rPr>
        <w:t>حق آن مرسل که شاه انبیاست</w:t>
      </w:r>
    </w:p>
    <w:p>
      <w:pPr>
        <w:pStyle w:val="BookText"/>
        <w:rPr/>
      </w:pPr>
      <w:r>
        <w:rPr>
          <w:rFonts w:ascii="IRNazanin" w:hAnsi="IRNazanin" w:eastAsia="IRNazanin"/>
          <w:color w:val="111111"/>
          <w:sz w:val="28"/>
          <w:sz w:val="28"/>
          <w:szCs w:val="28"/>
          <w:rtl w:val="true"/>
          <w:lang w:bidi="fa-IR"/>
        </w:rPr>
        <w:t>سینه او مخزن سر خداست</w:t>
      </w:r>
    </w:p>
    <w:p>
      <w:pPr>
        <w:pStyle w:val="BookText"/>
        <w:rPr/>
      </w:pPr>
      <w:r>
        <w:rPr>
          <w:rFonts w:ascii="IRNazanin" w:hAnsi="IRNazanin" w:eastAsia="IRNazanin"/>
          <w:color w:val="111111"/>
          <w:sz w:val="28"/>
          <w:sz w:val="28"/>
          <w:szCs w:val="28"/>
          <w:rtl w:val="true"/>
          <w:lang w:bidi="fa-IR"/>
        </w:rPr>
        <w:t>سرور عالم محمد آن شفیع المذنبین</w:t>
      </w:r>
    </w:p>
    <w:p>
      <w:pPr>
        <w:pStyle w:val="BookText"/>
        <w:rPr/>
      </w:pPr>
      <w:r>
        <w:rPr>
          <w:rFonts w:ascii="IRNazanin" w:hAnsi="IRNazanin" w:eastAsia="IRNazanin"/>
          <w:color w:val="111111"/>
          <w:sz w:val="28"/>
          <w:sz w:val="28"/>
          <w:szCs w:val="28"/>
          <w:rtl w:val="true"/>
          <w:lang w:bidi="fa-IR"/>
        </w:rPr>
        <w:t>کلک صنعت مظهر حق رحمة للعالمین</w:t>
      </w:r>
    </w:p>
    <w:p>
      <w:pPr>
        <w:pStyle w:val="BookText"/>
        <w:rPr/>
      </w:pPr>
      <w:r>
        <w:rPr>
          <w:rFonts w:ascii="IRNazanin" w:hAnsi="IRNazanin" w:eastAsia="IRNazanin"/>
          <w:color w:val="111111"/>
          <w:sz w:val="28"/>
          <w:sz w:val="28"/>
          <w:szCs w:val="28"/>
          <w:rtl w:val="true"/>
          <w:lang w:bidi="fa-IR"/>
        </w:rPr>
        <w:t>خاک روب بارگاه أقدسش روح الامین</w:t>
      </w:r>
    </w:p>
    <w:p>
      <w:pPr>
        <w:pStyle w:val="BookText"/>
        <w:rPr/>
      </w:pPr>
      <w:r>
        <w:rPr>
          <w:rFonts w:ascii="IRNazanin" w:hAnsi="IRNazanin" w:eastAsia="IRNazanin"/>
          <w:color w:val="111111"/>
          <w:sz w:val="28"/>
          <w:sz w:val="28"/>
          <w:szCs w:val="28"/>
          <w:rtl w:val="true"/>
          <w:lang w:bidi="fa-IR"/>
        </w:rPr>
        <w:t>از طفیل مقدم آن شهسوار ملک دین</w:t>
      </w:r>
    </w:p>
    <w:p>
      <w:pPr>
        <w:pStyle w:val="BookText"/>
        <w:rPr/>
      </w:pPr>
      <w:r>
        <w:rPr>
          <w:rFonts w:ascii="IRNazanin" w:hAnsi="IRNazanin" w:eastAsia="IRNazanin"/>
          <w:color w:val="111111"/>
          <w:sz w:val="28"/>
          <w:sz w:val="28"/>
          <w:szCs w:val="28"/>
          <w:rtl w:val="true"/>
          <w:lang w:bidi="fa-IR"/>
        </w:rPr>
        <w:t>حق آن سلطان عادل در فنا</w:t>
      </w:r>
    </w:p>
    <w:p>
      <w:pPr>
        <w:pStyle w:val="BookText"/>
        <w:rPr/>
      </w:pPr>
      <w:r>
        <w:rPr>
          <w:rFonts w:ascii="IRNazanin" w:hAnsi="IRNazanin" w:eastAsia="IRNazanin"/>
          <w:color w:val="111111"/>
          <w:sz w:val="28"/>
          <w:sz w:val="28"/>
          <w:szCs w:val="28"/>
          <w:rtl w:val="true"/>
          <w:lang w:bidi="fa-IR"/>
        </w:rPr>
        <w:t>زد علم برقبه اوج سما</w:t>
      </w:r>
    </w:p>
    <w:p>
      <w:pPr>
        <w:pStyle w:val="BookText"/>
        <w:rPr/>
      </w:pPr>
      <w:r>
        <w:rPr>
          <w:rFonts w:ascii="IRNazanin" w:hAnsi="IRNazanin" w:eastAsia="IRNazanin"/>
          <w:color w:val="111111"/>
          <w:sz w:val="28"/>
          <w:sz w:val="28"/>
          <w:szCs w:val="28"/>
          <w:rtl w:val="true"/>
          <w:lang w:bidi="fa-IR"/>
        </w:rPr>
        <w:t>حق مولای فقیران جهان</w:t>
      </w:r>
    </w:p>
    <w:p>
      <w:pPr>
        <w:pStyle w:val="BookText"/>
        <w:rPr/>
      </w:pPr>
      <w:r>
        <w:rPr>
          <w:rFonts w:ascii="IRNazanin" w:hAnsi="IRNazanin" w:eastAsia="IRNazanin"/>
          <w:color w:val="111111"/>
          <w:sz w:val="28"/>
          <w:sz w:val="28"/>
          <w:szCs w:val="28"/>
          <w:rtl w:val="true"/>
          <w:lang w:bidi="fa-IR"/>
        </w:rPr>
        <w:t>پادشاه اولیای انس و جان</w:t>
      </w:r>
    </w:p>
    <w:p>
      <w:pPr>
        <w:pStyle w:val="BookText"/>
        <w:rPr/>
      </w:pPr>
      <w:r>
        <w:rPr>
          <w:rFonts w:ascii="IRNazanin" w:hAnsi="IRNazanin" w:eastAsia="IRNazanin"/>
          <w:color w:val="111111"/>
          <w:sz w:val="28"/>
          <w:sz w:val="28"/>
          <w:szCs w:val="28"/>
          <w:rtl w:val="true"/>
          <w:lang w:bidi="fa-IR"/>
        </w:rPr>
        <w:t>پادشاه اولیای انس و جان</w:t>
      </w:r>
    </w:p>
    <w:p>
      <w:pPr>
        <w:pStyle w:val="BookText"/>
        <w:rPr/>
      </w:pPr>
      <w:r>
        <w:rPr>
          <w:rFonts w:ascii="IRNazanin" w:hAnsi="IRNazanin" w:eastAsia="IRNazanin"/>
          <w:color w:val="111111"/>
          <w:sz w:val="28"/>
          <w:sz w:val="28"/>
          <w:szCs w:val="28"/>
          <w:rtl w:val="true"/>
          <w:lang w:bidi="fa-IR"/>
        </w:rPr>
        <w:t>حق آن دو گوشوار عرش حق</w:t>
      </w:r>
    </w:p>
    <w:p>
      <w:pPr>
        <w:pStyle w:val="BookText"/>
        <w:rPr/>
      </w:pPr>
      <w:r>
        <w:rPr>
          <w:rFonts w:ascii="IRNazanin" w:hAnsi="IRNazanin" w:eastAsia="IRNazanin"/>
          <w:color w:val="111111"/>
          <w:sz w:val="28"/>
          <w:sz w:val="28"/>
          <w:szCs w:val="28"/>
          <w:rtl w:val="true"/>
          <w:lang w:bidi="fa-IR"/>
        </w:rPr>
        <w:t>فعلشان از مصدر حق کرده شق</w:t>
      </w:r>
    </w:p>
    <w:p>
      <w:pPr>
        <w:pStyle w:val="BookText"/>
        <w:rPr/>
      </w:pPr>
      <w:r>
        <w:rPr>
          <w:rFonts w:ascii="IRNazanin" w:hAnsi="IRNazanin" w:eastAsia="IRNazanin"/>
          <w:color w:val="111111"/>
          <w:sz w:val="28"/>
          <w:sz w:val="28"/>
          <w:szCs w:val="28"/>
          <w:rtl w:val="true"/>
          <w:lang w:bidi="fa-IR"/>
        </w:rPr>
        <w:t>آن یکی زهر زخارا نوش کرد</w:t>
      </w:r>
    </w:p>
    <w:p>
      <w:pPr>
        <w:pStyle w:val="BookText"/>
        <w:rPr/>
      </w:pPr>
      <w:r>
        <w:rPr>
          <w:rFonts w:ascii="IRNazanin" w:hAnsi="IRNazanin" w:eastAsia="IRNazanin"/>
          <w:color w:val="111111"/>
          <w:sz w:val="28"/>
          <w:sz w:val="28"/>
          <w:szCs w:val="28"/>
          <w:rtl w:val="true"/>
          <w:lang w:bidi="fa-IR"/>
        </w:rPr>
        <w:t>وان دگر خون جوش لب خاموش کرد</w:t>
      </w:r>
    </w:p>
    <w:p>
      <w:pPr>
        <w:pStyle w:val="BookText"/>
        <w:rPr/>
      </w:pPr>
      <w:r>
        <w:rPr>
          <w:rFonts w:ascii="IRNazanin" w:hAnsi="IRNazanin" w:eastAsia="IRNazanin"/>
          <w:color w:val="111111"/>
          <w:sz w:val="28"/>
          <w:sz w:val="28"/>
          <w:szCs w:val="28"/>
          <w:rtl w:val="true"/>
          <w:lang w:bidi="fa-IR"/>
        </w:rPr>
        <w:t>نو نهال مثمر بستان دین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السادات زین العابدین</w:t>
      </w:r>
    </w:p>
    <w:p>
      <w:pPr>
        <w:pStyle w:val="BookText"/>
        <w:rPr/>
      </w:pPr>
      <w:r>
        <w:rPr>
          <w:rFonts w:ascii="IRNazanin" w:hAnsi="IRNazanin" w:eastAsia="IRNazanin"/>
          <w:color w:val="111111"/>
          <w:sz w:val="28"/>
          <w:sz w:val="28"/>
          <w:szCs w:val="28"/>
          <w:rtl w:val="true"/>
          <w:lang w:bidi="fa-IR"/>
        </w:rPr>
        <w:t>سید السادات زین العابدین</w:t>
      </w:r>
    </w:p>
    <w:p>
      <w:pPr>
        <w:pStyle w:val="BookText"/>
        <w:rPr/>
      </w:pPr>
      <w:r>
        <w:rPr>
          <w:rFonts w:ascii="IRNazanin" w:hAnsi="IRNazanin" w:eastAsia="IRNazanin"/>
          <w:color w:val="111111"/>
          <w:sz w:val="28"/>
          <w:sz w:val="28"/>
          <w:szCs w:val="28"/>
          <w:rtl w:val="true"/>
          <w:lang w:bidi="fa-IR"/>
        </w:rPr>
        <w:t>حرمت آن منبع علم و یقین</w:t>
      </w:r>
    </w:p>
    <w:p>
      <w:pPr>
        <w:pStyle w:val="BookText"/>
        <w:rPr/>
      </w:pPr>
      <w:r>
        <w:rPr>
          <w:rFonts w:ascii="IRNazanin" w:hAnsi="IRNazanin" w:eastAsia="IRNazanin"/>
          <w:color w:val="111111"/>
          <w:sz w:val="28"/>
          <w:sz w:val="28"/>
          <w:szCs w:val="28"/>
          <w:rtl w:val="true"/>
          <w:lang w:bidi="fa-IR"/>
        </w:rPr>
        <w:t>با قرآن اسرار قرآن را مبین</w:t>
      </w:r>
    </w:p>
    <w:p>
      <w:pPr>
        <w:pStyle w:val="BookText"/>
        <w:rPr/>
      </w:pPr>
      <w:r>
        <w:rPr>
          <w:rFonts w:ascii="IRNazanin" w:hAnsi="IRNazanin" w:eastAsia="IRNazanin"/>
          <w:color w:val="111111"/>
          <w:sz w:val="28"/>
          <w:sz w:val="28"/>
          <w:szCs w:val="28"/>
          <w:rtl w:val="true"/>
          <w:lang w:bidi="fa-IR"/>
        </w:rPr>
        <w:t>قره الابصار رأس الراسخین</w:t>
      </w:r>
    </w:p>
    <w:p>
      <w:pPr>
        <w:pStyle w:val="BookText"/>
        <w:rPr/>
      </w:pPr>
      <w:r>
        <w:rPr>
          <w:rFonts w:ascii="IRNazanin" w:hAnsi="IRNazanin" w:eastAsia="IRNazanin"/>
          <w:color w:val="111111"/>
          <w:sz w:val="28"/>
          <w:sz w:val="28"/>
          <w:szCs w:val="28"/>
          <w:rtl w:val="true"/>
          <w:lang w:bidi="fa-IR"/>
        </w:rPr>
        <w:t>در فنون حق پرستی ماهر است</w:t>
      </w:r>
    </w:p>
    <w:p>
      <w:pPr>
        <w:pStyle w:val="BookText"/>
        <w:rPr/>
      </w:pPr>
      <w:r>
        <w:rPr>
          <w:rFonts w:ascii="IRNazanin" w:hAnsi="IRNazanin" w:eastAsia="IRNazanin"/>
          <w:color w:val="111111"/>
          <w:sz w:val="28"/>
          <w:sz w:val="28"/>
          <w:szCs w:val="28"/>
          <w:rtl w:val="true"/>
          <w:lang w:bidi="fa-IR"/>
        </w:rPr>
        <w:t>عالم آل محمدصلی الله علیه وآله باقر است</w:t>
      </w:r>
    </w:p>
    <w:p>
      <w:pPr>
        <w:pStyle w:val="BookText"/>
        <w:rPr/>
      </w:pPr>
      <w:r>
        <w:rPr>
          <w:rFonts w:ascii="IRNazanin" w:hAnsi="IRNazanin" w:eastAsia="IRNazanin"/>
          <w:color w:val="111111"/>
          <w:sz w:val="28"/>
          <w:sz w:val="28"/>
          <w:szCs w:val="28"/>
          <w:rtl w:val="true"/>
          <w:lang w:bidi="fa-IR"/>
        </w:rPr>
        <w:t>ساکن شهر مدینه ست آن عزیز</w:t>
      </w:r>
    </w:p>
    <w:p>
      <w:pPr>
        <w:pStyle w:val="BookText"/>
        <w:rPr/>
      </w:pPr>
      <w:r>
        <w:rPr>
          <w:rFonts w:ascii="IRNazanin" w:hAnsi="IRNazanin" w:eastAsia="IRNazanin"/>
          <w:color w:val="111111"/>
          <w:sz w:val="28"/>
          <w:sz w:val="28"/>
          <w:szCs w:val="28"/>
          <w:rtl w:val="true"/>
          <w:lang w:bidi="fa-IR"/>
        </w:rPr>
        <w:t>شد محمد نام او معصوم نیز</w:t>
      </w:r>
    </w:p>
    <w:p>
      <w:pPr>
        <w:pStyle w:val="BookText"/>
        <w:rPr/>
      </w:pPr>
      <w:r>
        <w:rPr>
          <w:rFonts w:ascii="IRNazanin" w:hAnsi="IRNazanin" w:eastAsia="IRNazanin"/>
          <w:color w:val="111111"/>
          <w:sz w:val="28"/>
          <w:sz w:val="28"/>
          <w:szCs w:val="28"/>
          <w:rtl w:val="true"/>
          <w:lang w:bidi="fa-IR"/>
        </w:rPr>
        <w:t>هم به حق سرور و سالار راه</w:t>
      </w:r>
    </w:p>
    <w:p>
      <w:pPr>
        <w:pStyle w:val="BookText"/>
        <w:rPr/>
      </w:pPr>
      <w:r>
        <w:rPr>
          <w:rFonts w:ascii="IRNazanin" w:hAnsi="IRNazanin" w:eastAsia="IRNazanin"/>
          <w:color w:val="111111"/>
          <w:sz w:val="28"/>
          <w:sz w:val="28"/>
          <w:szCs w:val="28"/>
          <w:rtl w:val="true"/>
          <w:lang w:bidi="fa-IR"/>
        </w:rPr>
        <w:t>محرم مخزون اسرار اله</w:t>
      </w:r>
    </w:p>
    <w:p>
      <w:pPr>
        <w:pStyle w:val="BookText"/>
        <w:rPr/>
      </w:pPr>
      <w:r>
        <w:rPr>
          <w:rFonts w:ascii="IRNazanin" w:hAnsi="IRNazanin" w:eastAsia="IRNazanin"/>
          <w:color w:val="111111"/>
          <w:sz w:val="28"/>
          <w:sz w:val="28"/>
          <w:szCs w:val="28"/>
          <w:rtl w:val="true"/>
          <w:lang w:bidi="fa-IR"/>
        </w:rPr>
        <w:t>هم به حق آن چراغ راه حق</w:t>
      </w:r>
    </w:p>
    <w:p>
      <w:pPr>
        <w:pStyle w:val="BookText"/>
        <w:rPr/>
      </w:pPr>
      <w:r>
        <w:rPr>
          <w:rFonts w:ascii="IRNazanin" w:hAnsi="IRNazanin" w:eastAsia="IRNazanin"/>
          <w:color w:val="111111"/>
          <w:sz w:val="28"/>
          <w:sz w:val="28"/>
          <w:szCs w:val="28"/>
          <w:rtl w:val="true"/>
          <w:lang w:bidi="fa-IR"/>
        </w:rPr>
        <w:t>هادی أهل طلب از هر فرق</w:t>
      </w:r>
    </w:p>
    <w:p>
      <w:pPr>
        <w:pStyle w:val="BookText"/>
        <w:rPr/>
      </w:pPr>
      <w:r>
        <w:rPr>
          <w:rFonts w:ascii="IRNazanin" w:hAnsi="IRNazanin" w:eastAsia="IRNazanin"/>
          <w:color w:val="111111"/>
          <w:sz w:val="28"/>
          <w:sz w:val="28"/>
          <w:szCs w:val="28"/>
          <w:rtl w:val="true"/>
          <w:lang w:bidi="fa-IR"/>
        </w:rPr>
        <w:t>حق آن صادق لدنی را أمین</w:t>
      </w:r>
    </w:p>
    <w:p>
      <w:pPr>
        <w:pStyle w:val="BookText"/>
        <w:rPr/>
      </w:pPr>
      <w:r>
        <w:rPr>
          <w:rFonts w:ascii="IRNazanin" w:hAnsi="IRNazanin" w:eastAsia="IRNazanin"/>
          <w:color w:val="111111"/>
          <w:sz w:val="28"/>
          <w:sz w:val="28"/>
          <w:szCs w:val="28"/>
          <w:rtl w:val="true"/>
          <w:lang w:bidi="fa-IR"/>
        </w:rPr>
        <w:t>حق آن صادق لدنی را أمین</w:t>
      </w:r>
    </w:p>
    <w:p>
      <w:pPr>
        <w:pStyle w:val="BookText"/>
        <w:rPr/>
      </w:pPr>
      <w:r>
        <w:rPr>
          <w:rFonts w:ascii="IRNazanin" w:hAnsi="IRNazanin" w:eastAsia="IRNazanin"/>
          <w:color w:val="111111"/>
          <w:sz w:val="28"/>
          <w:sz w:val="28"/>
          <w:szCs w:val="28"/>
          <w:rtl w:val="true"/>
          <w:lang w:bidi="fa-IR"/>
        </w:rPr>
        <w:t>آنکه باشد شمع جمع عارفین</w:t>
      </w:r>
    </w:p>
    <w:p>
      <w:pPr>
        <w:pStyle w:val="BookText"/>
        <w:rPr/>
      </w:pPr>
      <w:r>
        <w:rPr>
          <w:rFonts w:ascii="IRNazanin" w:hAnsi="IRNazanin" w:eastAsia="IRNazanin"/>
          <w:color w:val="111111"/>
          <w:sz w:val="28"/>
          <w:sz w:val="28"/>
          <w:szCs w:val="28"/>
          <w:rtl w:val="true"/>
          <w:lang w:bidi="fa-IR"/>
        </w:rPr>
        <w:t>در فنون حق پرستی ماهر است</w:t>
      </w:r>
    </w:p>
    <w:p>
      <w:pPr>
        <w:pStyle w:val="BookText"/>
        <w:rPr/>
      </w:pPr>
      <w:r>
        <w:rPr>
          <w:rFonts w:ascii="IRNazanin" w:hAnsi="IRNazanin" w:eastAsia="IRNazanin"/>
          <w:color w:val="111111"/>
          <w:sz w:val="28"/>
          <w:sz w:val="28"/>
          <w:szCs w:val="28"/>
          <w:rtl w:val="true"/>
          <w:lang w:bidi="fa-IR"/>
        </w:rPr>
        <w:t>صادق آل محمدصلی الله علیه وآله جعفر است</w:t>
      </w:r>
    </w:p>
    <w:p>
      <w:pPr>
        <w:pStyle w:val="BookText"/>
        <w:rPr/>
      </w:pPr>
      <w:r>
        <w:rPr>
          <w:rFonts w:ascii="IRNazanin" w:hAnsi="IRNazanin" w:eastAsia="IRNazanin"/>
          <w:color w:val="111111"/>
          <w:sz w:val="28"/>
          <w:sz w:val="28"/>
          <w:szCs w:val="28"/>
          <w:rtl w:val="true"/>
          <w:lang w:bidi="fa-IR"/>
        </w:rPr>
        <w:t>یادگار دوده پیغمبری باغ عرفان را شده گل جعفری</w:t>
      </w:r>
    </w:p>
    <w:p>
      <w:pPr>
        <w:pStyle w:val="BookText"/>
        <w:rPr/>
      </w:pPr>
      <w:r>
        <w:rPr>
          <w:rFonts w:ascii="IRNazanin" w:hAnsi="IRNazanin" w:eastAsia="IRNazanin"/>
          <w:color w:val="111111"/>
          <w:sz w:val="28"/>
          <w:sz w:val="28"/>
          <w:szCs w:val="28"/>
          <w:rtl w:val="true"/>
          <w:lang w:bidi="fa-IR"/>
        </w:rPr>
        <w:t>حق آن سر حلقه صدق و صفا</w:t>
      </w:r>
    </w:p>
    <w:p>
      <w:pPr>
        <w:pStyle w:val="BookText"/>
        <w:rPr/>
      </w:pPr>
      <w:r>
        <w:rPr>
          <w:rFonts w:ascii="IRNazanin" w:hAnsi="IRNazanin" w:eastAsia="IRNazanin"/>
          <w:color w:val="111111"/>
          <w:sz w:val="28"/>
          <w:sz w:val="28"/>
          <w:szCs w:val="28"/>
          <w:rtl w:val="true"/>
          <w:lang w:bidi="fa-IR"/>
        </w:rPr>
        <w:t>در حلیمی یادگار مصطفی</w:t>
      </w:r>
    </w:p>
    <w:p>
      <w:pPr>
        <w:pStyle w:val="BookText"/>
        <w:rPr/>
      </w:pPr>
      <w:r>
        <w:rPr>
          <w:rFonts w:ascii="IRNazanin" w:hAnsi="IRNazanin" w:eastAsia="IRNazanin"/>
          <w:color w:val="111111"/>
          <w:sz w:val="28"/>
          <w:sz w:val="28"/>
          <w:szCs w:val="28"/>
          <w:rtl w:val="true"/>
          <w:lang w:bidi="fa-IR"/>
        </w:rPr>
        <w:t>حق آنشب زنده دار خسته دل</w:t>
      </w:r>
    </w:p>
    <w:p>
      <w:pPr>
        <w:pStyle w:val="BookText"/>
        <w:rPr/>
      </w:pPr>
      <w:r>
        <w:rPr>
          <w:rFonts w:ascii="IRNazanin" w:hAnsi="IRNazanin" w:eastAsia="IRNazanin"/>
          <w:color w:val="111111"/>
          <w:sz w:val="28"/>
          <w:sz w:val="28"/>
          <w:szCs w:val="28"/>
          <w:rtl w:val="true"/>
          <w:lang w:bidi="fa-IR"/>
        </w:rPr>
        <w:t>خاک را از اشک خود میساخت گل</w:t>
      </w:r>
    </w:p>
    <w:p>
      <w:pPr>
        <w:pStyle w:val="BookText"/>
        <w:rPr/>
      </w:pPr>
      <w:r>
        <w:rPr>
          <w:rFonts w:ascii="IRNazanin" w:hAnsi="IRNazanin" w:eastAsia="IRNazanin"/>
          <w:color w:val="111111"/>
          <w:sz w:val="28"/>
          <w:sz w:val="28"/>
          <w:szCs w:val="28"/>
          <w:rtl w:val="true"/>
          <w:lang w:bidi="fa-IR"/>
        </w:rPr>
        <w:t>حق آن صیقل ده رنگین دلان</w:t>
      </w:r>
    </w:p>
    <w:p>
      <w:pPr>
        <w:pStyle w:val="BookText"/>
        <w:rPr/>
      </w:pPr>
      <w:r>
        <w:rPr>
          <w:rFonts w:ascii="IRNazanin" w:hAnsi="IRNazanin" w:eastAsia="IRNazanin"/>
          <w:color w:val="111111"/>
          <w:sz w:val="28"/>
          <w:sz w:val="28"/>
          <w:szCs w:val="28"/>
          <w:rtl w:val="true"/>
          <w:lang w:bidi="fa-IR"/>
        </w:rPr>
        <w:t>سرور و سالار نور محفلان</w:t>
      </w:r>
    </w:p>
    <w:p>
      <w:pPr>
        <w:pStyle w:val="BookText"/>
        <w:rPr/>
      </w:pPr>
      <w:r>
        <w:rPr>
          <w:rFonts w:ascii="IRNazanin" w:hAnsi="IRNazanin" w:eastAsia="IRNazanin"/>
          <w:color w:val="111111"/>
          <w:sz w:val="28"/>
          <w:sz w:val="28"/>
          <w:szCs w:val="28"/>
          <w:rtl w:val="true"/>
          <w:lang w:bidi="fa-IR"/>
        </w:rPr>
        <w:t>موسی کاظم به میدان فنا</w:t>
      </w:r>
    </w:p>
    <w:p>
      <w:pPr>
        <w:pStyle w:val="BookText"/>
        <w:rPr/>
      </w:pPr>
      <w:r>
        <w:rPr>
          <w:rFonts w:ascii="IRNazanin" w:hAnsi="IRNazanin" w:eastAsia="IRNazanin"/>
          <w:color w:val="111111"/>
          <w:sz w:val="28"/>
          <w:sz w:val="28"/>
          <w:szCs w:val="28"/>
          <w:rtl w:val="true"/>
          <w:lang w:bidi="fa-IR"/>
        </w:rPr>
        <w:t>آمده موسی صفت برهان نما</w:t>
      </w:r>
    </w:p>
    <w:p>
      <w:pPr>
        <w:pStyle w:val="BookText"/>
        <w:rPr/>
      </w:pPr>
      <w:r>
        <w:rPr>
          <w:rFonts w:ascii="IRNazanin" w:hAnsi="IRNazanin" w:eastAsia="IRNazanin"/>
          <w:color w:val="111111"/>
          <w:sz w:val="28"/>
          <w:sz w:val="28"/>
          <w:szCs w:val="28"/>
          <w:rtl w:val="true"/>
          <w:lang w:bidi="fa-IR"/>
        </w:rPr>
        <w:t>حق آن دریا دل روشن روان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چراغ اهتدای مومنان</w:t>
      </w:r>
    </w:p>
    <w:p>
      <w:pPr>
        <w:pStyle w:val="BookText"/>
        <w:rPr/>
      </w:pPr>
      <w:r>
        <w:rPr>
          <w:rFonts w:ascii="IRNazanin" w:hAnsi="IRNazanin" w:eastAsia="IRNazanin"/>
          <w:color w:val="111111"/>
          <w:sz w:val="28"/>
          <w:sz w:val="28"/>
          <w:szCs w:val="28"/>
          <w:rtl w:val="true"/>
          <w:lang w:bidi="fa-IR"/>
        </w:rPr>
        <w:t>حق آن از ما سوا افشانده دست</w:t>
      </w:r>
    </w:p>
    <w:p>
      <w:pPr>
        <w:pStyle w:val="BookText"/>
        <w:rPr/>
      </w:pPr>
      <w:r>
        <w:rPr>
          <w:rFonts w:ascii="IRNazanin" w:hAnsi="IRNazanin" w:eastAsia="IRNazanin"/>
          <w:color w:val="111111"/>
          <w:sz w:val="28"/>
          <w:sz w:val="28"/>
          <w:szCs w:val="28"/>
          <w:rtl w:val="true"/>
          <w:lang w:bidi="fa-IR"/>
        </w:rPr>
        <w:t>با خدا پیوسته وزدیگر گسست</w:t>
      </w:r>
    </w:p>
    <w:p>
      <w:pPr>
        <w:pStyle w:val="BookText"/>
        <w:rPr/>
      </w:pPr>
      <w:r>
        <w:rPr>
          <w:rFonts w:ascii="IRNazanin" w:hAnsi="IRNazanin" w:eastAsia="IRNazanin"/>
          <w:color w:val="111111"/>
          <w:sz w:val="28"/>
          <w:sz w:val="28"/>
          <w:szCs w:val="28"/>
          <w:rtl w:val="true"/>
          <w:lang w:bidi="fa-IR"/>
        </w:rPr>
        <w:t>حق آن سید و سرور هشتم امام</w:t>
      </w:r>
    </w:p>
    <w:p>
      <w:pPr>
        <w:pStyle w:val="BookText"/>
        <w:rPr/>
      </w:pPr>
      <w:r>
        <w:rPr>
          <w:rFonts w:ascii="IRNazanin" w:hAnsi="IRNazanin" w:eastAsia="IRNazanin"/>
          <w:color w:val="111111"/>
          <w:sz w:val="28"/>
          <w:sz w:val="28"/>
          <w:szCs w:val="28"/>
          <w:rtl w:val="true"/>
          <w:lang w:bidi="fa-IR"/>
        </w:rPr>
        <w:t>وان طبیب أمت خیر الأنام</w:t>
      </w:r>
    </w:p>
    <w:p>
      <w:pPr>
        <w:pStyle w:val="BookText"/>
        <w:rPr/>
      </w:pPr>
      <w:r>
        <w:rPr>
          <w:rFonts w:ascii="IRNazanin" w:hAnsi="IRNazanin" w:eastAsia="IRNazanin"/>
          <w:color w:val="111111"/>
          <w:sz w:val="28"/>
          <w:sz w:val="28"/>
          <w:szCs w:val="28"/>
          <w:rtl w:val="true"/>
          <w:lang w:bidi="fa-IR"/>
        </w:rPr>
        <w:t>جانشین مرتضی در ارتضا</w:t>
      </w:r>
    </w:p>
    <w:p>
      <w:pPr>
        <w:pStyle w:val="BookText"/>
        <w:rPr/>
      </w:pPr>
      <w:r>
        <w:rPr>
          <w:rFonts w:ascii="IRNazanin" w:hAnsi="IRNazanin" w:eastAsia="IRNazanin"/>
          <w:color w:val="111111"/>
          <w:sz w:val="28"/>
          <w:sz w:val="28"/>
          <w:szCs w:val="28"/>
          <w:rtl w:val="true"/>
          <w:lang w:bidi="fa-IR"/>
        </w:rPr>
        <w:t>شد مقام و نام پاک او رضا</w:t>
      </w:r>
    </w:p>
    <w:p>
      <w:pPr>
        <w:pStyle w:val="BookText"/>
        <w:rPr/>
      </w:pPr>
      <w:r>
        <w:rPr>
          <w:rFonts w:ascii="IRNazanin" w:hAnsi="IRNazanin" w:eastAsia="IRNazanin"/>
          <w:color w:val="111111"/>
          <w:sz w:val="28"/>
          <w:sz w:val="28"/>
          <w:szCs w:val="28"/>
          <w:rtl w:val="true"/>
          <w:lang w:bidi="fa-IR"/>
        </w:rPr>
        <w:t>حق آن یکتا در بحر شهود</w:t>
      </w:r>
    </w:p>
    <w:p>
      <w:pPr>
        <w:pStyle w:val="BookText"/>
        <w:rPr/>
      </w:pPr>
      <w:r>
        <w:rPr>
          <w:rFonts w:ascii="IRNazanin" w:hAnsi="IRNazanin" w:eastAsia="IRNazanin"/>
          <w:color w:val="111111"/>
          <w:sz w:val="28"/>
          <w:sz w:val="28"/>
          <w:szCs w:val="28"/>
          <w:rtl w:val="true"/>
          <w:lang w:bidi="fa-IR"/>
        </w:rPr>
        <w:t>کز ازل رفته زخود کرده وجود</w:t>
      </w:r>
    </w:p>
    <w:p>
      <w:pPr>
        <w:pStyle w:val="BookText"/>
        <w:rPr/>
      </w:pPr>
      <w:r>
        <w:rPr>
          <w:rFonts w:ascii="IRNazanin" w:hAnsi="IRNazanin" w:eastAsia="IRNazanin"/>
          <w:color w:val="111111"/>
          <w:sz w:val="28"/>
          <w:sz w:val="28"/>
          <w:szCs w:val="28"/>
          <w:rtl w:val="true"/>
          <w:lang w:bidi="fa-IR"/>
        </w:rPr>
        <w:t>صائم و قائم مصفی و تقی</w:t>
      </w:r>
    </w:p>
    <w:p>
      <w:pPr>
        <w:pStyle w:val="BookText"/>
        <w:rPr/>
      </w:pPr>
      <w:r>
        <w:rPr>
          <w:rFonts w:ascii="IRNazanin" w:hAnsi="IRNazanin" w:eastAsia="IRNazanin"/>
          <w:color w:val="111111"/>
          <w:sz w:val="28"/>
          <w:sz w:val="28"/>
          <w:szCs w:val="28"/>
          <w:rtl w:val="true"/>
          <w:lang w:bidi="fa-IR"/>
        </w:rPr>
        <w:t>آنکه معراج فنا را مرتقی</w:t>
      </w:r>
    </w:p>
    <w:p>
      <w:pPr>
        <w:pStyle w:val="BookText"/>
        <w:rPr/>
      </w:pPr>
      <w:r>
        <w:rPr>
          <w:rFonts w:ascii="IRNazanin" w:hAnsi="IRNazanin" w:eastAsia="IRNazanin"/>
          <w:color w:val="111111"/>
          <w:sz w:val="28"/>
          <w:sz w:val="28"/>
          <w:szCs w:val="28"/>
          <w:rtl w:val="true"/>
          <w:lang w:bidi="fa-IR"/>
        </w:rPr>
        <w:t>حق آن زیبا نهال باغ دین</w:t>
      </w:r>
    </w:p>
    <w:p>
      <w:pPr>
        <w:pStyle w:val="BookText"/>
        <w:rPr/>
      </w:pPr>
      <w:r>
        <w:rPr>
          <w:rFonts w:ascii="IRNazanin" w:hAnsi="IRNazanin" w:eastAsia="IRNazanin"/>
          <w:color w:val="111111"/>
          <w:sz w:val="28"/>
          <w:sz w:val="28"/>
          <w:szCs w:val="28"/>
          <w:rtl w:val="true"/>
          <w:lang w:bidi="fa-IR"/>
        </w:rPr>
        <w:t>وان امام و پیشوای مهترین</w:t>
      </w:r>
    </w:p>
    <w:p>
      <w:pPr>
        <w:pStyle w:val="BookText"/>
        <w:rPr/>
      </w:pPr>
      <w:r>
        <w:rPr>
          <w:rFonts w:ascii="IRNazanin" w:hAnsi="IRNazanin" w:eastAsia="IRNazanin"/>
          <w:color w:val="111111"/>
          <w:sz w:val="28"/>
          <w:sz w:val="28"/>
          <w:szCs w:val="28"/>
          <w:rtl w:val="true"/>
          <w:lang w:bidi="fa-IR"/>
        </w:rPr>
        <w:t>عابد و ساجد مزکی و نقی</w:t>
      </w:r>
    </w:p>
    <w:p>
      <w:pPr>
        <w:pStyle w:val="BookText"/>
        <w:rPr/>
      </w:pPr>
      <w:r>
        <w:rPr>
          <w:rFonts w:ascii="IRNazanin" w:hAnsi="IRNazanin" w:eastAsia="IRNazanin"/>
          <w:color w:val="111111"/>
          <w:sz w:val="28"/>
          <w:sz w:val="28"/>
          <w:szCs w:val="28"/>
          <w:rtl w:val="true"/>
          <w:lang w:bidi="fa-IR"/>
        </w:rPr>
        <w:t>بغض او را کی پسندد؟ جز شقی</w:t>
      </w:r>
    </w:p>
    <w:p>
      <w:pPr>
        <w:pStyle w:val="BookText"/>
        <w:rPr/>
      </w:pPr>
      <w:r>
        <w:rPr>
          <w:rFonts w:ascii="IRNazanin" w:hAnsi="IRNazanin" w:eastAsia="IRNazanin"/>
          <w:color w:val="111111"/>
          <w:sz w:val="28"/>
          <w:sz w:val="28"/>
          <w:szCs w:val="28"/>
          <w:rtl w:val="true"/>
          <w:lang w:bidi="fa-IR"/>
        </w:rPr>
        <w:t>حق آن لشکر کش اکبر جهاد</w:t>
      </w:r>
    </w:p>
    <w:p>
      <w:pPr>
        <w:pStyle w:val="BookText"/>
        <w:rPr/>
      </w:pPr>
      <w:r>
        <w:rPr>
          <w:rFonts w:ascii="IRNazanin" w:hAnsi="IRNazanin" w:eastAsia="IRNazanin"/>
          <w:color w:val="111111"/>
          <w:sz w:val="28"/>
          <w:sz w:val="28"/>
          <w:szCs w:val="28"/>
          <w:rtl w:val="true"/>
          <w:lang w:bidi="fa-IR"/>
        </w:rPr>
        <w:t>مصلح افساد و مولی عباد</w:t>
      </w:r>
    </w:p>
    <w:p>
      <w:pPr>
        <w:pStyle w:val="BookText"/>
        <w:rPr/>
      </w:pPr>
      <w:r>
        <w:rPr>
          <w:rFonts w:ascii="IRNazanin" w:hAnsi="IRNazanin" w:eastAsia="IRNazanin"/>
          <w:color w:val="111111"/>
          <w:sz w:val="28"/>
          <w:sz w:val="28"/>
          <w:szCs w:val="28"/>
          <w:rtl w:val="true"/>
          <w:lang w:bidi="fa-IR"/>
        </w:rPr>
        <w:t>عاشق نو جمال لایزال</w:t>
      </w:r>
    </w:p>
    <w:p>
      <w:pPr>
        <w:pStyle w:val="BookText"/>
        <w:rPr/>
      </w:pPr>
      <w:r>
        <w:rPr>
          <w:rFonts w:ascii="IRNazanin" w:hAnsi="IRNazanin" w:eastAsia="IRNazanin"/>
          <w:color w:val="111111"/>
          <w:sz w:val="28"/>
          <w:sz w:val="28"/>
          <w:szCs w:val="28"/>
          <w:rtl w:val="true"/>
          <w:lang w:bidi="fa-IR"/>
        </w:rPr>
        <w:t>عسکری گشته لقب بحرالکمال</w:t>
      </w:r>
    </w:p>
    <w:p>
      <w:pPr>
        <w:pStyle w:val="BookText"/>
        <w:rPr/>
      </w:pPr>
      <w:r>
        <w:rPr>
          <w:rFonts w:ascii="IRNazanin" w:hAnsi="IRNazanin" w:eastAsia="IRNazanin"/>
          <w:color w:val="111111"/>
          <w:sz w:val="28"/>
          <w:sz w:val="28"/>
          <w:szCs w:val="28"/>
          <w:rtl w:val="true"/>
          <w:lang w:bidi="fa-IR"/>
        </w:rPr>
        <w:t>باغ دین را گشته گل برگ طری</w:t>
      </w:r>
    </w:p>
    <w:p>
      <w:pPr>
        <w:pStyle w:val="BookText"/>
        <w:rPr/>
      </w:pPr>
      <w:r>
        <w:rPr>
          <w:rFonts w:ascii="IRNazanin" w:hAnsi="IRNazanin" w:eastAsia="IRNazanin"/>
          <w:color w:val="111111"/>
          <w:sz w:val="28"/>
          <w:sz w:val="28"/>
          <w:szCs w:val="28"/>
          <w:rtl w:val="true"/>
          <w:lang w:bidi="fa-IR"/>
        </w:rPr>
        <w:t>پادشاه أهل ایمان عسکری</w:t>
      </w:r>
    </w:p>
    <w:p>
      <w:pPr>
        <w:pStyle w:val="BookText"/>
        <w:rPr/>
      </w:pPr>
      <w:r>
        <w:rPr>
          <w:rFonts w:ascii="IRNazanin" w:hAnsi="IRNazanin" w:eastAsia="IRNazanin"/>
          <w:color w:val="111111"/>
          <w:sz w:val="28"/>
          <w:sz w:val="28"/>
          <w:szCs w:val="28"/>
          <w:rtl w:val="true"/>
          <w:lang w:bidi="fa-IR"/>
        </w:rPr>
        <w:t>هست از اولاد حسین آن پاک جان</w:t>
      </w:r>
    </w:p>
    <w:p>
      <w:pPr>
        <w:pStyle w:val="BookText"/>
        <w:rPr/>
      </w:pPr>
      <w:r>
        <w:rPr>
          <w:rFonts w:ascii="IRNazanin" w:hAnsi="IRNazanin" w:eastAsia="IRNazanin"/>
          <w:color w:val="111111"/>
          <w:sz w:val="28"/>
          <w:sz w:val="28"/>
          <w:szCs w:val="28"/>
          <w:rtl w:val="true"/>
          <w:lang w:bidi="fa-IR"/>
        </w:rPr>
        <w:t>هست از اولاد حسین آن پاک جان</w:t>
      </w:r>
    </w:p>
    <w:p>
      <w:pPr>
        <w:pStyle w:val="BookText"/>
        <w:rPr/>
      </w:pPr>
      <w:r>
        <w:rPr>
          <w:rFonts w:ascii="IRNazanin" w:hAnsi="IRNazanin" w:eastAsia="IRNazanin"/>
          <w:color w:val="111111"/>
          <w:sz w:val="28"/>
          <w:sz w:val="28"/>
          <w:szCs w:val="28"/>
          <w:rtl w:val="true"/>
          <w:lang w:bidi="fa-IR"/>
        </w:rPr>
        <w:t>عسکر آل محمد سامرا گشتش مکان</w:t>
      </w:r>
    </w:p>
    <w:p>
      <w:pPr>
        <w:pStyle w:val="BookText"/>
        <w:rPr/>
      </w:pPr>
      <w:r>
        <w:rPr>
          <w:rFonts w:ascii="IRNazanin" w:hAnsi="IRNazanin" w:eastAsia="IRNazanin"/>
          <w:color w:val="111111"/>
          <w:sz w:val="28"/>
          <w:sz w:val="28"/>
          <w:szCs w:val="28"/>
          <w:rtl w:val="true"/>
          <w:lang w:bidi="fa-IR"/>
        </w:rPr>
        <w:t>حق آن نائب مناب ذات حق</w:t>
      </w:r>
    </w:p>
    <w:p>
      <w:pPr>
        <w:pStyle w:val="BookText"/>
        <w:rPr/>
      </w:pPr>
      <w:r>
        <w:rPr>
          <w:rFonts w:ascii="IRNazanin" w:hAnsi="IRNazanin" w:eastAsia="IRNazanin"/>
          <w:color w:val="111111"/>
          <w:sz w:val="28"/>
          <w:sz w:val="28"/>
          <w:szCs w:val="28"/>
          <w:rtl w:val="true"/>
          <w:lang w:bidi="fa-IR"/>
        </w:rPr>
        <w:t>مظهر نور هدی حین السبق</w:t>
      </w:r>
    </w:p>
    <w:p>
      <w:pPr>
        <w:pStyle w:val="BookText"/>
        <w:rPr/>
      </w:pPr>
      <w:r>
        <w:rPr>
          <w:rFonts w:ascii="IRNazanin" w:hAnsi="IRNazanin" w:eastAsia="IRNazanin"/>
          <w:color w:val="111111"/>
          <w:sz w:val="28"/>
          <w:sz w:val="28"/>
          <w:szCs w:val="28"/>
          <w:rtl w:val="true"/>
          <w:lang w:bidi="fa-IR"/>
        </w:rPr>
        <w:t>حق آن یکتا در بحر صفا</w:t>
      </w:r>
    </w:p>
    <w:p>
      <w:pPr>
        <w:pStyle w:val="BookText"/>
        <w:rPr/>
      </w:pPr>
      <w:r>
        <w:rPr>
          <w:rFonts w:ascii="IRNazanin" w:hAnsi="IRNazanin" w:eastAsia="IRNazanin"/>
          <w:color w:val="111111"/>
          <w:sz w:val="28"/>
          <w:sz w:val="28"/>
          <w:szCs w:val="28"/>
          <w:rtl w:val="true"/>
          <w:lang w:bidi="fa-IR"/>
        </w:rPr>
        <w:t>دره التاج و شهنشاه وفا</w:t>
      </w:r>
    </w:p>
    <w:p>
      <w:pPr>
        <w:pStyle w:val="BookText"/>
        <w:rPr/>
      </w:pPr>
      <w:r>
        <w:rPr>
          <w:rFonts w:ascii="IRNazanin" w:hAnsi="IRNazanin" w:eastAsia="IRNazanin"/>
          <w:color w:val="111111"/>
          <w:sz w:val="28"/>
          <w:sz w:val="28"/>
          <w:szCs w:val="28"/>
          <w:rtl w:val="true"/>
          <w:lang w:bidi="fa-IR"/>
        </w:rPr>
        <w:t>حق آن نو باده باغ شهود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شگفته نو گل بستان جود</w:t>
      </w:r>
    </w:p>
    <w:p>
      <w:pPr>
        <w:pStyle w:val="BookText"/>
        <w:rPr/>
      </w:pPr>
      <w:r>
        <w:rPr>
          <w:rFonts w:ascii="IRNazanin" w:hAnsi="IRNazanin" w:eastAsia="IRNazanin"/>
          <w:color w:val="111111"/>
          <w:sz w:val="28"/>
          <w:sz w:val="28"/>
          <w:szCs w:val="28"/>
          <w:rtl w:val="true"/>
          <w:lang w:bidi="fa-IR"/>
        </w:rPr>
        <w:t>حق آن محبوب ذات سرمدی</w:t>
      </w:r>
    </w:p>
    <w:p>
      <w:pPr>
        <w:pStyle w:val="BookText"/>
        <w:rPr/>
      </w:pPr>
      <w:r>
        <w:rPr>
          <w:rFonts w:ascii="IRNazanin" w:hAnsi="IRNazanin" w:eastAsia="IRNazanin"/>
          <w:color w:val="111111"/>
          <w:sz w:val="28"/>
          <w:sz w:val="28"/>
          <w:szCs w:val="28"/>
          <w:rtl w:val="true"/>
          <w:lang w:bidi="fa-IR"/>
        </w:rPr>
        <w:t>حق آن خورشید دین أحمدی</w:t>
      </w:r>
    </w:p>
    <w:p>
      <w:pPr>
        <w:pStyle w:val="BookText"/>
        <w:rPr/>
      </w:pPr>
      <w:r>
        <w:rPr>
          <w:rFonts w:ascii="IRNazanin" w:hAnsi="IRNazanin" w:eastAsia="IRNazanin"/>
          <w:color w:val="111111"/>
          <w:sz w:val="28"/>
          <w:sz w:val="28"/>
          <w:szCs w:val="28"/>
          <w:rtl w:val="true"/>
          <w:lang w:bidi="fa-IR"/>
        </w:rPr>
        <w:t>قطب الاقطاب جهان خورشید دین</w:t>
      </w:r>
    </w:p>
    <w:p>
      <w:pPr>
        <w:pStyle w:val="BookText"/>
        <w:rPr/>
      </w:pPr>
      <w:r>
        <w:rPr>
          <w:rFonts w:ascii="IRNazanin" w:hAnsi="IRNazanin" w:eastAsia="IRNazanin"/>
          <w:color w:val="111111"/>
          <w:sz w:val="28"/>
          <w:sz w:val="28"/>
          <w:szCs w:val="28"/>
          <w:rtl w:val="true"/>
          <w:lang w:bidi="fa-IR"/>
        </w:rPr>
        <w:t>مظهر انوار رب العالمین</w:t>
      </w:r>
    </w:p>
    <w:p>
      <w:pPr>
        <w:pStyle w:val="BookText"/>
        <w:rPr/>
      </w:pPr>
      <w:r>
        <w:rPr>
          <w:rFonts w:ascii="IRNazanin" w:hAnsi="IRNazanin" w:eastAsia="IRNazanin"/>
          <w:color w:val="111111"/>
          <w:sz w:val="28"/>
          <w:sz w:val="28"/>
          <w:szCs w:val="28"/>
          <w:rtl w:val="true"/>
          <w:lang w:bidi="fa-IR"/>
        </w:rPr>
        <w:t>آفتاب آسمان مهتری</w:t>
      </w:r>
    </w:p>
    <w:p>
      <w:pPr>
        <w:pStyle w:val="BookText"/>
        <w:rPr/>
      </w:pPr>
      <w:r>
        <w:rPr>
          <w:rFonts w:ascii="IRNazanin" w:hAnsi="IRNazanin" w:eastAsia="IRNazanin"/>
          <w:color w:val="111111"/>
          <w:sz w:val="28"/>
          <w:sz w:val="28"/>
          <w:szCs w:val="28"/>
          <w:rtl w:val="true"/>
          <w:lang w:bidi="fa-IR"/>
        </w:rPr>
        <w:t>نور بخش دوده پیغمبری</w:t>
      </w:r>
    </w:p>
    <w:p>
      <w:pPr>
        <w:pStyle w:val="BookText"/>
        <w:rPr/>
      </w:pPr>
      <w:r>
        <w:rPr>
          <w:rFonts w:ascii="IRNazanin" w:hAnsi="IRNazanin" w:eastAsia="IRNazanin"/>
          <w:color w:val="111111"/>
          <w:sz w:val="28"/>
          <w:sz w:val="28"/>
          <w:szCs w:val="28"/>
          <w:rtl w:val="true"/>
          <w:lang w:bidi="fa-IR"/>
        </w:rPr>
        <w:t>پای او تاج رقاب اولیاء</w:t>
      </w:r>
    </w:p>
    <w:p>
      <w:pPr>
        <w:pStyle w:val="BookText"/>
        <w:rPr/>
      </w:pPr>
      <w:r>
        <w:rPr>
          <w:rFonts w:ascii="IRNazanin" w:hAnsi="IRNazanin" w:eastAsia="IRNazanin"/>
          <w:color w:val="111111"/>
          <w:sz w:val="28"/>
          <w:sz w:val="28"/>
          <w:szCs w:val="28"/>
          <w:rtl w:val="true"/>
          <w:lang w:bidi="fa-IR"/>
        </w:rPr>
        <w:t>خارقاتش معجزات أنبیاء</w:t>
      </w:r>
    </w:p>
    <w:p>
      <w:pPr>
        <w:pStyle w:val="BookText"/>
        <w:rPr/>
      </w:pPr>
      <w:r>
        <w:rPr>
          <w:rFonts w:ascii="IRNazanin" w:hAnsi="IRNazanin" w:eastAsia="IRNazanin"/>
          <w:color w:val="111111"/>
          <w:sz w:val="28"/>
          <w:sz w:val="28"/>
          <w:szCs w:val="28"/>
          <w:rtl w:val="true"/>
          <w:lang w:bidi="fa-IR"/>
        </w:rPr>
        <w:t>منکر او منکر جمله رسل</w:t>
      </w:r>
    </w:p>
    <w:p>
      <w:pPr>
        <w:pStyle w:val="BookText"/>
        <w:rPr/>
      </w:pPr>
      <w:r>
        <w:rPr>
          <w:rFonts w:ascii="IRNazanin" w:hAnsi="IRNazanin" w:eastAsia="IRNazanin"/>
          <w:color w:val="111111"/>
          <w:sz w:val="28"/>
          <w:sz w:val="28"/>
          <w:szCs w:val="28"/>
          <w:rtl w:val="true"/>
          <w:lang w:bidi="fa-IR"/>
        </w:rPr>
        <w:t>دعوت او دعوت جمله رُسل</w:t>
      </w:r>
    </w:p>
    <w:p>
      <w:pPr>
        <w:pStyle w:val="BookText"/>
        <w:rPr/>
      </w:pPr>
      <w:r>
        <w:rPr>
          <w:rFonts w:ascii="IRNazanin" w:hAnsi="IRNazanin" w:eastAsia="IRNazanin"/>
          <w:color w:val="111111"/>
          <w:sz w:val="28"/>
          <w:sz w:val="28"/>
          <w:szCs w:val="28"/>
          <w:rtl w:val="true"/>
          <w:lang w:bidi="fa-IR"/>
        </w:rPr>
        <w:t>جامع اعجاز محبوب أنام</w:t>
      </w:r>
    </w:p>
    <w:p>
      <w:pPr>
        <w:pStyle w:val="BookText"/>
        <w:rPr/>
      </w:pPr>
      <w:r>
        <w:rPr>
          <w:rFonts w:ascii="IRNazanin" w:hAnsi="IRNazanin" w:eastAsia="IRNazanin"/>
          <w:color w:val="111111"/>
          <w:sz w:val="28"/>
          <w:sz w:val="28"/>
          <w:szCs w:val="28"/>
          <w:rtl w:val="true"/>
          <w:lang w:bidi="fa-IR"/>
        </w:rPr>
        <w:t>جامع اعجاز محبوب أنام</w:t>
      </w:r>
    </w:p>
    <w:p>
      <w:pPr>
        <w:pStyle w:val="BookText"/>
        <w:rPr/>
      </w:pPr>
      <w:r>
        <w:rPr>
          <w:rFonts w:ascii="IRNazanin" w:hAnsi="IRNazanin" w:eastAsia="IRNazanin"/>
          <w:color w:val="111111"/>
          <w:sz w:val="28"/>
          <w:sz w:val="28"/>
          <w:szCs w:val="28"/>
          <w:rtl w:val="true"/>
          <w:lang w:bidi="fa-IR"/>
        </w:rPr>
        <w:t>مهدی آخر زمان ختم الامام</w:t>
      </w:r>
    </w:p>
    <w:p>
      <w:pPr>
        <w:pStyle w:val="BookText"/>
        <w:rPr/>
      </w:pPr>
      <w:r>
        <w:rPr>
          <w:rFonts w:ascii="IRNazanin" w:hAnsi="IRNazanin" w:eastAsia="IRNazanin"/>
          <w:color w:val="111111"/>
          <w:sz w:val="28"/>
          <w:sz w:val="28"/>
          <w:szCs w:val="28"/>
          <w:rtl w:val="true"/>
          <w:lang w:bidi="fa-IR"/>
        </w:rPr>
        <w:t>پادشاه حرمت دل خستگان</w:t>
      </w:r>
    </w:p>
    <w:p>
      <w:pPr>
        <w:pStyle w:val="BookText"/>
        <w:rPr/>
      </w:pPr>
      <w:r>
        <w:rPr>
          <w:rFonts w:ascii="IRNazanin" w:hAnsi="IRNazanin" w:eastAsia="IRNazanin"/>
          <w:color w:val="111111"/>
          <w:sz w:val="28"/>
          <w:sz w:val="28"/>
          <w:szCs w:val="28"/>
          <w:rtl w:val="true"/>
          <w:lang w:bidi="fa-IR"/>
        </w:rPr>
        <w:t>هم به حق عزت این خاندان</w:t>
      </w:r>
    </w:p>
    <w:p>
      <w:pPr>
        <w:pStyle w:val="BookText"/>
        <w:rPr/>
      </w:pPr>
      <w:r>
        <w:rPr>
          <w:rFonts w:ascii="IRNazanin" w:hAnsi="IRNazanin" w:eastAsia="IRNazanin"/>
          <w:color w:val="111111"/>
          <w:sz w:val="28"/>
          <w:sz w:val="28"/>
          <w:szCs w:val="28"/>
          <w:rtl w:val="true"/>
          <w:lang w:bidi="fa-IR"/>
        </w:rPr>
        <w:t>حق آن شورید گانت بردرند</w:t>
      </w:r>
    </w:p>
    <w:p>
      <w:pPr>
        <w:pStyle w:val="BookText"/>
        <w:rPr/>
      </w:pPr>
      <w:r>
        <w:rPr>
          <w:rFonts w:ascii="IRNazanin" w:hAnsi="IRNazanin" w:eastAsia="IRNazanin"/>
          <w:color w:val="111111"/>
          <w:sz w:val="28"/>
          <w:sz w:val="28"/>
          <w:szCs w:val="28"/>
          <w:rtl w:val="true"/>
          <w:lang w:bidi="fa-IR"/>
        </w:rPr>
        <w:t>نام تو گویند و جان را بسپرند</w:t>
      </w:r>
    </w:p>
    <w:p>
      <w:pPr>
        <w:pStyle w:val="BookText"/>
        <w:rPr/>
      </w:pPr>
      <w:r>
        <w:rPr>
          <w:rFonts w:ascii="IRNazanin" w:hAnsi="IRNazanin" w:eastAsia="IRNazanin"/>
          <w:color w:val="111111"/>
          <w:sz w:val="28"/>
          <w:sz w:val="28"/>
          <w:szCs w:val="28"/>
          <w:rtl w:val="true"/>
          <w:lang w:bidi="fa-IR"/>
        </w:rPr>
        <w:t>حق آن شب زنده داران وصال</w:t>
      </w:r>
    </w:p>
    <w:p>
      <w:pPr>
        <w:pStyle w:val="BookText"/>
        <w:rPr/>
      </w:pPr>
      <w:r>
        <w:rPr>
          <w:rFonts w:ascii="IRNazanin" w:hAnsi="IRNazanin" w:eastAsia="IRNazanin"/>
          <w:color w:val="111111"/>
          <w:sz w:val="28"/>
          <w:sz w:val="28"/>
          <w:szCs w:val="28"/>
          <w:rtl w:val="true"/>
          <w:lang w:bidi="fa-IR"/>
        </w:rPr>
        <w:t>آنکه در قرآن تو فرمودی رجال</w:t>
      </w:r>
    </w:p>
    <w:p>
      <w:pPr>
        <w:pStyle w:val="BookText"/>
        <w:rPr/>
      </w:pPr>
      <w:r>
        <w:rPr>
          <w:rFonts w:ascii="IRNazanin" w:hAnsi="IRNazanin" w:eastAsia="IRNazanin"/>
          <w:color w:val="111111"/>
          <w:sz w:val="28"/>
          <w:sz w:val="28"/>
          <w:szCs w:val="28"/>
          <w:rtl w:val="true"/>
          <w:lang w:bidi="fa-IR"/>
        </w:rPr>
        <w:t>أمت مرحومه را بخش گناه</w:t>
      </w:r>
    </w:p>
    <w:p>
      <w:pPr>
        <w:pStyle w:val="BookText"/>
        <w:rPr/>
      </w:pPr>
      <w:r>
        <w:rPr>
          <w:rFonts w:ascii="IRNazanin" w:hAnsi="IRNazanin" w:eastAsia="IRNazanin"/>
          <w:color w:val="111111"/>
          <w:sz w:val="28"/>
          <w:sz w:val="28"/>
          <w:szCs w:val="28"/>
          <w:rtl w:val="true"/>
          <w:lang w:bidi="fa-IR"/>
        </w:rPr>
        <w:t>جمله را از لطف ده توفیق راه</w:t>
      </w:r>
    </w:p>
    <w:p>
      <w:pPr>
        <w:pStyle w:val="BookText"/>
        <w:rPr/>
      </w:pPr>
      <w:r>
        <w:rPr>
          <w:rFonts w:ascii="IRNazanin" w:hAnsi="IRNazanin" w:eastAsia="IRNazanin"/>
          <w:color w:val="111111"/>
          <w:sz w:val="28"/>
          <w:sz w:val="28"/>
          <w:szCs w:val="28"/>
          <w:rtl w:val="true"/>
          <w:lang w:bidi="fa-IR"/>
        </w:rPr>
        <w:t>حاجیان را قوت طاعت فزای</w:t>
      </w:r>
    </w:p>
    <w:p>
      <w:pPr>
        <w:pStyle w:val="BookText"/>
        <w:rPr/>
      </w:pPr>
      <w:r>
        <w:rPr>
          <w:rFonts w:ascii="IRNazanin" w:hAnsi="IRNazanin" w:eastAsia="IRNazanin"/>
          <w:color w:val="111111"/>
          <w:sz w:val="28"/>
          <w:sz w:val="28"/>
          <w:szCs w:val="28"/>
          <w:rtl w:val="true"/>
          <w:lang w:bidi="fa-IR"/>
        </w:rPr>
        <w:t>غازیانرا فتح و فیروزی نمای</w:t>
      </w:r>
    </w:p>
    <w:p>
      <w:pPr>
        <w:pStyle w:val="BookText"/>
        <w:rPr/>
      </w:pPr>
      <w:r>
        <w:rPr>
          <w:rFonts w:ascii="IRNazanin" w:hAnsi="IRNazanin" w:eastAsia="IRNazanin"/>
          <w:color w:val="111111"/>
          <w:sz w:val="28"/>
          <w:sz w:val="28"/>
          <w:szCs w:val="28"/>
          <w:rtl w:val="true"/>
          <w:lang w:bidi="fa-IR"/>
        </w:rPr>
        <w:t>عالمان را روی گردان بر صواب</w:t>
      </w:r>
    </w:p>
    <w:p>
      <w:pPr>
        <w:pStyle w:val="BookText"/>
        <w:rPr/>
      </w:pPr>
      <w:r>
        <w:rPr>
          <w:rFonts w:ascii="IRNazanin" w:hAnsi="IRNazanin" w:eastAsia="IRNazanin"/>
          <w:color w:val="111111"/>
          <w:sz w:val="28"/>
          <w:sz w:val="28"/>
          <w:szCs w:val="28"/>
          <w:rtl w:val="true"/>
          <w:lang w:bidi="fa-IR"/>
        </w:rPr>
        <w:t>منعمان را دست بگشا بر ثواب</w:t>
      </w:r>
    </w:p>
    <w:p>
      <w:pPr>
        <w:pStyle w:val="BookText"/>
        <w:rPr/>
      </w:pPr>
      <w:r>
        <w:rPr>
          <w:rFonts w:ascii="IRNazanin" w:hAnsi="IRNazanin" w:eastAsia="IRNazanin"/>
          <w:color w:val="111111"/>
          <w:sz w:val="28"/>
          <w:sz w:val="28"/>
          <w:szCs w:val="28"/>
          <w:rtl w:val="true"/>
          <w:lang w:bidi="fa-IR"/>
        </w:rPr>
        <w:t>بر مریضان را شفای عام ده</w:t>
      </w:r>
    </w:p>
    <w:p>
      <w:pPr>
        <w:pStyle w:val="BookText"/>
        <w:rPr/>
      </w:pPr>
      <w:r>
        <w:rPr>
          <w:rFonts w:ascii="IRNazanin" w:hAnsi="IRNazanin" w:eastAsia="IRNazanin"/>
          <w:color w:val="111111"/>
          <w:sz w:val="28"/>
          <w:sz w:val="28"/>
          <w:szCs w:val="28"/>
          <w:rtl w:val="true"/>
          <w:lang w:bidi="fa-IR"/>
        </w:rPr>
        <w:t>مفلسان را از عطا انعام ده</w:t>
      </w:r>
    </w:p>
    <w:p>
      <w:pPr>
        <w:pStyle w:val="BookText"/>
        <w:rPr/>
      </w:pPr>
      <w:r>
        <w:rPr>
          <w:rFonts w:ascii="IRNazanin" w:hAnsi="IRNazanin" w:eastAsia="IRNazanin"/>
          <w:color w:val="111111"/>
          <w:sz w:val="28"/>
          <w:sz w:val="28"/>
          <w:szCs w:val="28"/>
          <w:rtl w:val="true"/>
          <w:lang w:bidi="fa-IR"/>
        </w:rPr>
        <w:t>طالبان علم را توفیق بخش</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حاکمان ملک را تحقیق بخش</w:t>
      </w:r>
      <w:bookmarkStart w:id="184" w:name="pg4631_53735"/>
    </w:p>
    <w:p>
      <w:pPr>
        <w:pStyle w:val="BookText"/>
        <w:rPr/>
      </w:pPr>
      <w:bookmarkEnd w:id="184"/>
      <w:r>
        <w:rPr>
          <w:rFonts w:ascii="IRNazanin" w:hAnsi="IRNazanin" w:eastAsia="IRNazanin"/>
          <w:color w:val="111111"/>
          <w:sz w:val="28"/>
          <w:sz w:val="28"/>
          <w:szCs w:val="28"/>
          <w:rtl w:val="true"/>
          <w:lang w:bidi="fa-IR"/>
        </w:rPr>
        <w:t>قلبها را بر دین و تقوا زنده دار</w:t>
      </w:r>
    </w:p>
    <w:p>
      <w:pPr>
        <w:pStyle w:val="BookText"/>
        <w:rPr/>
      </w:pPr>
      <w:r>
        <w:rPr>
          <w:rFonts w:ascii="IRNazanin" w:hAnsi="IRNazanin" w:eastAsia="IRNazanin"/>
          <w:color w:val="111111"/>
          <w:sz w:val="28"/>
          <w:sz w:val="28"/>
          <w:szCs w:val="28"/>
          <w:rtl w:val="true"/>
          <w:lang w:bidi="fa-IR"/>
        </w:rPr>
        <w:t>جسمها را از معدلت آکنده دار</w:t>
      </w:r>
    </w:p>
    <w:p>
      <w:pPr>
        <w:pStyle w:val="BookText"/>
        <w:rPr/>
      </w:pPr>
      <w:r>
        <w:rPr>
          <w:rFonts w:ascii="IRNazanin" w:hAnsi="IRNazanin" w:eastAsia="IRNazanin"/>
          <w:color w:val="111111"/>
          <w:sz w:val="28"/>
          <w:sz w:val="28"/>
          <w:szCs w:val="28"/>
          <w:rtl w:val="true"/>
          <w:lang w:bidi="fa-IR"/>
        </w:rPr>
        <w:t>جسمها را از معدلت آکنده دار</w:t>
      </w:r>
    </w:p>
    <w:p>
      <w:pPr>
        <w:pStyle w:val="BookText"/>
        <w:rPr/>
      </w:pPr>
      <w:r>
        <w:rPr>
          <w:rFonts w:ascii="IRNazanin" w:hAnsi="IRNazanin" w:eastAsia="IRNazanin"/>
          <w:color w:val="111111"/>
          <w:sz w:val="28"/>
          <w:sz w:val="28"/>
          <w:szCs w:val="28"/>
          <w:rtl w:val="true"/>
          <w:lang w:bidi="fa-IR"/>
        </w:rPr>
        <w:t>سالکان را در شریعت پای ده</w:t>
      </w:r>
    </w:p>
    <w:p>
      <w:pPr>
        <w:pStyle w:val="BookText"/>
        <w:rPr/>
      </w:pPr>
      <w:r>
        <w:rPr>
          <w:rFonts w:ascii="IRNazanin" w:hAnsi="IRNazanin" w:eastAsia="IRNazanin"/>
          <w:color w:val="111111"/>
          <w:sz w:val="28"/>
          <w:sz w:val="28"/>
          <w:szCs w:val="28"/>
          <w:rtl w:val="true"/>
          <w:lang w:bidi="fa-IR"/>
        </w:rPr>
        <w:t>عالمان را نطق روح أفزای ده</w:t>
      </w:r>
    </w:p>
    <w:p>
      <w:pPr>
        <w:pStyle w:val="BookText"/>
        <w:rPr/>
      </w:pPr>
      <w:r>
        <w:rPr>
          <w:rFonts w:ascii="IRNazanin" w:hAnsi="IRNazanin" w:eastAsia="IRNazanin"/>
          <w:color w:val="111111"/>
          <w:sz w:val="28"/>
          <w:sz w:val="28"/>
          <w:szCs w:val="28"/>
          <w:rtl w:val="true"/>
          <w:lang w:bidi="fa-IR"/>
        </w:rPr>
        <w:t>تابعان را به متبوعان رسان</w:t>
      </w:r>
    </w:p>
    <w:p>
      <w:pPr>
        <w:pStyle w:val="BookText"/>
        <w:rPr/>
      </w:pPr>
      <w:r>
        <w:rPr>
          <w:rFonts w:ascii="IRNazanin" w:hAnsi="IRNazanin" w:eastAsia="IRNazanin"/>
          <w:color w:val="111111"/>
          <w:sz w:val="28"/>
          <w:sz w:val="28"/>
          <w:szCs w:val="28"/>
          <w:rtl w:val="true"/>
          <w:lang w:bidi="fa-IR"/>
        </w:rPr>
        <w:t>طالبان را به مطلوبان رسان</w:t>
      </w:r>
    </w:p>
    <w:p>
      <w:pPr>
        <w:pStyle w:val="BookText"/>
        <w:rPr/>
      </w:pPr>
      <w:r>
        <w:rPr>
          <w:rFonts w:ascii="IRNazanin" w:hAnsi="IRNazanin" w:eastAsia="IRNazanin"/>
          <w:color w:val="111111"/>
          <w:sz w:val="28"/>
          <w:sz w:val="28"/>
          <w:szCs w:val="28"/>
          <w:rtl w:val="true"/>
          <w:lang w:bidi="fa-IR"/>
        </w:rPr>
        <w:t>غیر ذات خود بر ایشان کن حرام</w:t>
      </w:r>
    </w:p>
    <w:p>
      <w:pPr>
        <w:pStyle w:val="BookText"/>
        <w:rPr/>
      </w:pPr>
      <w:r>
        <w:rPr>
          <w:rFonts w:ascii="IRNazanin" w:hAnsi="IRNazanin" w:eastAsia="IRNazanin"/>
          <w:color w:val="111111"/>
          <w:sz w:val="28"/>
          <w:sz w:val="28"/>
          <w:szCs w:val="28"/>
          <w:rtl w:val="true"/>
          <w:lang w:bidi="fa-IR"/>
        </w:rPr>
        <w:t>بخش ایشان را ز تجرید احترام</w:t>
      </w:r>
    </w:p>
    <w:p>
      <w:pPr>
        <w:pStyle w:val="BookText"/>
        <w:rPr/>
      </w:pPr>
      <w:r>
        <w:rPr>
          <w:rFonts w:ascii="IRNazanin" w:hAnsi="IRNazanin" w:eastAsia="IRNazanin"/>
          <w:color w:val="111111"/>
          <w:sz w:val="28"/>
          <w:sz w:val="28"/>
          <w:szCs w:val="28"/>
          <w:rtl w:val="true"/>
          <w:lang w:bidi="fa-IR"/>
        </w:rPr>
        <w:t>از وجود خویش ده پروازشان</w:t>
      </w:r>
    </w:p>
    <w:p>
      <w:pPr>
        <w:pStyle w:val="BookText"/>
        <w:rPr/>
      </w:pPr>
      <w:r>
        <w:rPr>
          <w:rFonts w:ascii="IRNazanin" w:hAnsi="IRNazanin" w:eastAsia="IRNazanin"/>
          <w:color w:val="111111"/>
          <w:sz w:val="28"/>
          <w:sz w:val="28"/>
          <w:szCs w:val="28"/>
          <w:rtl w:val="true"/>
          <w:lang w:bidi="fa-IR"/>
        </w:rPr>
        <w:t>در حریم راز کن هم رازشان</w:t>
      </w:r>
    </w:p>
    <w:p>
      <w:pPr>
        <w:pStyle w:val="BookText"/>
        <w:rPr/>
      </w:pPr>
      <w:r>
        <w:rPr>
          <w:rFonts w:ascii="IRNazanin" w:hAnsi="IRNazanin" w:eastAsia="IRNazanin"/>
          <w:color w:val="111111"/>
          <w:sz w:val="28"/>
          <w:sz w:val="28"/>
          <w:szCs w:val="28"/>
          <w:rtl w:val="true"/>
          <w:lang w:bidi="fa-IR"/>
        </w:rPr>
        <w:t>حقیر کاتب را به عقبا شاد کن</w:t>
      </w:r>
    </w:p>
    <w:p>
      <w:pPr>
        <w:pStyle w:val="BookText"/>
        <w:rPr/>
      </w:pPr>
      <w:r>
        <w:rPr>
          <w:rFonts w:ascii="IRNazanin" w:hAnsi="IRNazanin" w:eastAsia="IRNazanin"/>
          <w:color w:val="111111"/>
          <w:sz w:val="28"/>
          <w:sz w:val="28"/>
          <w:szCs w:val="28"/>
          <w:rtl w:val="true"/>
          <w:lang w:bidi="fa-IR"/>
        </w:rPr>
        <w:t>جرم او بر عفو خود آزاد کن</w:t>
      </w:r>
    </w:p>
    <w:p>
      <w:pPr>
        <w:pStyle w:val="BookText"/>
        <w:rPr/>
      </w:pPr>
      <w:r>
        <w:rPr>
          <w:rFonts w:ascii="IRNazanin" w:hAnsi="IRNazanin" w:eastAsia="IRNazanin"/>
          <w:color w:val="111111"/>
          <w:sz w:val="28"/>
          <w:sz w:val="28"/>
          <w:szCs w:val="28"/>
          <w:rtl w:val="true"/>
          <w:lang w:bidi="fa-IR"/>
        </w:rPr>
        <w:t>هر که آمین گوید اندر این دعا</w:t>
      </w:r>
    </w:p>
    <w:p>
      <w:pPr>
        <w:pStyle w:val="BookText"/>
        <w:rPr/>
      </w:pPr>
      <w:r>
        <w:rPr>
          <w:rFonts w:ascii="IRNazanin" w:hAnsi="IRNazanin" w:eastAsia="IRNazanin"/>
          <w:color w:val="111111"/>
          <w:sz w:val="28"/>
          <w:sz w:val="28"/>
          <w:szCs w:val="28"/>
          <w:rtl w:val="true"/>
          <w:lang w:bidi="fa-IR"/>
        </w:rPr>
        <w:t>ساز او را همقرین مدعا</w:t>
      </w:r>
    </w:p>
    <w:p>
      <w:pPr>
        <w:pStyle w:val="BookText"/>
        <w:rPr/>
      </w:pPr>
      <w:r>
        <w:rPr>
          <w:rFonts w:ascii="IRNazanin" w:hAnsi="IRNazanin" w:eastAsia="IRNazanin"/>
          <w:color w:val="111111"/>
          <w:sz w:val="28"/>
          <w:sz w:val="28"/>
          <w:szCs w:val="28"/>
          <w:rtl w:val="true"/>
          <w:lang w:bidi="fa-IR"/>
        </w:rPr>
        <w:t>صد هزاران از صلوه و از سلام</w:t>
      </w:r>
    </w:p>
    <w:p>
      <w:pPr>
        <w:pStyle w:val="BookText"/>
        <w:rPr/>
      </w:pPr>
      <w:r>
        <w:rPr>
          <w:rFonts w:ascii="IRNazanin" w:hAnsi="IRNazanin" w:eastAsia="IRNazanin"/>
          <w:color w:val="111111"/>
          <w:sz w:val="28"/>
          <w:sz w:val="28"/>
          <w:szCs w:val="28"/>
          <w:rtl w:val="true"/>
          <w:lang w:bidi="fa-IR"/>
        </w:rPr>
        <w:t>باد بر جان نبی ختم الکلام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 و عجل فرجهم</w:t>
      </w:r>
      <w:r>
        <w:rPr>
          <w:rFonts w:eastAsia="IRNazanin" w:cs="IRNazanin"/>
          <w:color w:val="111111"/>
          <w:sz w:val="28"/>
          <w:szCs w:val="28"/>
          <w:rtl w:val="true"/>
          <w:lang w:bidi="fa-IR"/>
        </w:rPr>
        <w:t>)</w:t>
      </w:r>
    </w:p>
    <w:p>
      <w:pPr>
        <w:pStyle w:val="Heading3"/>
        <w:numPr>
          <w:ilvl w:val="2"/>
          <w:numId w:val="1"/>
        </w:numPr>
        <w:rPr/>
      </w:pPr>
      <w:bookmarkStart w:id="185" w:name="__RefHeading___Toc82733_2035185390"/>
      <w:bookmarkStart w:id="186" w:name="_Toc66"/>
      <w:bookmarkEnd w:id="185"/>
      <w:r>
        <w:rPr>
          <w:rtl w:val="true"/>
        </w:rPr>
        <w:t>علی علیه السّلام کیست و مکتبش چیست؟</w:t>
      </w:r>
      <w:bookmarkEnd w:id="186"/>
    </w:p>
    <w:p>
      <w:pPr>
        <w:pStyle w:val="BookText"/>
        <w:rPr/>
      </w:pPr>
      <w:r>
        <w:rPr>
          <w:rFonts w:ascii="IRNazanin" w:hAnsi="IRNazanin" w:eastAsia="IRNazanin"/>
          <w:color w:val="111111"/>
          <w:sz w:val="28"/>
          <w:sz w:val="28"/>
          <w:szCs w:val="28"/>
          <w:rtl w:val="true"/>
          <w:lang w:bidi="fa-IR"/>
        </w:rPr>
        <w:t>میسر نگردد بکس این سعادت</w:t>
      </w:r>
    </w:p>
    <w:p>
      <w:pPr>
        <w:pStyle w:val="BookText"/>
        <w:rPr/>
      </w:pPr>
      <w:r>
        <w:rPr>
          <w:rFonts w:ascii="IRNazanin" w:hAnsi="IRNazanin" w:eastAsia="IRNazanin"/>
          <w:color w:val="111111"/>
          <w:sz w:val="28"/>
          <w:sz w:val="28"/>
          <w:szCs w:val="28"/>
          <w:rtl w:val="true"/>
          <w:lang w:bidi="fa-IR"/>
        </w:rPr>
        <w:t>بکعبه ولادت ، به مسجد شهادت</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پسر ابوطالب پسر عبدالمطلب پسر هاشم و مادر گرامیش فاطمه بنت اسد که او هم هاشمیه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اولین کسی است که پدر و مادرش هاشمی بودند این امام همام در روز جمعه سیزدهم رجب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عام الفیل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هجرت و دوازده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 الله الحرام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قحطی و خشکسالی که در مکه و اطراف آن اتفاق افتاد، برای سبک تر ساختن بار عائله سنگین ابوطالب، حضرت محمدصلی الله علیه وآله از عموی خود خواست علی علیه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زمان شش ساله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بسپرد، که ابوطالب نیز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تحت تربیت معنوی و سلوک روحانی و نورانی حضرت محمدصلی الله علیه وآله پرورش یافت و حدود سیزده ساله بود که حضرت رسول صلی الله علیه وآله به نبوت و پیامبری بر جامعه بشری مبعوث گردید و علی صلی الله علیه وآله از میان مردان نخستین کسی است که به رسالت پیامبر در همان نخستین روز بعثت با اطلاع بر همه شواهد صدق رسالت ایمان آورد و از آغاز رسالت پیامبرصلی الله علیه وآله تا لحظه رحلت آن حضرت صلی الله علیه وآله همواره در کنار پیامبرصلی الله علیه وآله و در خدمت اسلام و دفاع از حوزه اسلامی بود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در جبهه دفاع از اسلام و مسلمین در برابر هجوم و لشکر کشی های مشرکان سردار بزرگ و رزمنده‌ای بی نظیر بود، در هیچ جنگی پشت به دشمن نکرد و پا به عقب گذاشت و در برابر هیچ حریفی روی نگردانید و مغلوب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میدان عبادت و تقوا و خلوص و ایثار وعلم و تدبیر و نیز در میدان سخن و سخنوری و تعلیم و ارشاد و زهد نیز پس از پیامبرصلی الله علیه وآله نخستین شخصیت عالم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کاتب وحی پیامبر و نویسنده نامه های رسمی و مهم و مخصوص آن حضرت صلی الله علیه 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نخستین کسی بود که در معارف الهیه و تحلیل مباحث جهان بینی و ایدئولوژی اسلام و بحث از خداشناسی – مسائل خلقت – هدفداری خلقت – ابعاد جهان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بحثهای فلسفی ویژهای را مطرح نمود که برخی از خطبه های نهج البلاغه و اسناد و روایات دیگر بر این حقایق علمی شگفت آور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دنیای اسلام و چه در دنیای خارج از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پیامبرصلی الله علیه وآله درباره هیچ شخصی به قدر علی علیه السّلام کتاب نوشته نشد و آثار و سخنان و تعلیمات و آراء او مورد تجزیه و تحلیل و بحث و ترجمه واقع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کتاب نهج البلاغه – که شامل خطبه‌ها و نامه‌ها وکلمات آن حضرت است به چندین زبان زنده دنیا ترجمه گردید و بررسی احوال و آراء او را مسیحیان وهندوها و دیگر مذاهب و مستشرقان در مجلداتی متعدد گردآوری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رئیس مذهب شافعی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امیرالمومنین علی علیه السّلام چه می‌گوئید؟ جواب داد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بگویم در حق کسی که سه صفت در وجودش با سه صفت دیگر جمع شده که در هیچ آدمی زادی جمع نشده است؛</w:t>
      </w:r>
    </w:p>
    <w:p>
      <w:pPr>
        <w:pStyle w:val="BookText"/>
        <w:rPr/>
      </w:pPr>
      <w:r>
        <w:rPr>
          <w:rFonts w:ascii="IRNazanin" w:hAnsi="IRNazanin" w:eastAsia="IRNazanin"/>
          <w:color w:val="111111"/>
          <w:sz w:val="28"/>
          <w:sz w:val="28"/>
          <w:szCs w:val="28"/>
          <w:rtl w:val="true"/>
          <w:lang w:bidi="fa-IR"/>
        </w:rPr>
        <w:t>فقر و سخاوت،</w:t>
      </w:r>
    </w:p>
    <w:p>
      <w:pPr>
        <w:pStyle w:val="BookText"/>
        <w:rPr/>
      </w:pPr>
      <w:r>
        <w:rPr>
          <w:rFonts w:ascii="IRNazanin" w:hAnsi="IRNazanin" w:eastAsia="IRNazanin"/>
          <w:color w:val="111111"/>
          <w:sz w:val="28"/>
          <w:sz w:val="28"/>
          <w:szCs w:val="28"/>
          <w:rtl w:val="true"/>
          <w:lang w:bidi="fa-IR"/>
        </w:rPr>
        <w:t>شجاعت و عقل،</w:t>
      </w:r>
    </w:p>
    <w:p>
      <w:pPr>
        <w:pStyle w:val="BookText"/>
        <w:rPr/>
      </w:pPr>
      <w:r>
        <w:rPr>
          <w:rFonts w:ascii="IRNazanin" w:hAnsi="IRNazanin" w:eastAsia="IRNazanin"/>
          <w:color w:val="111111"/>
          <w:sz w:val="28"/>
          <w:sz w:val="28"/>
          <w:szCs w:val="28"/>
          <w:rtl w:val="true"/>
          <w:lang w:bidi="fa-IR"/>
        </w:rPr>
        <w:t>علم و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شرح اجمالی شناخت امام علی علیه السّلام را با نقل سه نظر از سه محقق دنیای غیر اسلام پایان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کابریل انگری محقق فرانسوی درباره امام علی علیه السّلام می گوید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در عین اینکه عنوان یک قهرمان انسانیت و یک امام هر دو را دارا بود، سردار جنگی شکست ناپذیر و عالم بزرگ علوم الهی و فصیح ترین خطیب صدر اسلام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بشمار می‌رفت و از نظر تمام مذاهب اسلامی مورد ستایش و اقتدا و تکریم است بی آنکه خود او از این مذاهب طلبیده باشد و یا به آنها تعلقی خاص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مذاهب و فرق اسلامی او را پیشوای خود می‌شناسند در صورتی که پیشوایانی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نسطوریوس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فوسیوس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اُسقف‌های قسطنطنیه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مارتین 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انقلابی پروتستان فقط مورد احترام کلیساهای خود هستند و از نظر کلیساهای دیگر مورد قبول نیستند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شبلی شمیل فیلسوف طبیعی عرب نیز درباره امام علی صلی الله علیه وآله چنین اظهار نظر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بن ابی طالب علیه السّلام سرور تمام بزرگان و نسخه منحصر به فردی است که شرق و غرب جهان در گذشته و حال و آینده نمونه‌ای مانند او را ندیده و نخواهد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جبران خلیل جبران نویسنده متفکر مسیحی لبنانی در این زمینه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من علی علیه السّلام فرزند ابوطالب کسی است که روح هستی را دریافته و همواره ملازم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دنیا رفت در حالی که رهبری و پیام های عظیمش مورد نیاز جهان بود، او همچون پیامبر روشن بین ملتی که مانند آنها نبود و در روزگاری که زمان او نبود برانگیخته شد، او در گذشت در حالی که شهید عظمت و عدالت خویش گردید، او شهید شد در حالی که دلش از شوق پروردگار لبریز بود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شناخت این شخصیت والامقام علاوه بر تجزیه و تحلیل فضائل انسانی و سجایای اخلاقی وی، همان بررسی مکتب انسانی او است که بسان دریای وسیع و گستردهی است که کرانه های آن ناپیدا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گفتگو درباره مکتب علی علیه السّلام بدون ورود در آن، شاید برای برخی مبالغه آمیز جلوه کند اما هنگام ورود در آن انسان لمس می‌کند که مطلب بیش از آن است که شنیده و یا تصور کرده است مکتبی که تمام ارزشهای انسانی در پرتو یک روح ملکوتی با دقت فراوان بررسی شده و هیچ چیز در آن فروگذار نشده است، تمام نیازمندیهای زندگی مادی و احتیاجات معنوی، با حدود و ضوابط مشخص و لازم در آن پیش بینی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دیگر برای شناخت روح وسیع و بلند وی، مطالعه و بررسی حالات و شاگردان او است؛ همانها که سالیان درازی با لحظات کوتاهی در آن مکتب آموزش و پرورش یافته و انسانهای نمونه و کم نظیری شده اند و در</w:t>
      </w:r>
    </w:p>
    <w:p>
      <w:pPr>
        <w:pStyle w:val="BookText"/>
        <w:rPr/>
      </w:pPr>
      <w:r>
        <w:rPr>
          <w:rFonts w:ascii="IRNazanin" w:hAnsi="IRNazanin" w:eastAsia="IRNazanin"/>
          <w:color w:val="111111"/>
          <w:sz w:val="28"/>
          <w:sz w:val="28"/>
          <w:szCs w:val="28"/>
          <w:rtl w:val="true"/>
          <w:lang w:bidi="fa-IR"/>
        </w:rPr>
        <w:t>قرون تاریک به شدید ترین مبارزات با جهل و بیدادگری دست زده‌اند و با أهریمنان اجتماع انسانی پیکاری بی أمان و پیگیر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پرورش یافتگان مکتبش که گوشه‌ای از عظمت استاد است، روشنگر مقام بزرگ و والای امام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اذان شهادت می دهند که علی علیه السّلام ولی خداست؟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علیاً ولی الله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از کسانی است که برگزیده و شایسته بدوش کشیدن بار مسئولیت و رهبری بعد از پیامبرصلی الله علیه وآله را دارد و او وصی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آنگاه که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أمیه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سرپوش نهادن بر این حقیقت و ستیز با أمیرمومنان علی صلی الله علیه وآله و اولادش به کشتار آنان پرداخت و آن حضرت را برفراز</w:t>
      </w:r>
    </w:p>
    <w:p>
      <w:pPr>
        <w:pStyle w:val="BookText"/>
        <w:rPr/>
      </w:pPr>
      <w:r>
        <w:rPr>
          <w:rFonts w:ascii="IRNazanin" w:hAnsi="IRNazanin" w:eastAsia="IRNazanin"/>
          <w:color w:val="111111"/>
          <w:sz w:val="28"/>
          <w:sz w:val="28"/>
          <w:szCs w:val="28"/>
          <w:rtl w:val="true"/>
          <w:lang w:bidi="fa-IR"/>
        </w:rPr>
        <w:t>منبرهای مسلمانان لعن و نفرین می‌کردند و مردم را به این أمر مجبور کرده بودند؛ از این روشیعیان و پیروان آن بزرگوار، شهادت می‌دهند که او ولی خداست و محال است که مسلمان ولی خدا را نفرین و لعن کند و این روحیهای ستم سوز است از آن مسلمانها، در مقابل قدرت بیدادگران و وجود شهادت دادن به ولایت علی علیه السّلام در اذان و اقامه به همین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مستحبی در عبادات به اندازه‌ای زیاد است که قابل شمارش نیست و اگر شخص مسلمان، به انجام مستحبات بپردازد، دارای أجر و ثواب است و در صورت انجام ندادن کیفر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مستحب است بعد از شهادت به وحدانیت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رسالت حضرت رسول صلی الله علیه وآله هر مسلمانی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بهشت و جهنم حق است و خداوند در قیامت مردگان را بر می انگیزد</w:t>
      </w:r>
    </w:p>
    <w:p>
      <w:pPr>
        <w:pStyle w:val="BookText"/>
        <w:rPr/>
      </w:pPr>
      <w:r>
        <w:rPr>
          <w:rFonts w:ascii="IRNazanin" w:hAnsi="IRNazanin" w:eastAsia="IRNazanin"/>
          <w:color w:val="111111"/>
          <w:sz w:val="28"/>
          <w:sz w:val="28"/>
          <w:szCs w:val="28"/>
          <w:rtl w:val="true"/>
          <w:lang w:bidi="fa-IR"/>
        </w:rPr>
        <w:t>هزار آتش اگر در پوست داری</w:t>
      </w:r>
    </w:p>
    <w:p>
      <w:pPr>
        <w:pStyle w:val="BookText"/>
        <w:rPr/>
      </w:pPr>
      <w:r>
        <w:rPr>
          <w:rFonts w:ascii="IRNazanin" w:hAnsi="IRNazanin" w:eastAsia="IRNazanin"/>
          <w:color w:val="111111"/>
          <w:sz w:val="28"/>
          <w:sz w:val="28"/>
          <w:szCs w:val="28"/>
          <w:rtl w:val="true"/>
          <w:lang w:bidi="fa-IR"/>
        </w:rPr>
        <w:t>نسوزی گر علی را دوست داری</w:t>
      </w:r>
    </w:p>
    <w:p>
      <w:pPr>
        <w:pStyle w:val="BookText"/>
        <w:rPr/>
      </w:pPr>
      <w:r>
        <w:rPr>
          <w:rFonts w:ascii="IRNazanin" w:hAnsi="IRNazanin" w:eastAsia="IRNazanin"/>
          <w:color w:val="111111"/>
          <w:sz w:val="28"/>
          <w:sz w:val="28"/>
          <w:szCs w:val="28"/>
          <w:rtl w:val="true"/>
          <w:lang w:bidi="fa-IR"/>
        </w:rPr>
        <w:t>اگر مهر علی در سینه‌ات نیست</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بسوزی گر ز آهن پوست داری</w:t>
      </w:r>
      <w:bookmarkStart w:id="187" w:name="pg4631_53742"/>
    </w:p>
    <w:p>
      <w:pPr>
        <w:pStyle w:val="Heading3"/>
        <w:numPr>
          <w:ilvl w:val="2"/>
          <w:numId w:val="1"/>
        </w:numPr>
        <w:rPr/>
      </w:pPr>
      <w:bookmarkStart w:id="188" w:name="__RefHeading___Toc82735_2035185390"/>
      <w:bookmarkStart w:id="189" w:name="_Toc67"/>
      <w:bookmarkEnd w:id="187"/>
      <w:bookmarkEnd w:id="188"/>
      <w:r>
        <w:rPr>
          <w:rtl w:val="true"/>
        </w:rPr>
        <w:t>عدالت علی علیه السّلام از زبان محدثین و بزرگان اهل سنت</w:t>
      </w:r>
      <w:r>
        <w:rPr>
          <w:rtl w:val="true"/>
        </w:rPr>
        <w:t>:</w:t>
      </w:r>
      <w:bookmarkEnd w:id="189"/>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دیوانه‌ای مرتکب زنا شده بود، او را نزد خلیفه دوم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با برخی از افراد مشورت کرد سپس دستور داد که آن زن را سنگسار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از آنجا می‌گذشت پرسید 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دیوانه‌ای است از فلان قبیله که زنا داده است و دستور صادر شده که سنگسارش کنند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نزد خلیفه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 آیا ندانستی که سه نفر مصونیت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تا وقتی که بهبود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خواب تا وقتی که بیدار شود، کودک تا وقتی که خردمند گردد؟ 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می‌خواهید این زن را سنگسار کنید؟ 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علی بن ابی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رها کنید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شروع کرد به تکبیرگفتن</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از جمله فقیه گنجی شافعی در باب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مناقب علی بن ابی طالب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اخباری مسنداً خبر حذیفة بن الیمان را که دیگر علمای اهل سنت هم نقل کرده‌اند ذکر نموده که روزی خلیفه دوم با حذیفة بن الیمان ملاقات نمود و سوال کرد چگونه صبح کردی و حذیفه بن الیمان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 و الله اکره الحق و احب الفتنة و اشهد بمالم اره واحفظ غیر المخلوق واصلی علیٰ غیر وضوء ولیّٰ فی الارض ما لیس لله فی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کردم در حالی که اکراه دارم از حق و دوست میدارم فتنه را و شهادت می‌دهم به چیزی که ندیده‌ام او را حفظ می‌نمایم غیر مخلوق را و صلوات می‌فرستم بدون وضو و برای من است در زمین چیزی که نیست برای خدا در آسمان</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دوم از این کلمات غضبناک و خشمگین شد و خواست او را تنبیه کند که امیر المومنین امام علی صلی الله علیه وآله در همان موقع رسید و آثار غضب و خشم را در صورت و چهره خلیفه ثانی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غضبناکی؟ قضیه را نقل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مهمی نیست بلکه صحیح گفته است؛ زیرا مراد از حق که از او کراهت دارد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فتنه که دوست می دارد مال و اولاد است</w:t>
      </w:r>
    </w:p>
    <w:p>
      <w:pPr>
        <w:pStyle w:val="BookText"/>
        <w:rPr/>
      </w:pPr>
      <w:r>
        <w:rPr>
          <w:rFonts w:ascii="IRNazanin" w:hAnsi="IRNazanin" w:eastAsia="IRNazanin"/>
          <w:color w:val="111111"/>
          <w:sz w:val="28"/>
          <w:sz w:val="28"/>
          <w:szCs w:val="28"/>
          <w:rtl w:val="true"/>
          <w:lang w:bidi="fa-IR"/>
        </w:rPr>
        <w:t>و اینکه گفته شهادت میدهم به چیزی که ندیدهام یعنی شهادت می‌دهم به وحدانیت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ذوالجلال و الااکرام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 و قیامت و بهشت و دوزخ و صراط که هیچ کدام را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گفته است حفظ می‌کنم غیر مخلوق را مرادش قرآن است که مخلوق نیست و اینکه گفته بدون وضو صلوات میفرستم یعنی صلوات بر پیامبر خداصلی الله علیه وآله فرستادن بدون وضو جائز است و اینکه گفته برای من است در زمین چیزی که نیست برای خدا در آسمان یعنی برای من زوجه ایست که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مبرای از زوجه و اولاد داشتن است اینجا بود که خلیفه ثانی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کاد یهلک ابن الخطاب لولا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باید خدمت برادران عزیز اهل سنت عرض کنم که من با آوردن چنین اسناد و روایاتی که از بزرگان خود اهل سنت نقل کردم قصد هیچ نوع اهانت و توهین به خلیفه ثانی را نداشتم بلکه واقعیت های تاریخ و علماء و مورخین و محدثین بزرگ اهل سنت را بیان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ره حق رهی نپیمود علی</w:t>
      </w:r>
    </w:p>
    <w:p>
      <w:pPr>
        <w:pStyle w:val="BookText"/>
        <w:rPr/>
      </w:pPr>
      <w:r>
        <w:rPr>
          <w:rFonts w:ascii="IRNazanin" w:hAnsi="IRNazanin" w:eastAsia="IRNazanin"/>
          <w:color w:val="111111"/>
          <w:sz w:val="28"/>
          <w:sz w:val="28"/>
          <w:szCs w:val="28"/>
          <w:rtl w:val="true"/>
          <w:lang w:bidi="fa-IR"/>
        </w:rPr>
        <w:t>یک لحظه در این ره نیاسود علی</w:t>
      </w:r>
    </w:p>
    <w:p>
      <w:pPr>
        <w:pStyle w:val="BookText"/>
        <w:rPr/>
      </w:pPr>
      <w:r>
        <w:rPr>
          <w:rFonts w:ascii="IRNazanin" w:hAnsi="IRNazanin" w:eastAsia="IRNazanin"/>
          <w:color w:val="111111"/>
          <w:sz w:val="28"/>
          <w:sz w:val="28"/>
          <w:szCs w:val="28"/>
          <w:rtl w:val="true"/>
          <w:lang w:bidi="fa-IR"/>
        </w:rPr>
        <w:t>حق در همه جا شود بباطل پیروز</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قضاوتی که فرمود علی</w:t>
      </w:r>
      <w:bookmarkStart w:id="190" w:name="pg4631_53745"/>
    </w:p>
    <w:p>
      <w:pPr>
        <w:pStyle w:val="Heading3"/>
        <w:numPr>
          <w:ilvl w:val="2"/>
          <w:numId w:val="1"/>
        </w:numPr>
        <w:rPr/>
      </w:pPr>
      <w:bookmarkStart w:id="191" w:name="__RefHeading___Toc82737_2035185390"/>
      <w:bookmarkStart w:id="192" w:name="_Toc68"/>
      <w:bookmarkEnd w:id="190"/>
      <w:bookmarkEnd w:id="191"/>
      <w:r>
        <w:rPr>
          <w:rtl w:val="true"/>
        </w:rPr>
        <w:t>امامت علی علیه السّلام از دیدگاه پیامبرصلی الله علیه وآله</w:t>
      </w:r>
      <w:bookmarkEnd w:id="192"/>
    </w:p>
    <w:p>
      <w:pPr>
        <w:pStyle w:val="Heading4"/>
        <w:numPr>
          <w:ilvl w:val="3"/>
          <w:numId w:val="1"/>
        </w:numPr>
        <w:rPr/>
      </w:pPr>
      <w:bookmarkStart w:id="193" w:name="__RefHeading___Toc82739_2035185390"/>
      <w:bookmarkStart w:id="194" w:name="_Toc69"/>
      <w:bookmarkEnd w:id="193"/>
      <w:r>
        <w:rPr>
          <w:rtl w:val="true"/>
        </w:rPr>
        <w:t>اشاره</w:t>
      </w:r>
      <w:bookmarkEnd w:id="194"/>
    </w:p>
    <w:p>
      <w:pPr>
        <w:pStyle w:val="BookText"/>
        <w:rPr/>
      </w:pPr>
      <w:r>
        <w:rPr>
          <w:rFonts w:ascii="IRNazanin" w:hAnsi="IRNazanin" w:eastAsia="IRNazanin"/>
          <w:color w:val="111111"/>
          <w:sz w:val="28"/>
          <w:sz w:val="28"/>
          <w:szCs w:val="28"/>
          <w:rtl w:val="true"/>
          <w:lang w:bidi="fa-IR"/>
        </w:rPr>
        <w:t>گفتاری که رسول خداصلی الله علیه وآله دربارة علی علیه السّلام فرموده و دلالت روشن دارد بر اینکه ممتاز ترین فرد مسلمین پس از آن حضرت و شایستهترین آنها برای جانشینی پس از پیامبر است، از شمارش و تعداد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بعنوان نمونه به احادیث ذیل توجه کنید</w:t>
      </w:r>
      <w:r>
        <w:rPr>
          <w:rFonts w:eastAsia="IRNazanin" w:cs="IRNazanin"/>
          <w:color w:val="111111"/>
          <w:sz w:val="28"/>
          <w:szCs w:val="28"/>
          <w:rtl w:val="true"/>
          <w:lang w:bidi="fa-IR"/>
        </w:rPr>
        <w:t>:</w:t>
      </w:r>
    </w:p>
    <w:p>
      <w:pPr>
        <w:pStyle w:val="Heading4"/>
        <w:numPr>
          <w:ilvl w:val="3"/>
          <w:numId w:val="1"/>
        </w:numPr>
        <w:rPr/>
      </w:pPr>
      <w:bookmarkStart w:id="195" w:name="__RefHeading___Toc82741_2035185390"/>
      <w:bookmarkStart w:id="196" w:name="_Toc70"/>
      <w:bookmarkEnd w:id="195"/>
      <w:r>
        <w:rPr/>
        <w:t>١</w:t>
      </w:r>
      <w:r>
        <w:rPr>
          <w:rtl w:val="true"/>
        </w:rPr>
        <w:t xml:space="preserve">- </w:t>
      </w:r>
      <w:r>
        <w:rPr>
          <w:rtl w:val="true"/>
        </w:rPr>
        <w:t>حدیث منزلت</w:t>
      </w:r>
      <w:r>
        <w:rPr>
          <w:rtl w:val="true"/>
        </w:rPr>
        <w:t>:</w:t>
      </w:r>
      <w:bookmarkEnd w:id="196"/>
    </w:p>
    <w:p>
      <w:pPr>
        <w:pStyle w:val="BookText"/>
        <w:rPr/>
      </w:pPr>
      <w:r>
        <w:rPr>
          <w:rFonts w:ascii="IRNazanin" w:hAnsi="IRNazanin" w:eastAsia="IRNazanin"/>
          <w:color w:val="111111"/>
          <w:sz w:val="28"/>
          <w:sz w:val="28"/>
          <w:szCs w:val="28"/>
          <w:rtl w:val="true"/>
          <w:lang w:bidi="fa-IR"/>
        </w:rPr>
        <w:t>حدیث منزلت از روایات معروفی است که همة فرق مسلمین آن را نقل کرده که پیامبرصلی الله علیه وآله به علی علیه السّلام رو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منی بمنزلة هارون من موسی ألاَ أنَّهُ لَیْسَ بَعْدِیْ 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0"/>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ابن ماجة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یزید القزوینی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فضائل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السنن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منزلته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جامع فی مناقبه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عمدة القاری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أبی داود الطیالسی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داود الطیالسی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الصنعانی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الحمیدی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الزبیر الحمیدی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ابن الجعد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الجعد بن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شیبة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ابن راهویه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بن راهویه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سعد بن أبی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إبراهیم الدورقی – ص</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أبی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586</w:t>
      </w:r>
      <w:r>
        <w:rPr>
          <w:rFonts w:eastAsia="IRNazanin" w:cs="IRNazanin"/>
          <w:color w:val="111111"/>
          <w:sz w:val="28"/>
          <w:szCs w:val="28"/>
          <w:rtl w:val="true"/>
          <w:lang w:bidi="fa-IR"/>
        </w:rPr>
        <w:t xml:space="preserve"> –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595</w:t>
      </w:r>
      <w:r>
        <w:rPr>
          <w:rFonts w:eastAsia="IRNazanin" w:cs="IRNazanin"/>
          <w:color w:val="111111"/>
          <w:sz w:val="28"/>
          <w:szCs w:val="28"/>
          <w:rtl w:val="true"/>
          <w:lang w:bidi="fa-IR"/>
        </w:rPr>
        <w:t xml:space="preserve"> –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610</w:t>
      </w:r>
      <w:r>
        <w:rPr>
          <w:rFonts w:eastAsia="IRNazanin" w:cs="IRNazanin"/>
          <w:color w:val="111111"/>
          <w:sz w:val="28"/>
          <w:szCs w:val="28"/>
          <w:rtl w:val="true"/>
          <w:lang w:bidi="fa-IR"/>
        </w:rPr>
        <w:t xml:space="preserve"> –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السنن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8429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خصائص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أبی یعلی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یعلی الموصلی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 xml:space="preserve"> - ( </w:t>
      </w:r>
      <w:r>
        <w:rPr>
          <w:rFonts w:eastAsia="IRNazanin" w:cs="IRNazanin"/>
          <w:color w:val="111111"/>
          <w:sz w:val="28"/>
          <w:szCs w:val="28"/>
          <w:lang w:bidi="fa-IR"/>
        </w:rPr>
        <w:t>698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w:t>
      </w:r>
      <w:r>
        <w:rPr>
          <w:rFonts w:eastAsia="IRNazanin" w:cs="IRNazanin"/>
          <w:color w:val="111111"/>
          <w:sz w:val="28"/>
          <w:szCs w:val="28"/>
          <w:rtl w:val="true"/>
          <w:lang w:bidi="fa-IR"/>
        </w:rPr>
        <w:t xml:space="preserve"> - ( </w:t>
      </w:r>
      <w:r>
        <w:rPr>
          <w:rFonts w:eastAsia="IRNazanin" w:cs="IRNazanin"/>
          <w:color w:val="111111"/>
          <w:sz w:val="28"/>
          <w:szCs w:val="28"/>
          <w:lang w:bidi="fa-IR"/>
        </w:rPr>
        <w:t>709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30</w:t>
      </w:r>
      <w:r>
        <w:rPr>
          <w:rFonts w:eastAsia="IRNazanin" w:cs="IRNazanin"/>
          <w:color w:val="111111"/>
          <w:sz w:val="28"/>
          <w:szCs w:val="28"/>
          <w:rtl w:val="true"/>
          <w:lang w:bidi="fa-IR"/>
        </w:rPr>
        <w:t xml:space="preserve"> - ( </w:t>
      </w:r>
      <w:r>
        <w:rPr>
          <w:rFonts w:eastAsia="IRNazanin" w:cs="IRNazanin"/>
          <w:color w:val="111111"/>
          <w:sz w:val="28"/>
          <w:szCs w:val="28"/>
          <w:lang w:bidi="fa-IR"/>
        </w:rPr>
        <w:t>718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50</w:t>
      </w:r>
      <w:r>
        <w:rPr>
          <w:rFonts w:eastAsia="IRNazanin" w:cs="IRNazanin"/>
          <w:color w:val="111111"/>
          <w:sz w:val="28"/>
          <w:szCs w:val="28"/>
          <w:rtl w:val="true"/>
          <w:lang w:bidi="fa-IR"/>
        </w:rPr>
        <w:t xml:space="preserve"> - ( </w:t>
      </w:r>
      <w:r>
        <w:rPr>
          <w:rFonts w:eastAsia="IRNazanin" w:cs="IRNazanin"/>
          <w:color w:val="111111"/>
          <w:sz w:val="28"/>
          <w:szCs w:val="28"/>
          <w:lang w:bidi="fa-IR"/>
        </w:rPr>
        <w:t>738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w:t>
      </w:r>
      <w:r>
        <w:rPr>
          <w:rFonts w:eastAsia="IRNazanin" w:cs="IRNazanin"/>
          <w:color w:val="111111"/>
          <w:sz w:val="28"/>
          <w:szCs w:val="28"/>
          <w:rtl w:val="true"/>
          <w:lang w:bidi="fa-IR"/>
        </w:rPr>
        <w:t xml:space="preserve"> - ( </w:t>
      </w:r>
      <w:r>
        <w:rPr>
          <w:rFonts w:eastAsia="IRNazanin" w:cs="IRNazanin"/>
          <w:color w:val="111111"/>
          <w:sz w:val="28"/>
          <w:szCs w:val="28"/>
          <w:lang w:bidi="fa-IR"/>
        </w:rPr>
        <w:t>755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121</w:t>
      </w:r>
      <w:r>
        <w:rPr>
          <w:rFonts w:eastAsia="IRNazanin" w:cs="IRNazanin"/>
          <w:color w:val="111111"/>
          <w:sz w:val="28"/>
          <w:szCs w:val="28"/>
          <w:rtl w:val="true"/>
          <w:lang w:bidi="fa-IR"/>
        </w:rPr>
        <w:t xml:space="preserve"> - ( </w:t>
      </w:r>
      <w:r>
        <w:rPr>
          <w:rFonts w:eastAsia="IRNazanin" w:cs="IRNazanin"/>
          <w:color w:val="111111"/>
          <w:sz w:val="28"/>
          <w:szCs w:val="28"/>
          <w:lang w:bidi="fa-IR"/>
        </w:rPr>
        <w:t>809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جزء الحمیری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الحمیری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bookmarkStart w:id="197" w:name="pg4631_53747"/>
    </w:p>
    <w:p>
      <w:pPr>
        <w:pStyle w:val="BookText"/>
        <w:rPr/>
      </w:pPr>
      <w:bookmarkEnd w:id="197"/>
      <w:r>
        <w:rPr>
          <w:rFonts w:ascii="IRNazanin" w:hAnsi="IRNazanin" w:eastAsia="IRNazanin"/>
          <w:color w:val="111111"/>
          <w:sz w:val="28"/>
          <w:sz w:val="28"/>
          <w:szCs w:val="28"/>
          <w:rtl w:val="true"/>
          <w:lang w:bidi="fa-IR"/>
        </w:rPr>
        <w:t>تو نسبت به من همانند هارون نسبت به موسی هستی جز اینکه بعد از من پیامبری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سید محمود حسینی نسب سنندجی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راضی نمی‌شوی در نزد من مانند هارون برادر و جانشین موسی باشی؟</w:t>
      </w:r>
      <w:r>
        <w:rPr>
          <w:rStyle w:val="FootnoteAnchor"/>
          <w:rtl w:val="true"/>
        </w:rPr>
        <w:footnoteReference w:id="111"/>
      </w:r>
    </w:p>
    <w:p>
      <w:pPr>
        <w:pStyle w:val="Heading4"/>
        <w:numPr>
          <w:ilvl w:val="3"/>
          <w:numId w:val="1"/>
        </w:numPr>
        <w:rPr/>
      </w:pPr>
      <w:bookmarkStart w:id="198" w:name="__RefHeading___Toc82743_2035185390"/>
      <w:bookmarkStart w:id="199" w:name="_Toc71"/>
      <w:bookmarkEnd w:id="198"/>
      <w:r>
        <w:rPr/>
        <w:t>٢</w:t>
      </w:r>
      <w:r>
        <w:rPr>
          <w:rtl w:val="true"/>
        </w:rPr>
        <w:t xml:space="preserve">- </w:t>
      </w:r>
      <w:r>
        <w:rPr>
          <w:rtl w:val="true"/>
        </w:rPr>
        <w:t>حدیث مؤاخاة</w:t>
      </w:r>
      <w:r>
        <w:rPr>
          <w:rtl w:val="true"/>
        </w:rPr>
        <w:t>:</w:t>
      </w:r>
      <w:bookmarkEnd w:id="199"/>
    </w:p>
    <w:p>
      <w:pPr>
        <w:pStyle w:val="BookText"/>
        <w:rPr/>
      </w:pPr>
      <w:r>
        <w:rPr>
          <w:rFonts w:ascii="IRNazanin" w:hAnsi="IRNazanin" w:eastAsia="IRNazanin"/>
          <w:color w:val="111111"/>
          <w:sz w:val="28"/>
          <w:sz w:val="28"/>
          <w:szCs w:val="28"/>
          <w:rtl w:val="true"/>
          <w:lang w:bidi="fa-IR"/>
        </w:rPr>
        <w:t>رسول گرامی اسلام صلی الله علیه وآله به امام المتقین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أخِیْ فِیْ الدُنیَا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2"/>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سنن، الترمذی،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چاپ صاوی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ابن ماجة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یزید القزوینی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السنن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خصائص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أبی یعلی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یعلی الموصلی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عبید الله بن أبی رافع عن أبیه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الاستیعاب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1098</w:t>
      </w:r>
      <w:r>
        <w:rPr>
          <w:rFonts w:eastAsia="IRNazanin" w:cs="IRNazanin"/>
          <w:color w:val="111111"/>
          <w:sz w:val="28"/>
          <w:szCs w:val="28"/>
          <w:rtl w:val="true"/>
          <w:lang w:bidi="fa-IR"/>
        </w:rPr>
        <w:t xml:space="preserve"> –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علل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شیبة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شیبة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الطبقات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العثمانیة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أبی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نعیم الأصبهانی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أبی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فضائل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عقدة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الموفق الخوارزمی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الخطیب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مدینة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النجار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الامامة والسیاسة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قتیبة الدینوری، تحقیق الزینی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نزل من القرآن 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بکر أحمد بن موسی ابن مردویه الأصفهانی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البدایة والنهایة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مؤاخاة النبی صلی الله علیه وسلم بین المهاجرین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نظم درر السمطین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الزرندی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إمتاع الأسماع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الآحاد والمثانی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الضحاک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خبرالوزارة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ینابیع المودة لذوی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القندوزی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الحادی والثلاثون فی تفسیر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وأنذر عشیرتک الأقربین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المودة 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علیا علیه السلام أخو رسول الله صلی الله علیه وآله وسلم ووزیره وأن طاعته طاعة الله تعالی </w:t>
      </w:r>
      <w:r>
        <w:rPr>
          <w:rFonts w:eastAsia="IRNazanin" w:cs="IRNazanin"/>
          <w:color w:val="111111"/>
          <w:sz w:val="28"/>
          <w:szCs w:val="28"/>
          <w:rtl w:val="true"/>
          <w:lang w:bidi="fa-IR"/>
        </w:rPr>
        <w:t xml:space="preserve">[ </w:t>
      </w:r>
      <w:r>
        <w:rPr>
          <w:rFonts w:eastAsia="IRNazanin" w:cs="IRNazanin"/>
          <w:color w:val="111111"/>
          <w:sz w:val="28"/>
          <w:szCs w:val="28"/>
          <w:lang w:bidi="fa-IR"/>
        </w:rPr>
        <w:t>822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المتقی الهندی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610</w:t>
      </w:r>
      <w:r>
        <w:rPr>
          <w:rFonts w:eastAsia="IRNazanin" w:cs="IRNazanin"/>
          <w:color w:val="111111"/>
          <w:sz w:val="28"/>
          <w:szCs w:val="28"/>
          <w:rtl w:val="true"/>
          <w:lang w:bidi="fa-IR"/>
        </w:rPr>
        <w:t xml:space="preserve"> –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میزان 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لسان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480</w:t>
      </w:r>
      <w:r>
        <w:rPr>
          <w:rFonts w:eastAsia="IRNazanin" w:cs="IRNazanin"/>
          <w:color w:val="111111"/>
          <w:sz w:val="28"/>
          <w:szCs w:val="28"/>
          <w:rtl w:val="true"/>
          <w:lang w:bidi="fa-IR"/>
        </w:rPr>
        <w:t xml:space="preserve"> –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483</w:t>
      </w:r>
      <w:r>
        <w:rPr>
          <w:rFonts w:eastAsia="IRNazanin" w:cs="IRNazanin"/>
          <w:color w:val="111111"/>
          <w:sz w:val="28"/>
          <w:szCs w:val="28"/>
          <w:rtl w:val="true"/>
          <w:lang w:bidi="fa-IR"/>
        </w:rPr>
        <w:t xml:space="preserve"> –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البدایة والنهایة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المؤاخاة ؛ السیرة 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تحفة الأحوذی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المبارکفوری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خیثمة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خیثمة بن سلیمان الأطرابلسی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معجزته صلی الله علیه وسلم فی الطعام وبرکته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الفصول المهمة فی معرفة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الصباغ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نظم درر السمطین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الزرندی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فیض القدیر شرح الجامع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ترجمة الامام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الجرح والتعدیل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bookmarkStart w:id="200" w:name="pg4631_53749"/>
    </w:p>
    <w:p>
      <w:pPr>
        <w:pStyle w:val="BookText"/>
        <w:rPr/>
      </w:pPr>
      <w:bookmarkEnd w:id="200"/>
      <w:r>
        <w:rPr>
          <w:rFonts w:ascii="IRNazanin" w:hAnsi="IRNazanin" w:eastAsia="IRNazanin"/>
          <w:color w:val="111111"/>
          <w:sz w:val="28"/>
          <w:sz w:val="28"/>
          <w:szCs w:val="28"/>
          <w:rtl w:val="true"/>
          <w:lang w:bidi="fa-IR"/>
        </w:rPr>
        <w:t>تو برادر من در دنیا و آخرت هستی؛ پیامبرصلی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برادرانم علی علیه السّلام است</w:t>
      </w:r>
      <w:r>
        <w:rPr>
          <w:rFonts w:eastAsia="IRNazanin" w:cs="IRNazanin"/>
          <w:color w:val="111111"/>
          <w:sz w:val="28"/>
          <w:szCs w:val="28"/>
          <w:rtl w:val="true"/>
          <w:lang w:bidi="fa-IR"/>
        </w:rPr>
        <w:t>.</w:t>
      </w:r>
      <w:r>
        <w:rPr>
          <w:rStyle w:val="FootnoteAnchor"/>
          <w:rtl w:val="true"/>
        </w:rPr>
        <w:footnoteReference w:id="113"/>
      </w:r>
    </w:p>
    <w:p>
      <w:pPr>
        <w:pStyle w:val="Heading4"/>
        <w:numPr>
          <w:ilvl w:val="3"/>
          <w:numId w:val="1"/>
        </w:numPr>
        <w:rPr/>
      </w:pPr>
      <w:bookmarkStart w:id="201" w:name="__RefHeading___Toc82745_2035185390"/>
      <w:bookmarkStart w:id="202" w:name="_Toc72"/>
      <w:bookmarkEnd w:id="201"/>
      <w:r>
        <w:rPr/>
        <w:t>٣</w:t>
      </w:r>
      <w:r>
        <w:rPr>
          <w:rtl w:val="true"/>
        </w:rPr>
        <w:t xml:space="preserve">- </w:t>
      </w:r>
      <w:r>
        <w:rPr>
          <w:rtl w:val="true"/>
        </w:rPr>
        <w:t>حدیث علم</w:t>
      </w:r>
      <w:r>
        <w:rPr>
          <w:rtl w:val="true"/>
        </w:rPr>
        <w:t>:</w:t>
      </w:r>
      <w:bookmarkEnd w:id="202"/>
    </w:p>
    <w:p>
      <w:pPr>
        <w:pStyle w:val="BookText"/>
        <w:rPr/>
      </w:pPr>
      <w:r>
        <w:rPr>
          <w:rFonts w:ascii="IRNazanin" w:hAnsi="IRNazanin" w:eastAsia="IRNazanin"/>
          <w:color w:val="111111"/>
          <w:sz w:val="28"/>
          <w:sz w:val="28"/>
          <w:szCs w:val="28"/>
          <w:rtl w:val="true"/>
          <w:lang w:bidi="fa-IR"/>
        </w:rPr>
        <w:t>از سخنان معروف رسول اکرم صلی الله علیه وآله است که فرمود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مَدِینَة العلمْ وَ عَلِیٌ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من شهر علم هستم و علی درب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رازی در کتاب تفسیر خود و نیز ابی حیان اندلسی در کتاب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آیه مباهله در مسئله سوم چنین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اکرم صلی الله علیه وآله فرمود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اراد أن یری آدم فی علمه و نوحاً فی طاعته و ابراهیم فی خلته و موسی فی هیبته و عیسی فی صفوته فلینظر الی علی بن ابی طالب</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میخواهد به علم آدم و طاعت نوح و بردباری ابراهیم و بزرگواری موسی و زهد و پارسایی عیسی بنگرد، باید به سیمای علی بنگرد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روایات و پس از ارزیابی عمیق و صحیح، روشن میشود که پیامبرصلی الله علیه وآله علی علیه السّلام را بعنوان امام بعد از خود معرفی کرده است، باتوجه به اینکه گفتار پیامبرصلی الله علیه وآله از وحی سر چشمه میگیرد، و اظهار محبتهای آن حضرت، حساب شده و بر اساس موازین جهان بینی اسلامی است و همه و همه برای ما ثابت میکنند که تنها علی علیه السّلام جانشین پیامبرصلی الله علیه وآله است و این خلعت شریف فقط ویژة قامت پاک و مبارک آن امام همام است، در خبر از پیامبر اکرم صلی الله علیه وآله آمده است که بهشت، مشتاق است به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و عمار و سلمان</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این روایت با عبارات مختلف در کتب دیگر اهل تسنن نیز ذکر شده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سنن ترمذی،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مناقب سلمان فارسی، ح </w:t>
      </w:r>
      <w:r>
        <w:rPr>
          <w:rFonts w:eastAsia="IRNazanin" w:cs="IRNazanin"/>
          <w:color w:val="111111"/>
          <w:sz w:val="28"/>
          <w:szCs w:val="28"/>
          <w:lang w:bidi="fa-IR"/>
        </w:rPr>
        <w:t>3884</w:t>
      </w:r>
      <w:r>
        <w:rPr>
          <w:rFonts w:ascii="IRNazanin" w:hAnsi="IRNazanin" w:eastAsia="IRNazanin"/>
          <w:color w:val="111111"/>
          <w:sz w:val="28"/>
          <w:sz w:val="28"/>
          <w:szCs w:val="28"/>
          <w:rtl w:val="true"/>
          <w:lang w:bidi="fa-IR"/>
        </w:rPr>
        <w:t xml:space="preserve">؛ المعجم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أخبار سلمان ووفاته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تحفة الأحوذی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المبارکفوری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أبی یعلی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یعلی الموصلی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طبقات المحدثین بأصبهان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ذکر أخبار إصبهان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الأصبهانی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نظم درر السمطین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الزرندی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جامع مناقبه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جواهر المطالب فی مناقب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الدمشقی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انساب الأشراف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وقعة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مزاحم المنقری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مدینة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9242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12424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میزان 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أعلام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540</w:t>
      </w:r>
      <w:r>
        <w:rPr>
          <w:rFonts w:eastAsia="IRNazanin" w:cs="IRNazanin"/>
          <w:color w:val="111111"/>
          <w:sz w:val="28"/>
          <w:szCs w:val="28"/>
          <w:rtl w:val="true"/>
          <w:lang w:bidi="fa-IR"/>
        </w:rPr>
        <w:t xml:space="preserve"> –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المختصر من تاریخ ابن الدبیثی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الوافی بالوفیات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المتقی الهندی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الثالث فی ذکر الصحابة رضوان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36758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ینابیع المودة لذوی القربی – القندوزی،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التاسع والثلاثون ؛ أسد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البدایة والنهایة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bookmarkStart w:id="203" w:name="pg4631_53752"/>
    </w:p>
    <w:p>
      <w:pPr>
        <w:pStyle w:val="BookText"/>
        <w:rPr/>
      </w:pPr>
      <w:bookmarkEnd w:id="203"/>
      <w:r>
        <w:rPr>
          <w:rFonts w:ascii="IRNazanin" w:hAnsi="IRNazanin" w:eastAsia="IRNazanin"/>
          <w:color w:val="111111"/>
          <w:sz w:val="28"/>
          <w:sz w:val="28"/>
          <w:szCs w:val="28"/>
          <w:rtl w:val="true"/>
          <w:lang w:bidi="fa-IR"/>
        </w:rPr>
        <w:t>محمدصلی الله علیه وآله با علی از نور واحد</w:t>
      </w:r>
    </w:p>
    <w:p>
      <w:pPr>
        <w:pStyle w:val="BookText"/>
        <w:rPr/>
      </w:pPr>
      <w:r>
        <w:rPr>
          <w:rFonts w:ascii="IRNazanin" w:hAnsi="IRNazanin" w:eastAsia="IRNazanin"/>
          <w:color w:val="111111"/>
          <w:sz w:val="28"/>
          <w:sz w:val="28"/>
          <w:szCs w:val="28"/>
          <w:rtl w:val="true"/>
          <w:lang w:bidi="fa-IR"/>
        </w:rPr>
        <w:t>درون مهد هزاران پرده بودند</w:t>
      </w:r>
    </w:p>
    <w:p>
      <w:pPr>
        <w:pStyle w:val="BookText"/>
        <w:rPr/>
      </w:pPr>
      <w:r>
        <w:rPr>
          <w:rFonts w:ascii="IRNazanin" w:hAnsi="IRNazanin" w:eastAsia="IRNazanin"/>
          <w:color w:val="111111"/>
          <w:sz w:val="28"/>
          <w:sz w:val="28"/>
          <w:szCs w:val="28"/>
          <w:rtl w:val="true"/>
          <w:lang w:bidi="fa-IR"/>
        </w:rPr>
        <w:t>چو قمر و مه که بیرون آید از ابر</w:t>
      </w:r>
    </w:p>
    <w:p>
      <w:pPr>
        <w:pStyle w:val="BookText"/>
        <w:rPr/>
      </w:pPr>
      <w:r>
        <w:rPr>
          <w:rFonts w:ascii="IRNazanin" w:hAnsi="IRNazanin" w:eastAsia="IRNazanin"/>
          <w:color w:val="111111"/>
          <w:sz w:val="28"/>
          <w:sz w:val="28"/>
          <w:szCs w:val="28"/>
          <w:rtl w:val="true"/>
          <w:lang w:bidi="fa-IR"/>
        </w:rPr>
        <w:t>نقاب از روی زیبا بر گشودند</w:t>
      </w:r>
    </w:p>
    <w:p>
      <w:pPr>
        <w:pStyle w:val="BookText"/>
        <w:rPr/>
      </w:pPr>
      <w:r>
        <w:rPr>
          <w:rFonts w:ascii="IRNazanin" w:hAnsi="IRNazanin" w:eastAsia="IRNazanin"/>
          <w:color w:val="111111"/>
          <w:sz w:val="28"/>
          <w:sz w:val="28"/>
          <w:szCs w:val="28"/>
          <w:rtl w:val="true"/>
          <w:lang w:bidi="fa-IR"/>
        </w:rPr>
        <w:t>چو قمر و مه که بیرون آید از ابر</w:t>
      </w:r>
    </w:p>
    <w:p>
      <w:pPr>
        <w:pStyle w:val="BookText"/>
        <w:rPr/>
      </w:pPr>
      <w:r>
        <w:rPr>
          <w:rFonts w:ascii="IRNazanin" w:hAnsi="IRNazanin" w:eastAsia="IRNazanin"/>
          <w:color w:val="111111"/>
          <w:sz w:val="28"/>
          <w:sz w:val="28"/>
          <w:szCs w:val="28"/>
          <w:rtl w:val="true"/>
          <w:lang w:bidi="fa-IR"/>
        </w:rPr>
        <w:t>نقاب از روی زیبا بر گشودند</w:t>
      </w:r>
    </w:p>
    <w:p>
      <w:pPr>
        <w:pStyle w:val="BookText"/>
        <w:rPr/>
      </w:pPr>
      <w:r>
        <w:rPr>
          <w:rFonts w:ascii="IRNazanin" w:hAnsi="IRNazanin" w:eastAsia="IRNazanin"/>
          <w:color w:val="111111"/>
          <w:sz w:val="28"/>
          <w:sz w:val="28"/>
          <w:szCs w:val="28"/>
          <w:rtl w:val="true"/>
          <w:lang w:bidi="fa-IR"/>
        </w:rPr>
        <w:t>دو مظهر بود در اظهار یک نور</w:t>
      </w:r>
    </w:p>
    <w:p>
      <w:pPr>
        <w:pStyle w:val="BookText"/>
        <w:rPr/>
      </w:pPr>
      <w:r>
        <w:rPr>
          <w:rFonts w:ascii="IRNazanin" w:hAnsi="IRNazanin" w:eastAsia="IRNazanin"/>
          <w:color w:val="111111"/>
          <w:sz w:val="28"/>
          <w:sz w:val="28"/>
          <w:szCs w:val="28"/>
          <w:rtl w:val="true"/>
          <w:lang w:bidi="fa-IR"/>
        </w:rPr>
        <w:t>بما نور خدا ظاهر نمودند</w:t>
      </w:r>
    </w:p>
    <w:p>
      <w:pPr>
        <w:pStyle w:val="Heading3"/>
        <w:numPr>
          <w:ilvl w:val="2"/>
          <w:numId w:val="1"/>
        </w:numPr>
        <w:rPr/>
      </w:pPr>
      <w:bookmarkStart w:id="204" w:name="__RefHeading___Toc82747_2035185390"/>
      <w:bookmarkStart w:id="205" w:name="_Toc73"/>
      <w:bookmarkEnd w:id="204"/>
      <w:r>
        <w:rPr>
          <w:rtl w:val="true"/>
        </w:rPr>
        <w:t>ولایت</w:t>
      </w:r>
      <w:r>
        <w:rPr>
          <w:rtl w:val="true"/>
        </w:rPr>
        <w:t>:</w:t>
      </w:r>
      <w:bookmarkEnd w:id="20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در لغت بمعنی قُرب، نصرت، تولی، تملک، خطه و تصرف، آمده است و یکی از بخشهای مهم و عظیم اسلام است که جامعة بشری از آن غافلند در حالی که امامت و ولایت با نبوت ، هم به توحید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مسلمین مسیرشان را از اهلبیت علیه السّلام و ولایت جدا کرده اند و نمی دانند که موضوع خلافت و</w:t>
      </w:r>
    </w:p>
    <w:p>
      <w:pPr>
        <w:pStyle w:val="BookText"/>
        <w:rPr/>
      </w:pPr>
      <w:r>
        <w:rPr>
          <w:rFonts w:ascii="IRNazanin" w:hAnsi="IRNazanin" w:eastAsia="IRNazanin"/>
          <w:color w:val="111111"/>
          <w:sz w:val="28"/>
          <w:sz w:val="28"/>
          <w:szCs w:val="28"/>
          <w:rtl w:val="true"/>
          <w:lang w:bidi="fa-IR"/>
        </w:rPr>
        <w:t>جانشینی بلا فصل رسول صلی الله علیه وآله أمری انتخابی نیست بلکه این مسئله بر اساس نیاز فطری انسانها و به أمر و معرفی و نصب پروردگار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هر زمان نیازمند امام و پیشوایی است عادل و مبرا از معصیت همچنان که از قدیم الایام گفته شده که دنیانباید از مردان خاص خدا خالی باشد؛ زیرا اگر بخاطر وجود مقدس این خاصان درگاه أحدیت نباشد، دنیا ارزشی نداشت و چیزی به اسم زندگی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هر عصر زمانی انسانها نیاز به راهنما و پیشوایی معصوم هستند که اکثر علمای اهل سنت به این حدیث شریف یقین و باور دارند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بِغَیْرِ امامٍ مَاتَ مَیْتَةَ الجَاهِلیَّةِ</w:t>
      </w:r>
      <w:r>
        <w:rPr>
          <w:rFonts w:eastAsia="Amiri" w:cs="Amiri" w:ascii="Amiri" w:hAnsi="Amiri"/>
          <w:color w:val="111111"/>
          <w:sz w:val="28"/>
          <w:szCs w:val="28"/>
          <w:rtl w:val="true"/>
          <w:lang w:bidi="ar-SA"/>
        </w:rPr>
        <w:t>»</w:t>
      </w:r>
      <w:r>
        <w:rPr>
          <w:rStyle w:val="FootnoteAnchor"/>
          <w:rtl w:val="true"/>
        </w:rPr>
        <w:footnoteReference w:id="117"/>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صحیح 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العثمانیة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علل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أبی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المتقی الهندی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أبی داود الطیالسی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داود الطیالسی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بن أسلم عن ابن عمر 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أبی یعلی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یعلی الموصلی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الشامیین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المعیار والموازنة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الإسکافی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ینابیع المودة لذوی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القندوزی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بمیرد و امام نداشته باشد مرگش مرگ جاهلیت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بیان ما را به سمت کاوش در شناخت مقام والای امامت و ولایت سوق میدهد و این که هر سه 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مکمل یکدیگرند و در مکتب تشیع ولایت و امامت یکی از اصول دین و امتداد توحید و نبوت است که بر هر فرد مسلمان تکلیف شرعی است که دربارة این اصل مهم اعتقادی تحقیق کند و گمان نبرد که مسئله امامت یک حادثه تاریخی بوده که در گذشته اتفاق افتاده و حالا اگر کسی هم از تاریخ و حوادث گذشته بیاطلاع باشد بجایی برنمیخورد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موضوع ولایت اهلبیت علیه السّلام مسألهای است که همواره تا قیامت ادامه دارد و زمین بدون وجود آنها برپا نخواهد بود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أهل تسنن بر این عقیدهاند که همینکه مسلمان، نبوت را قبول کند کافیست و امامت اصلا جزو اصول دین نمیباشد و قبول کردن آن جزو مهمات دین اسلام و اصول دین و فروع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نظرات این برادران باید بگویم که نبوت و ولایت مکمل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کسی اصول دین را قبول کند و ایمان به آن داشته باشد اما اگر نماز که ستون دین و نور چشم رسول خداصلی الله علیه وآله میباشد را بجا نیاورد ایمان به قبول دین وی ارزشی ندارد، زیرا این نماز است که ارتباط بین بنده و خالق را برقرار می‌کند ولو اینکه نماز جزو فروع دین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دریایی میباشد که شما از دور نظارهگر</w:t>
      </w:r>
      <w:bookmarkStart w:id="206" w:name="pg4631_53755"/>
    </w:p>
    <w:p>
      <w:pPr>
        <w:pStyle w:val="BookText"/>
        <w:rPr/>
      </w:pPr>
      <w:bookmarkEnd w:id="206"/>
      <w:r>
        <w:rPr>
          <w:rFonts w:ascii="IRNazanin" w:hAnsi="IRNazanin" w:eastAsia="IRNazanin"/>
          <w:color w:val="111111"/>
          <w:sz w:val="28"/>
          <w:sz w:val="28"/>
          <w:szCs w:val="28"/>
          <w:rtl w:val="true"/>
          <w:lang w:bidi="fa-IR"/>
        </w:rPr>
        <w:t>آن میباشید ولی فقط میتوانید ساحل آن را مشاهده کنید حال اگر یک کشتی باشد میتوان با همین وسیله تمام دریا را گشت و از تمام نقاط دریا دیدن کرد حال با داشتن چنین وسیلهای میتوان با تمام اعماق دریا آشنا شد و این دریا را بهتر شناخت و آگاهی بهتر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برادران من ولایت همین کشتی است که اگر بخواهی دریای نبوت را بهتر بشناسی باید سوار بر کشتی شده و الا فقط اسمی از دریا را شنیدهای بنابراین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اعتقاد به اصول و فروع بدون اعتقاد به ائمه علیه السّلام ارزشی ندارد</w:t>
      </w:r>
      <w:r>
        <w:rPr>
          <w:rFonts w:eastAsia="IRNazanin" w:cs="IRNazanin"/>
          <w:color w:val="111111"/>
          <w:sz w:val="28"/>
          <w:szCs w:val="28"/>
          <w:rtl w:val="true"/>
          <w:lang w:bidi="fa-IR"/>
        </w:rPr>
        <w:t>.</w:t>
      </w:r>
    </w:p>
    <w:p>
      <w:pPr>
        <w:pStyle w:val="Heading3"/>
        <w:numPr>
          <w:ilvl w:val="2"/>
          <w:numId w:val="1"/>
        </w:numPr>
        <w:rPr/>
      </w:pPr>
      <w:bookmarkStart w:id="207" w:name="__RefHeading___Toc82749_2035185390"/>
      <w:bookmarkStart w:id="208" w:name="_Toc74"/>
      <w:bookmarkEnd w:id="207"/>
      <w:r>
        <w:rPr>
          <w:rtl w:val="true"/>
        </w:rPr>
        <w:t xml:space="preserve">آیة ولایت بزرگترین دلیل برای ولایت عامة علی صلی الله علیه وآله </w:t>
      </w:r>
      <w:r>
        <w:rPr>
          <w:rtl w:val="true"/>
        </w:rPr>
        <w:t>:</w:t>
      </w:r>
      <w:bookmarkEnd w:id="208"/>
    </w:p>
    <w:p>
      <w:pPr>
        <w:pStyle w:val="BookText"/>
        <w:rPr/>
      </w:pPr>
      <w:r>
        <w:rPr>
          <w:rFonts w:ascii="IRNazanin" w:hAnsi="IRNazanin" w:eastAsia="IRNazanin"/>
          <w:color w:val="111111"/>
          <w:sz w:val="28"/>
          <w:sz w:val="28"/>
          <w:szCs w:val="28"/>
          <w:rtl w:val="true"/>
          <w:lang w:bidi="fa-IR"/>
        </w:rPr>
        <w:t xml:space="preserve">یکی از دلایل روشنی که بر ولایت عامة امیر المؤمنین علیه السّلام و امامت وپیشوائی الهی آنحضرت دلالت میکند آیة </w:t>
      </w:r>
      <w:r>
        <w:rPr>
          <w:rFonts w:ascii="IRNazanin" w:hAnsi="IRNazanin" w:eastAsia="IRNazanin"/>
          <w:color w:val="111111"/>
          <w:sz w:val="28"/>
          <w:sz w:val="28"/>
          <w:szCs w:val="28"/>
          <w:lang w:bidi="fa-IR"/>
        </w:rPr>
        <w:t>٥٥</w:t>
      </w:r>
      <w:r>
        <w:rPr>
          <w:rFonts w:ascii="IRNazanin" w:hAnsi="IRNazanin" w:eastAsia="IRNazanin"/>
          <w:color w:val="111111"/>
          <w:sz w:val="28"/>
          <w:sz w:val="28"/>
          <w:szCs w:val="28"/>
          <w:rtl w:val="true"/>
          <w:lang w:bidi="fa-IR"/>
        </w:rPr>
        <w:t xml:space="preserve"> از سورة مائده یعنی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 رَسُولُهُ وَ الَّذینَ آمَنُوا الَّذینَ یُقیمُونَ الصَّلاةَ وَ یُؤْتُونَ الزَّکاةَ وَ هُمْ راکِعُونَ</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مآخذ و کتب شیعه، مصادر و مراجع مهم و فراوان تفسیری و حدیثی و تاریخی و أدبی اهل سنت جملگی بر آنند که این آیه در شأن امیر المؤمنین علی صلی الله علیه وآله به شرحی که اجمالاً توضیح داده میشود نازل شده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چگونگی حادثهای که نزول آیه شریفه ولایت را درپی داشت، هر چند در کتب تفسیر، حدیث و تاریخ، نقل نشده اما بطور اجمال از مجموع آنها این محصل را میتوان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سائلی بر جمیع مسلمین در مسجد وارد شده، اظهار حاجت نمود، اما کسی به او چیزی نداد، پس دستها به آسمان برداشت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الها به مسجد پیامبر تو محمدصلی الله علیه وآله آمده و میان این جمع اظهار مسکنت نمودم ولی کسی به من چیزی نداد، علی صلی الله علیه وآله که بنماز مشغول و در حال رکوع بود، باشنیدن شکوة سائل، دست از سر زانو بسمت سائل گرفت و با باز گذاشتن انگشت کوچک و بستن انگشتان دیگر به او فهمانید که انگشتری گرانبها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سهمیه وی از غنایم یکی از جنگها با دشمنان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انگشت او بر گیرد، سائل نیز آنرا گرفت، پس از دقایقی چندامامت و مهدویت، آیت الله لطف الله صافی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حادثهای که نزول آیه شریفه ولایت را درپی داشت، هر چند در کتب تفسیر، حدیث و تاریخ، نقل نشده اما بطور اجمال از مجموع آنها این محصل را میتوان بدست آورد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سائلی بر جمیع مسلمین در مسجد وارد شده، اظهار حاجت نمود، اما کسی به او چیزی نداد، پس دستها به آسمان برداشت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الها به مسجد پیامبر تو محمدصلی الله علیه وآله آمده و میان این جمع اظهار مسکنت نمودم ولی کسی به من چیزی نداد، علیصلی الله علیه وآله که بنماز مشغول و در حال رکوع بود، باشنیدن شکوة سائل، دست از سر زانو بسمت سائل گرفت و با باز گذاشتن انگشت کوچک و بستن انگشتان دیگر به او فهمانید که انگشتری گرانبها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سهمیه وی از غنایم یکی از جنگها با دشمنان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انگشت او بر گیرد، سائل نیز آنرا گرفت، پس از دقایقی چندرسول خداصلی الله علیه وآله بسوی مسجد رهسپار شده، در خارج از مسجد به سائل برخورد نمود،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به تو چیزی داد؟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پرسید چه کسی؟ سائل برابر جمع مسجدیان آمده با دست خود علی صلی الله علیه وآله را نشان داد، این بار رسول خداصلی الله علیه وآله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 و به چه کاری مشغول بود؟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رکوع بود که این انگشتری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رسول خداصلی الله علیه وآله صدا را به تکبیر بلند کرد، و آیه </w:t>
      </w:r>
      <w:r>
        <w:rPr>
          <w:rFonts w:ascii="IRNazanin" w:hAnsi="IRNazanin" w:eastAsia="IRNazanin"/>
          <w:color w:val="111111"/>
          <w:sz w:val="28"/>
          <w:sz w:val="28"/>
          <w:szCs w:val="28"/>
          <w:lang w:bidi="fa-IR"/>
        </w:rPr>
        <w:t>٥٥</w:t>
      </w:r>
      <w:r>
        <w:rPr>
          <w:rFonts w:ascii="IRNazanin" w:hAnsi="IRNazanin" w:eastAsia="IRNazanin"/>
          <w:color w:val="111111"/>
          <w:sz w:val="28"/>
          <w:sz w:val="28"/>
          <w:szCs w:val="28"/>
          <w:rtl w:val="true"/>
          <w:lang w:bidi="fa-IR"/>
        </w:rPr>
        <w:t xml:space="preserve"> سوره مائده را که پس از وقوع این حادثه و به مناسب آن بر حضرت صلی الله علیه وآله وحی شده بود بر مردم</w:t>
      </w:r>
    </w:p>
    <w:p>
      <w:pPr>
        <w:pStyle w:val="BookText"/>
        <w:rPr/>
      </w:pPr>
      <w:r>
        <w:rPr>
          <w:rFonts w:ascii="IRNazanin" w:hAnsi="IRNazanin" w:eastAsia="IRNazanin"/>
          <w:color w:val="111111"/>
          <w:sz w:val="28"/>
          <w:sz w:val="28"/>
          <w:szCs w:val="28"/>
          <w:rtl w:val="true"/>
          <w:lang w:bidi="fa-IR"/>
        </w:rPr>
        <w:t>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آیة شریفه چنین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ولی و حاکم بر شما خدا و رسول و مؤمنانی هستند که اقامة نماز میکنند و در حال رکوع انفاق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توجه به نوع ولایت خدا و رسول، برخلق، و دلائل فراوان لغوی وحدیثی دیگر 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 و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حکومت بر خلق، نمیتوان تفسیر دیگری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چنین شبهه نمودهاند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است و علی صلی الله علیه وآله یک نفر بیش نبود، ابوالقاسم جار الله زمخشری حنفی أدیب و محدث و مفسر بزرگ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جلد یکم</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٤٢٢</w:t>
      </w:r>
      <w:r>
        <w:rPr>
          <w:rFonts w:ascii="IRNazanin" w:hAnsi="IRNazanin" w:eastAsia="IRNazanin"/>
          <w:color w:val="111111"/>
          <w:sz w:val="28"/>
          <w:sz w:val="28"/>
          <w:szCs w:val="28"/>
          <w:rtl w:val="true"/>
          <w:lang w:bidi="fa-IR"/>
        </w:rPr>
        <w:t xml:space="preserve"> درباره این آیه و روایاتی که در شأن نزول آیه شریفه نازل شده و علی علیه السّلام را مصداق آن معرفی کرده چنین جواب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صح ان یکون لعلی صلی الله علیه وآله واللفظ جماعة؟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جیئی به علی لفظ الجمع و ان کان السبب فیه رَجلاً واحداً لیرغب الناس فی مثل فعله فیئالوا مثل ثوابه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برانگیزاند و در تأسی از این چنین اعمال تحریک نماید و تعبیر دیگر در اداء بصیغه جمع ترتیب</w:t>
      </w:r>
    </w:p>
    <w:p>
      <w:pPr>
        <w:pStyle w:val="BookText"/>
        <w:rPr/>
      </w:pPr>
      <w:r>
        <w:rPr>
          <w:rFonts w:ascii="IRNazanin" w:hAnsi="IRNazanin" w:eastAsia="IRNazanin"/>
          <w:color w:val="111111"/>
          <w:sz w:val="28"/>
          <w:sz w:val="28"/>
          <w:szCs w:val="28"/>
          <w:rtl w:val="true"/>
          <w:lang w:bidi="fa-IR"/>
        </w:rPr>
        <w:t>دیگران منظور است، یعنی میخواهد بگوید همة مؤمنان به خدا ، باید چنین باشند که در همه حال از افراد پریشان حال غافل نباشند</w:t>
      </w:r>
      <w:r>
        <w:rPr>
          <w:rFonts w:eastAsia="IRNazanin" w:cs="IRNazanin"/>
          <w:color w:val="111111"/>
          <w:sz w:val="28"/>
          <w:szCs w:val="28"/>
          <w:rtl w:val="true"/>
          <w:lang w:bidi="fa-IR"/>
        </w:rPr>
        <w:t>.</w:t>
      </w:r>
      <w:r>
        <w:rPr>
          <w:rStyle w:val="FootnoteAnchor"/>
          <w:rtl w:val="true"/>
        </w:rPr>
        <w:footnoteReference w:id="119"/>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العرب یعبرون عن المفرد بلفظ الجمع، لنکتة تستوجب ذلک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والشاهد علی ذلک قوله تعالی فی سورة آل عمران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قال لهم الناس إن الناس قد جمعوا لکم فاخشوهم فزادهم إیمانا وقالوا حسبنا الله ونعم الوکیل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وإنما کان القائل نعیم بن مسعود الأشجعی وحده، بإجماع المفسرین والمحدثین وأهل الأخبار، فأطلق الله سبحانه علیه وهو مفرد لفظ الناس، وهی للجماعة تعظیما لشأن الذین لم یصغوا إلی قوله، ولم یعبأوا بإرجافه، وکان أبو سفیان أعطاه عشرا من الإبل علی أن یثبط المسلمین ویخوفهم من المشرکین، ففعل، وکان مما قال لهم یومئذ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قد جمعوا لکم فاخشوهم، فکره أکثر المسلمین الخروج بسبب إرجافه، لکن النبی صلی الله علیه وآله، خرج فی سبعین فارسا، ورجعوا سالمین، فنزلت الآیة ثناء علی السبعین الذین خرجوا معه صلی الله علیه وآله، غیر مبالین بإرجاف من أرجف، وفی إطلاق لفظ الناس هنا علی المفرد نکتة شریفة، لأن الثناء علی السبعین الذین خرجوا مع النبی یکون بسببها أبلغ مما لو قال الذین قال لهم رجل إن الناس قد جمعوا لکم کما لا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ولهذه الآیة نظائر فی الکتاب والسنة وکلام العرب، قال الله تعالی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 أیها الذین آمنوا اذکروا نعمة الله علیکم إذ هم قوم أن یبسطوا إلیکم أیدیهم فکف أیدیهم عنکم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وإنما کان الذی بسط یده إلیهم رجل واحد من بنی محارب یقال له غورث، وقیل إنما هو عمرو بن جحاش من بنی النضیر، استل السیف فهزه وهم أن یضرب به رسول الله، فمنعه الله عز وجل عن ذلک، فی قضیة أخرجها المحدثون وأهل الأخبار والمفسرون، وأوردها ابن هشام فی غزوة ذات الرقاع من الجزء الثالث من سیرته وقد أطلق الله سبحانه علی ذلک الرجل، وهو مفرد لفظ قوم، وهی للجماعة تعظیما لنعمة الله عز وجل علیهم فی سلامة نبیهم صلی الله علیه وآله، وأطلق فی آیة المباهلة لفظ الأبناء والنساء والأنفس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حقیقة فی العموم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الحسنین وفاطمة وعلی بالخصوص إجماعا وقولا واحدا تعظیما لشأنهم علیهم السلام، ونظائر ذلک لا تحصی ولا تستقصی، وهذا من الأدلة علی جواز إطلاق لفظ الجماعة علی المفرد إذا اقتضته نکتة بیانیة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ذکر الإمام الطبرسی فی تفسیر الآیة من 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النکتة فی إطلاق لفظ الجمع علی أمیر المؤمنین تفخیمه وتعظیمه، وذلک أن أهل اللغة یعبرون بلفظ الجمع عن الواحد علی سبیل التعظیم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وذلک أشهر فی کلامهم من أن یحتاج إلی الاستدلال علیه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وذکر الزمخشری فی کشافه نکتة أخری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کیف صح أن یکون لعلی رضی الله عنه واللفظ لفظ جماعة،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 به علی لفظ الجمع، وإن کان السبب فیه رجلا واحدا لیرغب الناس فی مثل فعله، فینالوا مثل نواله، ولینبه علی أن سجیة المؤمنین یجب أن تکون علی هذه الغایة من الحرص علی البر والاحسان، وتفقد الفقراء حتی إن لزمهم أمر لا یقبل التأخیر، وهم فی الصلاة، لم یؤخروه إلی الفراغ منها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عندی فی ذلک نکتة ألطف وأدق، وهی أنه إنما أتی بعبارة الجمع دون عبارة المفرد بقیا منه تعالی علی کثیر من الناس، فإن شانئی علی وأعداء بنی هاشم وسائر المنافقین وأهل الحسد والتنافس، لا یطیقون أن یسمعوها بصیغة المفرد، إذ لا یبقی لهم حینئذ مطمع فی تمویه، ولا ملتمس فی التضلیل فیکون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یأسهم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ما تخشی عواقبه علی الاسلام، فجاءت الآیة بصیغة الجمع مع کونها للمفرد اتقاء من معرتهم، ثم کانت النصوص بعدها تتری بعبارات مختلفة ومقامات متعددة، وبث فیهم أمر الولایة تدریجا تدریجا حتی أکمل الله الدین وأتم النعمة، جریا منه صلی الله علیه وآله، علی عادة الحکماء فی تبلیغ الناس ما یشق علیهم، ولو کانت الآیة بالعبارة المختصة بالمفرد، لجعلوا أصابعهم فی آذانهم، واستغشوا ثیابهم، وأصروا واستکبروا استکبارا، وهذه الحکمة مطردة فی کل ما جاء فی القرآن الحکیم من آیات فضل أمیر المؤمنین وأهل بیته الطاهرین کما لا یخفی، وقد أوضحنا هذه الجمل وأقمنا علیها الشواهد القاطعة، والبراهین الساطعة فی کتابینا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سبیل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وتنزیل الآیات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علی الهدایة والتوفیق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المراجعات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شرف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تعدادی مآخذ و مراجع و مصادر مختلف حدیثی و تفسیری و تاریخی مهم أهل سنت که در آنها بااسناد و طرق گوناگون حدیثی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ولایت را مربوط به أمیر المؤمنان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شمردهاند توجه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نامی ابن جریر، تفسیر جامع البیان، ج </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١٦٥</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واحدی نیشابوری، اسباب النزول، ص </w:t>
      </w:r>
      <w:r>
        <w:rPr>
          <w:rFonts w:ascii="IRNazanin" w:hAnsi="IRNazanin" w:eastAsia="IRNazanin"/>
          <w:color w:val="111111"/>
          <w:sz w:val="28"/>
          <w:sz w:val="28"/>
          <w:szCs w:val="28"/>
          <w:lang w:bidi="fa-IR"/>
        </w:rPr>
        <w:t>١٤٨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التفسیر الکبیر، ج</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٤٣١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صباغ مالکی، الفصول المهمه، ص </w:t>
      </w:r>
      <w:r>
        <w:rPr>
          <w:rFonts w:ascii="IRNazanin" w:hAnsi="IRNazanin" w:eastAsia="IRNazanin"/>
          <w:color w:val="111111"/>
          <w:sz w:val="28"/>
          <w:sz w:val="28"/>
          <w:szCs w:val="28"/>
          <w:lang w:bidi="fa-IR"/>
        </w:rPr>
        <w:t>١٢٣</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ابوالبرکات، تفسیر، ج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٤٩٦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طلحة شافعی، مطالب السئول، ص</w:t>
      </w: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گنجی شافعی، الکفایة، ص </w:t>
      </w:r>
      <w:r>
        <w:rPr>
          <w:rFonts w:ascii="IRNazanin" w:hAnsi="IRNazanin" w:eastAsia="IRNazanin"/>
          <w:color w:val="111111"/>
          <w:sz w:val="28"/>
          <w:sz w:val="28"/>
          <w:szCs w:val="28"/>
          <w:lang w:bidi="fa-IR"/>
        </w:rPr>
        <w:t>١٠٦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الدین طبری، الریاض ج</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٢٢٧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عضدایجی، المواقف ج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٢٧٦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شامی، تفسیر، ج</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٧١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هندی، کنزالعمال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ابو عبدالله الواقدی المدنی، ذخائر العقبی، ص</w:t>
      </w:r>
      <w:r>
        <w:rPr>
          <w:rFonts w:ascii="IRNazanin" w:hAnsi="IRNazanin" w:eastAsia="IRNazanin"/>
          <w:color w:val="111111"/>
          <w:sz w:val="28"/>
          <w:sz w:val="28"/>
          <w:szCs w:val="28"/>
          <w:lang w:bidi="fa-IR"/>
        </w:rPr>
        <w:t>١٠٢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البیع نیشابوری، معرفة اصول الحدیث، ص</w:t>
      </w:r>
      <w:r>
        <w:rPr>
          <w:rFonts w:ascii="IRNazanin" w:hAnsi="IRNazanin" w:eastAsia="IRNazanin"/>
          <w:color w:val="111111"/>
          <w:sz w:val="28"/>
          <w:sz w:val="28"/>
          <w:szCs w:val="28"/>
          <w:lang w:bidi="fa-IR"/>
        </w:rPr>
        <w:t>١٠٢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ابوبکر شیرازی، فیما نزل من القرآن فی علی</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 الفرج بن جوزی حنبلی، ذخائر العقبی، ص</w:t>
      </w:r>
      <w:r>
        <w:rPr>
          <w:rFonts w:ascii="IRNazanin" w:hAnsi="IRNazanin" w:eastAsia="IRNazanin"/>
          <w:color w:val="111111"/>
          <w:sz w:val="28"/>
          <w:sz w:val="28"/>
          <w:szCs w:val="28"/>
          <w:lang w:bidi="fa-IR"/>
        </w:rPr>
        <w:t>١٠٢</w:t>
      </w:r>
      <w:r>
        <w:rPr>
          <w:rFonts w:ascii="IRNazanin" w:hAnsi="IRNazanin" w:eastAsia="IRNazanin"/>
          <w:color w:val="111111"/>
          <w:sz w:val="28"/>
          <w:sz w:val="28"/>
          <w:szCs w:val="28"/>
          <w:rtl w:val="true"/>
          <w:lang w:bidi="fa-IR"/>
        </w:rPr>
        <w:t xml:space="preserve"> و الریاض ج</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جلال الدین سیوطی شافعی، الدر المنثور، ج</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٢٩٣</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الدین التفتازانی شافعی، المقاصد، و شرح آن ج</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٢٢٨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حیان اندلسی، البحر المحیط، ج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٥١٤</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محمد بن احمد کلبی، التسهیل لعلوم التنزیل، ج</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١٨١</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بیضاوی، تفسیر، ج</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٣٤٥</w:t>
      </w:r>
      <w:r>
        <w:rPr>
          <w:rFonts w:ascii="IRNazanin" w:hAnsi="IRNazanin" w:eastAsia="IRNazanin"/>
          <w:color w:val="111111"/>
          <w:sz w:val="28"/>
          <w:sz w:val="28"/>
          <w:szCs w:val="28"/>
          <w:rtl w:val="true"/>
          <w:lang w:bidi="fa-IR"/>
        </w:rPr>
        <w:t xml:space="preserve"> و مطالع الانظار، ص</w:t>
      </w:r>
      <w:r>
        <w:rPr>
          <w:rFonts w:ascii="IRNazanin" w:hAnsi="IRNazanin" w:eastAsia="IRNazanin"/>
          <w:color w:val="111111"/>
          <w:sz w:val="28"/>
          <w:sz w:val="28"/>
          <w:szCs w:val="28"/>
          <w:lang w:bidi="fa-IR"/>
        </w:rPr>
        <w:t>٤٧٧</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٤٧٩</w:t>
      </w:r>
      <w:r>
        <w:rPr>
          <w:rFonts w:ascii="IRNazanin" w:hAnsi="IRNazanin" w:eastAsia="IRNazanin"/>
          <w:color w:val="111111"/>
          <w:sz w:val="28"/>
          <w:sz w:val="28"/>
          <w:szCs w:val="28"/>
          <w:rtl w:val="true"/>
          <w:lang w:bidi="fa-IR"/>
        </w:rPr>
        <w:t xml:space="preserve"> و بسیاری از مراجع دیگر</w:t>
      </w:r>
      <w:r>
        <w:rPr>
          <w:rFonts w:eastAsia="IRNazanin" w:cs="IRNazanin"/>
          <w:color w:val="111111"/>
          <w:sz w:val="28"/>
          <w:szCs w:val="28"/>
          <w:rtl w:val="true"/>
          <w:lang w:bidi="fa-IR"/>
        </w:rPr>
        <w:t>...</w:t>
      </w:r>
      <w:bookmarkStart w:id="209" w:name="pg4631_53762"/>
    </w:p>
    <w:p>
      <w:pPr>
        <w:pStyle w:val="Heading3"/>
        <w:numPr>
          <w:ilvl w:val="2"/>
          <w:numId w:val="1"/>
        </w:numPr>
        <w:rPr/>
      </w:pPr>
      <w:bookmarkStart w:id="210" w:name="__RefHeading___Toc82751_2035185390"/>
      <w:bookmarkStart w:id="211" w:name="_Toc75"/>
      <w:bookmarkEnd w:id="209"/>
      <w:bookmarkEnd w:id="210"/>
      <w:r>
        <w:rPr>
          <w:rtl w:val="true"/>
        </w:rPr>
        <w:t>نقش امام علی علیه السّلام در احادیث</w:t>
      </w:r>
      <w:r>
        <w:rPr>
          <w:rtl w:val="true"/>
        </w:rPr>
        <w:t>:</w:t>
      </w:r>
      <w:bookmarkEnd w:id="211"/>
    </w:p>
    <w:p>
      <w:pPr>
        <w:pStyle w:val="BookText"/>
        <w:rPr/>
      </w:pPr>
      <w:r>
        <w:rPr>
          <w:rFonts w:ascii="IRNazanin" w:hAnsi="IRNazanin" w:eastAsia="IRNazanin"/>
          <w:color w:val="111111"/>
          <w:sz w:val="28"/>
          <w:sz w:val="28"/>
          <w:szCs w:val="28"/>
          <w:rtl w:val="true"/>
          <w:lang w:bidi="fa-IR"/>
        </w:rPr>
        <w:t xml:space="preserve">استاد محمود ابو ریه از علمای الازهر مصر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اضواءٌ علی السنة المحمدیه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٢٠٤</w:t>
      </w:r>
      <w:r>
        <w:rPr>
          <w:rFonts w:ascii="IRNazanin" w:hAnsi="IRNazanin" w:eastAsia="IRNazanin"/>
          <w:color w:val="111111"/>
          <w:sz w:val="28"/>
          <w:sz w:val="28"/>
          <w:szCs w:val="28"/>
          <w:rtl w:val="true"/>
          <w:lang w:bidi="fa-IR"/>
        </w:rPr>
        <w:t xml:space="preserve">، باب ما رواه کبائر الصحابه چاپ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شرح مبسوطی که در مناقب امیرالمؤمنان دارد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علی علیه السّلام است با این همة فضائل گوناگونش و با این همه تقریب و محبوبیتش در نظر رسول خداصلی الله علیه وآله، اگر وی هر روز فقط یک حدیث از رسول اقدس صلی الله علیه وآله أخذ و ضبط میفرمود با توجه به اینکه درسراسر عمر نبوت </w:t>
      </w:r>
      <w:r>
        <w:rPr>
          <w:rFonts w:ascii="IRNazanin" w:hAnsi="IRNazanin" w:eastAsia="IRNazanin"/>
          <w:color w:val="111111"/>
          <w:sz w:val="28"/>
          <w:sz w:val="28"/>
          <w:szCs w:val="28"/>
          <w:lang w:bidi="fa-IR"/>
        </w:rPr>
        <w:t>٢٣</w:t>
      </w:r>
      <w:r>
        <w:rPr>
          <w:rFonts w:ascii="IRNazanin" w:hAnsi="IRNazanin" w:eastAsia="IRNazanin"/>
          <w:color w:val="111111"/>
          <w:sz w:val="28"/>
          <w:sz w:val="28"/>
          <w:szCs w:val="28"/>
          <w:rtl w:val="true"/>
          <w:lang w:bidi="fa-IR"/>
        </w:rPr>
        <w:t xml:space="preserve"> سالة پیغمبرصلی الله علیه وآله از اهلبیت و ملازمان نزدیکشان بود میبایست در کتب حدیث اهل سنت بیش از هشت هزار حدیث از علی علیه السّلام نقل شده باشد واین در صورتی است که ما قناعت ورزیم به روزی یک حدیث در حالیکه بخوبی همه میدانیم و کسی نیز انکار ندارد که علی علیه السّلام آنچه را از پیغمبراسلام صلی الله علیه وآله شنیده در حافظه خدا دادیشان ثبت و ضبط نموده و روایت کرده است و اگر با این قیاس بخواهیم میزانی از احادیث علی صلی الله علیه وآله بدست آوریم باید رقم سر شاری را نام ببریم اما با همة این احوال میبینیم که از آنحضرت در کتب حدیث عامی بیش از پنجاه حدیث صحیح روایت نمیکنند تازه مسلم و بخاری سی حدیث این پنجاه حدیث از نیز مقبول نمیشمرند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تعجب نمیکنید که امام علی بن ابیطالب علیه السّلام که از آغاز طفولیت تا پایان ساعت رحلت پیامبرصلی الله علیه وآله از نزدیکترین ملازمان و اصحاب بوده پنجاه حدیث از</w:t>
      </w:r>
    </w:p>
    <w:p>
      <w:pPr>
        <w:pStyle w:val="BookText"/>
        <w:rPr/>
      </w:pPr>
      <w:r>
        <w:rPr>
          <w:rFonts w:ascii="IRNazanin" w:hAnsi="IRNazanin" w:eastAsia="IRNazanin"/>
          <w:color w:val="111111"/>
          <w:sz w:val="28"/>
          <w:sz w:val="28"/>
          <w:szCs w:val="28"/>
          <w:rtl w:val="true"/>
          <w:lang w:bidi="fa-IR"/>
        </w:rPr>
        <w:t xml:space="preserve">او در کتب اهل سنت نقل شود اما از ابی هریره که در حدود سه سال از جملة اصحاب رسول خداصلی الله علیه وآله بشمار می رفت و در این سه سال نیز هر روز و هر ساعت در محضر رسول اکرم صلی الله علیه وآله حضور نداشته از چنین شخصی </w:t>
      </w:r>
      <w:r>
        <w:rPr>
          <w:rFonts w:ascii="IRNazanin" w:hAnsi="IRNazanin" w:eastAsia="IRNazanin"/>
          <w:color w:val="111111"/>
          <w:sz w:val="28"/>
          <w:sz w:val="28"/>
          <w:szCs w:val="28"/>
          <w:lang w:bidi="fa-IR"/>
        </w:rPr>
        <w:t>٥٣٧٤</w:t>
      </w:r>
      <w:r>
        <w:rPr>
          <w:rFonts w:ascii="IRNazanin" w:hAnsi="IRNazanin" w:eastAsia="IRNazanin"/>
          <w:color w:val="111111"/>
          <w:sz w:val="28"/>
          <w:sz w:val="28"/>
          <w:szCs w:val="28"/>
          <w:rtl w:val="true"/>
          <w:lang w:bidi="fa-IR"/>
        </w:rPr>
        <w:t xml:space="preserve"> حدیث در کتب حدیثی اهل سنت نقل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سه سال ابی هریره و این مقدار حدیث را با مقدار زمان امام علی علیه السّلام تطبیق دهیم و بسنجیم باید از آنحضرت بیش از سی هزار حدیث در مجموعههای حدیثی عامه روایت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ابن ابیطالب علیه السّلام بزرگترین عامل اتحاد بین مسلمین و دشمن تفرقه و کینه بین آنها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عبدالمقال صعیدی از علمای بزرگ تسنن و استاد و دانشگاه الازهر چنین مینویسد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برسر خلافت و جانشینی پیامبرصلی الله علیه وآله ، اولین اختلافی بود که بین مسلمانان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پیامبرصلی الله علیه وآله رحلت فرمود، انصار به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قبیلة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کردند، و خواستد که با او بیعت کنند، و او را جانشین پیامبرصلی الله علیه وآله سازند، و ابوبکر و جمعی از مهاجرین بسوی آنان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جمع میان این دو فرقه برسر خلافت جدال و گفتگو در گرفت، جدال سختی که نزدیک بود میان آنان جنگ برپا گردد تا آنجا که چون برای بیعت با ابوبکر بپاخاستند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حناب بن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برکشید، ولی عدهای به سویش شتافتند، و شمشیر را از دستش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عباده رئیس خزرج نیز از بیعت با ابوبکر امتناع ورزید، ابوبکر برایش پیغام فرستاد که پیش بیاید، و بیعت کند چه مردم و قوم او بیعت نمودهاند و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بخدا، مگر اینکه با هر آنچه نیرو در اختیار دارم بر شما بتازم، و دست و نیزة خود را به خون شما رنگین سازم، و تا آنجا که زور در بازویم هست شما را با شمشیر از بین ببرم، و من خانودهام و عشیرهام و کسانی که با من هستند با شما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جن و انس جمع شوند من با شما بیعت نخواهم کرد، تا آنکه این موضوع را به پروردگارم عرضه داشته، و حساب خود را بدانم سپس آنها را به خاطر حفظ خون مسلمین رها کرد تا اینکه در زمان خلافت عمر بن خطاب خلیفه ثانی بیآنکه با وی و خلیفه اول ابوبکر بیعت کند، به طرز مشکوکی در گذشت</w:t>
      </w:r>
      <w:r>
        <w:rPr>
          <w:rFonts w:eastAsia="IRNazanin" w:cs="IRNazanin"/>
          <w:color w:val="111111"/>
          <w:sz w:val="28"/>
          <w:szCs w:val="28"/>
          <w:rtl w:val="true"/>
          <w:lang w:bidi="fa-IR"/>
        </w:rPr>
        <w:t>.</w:t>
      </w:r>
      <w:r>
        <w:rPr>
          <w:rStyle w:val="FootnoteAnchor"/>
          <w:rtl w:val="true"/>
        </w:rPr>
        <w:footnoteReference w:id="120"/>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بنی هاشم نیز با ابوبکر بیعت نکردند و همچنین بعضی از صحابه نیز با او بیعت نکردند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بن عوام، عمار بن یاسر، ابوذر غفاری، مقداد بن اسود، سلمان فارسی، سعید بن عاص، براء بن عازب و ابی کعب، متوجه علی بن ابیطالب علیه السّلام، کسی که از نظر ایمان و سابقه اول و دانا ترین مردم به قرآن و</w:t>
      </w:r>
    </w:p>
    <w:p>
      <w:pPr>
        <w:pStyle w:val="BookText"/>
        <w:rPr/>
      </w:pPr>
      <w:r>
        <w:rPr>
          <w:rFonts w:ascii="IRNazanin" w:hAnsi="IRNazanin" w:eastAsia="IRNazanin"/>
          <w:color w:val="111111"/>
          <w:sz w:val="28"/>
          <w:sz w:val="28"/>
          <w:szCs w:val="28"/>
          <w:rtl w:val="true"/>
          <w:lang w:bidi="fa-IR"/>
        </w:rPr>
        <w:t xml:space="preserve">سنت پیامبرصلی الله علیه وآله بود کسی که تا آخرین دم با پیامبرصلی الله علیه وآله بود و جبرئیل در غسل و کفن پیامبرصلی الله علیه وآله به او کمک میکرد، شدند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علیه السّلام ابراز عقیده و نظر خود را موجب افتراق و پراکندگی میان مسلمانان قرار نداد، و با این عمل نمونة عالی و بارزی شد در تسامح و مدارا به هنگام اختلاف نظر و در گذشتن از مصالح شخصی بخاطر مصالح عمومی، اگر صحیح باشد که معتقد شویم در رأی و نظرعلی مصلحتی بود که تنها به خودش باز میگشت ولی حقیقت این است که او خود و خاندانش برای انجام مصالح مردم از دیگران تواناتر بوده، چه بیش از همه به پیامبرصلی الله علیه وآله نزدیک بود، و این انگیزة درونی باعث میشد که آنان در راه عدالت اجتماعی از خود گذشتگی بیشتری مبذول دارند، و به انصاف و داد رسی مردم بیشتر تمایل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با ابوبکر بیعت کرد نظر خود را نگاهداشت، و در پنهان و آشکار با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صمیمانه رفتار میکرد و مکر و حیله و یا دسیسهای علیه او به راه نینداخت، بلکه در جنگ با مرتدین خود را در موقعیتی قرار داد که دلیل برکمال صمیمیت و پاکی اوست و از صفای کامل او حکایت میکند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مسلمانان جنگ با مرتدین و مانعین زکات ، با ابوبکر مخالفت کردند ، به تنهایی مردم را ترک گفت، تا خود به جنگ رود، علی بدنبال او شتافت و زمام مرکبش را گرفت و او را از حرکت باز 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ای خلیفة رسول</w:t>
      </w:r>
    </w:p>
    <w:p>
      <w:pPr>
        <w:pStyle w:val="BookText"/>
        <w:rPr/>
      </w:pPr>
      <w:r>
        <w:rPr>
          <w:rFonts w:ascii="IRNazanin" w:hAnsi="IRNazanin" w:eastAsia="IRNazanin"/>
          <w:color w:val="111111"/>
          <w:sz w:val="28"/>
          <w:sz w:val="28"/>
          <w:szCs w:val="28"/>
          <w:rtl w:val="true"/>
          <w:lang w:bidi="fa-IR"/>
        </w:rPr>
        <w:t>الله صلی الله علیه وآله ؟ ما را در مصیبت خود گرفتار مکن، به خدا اگر به مصیبت توگرفتار شویم، دیگر برای اسلام نظامی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بازگشت، و در مدینه باقی ماند، و این نصیحت خالصانه را از علی پذیرفت، نصیحتی که دلالت میکند بر تمایل تا ابوبکر به تنهایی خارج شود ، رفتن او موجب میشد که علی به آرزوی خود نزدیکتر شود ، ولی روح علی علیه السّلام بزرگتر از آن بود که چنین آرزویی در وی خلجان کند زیرا که او بیعت کرد، و رأی و نظر خود را در نزد خویشتن نگاهداشت، بنابراین باید در بیعت خود اخلاص ورزد همچنانکه سایرین اخلاص ورزیدند، و همچنین خالصانه به ابوبکر نصیحت کند اگرچه در ترک آن مصالح شخصی او نهفته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عهد خلیفة ثانی عمر بن خطاب که ابوبکر او را به خلافت بعد از خود برگزیده بود موضع حضرت اینچنین بود، و رأی و نظر وجود خود را برای خود نگاهداشت، و با او همان رفتار سابق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رأی و نظر خود افتراق و پراکندگی پدید نیاورد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در مورد عثمان بن عفان که بعد از خلیفه ثانی 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قضیة معروف 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رسید با اینکه علی علیه السّلام میدانست که در این شورا تبانی شده ، دم فرو بست و نخواست که با خلیفه سوم عثمان بن عفان مخالفت نموده و ایجاد دو دستگی و دسته بندی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خلافت عثمان که مسلمانان بر او شوریدند، از این فرصت استفاده نکرد، ونخواست که بخاطر مصالح شخصی با شورش کنندگان همدست شود بلکه بخاطر مصلحت عثمان و مصالح مسلمانان در صدد بر آمد که این فتنه را فرونشاند، و وقتی کار عثمان بجایی رسید که نزدیک بود او را به قتل برسانند، علی علیه السّلام دو فرزند خود امامین شریفین حسن و حسین‘ را فرستاد تا از وی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این امر خلاف نظریة شخصیاش بود و خود را نسبت به خلافت سزاوار می‌دانست، امّا علی علیه السّلام از این کار نیز امتناع ورزید تا جائی که نمونة عالی و بارز مدارا، در مورد خلافت رأی و نظر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عثمان بن عفان وقتی مردم خواستند، با وی بیعت کنند، در پذیرفتن بیعت آنان شتاب به خرج نداد، و با خود نیندیشید که مباد برای تحقق یافتن رأیش فرصت از دست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رأی و نظر خود را برای مصلحت شخصی نمیخواست بلکه برای مصالح تمام مسلمانان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از قبول بیعت امتناع ورزید، و به آنها پاسخ مثبت نداد، تا اینکه پافشاری و اصرار بسیار نمودند، آنجا بود که خود را ناچار دید تا بیعت مردم را بپذیرد و مسلمانان را از تفرقه و جدایی برهاند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سعد بن ابی وقاض را آوردند تا با حضرت بیعت کند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همة مردم بیعت نکنند بیعت نخواهم کرد و البته مزاحم شما هم نخواهم 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مردم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آزاد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عبدالله بن عمر را آوردند تا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همه مردم بیعت نکنند من دست دراز نخواهم کرد، علی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کفیلی برای خود انتخاب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کفیلی نمییابم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اثناءِ اشتر نخعی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تا سرش را از بدن جدا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سازید، من خود وی را کفالت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ترتیب علی علیه السّلام در تمام موارد هیچ کس را ملزم به قبول خلافتش نکرد بلکه خواست آنهایی که با وی بیعت میکنند، از روی اختیار و میل و رضا باشد، و کسانی که با او بیعت نمیکنند، آزاد باشند تا میان مسلمین دو دستگی ایجاد نگردد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معاویه را مورد مؤاخذه قرار داد بخاطر این بود که فرمان عزل وی را از ولایت شام صادر کرده بود، و او از فرمان آن حضرت سر پیچی نمود و این حقی است از حقوق خلیفه بر معاویه و دیگران که او را اطاعت کنند، و وقتی سر از اطاعت پیچید کار او از مرز اختلاف در رأی گذشت و به حد عصیان رسید، و حکم عصیان و سر پیچی، غیر از حکم اختلاف در رأی است زیرا که عصیان مایة تفرقه و پراکندگی میان مسلمین است و باید او را برای جمع کلمة مسلمین مورد مواخذه قرار دهد، اگرچه منجر به شدت عمل گردد</w:t>
      </w:r>
      <w:r>
        <w:rPr>
          <w:rFonts w:eastAsia="IRNazanin" w:cs="IRNazanin"/>
          <w:color w:val="111111"/>
          <w:sz w:val="28"/>
          <w:szCs w:val="28"/>
          <w:rtl w:val="true"/>
          <w:lang w:bidi="fa-IR"/>
        </w:rPr>
        <w:t>.</w:t>
      </w:r>
      <w:bookmarkStart w:id="212" w:name="pg4631_53769"/>
    </w:p>
    <w:p>
      <w:pPr>
        <w:pStyle w:val="Heading3"/>
        <w:numPr>
          <w:ilvl w:val="2"/>
          <w:numId w:val="1"/>
        </w:numPr>
        <w:rPr/>
      </w:pPr>
      <w:bookmarkStart w:id="213" w:name="__RefHeading___Toc82753_2035185390"/>
      <w:bookmarkStart w:id="214" w:name="_Toc76"/>
      <w:bookmarkEnd w:id="212"/>
      <w:bookmarkEnd w:id="213"/>
      <w:r>
        <w:rPr>
          <w:rtl w:val="true"/>
        </w:rPr>
        <w:t>روش علی با یاران</w:t>
      </w:r>
      <w:r>
        <w:rPr>
          <w:rtl w:val="true"/>
        </w:rPr>
        <w:t>:</w:t>
      </w:r>
      <w:bookmarkEnd w:id="214"/>
    </w:p>
    <w:p>
      <w:pPr>
        <w:pStyle w:val="BookText"/>
        <w:rPr/>
      </w:pPr>
      <w:r>
        <w:rPr>
          <w:rFonts w:ascii="IRNazanin" w:hAnsi="IRNazanin" w:eastAsia="IRNazanin"/>
          <w:color w:val="111111"/>
          <w:sz w:val="28"/>
          <w:sz w:val="28"/>
          <w:szCs w:val="28"/>
          <w:rtl w:val="true"/>
          <w:lang w:bidi="fa-IR"/>
        </w:rPr>
        <w:t>علی بن ابیطالب علیه السّلام با همین روش نسبت به یارانش در مسأله حکمیت میان او و معاویه رفتار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علی علیه السّلام جدا شدند و علیه او حکم دادند، و چون علی علیه السّلام این حکمیت را پذیرفته بود آن را اجرا کردند با اینکه از جهت دین هیچ الزامی برای قبول آن نبود ولی آنها در دین خود سخت متعصب و افراطی بودند، و علی علیه السّلام علیه آنان بخاطر حکمی که به ضررش کرده بودند، حکم ننمود بلکه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نزد ما هستید کار برایتان انجام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مساجد خدا جلوگیری نمیکنیم که در آن ذکر خدا 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غنائم و فرآورده های جنگی محروم نمی‌سازیم مادامی که با ما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جنگ آغاز نکنید، با شما نمی‌جنگیم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را تسامح در رأی نمیتوان شمرد، بلکه علی نمونة اعلی و بارز گذشت و مدارا بود ولی عدهای اصحاب در دین خود بسیار متعصب و افراطی بودند و به اهمیت تسامح و مدارا به هنگام اختلاف رأی واقف نبودند بلکه اختلاف رأی را وسیلهای برای جدایی و پراکندگی قرار میدادند، و نسبت به آن پافشاری و اصرار میورزیدند، و بالاخره این روش غلط را روز به روز گسترش دادند تا سر انجام عبدالرحمن بن ملجم را بر او مسلط ساختند و ناگهان او را در خانه خدا و در حال راز و نیاز با رب خویش به شهادت رساندند</w:t>
      </w:r>
      <w:r>
        <w:rPr>
          <w:rFonts w:eastAsia="IRNazanin" w:cs="IRNazanin"/>
          <w:color w:val="111111"/>
          <w:sz w:val="28"/>
          <w:szCs w:val="28"/>
          <w:rtl w:val="true"/>
          <w:lang w:bidi="fa-IR"/>
        </w:rPr>
        <w:t>.</w:t>
      </w:r>
      <w:bookmarkStart w:id="215" w:name="pg4631_53770"/>
    </w:p>
    <w:p>
      <w:pPr>
        <w:pStyle w:val="Heading3"/>
        <w:numPr>
          <w:ilvl w:val="2"/>
          <w:numId w:val="1"/>
        </w:numPr>
        <w:rPr/>
      </w:pPr>
      <w:bookmarkStart w:id="216" w:name="__RefHeading___Toc82755_2035185390"/>
      <w:bookmarkStart w:id="217" w:name="_Toc77"/>
      <w:bookmarkEnd w:id="215"/>
      <w:bookmarkEnd w:id="216"/>
      <w:r>
        <w:rPr>
          <w:rtl w:val="true"/>
        </w:rPr>
        <w:t>روش علی علیه السّلام با قاتل خود</w:t>
      </w:r>
      <w:r>
        <w:rPr>
          <w:rtl w:val="true"/>
        </w:rPr>
        <w:t>:</w:t>
      </w:r>
      <w:bookmarkEnd w:id="217"/>
    </w:p>
    <w:p>
      <w:pPr>
        <w:pStyle w:val="BookText"/>
        <w:rPr/>
      </w:pPr>
      <w:r>
        <w:rPr>
          <w:rFonts w:ascii="IRNazanin" w:hAnsi="IRNazanin" w:eastAsia="IRNazanin"/>
          <w:color w:val="111111"/>
          <w:sz w:val="28"/>
          <w:sz w:val="28"/>
          <w:szCs w:val="28"/>
          <w:rtl w:val="true"/>
          <w:lang w:bidi="fa-IR"/>
        </w:rPr>
        <w:t>اما علی علیه السّلام پیش از اینکه روح از بدنش جدا شود فرزندانش را فرا خواند، و دستور داد که برای قاتلش طعام پاکیزه برند، و برایش فرش نرم بگسترانند، تا اگر زنده بماند، او را ببخشد، یا قصاص کند، و اگر جان بسپارد، در پیشگاه پروردگار داد خواهی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فرزندان را نهی فرمود تا مبادا بیش از یک ضربت بر او زنند یا اینکه او را قطعه قطعه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این مورد نیز از دشمنی که با یک ضربه مهلک او را به قتل رسانیده، میگذرد و وصیت میکند که طعام پاکیزه برایش ببرند و فرش نرمی برایش بگسترانند و سفارش</w:t>
      </w:r>
    </w:p>
    <w:p>
      <w:pPr>
        <w:pStyle w:val="BookText"/>
        <w:rPr/>
      </w:pPr>
      <w:r>
        <w:rPr>
          <w:rFonts w:ascii="IRNazanin" w:hAnsi="IRNazanin" w:eastAsia="IRNazanin"/>
          <w:color w:val="111111"/>
          <w:sz w:val="28"/>
          <w:sz w:val="28"/>
          <w:szCs w:val="28"/>
          <w:rtl w:val="true"/>
          <w:lang w:bidi="fa-IR"/>
        </w:rPr>
        <w:t>میکند که مبادا او را هنگام کشتن قطعه قطعه نمایند تا اینکه چه در حیات و چه در ممات برای ما نمونه عالی در اتحاد، حفظ رأی و نظریه، و انصاف و مدارا با مخالفین و دشمنان خود باشد، رحمت بر او باد، کسی که امام انصاف دهندگان و مقتدای مدارا کنندگان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اصحاب پیامبرصلی الله علیه وآله در فضائل به پایة امام علی بن ابیطالب علیه السّلام نمیرسد</w:t>
      </w:r>
      <w:r>
        <w:rPr>
          <w:rFonts w:eastAsia="IRNazanin" w:cs="IRNazanin"/>
          <w:color w:val="111111"/>
          <w:sz w:val="28"/>
          <w:szCs w:val="28"/>
          <w:rtl w:val="true"/>
          <w:lang w:bidi="fa-IR"/>
        </w:rPr>
        <w:t>».</w:t>
      </w:r>
      <w:r>
        <w:rPr>
          <w:rStyle w:val="FootnoteAnchor"/>
          <w:rtl w:val="true"/>
        </w:rPr>
        <w:footnoteReference w:id="121"/>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أضواء علی السنة المحمدیة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أبو 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مدینة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تحفة الأحوذی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المبارکفوری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مناقب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الثعلبی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الثعلبی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294</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خصائص الوحی المبین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ابن البطریق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السیرة الحلبیة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شواهد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الحسکانی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فتح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مناقب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فتح الملک العلی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الصدیق المغربی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فیض القدیر شرح الجامع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قاموس شتائم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السقاف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الکامل فی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مناقب أمیر المؤمنین علی بن أبی طالب رضی الله عنه مما لم یخرجاه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الموفق الخوارزمی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نظم درر السمطین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الزرندی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ینابیع المودة لذوی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القندوزی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الثانی فی فضائل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bookmarkStart w:id="218" w:name="pg4631_53771"/>
    </w:p>
    <w:p>
      <w:pPr>
        <w:pStyle w:val="Heading3"/>
        <w:numPr>
          <w:ilvl w:val="2"/>
          <w:numId w:val="1"/>
        </w:numPr>
        <w:rPr/>
      </w:pPr>
      <w:bookmarkStart w:id="219" w:name="__RefHeading___Toc82757_2035185390"/>
      <w:bookmarkStart w:id="220" w:name="_Toc78"/>
      <w:bookmarkEnd w:id="218"/>
      <w:bookmarkEnd w:id="219"/>
      <w:r>
        <w:rPr>
          <w:rtl w:val="true"/>
        </w:rPr>
        <w:t>شایعات ناروا بر علیه شیعه</w:t>
      </w:r>
      <w:r>
        <w:rPr>
          <w:rtl w:val="true"/>
        </w:rPr>
        <w:t>:</w:t>
      </w:r>
      <w:bookmarkEnd w:id="220"/>
    </w:p>
    <w:p>
      <w:pPr>
        <w:pStyle w:val="BookText"/>
        <w:rPr/>
      </w:pPr>
      <w:r>
        <w:rPr>
          <w:rFonts w:ascii="IRNazanin" w:hAnsi="IRNazanin" w:eastAsia="IRNazanin"/>
          <w:color w:val="111111"/>
          <w:sz w:val="28"/>
          <w:sz w:val="28"/>
          <w:szCs w:val="28"/>
          <w:rtl w:val="true"/>
          <w:lang w:bidi="fa-IR"/>
        </w:rPr>
        <w:t>برادران عزیز من ، دشمنان اسلام از حربه خود برای ایجاد نفاق، حداکثر استفاده را در این زمینه کرده و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شایعات زننده و تحریک آمیزی را جعل کرده و بوسیلة بعضی از افراد متعصب و ساده لوح نشر و توسعه میدهند حال به چند نمونه توجه فرمائید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نویسندة کتاب منهاج السنة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از نام بردن عدد </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بیزار و متنفر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این کلمه را بر زبان جاری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عمارتی که ده </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ستون داشته باشد نمیسازند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مُبشره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ده نفری که میگویند پیغمبرصلی الله علیه وآله وعدة بهشت به آنها داده است بیزار میباشند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نویسنده در جای دیگر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رسوم شیعه این است که گوسفند سرخی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کرده و آنرا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لقب عایشه حُمیرا بود ورنگ سرخ را عرب حمراء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گوسفند بینوا را شکنجه میدهند و موهای آنرا تمام با دست میکنند و این عمل را یک نوع عقوبت برای عایشه میدانند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در جواب سوال اول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علی علیه السّلام هم جزو عشره مبشره آنان نبود؟ یا آیا شیعهها ساعت و زمان نمیپرسند که عدد ده را اسم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جای بس تأسف برای اینگونه افراد بظاهر عالم و بباطن روباه و گرگ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سوال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عایشه همسر پیامبر است و ام المؤمنین ؛ ثانیاً آدم دیوانه و روانی هم به یک برة بیگناه این بی رحمیها را انجام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اتهاماتی که بعضی از نویسندگان اهل تسنن به شیعه نسبت داده و می‌دهند تحریف قرآن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تشیع میگویند این قرآن محرف و دست خورده است بلکه سه سورة آن هم سرقت شده و قرآن دست نخورده نزد امام زمان است که هنگام ظهور آن را ابراز میدارد</w:t>
      </w:r>
      <w:r>
        <w:rPr>
          <w:rFonts w:eastAsia="IRNazanin" w:cs="IRNazanin"/>
          <w:color w:val="111111"/>
          <w:sz w:val="28"/>
          <w:szCs w:val="28"/>
          <w:rtl w:val="true"/>
          <w:lang w:bidi="fa-IR"/>
        </w:rPr>
        <w:t>».</w:t>
      </w:r>
      <w:bookmarkStart w:id="221" w:name="pg4631_53773"/>
    </w:p>
    <w:p>
      <w:pPr>
        <w:pStyle w:val="BookText"/>
        <w:rPr/>
      </w:pPr>
      <w:bookmarkEnd w:id="221"/>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شیعه چنین خرافاتی را نمیبافند ثانیاً شیعه معتقد به کلمه به کلمه و آیه به آیه قرآن میباشد که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الذِّکْرَ وَ إِنّا لَهُ لَحافِظُونَ</w:t>
      </w:r>
      <w:r>
        <w:rPr>
          <w:rFonts w:eastAsia="Amiri" w:cs="Amiri" w:ascii="Amiri" w:hAnsi="Amiri"/>
          <w:color w:val="111111"/>
          <w:sz w:val="28"/>
          <w:szCs w:val="28"/>
          <w:rtl w:val="true"/>
          <w:lang w:bidi="ar-SA"/>
        </w:rPr>
        <w:t>}</w:t>
      </w:r>
      <w:r>
        <w:rPr>
          <w:rStyle w:val="FootnoteAnchor"/>
          <w:rtl w:val="true"/>
        </w:rPr>
        <w:footnoteReference w:id="124"/>
      </w:r>
      <w:r>
        <w:rPr>
          <w:rFonts w:ascii="IRNazanin" w:hAnsi="IRNazanin" w:eastAsia="IRNazanin"/>
          <w:color w:val="111111"/>
          <w:sz w:val="28"/>
          <w:sz w:val="28"/>
          <w:szCs w:val="28"/>
          <w:rtl w:val="true"/>
          <w:lang w:bidi="fa-IR"/>
        </w:rPr>
        <w:t>و</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ای محمد قرآن را بتو فرستادیم و بدرستی ما حافظ و نگهدار او از دست برد تبدیل و تحریف هستیم</w:t>
      </w:r>
      <w:r>
        <w:rPr>
          <w:rFonts w:eastAsia="IRNazanin" w:cs="IRNazanin"/>
          <w:color w:val="111111"/>
          <w:sz w:val="28"/>
          <w:szCs w:val="28"/>
          <w:rtl w:val="true"/>
          <w:lang w:bidi="fa-IR"/>
        </w:rPr>
        <w:t>.</w:t>
      </w:r>
    </w:p>
    <w:p>
      <w:pPr>
        <w:pStyle w:val="Heading3"/>
        <w:numPr>
          <w:ilvl w:val="2"/>
          <w:numId w:val="1"/>
        </w:numPr>
        <w:rPr/>
      </w:pPr>
      <w:bookmarkStart w:id="222" w:name="__RefHeading___Toc82759_2035185390"/>
      <w:bookmarkStart w:id="223" w:name="_Toc79"/>
      <w:bookmarkEnd w:id="222"/>
      <w:r>
        <w:rPr>
          <w:rtl w:val="true"/>
        </w:rPr>
        <w:t>آیا شیعیان امام را بر پیغمبر ترجیح میدهند؟</w:t>
      </w:r>
      <w:bookmarkEnd w:id="223"/>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از مغرضین و تهمت زنان، شایعات دروغینی را دربارة برتری دادن و تفصیل شیعیان، امامان خود را بر شخص رسول خداصلی الله علیه وآله منتشر میسازند، چنانکه نزد بسیاری از این افراد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خلال تحقیقات و بررسی‌هایم به این مطلب رسیده و به یقین کامل دست یافتم که شیعیان بیشتر از تمام مذاهب اسلامی ، حضرت رسول صلی الله علیه وآله را مقدس میدانند، و معتقد به کفر کسی هستند که یک حکم از احکام پیامبر را منکر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برتر از اولین و</w:t>
      </w:r>
    </w:p>
    <w:p>
      <w:pPr>
        <w:pStyle w:val="BookText"/>
        <w:rPr/>
      </w:pPr>
      <w:r>
        <w:rPr>
          <w:rFonts w:ascii="IRNazanin" w:hAnsi="IRNazanin" w:eastAsia="IRNazanin"/>
          <w:color w:val="111111"/>
          <w:sz w:val="28"/>
          <w:sz w:val="28"/>
          <w:szCs w:val="28"/>
          <w:rtl w:val="true"/>
          <w:lang w:bidi="fa-IR"/>
        </w:rPr>
        <w:t>آخرین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تمسک جستن به امامان دوازدهگانه را به این خاطر میپذیرند که موثق ترین و مطمئنترین راه برای رسیدن به سنت پیامبراکرم صلی الله علیه وآله است، و هر شبهه و سخنی را در مورد اعتراض به عصمت پیامبرصلی الله علیه وآله محکوم ومردود میدانند و به نظر آنها، رسول خداصلی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قبل از نبوت و چه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اموردنیوی و اُخروی، معصوم از هر خطا و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عدهای از برادران اهل سنت در حالی که پیامبر را برتر از اولین و آخرین میدانند، ولی عصمت آن حضرت را محدود در امور دینی میدانند که به نظر آنها این امور به تبلیغ رسالت او مربوط است ولا غیر، یعنی در بقیه مسائل معتقدند که پیامبرصلی الله علیه وآله همانند هر انسان دیگری، گاهی اشتباه میکند و گاهی راه صحیح را می پیماید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روایتی نقل شده است که در آن به پیامبر اکرم نسیان قرآن نسبت داده شده است</w:t>
      </w:r>
      <w:r>
        <w:rPr>
          <w:rStyle w:val="FootnoteAnchor"/>
          <w:rtl w:val="true"/>
        </w:rPr>
        <w:footnoteReference w:id="126"/>
      </w:r>
      <w:r>
        <w:rPr>
          <w:rFonts w:ascii="IRNazanin" w:hAnsi="IRNazanin" w:eastAsia="IRNazanin"/>
          <w:color w:val="111111"/>
          <w:sz w:val="28"/>
          <w:sz w:val="28"/>
          <w:szCs w:val="28"/>
          <w:rtl w:val="true"/>
          <w:lang w:bidi="fa-IR"/>
        </w:rPr>
        <w:t xml:space="preserve">،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دربارة پیامبرش چه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سَنُقْرِئُکَ فَلاَ تَنْسَی</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و ما آیات قرآن را بر تو قرائت می کنیم تا هیچ فراموش نکنی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میشود که این امر بر خلاف نص و قرآن و اهانت بزرگی به رسول خداصلی الله علیه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جماعت برپا شده و صفوف مردم بسته و منظم شده بود و همه پشت سر پیامبر آماده نماز بودند، و آن حضرت در محراب ایستاده بود تا آن جماعت را در نماز امامت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و همه کس آماده تکبیر امام بود که ناگاه پیامبر بیاد آورد که در حالت جنابت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ابوهریره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همچنان باشید سپس به خانه رفت و غسل کرده و آنگاه به مسجد برگشت در حالی که از سرش قطرات آب میچکید به محراب رفت تکبیر نماز گفته و نماز جماعت را امامت فرمود وما هم</w:t>
      </w:r>
    </w:p>
    <w:p>
      <w:pPr>
        <w:pStyle w:val="BookText"/>
        <w:rPr/>
      </w:pPr>
      <w:r>
        <w:rPr>
          <w:rFonts w:ascii="IRNazanin" w:hAnsi="IRNazanin" w:eastAsia="IRNazanin"/>
          <w:color w:val="111111"/>
          <w:sz w:val="28"/>
          <w:sz w:val="28"/>
          <w:szCs w:val="28"/>
          <w:rtl w:val="true"/>
          <w:lang w:bidi="fa-IR"/>
        </w:rPr>
        <w:t>با او نماز خواندیم</w:t>
      </w:r>
      <w:r>
        <w:rPr>
          <w:rFonts w:eastAsia="IRNazanin" w:cs="IRNazanin"/>
          <w:color w:val="111111"/>
          <w:sz w:val="28"/>
          <w:szCs w:val="28"/>
          <w:rtl w:val="true"/>
          <w:lang w:bidi="fa-IR"/>
        </w:rPr>
        <w:t>.</w:t>
      </w:r>
      <w:r>
        <w:rPr>
          <w:rStyle w:val="FootnoteAnchor"/>
          <w:rtl w:val="true"/>
        </w:rPr>
        <w:footnoteReference w:id="128"/>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إذا قال الامام مکانکم حتی رجع انتظروه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أبی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الأشعث السجستانی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فی الجنب یصلی بالقوم وهو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مسند علی بن أبی طالب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مسند علی بن أبی طالب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أبی هریرة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أبی هریرة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مرة البهزی رضی الله تعالی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مرة البهزی رضی الله تعالی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ابن خزیمة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خزیمة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افتتاح غیر الطاهر الصلاة ناویا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الحدث فی الصلاة ؛ سنن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صلاة الإمام وهو جنب أو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السنن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امامة الجنب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من أباح الدخول فی صلاة الامام بعد ما افتتحها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المتقی الهندی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492</w:t>
      </w:r>
      <w:r>
        <w:rPr>
          <w:rFonts w:eastAsia="IRNazanin" w:cs="IRNazanin"/>
          <w:color w:val="111111"/>
          <w:sz w:val="28"/>
          <w:szCs w:val="28"/>
          <w:rtl w:val="true"/>
          <w:lang w:bidi="fa-IR"/>
        </w:rPr>
        <w:t xml:space="preserve"> –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الاکمال ح</w:t>
      </w:r>
      <w:r>
        <w:rPr>
          <w:rFonts w:eastAsia="IRNazanin" w:cs="IRNazanin"/>
          <w:color w:val="111111"/>
          <w:sz w:val="28"/>
          <w:szCs w:val="28"/>
          <w:lang w:bidi="fa-IR"/>
        </w:rPr>
        <w:t>19934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مفسدات الصلاة ومکروهاتها ومندوباتها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الحدث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مفسدات متفرقة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مفسدات متفرقة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السنن والآثار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بالنجاسة وموضع الصلاة من مسجد وغیره إمامة الجنب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عون المعبود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العظیم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الجنب یصلی بالقوم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الامام یذکر أنه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فتح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باب إذا قال الإمام مکانکم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عمدة القاری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إذا ذکر فی المسجد أنه جنب یخرج کما هو ولا یتیمم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bookmarkStart w:id="224" w:name="pg4631_53777"/>
    </w:p>
    <w:p>
      <w:pPr>
        <w:pStyle w:val="BookText"/>
        <w:rPr/>
      </w:pPr>
      <w:bookmarkEnd w:id="224"/>
      <w:r>
        <w:rPr>
          <w:rFonts w:ascii="IRNazanin" w:hAnsi="IRNazanin" w:eastAsia="IRNazanin"/>
          <w:color w:val="111111"/>
          <w:sz w:val="28"/>
          <w:sz w:val="28"/>
          <w:szCs w:val="28"/>
          <w:rtl w:val="true"/>
          <w:lang w:bidi="fa-IR"/>
        </w:rPr>
        <w:t xml:space="preserve">برادران عزیز آیا پیغمبرصلی الله علیه وآله آنقدر کم حافظه و فراموش کار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حال جنابت میخواست نماز بخواند؟ و آیا میشود که پیغمبرصلی الله علیه وآله در حالت جنابت و ناپاکی وارد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w:t>
      </w:r>
    </w:p>
    <w:p>
      <w:pPr>
        <w:pStyle w:val="BookText"/>
        <w:rPr/>
      </w:pPr>
      <w:r>
        <w:rPr>
          <w:rFonts w:ascii="IRNazanin" w:hAnsi="IRNazanin" w:eastAsia="IRNazanin"/>
          <w:color w:val="111111"/>
          <w:sz w:val="28"/>
          <w:sz w:val="28"/>
          <w:szCs w:val="28"/>
          <w:rtl w:val="true"/>
          <w:lang w:bidi="fa-IR"/>
        </w:rPr>
        <w:t>این اهانت بزرگی به ساحت مقدس رسول خداصلی الله علیه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برادران عزیز بیائید بجای متهم کردن و مطرح کردن شایعات ناروا به پیامبر و تشیع، اُخوت و برداری و اتحاد برقرار سازید؛ زیرا اگر ما مسلمانها متحد نباشیم و همدیگر را بدون دلیل و مدرک به کفر متهم کنیم هیچ نفعی برای اسلام و مسلمین ندارد، بجز تفرقه برادران عزیز آیا پیغمبرصلی الله علیه وآله آنقدر کم حافظه و فراموش کار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حال جنابت میخواست نماز بخواند؟ و آیا میشود که پیغمبرصلی الله علیه وآله در حالت جنابت و ناپاکی وارد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w:t>
      </w:r>
    </w:p>
    <w:p>
      <w:pPr>
        <w:pStyle w:val="BookText"/>
        <w:rPr/>
      </w:pPr>
      <w:r>
        <w:rPr>
          <w:rFonts w:ascii="IRNazanin" w:hAnsi="IRNazanin" w:eastAsia="IRNazanin"/>
          <w:color w:val="111111"/>
          <w:sz w:val="28"/>
          <w:sz w:val="28"/>
          <w:szCs w:val="28"/>
          <w:rtl w:val="true"/>
          <w:lang w:bidi="fa-IR"/>
        </w:rPr>
        <w:t>این اهانت بزرگی به ساحت مقدس رسول خداصلی الله علیه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عزیز بیائید بجای متهم کردن و مطرح کردن شایعات ناروا به پیامبر و تشیع، اُخوت و برداری و اتحاد برقرار سازید؛ زیرا اگر ما مسلمانها متحد نباشیم و همدیگر را بدون دلیل و مدرک به کفر متهم کنیم هیچ نفعی برای اسلام و مسلمین ندارد، بجز تفرقه و جدایی و این دشمنان اسلام هستند که سود بیشتری نصیب شان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هیچ مسلمانی جایز نیست که بدون دلیل و مدرک روشن و مبین، نسبت به برادر دینی خود بدگمان شود تنها با حدس و گمان حیثیت پاک برادر دینی خود را آلوده و مورد اتهام قرار دهد</w:t>
      </w:r>
      <w:r>
        <w:rPr>
          <w:rFonts w:eastAsia="IRNazanin" w:cs="IRNazanin"/>
          <w:color w:val="111111"/>
          <w:sz w:val="28"/>
          <w:szCs w:val="28"/>
          <w:rtl w:val="true"/>
          <w:lang w:bidi="fa-IR"/>
        </w:rPr>
        <w:t>.</w:t>
      </w:r>
    </w:p>
    <w:p>
      <w:pPr>
        <w:pStyle w:val="Heading3"/>
        <w:numPr>
          <w:ilvl w:val="2"/>
          <w:numId w:val="1"/>
        </w:numPr>
        <w:rPr/>
      </w:pPr>
      <w:bookmarkStart w:id="225" w:name="__RefHeading___Toc82761_2035185390"/>
      <w:bookmarkStart w:id="226" w:name="_Toc80"/>
      <w:bookmarkEnd w:id="225"/>
      <w:r>
        <w:rPr>
          <w:rtl w:val="true"/>
        </w:rPr>
        <w:t>نقل اکاذیب از فخر رازی بر علیه تشیع</w:t>
      </w:r>
      <w:r>
        <w:rPr>
          <w:rtl w:val="true"/>
        </w:rPr>
        <w:t>:</w:t>
      </w:r>
      <w:bookmarkEnd w:id="226"/>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همچون جاحظ و ابن عبد ربه اندلسی در مبحث امامت و خلافت اکاذیبی را به فخر رازی نسبت دادهاند که برای تشیع هم قابل قبول نیست که چنین دانشمند بزرگواری به مسلک تشیع اهانت کرده باشد؛ زیرا تنها کسانی</w:t>
      </w:r>
    </w:p>
    <w:p>
      <w:pPr>
        <w:pStyle w:val="BookText"/>
        <w:rPr/>
      </w:pPr>
      <w:r>
        <w:rPr>
          <w:rFonts w:ascii="IRNazanin" w:hAnsi="IRNazanin" w:eastAsia="IRNazanin"/>
          <w:color w:val="111111"/>
          <w:sz w:val="28"/>
          <w:sz w:val="28"/>
          <w:szCs w:val="28"/>
          <w:rtl w:val="true"/>
          <w:lang w:bidi="fa-IR"/>
        </w:rPr>
        <w:t>چنین خرفاتی را میبافند که فاقد علم و ایمان و تهی از خرد و اداب اسلامی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سر کلمة شیعه آمده است دلیل نا پسندی شیعه است و منظور این است که شیعه بر حق نیست؛ زیرا میبینیم اکثر کلماتی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آنها است خوب و پسندیده نیستند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شراب شتر، شتم، شقاوت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که بر اثر تعصب و عناد اینچنین کودکانه استدلال میکنند نمیتوانند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و شرف و شهامت و شهادت و شجاعت و شکر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ببینند؟ مگر شهید و شافع و شافی و شاهد از اسماء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ذوالجلال والاکرام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پس به گفتة این به ظاهر مسلمانها و اسلام نماها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ذات مقدس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ذوالجلال والاکرام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ناحق و نا پسند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منصفانه است که شیعه هم در قبال این اهانت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اهل سنت توهین کند؟ آیا شیعه نمیتواند درجواب بگوید که هر کلمهای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ناپسند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سفاهت، سماجت، سرطان، سرقت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این کلمات میتواند دلیل بر نا حق بودن سنی باشد؟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برادران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حرفهای خام و کودکانه و واهی از آثار و دسیسههای شیطانی منافقان است و مسلمان واقعی هرگز به برادر مسلمان خود توهین نمیکند</w:t>
      </w:r>
      <w:r>
        <w:rPr>
          <w:rFonts w:eastAsia="IRNazanin" w:cs="IRNazanin"/>
          <w:color w:val="111111"/>
          <w:sz w:val="28"/>
          <w:szCs w:val="28"/>
          <w:rtl w:val="true"/>
          <w:lang w:bidi="fa-IR"/>
        </w:rPr>
        <w:t>.</w:t>
      </w:r>
      <w:bookmarkStart w:id="227" w:name="pg4631_53779"/>
    </w:p>
    <w:p>
      <w:pPr>
        <w:pStyle w:val="BookText"/>
        <w:rPr/>
      </w:pPr>
      <w:bookmarkEnd w:id="227"/>
      <w:r>
        <w:rPr>
          <w:rFonts w:ascii="IRNazanin" w:hAnsi="IRNazanin" w:eastAsia="IRNazanin"/>
          <w:color w:val="111111"/>
          <w:sz w:val="28"/>
          <w:sz w:val="28"/>
          <w:szCs w:val="28"/>
          <w:rtl w:val="true"/>
          <w:lang w:bidi="fa-IR"/>
        </w:rPr>
        <w:t>اُمیدوارم توفیق الهی نصیب همة امت اسلامی بشود، و چشمها باز و عقلها از زنجیر هواها آزاد گردند و بتوانیم با شکست بتهای تقلید و تبعیت کورکورانه از محیطهای مصنوعی، بگذریم و به حقایق اسلام برسیم و به حق پیشوائی عترت و اهل بیت علیه السّلام اعتراف و به آن عمل نموده، از آثار شوم ننگین و شیطانی سیاست گران غاصب و ظالم دور بمانیم بخصوص در عصر ما که جهان اسلام گرفتار</w:t>
      </w:r>
    </w:p>
    <w:p>
      <w:pPr>
        <w:pStyle w:val="BookText"/>
        <w:rPr/>
      </w:pPr>
      <w:r>
        <w:rPr>
          <w:rFonts w:ascii="IRNazanin" w:hAnsi="IRNazanin" w:eastAsia="IRNazanin"/>
          <w:color w:val="111111"/>
          <w:sz w:val="28"/>
          <w:sz w:val="28"/>
          <w:szCs w:val="28"/>
          <w:rtl w:val="true"/>
          <w:lang w:bidi="fa-IR"/>
        </w:rPr>
        <w:t>بازیها و قدرتهای استعماری و جبار امپریالیسم و کمونیسم بین المللی است که میکوشند مسلمانان را از فرهنگ اصیل اسلام دورسازند و آنها را دچار تفرقه گردانند</w:t>
      </w:r>
      <w:r>
        <w:rPr>
          <w:rFonts w:eastAsia="IRNazanin" w:cs="IRNazanin"/>
          <w:color w:val="111111"/>
          <w:sz w:val="28"/>
          <w:szCs w:val="28"/>
          <w:rtl w:val="true"/>
          <w:lang w:bidi="fa-IR"/>
        </w:rPr>
        <w:t>.</w:t>
      </w:r>
    </w:p>
    <w:p>
      <w:pPr>
        <w:pStyle w:val="Heading3"/>
        <w:numPr>
          <w:ilvl w:val="2"/>
          <w:numId w:val="1"/>
        </w:numPr>
        <w:rPr/>
      </w:pPr>
      <w:bookmarkStart w:id="228" w:name="__RefHeading___Toc82763_2035185390"/>
      <w:bookmarkStart w:id="229" w:name="_Toc81"/>
      <w:bookmarkEnd w:id="228"/>
      <w:r>
        <w:rPr>
          <w:rtl w:val="true"/>
        </w:rPr>
        <w:t xml:space="preserve">تهمتهای ناروا به تشیع </w:t>
      </w:r>
      <w:r>
        <w:rPr>
          <w:rtl w:val="true"/>
        </w:rPr>
        <w:t>(</w:t>
      </w:r>
      <w:r>
        <w:rPr>
          <w:rtl w:val="true"/>
        </w:rPr>
        <w:t>مکتب اهلبیت علیه السّلام</w:t>
      </w:r>
      <w:r>
        <w:rPr>
          <w:rtl w:val="true"/>
        </w:rPr>
        <w:t>)</w:t>
      </w:r>
      <w:bookmarkEnd w:id="229"/>
    </w:p>
    <w:p>
      <w:pPr>
        <w:pStyle w:val="BookText"/>
        <w:rPr/>
      </w:pPr>
      <w:r>
        <w:rPr>
          <w:rFonts w:ascii="IRNazanin" w:hAnsi="IRNazanin" w:eastAsia="IRNazanin"/>
          <w:color w:val="111111"/>
          <w:sz w:val="28"/>
          <w:sz w:val="28"/>
          <w:szCs w:val="28"/>
          <w:rtl w:val="true"/>
          <w:lang w:bidi="fa-IR"/>
        </w:rPr>
        <w:t>برای آگاهی برادران مسلمان شیعه و سنی لازم دانستم قسمتی از تهمتهایی که به تشیع بستهاند در این قسمت از کتاب بیاورم و قضاوت آن را با خود مسلمین که با شیعیان معاشرت و روابط دارند واگذار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این امتند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عبد ربه، عقد الفرید ج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٢٦٩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یهود به سه طلاق عقیده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عبد ربه، عقد الفرید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٢٦٩</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عدة طلاق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عبد ربه، عقد الفرید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٢٦٩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را دشمن میدارند که چرا وحی را بر پیامبرصلی الله علیه وآله آورده و برای علی علیه السّلام نیاورده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عبد ربه، عقد الفرید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٢٦٩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 را چهار اصل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w:t>
      </w: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تیمیه، منهاج السنة ج </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نکاح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زن را دائماً و بطور عقد جایز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حزم، الفصل فی الملل و النحل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١٨٢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بحج بیت الله مانند مسلمانان میروند اما حج آنان بعنوان زیارت قبور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تیمیه، منهاج السنة ج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١٣١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خود سه بار دسته خود را بالا میکند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 الجبرئیل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الامین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تیمیه، منهاج السنة،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١٣١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سگهای خود را بنام ابیبکر و عمر نامیده و آنها را لعن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تیمیه، منهاج السنة،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براستی شرم آور است که چنین کسانی اسم علماء و مفسرین و فضلاء بر خود نهاده و یدک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کمال جهالت و بیشرمی به تشیع تهمت‌زده و اهانت نمودهاند و در دل برادران عزیز اهل سنت تخم بدبینی و عداوت بر علیه تشیع کاشتهاند پس برادران عزیز شنیدید و دیدید که چه تهمتهایی به تشیع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نسبتها صحت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باید به شیعیان یهود امت گفت؟ آیا شیعه به طرف قبله مسلمین نماز نمیخوانند؟ آیا به شهادتین اعتقاد ندارند؟ و آیا حج بیت الله الحرام نمیروند؟ و یا اینکه به جای مساجد کلیسا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برادران وجدان خود را آگاه نموده و بتحقیق در این باره میپردازید و مظلومیت تشیع چنانچه برای این حقیر ثابت شده برای شما عزیزان هم به اثبات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عزیز باور بفرمائید من هم مثل شما همین افکار را داشتم و به شیعه همین سوء ظنها را داشتم تا اینکه قریب به سه</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سال تحقیق راجع به مذهب تشیع تمام افکار باطل و کذب را دربارة این مذهب مظلوم از ذهنم پاک نمودم و واقعاً خدا لعنت کند کسی را که باعث تفرقه میشود و اسم پیروان اهل بیت علیه السّلام نبوت را به نا حق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دربارة 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جبرئیل أمین را خائن میدانند، باید بگوئیم که این دروغ و کذب محض است که منافقان بظاهر مسلمان به شیعه نسبت دادهاند؛ زیرا شیعه در دعاهای خود مانند دعای نیمه رجب میخوانند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جِبْرَائِیْلَ اَمِیْنَکَ عَلی وَحْیِکَ وَالْقَوِی عَلیَ اَمْرِکَ وَالْمُطَاعِ فِیْ سَمَوَاتِکَ وَمَحَالِ</w:t>
      </w:r>
    </w:p>
    <w:p>
      <w:pPr>
        <w:pStyle w:val="BookText"/>
        <w:rPr/>
      </w:pPr>
      <w:r>
        <w:rPr>
          <w:rFonts w:ascii="Amiri" w:hAnsi="Amiri" w:eastAsia="Amiri" w:cs="Amiri"/>
          <w:color w:val="111111"/>
          <w:sz w:val="28"/>
          <w:sz w:val="28"/>
          <w:szCs w:val="28"/>
          <w:rtl w:val="true"/>
          <w:lang w:bidi="ar-SA"/>
        </w:rPr>
        <w:t>کَرَامَتِکَ الْمُتَعَّمِلِ لِکَلَمَاتِکَ الْنَاصِر لاَنَبِیَائِکَ</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و هنگامی که خداوند جبرئیل را به سوی پیامبر فرستاد پیامبرصلی الله علیه وآله چهل سال داشت و علی علیه السّلام در سن نوجوانی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میتوان گفت جبرئیل امین اشتباه کرده و بین محمدصلی الله علیه وآله که مردی کامل و علی علیه السّلام که کودکی است، فرق نمیگذارند؟ مگر شیعهها معتقد به معصومیت پیامبرصلی الله علیه وآله و ائمه علیه السّلام نیستند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پیامبرصلی الله علیه وآله و امام از هرگونه خطا و اشتباه معصومند پس چگونه میشود جبرئیل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فرشتگان مقرب خدا است و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روح الامین نامیده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کند؟ و کدام شیعه نکاح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زن را دائما جایز دانسته ، آیا کتب نکاح شیعهها در اختیار شما نیست؟ بخوانید و ببینید که آیا غیر از این است که چهار زن را دائماً جایز میدانند؟ و حتی اگر یکی از آن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زن را طلاق رجعی بدهد که در عده باشد اجازة نکاح پنجم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دربارة به حج رفتن شیعیان که ابن تیمیهها میگویند حج آنها زیارت قبور است؛ در صورت استطاعت، حج واجب است و همیشه شیعهها در دعاهای خود در دعای ماه مبار رمضان و غیر آن هر روز بعد از نماز توفیق آنرا مسئلت دارند</w:t>
      </w:r>
    </w:p>
    <w:p>
      <w:pPr>
        <w:pStyle w:val="BookText"/>
        <w:rPr/>
      </w:pP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أللهم ارْزُقْنَی حَجَّ بَیْتِکَ الْحَرامِ فِی عَامِی هذَا وَفِی کُلِّ عَامٍ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 اساس آیات قرآن در سورة حج و طبق فتوی همه مراجع شیعه، حج برای شیعهها در صورت استطاعت واجب است و زیارت قبورهم از نظر شیعه امری مستحب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حجشان حج و زیارتشان زیارت است نه حجشان زیارت قبور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قبور مختص به شیعیان نیست بلکه تمام فرق مسلمین به قبور بزرگان خود به دید احترام مینگرند و به آنها علاقه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قبر سرباز گمنام در اروپا مورد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برادران عزیز اهل سنت به زیارت قبر خلیفة سوم در بقیع نمیروند؟ آیا در بغداد قبر ابوحنیفه و در بغداد شیخ عبدالقادر گیلانی را زیارت نمیکنند؟ آیا مردم مصر از قبر امام محمد بن ادریس شافعی دیدن نمیکنند؟ آیا یهود و نصارا به زیارت قبر حضرت موسی و هارون و سلیمان و داوود و حضرت خلیل الرحمان و</w:t>
      </w:r>
    </w:p>
    <w:p>
      <w:pPr>
        <w:pStyle w:val="BookText"/>
        <w:rPr/>
      </w:pPr>
      <w:r>
        <w:rPr>
          <w:rFonts w:ascii="IRNazanin" w:hAnsi="IRNazanin" w:eastAsia="IRNazanin"/>
          <w:color w:val="111111"/>
          <w:sz w:val="28"/>
          <w:sz w:val="28"/>
          <w:szCs w:val="28"/>
          <w:rtl w:val="true"/>
          <w:lang w:bidi="fa-IR"/>
        </w:rPr>
        <w:t xml:space="preserve">اسحق و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و صلواة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کجای دنیا دیدهاند که شیعهای بعد از نماز سه بار بگوید، خان الأمین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شیعهها بعد از هر نماز خدا را به عظمت و کبریایی و باگفتن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میکنند</w:t>
      </w:r>
      <w:r>
        <w:rPr>
          <w:rFonts w:eastAsia="IRNazanin" w:cs="IRNazanin"/>
          <w:color w:val="111111"/>
          <w:sz w:val="28"/>
          <w:szCs w:val="28"/>
          <w:rtl w:val="true"/>
          <w:lang w:bidi="fa-IR"/>
        </w:rPr>
        <w:t>.</w:t>
      </w:r>
      <w:bookmarkStart w:id="230" w:name="pg4631_53784"/>
    </w:p>
    <w:p>
      <w:pPr>
        <w:pStyle w:val="BookText"/>
        <w:rPr/>
      </w:pPr>
      <w:bookmarkEnd w:id="230"/>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شیعهها خلفاء را سگ صدا میزنند شما تا بحال کجا و کدام شیعه را دیدهاید که چنین عملی را نموده که سگهای خود را با نام خلفاء صدا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شیعه‌ها پیرو امامشان علی علیه السّلام هستند که در جنگ آب دهن به صورت مبارکشان انداختند و هم به ذات پاک او فحاشی کردند اما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شیعه و چه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عکس العمل این بزرگوار چه بود و حتی سبابی و فحاشی را نهی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شیعهها طبق دستور پیغمبرصلی الله علیه وآله و شریعت مقدس اسلام و اهل بیت علیه السّلام از نگهداری سگ در خانه خود اجتناب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سیاه باد روی دشمن، شکسته باد قلم بدخواه و دست خائن که مسلمین را بجان هم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تمام عزیزان تمنا دارم که بهخود زحمت بدهید و بروید کتب عقاید شیعه و رسالههای علمیه و عملیه و کتب فقهی شیعه را مطالعه کنید وبه ریش افترا زنندة کاذب بخندید</w:t>
      </w:r>
      <w:r>
        <w:rPr>
          <w:rFonts w:eastAsia="IRNazanin" w:cs="IRNazanin"/>
          <w:color w:val="111111"/>
          <w:sz w:val="28"/>
          <w:szCs w:val="28"/>
          <w:rtl w:val="true"/>
          <w:lang w:bidi="fa-IR"/>
        </w:rPr>
        <w:t>.</w:t>
      </w:r>
    </w:p>
    <w:p>
      <w:pPr>
        <w:pStyle w:val="Heading3"/>
        <w:numPr>
          <w:ilvl w:val="2"/>
          <w:numId w:val="1"/>
        </w:numPr>
        <w:rPr/>
      </w:pPr>
      <w:bookmarkStart w:id="231" w:name="__RefHeading___Toc82765_2035185390"/>
      <w:bookmarkStart w:id="232" w:name="_Toc82"/>
      <w:bookmarkEnd w:id="231"/>
      <w:r>
        <w:rPr>
          <w:rtl w:val="true"/>
        </w:rPr>
        <w:t>دعوت برادران اهل سنت برای از میان بردن سوء ظنها</w:t>
      </w:r>
      <w:r>
        <w:rPr>
          <w:rtl w:val="true"/>
        </w:rPr>
        <w:t>:</w:t>
      </w:r>
      <w:bookmarkEnd w:id="232"/>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برادران عزیز بیائیم بکتاب خدا که ثقل اکبر و یاد گار بزرگ نبی اکرم صلی الله علیه وآله است عمل نموده و آیه کریمة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اجْتَنِبُوا کَثیرًا مِنَ الظَّنِّ إِنَّ بَعْضَ الظَّنِّ إِثْمٌ</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را نصب العین خویش قرار دهیم و از این بدبینی و سوء ظن که سنگ تفرقه را میان تشیع و تسنن انداخته است، اجتناب و دوری نمائیم که حس بد بینی بزرگترین عامل تفرقه و مؤثرترین وسیله و حربه دشمنی و عداوت است و وفاق را به نفاق تبدیل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ای اهل سنت آن قدر نسبت به پیروان و شیعیان اهلبیت علیه السّلام افترا نزن و بنظر عداوت و دشمنی به پیروان مکتب بزرگمردی که در تمام کتاب معتبر اهل سنت از نبی اکرم صلی الله علیه وآله نقل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مَعَ الْحَقْ و َالْحَقُ مَعَ عَلِیْ</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المستدرک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مالک بن جعونة عن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أبی یعلی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یعلی الموصلی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1052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الجامع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فیض القدیر شرح الجامع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الموفق الخوارزمی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ینابیع المودة لذوی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القندوزی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الحادی والعشرون و 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المتقی الهندی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شواهد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الحسکانی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الخامسة ؛ مناقب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نزل من القرآن 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بکر أحمد بن موسی ابن مردویه الأصفهانی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مع الحق والحق مع علی، علی مع القرآن والقرآن مع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المعیار والموازنة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الإسکافی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مدینة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الخطیب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الامامة والسیاسة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قتیبة الدینوری، تحقیق الزینی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الحق مع علی رضی الله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ننگرپس بیا و منصفانه قضاوت کن و</w:t>
      </w:r>
    </w:p>
    <w:p>
      <w:pPr>
        <w:pStyle w:val="BookText"/>
        <w:rPr/>
      </w:pPr>
      <w:r>
        <w:rPr>
          <w:rFonts w:ascii="IRNazanin" w:hAnsi="IRNazanin" w:eastAsia="IRNazanin"/>
          <w:color w:val="111111"/>
          <w:sz w:val="28"/>
          <w:sz w:val="28"/>
          <w:szCs w:val="28"/>
          <w:rtl w:val="true"/>
          <w:lang w:bidi="fa-IR"/>
        </w:rPr>
        <w:t xml:space="preserve">وجدان خفتة خود را بیدار نما و از خود بپرس که جرم این مظلومان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تبعیت و پیروی از علی بن ابیطالب علیه السّلام چیزی دیگری هست؟ و آیا محبت اهلبیت علیه السّلام که بنصوص آیات کریمه و احادیث شریفه و فریضه مکتوبه بر تمامی افراد امت بلکه بر جمیع بشر می‌باشد بدعت است؟ آیا شیعهها حلالی را حرام و حرامی را حلال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بدعتی در دین گذشتهاند؟ فقط میگوئیم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خجالت زده و سیاه کند روی جهل و هوا پرستی و تعصب قومیت و کینههای شرک وپس بیا و منصفانه قضاوت کن و وجدان خفتة خود را بیدار نما و از خود بپرس که جرم این مظلومان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تبعیت و پیروی از علی بن ابیطالب علیه السّلام چیزی دیگری هست؟ و آیا محبت اهلبیت علیه السّلام که بنصوص آیات کریمه و احادیث شریفه و فریضه مکتوبه بر تمامی افراد امت بلکه بر جمیع بشر می‌باشد بدعت است؟ آیا شیعهها حلالی را حرام و حرامی را حلال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بدعتی در دین گذشتهاند؟ فقط میگوئیم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خجالت زده و سیاه کند روی جهل و هوا پرستی و تعصب قومیت و کینههای شرک وجاهلیت را و همچنین کسانی را که عمداً و تعصباً این طبل نفاق و تهمت را بصدا در آورده اند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و بهترین کار این است که دست از اختلافات و سوء ظنها بشوئیم و این تعصب را فراموش نموده، تنها بخاطر آوریم که ما همگی مسلمانیم، پرودگار و دین و کتاب و پیامبر و قبله ما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تعصب قومی،</w:t>
      </w:r>
    </w:p>
    <w:p>
      <w:pPr>
        <w:pStyle w:val="BookText"/>
        <w:rPr/>
      </w:pPr>
      <w:r>
        <w:rPr>
          <w:rFonts w:ascii="IRNazanin" w:hAnsi="IRNazanin" w:eastAsia="IRNazanin"/>
          <w:color w:val="111111"/>
          <w:sz w:val="28"/>
          <w:sz w:val="28"/>
          <w:szCs w:val="28"/>
          <w:rtl w:val="true"/>
          <w:lang w:bidi="fa-IR"/>
        </w:rPr>
        <w:t>حزبی، نژادی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حق را آن گونه که هست نمیفمهد، مثل کسی که عینک سرخ گذاشته و همه چیز را سرخ میبیند و شلغم را لبو میپندارد و اگر عنیک سبز بگذارد، کاه را علف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آئینه را صیقل دهیم، عکس را درست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دل نیز باید صیقلی باشد تا معارف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کینه دار مثل ظرفهای آلوده است که اگر آب تمیز هم در آن ریخته شود، آلوده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ظن و بهتان دربارة برادران دینی غباری است که نمیگذارد انسان واقع بین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برادران اهل سنت تمنا دارم که حقایق مذهب شیعه را بخوانند، و از نا سزاگویی و اموری که موجب غضب خدا است بپرهیزند، و چیزهایی که از مذهب شیعه نیست در تألیف خود ننویسند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که عصر و زمان، عصر علم و روشنایی است، حقایق نزد همة ثابت شده است و مردم گروه گروه از ادیان و مذاهب مختلف به مذهب تشیع میگروند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خود به بسیاری از کتب شیعه مراجعه کردم و دیدم آنچه در آن کتب هست، غیر از آن است که دربارة شیعه 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طرفداران تشیع مسلمانند و به آنچه از طرف خداوند عزوجل به رسول خداصلی الله علیه وآله نازل شده است، ایمان دارند، و آن را از روز بعثت تا روز رستاخیز جاوید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درمیان شیعه گناهی ندیدم جز اینکه غیر أهل بیت صلی الله علیه وآله رسول خداصلی الله علیه وآله را بر آنها مقدم نمیدارند</w:t>
      </w:r>
      <w:r>
        <w:rPr>
          <w:rFonts w:eastAsia="IRNazanin" w:cs="IRNazanin"/>
          <w:color w:val="111111"/>
          <w:sz w:val="28"/>
          <w:szCs w:val="28"/>
          <w:rtl w:val="true"/>
          <w:lang w:bidi="fa-IR"/>
        </w:rPr>
        <w:t>.</w:t>
      </w:r>
      <w:bookmarkStart w:id="233" w:name="pg4631_53788"/>
    </w:p>
    <w:p>
      <w:pPr>
        <w:pStyle w:val="BookText"/>
        <w:rPr/>
      </w:pPr>
      <w:bookmarkEnd w:id="233"/>
      <w:r>
        <w:rPr>
          <w:rFonts w:ascii="IRNazanin" w:hAnsi="IRNazanin" w:eastAsia="IRNazanin"/>
          <w:color w:val="111111"/>
          <w:sz w:val="28"/>
          <w:sz w:val="28"/>
          <w:szCs w:val="28"/>
          <w:rtl w:val="true"/>
          <w:lang w:bidi="fa-IR"/>
        </w:rPr>
        <w:t>ای مسلمانان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پیروی از خاندان رسالت گناه است؟ گرچه شیعه با طعن‌ها و ایرادهای أهل تسنن و خودشان، بر ادعای خود ثابت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هَدانا لِهذا وَ ما کُنّا لِنَهْتَدِیَ لَوْ لا أَنْ هَدانَا اللّهُ</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از درگاه خداوند مسئلت میکنم تا امُت اسلامی را به آن طریقی که هدایت کامل در آن است، رهنمون سازد</w:t>
      </w:r>
      <w:r>
        <w:rPr>
          <w:rFonts w:eastAsia="IRNazanin" w:cs="IRNazanin"/>
          <w:color w:val="111111"/>
          <w:sz w:val="28"/>
          <w:szCs w:val="28"/>
          <w:rtl w:val="true"/>
          <w:lang w:bidi="fa-IR"/>
        </w:rPr>
        <w:t>.</w:t>
      </w:r>
    </w:p>
    <w:p>
      <w:pPr>
        <w:pStyle w:val="Heading3"/>
        <w:numPr>
          <w:ilvl w:val="2"/>
          <w:numId w:val="1"/>
        </w:numPr>
        <w:rPr/>
      </w:pPr>
      <w:bookmarkStart w:id="234" w:name="__RefHeading___Toc82767_2035185390"/>
      <w:bookmarkStart w:id="235" w:name="_Toc83"/>
      <w:bookmarkEnd w:id="234"/>
      <w:r>
        <w:rPr>
          <w:rtl w:val="true"/>
        </w:rPr>
        <w:t xml:space="preserve">مسائل اختلافی میان شیعه و اهل تسنن </w:t>
      </w:r>
      <w:r>
        <w:rPr>
          <w:rtl w:val="true"/>
        </w:rPr>
        <w:t>(</w:t>
      </w:r>
      <w:r>
        <w:rPr>
          <w:rtl w:val="true"/>
        </w:rPr>
        <w:t>پیروان مکتب خلفا</w:t>
      </w:r>
      <w:r>
        <w:rPr>
          <w:rtl w:val="true"/>
        </w:rPr>
        <w:t>)</w:t>
      </w:r>
      <w:bookmarkEnd w:id="235"/>
    </w:p>
    <w:p>
      <w:pPr>
        <w:pStyle w:val="Heading4"/>
        <w:numPr>
          <w:ilvl w:val="3"/>
          <w:numId w:val="1"/>
        </w:numPr>
        <w:rPr/>
      </w:pPr>
      <w:bookmarkStart w:id="236" w:name="__RefHeading___Toc82769_2035185390"/>
      <w:bookmarkStart w:id="237" w:name="_Toc84"/>
      <w:bookmarkEnd w:id="236"/>
      <w:r>
        <w:rPr>
          <w:rtl w:val="true"/>
        </w:rPr>
        <w:t>عصمت</w:t>
      </w:r>
      <w:bookmarkEnd w:id="237"/>
    </w:p>
    <w:p>
      <w:pPr>
        <w:pStyle w:val="BookText"/>
        <w:rPr/>
      </w:pP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شیعیان معتقدند که امام همانند پیامبر، باید از تمامی گناهان از آغاز کودکی تا پایان عمر معصوم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نظریه نه مخالف عقل است، نه مخالف قرآن و نه مخالف سنت، بلکه عقل و نقل آن را واجب و لازم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معصوم بودن امام به دو معنی است، یکی مصونیت درمقابل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بزرگ و چه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حیات تا پایان عمر، و دیگری مصونیت از خطا و اشتباه در بیان احکام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عصمت از اشتباه در بیان و تفسیر احکام الهی امری است واضح، چه این که اگرامام دچار اشتباه شود نقض غرض لازم میآید؛ زیرا اساس ضرورت نصب امام، همانا حفظ و تبیین شریعت است و به یقین با در معرض اشتباه بودن نمیتوان به آن هدف نایل آمد و دربارة ضرورت عصمت از گناه براهین عقلی و نقلی بسیاری در دست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عقل کسی که مسؤلیت رهبری و هدایت بشری به او واگذار شده نمیتواند یک انسان معمولی باشد که اشتباه و فراموشی به او دست بدهد یا بار گناهان بر دوشش سنگینی کند که در نتیجه در معرض انتقاد و کوچک شمردن مردم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قرآن و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آیة شریفة تطهیر آمده است که میفرماید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 xml:space="preserve">} </w:t>
      </w:r>
      <w:r>
        <w:rPr>
          <w:rStyle w:val="FootnoteAnchor"/>
          <w:rtl w:val="true"/>
        </w:rPr>
        <w:footnoteReference w:id="133"/>
      </w:r>
      <w:bookmarkStart w:id="238" w:name="pg4631_53790"/>
    </w:p>
    <w:p>
      <w:pPr>
        <w:pStyle w:val="BookText"/>
        <w:rPr/>
      </w:pPr>
      <w:bookmarkEnd w:id="238"/>
      <w:r>
        <w:rPr>
          <w:rFonts w:ascii="IRNazanin" w:hAnsi="IRNazanin" w:eastAsia="IRNazanin"/>
          <w:color w:val="111111"/>
          <w:sz w:val="28"/>
          <w:sz w:val="28"/>
          <w:szCs w:val="28"/>
          <w:rtl w:val="true"/>
          <w:lang w:bidi="fa-IR"/>
        </w:rPr>
        <w:t>خداوند اراده کرده است که تنها از شما اهل بیت پلیدی را بردارد و پاکیزه تان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پیشی نگیرید که هلاک میشوید، و در حق آنها کوتاهی نکنید که هلاک میگردید و به آنان یاد ندهید که از شما دانا ترند</w:t>
      </w:r>
      <w:r>
        <w:rPr>
          <w:rFonts w:eastAsia="IRNazanin" w:cs="IRNazanin"/>
          <w:color w:val="111111"/>
          <w:sz w:val="28"/>
          <w:szCs w:val="28"/>
          <w:rtl w:val="true"/>
          <w:lang w:bidi="fa-IR"/>
        </w:rPr>
        <w:t xml:space="preserve">. </w:t>
      </w:r>
      <w:r>
        <w:rPr>
          <w:rStyle w:val="FootnoteAnchor"/>
          <w:rtl w:val="true"/>
        </w:rPr>
        <w:footnoteReference w:id="134"/>
      </w:r>
    </w:p>
    <w:p>
      <w:pPr>
        <w:pStyle w:val="Heading4"/>
        <w:numPr>
          <w:ilvl w:val="3"/>
          <w:numId w:val="1"/>
        </w:numPr>
        <w:rPr/>
      </w:pPr>
      <w:bookmarkStart w:id="239" w:name="__RefHeading___Toc82771_2035185390"/>
      <w:bookmarkStart w:id="240" w:name="_Toc85"/>
      <w:bookmarkEnd w:id="239"/>
      <w:r>
        <w:rPr>
          <w:rtl w:val="true"/>
        </w:rPr>
        <w:t>غلو کردن</w:t>
      </w:r>
      <w:r>
        <w:rPr>
          <w:rtl w:val="true"/>
        </w:rPr>
        <w:t>:</w:t>
      </w:r>
      <w:bookmarkEnd w:id="240"/>
    </w:p>
    <w:p>
      <w:pPr>
        <w:pStyle w:val="BookText"/>
        <w:rPr/>
      </w:pPr>
      <w:r>
        <w:rPr>
          <w:rFonts w:ascii="IRNazanin" w:hAnsi="IRNazanin" w:eastAsia="IRNazanin"/>
          <w:color w:val="111111"/>
          <w:sz w:val="28"/>
          <w:sz w:val="28"/>
          <w:szCs w:val="28"/>
          <w:rtl w:val="true"/>
          <w:lang w:bidi="fa-IR"/>
        </w:rPr>
        <w:t xml:space="preserve">اهل تسنن شیعیان را متهم میکنند که در محبت به أئمه علیه السّلام زیاده روی مینمایند،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حدّ پیامبر بالا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حق این است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محبت اهل بیت صلی الله علیه وآله همان کلام خدا و رسول خداصلی الله علیه وآله را عمل میکنند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بگو برای نبوتم از شما مزدی تقاضا نمیکنم مگر محبت به نزدیکانم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علی صلی الله علیه وآله ایمان و دشمنی او نفاق است</w:t>
      </w:r>
      <w:r>
        <w:rPr>
          <w:rFonts w:eastAsia="IRNazanin" w:cs="IRNazanin"/>
          <w:color w:val="111111"/>
          <w:sz w:val="28"/>
          <w:szCs w:val="28"/>
          <w:rtl w:val="true"/>
          <w:lang w:bidi="fa-IR"/>
        </w:rPr>
        <w:t>.</w:t>
      </w:r>
      <w:r>
        <w:rPr>
          <w:rStyle w:val="FootnoteAnchor"/>
          <w:rtl w:val="true"/>
        </w:rPr>
        <w:footnoteReference w:id="136"/>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ابن ماجة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یزید القزوینی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علی بن أبی طالب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علی بن أبی طالب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المنافق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خصائص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 علی یفرق بین المؤمن والکافر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السنن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علی رضی الله تعالی عنه ح </w:t>
      </w:r>
      <w:r>
        <w:rPr>
          <w:rFonts w:eastAsia="IRNazanin" w:cs="IRNazanin"/>
          <w:color w:val="111111"/>
          <w:sz w:val="28"/>
          <w:szCs w:val="28"/>
          <w:rtl w:val="true"/>
          <w:lang w:bidi="fa-IR"/>
        </w:rPr>
        <w:t>(</w:t>
      </w:r>
      <w:r>
        <w:rPr>
          <w:rFonts w:eastAsia="IRNazanin" w:cs="IRNazanin"/>
          <w:color w:val="111111"/>
          <w:sz w:val="28"/>
          <w:szCs w:val="28"/>
          <w:lang w:bidi="fa-IR"/>
        </w:rPr>
        <w:t>8153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المؤمن والمنافق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المنافق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فضائل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علی رضی الله عنه ؛ مسند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مسند علی بن أبی طالب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مسند علی بن أبی طالب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أبی یعلی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یعلی الموصلی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علی بن أبی طالب رضی الله تعالی عنه ح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6931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صحیح 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علی بن أبی طالب بن عبد المطلب الهاشمی رضوان الله علیه وقد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الخبر الدال علی أن محبة المرء علی بن أبی طالب رضی الله عنه من 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معرفة علوم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مساور الحمیری عن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الخطیب البغدادی،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7785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ذیل 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النجار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مدینة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طریف زائغ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الدلیل علی أن حب الأنصار وعلی رضی الله عنهم من الایمان وعلاماته وبعضهم من علامات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الدیباج علی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علی أن حب الأنصار وعلی رضی الله عنهم من الایمان وعلاماته وبغضهم من علامات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131</w:t>
      </w:r>
      <w:r>
        <w:rPr>
          <w:rFonts w:eastAsia="IRNazanin" w:cs="IRNazanin"/>
          <w:color w:val="111111"/>
          <w:sz w:val="28"/>
          <w:szCs w:val="28"/>
          <w:rtl w:val="true"/>
          <w:lang w:bidi="fa-IR"/>
        </w:rPr>
        <w:t xml:space="preserve"> -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شیبة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علی بن و ص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علی بن أبی ؛ مسند الحمیدی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الزبیر الحمیدی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 علی بن أبی طالب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علل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العدنی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ملازمة العمل للإیمان ؛ کتاب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أبی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583</w:t>
      </w:r>
      <w:r>
        <w:rPr>
          <w:rFonts w:eastAsia="IRNazanin" w:cs="IRNazanin"/>
          <w:color w:val="111111"/>
          <w:sz w:val="28"/>
          <w:szCs w:val="28"/>
          <w:rtl w:val="true"/>
          <w:lang w:bidi="fa-IR"/>
        </w:rPr>
        <w:t xml:space="preserve"> –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الاستذکار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الاستیعاب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الأذکار النوویة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شرف النووی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نظم درر السمطین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الزرندی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الثانی من السمط الأول فی مناقب أمیر المؤمنین وامام المتقین ؛ کشف الخفاء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العجلونی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الیاء التحتانیة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السمعانی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وعملوا الصالحات سیجعل لهم الرحمن 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البغوی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القرطبی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الآلوسی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الآلوسی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ءامنوا وعملوا الصالحات سیجعل لهم الرحمان 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ینابیع المودة لذوی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القندوزی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الباب السادس فی ذکر الأحادیث الواردة فی أن حب علی بن الایمان وحدیث فتح خیبر وحدیث المنزلة ؛ 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فیما روی من سب معاویة وحزبه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السابع عشر و ج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المتقی الهندی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علی رضی الله عنه ح</w:t>
      </w:r>
      <w:r>
        <w:rPr>
          <w:rFonts w:eastAsia="IRNazanin" w:cs="IRNazanin"/>
          <w:color w:val="111111"/>
          <w:sz w:val="28"/>
          <w:szCs w:val="28"/>
          <w:lang w:bidi="fa-IR"/>
        </w:rPr>
        <w:t>32878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601</w:t>
      </w:r>
      <w:r>
        <w:rPr>
          <w:rFonts w:eastAsia="IRNazanin" w:cs="IRNazanin"/>
          <w:color w:val="111111"/>
          <w:sz w:val="28"/>
          <w:szCs w:val="28"/>
          <w:rtl w:val="true"/>
          <w:lang w:bidi="fa-IR"/>
        </w:rPr>
        <w:t xml:space="preserve"> –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علی رضی الله عنه ح </w:t>
      </w:r>
      <w:r>
        <w:rPr>
          <w:rFonts w:eastAsia="IRNazanin" w:cs="IRNazanin"/>
          <w:color w:val="111111"/>
          <w:sz w:val="28"/>
          <w:szCs w:val="28"/>
          <w:lang w:bidi="fa-IR"/>
        </w:rPr>
        <w:t>36385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ینابیع المودة لذوی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القندوزی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سیر أعلام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عدی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509</w:t>
      </w:r>
      <w:r>
        <w:rPr>
          <w:rFonts w:eastAsia="IRNazanin" w:cs="IRNazanin"/>
          <w:color w:val="111111"/>
          <w:sz w:val="28"/>
          <w:szCs w:val="28"/>
          <w:rtl w:val="true"/>
          <w:lang w:bidi="fa-IR"/>
        </w:rPr>
        <w:t xml:space="preserve"> –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یحیی بن عبدک ؛ تذکرة الحفاظ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علی ابن أبی طالب رضی الله عنه أبو الحسن الهاشمی قاضی الأمة وفارس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البدایة والنهایة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جواهر المطالب فی مناقب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الدمشقی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تحفة الأحوذی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المبارکفوری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مناقب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مناقب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فضل الأنصار وقریش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فتح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باب مناقب علی بن أبی طالب ؛ الفوائد المنتقاة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الصوری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الدین رازی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بر محبت حضرت محمدصلی الله علیه وآله و آل محمد بمیرد، شهید مرده است، هر کس که بر محبت آل محمدصلی الله علیه وآله بمیرد، آمرزیده مرده است </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تخریج الأحادیث والآثار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الزیلعی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المحرر الوجیز فی تفسیر الکتاب 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عطیة الأندلسی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ابن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القرطبی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الثعالبی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الثعالبی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اهل تسنن به نقل از ابو سعید خدری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منافقین را با کینهشان نسبت به علی بن ابیطالب می شناختیم</w:t>
      </w:r>
      <w:r>
        <w:rPr>
          <w:rFonts w:eastAsia="IRNazanin" w:cs="IRNazanin"/>
          <w:color w:val="111111"/>
          <w:sz w:val="28"/>
          <w:szCs w:val="28"/>
          <w:rtl w:val="true"/>
          <w:lang w:bidi="fa-IR"/>
        </w:rPr>
        <w:t>.</w:t>
      </w:r>
      <w:r>
        <w:rPr>
          <w:rStyle w:val="FootnoteAnchor"/>
          <w:rtl w:val="true"/>
        </w:rPr>
        <w:footnoteReference w:id="138"/>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بعث علی بن أبی طالب وخالد بن الولید رضی الله عنهما إلی الیمن قبل 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علی بن أبی طالب رضی الله عنه</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التاریخ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ربیعة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أبی رافع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بشر بن حرب عن جریر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زاذان أبو عمرو عن سلمان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 عن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علی عن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مساور الحمیری عن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الطفیل عن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بریدة الأسلمی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بریدة الأسلمی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بعض أزواج النبی 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السنن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سهم ذی القربی من الخمس ؛ معرفة السنن والآثار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856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تفریق الخمس ؛ السنن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الترغیب فی حب علی وذکر دعاء النبی صلی الله علیه وسلم لمن أحبه ودعاءه علی من أبغضه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 المؤمن والمنافق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منزلة علی بن أبی طالب وقربه من النبی صلی الله علیه وسلم ولزوقه به وحب رسول الله صلی الله علیه وسلم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الترغیب فی نصرة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خصائص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النبی صلی الله علیه وسلم لمن أحبه ودعاؤه علی من أبغضه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 یفرق بین المؤمن والکافر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الترغیب فی نصرة علی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أبی یعلی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یعلی الموصلی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علی بن أبی طالب رضی الله تعالی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عمار بن یاسر </w:t>
      </w:r>
      <w:r>
        <w:rPr>
          <w:rFonts w:eastAsia="IRNazanin" w:cs="IRNazanin"/>
          <w:color w:val="111111"/>
          <w:sz w:val="28"/>
          <w:szCs w:val="28"/>
          <w:rtl w:val="true"/>
          <w:lang w:bidi="fa-IR"/>
        </w:rPr>
        <w:t xml:space="preserve">( </w:t>
      </w:r>
      <w:r>
        <w:rPr>
          <w:rFonts w:eastAsia="IRNazanin" w:cs="IRNazanin"/>
          <w:color w:val="111111"/>
          <w:sz w:val="28"/>
          <w:szCs w:val="28"/>
          <w:lang w:bidi="fa-IR"/>
        </w:rPr>
        <w:t>1602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کتاب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أبی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 عن النبی صلی الله علیه وسلم أنه وعد من تمسک بأمره ورود حوضه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583</w:t>
      </w:r>
      <w:r>
        <w:rPr>
          <w:rFonts w:eastAsia="IRNazanin" w:cs="IRNazanin"/>
          <w:color w:val="111111"/>
          <w:sz w:val="28"/>
          <w:szCs w:val="28"/>
          <w:rtl w:val="true"/>
          <w:lang w:bidi="fa-IR"/>
        </w:rPr>
        <w:t xml:space="preserve"> –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شیبة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علی بن أبی طالب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 علی بن أبی طالب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الموفق الخوارزمی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الأول فی بیان أسامیه وکناه وألقابه وصفاته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السادس فی محبة الرسول صلی الله علیه وآله إیاه وتحریضه علی محبته وموالاته ونهیه عن بغضه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السادس فی محبة الرسول صلی الله علیه وآله إیاه وتحریضه علی محبته وموالاته ونهیه عن بغضه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السادس عشر فی بیان محاربته مردة الکفار ومبارزته أبطال المشرکین والناکثین والقاسطین والمارقین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التاسع عشر فی فضائل له شتی ح</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التاسع عشر فی فضائل له شتی ح</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العثمانیة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جواهر المطالب فی مناقب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الدمشقی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العاشر فی اختصاصه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من النبی صلی الله علیه وسلم بمنزلة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الأربعون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الحث علی محبته، والزجر عن بغضه و ص </w:t>
      </w:r>
      <w:r>
        <w:rPr>
          <w:rFonts w:eastAsia="IRNazanin" w:cs="IRNazanin"/>
          <w:color w:val="111111"/>
          <w:sz w:val="28"/>
          <w:szCs w:val="28"/>
          <w:lang w:bidi="fa-IR"/>
        </w:rPr>
        <w:t>253</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تحفة الأحوذی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المبارکفوری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مناقب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جرجان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یوسف السهمی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الجامع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فتح القدیر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فیض القدیر شرح الجامع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تتمة حرف المیم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9000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الوافی بالوفیات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السیرة 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بعث رسول الله صلی الله علیه وسلم علی بن أبی طالب وخالد بن الولید إلی الیمن قبل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الفصول المهمة فی معرفة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الصباغ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فی مؤاخاة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وسبب تسمیته بأبی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586</w:t>
      </w:r>
      <w:r>
        <w:rPr>
          <w:rFonts w:eastAsia="IRNazanin" w:cs="IRNazanin"/>
          <w:color w:val="111111"/>
          <w:sz w:val="28"/>
          <w:szCs w:val="28"/>
          <w:rtl w:val="true"/>
          <w:lang w:bidi="fa-IR"/>
        </w:rPr>
        <w:t xml:space="preserve"> –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مناقبه الحسنة وما جاء فی ذلک من الأحادیث والأخبار المستحسنة و ص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القول المقنع فی الرد علی الألبانی المبتدع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ابن الصدیق المغربی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انساب الأشراف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ذکر أخبار إصبهان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الأصبهانی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السیرة الحلبیة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سورة 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لقتال مدنیة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الآلوسی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الآلوسی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ءامنوا وعملوا الصالحات سیجعل لهم الرحمان 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التی فی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ولتعرفنهم فی لحن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شواهد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الحسکانی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لأول فی کثرة خصائص أمیر المؤمنین من قول السلف المتقدمین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وفیها نزل أیضا قوله جل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الرسول بلغ ما أنزل إلیک من ربک وإن لم تفعل فما بلغت رسالته والله یعصمک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495</w:t>
      </w:r>
      <w:r>
        <w:rPr>
          <w:rFonts w:eastAsia="IRNazanin" w:cs="IRNazanin"/>
          <w:color w:val="111111"/>
          <w:sz w:val="28"/>
          <w:szCs w:val="28"/>
          <w:rtl w:val="true"/>
          <w:lang w:bidi="fa-IR"/>
        </w:rPr>
        <w:t xml:space="preserve"> -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أعرض عن ذکری فإن له معیشة ضنکا، ونحشره یوم القیامة أعمی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القرطبی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فی الاستعاذة وفیها اثنتا عشرة 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عشر و ج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نفس بما کسبت رهینة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نزل من القرآن 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بکر أحمد بن موسی ابن مردویه الأصفهانی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الرابع فی محبة النبی إیاه وتحریضه علی محبته وولایته ونهیه عن بغضه وأذاه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الإسراء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واستفزز من استطعت منهم بصوتک وأجلب علیهم بخیلک ورجلک وشارکهم فی الأموال والأولاد وعدهم وما یعدهم الشیطان إلا غرورا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الجوهرة فی نسب الإمام علی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 علی ومواعظه ووصایاه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المتقی الهندی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الخوارج ح</w:t>
      </w:r>
      <w:r>
        <w:rPr>
          <w:rFonts w:eastAsia="IRNazanin" w:cs="IRNazanin"/>
          <w:color w:val="111111"/>
          <w:sz w:val="28"/>
          <w:szCs w:val="28"/>
          <w:lang w:bidi="fa-IR"/>
        </w:rPr>
        <w:t>31562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601</w:t>
      </w:r>
      <w:r>
        <w:rPr>
          <w:rFonts w:eastAsia="IRNazanin" w:cs="IRNazanin"/>
          <w:color w:val="111111"/>
          <w:sz w:val="28"/>
          <w:szCs w:val="28"/>
          <w:rtl w:val="true"/>
          <w:lang w:bidi="fa-IR"/>
        </w:rPr>
        <w:t xml:space="preserve"> –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علی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32901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32902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32903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الاکمال ح</w:t>
      </w:r>
      <w:r>
        <w:rPr>
          <w:rFonts w:eastAsia="IRNazanin" w:cs="IRNazanin"/>
          <w:color w:val="111111"/>
          <w:sz w:val="28"/>
          <w:szCs w:val="28"/>
          <w:lang w:bidi="fa-IR"/>
        </w:rPr>
        <w:t>32935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32948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32953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33023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33024</w:t>
      </w:r>
      <w:r>
        <w:rPr>
          <w:rFonts w:eastAsia="IRNazanin" w:cs="IRNazanin"/>
          <w:color w:val="111111"/>
          <w:sz w:val="28"/>
          <w:szCs w:val="28"/>
          <w:rtl w:val="true"/>
          <w:lang w:bidi="fa-IR"/>
        </w:rPr>
        <w:t xml:space="preserve"> </w:t>
      </w:r>
      <w:r>
        <w:rPr>
          <w:rFonts w:eastAsia="IRNazanin" w:cs="IRNazanin"/>
          <w:color w:val="111111"/>
          <w:sz w:val="28"/>
          <w:szCs w:val="28"/>
          <w:lang w:bidi="fa-IR"/>
        </w:rPr>
        <w:t>33026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علی رضی الله عنه ح</w:t>
      </w:r>
      <w:r>
        <w:rPr>
          <w:rFonts w:eastAsia="IRNazanin" w:cs="IRNazanin"/>
          <w:color w:val="111111"/>
          <w:sz w:val="28"/>
          <w:szCs w:val="28"/>
          <w:lang w:bidi="fa-IR"/>
        </w:rPr>
        <w:t>36346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علی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علی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علی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ینابیع المودة لذوی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القندوزی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الأول فی سبق نور رسول الله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الرابع فی حدیث سفینة نوح وباب حطة بنی إسرائیل وحدیث الثقلین وحدیث یوم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الباب السادس فی ذکر الأحادیث الواردة فی أن حب علی بن الایمان وحدیث فتح خیبر وحدیث المنزلة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السابع فی بیان أن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کنفس رسول الله صلی الله علیه وآله وسلم وحدیث علی منی وأنا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السادس فی ذکر الأحادیث الواردة فی أن حب علی بن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الخامس عشر فی عهد النبی صلی الله علیه وآله وسلم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وجعله وصیا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الخامس عشر فی عهد النبی صلی الله علیه وآله وسلم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وجعله وصیا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العشرون فی کونه مع القرآن وبعض فضائله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لباب العشرون فی کونه مع القرآن وبعض فضائله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العشرون فی کونه مع القرآن وبعض فضائله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الخامس والثلاثون فی تفسیر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خلقنا أمة یهدون بالحق وبه یعدلون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369</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الحادی والأربعون 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علی علی المسلمین حق الوالد علی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الرابع و 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المناقب السبعین فی فضائل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الخامس والأربعون فی الأحادیث الواردة علی ابتلاء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الحادی والخمسون فی بیان علو همة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ما فی کنوز الحقائق للمناوی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فضائل الامام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ما أنزل فی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ما أنزل فی علی من الآی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التاسع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المناقب السبعین فی فضائل أهل البیت ح</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المودة 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علیا علیه السلام أخو رسول الله صلی الله علیه وآله وسلم ووزیره وأن طاعته طاعة الله تعالی ح</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التاسع والخمسون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المودة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فضائل أمیر المؤمنین علی علیه السلام إجمالا ح</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المودة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علیا أمیر المؤمنین وسید الوصیین وحجة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العالمین ح</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المناقب السبعین فی فضائل أهل البیت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المودة 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علیا علیه السلام أخو رسول الله صلی الله علیه وآله وسلم ووزیره وأن طاعته طاعة الله تعالی ح</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المودة 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الثامن والخمسون فی ذکر 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نبیه صلی الله علیه وآله وسلم أن لا یعذب أهل بیته وأن لا یدخلهم النار ووجوب ودهم من الکتاب العظیم وفی ذکر بعض 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العقدین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الثامن والخمسون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التاسع والخمسون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السابع عشر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العشرون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خلافة الحسن وفضائله ومزایاه وکرامته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عشر و ص </w:t>
      </w:r>
      <w:r>
        <w:rPr>
          <w:rFonts w:eastAsia="IRNazanin" w:cs="IRNazanin"/>
          <w:color w:val="111111"/>
          <w:sz w:val="28"/>
          <w:szCs w:val="28"/>
          <w:lang w:bidi="fa-IR"/>
        </w:rPr>
        <w:t>492</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الأزهر بن منیع بن سلیط ن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سلیمان الطلحی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عبادة بن زیاد کوفی وقیل عبادة بن زیاد الأسدی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عمارة بن جوین أبو هارون العبدی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نزار بن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بن همام بن نافع أبو بکر الصنعانی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مدینة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ج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علی بن أبی طالب ابن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إدریس بن المنذر بن داود بن مهران أبو حاتم الرازی الحافظ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الخطیب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مزید و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6988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سهل الراسبی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ذکر المنحرفین عن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خطبة له علیه السلام ویومئ فیها إلی الملاحم و ص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الأحادیث والأخبار الواردة فی فضائل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الأول و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خطبة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الخامس عشر و 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القول فی اسلام أبی بکر وعلی وخصائص کل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قوله صلی الله علیه وسلم من کنت مولاه فعلی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منه جامع فیمن یحبه ومن یبغضه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منه جامع فیمن یحبه ومن یبغضه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4080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سوید بن منجوف السدوسی، أبو الفضل البصری، جد أحمد بن عبد الله بن علی المنجوفی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الباء والراء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زهده وعدله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الیاء والثاء والحاء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البدایة والنهایة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 من فضائل أمیر المؤمنین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الاستذکار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الاستیعاب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إمتاع الأسماع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ذکر ذریة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نظم درر السمطین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الزرندی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الثانی من السمط الأول فی مناقب أمیر المؤمنین وامام المتقین مناهج الحق والیقین ورأس الأولیاء والصدیقین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الثانی من السمط الأول فی مناقب أمیر المؤمنین وامام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الثانی من السمط الأول فی مناقب أمیر المؤمنین وامام المتقین و ص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لقسم الثانی من السمط الأول فی مناقب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کشف الخفاء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العجلونی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الهمزة مع 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الیاء التحتانیة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تذکرة الحفاظ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672</w:t>
      </w:r>
      <w:r>
        <w:rPr>
          <w:rFonts w:eastAsia="IRNazanin" w:cs="IRNazanin"/>
          <w:color w:val="111111"/>
          <w:sz w:val="28"/>
          <w:szCs w:val="28"/>
          <w:rtl w:val="true"/>
          <w:lang w:bidi="fa-IR"/>
        </w:rPr>
        <w:t xml:space="preserve"> –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سبل الهدی والرشاد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الصالحی الشامی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الباب الحادی والسبعون و 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العاشر فی بعض فضائل أمیر المؤمنین أبی الحسن علی بن أبی طالب بن عبد المطلب ابن هاشم بن عبد مناف القرشی الهاشمی و 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العاشر فی بعض فضائل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مقدمة فتح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الصحابة 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عمدة القاری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bookmarkStart w:id="241" w:name="pg4631_53799"/>
    </w:p>
    <w:p>
      <w:pPr>
        <w:pStyle w:val="BookText"/>
        <w:rPr/>
      </w:pPr>
      <w:bookmarkEnd w:id="241"/>
      <w:r>
        <w:rPr>
          <w:rFonts w:ascii="IRNazanin" w:hAnsi="IRNazanin" w:eastAsia="IRNazanin"/>
          <w:color w:val="111111"/>
          <w:sz w:val="28"/>
          <w:sz w:val="28"/>
          <w:szCs w:val="28"/>
          <w:rtl w:val="true"/>
          <w:lang w:bidi="fa-IR"/>
        </w:rPr>
        <w:t xml:space="preserve">در مستدرک حاکم نیشابوری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ینابیع المؤدة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 تو در دنیا و آخرت سرور و آقایی، هر کس تو را دوست داشته باشد، مرا دوست داشته و هر کس تو را دشمن بدارد مرا دشمن داشته است، دوست تو دوست خدا و دشمن تو دشمن خدا است، وای بحال کسی که تو را دشمن بدارد</w:t>
      </w:r>
      <w:r>
        <w:rPr>
          <w:rFonts w:eastAsia="IRNazanin" w:cs="IRNazanin"/>
          <w:color w:val="111111"/>
          <w:sz w:val="28"/>
          <w:szCs w:val="28"/>
          <w:rtl w:val="true"/>
          <w:lang w:bidi="fa-IR"/>
        </w:rPr>
        <w:t xml:space="preserve">. </w:t>
      </w:r>
      <w:r>
        <w:rPr>
          <w:rStyle w:val="FootnoteAnchor"/>
          <w:rtl w:val="true"/>
        </w:rPr>
        <w:footnoteReference w:id="139"/>
      </w:r>
    </w:p>
    <w:p>
      <w:pPr>
        <w:pStyle w:val="Heading4"/>
        <w:numPr>
          <w:ilvl w:val="3"/>
          <w:numId w:val="1"/>
        </w:numPr>
        <w:rPr/>
      </w:pPr>
      <w:bookmarkStart w:id="242" w:name="__RefHeading___Toc82773_2035185390"/>
      <w:bookmarkStart w:id="243" w:name="_Toc86"/>
      <w:bookmarkEnd w:id="242"/>
      <w:r>
        <w:rPr>
          <w:rtl w:val="true"/>
        </w:rPr>
        <w:t>ملاک تقیّه چیست؟</w:t>
      </w:r>
      <w:bookmarkEnd w:id="243"/>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خرده گیریها و ایرادهایی که أهل سنت از شیعه میگیرد، مسئلة تقیه است که متأسفانه بدون تحقیق در این باره وارد میدان تضاد با تشیع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دانستم که این مسئلة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دیگر مذاهب اسلامی روشن و تفهیم نمایم</w:t>
      </w:r>
      <w:r>
        <w:rPr>
          <w:rFonts w:eastAsia="IRNazanin" w:cs="IRNazanin"/>
          <w:color w:val="111111"/>
          <w:sz w:val="28"/>
          <w:szCs w:val="28"/>
          <w:rtl w:val="true"/>
          <w:lang w:bidi="fa-IR"/>
        </w:rPr>
        <w:t>.</w:t>
      </w:r>
      <w:bookmarkStart w:id="244" w:name="pg4631_53800"/>
    </w:p>
    <w:p>
      <w:pPr>
        <w:pStyle w:val="Heading4"/>
        <w:numPr>
          <w:ilvl w:val="3"/>
          <w:numId w:val="1"/>
        </w:numPr>
        <w:rPr/>
      </w:pPr>
      <w:bookmarkStart w:id="245" w:name="__RefHeading___Toc82775_2035185390"/>
      <w:bookmarkStart w:id="246" w:name="_Toc87"/>
      <w:bookmarkEnd w:id="244"/>
      <w:bookmarkEnd w:id="245"/>
      <w:r>
        <w:rPr>
          <w:rtl w:val="true"/>
        </w:rPr>
        <w:t>تقیه یعنی چه و مورد آن کجا است؟</w:t>
      </w:r>
      <w:bookmarkEnd w:id="246"/>
    </w:p>
    <w:p>
      <w:pPr>
        <w:pStyle w:val="BookText"/>
        <w:rPr/>
      </w:pPr>
      <w:r>
        <w:rPr>
          <w:rFonts w:ascii="IRNazanin" w:hAnsi="IRNazanin" w:eastAsia="IRNazanin"/>
          <w:color w:val="111111"/>
          <w:sz w:val="28"/>
          <w:sz w:val="28"/>
          <w:szCs w:val="28"/>
          <w:rtl w:val="true"/>
          <w:lang w:bidi="fa-IR"/>
        </w:rPr>
        <w:t xml:space="preserve">تقیه، رفتار وکردار و گفتاری را گویند که از ترس آسیب یا گزند دشمن، بر خلاف عقیده و بر ضد آنچه که باور دارد برای حفظ جان و عرض و ناموس خود آورده شود ، مثلا اگر برای شما در زندگی خود پیش آمدی رخ داد که اگر عقیدة شخصی یا مذهبی خود را درباة آن پیش آمد ابراز نمائید، جان یا عرض و ناموس شما به خطر خواهد افتاد، در این مورد برای حفظ جان و عرض و ناموس خود بر خلاف عقیده یا بر ضد باور خود نا چارشوید کاری را انجام دهید یا حرفی را به زبان آورید که بوسیلة آن جان خود را حفظ نموده، چنین روشی را در عُرف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و این خود یکی از غرایز بشر است و گوهر آدمی با آن غریزه سرشته شده است و شریعت مقدس اسلام که بنیاد دستورهای آن و ریشة احکام و فرامینش بطوری تهیه شده است که با طبیعت بشر ملایم و با خرد سازگار باشد چنین روش فطری را تجویز فرموده است و هر اندازه که گوهر خرد نیرومندتر و درخت دانش برومندتر باشد، به همان اندازه با دیدة تعظیم بهچنان روش عقلائی خواهند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یکی از وظایف شرعی هر مسلمان است که ریشة قرآنی دارد</w:t>
      </w:r>
      <w:r>
        <w:rPr>
          <w:rFonts w:eastAsia="IRNazanin" w:cs="IRNazanin"/>
          <w:color w:val="111111"/>
          <w:sz w:val="28"/>
          <w:szCs w:val="28"/>
          <w:rtl w:val="true"/>
          <w:lang w:bidi="fa-IR"/>
        </w:rPr>
        <w:t>.</w:t>
      </w:r>
    </w:p>
    <w:p>
      <w:pPr>
        <w:pStyle w:val="Heading4"/>
        <w:numPr>
          <w:ilvl w:val="3"/>
          <w:numId w:val="1"/>
        </w:numPr>
        <w:rPr/>
      </w:pPr>
      <w:bookmarkStart w:id="247" w:name="__RefHeading___Toc82777_2035185390"/>
      <w:bookmarkStart w:id="248" w:name="_Toc88"/>
      <w:bookmarkEnd w:id="247"/>
      <w:r>
        <w:rPr>
          <w:rtl w:val="true"/>
        </w:rPr>
        <w:t>تقیه از دیدگاه قرآنی</w:t>
      </w:r>
      <w:r>
        <w:rPr>
          <w:rtl w:val="true"/>
        </w:rPr>
        <w:t>:</w:t>
      </w:r>
      <w:bookmarkEnd w:id="248"/>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در این زمینه آیات متعددی دارد که برخی از آنها را میآوریم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یَتَّخِذِ الْمُؤْمِنُونَ الْکافِرینَ أَوْلِیاءَ مِنْ دُونِ الْمُؤْمِنینَ وَ مَنْ یَفْعَلْ ذلِکَ فَلَیْسَ مِنَ اللّهِ فی شَیْءٍ إِلاّ أَنْ تَتَّقُوا مِنْهُمْ تُقاةً</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اهل ایمان نباید مؤمنان را رها نموده و با کافران طرح دوستی بریزند، هر که چنین کند، با خدا رابطهای نخواهد داشت مگر این که از آنان، تقیه نمائید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کَفَرَ بِاللّهِ مِنْ بَعْدِ إیمانِهِ إِلاّ مَنْ أُکْرِهَ وَقَلْبُهُ مُطْمَئِنٌّ بِاْلایمانِ وَ لکِنْ مَنْ شَرَحَ بِالْکُفْرِ صَدْرًا فَعَلَیْهِمْ غَضَبٌ مِنَ اللّهِ وَ لَهُمْ عَذابٌ عَظیمٌ</w:t>
      </w:r>
      <w:r>
        <w:rPr>
          <w:rFonts w:eastAsia="Amiri" w:cs="Amiri" w:ascii="Amiri" w:hAnsi="Amiri"/>
          <w:color w:val="111111"/>
          <w:sz w:val="28"/>
          <w:szCs w:val="28"/>
          <w:rtl w:val="true"/>
          <w:lang w:bidi="ar-SA"/>
        </w:rPr>
        <w:t xml:space="preserve">} </w:t>
      </w:r>
      <w:r>
        <w:rPr>
          <w:rStyle w:val="FootnoteAnchor"/>
          <w:rtl w:val="true"/>
        </w:rPr>
        <w:footnoteReference w:id="141"/>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پس از ایمان به خدا دوباره کافر گردد، مگر کسی که از روی اجبار اظهار کفر نماید در حالی که دل وی در ایمان ثابت و مطمئن باشد، و لیکن کسانی که دل خود را آکنده از کفر نمایند، خشم و عذابی سخت بر آنان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تقیه ضد نفاق است و با نفاق کاملاً متضاد است؛ زیرا نفاق یعنی پنهان کردن کفر و اظهار ایمان ولی تقیة برعکس آن است یعنی پنهان داشتن ایمان برای حفظ جان و ناموس ومال که قرآن مجید هر دو را مطرح کرده،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نکوهیده و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درالمنثور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رهایش نکردند تا به پیامبر دشنام داد و بتهای آنها را به نیکی یاد کرد، وقتی رهایش کردند، خدمت رسول صلی الله علیه وآله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ما را گرفتند و تا به شما دشنام ندادم، و بتهایشان را به نیکی یاد نکردم ما را رها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چه احساس داری؟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یگانه و به نبوت شما ایمان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تو را اگر گرفتند همان برنامة قبلی را اجرا کن، اینجا بود که این آیة کریمه نازل شد</w:t>
      </w:r>
      <w:r>
        <w:rPr>
          <w:rFonts w:eastAsia="IRNazanin" w:cs="IRNazanin"/>
          <w:color w:val="111111"/>
          <w:sz w:val="28"/>
          <w:szCs w:val="28"/>
          <w:rtl w:val="true"/>
          <w:lang w:bidi="fa-IR"/>
        </w:rPr>
        <w:t>.</w:t>
      </w:r>
      <w:r>
        <w:rPr>
          <w:rStyle w:val="FootnoteAnchor"/>
          <w:rtl w:val="true"/>
        </w:rPr>
        <w:footnoteReference w:id="142"/>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السنن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المکره علی الردة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معرفة السنن والآثار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المکره علی الردة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السمرقندی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اللیث السمرقندی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کفر بالله من بعد إیمانه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السمعانی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کفر بالله من بعد إیمانه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أکره وقلبه مطمئن بالایمان ؛ 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کفر بالله من بعد ایمانه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فتح القدیر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الآلوسی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الآلوسی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مدینة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5156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بن 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9233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الکامل فی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تعذیب المستضعفین من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کَفَرَ بِاللّهِ مِنْ بَعْدِ إیمانِهِ إِلاّ مَنْ أُکْرِهَ وَ قَلْبُهُ مُطْمَئِنُّ بِاْلإیمانِ وَ لکِنْ مَنْ شَرَحَ بِالْکُفْرِ صَدْرًا فَعَلَیْهِمْ غَضَبٌ مِنَ اللّهِ وَ لَهُمْ عَذابٌ عَظیمٌ</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خدای متعال درباره روش منافقان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لَقُوا الَّذینَ آمَنُوا قالُوا آمَنّا وَ إِذا خَلَوْا إِلی شَیاطینِهِمْ قالُوا إِنّا مَعَکُمْ إِنَّما نَحْنُ مُسْتَهْزِؤُنَ</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آنگاه که به مؤمنین میرسند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آوردهایم،</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هر وقت با شیطانهای خود خلوت میکنند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شما هستیم و ادعای ایمانمان به خاطر مسخره کردن است</w:t>
      </w:r>
      <w:r>
        <w:rPr>
          <w:rFonts w:eastAsia="IRNazanin" w:cs="IRNazanin"/>
          <w:color w:val="111111"/>
          <w:sz w:val="28"/>
          <w:szCs w:val="28"/>
          <w:rtl w:val="true"/>
          <w:lang w:bidi="fa-IR"/>
        </w:rPr>
        <w:t>.</w:t>
      </w:r>
      <w:bookmarkStart w:id="249" w:name="pg4631_53804"/>
    </w:p>
    <w:p>
      <w:pPr>
        <w:pStyle w:val="BookText"/>
        <w:rPr/>
      </w:pPr>
      <w:bookmarkEnd w:id="249"/>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رَجُلٌ مُؤْمِنٌ مِنْ آلِ فِرْعَوْنَ یَکْتُمُ إیمانَهُ</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مردی مؤمن از خاندان فرعون که ایمانش را پنهان نگه داشته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و سخنان مفسران روشن میشود که پنهان داشتن اعتقاد باطنی به منظور حفظ جان و جلوگیری از خسارتهای مادی و معنوی، در زمان پیامبرصلی الله علیه وآله نیز، رواج داشته و مورد پذیرش اسلام بوده است</w:t>
      </w:r>
      <w:r>
        <w:rPr>
          <w:rFonts w:eastAsia="IRNazanin" w:cs="IRNazanin"/>
          <w:color w:val="111111"/>
          <w:sz w:val="28"/>
          <w:szCs w:val="28"/>
          <w:rtl w:val="true"/>
          <w:lang w:bidi="fa-IR"/>
        </w:rPr>
        <w:t>.</w:t>
      </w:r>
    </w:p>
    <w:p>
      <w:pPr>
        <w:pStyle w:val="Heading4"/>
        <w:numPr>
          <w:ilvl w:val="3"/>
          <w:numId w:val="1"/>
        </w:numPr>
        <w:rPr/>
      </w:pPr>
      <w:bookmarkStart w:id="250" w:name="__RefHeading___Toc82779_2035185390"/>
      <w:bookmarkStart w:id="251" w:name="_Toc89"/>
      <w:bookmarkEnd w:id="250"/>
      <w:r>
        <w:rPr>
          <w:rtl w:val="true"/>
        </w:rPr>
        <w:t>قوانین یا موارد جواز بر تقیه</w:t>
      </w:r>
      <w:r>
        <w:rPr>
          <w:rtl w:val="true"/>
        </w:rPr>
        <w:t>:</w:t>
      </w:r>
      <w:bookmarkEnd w:id="251"/>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شرع مقدس اسلام قانون تقیه را وضع نموده و در عین حال حدودی بر آن قائل شده است که چون از آن حدود بگذرد جان و عرض و ناموس ارزشی ندارد و باید همة آنها نابود شود و گذشتن از آن حدود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 باطل، گمراه نمودن مردم، احیای ظلم و جور، کشته شدن نفوس محترمه، از میان رفتن أعراض و نوامیس مسلمانان و مانند آنها که تقیه در این گونه موارد حرام است و باید جان را فدای حق کند و باطل را با تقیه ترویج ننماید، باید جان بدهد و مردم را بوسیلة تقیه گمراه ننماید، باید جان را فدای عدالت نموده و ستم و ستمگری را با تقیه زنده نگذارد، مانند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امام</w:t>
      </w:r>
      <w:bookmarkStart w:id="252" w:name="pg4631_53805"/>
    </w:p>
    <w:p>
      <w:pPr>
        <w:pStyle w:val="BookText"/>
        <w:rPr/>
      </w:pPr>
      <w:bookmarkEnd w:id="252"/>
      <w:r>
        <w:rPr>
          <w:rFonts w:ascii="IRNazanin" w:hAnsi="IRNazanin" w:eastAsia="IRNazanin"/>
          <w:color w:val="111111"/>
          <w:sz w:val="28"/>
          <w:sz w:val="28"/>
          <w:szCs w:val="28"/>
          <w:rtl w:val="true"/>
          <w:lang w:bidi="fa-IR"/>
        </w:rPr>
        <w:t>حسین بن علی علیه السّلام تقیه مینمود، اثری از اسلام باقی نمیماند، این بود که با عدة قلیلی قیام نمود و با شهادت خود از</w:t>
      </w:r>
    </w:p>
    <w:p>
      <w:pPr>
        <w:pStyle w:val="BookText"/>
        <w:rPr/>
      </w:pPr>
      <w:r>
        <w:rPr>
          <w:rFonts w:ascii="IRNazanin" w:hAnsi="IRNazanin" w:eastAsia="IRNazanin"/>
          <w:color w:val="111111"/>
          <w:sz w:val="28"/>
          <w:sz w:val="28"/>
          <w:szCs w:val="28"/>
          <w:rtl w:val="true"/>
          <w:lang w:bidi="fa-IR"/>
        </w:rPr>
        <w:t>یک سو کاخ ستم را ویران نمود و از سوی دیگر اسلام را زنده گردانید و با نهضت مقدس خود ، لرزه بر اندام زمامداران بنی اُمیه و بنی عباس انداخت</w:t>
      </w:r>
      <w:r>
        <w:rPr>
          <w:rFonts w:eastAsia="IRNazanin" w:cs="IRNazanin"/>
          <w:color w:val="111111"/>
          <w:sz w:val="28"/>
          <w:szCs w:val="28"/>
          <w:rtl w:val="true"/>
          <w:lang w:bidi="fa-IR"/>
        </w:rPr>
        <w:t>.</w:t>
      </w:r>
    </w:p>
    <w:p>
      <w:pPr>
        <w:pStyle w:val="Heading4"/>
        <w:numPr>
          <w:ilvl w:val="3"/>
          <w:numId w:val="1"/>
        </w:numPr>
        <w:rPr/>
      </w:pPr>
      <w:bookmarkStart w:id="253" w:name="__RefHeading___Toc82781_2035185390"/>
      <w:bookmarkStart w:id="254" w:name="_Toc90"/>
      <w:bookmarkEnd w:id="253"/>
      <w:r>
        <w:rPr>
          <w:rtl w:val="true"/>
        </w:rPr>
        <w:t>نتیجه بحث</w:t>
      </w:r>
      <w:r>
        <w:rPr>
          <w:rtl w:val="true"/>
        </w:rPr>
        <w:t>:</w:t>
      </w:r>
      <w:bookmarkEnd w:id="254"/>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ریشة قرآنی دارد و روش اصحاب پیامبر و تأیید آن حضرت، گواه روشنی است بر تحقق و جواز آن، در صدر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انگیزة تقیه نمودن شیعه، پیشگیری از کشتارهای بیرحمانة شیعیان و طوفانهای ظلم و ستمی بود که این مذهب را به نابودی تهدید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تنها به گروه شیعه اختصاص ندارد بلکه درمیان سایر مسلمانان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به پرهیز در برابر کفار و پنهان نگاه داشتن عقاید اسلامی از مشرکان اختصاص ندارد، بلکه ملاک تقیه که حفظ جان مسلمانان است، عمومیت دارد و کتمان عقاید درونی در برابر هر دشمن خونریزی که توان مقاومت در برابر او نباشد و شرایط مبارزه با وی فراهم نگردد، أمری لازم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تفاهم اعضای جامعه اسلامی، زمینهای برای تقیه درمیان مسلمانان باقی نخواهد ماند</w:t>
      </w:r>
      <w:r>
        <w:rPr>
          <w:rFonts w:eastAsia="IRNazanin" w:cs="IRNazanin"/>
          <w:color w:val="111111"/>
          <w:sz w:val="28"/>
          <w:szCs w:val="28"/>
          <w:rtl w:val="true"/>
          <w:lang w:bidi="fa-IR"/>
        </w:rPr>
        <w:t>.</w:t>
      </w:r>
      <w:bookmarkStart w:id="255" w:name="pg4631_53806"/>
    </w:p>
    <w:p>
      <w:pPr>
        <w:pStyle w:val="Heading4"/>
        <w:numPr>
          <w:ilvl w:val="3"/>
          <w:numId w:val="1"/>
        </w:numPr>
        <w:rPr/>
      </w:pPr>
      <w:bookmarkStart w:id="256" w:name="__RefHeading___Toc82783_2035185390"/>
      <w:bookmarkStart w:id="257" w:name="_Toc91"/>
      <w:bookmarkEnd w:id="255"/>
      <w:bookmarkEnd w:id="256"/>
      <w:r>
        <w:rPr>
          <w:rtl w:val="true"/>
        </w:rPr>
        <w:t xml:space="preserve">متعه </w:t>
      </w:r>
      <w:r>
        <w:rPr>
          <w:rtl w:val="true"/>
        </w:rPr>
        <w:t>(</w:t>
      </w:r>
      <w:r>
        <w:rPr>
          <w:rtl w:val="true"/>
        </w:rPr>
        <w:t>ازدواج موقت</w:t>
      </w:r>
      <w:r>
        <w:rPr>
          <w:rtl w:val="true"/>
        </w:rPr>
        <w:t xml:space="preserve">) </w:t>
      </w:r>
      <w:r>
        <w:rPr>
          <w:rtl w:val="true"/>
        </w:rPr>
        <w:t>چیست؟</w:t>
      </w:r>
      <w:bookmarkEnd w:id="257"/>
    </w:p>
    <w:p>
      <w:pPr>
        <w:pStyle w:val="BookText"/>
        <w:rPr/>
      </w:pPr>
      <w:r>
        <w:rPr>
          <w:rFonts w:ascii="IRNazanin" w:hAnsi="IRNazanin" w:eastAsia="IRNazanin"/>
          <w:color w:val="111111"/>
          <w:sz w:val="28"/>
          <w:sz w:val="28"/>
          <w:szCs w:val="28"/>
          <w:rtl w:val="true"/>
          <w:lang w:bidi="fa-IR"/>
        </w:rPr>
        <w:t>نکاح پیوندی است بین زن و شوهر، چیزی که هست این پیوند، گاهی بصورت دائمی است و حد و مرزی برای مدت آن، در عقد، بیان نمیشود و گاهی همان ماهیت، به صورت محدود، موقت و با مدت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عنوان ازدواج شرعی انجام میگیرد و تفاوت این دو تنهادر دائم و موقت بودن آن است، در سایر خصوصیات با یکدیگر یکسانند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شرایطی را که اینک یاد آور میشویم در نکاح متعه بسان ازدواج دایم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باید مانع شرعی در ازداوج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و سبب و دیگر موانع شرعی نداشته باشند و گرنه عقد آنان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مهریة مورد رضایت طرفین در عقد ذکر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ازدواج معین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شرعی اجرا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که از آنان متولد میشود فرزند مشروع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نفقة فرزندان بعهدة پدر است و اولاد از پدر و مادر ارث میبرد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مدت ازدواج به پایان رسید، اگر زن در حد یائسه نباشد، باید عدة شرعی نگه دارد و اگر در اثنای عده روشن شود که بارداراست ، باید از هر نوع ازدواج خود داری کند تا وضع حمل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همگی معتقدیم که آئین اسلام، شریعت جاودانی و خاتم است که پاسخگوی تمام نیازها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میگوئیم جوانی که به منظور ادامه تحصیلات خود باید سالهای متمادی در یک کشور یا شهر غریب به سر ببرد و به علت امکانات محدود، نمیتواند به ازدواج دائم دست یابد، در برابر خود سه راه مشاهده میکند که باید یکی از آنها را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حالت عزب باقی بماند و با فشارهای موجود دست و پا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منجلاب فحشا و آلودگی‌ها سقوط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چوب شرایط یاد شده، با زنی که ازدواج با او شرعا جایز است، برای مدت معینی ازدواج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که غالباً با شکست روبرو میشود، هر چند افراد انگشت شماری میتوانند قید هر نوع عملی جنسی را بزنند و صبر و بردباری پیشه سازند ولی این روش، برای همه قابل اجرا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فرجام کسانی که راه دوم را برگزینند نیز تباهی و بیچارگی است و از دیدگاه اسلام عملی حرام است و اندیشة تجویز آن به بهانة ضرورت، نوعی گمراهی فکری و کج اندیشی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تنها راه سوم متعین میشود که اسلام آن را پیشنهاد و تجویز نموده و در زمان پیامبر اکرم صلی الله علیه وآله نیز به آن عمل میشد و بعدها مورد اختلاف واقع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با ماهیت ازدواج متعه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وقت آن است که با دلائل حلال بودن و تشریع آن آشنا گردیم و شایسته است در اینجا در دو مرحله زیر سخن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 بودن نکاح متعه در صدر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نسخ این حکم شرعی در زمان رسول خداصلی الله علیه 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روشن مشروع بودن متعه، این آیه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فَآتُوهُنَّ أُجُورَهُنَّ فَریضَةً</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پس هر گاه، از آن زنان بهرهمند شدید، مزد آنان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مهر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دلایل زیر الفاظ این آیه به روشنی گواه است که این در مورد ازدواج موقت نازل شده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که در مورد نکاح موقت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نکاح دائم منظور بود نیاز به قرینه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اُجُورَهُنَّ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برده شده است که گواه روشنی بر متعه است؛ زیرا در مورد نکاح دائم کلماتی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شیعه و سنی بر آنند که آیة یاد شده، در مورد نکاح متعه نازل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سیوطی شافعی از ابن جریر و سدی نقل میکند که آیة فوق در مورد متعه است</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همچنین، ابوجعفر محمد بن جریر طبری از سدی و مجاهد و ابن عباس نقل میکند که این آیة در مورد نکاح موقت است</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صحاح و مسانید و جوامع روایی نیز این حقیقت را پذیرفتهاند؛ به عنوان مثال مسلم بن حجاج در صحیح خود به نقل از جابر بن عبدالله و سلمة بن اکوع، روایت میکند که گفتهاند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علینا منادی رسول الله صلی الله علیه وآله فقال ان رسول الله قد أذن لکم أن تستمتعوا؛ یعنی متعة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منادی پیامبر به سوی ما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به شما اجازة استمتاع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بهرمند شدن از زنها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نکاح متعه زنان را عنایت فرمود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روایات صحاح و مسانید در این زمینه، بیش از آن است که در این نوشتار بگنجد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اصل تشریع متعه در صدر اسلام در عصر پیامبرگرامی صلی الله علیه وآله مورد پذیرش دانشمندان و مفسران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نمونه برخی از این مدارک را یاد آورمیشویم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بخاری، باب تمتع و باب تفسیر القرآن باب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امنوا لا تحرموا طیبات ما احل الله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دارالفکر بیروت،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حنبل، مسند عبد الله بن مسعود،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٤</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دار صادر، بیروت؛</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الموطأ مالک، ج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٣٠</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باب نکاح المتعة؛</w:t>
      </w:r>
    </w:p>
    <w:p>
      <w:p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بیهقی، ج </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باب نکاح المتعة؛</w:t>
      </w:r>
    </w:p>
    <w:p>
      <w:pPr>
        <w:pStyle w:val="BookText"/>
        <w:rPr/>
      </w:pP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نهایه ابن اثیر، ج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٢٤٩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فخر رازی، ج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٢٠١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الکبیر، سیوطی، ج </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٢٩٣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ابن حجر، ج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١٤١</w:t>
      </w:r>
      <w:r>
        <w:rPr>
          <w:rFonts w:ascii="IRNazanin" w:hAnsi="IRNazanin" w:eastAsia="IRNazanin"/>
          <w:color w:val="111111"/>
          <w:sz w:val="28"/>
          <w:sz w:val="28"/>
          <w:szCs w:val="28"/>
          <w:rtl w:val="true"/>
          <w:lang w:bidi="fa-IR"/>
        </w:rPr>
        <w:t>؛</w:t>
      </w:r>
      <w:r>
        <w:rPr>
          <w:rStyle w:val="FootnoteAnchor"/>
          <w:rtl w:val="true"/>
        </w:rPr>
        <w:footnoteReference w:id="150"/>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قوله یا أیها الذین آمنوا لا تحرموا طیبات ما أحل الله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السنن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النهی عن التبتل و الاخصاء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نکاح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الصنعانی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496</w:t>
      </w:r>
      <w:r>
        <w:rPr>
          <w:rFonts w:eastAsia="IRNazanin" w:cs="IRNazanin"/>
          <w:color w:val="111111"/>
          <w:sz w:val="28"/>
          <w:szCs w:val="28"/>
          <w:rtl w:val="true"/>
          <w:lang w:bidi="fa-IR"/>
        </w:rPr>
        <w:t xml:space="preserve"> –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کعب القرظی عن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السنن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لا تحرموا طیبات ما أحل الله لکم </w:t>
      </w:r>
      <w:r>
        <w:rPr>
          <w:rFonts w:eastAsia="IRNazanin" w:cs="IRNazanin"/>
          <w:color w:val="111111"/>
          <w:sz w:val="28"/>
          <w:szCs w:val="28"/>
          <w:rtl w:val="true"/>
          <w:lang w:bidi="fa-IR"/>
        </w:rPr>
        <w:t>(</w:t>
      </w:r>
      <w:r>
        <w:rPr>
          <w:rFonts w:eastAsia="IRNazanin" w:cs="IRNazanin"/>
          <w:color w:val="111111"/>
          <w:sz w:val="28"/>
          <w:szCs w:val="28"/>
          <w:lang w:bidi="fa-IR"/>
        </w:rPr>
        <w:t>11150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عمدة القاری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شیبة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نکاح المتعة وحرمتها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معانی 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باب نکاح المتعة ؛ الاستذکار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505</w:t>
      </w:r>
      <w:r>
        <w:rPr>
          <w:rFonts w:eastAsia="IRNazanin" w:cs="IRNazanin"/>
          <w:color w:val="111111"/>
          <w:sz w:val="28"/>
          <w:szCs w:val="28"/>
          <w:rtl w:val="true"/>
          <w:lang w:bidi="fa-IR"/>
        </w:rPr>
        <w:t xml:space="preserve"> –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التمهید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أحکام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المتعة 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استمتعتم به منهن فآتوهن أجورهن فریضة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مدینة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ناسخ الحدیث ومنسوخه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شاهین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bookmarkStart w:id="258" w:name="pg4631_53812"/>
    </w:p>
    <w:p>
      <w:pPr>
        <w:pStyle w:val="Heading4"/>
        <w:numPr>
          <w:ilvl w:val="3"/>
          <w:numId w:val="1"/>
        </w:numPr>
        <w:rPr/>
      </w:pPr>
      <w:bookmarkStart w:id="259" w:name="__RefHeading___Toc82785_2035185390"/>
      <w:bookmarkStart w:id="260" w:name="_Toc92"/>
      <w:bookmarkEnd w:id="258"/>
      <w:bookmarkEnd w:id="259"/>
      <w:r>
        <w:rPr>
          <w:rtl w:val="true"/>
        </w:rPr>
        <w:t>آیا مفاد آیة متعه منسوخ شده است؟</w:t>
      </w:r>
      <w:bookmarkEnd w:id="260"/>
    </w:p>
    <w:p>
      <w:pPr>
        <w:pStyle w:val="BookText"/>
        <w:rPr/>
      </w:pPr>
      <w:r>
        <w:rPr>
          <w:rFonts w:ascii="IRNazanin" w:hAnsi="IRNazanin" w:eastAsia="IRNazanin"/>
          <w:color w:val="111111"/>
          <w:sz w:val="28"/>
          <w:sz w:val="28"/>
          <w:szCs w:val="28"/>
          <w:rtl w:val="true"/>
          <w:lang w:bidi="fa-IR"/>
        </w:rPr>
        <w:t>شاید کمتر کسی پیدا شود که در مورد اصل مشروع بودن متعه در زمان رسول خداصلی الله علیه وآله تردید داشته باشد، سخن دربارة بقا و منسوخ نشدن این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و تاریخ اسلام، حاکی از آن است که عمل به این حکم الهی تا زمان خلافت خلیفة دوم درمیان مسلمانان، رایج بوده و خلیفه، بنابر مصالحی از آن، نهی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حجاج، در صحیح 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ابن زبیر، دربارة متعه نسا و متعه حج، اختلاف نظر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گفت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فعلناهما مع رسول الله صلی الله علیه وآله ثم نهانا عنهما عمر فلم نعد لهما</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صلی الله علیه وآله صلی الله علیه وآله هر دو را انجام میدادیم، سپس عمر ما را از آن دو نهیکرد و از آن پس دیگر به آن دو نپرداختیم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جلال الدین سیوطی در تفسیر خود در ذیل آیة متعه به نقل از عبدالرزاق و ابو داوود و ابن جریر و آنها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میکنند که از وی سوال شد آیا این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شده است؟</w:t>
      </w:r>
    </w:p>
    <w:p>
      <w:pPr>
        <w:pStyle w:val="BookText"/>
        <w:rPr/>
      </w:pPr>
      <w:r>
        <w:rPr>
          <w:rFonts w:ascii="IRNazanin" w:hAnsi="IRNazanin" w:eastAsia="IRNazanin"/>
          <w:color w:val="111111"/>
          <w:sz w:val="28"/>
          <w:sz w:val="28"/>
          <w:szCs w:val="28"/>
          <w:rtl w:val="true"/>
          <w:lang w:bidi="fa-IR"/>
        </w:rPr>
        <w:t>گفت نه، و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ان عمر نهی عن المتعة ما زنی الا شقی</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فما استمتعتم به منهن فآتوهن أجورهن فریضة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الثعلبی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الثعلبی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السمعانی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المحرر الوجیز فی تفسیر الکتاب 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عطیة الأندلسی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نواسخ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البحر المحیط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حیان الأندلسی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السمرقندی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اللیث السمرقندی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استمتعتم به منهن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القرطبی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والمحصنات من النساء الا ما ملکت أیمانکم کتاب الله علیکم وأحل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جریر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الصنعانی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496</w:t>
      </w:r>
      <w:r>
        <w:rPr>
          <w:rFonts w:eastAsia="IRNazanin" w:cs="IRNazanin"/>
          <w:color w:val="111111"/>
          <w:sz w:val="28"/>
          <w:szCs w:val="28"/>
          <w:rtl w:val="true"/>
          <w:lang w:bidi="fa-IR"/>
        </w:rPr>
        <w:t xml:space="preserve"> -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معانی 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نکاح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ناسخ الحدیث ومنسوخه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شاهین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الاستذکار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التمهید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فی ذکر ما طعن به علی عمر والجواب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الطعن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المتقی الهندی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522</w:t>
      </w:r>
      <w:r>
        <w:rPr>
          <w:rFonts w:eastAsia="IRNazanin" w:cs="IRNazanin"/>
          <w:color w:val="111111"/>
          <w:sz w:val="28"/>
          <w:szCs w:val="28"/>
          <w:rtl w:val="true"/>
          <w:lang w:bidi="fa-IR"/>
        </w:rPr>
        <w:t xml:space="preserve"> – </w:t>
      </w:r>
      <w:r>
        <w:rPr>
          <w:rFonts w:eastAsia="IRNazanin" w:cs="IRNazanin"/>
          <w:color w:val="111111"/>
          <w:sz w:val="28"/>
          <w:szCs w:val="28"/>
          <w:lang w:bidi="fa-IR"/>
        </w:rPr>
        <w:t>523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45728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عمر از متعه جلو گیری نکرده بود، جز افراد شقاوتمند، کسی به زنا آلوده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محمد قوشچی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بر روی منبر گفت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ثلاث کن علی عهد رسول الله أنا</w:t>
      </w:r>
    </w:p>
    <w:p>
      <w:pPr>
        <w:pStyle w:val="BookText"/>
        <w:rPr/>
      </w:pPr>
      <w:r>
        <w:rPr>
          <w:rFonts w:ascii="IRNazanin" w:hAnsi="IRNazanin" w:eastAsia="IRNazanin"/>
          <w:color w:val="111111"/>
          <w:sz w:val="28"/>
          <w:sz w:val="28"/>
          <w:szCs w:val="28"/>
          <w:rtl w:val="true"/>
          <w:lang w:bidi="fa-IR"/>
        </w:rPr>
        <w:t>أنهی عنهن و أحرمهن و أعاقب علیهن و هی متعة النساء و متعة الحج و حیّ علی خیر العمل</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عمر بن الخطاب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جابر بن عبد الله رضی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السنن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نکاح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معرفة السنن والآثار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نکاح المتعة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علل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أحکام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تلاوة النبی صلی الله علیه وسلم الآیة عند إباحة المتعة، وهو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تحرموا طیبات ما أحل الله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فما استمتعتم به منهن فآتوهن أجورهن فریضة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الثانیة ؛ تفسیر القرطبی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الاستذکار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505</w:t>
      </w:r>
      <w:r>
        <w:rPr>
          <w:rFonts w:eastAsia="IRNazanin" w:cs="IRNazanin"/>
          <w:color w:val="111111"/>
          <w:sz w:val="28"/>
          <w:szCs w:val="28"/>
          <w:rtl w:val="true"/>
          <w:lang w:bidi="fa-IR"/>
        </w:rPr>
        <w:t xml:space="preserve"> -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نکاح المتعة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التمهید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وأتموا الحج والعمرة لله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من أخبار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الطعن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المتقی الهندی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45714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45717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45723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45725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معانی 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کان النبی صلی الله علیه وسلم به محرما فی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أحرم بحجة فطاف لها قبل أن یقف بعرفة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میزان‌الاعتدال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عمر از متعه جلو گیری نکرده بود، جز افراد شقاوتمند، کسی به زنا آلوده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محمد قوشچی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بر روی منبر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ثلاث کن علی عهد رسول الله أنا أنهی عنهن و أحرمهن و أعاقب علیهن و هی متعة النساء و متعة الحج و حیّ علی خیر العمل</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عمر بن الخطاب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جابر بن عبد الله رضی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السنن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نکاح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معرفة السنن والآثار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نکاح المتعة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علل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أحکام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تلاوة النبی صلی الله علیه وسلم الآیة عند إباحة المتعة، وهو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تحرموا طیبات ما أحل الله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فما استمتعتم به منهن فآتوهن أجورهن فریضة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الثانیة ؛ تفسیر القرطبی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الاستذکار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505</w:t>
      </w:r>
      <w:r>
        <w:rPr>
          <w:rFonts w:eastAsia="IRNazanin" w:cs="IRNazanin"/>
          <w:color w:val="111111"/>
          <w:sz w:val="28"/>
          <w:szCs w:val="28"/>
          <w:rtl w:val="true"/>
          <w:lang w:bidi="fa-IR"/>
        </w:rPr>
        <w:t xml:space="preserve"> -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نکاح المتعة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التمهید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وأتموا الحج والعمرة لله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من أخبار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الطعن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المتقی الهندی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45714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45717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45723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45725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معانی 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کان النبی صلی الله علیه وسلم به محرما فی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أحرم بحجة فطاف لها قبل أن یقف بعرفة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میزان‌الاعتدال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سه چیز در زمان رسول خداصلی الله علیه وآله جایز بود که من آنها را نهی و تحریم میکنم و انجام دهنده آنها را به مجازات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عبارتند</w:t>
      </w:r>
    </w:p>
    <w:p>
      <w:pPr>
        <w:pStyle w:val="BookText"/>
        <w:rPr/>
      </w:pPr>
      <w:r>
        <w:rPr>
          <w:rFonts w:ascii="IRNazanin" w:hAnsi="IRNazanin" w:eastAsia="IRNazanin"/>
          <w:color w:val="111111"/>
          <w:sz w:val="28"/>
          <w:sz w:val="28"/>
          <w:szCs w:val="28"/>
          <w:rtl w:val="true"/>
          <w:lang w:bidi="fa-IR"/>
        </w:rPr>
        <w:t>از متعه زنان، متعه حج و 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روایت در این زمینه بیش از آن است که در اینجا یاد آور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بیشتر، به مدارک ذیل مراجعه فرمائید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شگفت از سخنان کسانی که آیات </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سورة مؤمنون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ناسخ آیة متعه در سورة نسا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همه میدانیم آیة ناسخ باید پس از آیة منسوخ نازل شود، ولی در این مورد جریان به عکس است، سورة مؤمنون که به عنوان ناسخ پنداشته شده، مکی است</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معانی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السمرقندی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اللیث السمرقندی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الثعلبی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الثعلبی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الواحدی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السمعانی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النسفی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زاد المسیر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تفسیر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العز بن عبد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عز الدین عبد العزیز بن عبد السلام السلمی الدمشقی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القرطبی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البیضاوی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البیضاوی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البحر المحیط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حیان الأندلسی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فتح القدیر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موارد یاد شده در بالا روایاتی نیز وجود دارد که پیامبر اکرم صلی الله علیه وآله این سوره را در مکه و در نماز صبح خود قرائت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أبی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الأشعث السجستانی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الصلاة فی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أحادیث عبد الله بن السائب رضی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التاریخ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السنن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قراءة بعض السورة </w:t>
      </w:r>
      <w:r>
        <w:rPr>
          <w:rFonts w:eastAsia="IRNazanin" w:cs="IRNazanin"/>
          <w:color w:val="111111"/>
          <w:sz w:val="28"/>
          <w:szCs w:val="28"/>
          <w:rtl w:val="true"/>
          <w:lang w:bidi="fa-IR"/>
        </w:rPr>
        <w:t xml:space="preserve">( </w:t>
      </w:r>
      <w:r>
        <w:rPr>
          <w:rFonts w:eastAsia="IRNazanin" w:cs="IRNazanin"/>
          <w:color w:val="111111"/>
          <w:sz w:val="28"/>
          <w:szCs w:val="28"/>
          <w:lang w:bidi="fa-IR"/>
        </w:rPr>
        <w:t>1079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السنن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الاقتصار علی قراءة بعض السورة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أبواب القراءة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طول القراءة وقصرها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محیی الدین النووی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نیل الأوطار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عمدة القاری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الجمع بین السورتین فی الرکعة والقراءة بالخواتیم وبسورة قبل سورة وبأول 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تحفة الأحوذی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المبارکفوری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جاء فی القراءة فی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الصنعانی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کیفیة القراءة فی الصلاة ؟ وهل یقرأ ببعض السورة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باب القراءة فی صلاة الصبح </w:t>
      </w:r>
      <w:r>
        <w:rPr>
          <w:rFonts w:eastAsia="IRNazanin" w:cs="IRNazanin"/>
          <w:color w:val="111111"/>
          <w:sz w:val="28"/>
          <w:szCs w:val="28"/>
          <w:lang w:bidi="fa-IR"/>
        </w:rPr>
        <w:t>2707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تغلیق التعلیق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الجمع بین السورتین فی الرکعة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مکه مکرمه، پیش از آن که پیامبر</w:t>
      </w:r>
    </w:p>
    <w:p>
      <w:pPr>
        <w:pStyle w:val="BookText"/>
        <w:rPr/>
      </w:pPr>
      <w:r>
        <w:rPr>
          <w:rFonts w:ascii="IRNazanin" w:hAnsi="IRNazanin" w:eastAsia="IRNazanin"/>
          <w:color w:val="111111"/>
          <w:sz w:val="28"/>
          <w:sz w:val="28"/>
          <w:szCs w:val="28"/>
          <w:rtl w:val="true"/>
          <w:lang w:bidi="fa-IR"/>
        </w:rPr>
        <w:t>گرامی صلی الله علیه وآله به مدینه مهاجرت نماید، نازل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نساء که آیة متعه را د بر دارد مدنی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در شهر مدینه، بعد از هجرت پیامبر فرو فرستاده شده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میپرسیم آیة واقع در سورة مکی چگونه میتواند ناسخ آیةای باشد که در سوره مدنی است؟</w:t>
      </w:r>
    </w:p>
    <w:p>
      <w:pPr>
        <w:pStyle w:val="BookText"/>
        <w:rPr/>
      </w:pPr>
      <w:r>
        <w:rPr>
          <w:rFonts w:ascii="IRNazanin" w:hAnsi="IRNazanin" w:eastAsia="IRNazanin"/>
          <w:color w:val="111111"/>
          <w:sz w:val="28"/>
          <w:sz w:val="28"/>
          <w:szCs w:val="28"/>
          <w:rtl w:val="true"/>
          <w:lang w:bidi="fa-IR"/>
        </w:rPr>
        <w:t>دلیل روشن دیگری که بر نسخ نشدن آیة متعه در زمان پیامبرصلی الله علیه وآله گواهی میدهد، همان روایات فراوانی است که نسخ شدن آن را در زمان رسول خدا صلی الله علیه وآله انکار میکنند، نظیرپیامبر گرامی صلی الله علیه وآله به مدینه مهاجرت نماید، نازل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نساء که آیة متعه را د بر دارد مدنی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در شهر مدینه، بعد از هجرت پیامبر فرو فرستاده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میپرسیم آیة واقع در سورة مکی چگونه میتواند ناسخ آیةای باشد که در سوره مدنی است؟</w:t>
      </w:r>
    </w:p>
    <w:p>
      <w:pPr>
        <w:pStyle w:val="BookText"/>
        <w:rPr/>
      </w:pPr>
      <w:r>
        <w:rPr>
          <w:rFonts w:ascii="IRNazanin" w:hAnsi="IRNazanin" w:eastAsia="IRNazanin"/>
          <w:color w:val="111111"/>
          <w:sz w:val="28"/>
          <w:sz w:val="28"/>
          <w:szCs w:val="28"/>
          <w:rtl w:val="true"/>
          <w:lang w:bidi="fa-IR"/>
        </w:rPr>
        <w:t xml:space="preserve">دلیل روشن دیگری که بر نسخ نشدن آیة متعه در زمان پیامبرصلی الله علیه وآله گواهی میدهد، همان روایات فراوانی است که نسخ شدن آن را در زمان رسول خداصلی الله علیه وآله انکار میکنند، نظیرروایتی که 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 و شرح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نکته را یاد آور میشوم که امامان أهل بیت علیه السّلام که به حکم حدیث ثقلین، موجب هدایت اُمت و قرین جدایی ناپذیر قرآنند، به مشروع بودن و نسخ نشدن ازدواج متعه، تصریح نمودهاند</w:t>
      </w:r>
      <w:r>
        <w:rPr>
          <w:rFonts w:eastAsia="IRNazanin" w:cs="IRNazanin"/>
          <w:color w:val="111111"/>
          <w:sz w:val="28"/>
          <w:szCs w:val="28"/>
          <w:rtl w:val="true"/>
          <w:lang w:bidi="fa-IR"/>
        </w:rPr>
        <w:t>.</w:t>
      </w:r>
      <w:r>
        <w:rPr>
          <w:rStyle w:val="FootnoteAnchor"/>
          <w:rtl w:val="true"/>
        </w:rPr>
        <w:footnoteReference w:id="157"/>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أبو حنیفة أبا جعفر محمد بن النعمان صاحب الطاق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جعفر ما تقول فی المتعة أتزعم أنها حلال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یمنعک أن تأمر نساءک أن یستمتعن ویکتسبن علیک، فقال له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کل الصناعات یرغب فیها وإن کانت حلالا وللناس أقدار ومراتب یرفعون أقدارهم ولکن ما تقول یا أبا حنیفة فی النبیذ أتزعم أنه حلال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یمنعک أن تقعد نساءک فی الحوانیت نباذات فیکتسبن علیک ؟ فقال أبو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بواحدة وسهمک أنفذ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جعفر إن الآیة التی فی سأل سائل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تنطق بتحریم المتعة والروایة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جاءت بنسخها، فقال له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حنیفة إن سورة سأل سائل مکیة وآیة المتعة مدنیة وروایتک شاذة ردیة، فقال له أبو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وآیة المیراث أیضا تنطق بنسخ المتعة، فقال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ثبت النکاح بغیر میراث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أبو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قلت ذاک ؟ فقال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رجلا من المسلمین تزوج امرأة من أهل الکتاب ثم توفی عنها ما تقول فیها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ترث منه،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ثبت النکاح بغیر میراث ثم افترقا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أبواب المتعة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bookmarkStart w:id="261" w:name="pg4631_53818"/>
    </w:p>
    <w:p>
      <w:pPr>
        <w:pStyle w:val="BookText"/>
        <w:rPr/>
      </w:pPr>
      <w:bookmarkEnd w:id="261"/>
      <w:r>
        <w:rPr>
          <w:rFonts w:ascii="IRNazanin" w:hAnsi="IRNazanin" w:eastAsia="IRNazanin"/>
          <w:color w:val="111111"/>
          <w:sz w:val="28"/>
          <w:sz w:val="28"/>
          <w:szCs w:val="28"/>
          <w:rtl w:val="true"/>
          <w:lang w:bidi="fa-IR"/>
        </w:rPr>
        <w:t>و این که اسلام، در هر زمانی توانایی حل شکل جوامع بشری را دارد، مشروعیت چنین نکاحی را با رعایت شرایط یاد شده تأئید مینماید؛ زیرا امروز یکی از روشهای نجات جوانان از منجلاب فساد و تباهی، همان ازدواج موقت در چهار چوب شرایط خاص است</w:t>
      </w:r>
      <w:r>
        <w:rPr>
          <w:rFonts w:eastAsia="IRNazanin" w:cs="IRNazanin"/>
          <w:color w:val="111111"/>
          <w:sz w:val="28"/>
          <w:szCs w:val="28"/>
          <w:rtl w:val="true"/>
          <w:lang w:bidi="fa-IR"/>
        </w:rPr>
        <w:t>.</w:t>
      </w:r>
    </w:p>
    <w:p>
      <w:pPr>
        <w:pStyle w:val="Heading4"/>
        <w:numPr>
          <w:ilvl w:val="3"/>
          <w:numId w:val="1"/>
        </w:numPr>
        <w:rPr/>
      </w:pPr>
      <w:bookmarkStart w:id="262" w:name="__RefHeading___Toc82787_2035185390"/>
      <w:bookmarkStart w:id="263" w:name="_Toc93"/>
      <w:bookmarkEnd w:id="262"/>
      <w:r>
        <w:rPr>
          <w:rtl w:val="true"/>
        </w:rPr>
        <w:t>جعل احادیث کاذب عامل تفرقه در اسلام</w:t>
      </w:r>
      <w:r>
        <w:rPr>
          <w:rtl w:val="true"/>
        </w:rPr>
        <w:t>:</w:t>
      </w:r>
      <w:bookmarkEnd w:id="263"/>
    </w:p>
    <w:p>
      <w:pPr>
        <w:pStyle w:val="BookText"/>
        <w:rPr/>
      </w:pPr>
      <w:r>
        <w:rPr>
          <w:rFonts w:ascii="IRNazanin" w:hAnsi="IRNazanin" w:eastAsia="IRNazanin"/>
          <w:color w:val="111111"/>
          <w:sz w:val="28"/>
          <w:sz w:val="28"/>
          <w:szCs w:val="28"/>
          <w:rtl w:val="true"/>
          <w:lang w:bidi="fa-IR"/>
        </w:rPr>
        <w:t>یکی از وسیلههای تحریف اسلام جعل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همة تحریف با این وسیله انجام میشود؛ زیرا میدانیم که قرآن کریم در حفظ و حراست الهی از هر گونه خطر و حملهای مصون میماند، اما جایی که ممکن است مورد حمله قرار گیرد و حمله در آن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 توضیح و تفسیر قرآن یعنی احادیث و سنت پیامبراکرم صلی الله علیه وآله است و این را نیز میدانیم که اسلام دو رکن اساسی دارد، و آن قرآن و سنت پیامبر اکرم صلی الله علیه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حمله به سنت حدیث حمله به اسلام و تحریف در آن تحریف در اسلام است؛ زیرا افرادی برای اینکه جیره‌شان از کیسة ارباب وقتشان قطع نشود و جیره‌خوار امرای ستمگر بودهاند احادیثی را برای شادکرن و چاپلوسی جعل نموداند که یکی ازبزرگترین عوامل تفرقه وجدایی در اسلام شده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ما به جای اینکه بیائیم اسلام را در سراسر جهان گسترش دهیم و به دین جهانی مبدل سازیم خلافش را عمل میکنیم و همدیگر را به کفر و دشمنی</w:t>
      </w:r>
    </w:p>
    <w:p>
      <w:pPr>
        <w:pStyle w:val="BookText"/>
        <w:rPr/>
      </w:pPr>
      <w:r>
        <w:rPr>
          <w:rFonts w:ascii="IRNazanin" w:hAnsi="IRNazanin" w:eastAsia="IRNazanin"/>
          <w:color w:val="111111"/>
          <w:sz w:val="28"/>
          <w:sz w:val="28"/>
          <w:szCs w:val="28"/>
          <w:rtl w:val="true"/>
          <w:lang w:bidi="fa-IR"/>
        </w:rPr>
        <w:t>متهم میکنیم، غافل از اینکه همه مسلمان ، برادر و هم دین هستیم و دشمنان اسلام بیشتر آتش عداوت و کینه را بین مسلمانان بوسیلة اسلام نماهای ظاهری شعلهور میکنند و به این وسیله و ترفند خیالشان راحت و آسوده است که دیگر اسلام دین جهانی نمی‌شود و مسلمانها غافل از اینکه اسلام را فنا و نابود می‌سازند با هم‌کیشان و برادران مسلمان خود جنگ تعصب و جهالت براه میاندازند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ما مسلمانها اعم از شیعه و سنی معتقد به کلمة طیبة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الا الله و محمد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نیستیم؟</w:t>
      </w:r>
    </w:p>
    <w:p>
      <w:pPr>
        <w:pStyle w:val="BookText"/>
        <w:rPr/>
      </w:pPr>
      <w:r>
        <w:rPr>
          <w:rFonts w:ascii="IRNazanin" w:hAnsi="IRNazanin" w:eastAsia="IRNazanin"/>
          <w:color w:val="111111"/>
          <w:sz w:val="28"/>
          <w:sz w:val="28"/>
          <w:szCs w:val="28"/>
          <w:rtl w:val="true"/>
          <w:lang w:bidi="fa-IR"/>
        </w:rPr>
        <w:t>پس چرا با هم تفرقه و دشمنی داشته باشیم و به جای صلح و صفا آرامش بر علیه همدیگر کینه توزی و مخالفت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راه رسول خداصلی الله علیه وآله و اهل بیت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راه نجات و صراط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رها ساختهایم و به عدهای ریاست طلب و جاعل روی آورده و به اصل حقیقت رسول خداصلی الله علیه وآله پشت نمودهایم؟</w:t>
      </w:r>
    </w:p>
    <w:p>
      <w:pPr>
        <w:pStyle w:val="BookText"/>
        <w:rPr/>
      </w:pPr>
      <w:r>
        <w:rPr>
          <w:rFonts w:ascii="IRNazanin" w:hAnsi="IRNazanin" w:eastAsia="IRNazanin"/>
          <w:color w:val="111111"/>
          <w:sz w:val="28"/>
          <w:sz w:val="28"/>
          <w:szCs w:val="28"/>
          <w:rtl w:val="true"/>
          <w:lang w:bidi="fa-IR"/>
        </w:rPr>
        <w:t>چرا ما با این همه جمعیت در سراسر جهان ضعیف و زیر سلطة بیگانگان و یهودیان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دستور رسول خداصلی الله علیه وآله که اتحاد و یکپارچگی و أخوت بوده را به تفرقه و عداوت تبدیل کرده ایم؟</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ریشة تفرقه و دشمنی را نمیکَنیم؟</w:t>
      </w:r>
      <w:bookmarkStart w:id="264" w:name="pg4631_53820"/>
    </w:p>
    <w:p>
      <w:pPr>
        <w:pStyle w:val="BookText"/>
        <w:rPr/>
      </w:pPr>
      <w:bookmarkEnd w:id="264"/>
      <w:r>
        <w:rPr>
          <w:rFonts w:ascii="IRNazanin" w:hAnsi="IRNazanin" w:eastAsia="IRNazanin"/>
          <w:color w:val="111111"/>
          <w:sz w:val="28"/>
          <w:sz w:val="28"/>
          <w:szCs w:val="28"/>
          <w:rtl w:val="true"/>
          <w:lang w:bidi="fa-IR"/>
        </w:rPr>
        <w:t>عزیزان بیائیم با هم اتحاد داشته باشیم و با همدیگر مجالست و در تقریب مذاهب شرکت بنمائیم و مشکلات خود را با همدیگر برادرانه و دلسوزانه حل بنمائیم نه اینکه ادیان دیگر در مشکلات ما دخالت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آنها چنین آرزوی دیرینهای را داشته و دارند و بجز شعلهور کردن آتش تفرقه و کینه در بین مسلمین جهان هدف دیگری ندارند، پس ما اگر دلسوز دین اسلام نباشیم، چطور انتظار داشته باشیم ادیان دیگر دلسوز دین ما و مسلک ما باشند؟</w:t>
      </w:r>
    </w:p>
    <w:p>
      <w:pPr>
        <w:pStyle w:val="BookText"/>
        <w:rPr/>
      </w:pPr>
      <w:r>
        <w:rPr>
          <w:rFonts w:ascii="IRNazanin" w:hAnsi="IRNazanin" w:eastAsia="IRNazanin"/>
          <w:color w:val="111111"/>
          <w:sz w:val="28"/>
          <w:sz w:val="28"/>
          <w:szCs w:val="28"/>
          <w:rtl w:val="true"/>
          <w:lang w:bidi="fa-IR"/>
        </w:rPr>
        <w:t>انشاء الله خداوند بوسیلة محبت پیغمبرصلی الله علیه وآله و اهلبیت علیه السّلام در دل ما چراغ اُخوت و حقیقت و اتحاد را روشن بنماید و چراغ کنیه و عداوت و تفرقه را خاموش نماید تا دلهایمان بوسیلة علم و یقین و اخلاص و ایمان و محبت خدا پاک و منزه گردد</w:t>
      </w:r>
      <w:r>
        <w:rPr>
          <w:rFonts w:eastAsia="IRNazanin" w:cs="IRNazanin"/>
          <w:color w:val="111111"/>
          <w:sz w:val="28"/>
          <w:szCs w:val="28"/>
          <w:rtl w:val="true"/>
          <w:lang w:bidi="fa-IR"/>
        </w:rPr>
        <w:t>.</w:t>
      </w:r>
    </w:p>
    <w:p>
      <w:pPr>
        <w:pStyle w:val="Heading4"/>
        <w:numPr>
          <w:ilvl w:val="3"/>
          <w:numId w:val="1"/>
        </w:numPr>
        <w:rPr/>
      </w:pPr>
      <w:bookmarkStart w:id="265" w:name="__RefHeading___Toc82789_2035185390"/>
      <w:bookmarkStart w:id="266" w:name="_Toc94"/>
      <w:bookmarkEnd w:id="265"/>
      <w:r>
        <w:rPr>
          <w:rtl w:val="true"/>
        </w:rPr>
        <w:t>«</w:t>
      </w:r>
      <w:r>
        <w:rPr>
          <w:rtl w:val="true"/>
        </w:rPr>
        <w:t>نژاد پرستی</w:t>
      </w:r>
      <w:r>
        <w:rPr>
          <w:rtl w:val="true"/>
        </w:rPr>
        <w:t xml:space="preserve">» </w:t>
      </w:r>
      <w:r>
        <w:rPr>
          <w:rtl w:val="true"/>
        </w:rPr>
        <w:t xml:space="preserve">و </w:t>
      </w:r>
      <w:r>
        <w:rPr>
          <w:rtl w:val="true"/>
        </w:rPr>
        <w:t>«</w:t>
      </w:r>
      <w:r>
        <w:rPr>
          <w:rtl w:val="true"/>
        </w:rPr>
        <w:t>تعصب فرقهای</w:t>
      </w:r>
      <w:r>
        <w:rPr>
          <w:rtl w:val="true"/>
        </w:rPr>
        <w:t xml:space="preserve">» </w:t>
      </w:r>
      <w:r>
        <w:rPr>
          <w:rtl w:val="true"/>
        </w:rPr>
        <w:t>دو عامل بزرگ تفرقه مسلمین</w:t>
      </w:r>
      <w:r>
        <w:rPr>
          <w:rtl w:val="true"/>
        </w:rPr>
        <w:t>:</w:t>
      </w:r>
      <w:bookmarkEnd w:id="266"/>
    </w:p>
    <w:p>
      <w:pPr>
        <w:pStyle w:val="Heading5"/>
        <w:numPr>
          <w:ilvl w:val="4"/>
          <w:numId w:val="1"/>
        </w:numPr>
        <w:rPr/>
      </w:pPr>
      <w:bookmarkStart w:id="267" w:name="__RefHeading___Toc82791_2035185390"/>
      <w:bookmarkStart w:id="268" w:name="_Toc95"/>
      <w:bookmarkEnd w:id="267"/>
      <w:r>
        <w:rPr/>
        <w:t>١</w:t>
      </w:r>
      <w:r>
        <w:rPr>
          <w:rtl w:val="true"/>
        </w:rPr>
        <w:t xml:space="preserve">- </w:t>
      </w:r>
      <w:r>
        <w:rPr>
          <w:rtl w:val="true"/>
        </w:rPr>
        <w:t>مسئله نژاد پرستی</w:t>
      </w:r>
      <w:r>
        <w:rPr>
          <w:rtl w:val="true"/>
        </w:rPr>
        <w:t>:</w:t>
      </w:r>
      <w:bookmarkEnd w:id="268"/>
    </w:p>
    <w:p>
      <w:pPr>
        <w:pStyle w:val="BookText"/>
        <w:rPr/>
      </w:pPr>
      <w:r>
        <w:rPr>
          <w:rFonts w:ascii="IRNazanin" w:hAnsi="IRNazanin" w:eastAsia="IRNazanin"/>
          <w:color w:val="111111"/>
          <w:sz w:val="28"/>
          <w:sz w:val="28"/>
          <w:szCs w:val="28"/>
          <w:rtl w:val="true"/>
          <w:lang w:bidi="fa-IR"/>
        </w:rPr>
        <w:t>آن چیز مهمی که دول اسلامی را بیچاره کرده و از ظل قرآن کریم دور میکند، نژاد گرایی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نژاد ترک است، باید نمازش را هم ترک بخواند؛ این نژاد ایرانی است باید الفبایش چه جور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نژاد عرب است، عربیت باید حکومت کند نه</w:t>
      </w:r>
    </w:p>
    <w:p>
      <w:pPr>
        <w:pStyle w:val="BookText"/>
        <w:rPr/>
      </w:pPr>
      <w:r>
        <w:rPr>
          <w:rFonts w:ascii="IRNazanin" w:hAnsi="IRNazanin" w:eastAsia="IRNazanin"/>
          <w:color w:val="111111"/>
          <w:sz w:val="28"/>
          <w:sz w:val="28"/>
          <w:szCs w:val="28"/>
          <w:rtl w:val="true"/>
          <w:lang w:bidi="fa-IR"/>
        </w:rPr>
        <w:t>اسلام، نژاد آریایی باید حکومت کند نه اسلام، نژاد آریا باید بر جهان حکومت 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نژاد پرستی یک مسأله بچهگانه است که سران دول را دارند بازی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تو ایرانی هستی، آقا تو کُرد هستی، آقا تو عرب هستی، و یا ترک هستی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 نکته اتکایی که همه مسلمین داشتند، افسوس که این نکته اتکا را از مسلمین گرفتند، همین نژاد گرایی که اسلام خط قرمز بر آن کشید و میان سیاه و سفید و عرب و عجم هیچ فرقی نگذاشت و فقط میزان را تقوا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اَکْرَمَکُمْ عِنْدَاللَّهِ أَتْقَکَمْ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فقط اتکاست، ترک و کرد و فارس و عرب و عجم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نژاد گرایی، مسئله‌ای ارتجاعی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مسلمین با هم میجنگند؟ برای این که تحت لوای اسلام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گذشته و تاریخ عرب در قرن اخیر ثابت کرده است که این مشکل منشأ بسیاری از بدبختیها و بلاهاست که جنگ جهانی تنها یکی از آثار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کسانی که به انسانیت اخلاص میورزند، بشر را دعوت به ترک تعصب نمودهاند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حالیکه ما به دعوت مدعیان به ایسم‌ها و تعصبات نژادی گوش‌فرا داده و در برابرتحریکات آنان ساکت نشستهایم، در صورتی که اسلام ، ما را از آن بر حذر ساخته و مقرر داشته که هیچ چیز جز تقوا و پرهیز کاری موجب برتری</w:t>
      </w:r>
      <w:bookmarkStart w:id="269" w:name="pg4631_53822"/>
    </w:p>
    <w:p>
      <w:pPr>
        <w:pStyle w:val="BookText"/>
        <w:rPr/>
      </w:pPr>
      <w:bookmarkEnd w:id="269"/>
      <w:r>
        <w:rPr>
          <w:rFonts w:ascii="IRNazanin" w:hAnsi="IRNazanin" w:eastAsia="IRNazanin"/>
          <w:color w:val="111111"/>
          <w:sz w:val="28"/>
          <w:sz w:val="28"/>
          <w:szCs w:val="28"/>
          <w:rtl w:val="true"/>
          <w:lang w:bidi="fa-IR"/>
        </w:rPr>
        <w:t>سفید بر سیاه نیست و هیچ امتیازی برای عربها بر سایر مسلمان وجود ندارد مگر به تقوا و عمل نیک</w:t>
      </w:r>
      <w:r>
        <w:rPr>
          <w:rFonts w:eastAsia="IRNazanin" w:cs="IRNazanin"/>
          <w:color w:val="111111"/>
          <w:sz w:val="28"/>
          <w:szCs w:val="28"/>
          <w:rtl w:val="true"/>
          <w:lang w:bidi="fa-IR"/>
        </w:rPr>
        <w:t>.</w:t>
      </w:r>
    </w:p>
    <w:p>
      <w:pPr>
        <w:pStyle w:val="Heading5"/>
        <w:numPr>
          <w:ilvl w:val="4"/>
          <w:numId w:val="1"/>
        </w:numPr>
        <w:rPr/>
      </w:pPr>
      <w:bookmarkStart w:id="270" w:name="__RefHeading___Toc82793_2035185390"/>
      <w:bookmarkStart w:id="271" w:name="_Toc96"/>
      <w:bookmarkEnd w:id="270"/>
      <w:r>
        <w:rPr/>
        <w:t>٢</w:t>
      </w:r>
      <w:r>
        <w:rPr>
          <w:rtl w:val="true"/>
        </w:rPr>
        <w:t xml:space="preserve">- </w:t>
      </w:r>
      <w:r>
        <w:rPr>
          <w:rtl w:val="true"/>
        </w:rPr>
        <w:t>تعصب فرقهای یا اختلاف طایفهای</w:t>
      </w:r>
      <w:bookmarkEnd w:id="271"/>
    </w:p>
    <w:p>
      <w:pPr>
        <w:pStyle w:val="BookText"/>
        <w:rPr/>
      </w:pPr>
      <w:r>
        <w:rPr>
          <w:rFonts w:ascii="IRNazanin" w:hAnsi="IRNazanin" w:eastAsia="IRNazanin"/>
          <w:color w:val="111111"/>
          <w:sz w:val="28"/>
          <w:sz w:val="28"/>
          <w:szCs w:val="28"/>
          <w:rtl w:val="true"/>
          <w:lang w:bidi="fa-IR"/>
        </w:rPr>
        <w:t>اگر حب ریاست نبود، این تعصب از حدود معقول خود تجاوز نمیکرد و به صورت یک مشکل در نمیآمد اما سیاست آن چنان از آن بهره برداری کرده است که مسلمان از برادرش بیشتر از دشمن میگریزد، و بیشتر از دشمن کینه و دشمنی برادر را در دل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مصیبتهایی که تعصبات فرقهای بر سر مسلمین آورده است و چه خونهایی که بوسیلة آن ریخته شده، و شمشیرهایی که به جای جنگ با مشرکین در راه جنگ با فرزندان توحید بکار رفته است، با اینکه اگر توجه</w:t>
      </w:r>
    </w:p>
    <w:p>
      <w:pPr>
        <w:pStyle w:val="BookText"/>
        <w:rPr/>
      </w:pPr>
      <w:r>
        <w:rPr>
          <w:rFonts w:ascii="IRNazanin" w:hAnsi="IRNazanin" w:eastAsia="IRNazanin"/>
          <w:color w:val="111111"/>
          <w:sz w:val="28"/>
          <w:sz w:val="28"/>
          <w:szCs w:val="28"/>
          <w:rtl w:val="true"/>
          <w:lang w:bidi="fa-IR"/>
        </w:rPr>
        <w:t>کنیم و انصاف دهیم، می بینیم که اختلافات مذهبی هیچ نسبتی با اصول عقاید که ایمان به آنها لازم و واجب 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سنت با برادران شیعی خود آشنایی حاصل کنند، و نیز شیعه برادران سنی خود را بشناسد، روشن خواهد شد که بسیاری از شبهههایی که در افکار آنها ایجاد گردیده جز افترا چیزی دیگر نبوده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از بین رفتن این بدبین‌ها و آگاه شدن مردم با حقیقت مطلب ، این جو دشمنی و تکفیر که بعضی منافع خود را در آن جستجو می‌کنند از بین می رود و فضای وحدت و هم دلی فراهم می‌شود و مسلمانان قدرت واحده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مسلمانان توانستند در برابر اختلافهای فقهی و عقیدتی خود در این عصر در مقام گفتگو و مدارا بر آیند، و با</w:t>
      </w:r>
    </w:p>
    <w:p>
      <w:pPr>
        <w:pStyle w:val="BookText"/>
        <w:rPr/>
      </w:pPr>
      <w:r>
        <w:rPr>
          <w:rFonts w:ascii="IRNazanin" w:hAnsi="IRNazanin" w:eastAsia="IRNazanin"/>
          <w:color w:val="111111"/>
          <w:sz w:val="28"/>
          <w:sz w:val="28"/>
          <w:szCs w:val="28"/>
          <w:rtl w:val="true"/>
          <w:lang w:bidi="fa-IR"/>
        </w:rPr>
        <w:t>یکدیگر عداوت و دشمنی نورزند، مسلماً قادرند که در آراء و نظریههای فکری و علمی خود که ارتباطی به عقاید نداشته و شرط ایمان نیست، تفاهم کنند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سزاوار است که مسلمانان دریابند با رهایی از این دو مشکل خواهند توانست از میوه و ثمره درخت اخوت وهمبستگی استفاده کنند، و یک نهضت و حرکت مثبت و پر برکتی را بوجود آورند، و دشمنان را از کشور های خود دور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وقتی تعالیم خود را حفظ کرد، برای خود امتی خواهد بود، و هر گاه از اسلام صحیح و واقعی آگاهی و برخوردار شد، خود به دژ محکمی تبدیل خواهد شد و اگر امت اسلامی بر اساس کتاب خدا حکم کند، به نیروی کامل اسلامی تبدیل خواهند شد که میتوانند توازن را در جهان حفظ کرده و بین بلوک شرق و غرب حکم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آنها را سر جای خود نشانده و در این راه به ثروت، منابع وسیع کشورهای اسلامی، موقعیت عالی جغرافیایی و کثرت جمعیت مسلمین کمک نمایند، تنها پرتو امید و اخلاص عمیقی که میتواند در دلهای فرزندان این اُمت روشن شود، فروغ دینشان، یعنی دین حنیف و پاک اسلام است</w:t>
      </w:r>
      <w:r>
        <w:rPr>
          <w:rFonts w:eastAsia="IRNazanin" w:cs="IRNazanin"/>
          <w:color w:val="111111"/>
          <w:sz w:val="28"/>
          <w:szCs w:val="28"/>
          <w:rtl w:val="true"/>
          <w:lang w:bidi="fa-IR"/>
        </w:rPr>
        <w:t>.</w:t>
      </w:r>
      <w:bookmarkStart w:id="272" w:name="pg4631_53824"/>
    </w:p>
    <w:p>
      <w:pPr>
        <w:pStyle w:val="Heading4"/>
        <w:numPr>
          <w:ilvl w:val="3"/>
          <w:numId w:val="1"/>
        </w:numPr>
        <w:rPr/>
      </w:pPr>
      <w:bookmarkStart w:id="273" w:name="__RefHeading___Toc82795_2035185390"/>
      <w:bookmarkStart w:id="274" w:name="_Toc97"/>
      <w:bookmarkEnd w:id="272"/>
      <w:bookmarkEnd w:id="273"/>
      <w:r>
        <w:rPr>
          <w:rtl w:val="true"/>
        </w:rPr>
        <w:t>اعتقاد به مهدی، مصلح آخر الزمان عامل وحدت اسلامی</w:t>
      </w:r>
      <w:r>
        <w:rPr>
          <w:rtl w:val="true"/>
        </w:rPr>
        <w:t>:</w:t>
      </w:r>
      <w:bookmarkEnd w:id="274"/>
    </w:p>
    <w:p>
      <w:pPr>
        <w:pStyle w:val="BookText"/>
        <w:rPr/>
      </w:pPr>
      <w:r>
        <w:rPr>
          <w:rFonts w:ascii="IRNazanin" w:hAnsi="IRNazanin" w:eastAsia="IRNazanin"/>
          <w:color w:val="111111"/>
          <w:sz w:val="28"/>
          <w:sz w:val="28"/>
          <w:szCs w:val="28"/>
          <w:rtl w:val="true"/>
          <w:lang w:bidi="fa-IR"/>
        </w:rPr>
        <w:t>تمام گروههای اسلامی اتفاق نظر دارند که در آخر الزمان، مردی از نسل پیامبر اسلام صلی الله علیه وآله ظهور میکند که دنیا را پر از عدل و 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دولت حق را پرپا میسازد که در تمام جهان فرا گیر میشود، زیرا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کَتَبْنا فِی الزَّبُورِ مِنْ بَعْدِ الذِّکْرِ أَنَّ اْلأَرْضَ یَرِثُها عِبادِیَ</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و ما پس از ذکر، در زبور نوشتیم که بندگان صالح ما وارث زمین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مهدویت و اعتقاد به ظهور مهدی را تمام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شیعه و خواه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فرقه و مذهب بر حسب روایات فراوان غیر قابل انکار یا تاویل که از پیامبرصلی الله علیه وآله نقل شده است اجمالاً قبول دارند، چه آنهائی که أصل امامت را پذیرفته و معتقد باشند یا نه</w:t>
      </w:r>
      <w:r>
        <w:rPr>
          <w:rFonts w:eastAsia="IRNazanin" w:cs="IRNazanin"/>
          <w:color w:val="111111"/>
          <w:sz w:val="28"/>
          <w:szCs w:val="28"/>
          <w:rtl w:val="true"/>
          <w:lang w:bidi="fa-IR"/>
        </w:rPr>
        <w:t>.</w:t>
      </w:r>
    </w:p>
    <w:p>
      <w:pPr>
        <w:pStyle w:val="Heading4"/>
        <w:numPr>
          <w:ilvl w:val="3"/>
          <w:numId w:val="1"/>
        </w:numPr>
        <w:rPr/>
      </w:pPr>
      <w:bookmarkStart w:id="275" w:name="__RefHeading___Toc82797_2035185390"/>
      <w:bookmarkStart w:id="276" w:name="_Toc98"/>
      <w:bookmarkEnd w:id="275"/>
      <w:r>
        <w:rPr>
          <w:rtl w:val="true"/>
        </w:rPr>
        <w:t xml:space="preserve">فلسفه </w:t>
      </w:r>
      <w:r>
        <w:rPr>
          <w:rtl w:val="true"/>
        </w:rPr>
        <w:t>(</w:t>
      </w:r>
      <w:r>
        <w:rPr>
          <w:rtl w:val="true"/>
        </w:rPr>
        <w:t>مهدویت</w:t>
      </w:r>
      <w:r>
        <w:rPr>
          <w:rtl w:val="true"/>
        </w:rPr>
        <w:t xml:space="preserve">) </w:t>
      </w:r>
      <w:r>
        <w:rPr>
          <w:rtl w:val="true"/>
        </w:rPr>
        <w:t>در اسلام</w:t>
      </w:r>
      <w:bookmarkEnd w:id="276"/>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بشریت بسوی تکامل معنوی نهایی روان است و ایمان به خدا و حق و درستی و اسلام کامل، زمانی بر کلِ بشریت حاکم خواهد شد و سراسر جهان انسان بدنبال یک انقلاب عینی و غیبی تحت رهبری مردی الهی از خاندان</w:t>
      </w:r>
    </w:p>
    <w:p>
      <w:pPr>
        <w:pStyle w:val="BookText"/>
        <w:rPr/>
      </w:pPr>
      <w:r>
        <w:rPr>
          <w:rFonts w:ascii="IRNazanin" w:hAnsi="IRNazanin" w:eastAsia="IRNazanin"/>
          <w:color w:val="111111"/>
          <w:sz w:val="28"/>
          <w:sz w:val="28"/>
          <w:szCs w:val="28"/>
          <w:rtl w:val="true"/>
          <w:lang w:bidi="fa-IR"/>
        </w:rPr>
        <w:t>رسالت از هر گونه ظلم وگناه و شرک و ناروایی این به سوی ایمان مطلق و عدل مطلق و معنویت و سعادت مطلق رو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عصر مهدی موعود محمد بن الحسن العسکری که به لقبهای حجت –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بقیة الله – امام العصر نیز نام برده میشود، در نیمه شعبان سال </w:t>
      </w:r>
      <w:r>
        <w:rPr>
          <w:rFonts w:ascii="IRNazanin" w:hAnsi="IRNazanin" w:eastAsia="IRNazanin"/>
          <w:color w:val="111111"/>
          <w:sz w:val="28"/>
          <w:sz w:val="28"/>
          <w:szCs w:val="28"/>
          <w:lang w:bidi="fa-IR"/>
        </w:rPr>
        <w:t>٢٥٥</w:t>
      </w:r>
      <w:r>
        <w:rPr>
          <w:rFonts w:ascii="IRNazanin" w:hAnsi="IRNazanin" w:eastAsia="IRNazanin"/>
          <w:color w:val="111111"/>
          <w:sz w:val="28"/>
          <w:sz w:val="28"/>
          <w:szCs w:val="28"/>
          <w:rtl w:val="true"/>
          <w:lang w:bidi="fa-IR"/>
        </w:rPr>
        <w:t xml:space="preserve"> هجری در شهر سامرا متولد گردید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پدر بزرگوارش امام حسن عسکری علیه السّلام و مادر مکرمهاش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خوانده میشود و نوادة یکی از با فضیلت‌ترین حواریین و أوصیای حضرت عیسی بن مریم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پدر بزرگوارش و بر حسب أمر الهی و أحادیث نصوص امامت و مهدویت و وصایا و تصریحات مکرر و عدیدة پیامبرصلی الله علیه وآله و یکایک أئمة معصوم عهده دار أمر امامت و لوای مهدویت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طولون دمشقی حنفی مینویسد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دوازدهمین ایشان فرزند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حضرت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یعنی همان محمد بن الحسن بن الهادی صلی الله علیه وآله آخرین امام است و ولادت او روز جمعه نیمة شیعبان سال– </w:t>
      </w:r>
      <w:r>
        <w:rPr>
          <w:rFonts w:ascii="IRNazanin" w:hAnsi="IRNazanin" w:eastAsia="IRNazanin"/>
          <w:color w:val="111111"/>
          <w:sz w:val="28"/>
          <w:sz w:val="28"/>
          <w:szCs w:val="28"/>
          <w:lang w:bidi="fa-IR"/>
        </w:rPr>
        <w:t>٢٥٥</w:t>
      </w:r>
      <w:bookmarkStart w:id="277" w:name="pg4631_53826"/>
    </w:p>
    <w:p>
      <w:pPr>
        <w:pStyle w:val="BookText"/>
        <w:rPr/>
      </w:pPr>
      <w:bookmarkEnd w:id="277"/>
      <w:r>
        <w:rPr>
          <w:rFonts w:ascii="IRNazanin" w:hAnsi="IRNazanin" w:eastAsia="IRNazanin"/>
          <w:color w:val="111111"/>
          <w:sz w:val="28"/>
          <w:sz w:val="28"/>
          <w:szCs w:val="28"/>
          <w:rtl w:val="true"/>
          <w:lang w:bidi="fa-IR"/>
        </w:rPr>
        <w:t>هجری واقع شده هنگام وفات پدر بزرگوار شان پنج ساله بود</w:t>
      </w:r>
      <w:r>
        <w:rPr>
          <w:rFonts w:eastAsia="IRNazanin" w:cs="IRNazanin"/>
          <w:color w:val="111111"/>
          <w:sz w:val="28"/>
          <w:szCs w:val="28"/>
          <w:rtl w:val="true"/>
          <w:lang w:bidi="fa-IR"/>
        </w:rPr>
        <w:t xml:space="preserve">». </w:t>
      </w:r>
      <w:r>
        <w:rPr>
          <w:rStyle w:val="FootnoteAnchor"/>
          <w:rtl w:val="true"/>
        </w:rPr>
        <w:footnoteReference w:id="160"/>
      </w:r>
    </w:p>
    <w:p>
      <w:pPr>
        <w:pStyle w:val="Heading4"/>
        <w:numPr>
          <w:ilvl w:val="3"/>
          <w:numId w:val="1"/>
        </w:numPr>
        <w:rPr/>
      </w:pPr>
      <w:bookmarkStart w:id="278" w:name="__RefHeading___Toc82799_2035185390"/>
      <w:bookmarkStart w:id="279" w:name="_Toc99"/>
      <w:bookmarkEnd w:id="278"/>
      <w:r>
        <w:rPr>
          <w:rtl w:val="true"/>
        </w:rPr>
        <w:t>اعتقاد و روایات ادیان و مذاهب دربارة منجی موعود</w:t>
      </w:r>
      <w:r>
        <w:rPr>
          <w:rtl w:val="true"/>
        </w:rPr>
        <w:t>:</w:t>
      </w:r>
      <w:bookmarkEnd w:id="279"/>
    </w:p>
    <w:p>
      <w:pPr>
        <w:pStyle w:val="BookText"/>
        <w:rPr/>
      </w:pPr>
      <w:r>
        <w:rPr>
          <w:rFonts w:ascii="IRNazanin" w:hAnsi="IRNazanin" w:eastAsia="IRNazanin"/>
          <w:color w:val="111111"/>
          <w:sz w:val="28"/>
          <w:sz w:val="28"/>
          <w:szCs w:val="28"/>
          <w:rtl w:val="true"/>
          <w:lang w:bidi="fa-IR"/>
        </w:rPr>
        <w:t xml:space="preserve">از مسائلی که شرایع آسمانی بر آن اتفاق نظر دارند،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آخر الزمان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جامعه اسلامی بلکه جامعههای یهود و نصاری و دیگر ادیان نیز منتظر آمدن این عدل گستر جهان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کتابهای عهد عتیق و عهد جدید، این حقیقت 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عقیق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مزامیر داوود نبی صلی الله علیه وآله مزمور</w:t>
      </w:r>
      <w:r>
        <w:rPr>
          <w:rFonts w:ascii="IRNazanin" w:hAnsi="IRNazanin" w:eastAsia="IRNazanin"/>
          <w:color w:val="111111"/>
          <w:sz w:val="28"/>
          <w:sz w:val="28"/>
          <w:szCs w:val="28"/>
          <w:lang w:bidi="fa-IR"/>
        </w:rPr>
        <w:t>٩٦</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٩٧</w:t>
      </w:r>
      <w:r>
        <w:rPr>
          <w:rFonts w:ascii="IRNazanin" w:hAnsi="IRNazanin" w:eastAsia="IRNazanin"/>
          <w:color w:val="111111"/>
          <w:sz w:val="28"/>
          <w:sz w:val="28"/>
          <w:szCs w:val="28"/>
          <w:rtl w:val="true"/>
          <w:lang w:bidi="fa-IR"/>
        </w:rPr>
        <w:t xml:space="preserve"> و کتاب دانیال نبی صلی الله علیه وآله باب</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متی باب </w:t>
      </w:r>
      <w:r>
        <w:rPr>
          <w:rFonts w:ascii="IRNazanin" w:hAnsi="IRNazanin" w:eastAsia="IRNazanin"/>
          <w:color w:val="111111"/>
          <w:sz w:val="28"/>
          <w:sz w:val="28"/>
          <w:szCs w:val="28"/>
          <w:lang w:bidi="fa-IR"/>
        </w:rPr>
        <w:t>٢٤</w:t>
      </w:r>
      <w:r>
        <w:rPr>
          <w:rFonts w:ascii="IRNazanin" w:hAnsi="IRNazanin" w:eastAsia="IRNazanin"/>
          <w:color w:val="111111"/>
          <w:sz w:val="28"/>
          <w:sz w:val="28"/>
          <w:szCs w:val="28"/>
          <w:rtl w:val="true"/>
          <w:lang w:bidi="fa-IR"/>
        </w:rPr>
        <w:t xml:space="preserve">، انجیل مرقوس باب </w:t>
      </w: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 xml:space="preserve">، انجیل لوقا باب </w:t>
      </w:r>
      <w:r>
        <w:rPr>
          <w:rFonts w:ascii="IRNazanin" w:hAnsi="IRNazanin" w:eastAsia="IRNazanin"/>
          <w:color w:val="111111"/>
          <w:sz w:val="28"/>
          <w:sz w:val="28"/>
          <w:szCs w:val="28"/>
          <w:lang w:bidi="fa-IR"/>
        </w:rPr>
        <w:t>٢١</w:t>
      </w:r>
      <w:r>
        <w:rPr>
          <w:rFonts w:ascii="IRNazanin" w:hAnsi="IRNazanin" w:eastAsia="IRNazanin"/>
          <w:color w:val="111111"/>
          <w:sz w:val="28"/>
          <w:sz w:val="28"/>
          <w:szCs w:val="28"/>
          <w:rtl w:val="true"/>
          <w:lang w:bidi="fa-IR"/>
        </w:rPr>
        <w:t>، به نقل از موعودی که جهان در انتظار اوست</w:t>
      </w:r>
      <w:r>
        <w:rPr>
          <w:rFonts w:eastAsia="IRNazanin" w:cs="IRNazanin"/>
          <w:color w:val="111111"/>
          <w:sz w:val="28"/>
          <w:szCs w:val="28"/>
          <w:rtl w:val="true"/>
          <w:lang w:bidi="fa-IR"/>
        </w:rPr>
        <w:t>.</w:t>
      </w:r>
      <w:r>
        <w:rPr>
          <w:rStyle w:val="FootnoteAnchor"/>
          <w:rtl w:val="true"/>
        </w:rPr>
        <w:footnoteReference w:id="161"/>
      </w:r>
      <w:bookmarkStart w:id="280" w:name="pg4631_53827"/>
    </w:p>
    <w:p>
      <w:pPr>
        <w:pStyle w:val="Heading4"/>
        <w:numPr>
          <w:ilvl w:val="3"/>
          <w:numId w:val="1"/>
        </w:numPr>
        <w:rPr/>
      </w:pPr>
      <w:bookmarkStart w:id="281" w:name="__RefHeading___Toc82801_2035185390"/>
      <w:bookmarkStart w:id="282" w:name="_Toc100"/>
      <w:bookmarkEnd w:id="280"/>
      <w:bookmarkEnd w:id="281"/>
      <w:r>
        <w:rPr>
          <w:rtl w:val="true"/>
        </w:rPr>
        <w:t>پاره‌ای از اخبار اهل سنت</w:t>
      </w:r>
      <w:bookmarkEnd w:id="282"/>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فی آخر الزمان رَجُلٌ مِنْ وُلْدِیْ اسْمُهُ کإسْمِیْ وَکُنْیَتُهُ کَکُنْیَتِیْ یَمْلاَ ءُ الاْرْضَ عَدْلاَ کَمَا مُلِئَتْ جَوْراً فَذَلِکَ هُوَالْمَهدِیُّ </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زیادی در کتب اهل تسنن به این مطلب دلالت دارد که حضرت مهدی علیه السّلام دنیا را پر از عدل و داد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مسند علی بن أبی طالب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أبی سعید الخدری رضی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أبی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الأشعث السجستانی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شیبة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فی فتنة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 الزمان مردی از فرزندان من خروج میکند که اسمش مانند اسم من وکنیهاش مانند کنیة من است زمین را پرُ از عدل و داد میکند چنانکه از ظلم و ستم پر شده باشد و این همان مهدی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حدیث مشهور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سلیمان حنفی قندوزی در کتاب ینابیع المودة 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جابر بن عبدالله انصاری چنین می‌نویسد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اَنْکَرَ خُرُوجَ المَهْدِیْ فَقَدْ کَفَرَ بِمَا أَنْزَلَ عَلیَ مُحَمَّدٍ</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هر کس خروج مهدی را انکار کند همانند آنست که به تمام آنچه بر محمدصلی الله علیه وآله نازل شده کافر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 أبی داوود جلد چهارم صفحة </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النَّبِیْ صلی الله علیه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لَوْلَمْ یَبْقَ مِنَ الدُنْیَا اِلاَّ یَوْمٌ لَطَوَّلَ ذَلِکَ الْیَوْمِ حَتَّی یَبْعَثٌ فِیْهِ رَجُلاً مِنِّی</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خروج حضرت مهدی علیه السّلام در کتب اهل تسنن روایات زیادی وارد شده که در بعضی از کتب بعنوان باب مستقلی ذکر گردیده و در بعضی دیگر تحت عناوین علائم ظهور مهدی، باب خروج دجال، باب ملاحم و الفتن، قیام المهدی و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حتی یک روز از عمر دنیا باقی بماند، همان روز را خداوند طولانی میکند که تا اینکه مردی از خاندان من در آن بر انگیخته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سلیمان حنفی قندوزی در کتاب خود به نقل از مسند امام احمد بن حنبل چنین می‌نویسد</w:t>
      </w:r>
      <w:r>
        <w:rPr>
          <w:rFonts w:eastAsia="IRNazanin" w:cs="IRNazanin"/>
          <w:color w:val="111111"/>
          <w:sz w:val="28"/>
          <w:szCs w:val="28"/>
          <w:rtl w:val="true"/>
          <w:lang w:bidi="fa-IR"/>
        </w:rPr>
        <w:t>:</w:t>
      </w:r>
      <w:r>
        <w:rPr>
          <w:rStyle w:val="FootnoteAnchor"/>
          <w:rtl w:val="true"/>
        </w:rPr>
        <w:footnoteReference w:id="165"/>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وآله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لاَتَقُومُ السَاعَةَ حتی تَمْلاَ ءَ الاْرْضَ ظُلْماً وَ عُدوَاناً ثُمَّ یَخُرُجُ مِنْ عِتْرَتِیْ مَنْ</w:t>
      </w:r>
    </w:p>
    <w:p>
      <w:pPr>
        <w:pStyle w:val="BookText"/>
        <w:rPr/>
      </w:pPr>
      <w:r>
        <w:rPr>
          <w:rFonts w:ascii="Amiri" w:hAnsi="Amiri" w:eastAsia="Amiri" w:cs="Amiri"/>
          <w:color w:val="111111"/>
          <w:sz w:val="28"/>
          <w:sz w:val="28"/>
          <w:szCs w:val="28"/>
          <w:rtl w:val="true"/>
          <w:lang w:bidi="ar-SA"/>
        </w:rPr>
        <w:t>یَمْلاَءُ‌ها قِسْطَاً وَ عَدْلاً کما ملئت ظلماً و جوراً</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برپا نمیشود تا اینکه زمین از دشمنی و ظلم پر شود که در این هنگام فردی از سلاله من خروج میکند و آن را از عدل و داد پر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ترمذی جلد نهم صفحة</w:t>
      </w:r>
      <w:r>
        <w:rPr>
          <w:rFonts w:ascii="IRNazanin" w:hAnsi="IRNazanin" w:eastAsia="IRNazanin"/>
          <w:color w:val="111111"/>
          <w:sz w:val="28"/>
          <w:sz w:val="28"/>
          <w:szCs w:val="28"/>
          <w:lang w:bidi="fa-IR"/>
        </w:rPr>
        <w:t>٧٤</w:t>
      </w:r>
      <w:r>
        <w:rPr>
          <w:rFonts w:ascii="IRNazanin" w:hAnsi="IRNazanin" w:eastAsia="IRNazanin"/>
          <w:color w:val="111111"/>
          <w:sz w:val="28"/>
          <w:sz w:val="28"/>
          <w:szCs w:val="28"/>
          <w:rtl w:val="true"/>
          <w:lang w:bidi="fa-IR"/>
        </w:rPr>
        <w:t xml:space="preserve"> و سنن ابو داوود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١٠٧</w:t>
      </w:r>
      <w:r>
        <w:rPr>
          <w:rFonts w:ascii="IRNazanin" w:hAnsi="IRNazanin" w:eastAsia="IRNazanin"/>
          <w:color w:val="111111"/>
          <w:sz w:val="28"/>
          <w:sz w:val="28"/>
          <w:szCs w:val="28"/>
          <w:rtl w:val="true"/>
          <w:lang w:bidi="fa-IR"/>
        </w:rPr>
        <w:t xml:space="preserve"> و مسند امام أحمد بن حنبل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ascii="IRNazanin" w:hAnsi="IRNazanin" w:eastAsia="IRNazanin"/>
          <w:color w:val="111111"/>
          <w:sz w:val="28"/>
          <w:sz w:val="28"/>
          <w:szCs w:val="28"/>
          <w:lang w:bidi="fa-IR"/>
        </w:rPr>
        <w:t>٣٧٦</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٣٧٧</w:t>
      </w:r>
      <w:r>
        <w:rPr>
          <w:rFonts w:ascii="IRNazanin" w:hAnsi="IRNazanin" w:eastAsia="IRNazanin"/>
          <w:color w:val="111111"/>
          <w:sz w:val="28"/>
          <w:sz w:val="28"/>
          <w:szCs w:val="28"/>
          <w:rtl w:val="true"/>
          <w:lang w:bidi="fa-IR"/>
        </w:rPr>
        <w:t xml:space="preserve"> آمده است که حضرت رسول صلی الله علیه وآله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دنیا تمام نمیشود مگر اینکه یک نفر از عرب حکومت کند، او مردی ازأهلبیت من و نامش، نام من است</w:t>
      </w:r>
      <w:r>
        <w:rPr>
          <w:rFonts w:eastAsia="IRNazanin" w:cs="IRNazanin"/>
          <w:color w:val="111111"/>
          <w:sz w:val="28"/>
          <w:szCs w:val="28"/>
          <w:rtl w:val="true"/>
          <w:lang w:bidi="fa-IR"/>
        </w:rPr>
        <w:t>.»</w:t>
      </w:r>
      <w:r>
        <w:rPr>
          <w:rStyle w:val="FootnoteAnchor"/>
          <w:rtl w:val="true"/>
        </w:rPr>
        <w:footnoteReference w:id="167"/>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سنن أبی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الأشعث السجستانی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ما جاء فی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عبد الله بن مسعود رضی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ما جاء فی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الإخبار عن وصف اسم المهدی واسم أبیه ضد قول من زعم أن المهدی عیسی ابن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البیان بأن المهدی یشبه خلقه خلق المصطفی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شیبة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فی فتنة الدجال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 مسلم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٣٧٣</w:t>
      </w:r>
      <w:r>
        <w:rPr>
          <w:rFonts w:ascii="IRNazanin" w:hAnsi="IRNazanin" w:eastAsia="IRNazanin"/>
          <w:color w:val="111111"/>
          <w:sz w:val="28"/>
          <w:sz w:val="28"/>
          <w:szCs w:val="28"/>
          <w:rtl w:val="true"/>
          <w:lang w:bidi="fa-IR"/>
        </w:rPr>
        <w:t xml:space="preserve"> حدیث </w:t>
      </w:r>
      <w:r>
        <w:rPr>
          <w:rFonts w:ascii="IRNazanin" w:hAnsi="IRNazanin" w:eastAsia="IRNazanin"/>
          <w:color w:val="111111"/>
          <w:sz w:val="28"/>
          <w:sz w:val="28"/>
          <w:szCs w:val="28"/>
          <w:lang w:bidi="fa-IR"/>
        </w:rPr>
        <w:t>٢٤٤</w:t>
      </w:r>
      <w:r>
        <w:rPr>
          <w:rFonts w:ascii="IRNazanin" w:hAnsi="IRNazanin" w:eastAsia="IRNazanin"/>
          <w:color w:val="111111"/>
          <w:sz w:val="28"/>
          <w:sz w:val="28"/>
          <w:szCs w:val="28"/>
          <w:rtl w:val="true"/>
          <w:lang w:bidi="fa-IR"/>
        </w:rPr>
        <w:t>، باب نزول عیسی بن مریم علیهاالسّلام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انتم اذا نزل ابن مریم فیکم و امامکم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 در شرح صحیح بخاری چنین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به تواتر رسیده است که مهدی از این خاندان است و عیسی بن مریم علیه السّلام نازل میشود و پشت سر او نماز میخواند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آیت الله مرعشی نجفی در کتاب شرح احقاق الحق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از حافظ ابن ماجه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٥١٩</w:t>
      </w:r>
      <w:r>
        <w:rPr>
          <w:rFonts w:ascii="IRNazanin" w:hAnsi="IRNazanin" w:eastAsia="IRNazanin"/>
          <w:color w:val="111111"/>
          <w:sz w:val="28"/>
          <w:sz w:val="28"/>
          <w:szCs w:val="28"/>
          <w:rtl w:val="true"/>
          <w:lang w:bidi="fa-IR"/>
        </w:rPr>
        <w:t xml:space="preserve"> و امام 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٣١٧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حافظ ابونعیم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١٧٧</w:t>
      </w:r>
      <w:r>
        <w:rPr>
          <w:rFonts w:ascii="IRNazanin" w:hAnsi="IRNazanin" w:eastAsia="IRNazanin"/>
          <w:color w:val="111111"/>
          <w:sz w:val="28"/>
          <w:sz w:val="28"/>
          <w:szCs w:val="28"/>
          <w:rtl w:val="true"/>
          <w:lang w:bidi="fa-IR"/>
        </w:rPr>
        <w:t xml:space="preserve"> نقل کرده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صباغ مالکی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ابو محمد الحسن من الولد ابنه الحجة القائم المنتظر لدولة الحق و کان قد اخفی مولده و ستر امره</w:t>
      </w:r>
    </w:p>
    <w:p>
      <w:pPr>
        <w:pStyle w:val="BookText"/>
        <w:rPr/>
      </w:pPr>
      <w:r>
        <w:rPr>
          <w:rFonts w:ascii="IRNazanin" w:hAnsi="IRNazanin" w:eastAsia="IRNazanin"/>
          <w:color w:val="111111"/>
          <w:sz w:val="28"/>
          <w:sz w:val="28"/>
          <w:szCs w:val="28"/>
          <w:rtl w:val="true"/>
          <w:lang w:bidi="fa-IR"/>
        </w:rPr>
        <w:t xml:space="preserve">لصعوبة الوقت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شدة طلب السلطان تطلبه للشیعة و حبسهم و القیض علیهم</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باقی گذاشت ابو محمد حسن عسکری علیه السّلام از نظر اولاد، فرزندش حجة قائم را که انتظار ظهور دولت حق از او میرود و به سبب سختی اوضاع و ترس از زمامدار و باز جویی و زندانی و توقیف شدن شیعه محل ولادت آنحضرت پوشیده و کار او پنهان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 شهیر قاضی زنگنه بهلول بهجت أفندی شافعی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تشریح و محاکمه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آل محمدصلی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١٩٥</w:t>
      </w:r>
      <w:r>
        <w:rPr>
          <w:rFonts w:ascii="IRNazanin" w:hAnsi="IRNazanin" w:eastAsia="IRNazanin"/>
          <w:color w:val="111111"/>
          <w:sz w:val="28"/>
          <w:sz w:val="28"/>
          <w:szCs w:val="28"/>
          <w:rtl w:val="true"/>
          <w:lang w:bidi="fa-IR"/>
        </w:rPr>
        <w:t xml:space="preserve">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محمد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دویست و پنجاه و پنج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٢٥٥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پانزدهم ماه شعبان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ام ولد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 ساله بود که والد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دار فانی رحلت فرمود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دانشمند شافعی مذهب در کتابش صفحة </w:t>
      </w:r>
      <w:r>
        <w:rPr>
          <w:rFonts w:ascii="IRNazanin" w:hAnsi="IRNazanin" w:eastAsia="IRNazanin"/>
          <w:color w:val="111111"/>
          <w:sz w:val="28"/>
          <w:sz w:val="28"/>
          <w:szCs w:val="28"/>
          <w:lang w:bidi="fa-IR"/>
        </w:rPr>
        <w:t>١٩٨</w:t>
      </w:r>
      <w:r>
        <w:rPr>
          <w:rFonts w:ascii="IRNazanin" w:hAnsi="IRNazanin" w:eastAsia="IRNazanin"/>
          <w:color w:val="111111"/>
          <w:sz w:val="28"/>
          <w:sz w:val="28"/>
          <w:szCs w:val="28"/>
          <w:rtl w:val="true"/>
          <w:lang w:bidi="fa-IR"/>
        </w:rPr>
        <w:t xml:space="preserve"> چنین مینویسد</w:t>
      </w:r>
      <w:r>
        <w:rPr>
          <w:rFonts w:eastAsia="IRNazanin" w:cs="IRNazanin"/>
          <w:color w:val="111111"/>
          <w:sz w:val="28"/>
          <w:szCs w:val="28"/>
          <w:rtl w:val="true"/>
          <w:lang w:bidi="fa-IR"/>
        </w:rPr>
        <w:t>:</w:t>
      </w:r>
      <w:bookmarkStart w:id="283" w:name="pg4631_53832"/>
    </w:p>
    <w:p>
      <w:pPr>
        <w:pStyle w:val="BookText"/>
        <w:rPr/>
      </w:pPr>
      <w:bookmarkEnd w:id="283"/>
      <w:r>
        <w:rPr>
          <w:rFonts w:ascii="IRNazanin" w:hAnsi="IRNazanin" w:eastAsia="IRNazanin"/>
          <w:color w:val="111111"/>
          <w:sz w:val="28"/>
          <w:sz w:val="28"/>
          <w:szCs w:val="28"/>
          <w:rtl w:val="true"/>
          <w:lang w:bidi="fa-IR"/>
        </w:rPr>
        <w:t xml:space="preserve">ظهور مهدی قائم آل محمد در میان اُمت اسلامیه مسئله متفق بوده و محتاج تشریح و محاکمه ما نیست؛ زیرا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 امام زمانه فقد مات جاهلیه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 علیه علمای عامه و خاصه است</w:t>
      </w:r>
      <w:r>
        <w:rPr>
          <w:rFonts w:eastAsia="IRNazanin" w:cs="IRNazanin"/>
          <w:color w:val="111111"/>
          <w:sz w:val="28"/>
          <w:szCs w:val="28"/>
          <w:rtl w:val="true"/>
          <w:lang w:bidi="fa-IR"/>
        </w:rPr>
        <w:t>.</w:t>
      </w:r>
    </w:p>
    <w:p>
      <w:pPr>
        <w:pStyle w:val="Heading4"/>
        <w:numPr>
          <w:ilvl w:val="3"/>
          <w:numId w:val="1"/>
        </w:numPr>
        <w:rPr/>
      </w:pPr>
      <w:bookmarkStart w:id="284" w:name="__RefHeading___Toc82803_2035185390"/>
      <w:bookmarkStart w:id="285" w:name="_Toc101"/>
      <w:bookmarkEnd w:id="284"/>
      <w:r>
        <w:rPr>
          <w:rtl w:val="true"/>
        </w:rPr>
        <w:t>تألیفات دانشمندان و علمای اهل سنت</w:t>
      </w:r>
      <w:r>
        <w:rPr>
          <w:rtl w:val="true"/>
        </w:rPr>
        <w:t>:</w:t>
      </w:r>
      <w:bookmarkEnd w:id="285"/>
    </w:p>
    <w:p>
      <w:pPr>
        <w:pStyle w:val="BookText"/>
        <w:rPr/>
      </w:pPr>
      <w:r>
        <w:rPr>
          <w:rFonts w:ascii="IRNazanin" w:hAnsi="IRNazanin" w:eastAsia="IRNazanin"/>
          <w:color w:val="111111"/>
          <w:sz w:val="28"/>
          <w:sz w:val="28"/>
          <w:szCs w:val="28"/>
          <w:rtl w:val="true"/>
          <w:lang w:bidi="fa-IR"/>
        </w:rPr>
        <w:t>محققان و محدثان فراوانی از اهل سنت از قرون اولیة اسلامی به بعد مجموع احادیث نبوی و مسائل مربوط به امام مهدی و علائم و ویژگیهای زمان ظهور او را در یک رساله یا کتاب خاص گرد آوردند به تألیف کتابی مستقل دربارة مهدی و مهدویت پرداختهاند مانند این کتابها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البیان فی علامات مهدی آخر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حسدام الدین متقی 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البیان فی أخبار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محمد یوسف گنجی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الاتحاف بحب الاشراف،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شبهاوی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البیان فی علامات الآخر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کمال باشا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علی من حکم و قضی بان المهدی جاء و مضی،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علی القاری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الدرر فی أخبار المهدی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 یحیی بن علی المقدسی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نعیم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التوضیح فی تواتر ما جاء فی المنتظر والمسیح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 العراقی مغربی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286" w:name="pg4631_53833"/>
    </w:p>
    <w:p>
      <w:pPr>
        <w:pStyle w:val="BookText"/>
        <w:rPr/>
      </w:pPr>
      <w:bookmarkEnd w:id="286"/>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العطر الورد فی اوصاف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بلیسی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العرف الوردی فی اخبار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سیوطی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دهلوی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أحیاء المیت بفضائل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الفکر فی المهدی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١٤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المختصر فی علامات المهدی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علی بن حجر الهیثمی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١٥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المشرب الوردی فی أخبار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سلطان القاری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١٦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287" w:name="__RefHeading___Toc82805_2035185390"/>
      <w:bookmarkStart w:id="288" w:name="_Toc102"/>
      <w:bookmarkEnd w:id="287"/>
      <w:r>
        <w:rPr>
          <w:rtl w:val="true"/>
        </w:rPr>
        <w:t>منکران مهدویت</w:t>
      </w:r>
      <w:r>
        <w:rPr>
          <w:rtl w:val="true"/>
        </w:rPr>
        <w:t>:</w:t>
      </w:r>
      <w:bookmarkEnd w:id="288"/>
    </w:p>
    <w:p>
      <w:pPr>
        <w:pStyle w:val="BookText"/>
        <w:rPr/>
      </w:pPr>
      <w:r>
        <w:rPr>
          <w:rFonts w:ascii="IRNazanin" w:hAnsi="IRNazanin" w:eastAsia="IRNazanin"/>
          <w:color w:val="111111"/>
          <w:sz w:val="28"/>
          <w:sz w:val="28"/>
          <w:szCs w:val="28"/>
          <w:rtl w:val="true"/>
          <w:lang w:bidi="fa-IR"/>
        </w:rPr>
        <w:t>جای بسی تأسف است که عده‌ای حتی احادیث اهل سنت را که در متون روائی آنان نقل شده نادیده می‌گیرند؛ اگر روایات مربوط به حضرت مهدی ساخته و پرداخته شیعه است، پس چرا أهل سنت آنها را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در کتب عامه دربارة آن حضرت وارد شده است اگر بیشتر از أخبار کتب شیعه نباشند کمتر نیست و در هیچ موضوعی اینهمه روایات و أخبار وارد نشده</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بیشتر می‌توانید به تألیفات دانشمندان اهل سنت و اعتقادات ادیان و مذاهب دربارة منجی موعود مراجعه شود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و جای بسی تأسف که عده‌ای شخصیت حضرت مهدی ارواحنا فداه که فرزند امام عسکری علیه السّلاماست را موهوم بیان کرده در غیبت آن حضرت تشکیک کرده‌اند که 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مسئله مهدویت اسطوره و خرافه است، پس نخستین عامل خرافه نعوذ بالله رسول خداصلی الله علیه وآله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منصور علی 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مشهور و بزرگ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 لجامع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٣٤١</w:t>
      </w:r>
      <w:r>
        <w:rPr>
          <w:rFonts w:ascii="IRNazanin" w:hAnsi="IRNazanin" w:eastAsia="IRNazanin"/>
          <w:color w:val="111111"/>
          <w:sz w:val="28"/>
          <w:sz w:val="28"/>
          <w:szCs w:val="28"/>
          <w:rtl w:val="true"/>
          <w:lang w:bidi="fa-IR"/>
        </w:rPr>
        <w:t xml:space="preserve"> به نقل از دانشمندان عامه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مهدی را گروهی از برگزیدگان صحابة پیغمبر روایت کردهاند و بزرگان و محدثان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داوود، ترمذی، ابن ماجه، ابویعلی، احمد بن حنبل و حاکم نیشابوری در کتب خود آوردهاند کسانی که تمام أحادیث مهدی موعود را ضعیف شمردهاند مانند ابن خلدون وغیره، راه خطا پیمودهاند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محمد شاکر مصری در حاشیة جلد پنجم مسند أحمد حنبل صفحة </w:t>
      </w:r>
      <w:r>
        <w:rPr>
          <w:rFonts w:ascii="IRNazanin" w:hAnsi="IRNazanin" w:eastAsia="IRNazanin"/>
          <w:color w:val="111111"/>
          <w:sz w:val="28"/>
          <w:sz w:val="28"/>
          <w:szCs w:val="28"/>
          <w:lang w:bidi="fa-IR"/>
        </w:rPr>
        <w:t>١٩٧</w:t>
      </w:r>
      <w:r>
        <w:rPr>
          <w:rFonts w:ascii="IRNazanin" w:hAnsi="IRNazanin" w:eastAsia="IRNazanin"/>
          <w:color w:val="111111"/>
          <w:sz w:val="28"/>
          <w:sz w:val="28"/>
          <w:szCs w:val="28"/>
          <w:rtl w:val="true"/>
          <w:lang w:bidi="fa-IR"/>
        </w:rPr>
        <w:t xml:space="preserve"> مینویسد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ابن خلدون به آن چه که دربارة آن چیزی نمیدانسته پشت کرده و امور سیاسی و دولتی</w:t>
      </w:r>
      <w:bookmarkStart w:id="289" w:name="pg4631_53835"/>
    </w:p>
    <w:p>
      <w:pPr>
        <w:pStyle w:val="BookText"/>
        <w:rPr/>
      </w:pPr>
      <w:bookmarkEnd w:id="289"/>
      <w:r>
        <w:rPr>
          <w:rFonts w:ascii="IRNazanin" w:hAnsi="IRNazanin" w:eastAsia="IRNazanin"/>
          <w:color w:val="111111"/>
          <w:sz w:val="28"/>
          <w:sz w:val="28"/>
          <w:szCs w:val="28"/>
          <w:rtl w:val="true"/>
          <w:lang w:bidi="fa-IR"/>
        </w:rPr>
        <w:t xml:space="preserve">او را مشغول کرده و خدمت به خدمتگزاران أمراء و پادشاهان او را از واقعیت دور کرده است و لذا گمان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و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جامعة اهل سنت چنین عقیدهای دارند، کار یکی دو نفر از آنان غیر از انحراف از خط مشی رهبران و از واقعیتهای اعتقاد مهدویت، چه چیز دیگر میتواند باشد؟</w:t>
      </w:r>
    </w:p>
    <w:p>
      <w:pPr>
        <w:pStyle w:val="Heading4"/>
        <w:numPr>
          <w:ilvl w:val="3"/>
          <w:numId w:val="1"/>
        </w:numPr>
        <w:rPr/>
      </w:pPr>
      <w:bookmarkStart w:id="290" w:name="__RefHeading___Toc82807_2035185390"/>
      <w:bookmarkStart w:id="291" w:name="_Toc103"/>
      <w:bookmarkEnd w:id="290"/>
      <w:r>
        <w:rPr>
          <w:rtl w:val="true"/>
        </w:rPr>
        <w:t>پرسشهای مخالفین حضرت مهدی عجل الله تعالی فرجه الشریف و مهدویت و پاسخ به آن</w:t>
      </w:r>
      <w:r>
        <w:rPr>
          <w:rtl w:val="true"/>
        </w:rPr>
        <w:t>:</w:t>
      </w:r>
      <w:bookmarkEnd w:id="291"/>
    </w:p>
    <w:p>
      <w:pPr>
        <w:pStyle w:val="Heading5"/>
        <w:numPr>
          <w:ilvl w:val="4"/>
          <w:numId w:val="1"/>
        </w:numPr>
        <w:rPr/>
      </w:pPr>
      <w:bookmarkStart w:id="292" w:name="__RefHeading___Toc82809_2035185390"/>
      <w:bookmarkStart w:id="293" w:name="_Toc104"/>
      <w:bookmarkEnd w:id="292"/>
      <w:r>
        <w:rPr>
          <w:rtl w:val="true"/>
        </w:rPr>
        <w:t>اشاره</w:t>
      </w:r>
      <w:bookmarkEnd w:id="293"/>
    </w:p>
    <w:p>
      <w:pPr>
        <w:pStyle w:val="BookText"/>
        <w:rPr/>
      </w:pPr>
      <w:r>
        <w:rPr>
          <w:rFonts w:ascii="IRNazanin" w:hAnsi="IRNazanin" w:eastAsia="IRNazanin"/>
          <w:color w:val="111111"/>
          <w:sz w:val="28"/>
          <w:sz w:val="28"/>
          <w:szCs w:val="28"/>
          <w:rtl w:val="true"/>
          <w:lang w:bidi="fa-IR"/>
        </w:rPr>
        <w:t>در رابطه با اصل مهدویت و مهدی و بویژه غیبت کبرای امام و طول حیات آن حضرت شبهات و سوالاتی بخصوص از جانب مخالفان عنوان میشود که طرح آنها و پاسخ به آن در تکمیل این مبحث سودمند بنظر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نویسندگان معاصر أهل سنت که مهدویت را ساخته و پرداخته شیعه میدانند، در پی این برداشت سؤالات زیر را مطرح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اسلام کامل نیست یا رهبری پیامبر ناتمام است که برای تجلی کمال اسلام نیاز به ظهور مهدی و امام زمان باشد؟</w:t>
      </w:r>
    </w:p>
    <w:p>
      <w:pPr>
        <w:pStyle w:val="Heading5"/>
        <w:numPr>
          <w:ilvl w:val="4"/>
          <w:numId w:val="1"/>
        </w:numPr>
        <w:rPr/>
      </w:pPr>
      <w:bookmarkStart w:id="294" w:name="__RefHeading___Toc82811_2035185390"/>
      <w:bookmarkStart w:id="295" w:name="_Toc105"/>
      <w:bookmarkEnd w:id="294"/>
      <w:r>
        <w:rPr>
          <w:rtl w:val="true"/>
        </w:rPr>
        <w:t>پاسخ</w:t>
      </w:r>
      <w:r>
        <w:rPr>
          <w:rtl w:val="true"/>
        </w:rPr>
        <w:t>:</w:t>
      </w:r>
      <w:bookmarkEnd w:id="295"/>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أصل حضرت مهدی و مهدویت چنان که صدها حدیث از پیامبرصلی الله علیه وآله در صدها کتاب معتبر جهان اسلام و کتب سنن و صحاح اهل سنت</w:t>
      </w:r>
    </w:p>
    <w:p>
      <w:pPr>
        <w:pStyle w:val="BookText"/>
        <w:rPr/>
      </w:pPr>
      <w:r>
        <w:rPr>
          <w:rFonts w:ascii="IRNazanin" w:hAnsi="IRNazanin" w:eastAsia="IRNazanin"/>
          <w:color w:val="111111"/>
          <w:sz w:val="28"/>
          <w:sz w:val="28"/>
          <w:szCs w:val="28"/>
          <w:rtl w:val="true"/>
          <w:lang w:bidi="fa-IR"/>
        </w:rPr>
        <w:t>نیز موجود و شهادت میدهند، امامت و امام مهدی و مهدویت از متن اسلام و فرمودة پیامبرصلی الله علیه وآله و ساختة شیعه نیست و اما دربارة کمال اسلام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مهدی تجلی دهندة تمامیت و کمال اسلام است نه آنکه اسلام ناقص باشد و یا رهبری و رسالت پیامبر ناتمام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اسلام کامل بنحو کامل در مقام عمل پیاده نشده است و مسلمانی ما ناقص است و نه اسلام، مهدویت و ظهور مهدی پیاده کنندة کل اسلام و تجلی دهنده تمامیت و کمال اسلام است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میشود با توجه به اینکه أصل امامت برای هدایت و راهنمائی و ارشاد خلق و تبیین معارف اسلام است، امام غایب چه فایدهای دارد؟ و اساساً امام غایب در این غیبت طولانی چه میکند؟</w:t>
      </w:r>
    </w:p>
    <w:p>
      <w:pPr>
        <w:pStyle w:val="BookText"/>
        <w:rPr/>
      </w:pPr>
      <w:r>
        <w:rPr>
          <w:rFonts w:ascii="IRNazanin" w:hAnsi="IRNazanin" w:eastAsia="IRNazanin"/>
          <w:color w:val="111111"/>
          <w:sz w:val="28"/>
          <w:sz w:val="28"/>
          <w:szCs w:val="28"/>
          <w:rtl w:val="true"/>
          <w:lang w:bidi="fa-IR"/>
        </w:rPr>
        <w:t>در پاسخ ، قرآن به صراحت از دو نوع رهبری و رسالت سخن می‌گوید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و رهبری ظاهری و رسولان و رهبران ظاهری مانند حضرات نوح –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 محمد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و رسالت و هدایت غیبی و رسولان غایب مانند، حضرات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و دیگر هادیان غایب</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در اینکه امام غایب در زمان غیبت خود نیز به وظایف الهی خود مشغول است تردیدی نیست و ناآگاهی مردم از امور او در اصل آن مشکلی پیش نمیآورد چنان که ندانستن و بیخبری حضرت موسی علیه السّلام و مردم از وظایف حضرت خضر نبی علیه السّلام مشکلی پیش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متأسفانه این افراد در اشتباه بوده‌اند؛ زیرا این گفته، توهین به پیامبران بزرگی همچون خضر و عیسی بن مریم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شخصی حدود دوازده قرن عمر کند و بعد از قرنها و در زمان ظهورش مانند یک فرد چهل ساله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 عمر امام زمان ارواحنا فداه، همانند تولد بدون پدر حضرت عیسی علیه السّلام، و یکی ازمعجزهها و بیانگر این است که چنین شخصی باید از جانب خداوند عهده دار مأموریتی ویژه و مسؤلیتی بزرگ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همة انبیاء و أوصیاء</w:t>
      </w:r>
    </w:p>
    <w:p>
      <w:pPr>
        <w:pStyle w:val="BookText"/>
        <w:rPr/>
      </w:pPr>
      <w:r>
        <w:rPr>
          <w:rFonts w:ascii="IRNazanin" w:hAnsi="IRNazanin" w:eastAsia="IRNazanin"/>
          <w:color w:val="111111"/>
          <w:sz w:val="28"/>
          <w:sz w:val="28"/>
          <w:szCs w:val="28"/>
          <w:rtl w:val="true"/>
          <w:lang w:bidi="fa-IR"/>
        </w:rPr>
        <w:t>و أئمه را به قرینة این گونه خرق عادت و معجزات و دیگر شواهد و بینات به مردم می‌شناساند تا از نشانههای صدق آنها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طولانی شدن عمر فی حد نفسه از ممتنعات و محالات نیست، دانش بشری از دیر زمان میکوشد تا با توسعه بهداشت و درمان بیماریها عمرها را طولانی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 شناسان بزرگ در اینکه سلولها ونسوج یک انسان تاچه اندازه استعداد دارد و میتواند عمر کند، نظرهای مختلف اظهار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مجید کوفی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یکصد و پنجاه تا دویست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کوفلاند زیست شناس آلمانی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دویست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فلوگر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ششصد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بیکن دانشمند انگلیسی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مسئله برای خدا پرستان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مشیت و ارادة فوق سنتهای طبیعی باور دارند – ثابت شده است؛ زیرا خداوند اگر به أمری،اراده فرماید، اسباب و علل آن را فراهم میسازد،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اذا اراد شیئا هَیئا اسَبَابه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در جواب اینکه چگونه ممکن است پس از قرنها عمر طولانی، در قیافه چهل سالگی ظهور میکند،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موی ابرو مژه در صورت ما دهها سال ثابت است و هیچ رشدی ندارد، در حالی که موی سر و صورت در کنار آن هر لحظه در حال رشد و تغییر و تحول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یک پوست و گوشت و خون و غذا و اکسیژن تغذیه میکنند اما خداوند متعال قادر اراده کرده است که یک مو ثابت و در کنار آن موی دیگر متغیر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آنکه هیچ دلیل عقلی و نقلی و تجربی بر محدودیت عمر انسان نداریم، عمر مانند حرکت است مرز ندارد، همان گونه که نور محدودیت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عمرهزار ساله را برای حضرت نوح و خواب سیصد ساله را برای اصحاب کهف و زنده بودن حضرت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قیام و ظهور یک فرد بتواند تحولی در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سراسر جهان انسانی پدید آورد؟</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چنانکه می دانیم این قیام و ظهور چون به یک فرد مربوط است اما نه فردی عادی بلکه فردی با امداد غیبی و مأموریت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نشان میدهد که همواره افراد بودهاند که در جامعه ها تغییر و تحول پدیدآوردهاندة؛ خواه تحول معنوی و الهی یا سیاسی اجتماعی یا صنعتی و علمی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حضرات موسی و عیسی و محمدصلی الله علیه وآله یک فرد بودند اما در جامعه تحول آفریدند و ادیسون نیز یک فرد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برخوردهای انسانی و تأثیرهای اجتماعی، کیفیت مؤثر است و نه کمیت، یک دانشمند و مخترع با این که یک نفر است اما با دانش خود میلیونها و میلیاردها انسان را در موردی خاص تابع نظر خود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خداوند به جای زنده و غایب نگاه داشتن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 مقرر او را خلق کند و به ظهور و قیام فرمان دهد؟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که خداوند اراده فرماید طبیعتاً مانعی نخواهد داشت و برای خداوند نیز نمیتوان تعیین تکلیف کرد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دلایل نقل قطعی و روایات و نصوص امامت چنانکه میدانیم نشان میدهد که خداوند اراده فرمود امام از صلب امام حسن عسکری علیه السّلام متولد شد و</w:t>
      </w:r>
      <w:bookmarkStart w:id="296" w:name="pg4631_53841"/>
    </w:p>
    <w:p>
      <w:pPr>
        <w:pStyle w:val="BookText"/>
        <w:rPr/>
      </w:pPr>
      <w:bookmarkEnd w:id="296"/>
      <w:r>
        <w:rPr>
          <w:rFonts w:ascii="IRNazanin" w:hAnsi="IRNazanin" w:eastAsia="IRNazanin"/>
          <w:color w:val="111111"/>
          <w:sz w:val="28"/>
          <w:sz w:val="28"/>
          <w:szCs w:val="28"/>
          <w:rtl w:val="true"/>
          <w:lang w:bidi="fa-IR"/>
        </w:rPr>
        <w:t xml:space="preserve">پس از غیبت صغرا تا هنگام ظهور در پردة غیبت کبرا قرار گیرد تا از یک سو تداوم فیض ربوبی و وجود حجت الهی در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غایب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باشد و از سوی دیگر امید ظهور و غلبة حق و امید به قیام و کمال و تکامل با زنده بودن و وجود امام، در جامعه اسلامی زنده باشد و فیض‌ها و برکات 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انجام وظایف او در زمان غیبت جاری و عمر طولانی او خرق عادت و یکی از نشانهای او و صدق او باشد و </w:t>
      </w:r>
      <w:r>
        <w:rPr>
          <w:rFonts w:eastAsia="IRNazanin" w:cs="IRNazanin"/>
          <w:color w:val="111111"/>
          <w:sz w:val="28"/>
          <w:szCs w:val="28"/>
          <w:rtl w:val="true"/>
          <w:lang w:bidi="fa-IR"/>
        </w:rPr>
        <w:t>...</w:t>
      </w:r>
    </w:p>
    <w:p>
      <w:pPr>
        <w:pStyle w:val="Heading5"/>
        <w:numPr>
          <w:ilvl w:val="4"/>
          <w:numId w:val="1"/>
        </w:numPr>
        <w:rPr/>
      </w:pPr>
      <w:bookmarkStart w:id="297" w:name="__RefHeading___Toc82813_2035185390"/>
      <w:bookmarkStart w:id="298" w:name="_Toc106"/>
      <w:bookmarkEnd w:id="297"/>
      <w:r>
        <w:rPr>
          <w:rtl w:val="true"/>
        </w:rPr>
        <w:t xml:space="preserve">عایشه همسر پیامبرصلی الله علیه وآله </w:t>
      </w:r>
      <w:r>
        <w:rPr>
          <w:rtl w:val="true"/>
        </w:rPr>
        <w:t>:</w:t>
      </w:r>
      <w:bookmarkEnd w:id="298"/>
    </w:p>
    <w:p>
      <w:pPr>
        <w:pStyle w:val="BookText"/>
        <w:rPr/>
      </w:pPr>
      <w:r>
        <w:rPr>
          <w:rFonts w:ascii="IRNazanin" w:hAnsi="IRNazanin" w:eastAsia="IRNazanin"/>
          <w:color w:val="111111"/>
          <w:sz w:val="28"/>
          <w:sz w:val="28"/>
          <w:szCs w:val="28"/>
          <w:rtl w:val="true"/>
          <w:lang w:bidi="fa-IR"/>
        </w:rPr>
        <w:t>بعضی از اهل تسنن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عایشه همسر رسول خداصلی الله علیه وآله را فاحشه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باور بفرمائید این</w:t>
      </w:r>
    </w:p>
    <w:p>
      <w:pPr>
        <w:pStyle w:val="BookText"/>
        <w:rPr/>
      </w:pPr>
      <w:r>
        <w:rPr>
          <w:rFonts w:ascii="IRNazanin" w:hAnsi="IRNazanin" w:eastAsia="IRNazanin"/>
          <w:color w:val="111111"/>
          <w:sz w:val="28"/>
          <w:sz w:val="28"/>
          <w:szCs w:val="28"/>
          <w:rtl w:val="true"/>
          <w:lang w:bidi="fa-IR"/>
        </w:rPr>
        <w:t>حقیر هم قبل از اینکه مکتب تشیع را بپذیرم و دربارة این مکتب تحقیق کنم، همین تصور را در ذهن داشتم، اما حالا در کمال ایمان و خلوص به این پیروان راستین همه آن گزافه گوییها را رد میکنم؛ چون همه خلاف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اطمینان بیشتر میتوانید از علمای شیعه سوال کنید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میکنم شیعیان معتقدند که هر کس فُحش و قذف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دادن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یک از زنان رسول خداصلی الله علیه وآله بدهد، کافر و ملحد و ملعون و خون و مالش حلال است؛ چون چنین نسبتی در حقیقت اهانت بزرگی به مقام مقدس و نازنین حضرت محمد امین صلی الله علیه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اینها شیعیان میدانند که نسبت فحش و خبت و قذف به همة مسلمین حرام است، چه رسد به حرم رسول مکرم اسلام صلی الله علیه وآله که اُمهات المؤمنین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سورة احزاب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نِساءَ النَّبِیّ‌ِ لَسْتُنَّ کَأَحَدٍ مِنَ النِّساءِ إِنِ اتَّقَیْتُنَّ</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ای زنان پیامبر شما از نظر موقعیت با دیگرزنان فرق میکنید به این شرط که متقی و خدا ترس و پرهیزگار باشید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زنان پیامبر از نظر حیثیت و شرافت پاکند، اما از نظر پرهیزگاری و تقوا ممکن است ضعف داشته باشند</w:t>
      </w:r>
      <w:r>
        <w:rPr>
          <w:rStyle w:val="FootnoteAnchor"/>
          <w:rtl w:val="true"/>
        </w:rPr>
        <w:footnoteReference w:id="175"/>
      </w:r>
      <w:r>
        <w:rPr>
          <w:rFonts w:ascii="IRNazanin" w:hAnsi="IRNazanin" w:eastAsia="IRNazanin"/>
          <w:color w:val="111111"/>
          <w:sz w:val="28"/>
          <w:sz w:val="28"/>
          <w:szCs w:val="28"/>
          <w:rtl w:val="true"/>
          <w:lang w:bidi="fa-IR"/>
        </w:rPr>
        <w:t>بعنوان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حضرت نوح علیه السّلام به مردم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هذیان میگوید و این من هستم که با او زندگی میکنم و بهتر از شما خبر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هم میبینیم که زن حضرت لوط علیه السّلام از دشمنان آن حضرت طرفداری میکرد و این أمور بر میگردد به ضعف پرهیزکاری و تقوا و خدا ترسی شخص و دلیل بر بی شرافتی و بی حیثیتی 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یوسف القرضاوی مصرفی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روایت شده است که به پیامبرصلی الله علیه وآله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 پیامبرصلی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قیافهای که دارد برای شما خوب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قد کوتاهی و نداشتن زیبایی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قلت کلمةً لَوْ مَزَجْتِ بِمَاءٍ البَحْرِ لَمَزجَتهٌ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حرفی که زدی اگر آن را با آب دریا مخلوط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دریا را آلوده میساخت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سنن أبی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الأشعث السجستانی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فی الغیبة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السیدة عائشة 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تحفة الأحوذی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المبارکفوری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نشانة مبری نبودن همسر پیامبر از گناه است</w:t>
      </w:r>
      <w:r>
        <w:rPr>
          <w:rFonts w:eastAsia="IRNazanin" w:cs="IRNazanin"/>
          <w:color w:val="111111"/>
          <w:sz w:val="28"/>
          <w:szCs w:val="28"/>
          <w:rtl w:val="true"/>
          <w:lang w:bidi="fa-IR"/>
        </w:rPr>
        <w:t>.</w:t>
      </w:r>
      <w:r>
        <w:rPr>
          <w:rStyle w:val="FootnoteAnchor"/>
          <w:rtl w:val="true"/>
        </w:rPr>
        <w:footnoteReference w:id="177"/>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یکی دیگر از تهمتهای ناروائی که به تشیع میبندند این است که عدهای از خدا بیخبر بر علیه این پیروان راستین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ارائه اسناد و</w:t>
      </w:r>
    </w:p>
    <w:p>
      <w:pPr>
        <w:pStyle w:val="BookText"/>
        <w:rPr/>
      </w:pPr>
      <w:r>
        <w:rPr>
          <w:rFonts w:ascii="IRNazanin" w:hAnsi="IRNazanin" w:eastAsia="IRNazanin"/>
          <w:color w:val="111111"/>
          <w:sz w:val="28"/>
          <w:sz w:val="28"/>
          <w:szCs w:val="28"/>
          <w:rtl w:val="true"/>
          <w:lang w:bidi="fa-IR"/>
        </w:rPr>
        <w:t>مدارک این اتهام را مطرح کرده اند اما کسی نیست که با تهمتی که همین آقایان بظاهر عالم به حرم رسول خداصلی الله علیه وآله بستهاند، مبارزه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بن زبیر از عایشه چنین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کُنتُ عِنْدَالنَبِیّ صلی الله علیه وآله إذ اَقْبَلَ الْعَبَاسُ وَ عَلِیٌ،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عایشة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سرّک اَنْ تَنظَرِیْ إلَی رُجَلَینِ مِنْ أهْلِ النَارِ، فَانظِریِ إلیَ هَذِیْنِ قَدْ طَلَعَا، فَنَظَرُتُ فَأذَا العّبَاسُ وَ عَلِیٌ</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پیامبرصلی الله علیه وآله بودم که علی و عباس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 اگر دوست داری که دو مرد از أهل دوزخ را مشاهده کنی، به این دو که بسوی ما میآیند نظر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برداشتم و نگریستم، ناگاه عباس و علی را مشاهده کردم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تنها یک سوال از شما خوانندة عزیز دارم، آیا واقعاً اگر یک نفر شیعه با این مدارک و اسناد چنین حدیث کذبی را نقل مینمود، همین عکس العملی را که در برابر این راوی دارد، در برابر آن شخص شیعه هم داشتید؟</w:t>
      </w:r>
      <w:bookmarkStart w:id="299" w:name="pg4631_53845"/>
    </w:p>
    <w:p>
      <w:pPr>
        <w:pStyle w:val="BookText"/>
        <w:rPr/>
      </w:pPr>
      <w:bookmarkEnd w:id="299"/>
      <w:r>
        <w:rPr>
          <w:rFonts w:ascii="IRNazanin" w:hAnsi="IRNazanin" w:eastAsia="IRNazanin"/>
          <w:color w:val="111111"/>
          <w:sz w:val="28"/>
          <w:sz w:val="28"/>
          <w:szCs w:val="28"/>
          <w:rtl w:val="true"/>
          <w:lang w:bidi="fa-IR"/>
        </w:rPr>
        <w:t>شیعه که بدون هیچ گناهی همیشه مورد ظلم قرار گرفته است، وای به حال اینکه مدارک و اسنادی مثل این اکاذیب داشته باشد، دیگر حسابشان با کرام الکاتبین بود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عزیزان عادلانه قضاوت نمائیم، باور بفرمائید اگر برادران اهل تسنن حقیقت مذهب شیعه را در مییافتند و منصفانه دربارة برادران خود قضاوت میکردند، این گونه افرادی که بذر نفاق و دشمنی را درمیان مسلمانان میأفشانند نابود میکردند</w:t>
      </w:r>
      <w:r>
        <w:rPr>
          <w:rFonts w:eastAsia="IRNazanin" w:cs="IRNazanin"/>
          <w:color w:val="111111"/>
          <w:sz w:val="28"/>
          <w:szCs w:val="28"/>
          <w:rtl w:val="true"/>
          <w:lang w:bidi="fa-IR"/>
        </w:rPr>
        <w:t>.</w:t>
      </w:r>
    </w:p>
    <w:p>
      <w:pPr>
        <w:pStyle w:val="Heading5"/>
        <w:numPr>
          <w:ilvl w:val="4"/>
          <w:numId w:val="1"/>
        </w:numPr>
        <w:rPr/>
      </w:pPr>
      <w:bookmarkStart w:id="300" w:name="__RefHeading___Toc82815_2035185390"/>
      <w:bookmarkStart w:id="301" w:name="_Toc107"/>
      <w:bookmarkEnd w:id="300"/>
      <w:r>
        <w:rPr>
          <w:rtl w:val="true"/>
        </w:rPr>
        <w:t xml:space="preserve">آیا معاویه </w:t>
      </w:r>
      <w:r>
        <w:rPr>
          <w:rtl w:val="true"/>
        </w:rPr>
        <w:t>«</w:t>
      </w:r>
      <w:r>
        <w:rPr>
          <w:rtl w:val="true"/>
        </w:rPr>
        <w:t>خال المؤمنین</w:t>
      </w:r>
      <w:r>
        <w:rPr>
          <w:rtl w:val="true"/>
        </w:rPr>
        <w:t xml:space="preserve">» </w:t>
      </w:r>
      <w:r>
        <w:rPr>
          <w:rtl w:val="true"/>
        </w:rPr>
        <w:t>است؟</w:t>
      </w:r>
      <w:r>
        <w:rPr>
          <w:rtl w:val="true"/>
        </w:rPr>
        <w:t>!!</w:t>
      </w:r>
      <w:bookmarkEnd w:id="301"/>
    </w:p>
    <w:p>
      <w:pPr>
        <w:pStyle w:val="BookText"/>
        <w:rPr/>
      </w:pPr>
      <w:r>
        <w:rPr>
          <w:rFonts w:ascii="IRNazanin" w:hAnsi="IRNazanin" w:eastAsia="IRNazanin"/>
          <w:color w:val="111111"/>
          <w:sz w:val="28"/>
          <w:sz w:val="28"/>
          <w:szCs w:val="28"/>
          <w:rtl w:val="true"/>
          <w:lang w:bidi="fa-IR"/>
        </w:rPr>
        <w:t xml:space="preserve">من در اینجا از تمامی برادران عزیز أهل سنت میپرسم، آیا معاویهای که سالها با ابن عم رسول خداصلی الله علیه وآله با آن کسی که بارها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حدیث شیعه و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 الْحَقُ مَعَ عَلِیْ</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مالک بن جعونة عن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الصغیر، الطبرانی،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أبی یعلی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یعلی الموصلی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1052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مناقب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نزل من القرآن 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بکر أحمد بن موسی ابن مردویه الأصفهانی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الامامة والسیاسة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قتیبة الدینوری، تحقیق الزینی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الموفق الخوارزمی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الخطیب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مدینة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ج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الجامع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فیض القدیر شرح الجامع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ینابیع المودة لذوی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القندوزی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الحادی والعشرون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المتقی الهندی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642</w:t>
      </w:r>
      <w:r>
        <w:rPr>
          <w:rFonts w:eastAsia="IRNazanin" w:cs="IRNazanin"/>
          <w:color w:val="111111"/>
          <w:sz w:val="28"/>
          <w:szCs w:val="28"/>
          <w:rtl w:val="true"/>
          <w:lang w:bidi="fa-IR"/>
        </w:rPr>
        <w:t xml:space="preserve"> –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شواهد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الحسکانی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المعیار والموازنة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الإسکافی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خطته أم المؤمنین عائشة ونقضته أم المؤمنین أم سلمة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الامامة والسیاسة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قتیبة الدینوری، تحقیق الشیری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الحق مع علی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تذکرة الحفاظ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843</w:t>
      </w:r>
      <w:r>
        <w:rPr>
          <w:rFonts w:eastAsia="IRNazanin" w:cs="IRNazanin"/>
          <w:color w:val="111111"/>
          <w:sz w:val="28"/>
          <w:szCs w:val="28"/>
          <w:rtl w:val="true"/>
          <w:lang w:bidi="fa-IR"/>
        </w:rPr>
        <w:t xml:space="preserve"> -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أعلام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جنگید، لیاقت مقام و لقب خال المؤمنین را دارد؟</w:t>
      </w:r>
    </w:p>
    <w:p>
      <w:pPr>
        <w:pStyle w:val="BookText"/>
        <w:rPr/>
      </w:pPr>
      <w:r>
        <w:rPr>
          <w:rFonts w:ascii="IRNazanin" w:hAnsi="IRNazanin" w:eastAsia="IRNazanin"/>
          <w:color w:val="111111"/>
          <w:sz w:val="28"/>
          <w:sz w:val="28"/>
          <w:szCs w:val="28"/>
          <w:rtl w:val="true"/>
          <w:lang w:bidi="fa-IR"/>
        </w:rPr>
        <w:t xml:space="preserve">کسی که با حق بجنگد و حق را انکار کند بنظر حقیر لیاقت چنین مقام و القابی را ندارد، زیرا اگر بگوئیم مقصر علی صلی الله علیه وآله مقصر بوده و حق با معاویه بود؛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جهل به رسول خداصلی الله علیه وآله دادهایم؛ زیرا بارها رسول مکرم صلی الله علیه وآله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حق است و حق با علی، پس طبق آیة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یَنْطِقُ عَنِ الْهَوی إِنْ هُوَ إِلاّ وَحْیٌ یُوحی</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او از روی هویٰ و هوس سخن نمیگوید، تنها چیزی میگوید که به او وحی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جنگید، لیاقت مقام و لقب خال المؤمنین را دارد؟</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با حق بجنگد و حق را انکار کند بنظر حقیر لیاقت چنین مقام و القابی را ندارد، زیرا اگر بگوئیم مقصر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مقصر بوده و حق با معاویه بود؛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جهل به رسول خداصلی الله علیه وآله دادهایم؛ زیرا بارها رسول مکرم صلی الله علیه وآله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حق است و حق با علی، پس طبق آیة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یَنْطِقُ عَنِ الْهَوی إِنْ هُوَ إِلاّ وَحْیٌ یُوحی</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او از روی هویٰ و هوس سخن نمیگوید، تنها چیزی میگوید که به او وحی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پیامبر سخنی یا حرفی را غیر از وحی نمیگوید؛ زیرا آنچه را که میگوید برگرفته 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میدانیم که معاویه همان شخصی بود که کلام خدا را وسیلهای برای حیله و فریب مسلمین قرار داد و کلام خدا را بر سرنیزه کرد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ولی بعضیها از برادران أهل سنت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کاتب وحی و پرچمداراسلام، بود پس چگونه میشود چنین شخصی دشمن اسلام و مسلمین باشد؟</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آمده است که چگونه یکی از بزرگترین شخصیتهای ربّانی و دینی در بنی اسرائیل از راه خدا و صراط مستقیم به انحراف افتاد و با حضرت موسی علیه السّلام به جنگ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بود که آن شخص حامل علوم الهی و معارف دینی بود و اسم أعظم خدا را میدانست و میتوانست بواسطة آن بسیاری از سنتها و معادلههای اجتماعی و هستی را دگرگون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باکمال تأسف آن شخص دنیا را بر آخرت ترجیح داد و راه شیطان را پیمود و به قول قرآن، فرامین خدا را رها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اتْلُ عَلَیْهِمْ نَبَأَ الَّذی آتَیْناهُ آیاتِنا فَانْسَلَخَ مِنْها فَأَتْبَعَهُ الشَّیْطانُ فَکانَ مِنَ الْغاوینَ</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حال میپرسم چرا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خال المؤمنین نمیخوانند؟ مگر محمد بن ابوبکر برادر عایشه همسر رسول خداصلی الله علیه وآله نبود؟ مگر پسر خلیفه اول نبود؟ او که هم پدرش خلیفه بود و هم خودش در جنگها صاحب رشاداتی بوده و وفادار به اسلام و مسلمین و وصایای پیامبرصلی الله علیه وآله بود و هم خواهرش عایشه همسر پیامبر بوده است و به حسب ظاهری این عنوان بر او صدق می‌کند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میگیریم که این القاب را تعدادی جیره خوار خوان بنی أمیه به معاویه دادهاند و بس، و همین افراد برای گرفتن جیره و مقام بیشتر و بالاتر مردم را به دادن چنین القابی به این گونه افراد تشویق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خداوند به ما بصیرت و آگاهی بدهد که بتوانیم با مطالعه و تحقیق و بررسی این واقعیتها را</w:t>
      </w:r>
      <w:bookmarkStart w:id="302" w:name="pg4631_53849"/>
    </w:p>
    <w:p>
      <w:pPr>
        <w:pStyle w:val="BookText"/>
        <w:rPr/>
      </w:pPr>
      <w:bookmarkEnd w:id="302"/>
      <w:r>
        <w:rPr>
          <w:rFonts w:ascii="IRNazanin" w:hAnsi="IRNazanin" w:eastAsia="IRNazanin"/>
          <w:color w:val="111111"/>
          <w:sz w:val="28"/>
          <w:sz w:val="28"/>
          <w:szCs w:val="28"/>
          <w:rtl w:val="true"/>
          <w:lang w:bidi="fa-IR"/>
        </w:rPr>
        <w:t>درک کنیم و با تفکری باز و منصفانه حق را از ناحق تشخیص دهیم، و به حق بگرویم و روز به روز گرایش ما به حق و حقیقت بیشتر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رشید رضا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دانشمندان بزرگ آلمان در آستانه، به بعضی از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اشراف مکه در میان آنان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ما مجسمهای از طلا برای معاویه در میدان برلین برپا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پرسیدند برای چه؟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نظام حکومت اسلامی را از حالت مردمی به حالت تعصبات قومی و استبدادی در آورد و اگر این نبود، اسلام به تمام جهان گسترش مییافت و اکنون ما آلمانی‌هاو سایر ملل اروپا مسلمان عرب زبان بودیم</w:t>
      </w:r>
      <w:r>
        <w:rPr>
          <w:rFonts w:eastAsia="IRNazanin" w:cs="IRNazanin"/>
          <w:color w:val="111111"/>
          <w:sz w:val="28"/>
          <w:szCs w:val="28"/>
          <w:rtl w:val="true"/>
          <w:lang w:bidi="fa-IR"/>
        </w:rPr>
        <w:t xml:space="preserve">» </w:t>
      </w:r>
      <w:r>
        <w:rPr>
          <w:rStyle w:val="FootnoteAnchor"/>
          <w:rtl w:val="true"/>
        </w:rPr>
        <w:footnoteReference w:id="184"/>
      </w:r>
    </w:p>
    <w:p>
      <w:pPr>
        <w:pStyle w:val="Heading5"/>
        <w:numPr>
          <w:ilvl w:val="4"/>
          <w:numId w:val="1"/>
        </w:numPr>
        <w:rPr/>
      </w:pPr>
      <w:bookmarkStart w:id="303" w:name="__RefHeading___Toc82817_2035185390"/>
      <w:bookmarkStart w:id="304" w:name="_Toc108"/>
      <w:bookmarkEnd w:id="303"/>
      <w:r>
        <w:rPr>
          <w:rtl w:val="true"/>
        </w:rPr>
        <w:t xml:space="preserve">آیا </w:t>
      </w:r>
      <w:r>
        <w:rPr>
          <w:rtl w:val="true"/>
        </w:rPr>
        <w:t>«</w:t>
      </w:r>
      <w:r>
        <w:rPr>
          <w:rtl w:val="true"/>
        </w:rPr>
        <w:t>یا علی</w:t>
      </w:r>
      <w:r>
        <w:rPr>
          <w:rtl w:val="true"/>
        </w:rPr>
        <w:t>»</w:t>
      </w:r>
      <w:r>
        <w:rPr>
          <w:rtl w:val="true"/>
        </w:rPr>
        <w:t xml:space="preserve">، </w:t>
      </w:r>
      <w:r>
        <w:rPr>
          <w:rtl w:val="true"/>
        </w:rPr>
        <w:t>«</w:t>
      </w:r>
      <w:r>
        <w:rPr>
          <w:rtl w:val="true"/>
        </w:rPr>
        <w:t>یا حسین</w:t>
      </w:r>
      <w:r>
        <w:rPr>
          <w:rtl w:val="true"/>
        </w:rPr>
        <w:t>»</w:t>
      </w:r>
      <w:r>
        <w:rPr>
          <w:rtl w:val="true"/>
        </w:rPr>
        <w:t xml:space="preserve">و </w:t>
      </w:r>
      <w:r>
        <w:rPr>
          <w:rtl w:val="true"/>
        </w:rPr>
        <w:t>«</w:t>
      </w:r>
      <w:r>
        <w:rPr>
          <w:rtl w:val="true"/>
        </w:rPr>
        <w:t>یا زهراء</w:t>
      </w:r>
      <w:r>
        <w:rPr>
          <w:rtl w:val="true"/>
        </w:rPr>
        <w:t xml:space="preserve">» </w:t>
      </w:r>
      <w:r>
        <w:rPr>
          <w:rtl w:val="true"/>
        </w:rPr>
        <w:t>گفتن شرک است؟</w:t>
      </w:r>
      <w:bookmarkEnd w:id="304"/>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 جواب این سوال منفی است؛ زیرا این بزرگواران اسباب و وسیلة برکت الهی هستند و طبق حدیث ثقلین که بین شیعه و سنی معتبر است و با تعابیر مختلفی در کتب اهل تسنن بیان شده است، پیامبر مکرم اسلام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چیز بعد از رحلت خود در میان شما به امانت میگذارم که اولی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دومی عترتم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 دو ریسمان را محکم بگیرید و آنها را ترک ننمائید، و این تا کنارحوض کوثر باهم هستند و از یکدیگر جدا نمیشوند و هر کس به این دو تمسک جوید هرگز گمراه نمیشود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السنن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بیان أهل بیته الذین هم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بیان آل محمد صلی الله علیه وسلم الذین تحرم علیهم الصدقة المفروضة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السنن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8148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8175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8464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خصائص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سنن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شیبة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کتاب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أبی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628</w:t>
      </w:r>
      <w:r>
        <w:rPr>
          <w:rFonts w:eastAsia="IRNazanin" w:cs="IRNazanin"/>
          <w:color w:val="111111"/>
          <w:sz w:val="28"/>
          <w:szCs w:val="28"/>
          <w:rtl w:val="true"/>
          <w:lang w:bidi="fa-IR"/>
        </w:rPr>
        <w:t xml:space="preserve"> –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1548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1549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الموفق الخوارزمی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إمتاع الأسماع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فی ذکر عترة رسول الله صلی الله علیه وسلم عترة الرجل أسرته وفصیلته ؛ منتخب مسند عبد بن 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بن حمید بن نصر الکسی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دستور معالم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وصیته کرم الله وجهه لما ضربه ابن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مدینة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الخطیب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الطبقات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ینابیع المودة لذوی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القندوزی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سبل الهدی والرشاد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الصالحی الشامی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ریاض الصالحین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شرف النووی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الجامع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المتقی الهندی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الثانی فی الاعتصام بالکتاب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زید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البدایة والنهایة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أعلام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فی فضل أهل البیت 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المهمة فی معرفة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الصباغ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فضل آل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دلیل العصمة فی جمیعهم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علیا، وفاطمة، وولدیهما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السیرة الحلبیة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عزیزان من این بزرگواران وسیلة رساندن برکت و منشاء خیر الهی هستند، پس هر کس که طالب خیر و برکت باشد، متوسّل این پس عزیزان من این بزرگواران وسیلة رساندن برکت و منشاء خیر الهی هستند، پس هر کس که طالب خیر و برکت باشد، متوسّل این بزرگواران دین میشود؛ زیرا در قرآن آمده است</w:t>
      </w:r>
      <w:r>
        <w:rPr>
          <w:rFonts w:eastAsia="IRNazanin" w:cs="IRNazanin"/>
          <w:color w:val="111111"/>
          <w:sz w:val="28"/>
          <w:szCs w:val="28"/>
          <w:rtl w:val="true"/>
          <w:lang w:bidi="fa-IR"/>
        </w:rPr>
        <w:t>:</w:t>
      </w:r>
      <w:bookmarkStart w:id="305" w:name="pg4631_53852"/>
    </w:p>
    <w:p>
      <w:pPr>
        <w:pStyle w:val="BookText"/>
        <w:rPr/>
      </w:pPr>
      <w:bookmarkEnd w:id="3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یَاأَیْهَاالذِینَ آمَنُوا اتَّقُوا اللهَ وَابْتَغُوا إلَیْهِ الْوَسِیْله</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پس عزیزان توسل شیعیان به آن خاندان جلیل القدر و عصمت بر حسب دستور رسول گرامی اسلام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استمداد شیعیان از آنان به این معنی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در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بلکه آنها را وسیله رحمت الهی میدانند؛ زیرا این بزرگواران در پیشگاه خدا صاحب قرب و عزت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امیدواریم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سوء تفاهم برای برادران عزیز که این مسئله را مطرح کردند، رفع شود</w:t>
      </w:r>
      <w:r>
        <w:rPr>
          <w:rFonts w:eastAsia="IRNazanin" w:cs="IRNazanin"/>
          <w:color w:val="111111"/>
          <w:sz w:val="28"/>
          <w:szCs w:val="28"/>
          <w:rtl w:val="true"/>
          <w:lang w:bidi="fa-IR"/>
        </w:rPr>
        <w:t>.</w:t>
      </w:r>
      <w:r>
        <w:rPr>
          <w:rStyle w:val="FootnoteAnchor"/>
          <w:rtl w:val="true"/>
        </w:rPr>
        <w:footnoteReference w:id="187"/>
      </w:r>
    </w:p>
    <w:p>
      <w:pPr>
        <w:pStyle w:val="Heading5"/>
        <w:numPr>
          <w:ilvl w:val="4"/>
          <w:numId w:val="1"/>
        </w:numPr>
        <w:rPr/>
      </w:pPr>
      <w:bookmarkStart w:id="306" w:name="__RefHeading___Toc82819_2035185390"/>
      <w:bookmarkStart w:id="307" w:name="_Toc109"/>
      <w:bookmarkEnd w:id="306"/>
      <w:r>
        <w:rPr>
          <w:rtl w:val="true"/>
        </w:rPr>
        <w:t>آیا بوسیدن و زیارت قبور أنبیاء و أئمه حرام است؟</w:t>
      </w:r>
      <w:bookmarkEnd w:id="307"/>
    </w:p>
    <w:p>
      <w:pPr>
        <w:pStyle w:val="BookText"/>
        <w:rPr/>
      </w:pPr>
      <w:r>
        <w:rPr>
          <w:rFonts w:ascii="IRNazanin" w:hAnsi="IRNazanin" w:eastAsia="IRNazanin"/>
          <w:color w:val="111111"/>
          <w:sz w:val="28"/>
          <w:sz w:val="28"/>
          <w:szCs w:val="28"/>
          <w:rtl w:val="true"/>
          <w:lang w:bidi="fa-IR"/>
        </w:rPr>
        <w:t xml:space="preserve">در یکی از مباحث جناب دکتر سماوی تیجانی تونسی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آیت الله شهید سید محمد باقر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دکتر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آیت الله شهید سید محمد باقر صدر رحمه الله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سعودی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کشیدن به قبور و حاجت خواستن از صاحبان آن و تبرک جستن به آنها، شرک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نظر حضرت عالی چیست؟</w:t>
      </w:r>
    </w:p>
    <w:p>
      <w:pPr>
        <w:pStyle w:val="BookText"/>
        <w:rPr/>
      </w:pPr>
      <w:r>
        <w:rPr>
          <w:rFonts w:ascii="IRNazanin" w:hAnsi="IRNazanin" w:eastAsia="IRNazanin"/>
          <w:color w:val="111111"/>
          <w:sz w:val="28"/>
          <w:sz w:val="28"/>
          <w:szCs w:val="28"/>
          <w:rtl w:val="true"/>
          <w:lang w:bidi="fa-IR"/>
        </w:rPr>
        <w:t>آیت الله صدر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 کشیدن به قبور و خواندن صاحبان آنها به قصد این که آنها بدون اذن الهی ضرر و سود میرسانند، تردیدی نیست که این شرک است اما مسلمانان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یگانگی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که نفع و ضرر تنها به دست اوست و اگر اولیاء خدا را میخوانند، بدین جهت است که آن بزرگواران را وسیلةای برای تقرب به خدای سبحان میدانند، و این شرک نیست و شیعه و سنی از زمان پیامبرصلی الله علیه وآله تا کنون بر این معنا اتفاق نظر دارند، به جز وهابیها که آنها مسلک جدید و نو ظهوری دارند و با اجماع و اتفاق مسلمانان مخالف هستند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سید شرف الدین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علمای بزرگ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ملک عبدالعزیز آل سعود هنگامی که به حج بیت الله الحرام مشرف شده بود، از علمایی بود که طبق معمول، برای شاد باش و تبریک به مناسبت عید قربان به کاخ پادشاهی سعودی دعوت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نوبت به وی رسید و با پادشاه سعودی دست داد؛ قرآن را با جلد چرمین به او هدیه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آن را گرفت و بوسید و برای احترام به قرآن، آن را بر پریشانی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لحظه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شرف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پوست را بوسیده و تعظیم میکنی؟ این که پوست بزغالهای بیش نیست؟ عبدالعزیز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تعظیم پوست نیست بلکه قصد من قرآن است که درون آن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شرف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وقتی که در پنجرة ضریح پیامبرصلی الله علیه وآله را میبوسیم به همین 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که آهن نفع و ضرر نمیرساند، اما قصد احترام به رسول اکرم صلی الله علیه وآله را داریم؛ درست مانند شما که با بوسیدن پوست بزغالهای که قرآن در آن وجود داشت،منظور تان احترام به قرآن بود، حاضران با شگفتی تکبیر گفتند و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پادشاه سعودی مجبور شد به حاجیان اجازه دهد تا به آنچه مربوط به پیامبر است، تبرک جویند و این کار تا به قدرت رسیدن پادشاه و ملک بعدی ادامه داشت سپس او به همان روش اول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بوسیدن ضریح پیامبر و خاندانش به معنی شرک است، پس تبرک به حجر الاسود و بوسیدن ورقهای قرآن نیز باید شرک باشد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بوسیدن حجر الاسود و ورقهای قرآن جایز است پس بناچار باید به جواز بوسیدن ضریح پیامبرصلی الله علیه وآله و خاندانش نیز قائل شد که این عمل برای تکریم و تعظیم شخصیت الهی آنهاست، علاوه بر این بوسیدن ضریح پیامبر نه به معنی بوسیدن سنگ و آهن که به معنی بوسیدن شخصیت پیامبر و بزرگداشت مقام محمود وی در پیشگاه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هیچ کس از مسلمانان هیچ سنگ و آهن دیگری را نمیبوسند و فقط سنگ قبر و ضریح انبیاء ائمه معصومین علیه السّلام را میبوسند</w:t>
      </w:r>
      <w:r>
        <w:rPr>
          <w:rFonts w:eastAsia="IRNazanin" w:cs="IRNazanin"/>
          <w:color w:val="111111"/>
          <w:sz w:val="28"/>
          <w:szCs w:val="28"/>
          <w:rtl w:val="true"/>
          <w:lang w:bidi="fa-IR"/>
        </w:rPr>
        <w:t>.</w:t>
      </w:r>
      <w:bookmarkStart w:id="308" w:name="pg4631_53855"/>
    </w:p>
    <w:p>
      <w:pPr>
        <w:pStyle w:val="Heading5"/>
        <w:numPr>
          <w:ilvl w:val="4"/>
          <w:numId w:val="1"/>
        </w:numPr>
        <w:rPr/>
      </w:pPr>
      <w:bookmarkStart w:id="309" w:name="__RefHeading___Toc82821_2035185390"/>
      <w:bookmarkStart w:id="310" w:name="_Toc110"/>
      <w:bookmarkEnd w:id="308"/>
      <w:bookmarkEnd w:id="309"/>
      <w:r>
        <w:rPr>
          <w:rtl w:val="true"/>
        </w:rPr>
        <w:t>امام جعفر صادق علیه السّلام و جایگاه والایش نزد پیشوایان مذاهب</w:t>
      </w:r>
      <w:r>
        <w:rPr>
          <w:rtl w:val="true"/>
        </w:rPr>
        <w:t>:</w:t>
      </w:r>
      <w:bookmarkEnd w:id="310"/>
    </w:p>
    <w:p>
      <w:pPr>
        <w:pStyle w:val="BookText"/>
        <w:rPr/>
      </w:pPr>
      <w:r>
        <w:rPr>
          <w:rFonts w:ascii="IRNazanin" w:hAnsi="IRNazanin" w:eastAsia="IRNazanin"/>
          <w:color w:val="111111"/>
          <w:sz w:val="28"/>
          <w:sz w:val="28"/>
          <w:szCs w:val="28"/>
          <w:rtl w:val="true"/>
          <w:lang w:bidi="fa-IR"/>
        </w:rPr>
        <w:t xml:space="preserve">امام جعفر بن محمد ملقب به صادق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آل محمدصلی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تاریخ مشهور در هفدهم ماه ربیع الاول سال </w:t>
      </w:r>
      <w:r>
        <w:rPr>
          <w:rFonts w:ascii="IRNazanin" w:hAnsi="IRNazanin" w:eastAsia="IRNazanin"/>
          <w:color w:val="111111"/>
          <w:sz w:val="28"/>
          <w:sz w:val="28"/>
          <w:szCs w:val="28"/>
          <w:lang w:bidi="fa-IR"/>
        </w:rPr>
        <w:t>٨٣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مدینه منوره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چنانکه میدانیم، امام محمد باقرعلیه السّلام نوة حضرت امام حسین علیه السّلام است و مادر گرامیش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فروه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قاسم بن محمد ابن ابی بکر نوة خلیفه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ائمه مذاهب اسلامی و فقهای بزرگ از جمله ابوحنیفه نعمان بن ثابت پیشوای حنفیان، نزد ائمه أهل بیت علیه السّلام، مخصوصاًنزد امام جعفر صادق علیه السّلام درس خوانده و شاگردی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ابن عقده نام چهار هزار نفر از فقها و کسانی را که از امام صادق علیه السّلام روایت کرده یا نزد او درس خواندهاند، ذکر کرده است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مالک ابن انس اصبحی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مالکیان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ابن سعید، ابن جُریح، سفیان ثوری، شعبة ابن الحجاج، عبدالله عمرو، روح ابن قاسم، سفیان ابن عینه، اسماعیل ابن جعفر، ابراهیم بن طحان و دیگران</w:t>
      </w:r>
      <w:r>
        <w:rPr>
          <w:rFonts w:eastAsia="IRNazanin" w:cs="IRNazanin"/>
          <w:color w:val="111111"/>
          <w:sz w:val="28"/>
          <w:szCs w:val="28"/>
          <w:rtl w:val="true"/>
          <w:lang w:bidi="fa-IR"/>
        </w:rPr>
        <w:t>.... .</w:t>
      </w:r>
      <w:r>
        <w:rPr>
          <w:rStyle w:val="FootnoteAnchor"/>
          <w:rtl w:val="true"/>
        </w:rPr>
        <w:footnoteReference w:id="189"/>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حنیفه پیشوای مذهب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السنتان لهلک النعمان</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شاید این سخن او، اگر آن دو سال نبود نعمان هلاک میشد، اشاره به دوسال شاگردی وی نزد امام جعفر صادق علیه السّلام باشد، و نشان میدهد که تا چه اندازه ائمه أهل بیت علیه السّلام بر فضای علمی اُمت اسلامی در زمان خود تأثیر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مالک ابن انس پیشوای مذهب 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شاهد دیگری بر این مطلب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رأت عین ولا سمعت أذن ولا خطر علی قلب بشر افضل من جعفر ابن محمد الصادق علماً و عبادةً و ورعاً</w:t>
      </w:r>
      <w:r>
        <w:rPr>
          <w:rFonts w:eastAsia="IRNazanin" w:cs="IRNazanin"/>
          <w:color w:val="111111"/>
          <w:sz w:val="28"/>
          <w:szCs w:val="28"/>
          <w:rtl w:val="true"/>
          <w:lang w:bidi="fa-IR"/>
        </w:rPr>
        <w:t>»</w:t>
      </w:r>
      <w:r>
        <w:rPr>
          <w:rStyle w:val="FootnoteAnchor"/>
          <w:rtl w:val="true"/>
        </w:rPr>
        <w:footnoteReference w:id="191"/>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دیدهای ندیده و هیچ گوشی نشنیده و بر قلب هیچ انسانی خطور نکرده است، کسی که در علم و عبادت و ورع بالاتر از جعفر ابن محمد الصادق علیه السّلام باشد</w:t>
      </w:r>
      <w:r>
        <w:rPr>
          <w:rFonts w:eastAsia="IRNazanin" w:cs="IRNazanin"/>
          <w:color w:val="111111"/>
          <w:sz w:val="28"/>
          <w:szCs w:val="28"/>
          <w:rtl w:val="true"/>
          <w:lang w:bidi="fa-IR"/>
        </w:rPr>
        <w:t>».</w:t>
      </w:r>
      <w:bookmarkStart w:id="311" w:name="pg4631_53857"/>
    </w:p>
    <w:p>
      <w:pPr>
        <w:pStyle w:val="Heading5"/>
        <w:numPr>
          <w:ilvl w:val="4"/>
          <w:numId w:val="1"/>
        </w:numPr>
        <w:rPr/>
      </w:pPr>
      <w:bookmarkStart w:id="312" w:name="__RefHeading___Toc82823_2035185390"/>
      <w:bookmarkStart w:id="313" w:name="_Toc111"/>
      <w:bookmarkEnd w:id="311"/>
      <w:bookmarkEnd w:id="312"/>
      <w:r>
        <w:rPr>
          <w:rtl w:val="true"/>
        </w:rPr>
        <w:t>سخن ابو زهره</w:t>
      </w:r>
      <w:r>
        <w:rPr>
          <w:rtl w:val="true"/>
        </w:rPr>
        <w:t>:</w:t>
      </w:r>
      <w:bookmarkEnd w:id="313"/>
    </w:p>
    <w:p>
      <w:pPr>
        <w:pStyle w:val="BookText"/>
        <w:rPr/>
      </w:pPr>
      <w:r>
        <w:rPr>
          <w:rFonts w:ascii="IRNazanin" w:hAnsi="IRNazanin" w:eastAsia="IRNazanin"/>
          <w:color w:val="111111"/>
          <w:sz w:val="28"/>
          <w:sz w:val="28"/>
          <w:szCs w:val="28"/>
          <w:rtl w:val="true"/>
          <w:lang w:bidi="fa-IR"/>
        </w:rPr>
        <w:t>شیخ محمد ابوزهره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دانشگاه الأزهر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را این گونه توضیح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ابوحنیفة یروی عن الامام الصادق علیه السّلام، و یراه اعلم الناس باختلاف الناس، و اوسع الفقهاء احاطه، و کان مالک یتخلف الیه دارسا راویا، ومن کان له فضل الأستاذیة علی ابی حنیفة و مالک فحسبه ذلک فضلاء، ولا یمکن ان یؤخر عن نقص ولا یقدم علیه غیره عن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فوق هذا حفید علی زین العابدین علیه السّلام الذی کان سید أهل المدینه فی عمره فضلا و شرفا و دینا و علما، وقد تتلمذ له ابن شهاب الزهری و کثیرون من التابعین، وهو ابن محمد الباقرعلیه السّلام الذی بقر العلم و وصل الی لبه فهو من جمع الله تعالی له الشرف الذاتی و الشرف الاضافی بکریم النسب و القرابة والهاشمیة والعترة المحمدیة</w:t>
      </w:r>
      <w:r>
        <w:rPr>
          <w:rFonts w:eastAsia="IRNazanin" w:cs="IRNazanin"/>
          <w:color w:val="111111"/>
          <w:sz w:val="28"/>
          <w:szCs w:val="28"/>
          <w:rtl w:val="true"/>
          <w:lang w:bidi="fa-IR"/>
        </w:rPr>
        <w:t>.»</w:t>
      </w:r>
      <w:r>
        <w:rPr>
          <w:rStyle w:val="FootnoteAnchor"/>
          <w:rtl w:val="true"/>
        </w:rPr>
        <w:footnoteReference w:id="192"/>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ابوحنیفه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میکرد، و او را داناترین کس به اختلاف های علمی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دانشمند ترین فقیهان میدانست</w:t>
      </w:r>
      <w:r>
        <w:rPr>
          <w:rFonts w:eastAsia="IRNazanin" w:cs="IRNazanin"/>
          <w:color w:val="111111"/>
          <w:sz w:val="28"/>
          <w:szCs w:val="28"/>
          <w:rtl w:val="true"/>
          <w:lang w:bidi="fa-IR"/>
        </w:rPr>
        <w:t>.</w:t>
      </w:r>
      <w:bookmarkStart w:id="314" w:name="pg4631_53858"/>
    </w:p>
    <w:p>
      <w:pPr>
        <w:pStyle w:val="BookText"/>
        <w:rPr/>
      </w:pPr>
      <w:bookmarkEnd w:id="314"/>
      <w:r>
        <w:rPr>
          <w:rFonts w:ascii="IRNazanin" w:hAnsi="IRNazanin" w:eastAsia="IRNazanin"/>
          <w:color w:val="111111"/>
          <w:sz w:val="28"/>
          <w:sz w:val="28"/>
          <w:szCs w:val="28"/>
          <w:rtl w:val="true"/>
          <w:lang w:bidi="fa-IR"/>
        </w:rPr>
        <w:t>مالک ابن انس نیز، هم در مقام راوی و هم شاگرد، نزد او رفت و آمد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فضل استادی بر ابوحنیفه و مالک را داشته باشد، مرتبت او تمام است و ممکن نیست که از دیگران عقب بماند، و یا کسی در فضیلت بر او پیشی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بالاتر، او نوة علی ابن الحسین علیه السّلام زین ا لعابدین است کسی که سید أهل مدینه در فضیلت و شرف و دین و دانش در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شهاب زهری و بسیاری از تابعان شاگردان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محمد باقر است که دل دانش را شکافت و به مغز آن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ذاتی و نسبی را در او جمع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بنی هاشم و هم از عترت پیامبر اکرم صلی الله علیه وآله</w:t>
      </w:r>
      <w:r>
        <w:rPr>
          <w:rFonts w:eastAsia="IRNazanin" w:cs="IRNazanin"/>
          <w:color w:val="111111"/>
          <w:sz w:val="28"/>
          <w:szCs w:val="28"/>
          <w:rtl w:val="true"/>
          <w:lang w:bidi="fa-IR"/>
        </w:rPr>
        <w:t>.</w:t>
      </w:r>
    </w:p>
    <w:p>
      <w:pPr>
        <w:pStyle w:val="Heading4"/>
        <w:numPr>
          <w:ilvl w:val="3"/>
          <w:numId w:val="1"/>
        </w:numPr>
        <w:rPr/>
      </w:pPr>
      <w:bookmarkStart w:id="315" w:name="__RefHeading___Toc82825_2035185390"/>
      <w:bookmarkStart w:id="316" w:name="_Toc112"/>
      <w:bookmarkEnd w:id="315"/>
      <w:r>
        <w:rPr>
          <w:rtl w:val="true"/>
        </w:rPr>
        <w:t>فتوای چهار امام اهل سنت و جماعت</w:t>
      </w:r>
      <w:r>
        <w:rPr>
          <w:rtl w:val="true"/>
        </w:rPr>
        <w:t>:</w:t>
      </w:r>
      <w:bookmarkEnd w:id="316"/>
    </w:p>
    <w:p>
      <w:pPr>
        <w:pStyle w:val="Heading5"/>
        <w:numPr>
          <w:ilvl w:val="4"/>
          <w:numId w:val="1"/>
        </w:numPr>
        <w:rPr/>
      </w:pPr>
      <w:bookmarkStart w:id="317" w:name="__RefHeading___Toc82827_2035185390"/>
      <w:bookmarkStart w:id="318" w:name="_Toc113"/>
      <w:bookmarkEnd w:id="317"/>
      <w:r>
        <w:rPr>
          <w:rtl w:val="true"/>
        </w:rPr>
        <w:t>اشاره</w:t>
      </w:r>
      <w:bookmarkEnd w:id="318"/>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رؤسای مذاهب اربعه یعنی ابو حنیفه، مالک بن أنس، محمد بن ادریس شافعی، احمد بن حنبل خود معترفند که فتواهای‌شان وحی منزل نیست که نشود مخالف آن عمل کرد بلکه خود با صراحت گفتهاند ما هم چون دیگر انسانها هستیم و در فتوا اشتباه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دلیل گواهی داد که ما اشتباه کرده ایم</w:t>
      </w:r>
      <w:bookmarkStart w:id="319" w:name="pg4631_53859"/>
    </w:p>
    <w:p>
      <w:pPr>
        <w:pStyle w:val="BookText"/>
        <w:rPr/>
      </w:pPr>
      <w:bookmarkEnd w:id="319"/>
      <w:r>
        <w:rPr>
          <w:rFonts w:ascii="IRNazanin" w:hAnsi="IRNazanin" w:eastAsia="IRNazanin"/>
          <w:color w:val="111111"/>
          <w:sz w:val="28"/>
          <w:sz w:val="28"/>
          <w:szCs w:val="28"/>
          <w:rtl w:val="true"/>
          <w:lang w:bidi="fa-IR"/>
        </w:rPr>
        <w:t>و از پیامبر حدیثی بر خلاف فتوای ما رسیده، فتوای ما را کنار بگذارید و به آن حدیث متمسک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توجه به این مطلب روشن میگردد که این ادعا را دارند که بر خلاف دستور خدا و رسولش فتوایی را صادر ننموده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فتوایی هم باشد که خلاف شرع باشد به اسم آنها جعل کردهاند وعدهای برای ایجاد تفرقه دست به جعل چنین مواردی زدهاند و یا ا ینکه در طریق استنباط حکم دچار خطا و اشتباه شده‌اند، مانند 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فتوا داده که ریختن خون شیعه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عزیزان من مگر ابوحنیفه در مکتب چه کسی کسب فیض نمود؟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شیعه و چه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عقیدهایم که او شاگرد حضرت امام جعفر صادق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عزیزان تقلید از فتوای پیروان اهل بیت که از امام صادق علیه السّلام گرفته شده ضروری و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برخی از سخنان آنان توجه کنید</w:t>
      </w:r>
      <w:r>
        <w:rPr>
          <w:rFonts w:eastAsia="IRNazanin" w:cs="IRNazanin"/>
          <w:color w:val="111111"/>
          <w:sz w:val="28"/>
          <w:szCs w:val="28"/>
          <w:rtl w:val="true"/>
          <w:lang w:bidi="fa-IR"/>
        </w:rPr>
        <w:t>:</w:t>
      </w:r>
    </w:p>
    <w:p>
      <w:pPr>
        <w:pStyle w:val="Heading5"/>
        <w:numPr>
          <w:ilvl w:val="4"/>
          <w:numId w:val="1"/>
        </w:numPr>
        <w:rPr/>
      </w:pPr>
      <w:bookmarkStart w:id="320" w:name="__RefHeading___Toc82829_2035185390"/>
      <w:bookmarkStart w:id="321" w:name="_Toc114"/>
      <w:bookmarkEnd w:id="320"/>
      <w:r>
        <w:rPr>
          <w:rtl w:val="true"/>
        </w:rPr>
        <w:t>سخنان ابوحنیفه</w:t>
      </w:r>
      <w:r>
        <w:rPr>
          <w:rtl w:val="true"/>
        </w:rPr>
        <w:t>:</w:t>
      </w:r>
      <w:bookmarkEnd w:id="321"/>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یَحِلُّ لِاَ حَدٍ أَنَّ یَأخُذَ بِقَوْلِنَا یَعْلَمْ مِنْ اَینَ اَخَذْنَاهُ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احدی حلال نیست که به گفته ما متمسک شود، ما دام که نداندما آن را از کجا گرفته، و دلیل آن کدام بوده است</w:t>
      </w:r>
      <w:r>
        <w:rPr>
          <w:rFonts w:eastAsia="IRNazanin" w:cs="IRNazanin"/>
          <w:color w:val="111111"/>
          <w:sz w:val="28"/>
          <w:szCs w:val="28"/>
          <w:rtl w:val="true"/>
          <w:lang w:bidi="fa-IR"/>
        </w:rPr>
        <w:t>».</w:t>
      </w:r>
      <w:r>
        <w:rPr>
          <w:rStyle w:val="FootnoteAnchor"/>
          <w:rtl w:val="true"/>
        </w:rPr>
        <w:footnoteReference w:id="193"/>
      </w:r>
      <w:bookmarkStart w:id="322" w:name="pg4631_53860"/>
    </w:p>
    <w:p>
      <w:pPr>
        <w:pStyle w:val="BookText"/>
        <w:rPr/>
      </w:pPr>
      <w:bookmarkEnd w:id="322"/>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قُلْتُ قَوْلاً یُخَالِفُ کِتَابَ اللّهِ تَعَالیَ وَخَبَرَ الرَّسُولِ فَاتْرُکُوا قَوْلِیْ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فتوایی دادم که با کتاب خدا و یا خبری که از پیامبرصلی الله علیه وآله رسیده مخالف بود، فتوای ما کنار بگذارید</w:t>
      </w:r>
      <w:r>
        <w:rPr>
          <w:rFonts w:eastAsia="IRNazanin" w:cs="IRNazanin"/>
          <w:color w:val="111111"/>
          <w:sz w:val="28"/>
          <w:szCs w:val="28"/>
          <w:rtl w:val="true"/>
          <w:lang w:bidi="fa-IR"/>
        </w:rPr>
        <w:t>.</w:t>
      </w:r>
      <w:r>
        <w:rPr>
          <w:rStyle w:val="FootnoteAnchor"/>
          <w:rtl w:val="true"/>
        </w:rPr>
        <w:footnoteReference w:id="194"/>
      </w:r>
    </w:p>
    <w:p>
      <w:pPr>
        <w:pStyle w:val="Heading5"/>
        <w:numPr>
          <w:ilvl w:val="4"/>
          <w:numId w:val="1"/>
        </w:numPr>
        <w:rPr/>
      </w:pPr>
      <w:bookmarkStart w:id="323" w:name="__RefHeading___Toc82831_2035185390"/>
      <w:bookmarkStart w:id="324" w:name="_Toc115"/>
      <w:bookmarkEnd w:id="323"/>
      <w:r>
        <w:rPr>
          <w:rtl w:val="true"/>
        </w:rPr>
        <w:t>سخنان مالک بن أنس</w:t>
      </w:r>
      <w:r>
        <w:rPr>
          <w:rtl w:val="true"/>
        </w:rPr>
        <w:t>:</w:t>
      </w:r>
      <w:bookmarkEnd w:id="3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انا بَشَرٌ اخْطِیْ و اُصِیبُ فَانْظُرُوا فِی رَأییْ فَکُلُّ مَا وَافَقَ الْکِتَابَ وَ السُنَةَ فَخُذُوْهُ وَ کُلُّ مَالَمْ یُوْافِقِ الْکِتَابَ وَ السُنَّةَ فَاتْرُکُوْهُ</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بشرم، گاهی درست درک میکنم و گاه اشتباه مینمایم، در فتوایم دقت کنید، آنچه، موافق کتاب و سنت بود، بگیرید و آنچه موافق قرآن و سنت نبود، ترک نمائید</w:t>
      </w:r>
      <w:r>
        <w:rPr>
          <w:rFonts w:eastAsia="IRNazanin" w:cs="IRNazanin"/>
          <w:color w:val="111111"/>
          <w:sz w:val="28"/>
          <w:szCs w:val="28"/>
          <w:rtl w:val="true"/>
          <w:lang w:bidi="fa-IR"/>
        </w:rPr>
        <w:t>».</w:t>
      </w:r>
    </w:p>
    <w:p>
      <w:pPr>
        <w:pStyle w:val="Heading5"/>
        <w:numPr>
          <w:ilvl w:val="4"/>
          <w:numId w:val="1"/>
        </w:numPr>
        <w:rPr/>
      </w:pPr>
      <w:bookmarkStart w:id="325" w:name="__RefHeading___Toc82833_2035185390"/>
      <w:bookmarkStart w:id="326" w:name="_Toc116"/>
      <w:bookmarkEnd w:id="325"/>
      <w:r>
        <w:rPr>
          <w:rtl w:val="true"/>
        </w:rPr>
        <w:t>سخنان محمد بن ادریس شافعی</w:t>
      </w:r>
      <w:r>
        <w:rPr>
          <w:rtl w:val="true"/>
        </w:rPr>
        <w:t>:</w:t>
      </w:r>
      <w:bookmarkEnd w:id="326"/>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وجدْتُمْ فِیْ کِتَابیِ خلاِفَ سُنَّةِ رَسُولِ اللَّهِ فَقُوْلُوْا بِسُنَّةِ رَسُوْلِ اللّهِ وَ دَعُوا مَا قُلْتُ</w:t>
      </w:r>
      <w:r>
        <w:rPr>
          <w:rFonts w:eastAsia="Amiri" w:cs="Amiri" w:ascii="Amiri" w:hAnsi="Amiri"/>
          <w:color w:val="111111"/>
          <w:sz w:val="28"/>
          <w:szCs w:val="28"/>
          <w:rtl w:val="true"/>
          <w:lang w:bidi="ar-SA"/>
        </w:rPr>
        <w:t>»</w:t>
      </w:r>
      <w:r>
        <w:rPr>
          <w:rStyle w:val="FootnoteAnchor"/>
          <w:rtl w:val="true"/>
        </w:rPr>
        <w:footnoteReference w:id="196"/>
      </w:r>
      <w:bookmarkStart w:id="327" w:name="pg4631_53861"/>
    </w:p>
    <w:p>
      <w:pPr>
        <w:pStyle w:val="BookText"/>
        <w:rPr/>
      </w:pPr>
      <w:bookmarkEnd w:id="3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کتاب من خلاف سنت پیامبرصلی الله علیه وآله را یافتید، سنت پیامبر را بگیرید و گفتة مرا رها سازید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رأیْتُمُوْنِیْ اَقُوْلُ قَوْلاً وَقَدْ صَحَّ عَنِ النَّبِیْ صلی الله علیه وآله خِلاَفَهُ فَاعْلَمُوا اَنَّ عَقْلی قَدْ ذَهَبَ</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هرگاه مشاهده کردید من چیزی را گفتهام و از پیامبرصلی الله علیه وآله خلاف گفته من رسیده، بدانید که عقل من اشتباه کرده یا به اشتباه افتاده است</w:t>
      </w:r>
      <w:r>
        <w:rPr>
          <w:rFonts w:eastAsia="IRNazanin" w:cs="IRNazanin"/>
          <w:color w:val="111111"/>
          <w:sz w:val="28"/>
          <w:szCs w:val="28"/>
          <w:rtl w:val="true"/>
          <w:lang w:bidi="fa-IR"/>
        </w:rPr>
        <w:t>.</w:t>
      </w:r>
    </w:p>
    <w:p>
      <w:pPr>
        <w:pStyle w:val="Heading5"/>
        <w:numPr>
          <w:ilvl w:val="4"/>
          <w:numId w:val="1"/>
        </w:numPr>
        <w:rPr/>
      </w:pPr>
      <w:bookmarkStart w:id="328" w:name="__RefHeading___Toc82835_2035185390"/>
      <w:bookmarkStart w:id="329" w:name="_Toc117"/>
      <w:bookmarkEnd w:id="328"/>
      <w:r>
        <w:rPr>
          <w:rtl w:val="true"/>
        </w:rPr>
        <w:t>سخنان احمد بن حنبل</w:t>
      </w:r>
      <w:r>
        <w:rPr>
          <w:rtl w:val="true"/>
        </w:rPr>
        <w:t>:</w:t>
      </w:r>
      <w:bookmarkEnd w:id="329"/>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تُقَلّدُنیِ وَلاَ تَقَلِد مَالِکاً وَلاَ الشَافِعیَّ وَلاَ الْاَوزاعی وَلاَ الثَّوری و َخُذْ مِنْ حَیْثُ اَخَذُوا</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از من تقلید مکن، از مالک، شافعی، اوزاعی و ثوری نیز تقلید مکن بلکه مدرک عمل و فتوای خود را از آنجا اتخاذ کن که آنها اتخاذ نمودهاند</w:t>
      </w:r>
    </w:p>
    <w:p>
      <w:pPr>
        <w:pStyle w:val="Heading4"/>
        <w:numPr>
          <w:ilvl w:val="3"/>
          <w:numId w:val="1"/>
        </w:numPr>
        <w:rPr/>
      </w:pPr>
      <w:bookmarkStart w:id="330" w:name="__RefHeading___Toc82837_2035185390"/>
      <w:bookmarkStart w:id="331" w:name="_Toc118"/>
      <w:bookmarkEnd w:id="330"/>
      <w:r>
        <w:rPr>
          <w:rtl w:val="true"/>
        </w:rPr>
        <w:t>دعوت برای ایجاد اتحاد و وحدت اسلامی</w:t>
      </w:r>
      <w:r>
        <w:rPr>
          <w:rtl w:val="true"/>
        </w:rPr>
        <w:t>:</w:t>
      </w:r>
      <w:bookmarkEnd w:id="331"/>
    </w:p>
    <w:p>
      <w:pPr>
        <w:pStyle w:val="BookText"/>
        <w:rPr/>
      </w:pPr>
      <w:r>
        <w:rPr>
          <w:rFonts w:ascii="IRNazanin" w:hAnsi="IRNazanin" w:eastAsia="IRNazanin"/>
          <w:color w:val="111111"/>
          <w:sz w:val="28"/>
          <w:sz w:val="28"/>
          <w:szCs w:val="28"/>
          <w:rtl w:val="true"/>
          <w:lang w:bidi="fa-IR"/>
        </w:rPr>
        <w:t>بجز صلح و صفایم، در جهان جان نمیباشد</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بجز ایجاد وحدت، در دلم پنهان نمیباشد</w:t>
      </w:r>
    </w:p>
    <w:p>
      <w:pPr>
        <w:pStyle w:val="BookText"/>
        <w:rPr/>
      </w:pPr>
      <w:r>
        <w:rPr>
          <w:rFonts w:ascii="IRNazanin" w:hAnsi="IRNazanin" w:eastAsia="IRNazanin"/>
          <w:color w:val="111111"/>
          <w:sz w:val="28"/>
          <w:sz w:val="28"/>
          <w:szCs w:val="28"/>
          <w:rtl w:val="true"/>
          <w:lang w:bidi="fa-IR"/>
        </w:rPr>
        <w:t>برادران عزیز بهتر میدانید که امروزه چقدر به الفت و اتحاد و همبستگی احتیاج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شدن جامعة اسلامی به این است که صادقانه به کتاب خدا و روایات و سفارشات رسول خداصلی الله علیه وآله عمل کنیم و بدانیم که خدای تعالی ناظر اعمال ماست و در قیامت در محضر او حاضر می‌شویم و بهتر میدانید که فعلاً در موقعیتی هستیم که دشمنان دین دل خود را مالا مال از کینه نسبت به ما ساختهاند و از هر راهی که توانستهاند برای نابودی ما قدم برداشتهاند، و آنها برای این کار آراء و نظریات و نقشههای خویش را مهیا ساخته و افکار و دلهای خود را از خواب غفلت باز داشتهاند امامسلمانان همچنان غافل ماندهاند؛ گویی در دریای نادانی و جهالت خود دست و پا میزنند و دشمنان را بر ضد خویش یاری میکنند، چه اینکه ملتهای خویش را پراکنده ساخته، با تحزب و دستهبندی و تعصب پرچم وحدت خود را پاره پاره نموده، اتحاد را از دست داده و به حزبها و دستههای گوناگونی تقسیم شدهاند، بعضیها برخی دیگر را گمراه میشمارند، و بعضی دیگر از دیگری برائت و بیزاری میجوید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عزیزان من بهترین و صحیحترین راه برای ایجاد وحدت بین فرقههای مسلمان این است که از راه عقل و بینش یکدیگر را درک کنیم و سعی کنیم از راه کینه و عداوت قضاوت نکنیم، و برای همدیگر احترام قائل باشیم و همچون بزرگ مرد اسلام و صاحب شریعت محمدی با میانه روی و اعتدال بین حق وباطل قضاوت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بحث منطقی و علمی ، همراه با بینش صحیح</w:t>
      </w:r>
    </w:p>
    <w:p>
      <w:pPr>
        <w:pStyle w:val="BookText"/>
        <w:rPr/>
      </w:pPr>
      <w:r>
        <w:rPr>
          <w:rFonts w:ascii="IRNazanin" w:hAnsi="IRNazanin" w:eastAsia="IRNazanin"/>
          <w:color w:val="111111"/>
          <w:sz w:val="28"/>
          <w:sz w:val="28"/>
          <w:szCs w:val="28"/>
          <w:rtl w:val="true"/>
          <w:lang w:bidi="fa-IR"/>
        </w:rPr>
        <w:t>اسلامی، دور از تعصب و گزافه گویی، پیراسته از تعصبات کورکورانه، نه تنها اشکال ندارد بلکه میتواند دو گروه از اُمت را بهم نزدیکتر سازد پس هرگز نباید لبة حمله را به بحثهای علمی و منطقی متوجه نمود، بلکه باید جلو نویسندگان بیهدفی را که جز دامن زدن بر آتش اختلاف، هدف دیگری ندارند،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عدهای از کسانی که بعد از تحصیلات دینی به شهرت رسیدند، برای اینکه خود را نشان دهند و در بین مردم معروف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از خود قوانینی پیاده نمودند که با اسلام مطابقت ندارد و چیزی جز تعصب خشک و واهی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برادران عزیز من اعم از شیعه و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بیائید از دستور رهبر خویش خاتم الانبیاء والمرسلین حضرت محمدمصطفی صلی الله علیه وآله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اتحاد تنها راهی است که مسلمین را موفق و سلامت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تفرقه دوری جوئید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نمائیم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پیروی از دستورهای این بزرگوارصلی الله علیه وآله سراسر منفعت و برکت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متأسفانه دستورات خدا و پیغمبر را کنار گذاشته و به جان همدیگر افتادهایم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عزیزان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سعادت ما این است که به حبل و ریسمان الهی چنگ زنیم، و در زیر پرچم حق به سوی علم و عمل بشتابیم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برادرانی که به یک مبدا متصلند و عقیدة واحدی دارند، حیات و زندگی آنان میدان تاخت و تاز یک مشت افراد متخاصم و دشمن سرسخت شده است، که در بحث جدل همچون افراد جاهل و نادان سخن را از حد میگذرانند؛ به آن گونه که گویی زد و خورد</w:t>
      </w:r>
    </w:p>
    <w:p>
      <w:pPr>
        <w:pStyle w:val="BookText"/>
        <w:rPr/>
      </w:pPr>
      <w:r>
        <w:rPr>
          <w:rFonts w:ascii="IRNazanin" w:hAnsi="IRNazanin" w:eastAsia="IRNazanin"/>
          <w:color w:val="111111"/>
          <w:sz w:val="28"/>
          <w:sz w:val="28"/>
          <w:szCs w:val="28"/>
          <w:rtl w:val="true"/>
          <w:lang w:bidi="fa-IR"/>
        </w:rPr>
        <w:t>و شمشیر روی هم کشیدن در راه بحثهای علمی از آداب بحث و مناظره بشمار میرود و یا قاطعترین دلیل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آنچه که همه در آن اتفاق نظر دارند این است که دو طایفه شیعه و سنی مسلمانند و بدون تردید به دین حنیف اسلام معتقدند و به خدای واحد و قبله واحد و پیامبر واحد و کتاب واحد اعتقاد دارند و جای هیچ نزاعی درمیان آنان وجود ندارد، و به جز آن مقدار اختلافی که مجتهدان در طرز استنباط احکام و بعضی از مسائل اعتقادی که از کتاب، سنت اجماع و عقل دارند، و این اختلاف جزئی بحدی نیست که موجب دوری و شقاق شود و یا اُمت را در گودال و درة عمیق هلاکت بیندازد بنابراین چه باعث شده که باید شعله خصومت و اختلاف، از زمانی که این دو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بوجود آمده تا این زمان بین این دوگروه زبانه بکشد؟ متأسفانه اختلاف و فاصله میان این دو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و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فایدای ندارد؛ زیرا مهمترین چیزی که باعث تفرقه شده است، موضوع خلافت و وصایت بلافصل و نایب خاص بودن بعد از رسول اکرم صلی الله علیه وآله است که شیعه آن را حق حضرت علی صلی الله علیه وآله پسر عم و داماد پیامبر صلی الله علیه وآله می دانند و پیروان مکتب خلفا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رد میکنند؛ زیرا برای هیچ کدام از اصول و مبانی دینی در اسلام، مثل خلافت، شمشیر کشیده نشده است ، بنابراین مسئله خلافت بزرگترین اسباب این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هر کدام از دو طائفه با نظر تحقیق نه با نظر خشم و دشمنی در ادله یکدیگر نظر میافکندند، حق آشکار میشد و صبح</w:t>
      </w:r>
    </w:p>
    <w:p>
      <w:pPr>
        <w:pStyle w:val="BookText"/>
        <w:rPr/>
      </w:pPr>
      <w:r>
        <w:rPr>
          <w:rFonts w:ascii="IRNazanin" w:hAnsi="IRNazanin" w:eastAsia="IRNazanin"/>
          <w:color w:val="111111"/>
          <w:sz w:val="28"/>
          <w:sz w:val="28"/>
          <w:szCs w:val="28"/>
          <w:rtl w:val="true"/>
          <w:lang w:bidi="fa-IR"/>
        </w:rPr>
        <w:t>حقیقت برای کسانی که چشم حقیقت بین داشتند، روشن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سائر پیشوایان تسنن هم تعصب و تجمد خشک و خشن را رها کرده به دل همت گمارند و آفت</w:t>
      </w:r>
    </w:p>
    <w:p>
      <w:pPr>
        <w:pStyle w:val="BookText"/>
        <w:rPr/>
      </w:pPr>
      <w:r>
        <w:rPr>
          <w:rFonts w:ascii="IRNazanin" w:hAnsi="IRNazanin" w:eastAsia="IRNazanin"/>
          <w:color w:val="111111"/>
          <w:sz w:val="28"/>
          <w:sz w:val="28"/>
          <w:szCs w:val="28"/>
          <w:rtl w:val="true"/>
          <w:lang w:bidi="fa-IR"/>
        </w:rPr>
        <w:t xml:space="preserve">خانمانسوز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خاتمه دهند، و گروهی که در دوزخ افکار و عقاید پوسیده اسیر شدهاند، نجات یافته قدم به عرصه حقایق گذارند و رو به بهشت سعادت و اخوت و حُسن تفاهم پیش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امامت مغز و هستة نبوت است، و نبوت هم اصل دین ؛ پس اگر امامت را حذف کنیم دیگر نبوت هم ناقص میشود بعنوان مثال آب که به دو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هیدروژن و اکیسژن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شود هیچ یک از آن دو عنصر خاصیت آب را که مایه حیات تمام جانداران میباشد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به عموم برادران دینی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شیعه باشند و خواه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برادرانه توصیه مینمایم که باکمال متانت رشتة مهربانی و اتحاد را میان خودتان محکم گردانید که به</w:t>
      </w:r>
    </w:p>
    <w:p>
      <w:pPr>
        <w:pStyle w:val="BookText"/>
        <w:rPr/>
      </w:pPr>
      <w:r>
        <w:rPr>
          <w:rFonts w:ascii="IRNazanin" w:hAnsi="IRNazanin" w:eastAsia="IRNazanin"/>
          <w:color w:val="111111"/>
          <w:sz w:val="28"/>
          <w:sz w:val="28"/>
          <w:szCs w:val="28"/>
          <w:rtl w:val="true"/>
          <w:lang w:bidi="fa-IR"/>
        </w:rPr>
        <w:t>این وسیلة شر دشمنان اسلام به خود شان بر میگردد؛</w:t>
      </w:r>
    </w:p>
    <w:p>
      <w:pPr>
        <w:pStyle w:val="BookText"/>
        <w:rPr/>
      </w:pPr>
      <w:r>
        <w:rPr>
          <w:rFonts w:ascii="IRNazanin" w:hAnsi="IRNazanin" w:eastAsia="IRNazanin"/>
          <w:color w:val="111111"/>
          <w:sz w:val="28"/>
          <w:sz w:val="28"/>
          <w:szCs w:val="28"/>
          <w:rtl w:val="true"/>
          <w:lang w:bidi="fa-IR"/>
        </w:rPr>
        <w:t>موجب توفیق هر کس، همت است</w:t>
      </w:r>
    </w:p>
    <w:p>
      <w:pPr>
        <w:pStyle w:val="BookText"/>
        <w:rPr/>
      </w:pPr>
      <w:r>
        <w:rPr>
          <w:rFonts w:ascii="IRNazanin" w:hAnsi="IRNazanin" w:eastAsia="IRNazanin"/>
          <w:color w:val="111111"/>
          <w:sz w:val="28"/>
          <w:sz w:val="28"/>
          <w:szCs w:val="28"/>
          <w:rtl w:val="true"/>
          <w:lang w:bidi="fa-IR"/>
        </w:rPr>
        <w:t>رمز پیروزی زعزم ملت است</w:t>
      </w:r>
    </w:p>
    <w:p>
      <w:pPr>
        <w:pStyle w:val="BookText"/>
        <w:rPr/>
      </w:pPr>
      <w:r>
        <w:rPr>
          <w:rFonts w:ascii="IRNazanin" w:hAnsi="IRNazanin" w:eastAsia="IRNazanin"/>
          <w:color w:val="111111"/>
          <w:sz w:val="28"/>
          <w:sz w:val="28"/>
          <w:szCs w:val="28"/>
          <w:rtl w:val="true"/>
          <w:lang w:bidi="fa-IR"/>
        </w:rPr>
        <w:t>عزم و همت را تو از وحدت بجوی</w:t>
      </w:r>
    </w:p>
    <w:p>
      <w:pPr>
        <w:pStyle w:val="BookText"/>
        <w:rPr/>
      </w:pPr>
      <w:r>
        <w:rPr>
          <w:rFonts w:ascii="IRNazanin" w:hAnsi="IRNazanin" w:eastAsia="IRNazanin"/>
          <w:color w:val="111111"/>
          <w:sz w:val="28"/>
          <w:sz w:val="28"/>
          <w:szCs w:val="28"/>
          <w:rtl w:val="true"/>
          <w:lang w:bidi="fa-IR"/>
        </w:rPr>
        <w:t>راز کثرت در وجود وحدت است</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این دو دوسته به شناخت ماهیت یکدیگر به اشتباه افتادهاند، تنها چیزی که مورد مطالعه آنان قرار میگیرد، نوشته های بعضی از مستشرقین مغرض</w:t>
      </w:r>
    </w:p>
    <w:p>
      <w:pPr>
        <w:pStyle w:val="BookText"/>
        <w:rPr/>
      </w:pPr>
      <w:r>
        <w:rPr>
          <w:rFonts w:ascii="IRNazanin" w:hAnsi="IRNazanin" w:eastAsia="IRNazanin"/>
          <w:color w:val="111111"/>
          <w:sz w:val="28"/>
          <w:sz w:val="28"/>
          <w:szCs w:val="28"/>
          <w:rtl w:val="true"/>
          <w:lang w:bidi="fa-IR"/>
        </w:rPr>
        <w:t>و تفرقه انداز و یا گفتهها و نوشتههایی است که بیشتر حمله به طرف مقابل را در بر دارد، بیآنکه منطق، عقل واقعیت و تاریخ آن را تصدیق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بسی تعجب است در عصری که کنجاوی بشر تا بدان جا رسیده که به ماه و کرات آسمانی میرود تا به حقیقت سنگ و خاک آنها دست یابد و از اسرار خلقت آگاه گردد اما مسلمانان از همسایگان همکیش خود بی اطلاعند؛ با اینکه گاهی در یک شهر زندگی میکنند و در صدد نیستند که تحقیق کنند که آیا واقعاً قرآن شیعه غیر از قرآن أهل سنت است؟ آیا حجّ شیعه کربلا است و شیعه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 میدانند؟ و شبهاتی از این قبیل که با دیدگان بد بین ، تفرقه ایجاد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شیعه این گونه است که آن را نشان دادهاند؟ آیا شیعه دارای چنین عقایدی است که به او بستهاند؟ هرگز</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این خرافات و اوهام را به شیعه نسبت میدهند؟ چرا رهبران اسلامی اجازه این همه تبلیغات سوء را علیه شیعه دادهاند؟ و چرا نویسندگانی که خواستهاند دربارة شیعه نکتهای بنویسند اگر مغرض نبودهاند ، در تحقیق و بررسی عقاید شیعه از مصادر و مآخذمعتبر، از مصادر دشمنان شیعه اقتباس کرده، و انعکاس نادرستی را از شیعه در افکار عمومی مجسم نموداند؟</w:t>
      </w:r>
    </w:p>
    <w:p>
      <w:pPr>
        <w:pStyle w:val="BookText"/>
        <w:rPr/>
      </w:pPr>
      <w:r>
        <w:rPr>
          <w:rFonts w:ascii="IRNazanin" w:hAnsi="IRNazanin" w:eastAsia="IRNazanin"/>
          <w:color w:val="111111"/>
          <w:sz w:val="28"/>
          <w:sz w:val="28"/>
          <w:szCs w:val="28"/>
          <w:rtl w:val="true"/>
          <w:lang w:bidi="fa-IR"/>
        </w:rPr>
        <w:t>اینهاست شکوه های شیعه و اینهاست نقاط حساسی که اساس مشکلات را باید در آنها جست و به رفع آنها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دارم که اگر عقاید ناروا نسبت به شیعه از ذهنها دور شود، حقوق مساوی در عالم اسلامی بدست خواهد آمد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مشکل از اینجا سر چشمه میگیرد که شیعه را مغرضانه معرفی کردهاند، بدیهی است چنانچه عقاید شیعی را – آن گونه که هست – برای مردم بیان میکردند همه میدانستند که عقاید شیعه در اصول جز عقاید عامه مسلمانان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مسائل هم بدعتی از خود نداشته و جز پیروی از خاندان نبوت و خاندان وحی و رسالت که بعضی از خواص اصحاب پیغمبرصلی الله علیه وآله به آن معتقد بودهاند، ندارند، اما در احکام فرعی اختلاف پیروان مکتب اهل بیت علیه السّلام با برادران پیرو مکتب خلفا، اختلاف فتوایی و اجتهادی است که نظیر آن را در بین خود مذاهب چهار گانة أهل تسنن بسیار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پیروان مکتب اهل بیت علیه السّلام در تمسک به دین، در توحید و خدا شناسی و احترام به قرآن کریم بسیار اهتمام ورزیده و بارها نشان داده است که احترام به دین و مقدسات دین، از هر مورد دیگر اولی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صدمات و فشارهایی را در ادوار مختلف بر شیعه وارد کرده و چه عقایدی را به آنها نسبت دادهاند، کتابهایی مملوّ از تهمت علیه آنان منتشر کردند و چگونه عقاید شیعه را با ناووسیه، کیسانیه، مفوضه، باطنیه و طوایف انقراض یافته غلاة مانند خطابیه وغرابیه برابر دانسته و عقاید آنها را به حساب شیعه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به تهمت و افترا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در معنا به خدا بودن علی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دیگری تهمتی میزند که شیعه معتقد است که جبرئیل مأمور بود که بر علی نازل شود اما اشتباهاً بر پیغمبر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دیگری شیعه را یک گروه سیاسی معرفی کرده که برای محو اسلام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دیگر شیعه را آمیختهای از یهود و زرتشت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نویسندهای تمام کوشش خود را در تحریف حقایق بکار برده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سورههایی را جزء قرآن دانسته و میداند که در قرآن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این عقیده بسیار ضعیف است و بزرگان شیعه و علمای کبیر آنها بر رد آن کتابها نوشتهاند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صیانت قرآن ازتحریف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یکی از مراجع بزرگ شیعه، ولی این ادعای ضعیف و نادرست را عدهای به قدری بزرگ جلوه دادهاند که بسیاری تصور میکردند قرآن شیعه غیر از قرآن سایر مسلمانان است با اینکه قرآن در نزد تمام مسلمانان یکی است و در این مورد مسلمانان باید به خود ببالند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دیگر چنین مقدر کردهاند که اگر عقیده درستی هم از شیعه شنیدند، آن را از روی تقیه بدانند، مگر نه اینکه تقیه نزد شیعه 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بیآنکه بدانند تقیه از دیدگاه شیعه چیست و جایگاه آن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عقاید شیعه را به بدترین چهره جلوه داده و هرگونه اعمالی را بر خلاف حقیقت وانمود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مهر گذاشتن در نماز که یک عمل ساده و مبنای آن را باید در فقه</w:t>
      </w:r>
    </w:p>
    <w:p>
      <w:pPr>
        <w:pStyle w:val="BookText"/>
        <w:rPr/>
      </w:pPr>
      <w:r>
        <w:rPr>
          <w:rFonts w:ascii="IRNazanin" w:hAnsi="IRNazanin" w:eastAsia="IRNazanin"/>
          <w:color w:val="111111"/>
          <w:sz w:val="28"/>
          <w:sz w:val="28"/>
          <w:szCs w:val="28"/>
          <w:rtl w:val="true"/>
          <w:lang w:bidi="fa-IR"/>
        </w:rPr>
        <w:t xml:space="preserve">شیعه جستجو نمود که سجده به غیر زمین و چیزهای غیر زمینی را جایز نمیداند، و هیچ قیدی را هم در نظر ندارد که حتماً پیشانی خود را به روی مهر یا تربت بگذارد، اما آنها این عمل را طوری به مردم فهماندهاند که شیعه به جای سجدة به خدا، بر تربت علی علیه السّلام یا تربت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میکند و نخواستهاند بدانند که شیعه به درگاه خداوند سجده میکند و چون مقدر است که پیشانی را به روی چیزی بگذارد که از نظر فقه سجده بر آن صحیح است، قطعه خاکی همراه خود بر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 درست نیست که اختلاف در مسائل فرعی و جزئی موجب برانگیختن جنگ و نزاع داخلی شود، بلکه این اصل رویداد های جزئی تنها با گفتگو و تبادل نظر و اقامه دلیل باید رفع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عجیب و تأسف آور نیست ملتی که دارای یک آفریدگار و یک پیامبر و یک کتابند، درمسائل جزئی به نزاع و پیکار برخاسته و یکدیگر را مورد تکفیر و لعن، و در اقامة دلیل و برهان دست به اسلحه ببرند؟</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اسلحه و تکفیر و لعن دلیل و حجت و وسیلة اقناع است مسلماً این رفتار از تنگ نظری، تعصب کورکورانه، انحراف از اصول اساسی دین و از سیاست تفرقه انگیزی و جهالت و نادانی سر چشمه میگیرد اگر این کوته فکریها در عصر تاریک جاهلیت، قابل اغماض بود اما در این عصر نورانی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فضا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بخشش نیست و اگر این اختلافها و پراکندگیها از پیروان دینی که قائل به</w:t>
      </w:r>
    </w:p>
    <w:p>
      <w:pPr>
        <w:pStyle w:val="BookText"/>
        <w:rPr/>
      </w:pPr>
      <w:r>
        <w:rPr>
          <w:rFonts w:ascii="IRNazanin" w:hAnsi="IRNazanin" w:eastAsia="IRNazanin"/>
          <w:color w:val="111111"/>
          <w:sz w:val="28"/>
          <w:sz w:val="28"/>
          <w:szCs w:val="28"/>
          <w:rtl w:val="true"/>
          <w:lang w:bidi="fa-IR"/>
        </w:rPr>
        <w:t>تعدد خدا هستند روا باشند، از پیروان دین اسلام که قائل به توحید و یگانگی پروردگارند، سزاوار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رفع اختلاف این نیست که هر یک از طرفین منتظر باشد دیگری دست از عقاید خود بردارد و به او ملحق شود،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هدف این است که هر یک از شیعه و سنی آن گونه به یکدیگر نگاه کنند که دو برادر دینی باید به یکدیگر بنگرند، و بدانند که هر دو بنده یک خدا، پیرو یک پیغمبر یک کتاب و به طرف یک قبله نماز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آنچه بیان شد بخشی از زیانهای اختلاف و تفرقه ای است که متأسفانه تا به امروز مسلمانان به آن مبتلا هستند، و در اثر آن رو به ضعف رفته و طمع دشمنان را بسوی خود جلب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مسلمانان در برابر غرب احساس حقارت و زبونی میکنند، و برای آنها عظمت و عزت قائلند در صورتیکه،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العزَّةِ وَلِرَسُولِهِ وَلِلْمُؤمِنَیْنَ</w:t>
      </w:r>
      <w:r>
        <w:rPr>
          <w:rFonts w:eastAsia="Amiri" w:cs="Amiri" w:ascii="Amiri" w:hAnsi="Amiri"/>
          <w:color w:val="111111"/>
          <w:sz w:val="28"/>
          <w:szCs w:val="28"/>
          <w:rtl w:val="true"/>
          <w:lang w:bidi="ar-SA"/>
        </w:rPr>
        <w:t>...}</w:t>
      </w:r>
      <w:r>
        <w:rPr>
          <w:rStyle w:val="FootnoteAnchor"/>
          <w:rtl w:val="true"/>
        </w:rPr>
        <w:footnoteReference w:id="199"/>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عزت و سربلندی از آن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پیغمبرصلی الله علیه وآله و افراد با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بیگانه هم همیشه از بحرانها و تفرقه نتیجه گرفته، تلاش میکند، در دینی که عظمت و نفوذ آن باعث هراس دشمنان میگردد، تفرقه و جدایی</w:t>
      </w:r>
    </w:p>
    <w:p>
      <w:pPr>
        <w:pStyle w:val="BookText"/>
        <w:rPr/>
      </w:pPr>
      <w:r>
        <w:rPr>
          <w:rFonts w:ascii="IRNazanin" w:hAnsi="IRNazanin" w:eastAsia="IRNazanin"/>
          <w:color w:val="111111"/>
          <w:sz w:val="28"/>
          <w:sz w:val="28"/>
          <w:szCs w:val="28"/>
          <w:rtl w:val="true"/>
          <w:lang w:bidi="fa-IR"/>
        </w:rPr>
        <w:t>ایجاد کند تا از این جهت در امان باشد و در سایة این پراکندگی به آسانی و سهولت سیاستهای استعماری خود را اجرا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هر از گاهی درخت این اختلاف بارور گشته، میوة تلخ آن را چیده و شاهد آن بودهایم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با اتحاد و همبستگی درختی جز درخت برادری و وحدت نروید وثمرهای جزثمرة شیرین اخوت و مودت به دست مسلمین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برای ما مسلمانان ممکن نیست که از این مهلکهها رهایی یابیم، و از خطری که ما را احاطه کرده مصون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دست از اختلافها برداریم تعصبات را فراموش کرده و دلهایمان با یکدیگر نزدیک، و با یکدیگر تشریک مساعی کنیم و به سوی حقیقت باز گردیم، و در راه آن خالصانه بکوشیم و بخاطر آوریم که همگی مسلمانیم، دین و پروردگار و کتاب و پیامبر و اهداف ما در زندگی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 اینان، دشمنان ما هستند نه به این نظر که شیعه یا سنی هستیم، بلکه به حکم اینکه همه مسلمانیم و در اهداف و اصول اسلام اتفاق داریم و اصول و هدفهای اسلام تمام مسلمانان را زیر یک پرچم جمع میکند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وظیفة جمعیت 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آنچه راوابسته به این افتراق و پراکندگی است از اذهان مردم دور سازند، عامل به این دستورق آن باشندکه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جمیعا الله ولاتفرقوا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بدانیدکه درقیامت درمحضرالاهی بایدپاسخگوی آنچه کرده اندباشند</w:t>
      </w:r>
      <w:r>
        <w:rPr>
          <w:rFonts w:eastAsia="IRNazanin" w:cs="IRNazanin"/>
          <w:color w:val="111111"/>
          <w:sz w:val="28"/>
          <w:szCs w:val="28"/>
          <w:rtl w:val="true"/>
          <w:lang w:bidi="fa-IR"/>
        </w:rPr>
        <w:t>.</w:t>
      </w:r>
      <w:bookmarkStart w:id="332" w:name="pg4631_53874"/>
    </w:p>
    <w:p>
      <w:pPr>
        <w:pStyle w:val="Heading2"/>
        <w:numPr>
          <w:ilvl w:val="1"/>
          <w:numId w:val="1"/>
        </w:numPr>
        <w:rPr/>
      </w:pPr>
      <w:bookmarkStart w:id="333" w:name="__RefHeading___Toc82839_2035185390"/>
      <w:bookmarkStart w:id="334" w:name="_Toc119"/>
      <w:bookmarkEnd w:id="332"/>
      <w:bookmarkEnd w:id="333"/>
      <w:r>
        <w:rPr>
          <w:rtl w:val="true"/>
        </w:rPr>
        <w:t>فهرست منابع و مؤاخذ</w:t>
      </w:r>
      <w:bookmarkEnd w:id="334"/>
    </w:p>
    <w:p>
      <w:pPr>
        <w:pStyle w:val="BookText"/>
        <w:rPr/>
      </w:pPr>
      <w:r>
        <w:rPr>
          <w:rFonts w:ascii="IRNazanin" w:hAnsi="IRNazanin" w:eastAsia="IRNazanin"/>
          <w:color w:val="111111"/>
          <w:sz w:val="28"/>
          <w:sz w:val="28"/>
          <w:szCs w:val="28"/>
          <w:rtl w:val="true"/>
          <w:lang w:bidi="fa-IR"/>
        </w:rPr>
        <w:t>کتاب، نویسنده، جلد، وفات، گروه، تحقیق، چاپ، سال چاپ، چاپخانه، ناشر، شابک، توضیحات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الآحاد والمثانی، الضحاک،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ص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مصادر حدیث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باسم فیصل أحمد الجوابرة، الأولی،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الدرایة للطباعة والنشر والتوزیع،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أحکام القرآن، الجصاص،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مصادر تفسیر سنی، عبد السلام محمد علی شاهین، 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أسباب نزول الآیات، الواحدی النیسابوری، ص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مصادر تفسیر سنی،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مؤسسة الحلبی وشرکاه للنشر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الباز للنشر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 المکرمة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الاستذکار، ابن عبد البر،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مصادر حدیث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سالم محمد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معوض، الأولی،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دار الکتب العلمیة،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الاستیعاب، ابن عبد البر،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مصادر حدیث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علی محمد البجاوی، الأولی،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الجیل، دار الجیل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أسد الغابة، ابن الأثیر،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مهمترین مصادر رجال سنی، دار الکتاب العربی، بیروت، لبنان، انتشارات إسماعیلیان،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الإصابة، ابن حجر،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 xml:space="preserve">، مهمترین مصادر رجال سنی، الشیخ عادل أحمد عبد الموجود ، الشیخ علی محمد معوض، الأولی،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دار الکتب العلمیة، بیروت،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أضواء البیان، الشنقیطی،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مصادر تفسیر سنی، مکتب البحوث والدراسات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 بیروت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 الفکر للطباعة والنشر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الفکر للطباعة والنشر،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أضواء علی السنة المحمدیة، محمود أبو ریة،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مصادر حدیث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الخامسة، نشر البطحاء، الطبعة الخامسة ، مزیدة محققة</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آراء الخلفاء، الشیخ مهدی فقیه إیمانی، معاصر، مصادر سیره پیامبر وائمه، ترجمة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کمالی البحرانی، الأولی،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 پاسدار إسلام، مؤسسة المعارف الإسلامیة،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الامامة والسیاسة، ابن قتیبة الدینوری ، تحقیق الزینی،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مصادر سیره پیامبر وائمه، طه محمد الزینی، مؤسسة الحلبی وشرکاه للنشر والتوزیع،</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إمتاع الأسماع، المقریزی،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845</w:t>
      </w:r>
      <w:r>
        <w:rPr>
          <w:rFonts w:ascii="IRNazanin" w:hAnsi="IRNazanin" w:eastAsia="IRNazanin"/>
          <w:color w:val="111111"/>
          <w:sz w:val="28"/>
          <w:sz w:val="28"/>
          <w:szCs w:val="28"/>
          <w:rtl w:val="true"/>
          <w:lang w:bidi="fa-IR"/>
        </w:rPr>
        <w:t xml:space="preserve">، مصادر تاریخ، تحقیق وتعلیق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الحمید النمیسی، الأولی،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منشورات محمد علی بیضون ،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الإنباه علی قبائل الرواة، ابن عبد البر، ص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مصادر حدیث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إبراهیم الأبیاری، الأولی،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العربی، دار الکتاب العربی،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انساب الأشراف، البلاذری، 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مصادر انساب ومعاجم مختلف، تحقیق وتعلیق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باقر المحمودی، الأولی، </w:t>
      </w:r>
      <w:r>
        <w:rPr>
          <w:rFonts w:eastAsia="IRNazanin" w:cs="IRNazanin"/>
          <w:color w:val="111111"/>
          <w:sz w:val="28"/>
          <w:szCs w:val="28"/>
          <w:lang w:bidi="fa-IR"/>
        </w:rPr>
        <w:t>1394</w:t>
      </w:r>
      <w:r>
        <w:rPr>
          <w:rFonts w:eastAsia="IRNazanin" w:cs="IRNazanin"/>
          <w:color w:val="111111"/>
          <w:sz w:val="28"/>
          <w:szCs w:val="28"/>
          <w:rtl w:val="true"/>
          <w:lang w:bidi="fa-IR"/>
        </w:rPr>
        <w:t xml:space="preserve"> -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مؤسسة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البدایة والنهایة، ابن کثیر،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 xml:space="preserve">، مصادر تاریخ، تحقیق وتدقیق وتعلیق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الأولی،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البدایة والنهایة، ابن کثیر،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 xml:space="preserve">، مصادر تاریخ، تحقیق وتدقیق وتعلیق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الأولی،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البدایة والنهایة، ابن کثیر،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 xml:space="preserve">، مصادر تاریخ، تحقیق وتدقیق وتعلیق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الأولی،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الإسلام، الذهبی،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 مصادر تاریخ،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عبد السلام تدمری، الأولی،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العربی، دار الکتاب العربی،</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الطبری، الطبری،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مصادر تاریخ، مراجعة وتصحیح وضبط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نخبة من العلماء الأجلاء، مؤسسة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قوبلت هذه الطبعة علی النسخة المطبوعة بمطبعة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بمدینة لندن فی سنة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التاریخ الکبیر، البخاری،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مهمترین مصادر رجال سنی، ، المکتبة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دیار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ترکیا،</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بغداد، الخطیب البغدادی،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مهمترین مصادر رجال سنی، دراسة وتحقیق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عطا،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جرجان، حمزة بن یوسف السهمی، ص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مصادر تاریخ، الرابعة،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عالم الکتب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عالم الکتب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مدینة دمشق، ابن عساکر،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مهمترین مصادر رجال سنی، علی شیری،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 دار الفکر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دار الفکر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تحفة الأحوذی، المبارکفوری،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 xml:space="preserve">، مصادر حدیث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الأولی،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تخریج الأحادیث والآثار، الزیلعی،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762</w:t>
      </w:r>
      <w:r>
        <w:rPr>
          <w:rFonts w:ascii="IRNazanin" w:hAnsi="IRNazanin" w:eastAsia="IRNazanin"/>
          <w:color w:val="111111"/>
          <w:sz w:val="28"/>
          <w:sz w:val="28"/>
          <w:szCs w:val="28"/>
          <w:rtl w:val="true"/>
          <w:lang w:bidi="fa-IR"/>
        </w:rPr>
        <w:t xml:space="preserve">، مصادر حدیث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عبد الله بن عبد الرحمن السعد، الأولی،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 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ابن خزیمة، دار ابن خزیمة،</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الحفاظ، الذهبی،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 xml:space="preserve">، مهمترین مصادر رجال سنی، ،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صحح عن النسخة المحفوظة فی مکتبة الحرم المکی تحت</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الموضوعات، الفتنی، ص </w:t>
      </w:r>
      <w:r>
        <w:rPr>
          <w:rFonts w:eastAsia="IRNazanin" w:cs="IRNazanin"/>
          <w:color w:val="111111"/>
          <w:sz w:val="28"/>
          <w:szCs w:val="28"/>
          <w:lang w:bidi="fa-IR"/>
        </w:rPr>
        <w:t>986</w:t>
      </w:r>
      <w:r>
        <w:rPr>
          <w:rFonts w:ascii="IRNazanin" w:hAnsi="IRNazanin" w:eastAsia="IRNazanin"/>
          <w:color w:val="111111"/>
          <w:sz w:val="28"/>
          <w:sz w:val="28"/>
          <w:szCs w:val="28"/>
          <w:rtl w:val="true"/>
          <w:lang w:bidi="fa-IR"/>
        </w:rPr>
        <w:t xml:space="preserve">، مصادر حدیث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عساکر، ص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مصادر سیره پیامبر وائمه، الشیخ محمد باقر المحمودی، الثانیة،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 فروردین، مجمع إحیاء الثقافة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التسهیل لعلوم التنزیل، الغرناطی الکلبی،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 xml:space="preserve">، مصادر تفسیر سنی، الرابعة،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العربی، دار الکتاب العربی،</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تغلیق التعلیق، ابن حجر،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 xml:space="preserve">، مصادر حدیث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سعید عبد الرحمن موسی القزقی، الأولی،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 الإسلامی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عمار، المکتب الإسلامی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عمار،</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ابن زمنین، أبی عبد الله محمد بن عبد الله بن أبی زمنین،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مصادر تفسیر سنی، أبو عبد الله حسین بن عکاشة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مصطفی الکنز، الأولی، </w:t>
      </w:r>
      <w:r>
        <w:rPr>
          <w:rFonts w:eastAsia="IRNazanin" w:cs="IRNazanin"/>
          <w:color w:val="111111"/>
          <w:sz w:val="28"/>
          <w:szCs w:val="28"/>
          <w:lang w:bidi="fa-IR"/>
        </w:rPr>
        <w:t>1423</w:t>
      </w:r>
      <w:r>
        <w:rPr>
          <w:rFonts w:eastAsia="IRNazanin" w:cs="IRNazanin"/>
          <w:color w:val="111111"/>
          <w:sz w:val="28"/>
          <w:szCs w:val="28"/>
          <w:rtl w:val="true"/>
          <w:lang w:bidi="fa-IR"/>
        </w:rPr>
        <w:t xml:space="preserve"> -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الفاروق الحدیثة، الفاروق الحدیثة،</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ابن عربی، ابن العربی،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xml:space="preserve">، مصادر تفسیر سنی، ضبطه وصححه وقدم له الشیخ عبد الوارث محمد علی، الأولی،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دار الکتب العلمیة،</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ابن کثیر، ابن کثیر،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 xml:space="preserve">، مصادر تفسیر سنی، تقدیم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عبد الرحمن المرعشلی، </w:t>
      </w:r>
      <w:r>
        <w:rPr>
          <w:rFonts w:eastAsia="IRNazanin" w:cs="IRNazanin"/>
          <w:color w:val="111111"/>
          <w:sz w:val="28"/>
          <w:szCs w:val="28"/>
          <w:lang w:bidi="fa-IR"/>
        </w:rPr>
        <w:t>1412</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المعرفة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تمتاز هذه الطبعة بالمراجعة والتنقیح والتنضید الجدید وقد قام بفهرسة الأحادیث النبویة مکتب التحقیق بدار المعرفة</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الآلوسی، الآلوسی،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مصادر تفسیر سنی،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البحر المحیط، أبی حیان الأندلسی،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745</w:t>
      </w:r>
      <w:r>
        <w:rPr>
          <w:rFonts w:ascii="IRNazanin" w:hAnsi="IRNazanin" w:eastAsia="IRNazanin"/>
          <w:color w:val="111111"/>
          <w:sz w:val="28"/>
          <w:sz w:val="28"/>
          <w:szCs w:val="28"/>
          <w:rtl w:val="true"/>
          <w:lang w:bidi="fa-IR"/>
        </w:rPr>
        <w:t xml:space="preserve">، مصادر تفسیر سنی، الشیخ عادل أحمد عبد الموجود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علی محمد معوض، شارک فی التحقیق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زکریا عبد المجید النوقی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النجولی الجمل، الأولی،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دار الکتب العلمیة،</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البغوی، البغوی،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مصادر تفسیر سنی، خالد عبد الرحمن العک،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دار المعرفة،</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البیضاوی، البیضاوی،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 xml:space="preserve">، مصادر تفسیر سنی،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دار الفکر،</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الثعالبی، الثعالبی،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875</w:t>
      </w:r>
      <w:r>
        <w:rPr>
          <w:rFonts w:ascii="IRNazanin" w:hAnsi="IRNazanin" w:eastAsia="IRNazanin"/>
          <w:color w:val="111111"/>
          <w:sz w:val="28"/>
          <w:sz w:val="28"/>
          <w:szCs w:val="28"/>
          <w:rtl w:val="true"/>
          <w:lang w:bidi="fa-IR"/>
        </w:rPr>
        <w:t xml:space="preserve">، مصادر تفسیر سنی، الدکتور عبد الفتاح أبو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علی محمد معوض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عادل أحمد عبد الموجود، الأولی،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إحیاء التراث العربی ، مؤسسة التاریخ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الجلالین، المحلی ، السیوطی، ص </w:t>
      </w:r>
      <w:r>
        <w:rPr>
          <w:rFonts w:eastAsia="IRNazanin" w:cs="IRNazanin"/>
          <w:color w:val="111111"/>
          <w:sz w:val="28"/>
          <w:szCs w:val="28"/>
          <w:lang w:bidi="fa-IR"/>
        </w:rPr>
        <w:t>864</w:t>
      </w:r>
      <w:r>
        <w:rPr>
          <w:rFonts w:ascii="IRNazanin" w:hAnsi="IRNazanin" w:eastAsia="IRNazanin"/>
          <w:color w:val="111111"/>
          <w:sz w:val="28"/>
          <w:sz w:val="28"/>
          <w:szCs w:val="28"/>
          <w:rtl w:val="true"/>
          <w:lang w:bidi="fa-IR"/>
        </w:rPr>
        <w:t xml:space="preserve">، مصادر تفسیر سنی، تقدیم ومراجعة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سوار، دار المعرفة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مذیلا بکتاب لباب النقول فی أسباب النزول للسیوطی</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الرازی، الرازی،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مصادر تفسیر سنی، الثالثة،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السمرقندی، أبو اللیث السمرقندی،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مصادر تفسیر سنی،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محمود مطرجی،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دار الفکر،</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السمعانی، السمعانی،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مصادر تفسیر سنی، یاسر بن إبراهیم و غنیم بن عباس بن غنیم، الأولی،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السعودیة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دار الوطن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العز بن عبد السلام، الإمام عز الدین عبد العزیز بن عبد السلام السلمی الدمشقی الشافعی،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 مصادر تفسیر سنی، الدکتور عبد الله بن إبراهیم الوهبی، الأولی،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ابن حزم، دار ابن حزم،</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القرطبی، القرطبی،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 مصادر تفسیر سنی، 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عبد العلیم البردونی،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مؤسسة التاریخ العربی</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النسفی، النسفی،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مصادر تفسیر سنی، ،</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الواحدی، الواحدی،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مصادر تفسیر سنی، صفوان عدنان داوودی، الأولی،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الشامیة، دار 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 الشامیة،</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التهذیب، ابن حجر،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 xml:space="preserve">، مهمترین مصادر رجال سنی، الأولی،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الفکر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الکمال، المزی،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 xml:space="preserve">، مهمترین مصادر رجال سنی، تحقیق وضبط وتعلیق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بشار عواد معروف، الثانیة،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البیان، إبن جریر الطبری،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مصادر تفسیر سنی، تقدیم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خلیل المیس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وتوثیق وتخریج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صدقی جمیل العطار،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الفکر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الصغیر، جلال الدین السیوطی،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xml:space="preserve">، مصادر حدیث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الأولی، </w:t>
      </w:r>
      <w:r>
        <w:rPr>
          <w:rFonts w:eastAsia="IRNazanin" w:cs="IRNazanin"/>
          <w:color w:val="111111"/>
          <w:sz w:val="28"/>
          <w:szCs w:val="28"/>
          <w:lang w:bidi="fa-IR"/>
        </w:rPr>
        <w:t>1401</w:t>
      </w:r>
      <w:r>
        <w:rPr>
          <w:rFonts w:eastAsia="IRNazanin" w:cs="IRNazanin"/>
          <w:color w:val="111111"/>
          <w:sz w:val="28"/>
          <w:szCs w:val="28"/>
          <w:rtl w:val="true"/>
          <w:lang w:bidi="fa-IR"/>
        </w:rPr>
        <w:t xml:space="preserve"> -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الفکر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الجرح والتعدیل، الرازی،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مهمترین مصادر رجال سنی، الأولی، </w:t>
      </w:r>
      <w:r>
        <w:rPr>
          <w:rFonts w:eastAsia="IRNazanin" w:cs="IRNazanin"/>
          <w:color w:val="111111"/>
          <w:sz w:val="28"/>
          <w:szCs w:val="28"/>
          <w:lang w:bidi="fa-IR"/>
        </w:rPr>
        <w:t>1372</w:t>
      </w:r>
      <w:r>
        <w:rPr>
          <w:rFonts w:eastAsia="IRNazanin" w:cs="IRNazanin"/>
          <w:color w:val="111111"/>
          <w:sz w:val="28"/>
          <w:szCs w:val="28"/>
          <w:rtl w:val="true"/>
          <w:lang w:bidi="fa-IR"/>
        </w:rPr>
        <w:t xml:space="preserve"> -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مطبعة مجلس دائرة المعارف العثمانیة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بحیدر آباد الدکن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عن النسخة المحفوظة فی کوپریلی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رقم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النسخة المحفوظة فی مکتبة دار الکتب المصریة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رقم </w:t>
      </w:r>
      <w:r>
        <w:rPr>
          <w:rFonts w:eastAsia="IRNazanin" w:cs="IRNazanin"/>
          <w:color w:val="111111"/>
          <w:sz w:val="28"/>
          <w:szCs w:val="28"/>
          <w:lang w:bidi="fa-IR"/>
        </w:rPr>
        <w:t>891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الحمیری، علی بن محمد الحمیری،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مصادر حدیث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أبو طاهر زبیر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مجدد علیزئی، الأولی،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 دار الطحاوی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أکادمی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المطالب فی مناقب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الدمشقی،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871</w:t>
      </w:r>
      <w:r>
        <w:rPr>
          <w:rFonts w:ascii="IRNazanin" w:hAnsi="IRNazanin" w:eastAsia="IRNazanin"/>
          <w:color w:val="111111"/>
          <w:sz w:val="28"/>
          <w:sz w:val="28"/>
          <w:szCs w:val="28"/>
          <w:rtl w:val="true"/>
          <w:lang w:bidi="fa-IR"/>
        </w:rPr>
        <w:t xml:space="preserve">، مصادر سیره پیامبر وائمه، الشیخ محمد باقر المحمودی، الأولی،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 دانش، مجمع إحیاء الثقافة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المطالب فی مناقب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الدمشقی،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871</w:t>
      </w:r>
      <w:r>
        <w:rPr>
          <w:rFonts w:ascii="IRNazanin" w:hAnsi="IRNazanin" w:eastAsia="IRNazanin"/>
          <w:color w:val="111111"/>
          <w:sz w:val="28"/>
          <w:sz w:val="28"/>
          <w:szCs w:val="28"/>
          <w:rtl w:val="true"/>
          <w:lang w:bidi="fa-IR"/>
        </w:rPr>
        <w:t xml:space="preserve">، مصادر سیره پیامبر وائمه، الشیخ محمد باقر المحمودی، الأولی،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 دانش، مجمع إحیاء الثقافة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خصائص الوحی المبین، الحافظ ابن البطریق، ص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مصادر تفسیر شیعه، الشیخ مالک المحمودی، الأولی،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دار القرآن الکریم،</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خصائص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النسائی، 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مصادر حدیث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تحقیق وتصحیح الأسانید ووضع الفهارس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الأمینی، مکتبة نینوی الحدیثة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جلال الدین السیوطی،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xml:space="preserve">، مصادر تفسیر سنی، ، دار المعرفة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الدرر، ابن عبد البر، ص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مصادر حدیث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دستور معالم الحکم، ابن سلامة، ص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مصادر حدیث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 مکتبة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دقائق التفسیر، ابن تیمیة،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 مصادر تفسیر سنی،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السید الجلیند، الثانیة،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علوم القرآن، مؤسسة علوم القرآن،</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الدیباج علی مسلم، جلال الدین السیوطی،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xml:space="preserve">، مصادر حدیث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الأولی،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ابن عفان للنشر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المملکة العربیة السعودیة،</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أخبار إصبهان، الحافظ الأصبهانی،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مصادر تاریخ،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بریل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لیدن المحروسة،</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ذیل تاریخ بغداد، ابن النجار البغدادی،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 xml:space="preserve">، مهمترین مصادر رجال سنی، دراسة وتحقیق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یحیی،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ذیل تاریخ بغداد، ابن النجار البغدادی،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 xml:space="preserve">، مهمترین مصادر رجال سنی، دراسة وتحقیق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یحیی،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الرواة عن سعید بن منصور، أبو نعیم الأصبهانی، ص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مصادر حدیث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عبد الله یوسف الجدیع، الأولی،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 دار العاصمة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ریاض الصالحین، یحیی بن شرف النووی، ص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 مصادر حدیث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الثانیة، </w:t>
      </w:r>
      <w:r>
        <w:rPr>
          <w:rFonts w:eastAsia="IRNazanin" w:cs="IRNazanin"/>
          <w:color w:val="111111"/>
          <w:sz w:val="28"/>
          <w:szCs w:val="28"/>
          <w:lang w:bidi="fa-IR"/>
        </w:rPr>
        <w:t>1411</w:t>
      </w:r>
      <w:r>
        <w:rPr>
          <w:rFonts w:eastAsia="IRNazanin" w:cs="IRNazanin"/>
          <w:color w:val="111111"/>
          <w:sz w:val="28"/>
          <w:szCs w:val="28"/>
          <w:rtl w:val="true"/>
          <w:lang w:bidi="fa-IR"/>
        </w:rPr>
        <w:t xml:space="preserve"> -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الفکر المعاصر بیروت لبنان،</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ریج الأحادیث والآثار، الزیلعی،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762</w:t>
      </w:r>
      <w:r>
        <w:rPr>
          <w:rFonts w:ascii="IRNazanin" w:hAnsi="IRNazanin" w:eastAsia="IRNazanin"/>
          <w:color w:val="111111"/>
          <w:sz w:val="28"/>
          <w:sz w:val="28"/>
          <w:szCs w:val="28"/>
          <w:rtl w:val="true"/>
          <w:lang w:bidi="fa-IR"/>
        </w:rPr>
        <w:t xml:space="preserve">، مصادر حدیث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عبد الله بن عبد الرحمن السعد، الأولی،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 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ابن خزیمة، دار ابن خزیمة،</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زاد المسیر، ابن الجوزی،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مصادر تفسیر سنی، محمد بن عبد الرحمن عبد الله، الطبعة الأولی، جمادی الأولی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کانون الثانی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الفکر للطباعة والنشر والتوزیع، تخریج الأحادیث أبو هاجر السعید بن بسیونی زغلول</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سبل الهدی والرشاد، الصالحی الشامی،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942</w:t>
      </w:r>
      <w:r>
        <w:rPr>
          <w:rFonts w:ascii="IRNazanin" w:hAnsi="IRNazanin" w:eastAsia="IRNazanin"/>
          <w:color w:val="111111"/>
          <w:sz w:val="28"/>
          <w:sz w:val="28"/>
          <w:szCs w:val="28"/>
          <w:rtl w:val="true"/>
          <w:lang w:bidi="fa-IR"/>
        </w:rPr>
        <w:t xml:space="preserve">، مصادر سیره پیامبر وائمه، تحقیق وتعلیق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عادل أحمد عبد الموجود ، الشیخ علی محمد معوض، الأولی،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 ماجة، محمد بن یزید القزوینی،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مصادر حدیث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تحقیق وترقیم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 الباقی، دار الفکر للطباعة والنشر والتوزیع،</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أبی داود، ابن الأشعث السجستانی،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مصادر حدیث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تحقیق وتعلیق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محمد اللحام، الأولی،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الفکر للطباعة والنشر والتوزیع، طبعة جدیدة منقحة ومفهرسة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وراجعه ووضع فهارسه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الدراسات والبحوث فی دار الفکر</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الترمذی، الترمذی،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مصادر حدیث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تحقیق وتصحیح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محمد عثمان، الثانیة،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الفکر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سنن الترمذی وهو جامع الصحیح</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الدارقطنی، الدارقطنی،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مصادر حدیث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تعلیق وتخریج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مجدی بن منصور سید الشوری،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الدارقطنی، الدارقطنی،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مصادر حدیث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تعلیق وتخریج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مجدی بن منصور سید الشوری،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الدارمی، عبد الله بن بهرام الدارمی،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مصادر حدیث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 مطبعة الحدیثة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طبع بعنایة محمد أحمد دهمان</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الکبری، البیهقی،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مصادر حدیث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 دار الفکر،</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السنن الکبری، النسائی،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مصادر حدیث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دکتور عبد الغفار سلیمان البنداری وسید کسروی حسن، الأولی،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یطلب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9424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تلکس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Le Nasher 41245</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rtl w:val="true"/>
          <w:lang w:bidi="fa-IR"/>
        </w:rPr>
        <w:t xml:space="preserve">: </w:t>
      </w:r>
      <w:r>
        <w:rPr>
          <w:rFonts w:eastAsia="IRNazanin" w:cs="IRNazanin"/>
          <w:color w:val="111111"/>
          <w:sz w:val="28"/>
          <w:szCs w:val="28"/>
          <w:lang w:bidi="fa-IR"/>
        </w:rPr>
        <w:t>366135</w:t>
      </w:r>
      <w:r>
        <w:rPr>
          <w:rFonts w:eastAsia="IRNazanin" w:cs="IRNazanin"/>
          <w:color w:val="111111"/>
          <w:sz w:val="28"/>
          <w:szCs w:val="28"/>
          <w:rtl w:val="true"/>
          <w:lang w:bidi="fa-IR"/>
        </w:rPr>
        <w:t xml:space="preserve"> - </w:t>
      </w:r>
      <w:r>
        <w:rPr>
          <w:rFonts w:eastAsia="IRNazanin" w:cs="IRNazanin"/>
          <w:color w:val="111111"/>
          <w:sz w:val="28"/>
          <w:szCs w:val="28"/>
          <w:lang w:bidi="fa-IR"/>
        </w:rPr>
        <w:t>815573</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أعلام النبلاء، الذهبی،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 xml:space="preserve">، مهمترین مصادر رجال سنی، إشراف وتخریج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الأرنؤوط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الأسد، التاسعة، </w:t>
      </w: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أعلام النبلاء، الذهبی،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 xml:space="preserve">، مهمترین مصادر رجال سنی، إشراف وتخریج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الأرنؤوط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الأسد، التاسعة، </w:t>
      </w: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 أعلام النبلاء، الذهبی،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 xml:space="preserve">، مهمترین مصادر رجال سنی، إشراف وتخریج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الأرنؤوط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الخراط، التاسعة، </w:t>
      </w: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السیرة الحلبیة، الحلبی،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 xml:space="preserve">، مصادر سیره پیامبر وائمه،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دار المعرفة،</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السیرة النبویة، ابن کثیر،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 xml:space="preserve">، مصادر سیره پیامبر وائمه، مصطفی عبد الواحد، </w:t>
      </w:r>
      <w:r>
        <w:rPr>
          <w:rFonts w:eastAsia="IRNazanin" w:cs="IRNazanin"/>
          <w:color w:val="111111"/>
          <w:sz w:val="28"/>
          <w:szCs w:val="28"/>
          <w:lang w:bidi="fa-IR"/>
        </w:rPr>
        <w:t>1396</w:t>
      </w:r>
      <w:r>
        <w:rPr>
          <w:rFonts w:eastAsia="IRNazanin" w:cs="IRNazanin"/>
          <w:color w:val="111111"/>
          <w:sz w:val="28"/>
          <w:szCs w:val="28"/>
          <w:rtl w:val="true"/>
          <w:lang w:bidi="fa-IR"/>
        </w:rPr>
        <w:t xml:space="preserve"> -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المعرفة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معانی الآثار، أحمد بن محمد بن سلمة،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مصادر حدیث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تحقیق وتعلیق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زهری النجار، الثالثة، </w:t>
      </w:r>
      <w:r>
        <w:rPr>
          <w:rFonts w:eastAsia="IRNazanin" w:cs="IRNazanin"/>
          <w:color w:val="111111"/>
          <w:sz w:val="28"/>
          <w:szCs w:val="28"/>
          <w:lang w:bidi="fa-IR"/>
        </w:rPr>
        <w:t>1416</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الکتب العلمیة، مصدر بکتاب أمانی الأخبار بشرح معانی الآثار</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ابن أبی الحدید،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 مصادر حدیث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محمد أبو الفضل إبراهیم، مؤسسة إسماعیلیان للطباعة والنشر والتوزیع،</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شواهد التنزیل، الحاکم الحسکانی،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مصادر تفسیر سنی، الشیخ محمد باقر المحمودی، الأولی،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مؤسسة الطبع والنشر التابعة لوزارة الثقافة والإرشاد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إحیاء الثقافة الإسلامیة،</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ابن حبان، ابن حبان،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مصادر حدیث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شعیب الأرنؤوط،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مؤسسة الرسالة،</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ابن خزیمة، ابن خزیمة،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مصادر حدیث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تحقیق وتعلیق وتخریج وتقدیم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محمد مصطفی الأعظمی، الثانیة، </w:t>
      </w:r>
      <w:r>
        <w:rPr>
          <w:rFonts w:eastAsia="IRNazanin" w:cs="IRNazanin"/>
          <w:color w:val="111111"/>
          <w:sz w:val="28"/>
          <w:szCs w:val="28"/>
          <w:lang w:bidi="fa-IR"/>
        </w:rPr>
        <w:t>1412</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المکتب الإسلامی،</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البخاری، البخاری،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مصادر حدیث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lang w:bidi="fa-IR"/>
        </w:rPr>
        <w:t>1401</w:t>
      </w:r>
      <w:r>
        <w:rPr>
          <w:rFonts w:eastAsia="IRNazanin" w:cs="IRNazanin"/>
          <w:color w:val="111111"/>
          <w:sz w:val="28"/>
          <w:szCs w:val="28"/>
          <w:rtl w:val="true"/>
          <w:lang w:bidi="fa-IR"/>
        </w:rPr>
        <w:t xml:space="preserve"> -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الفکر للطباعة والنشر والتوزیع، طبعة بالأوفست عن طبعة دار الطباعة العامرة بإستانبول</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مسلم، مسلم النیسابوری،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مصادر حدیث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طبعة مصححة ومقابلة علی عدة مخطوطات ونسخ معتمدة</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الصحیح من سیرة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السید جعفر مرتضی،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معاصر، مصادر سیره پیامبر وائمه، الرابعة،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الهادی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السیرة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ضعفاء العقیلی، العقیلی،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مهمترین مصادر رجال سنی، الدکتور عبد المعطی أمین قلعجی، الثانیة،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الکبری، محمد بن سعد،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مهمترین مصادر رجال سنی،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المحدثین بأصبهان، عبد الله بن حبان،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مهمترین مصادر رجال سنی، عبد الغفور عبد الحق حسین البلوشی، الثانیة،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العثمانیة، الجاحظ، 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مصادر تاریخ، تحقیق وشرح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هارون، 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مکتبة الجاحظ،</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العجاب فی بیان الأسباب، ابن حجر العسقلانی،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 xml:space="preserve">، مصادر تفسیر سنی، عبد الحکیم محمد الأنیس، الأولی،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السعودیة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ابن الجوزی، دار ابن الجوزی،</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الدارقطنی، الدار قطنی،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مهمترین مصادر رجال سنی، محفوظ الرحمن زین الله السلفی، الأولی،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 دار طیبة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دار طیبة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عمدة القاری، العینی،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 xml:space="preserve">، مصادر حدیث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دار إحیاء التراث العربی،</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الفایق فی غریب الحدیث، جار الله الزمخشری،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مصادر حدیث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الباری، ابن حجر،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 xml:space="preserve">، مصادر حدیث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الثانیة، دار المعرفة للطباعة والنشر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دار المعرفة للطباعة والنشر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القدیر، الشوکانی،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مصادر تفسیر سنی، عالم الکتب، عالم الکتب،</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الملک العلی، أحمد بن الصدیق المغربی، ص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مصادر حدیث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تحقیق وتعلیق وتصحیح الأسانید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الأمینی، الثالثة،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مطابع نقش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مکتبة الإمام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الفصول المهمة فی معرفة الأئمة، ابن الصباغ،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 xml:space="preserve">، مصادر سیره پیامبر وائمه، سامی الغریری، الأولی،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سرور، دار الحدیث للطباعة والنشر،</w:t>
      </w:r>
    </w:p>
    <w:p>
      <w:pPr>
        <w:pStyle w:val="BookText"/>
        <w:rPr/>
      </w:pPr>
      <w:r>
        <w:rPr>
          <w:rFonts w:eastAsia="IRNazanin" w:cs="IRNazanin"/>
          <w:color w:val="111111"/>
          <w:sz w:val="28"/>
          <w:szCs w:val="28"/>
          <w:lang w:bidi="fa-IR"/>
        </w:rPr>
        <w:t>964-5985-99-4</w:t>
      </w:r>
      <w:r>
        <w:rPr>
          <w:rFonts w:ascii="IRNazanin" w:hAnsi="IRNazanin" w:eastAsia="IRNazanin"/>
          <w:color w:val="111111"/>
          <w:sz w:val="28"/>
          <w:sz w:val="28"/>
          <w:szCs w:val="28"/>
          <w:rtl w:val="true"/>
          <w:lang w:bidi="fa-IR"/>
        </w:rPr>
        <w:t xml:space="preserve">،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أحمد المالکی المکی المعروف بابن الصباغ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الطباعة والنشر فی دار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ساحة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الهاتف </w:t>
      </w:r>
      <w:r>
        <w:rPr>
          <w:rFonts w:eastAsia="IRNazanin" w:cs="IRNazanin"/>
          <w:color w:val="111111"/>
          <w:sz w:val="28"/>
          <w:szCs w:val="28"/>
          <w:rtl w:val="true"/>
          <w:lang w:bidi="fa-IR"/>
        </w:rPr>
        <w:t xml:space="preserve">: </w:t>
      </w:r>
      <w:r>
        <w:rPr>
          <w:rFonts w:eastAsia="IRNazanin" w:cs="IRNazanin"/>
          <w:color w:val="111111"/>
          <w:sz w:val="28"/>
          <w:szCs w:val="28"/>
          <w:lang w:bidi="fa-IR"/>
        </w:rPr>
        <w:t>02517740545</w:t>
      </w:r>
      <w:r>
        <w:rPr>
          <w:rFonts w:eastAsia="IRNazanin" w:cs="IRNazanin"/>
          <w:color w:val="111111"/>
          <w:sz w:val="28"/>
          <w:szCs w:val="28"/>
          <w:rtl w:val="true"/>
          <w:lang w:bidi="fa-IR"/>
        </w:rPr>
        <w:t xml:space="preserve"> - </w:t>
      </w:r>
      <w:r>
        <w:rPr>
          <w:rFonts w:eastAsia="IRNazanin" w:cs="IRNazanin"/>
          <w:color w:val="111111"/>
          <w:sz w:val="28"/>
          <w:szCs w:val="28"/>
          <w:lang w:bidi="fa-IR"/>
        </w:rPr>
        <w:t>02517740523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4468</w:t>
      </w:r>
      <w:r>
        <w:rPr>
          <w:rFonts w:eastAsia="IRNazanin" w:cs="IRNazanin"/>
          <w:color w:val="111111"/>
          <w:sz w:val="28"/>
          <w:szCs w:val="28"/>
          <w:rtl w:val="true"/>
          <w:lang w:bidi="fa-IR"/>
        </w:rPr>
        <w:t xml:space="preserve"> / </w:t>
      </w:r>
      <w:r>
        <w:rPr>
          <w:rFonts w:eastAsia="IRNazanin" w:cs="IRNazanin"/>
          <w:color w:val="111111"/>
          <w:sz w:val="28"/>
          <w:szCs w:val="28"/>
          <w:lang w:bidi="fa-IR"/>
        </w:rPr>
        <w:t>37185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عنوان الاینترنت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www.hadith.net/mizan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البرید الالکترونی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hadith@hadith.net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الصحابة، النسائی، 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مصادر حدیث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عقدة الکوفی، ص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مصادر سیره پیامبر وائمه، تجمیع عبد الرزاق محمد حسین فیض الدین، ،</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 آل البیت، المقریزی، ص </w:t>
      </w:r>
      <w:r>
        <w:rPr>
          <w:rFonts w:eastAsia="IRNazanin" w:cs="IRNazanin"/>
          <w:color w:val="111111"/>
          <w:sz w:val="28"/>
          <w:szCs w:val="28"/>
          <w:lang w:bidi="fa-IR"/>
        </w:rPr>
        <w:t>845</w:t>
      </w:r>
      <w:r>
        <w:rPr>
          <w:rFonts w:ascii="IRNazanin" w:hAnsi="IRNazanin" w:eastAsia="IRNazanin"/>
          <w:color w:val="111111"/>
          <w:sz w:val="28"/>
          <w:sz w:val="28"/>
          <w:szCs w:val="28"/>
          <w:rtl w:val="true"/>
          <w:lang w:bidi="fa-IR"/>
        </w:rPr>
        <w:t>، مصادر سیره پیامبر وائمه، السید علی عاشور، ،</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الفوائد المنتقاة، محمد بن علی الصوری، ص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مصادر حدیث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عمر عبد السلام تدمری، الأولی،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القدیر شرح الجامع الصغیر، المناوی،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 xml:space="preserve">، مصادر حدیث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تصحیح أحمد عبد السلام، 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قاموس شتائم، حسن بن علی السقاف، معاصر، مصادر حدیث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الأولی،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الإمام النووی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الأردن، ویلیه الرد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الکاسفة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البراهین الناسفة للأنوار الکاسفة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ویلی هذا أیضا الرد الثانی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اللاحق الماحق المنقص علی إیقاف الزاهق</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الشیخ الکلینی،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مصادر حدیث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تصحیح وتعلیق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الثالثة،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حیدری، 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فی التاریخ، ابن الأثیر،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 مصادر تاریخ،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 xml:space="preserve">م،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بیروت، دار صادر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بیروت للطباعة والنشر،</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عبد الله بن عدی،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مهمترین مصادر رجال سنی، قراءة وتدقیق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مختار غزاوی، الثالثة، محرم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الفکر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الطبعة الأولی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سهیل زکار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منقحة وبها تعلیقات وزیادات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قرأها ودققها علی المخطوطات یحیی مختار الغزاوی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الأوائل، الطبرانی، ص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مصادر حدیث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محمد شکور بن محمودالحاجی أمریر، الأولی،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مؤسسة الرسالة ، دار الفرقان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الإیمان، محمد بن یحیی العدنی، 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مصادر حدیث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حمد بن حمدی الجابری الحربی، الأولی،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الدار السلفیة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الکویت،</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السنة، عمرو بن أبی عاصم، ص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مصادر حدیث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بقلم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ناصر الدین الألبانی، الثالثة، </w:t>
      </w: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المکتب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الکشاف عن حقائق التنزیل وعیون الأقاویل، الزمخشری،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مصادر تفسیر شیعه، </w:t>
      </w:r>
      <w:r>
        <w:rPr>
          <w:rFonts w:eastAsia="IRNazanin" w:cs="IRNazanin"/>
          <w:color w:val="111111"/>
          <w:sz w:val="28"/>
          <w:szCs w:val="28"/>
          <w:lang w:bidi="fa-IR"/>
        </w:rPr>
        <w:t>1385</w:t>
      </w:r>
      <w:r>
        <w:rPr>
          <w:rFonts w:eastAsia="IRNazanin" w:cs="IRNazanin"/>
          <w:color w:val="111111"/>
          <w:sz w:val="28"/>
          <w:szCs w:val="28"/>
          <w:rtl w:val="true"/>
          <w:lang w:bidi="fa-IR"/>
        </w:rPr>
        <w:t xml:space="preserve"> -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شرکة مکتبة ومطبعة مصطفی البابی الحلبی وأولاده بمصر ، عباس ومحمد محمود الحلبی وشرکاهم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خلفاء،</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الخفاء، العجلونی،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1162</w:t>
      </w:r>
      <w:r>
        <w:rPr>
          <w:rFonts w:ascii="IRNazanin" w:hAnsi="IRNazanin" w:eastAsia="IRNazanin"/>
          <w:color w:val="111111"/>
          <w:sz w:val="28"/>
          <w:sz w:val="28"/>
          <w:szCs w:val="28"/>
          <w:rtl w:val="true"/>
          <w:lang w:bidi="fa-IR"/>
        </w:rPr>
        <w:t xml:space="preserve">، مصادر حدیث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الثالثة،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الغمة، ابن أبی الفتح الإربلی،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 xml:space="preserve">، مصادر سیره پیامبر وائمه، الثانیة،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المتقی الهندی،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 xml:space="preserve">، مصادر حدیث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ضبط وتفسیر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بکری حیانی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وفهرسة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صفوة السقا،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المتقی الهندی،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 xml:space="preserve">، مصادر حدیث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ضبط وتفسیر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بکری حیانی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وفهرسة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صفوة السقا،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لباب النقول، السیوطی، ص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xml:space="preserve">، مصادر تفسیر سنی،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العلوم، دار إحیاء العلوم،</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المیزان، ابن حجر،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 xml:space="preserve">، مهمترین مصادر رجال سنی، الثانیة، </w:t>
      </w:r>
      <w:r>
        <w:rPr>
          <w:rFonts w:eastAsia="IRNazanin" w:cs="IRNazanin"/>
          <w:color w:val="111111"/>
          <w:sz w:val="28"/>
          <w:szCs w:val="28"/>
          <w:lang w:bidi="fa-IR"/>
        </w:rPr>
        <w:t>1390</w:t>
      </w:r>
      <w:r>
        <w:rPr>
          <w:rFonts w:eastAsia="IRNazanin" w:cs="IRNazanin"/>
          <w:color w:val="111111"/>
          <w:sz w:val="28"/>
          <w:szCs w:val="28"/>
          <w:rtl w:val="true"/>
          <w:lang w:bidi="fa-IR"/>
        </w:rPr>
        <w:t xml:space="preserve"> -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مؤسسة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الطبعة الأولی بمطبعة مجلس دائرة المعارف النظامیة الکائنة فی الهند بمحروسة حیدر آباد الدکن عمرها الله إلی أقصی الزمن سنة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الهیثمی،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 xml:space="preserve">، مصادر حدیث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طبع بإذن خاص من ورثة حسام الدین القدسی مؤسس مکتبة القدسی بالقاهرة</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المحرر الوجیز فی تفسیر الکتاب العزیز، ابن عطیة الأندلسی،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مصادر تفسیر سنی، عبد السلام عبد الشافی محمد، الأولی،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دار الکتب العلمیة،</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المختصر من تاریخ ابن الدبیثی، الذهبی، ص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 xml:space="preserve">، مهمترین مصادر رجال سنی، دراسة وتحقیق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عطا،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الکتب العلمیة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المختصر المحتاج إلیه من تاریخ ابن الدبیثی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محمد بن سعید بن یحیی بن علی ابن الدبیثی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وفاة </w:t>
      </w:r>
      <w:r>
        <w:rPr>
          <w:rFonts w:eastAsia="IRNazanin" w:cs="IRNazanin"/>
          <w:color w:val="111111"/>
          <w:sz w:val="28"/>
          <w:szCs w:val="28"/>
          <w:lang w:bidi="fa-IR"/>
        </w:rPr>
        <w:t>637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المراجعات، السید شرف الدین، ص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مصادر حدیث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حسین الراضی، الثانیة، </w:t>
      </w:r>
      <w:r>
        <w:rPr>
          <w:rFonts w:eastAsia="IRNazanin" w:cs="IRNazanin"/>
          <w:color w:val="111111"/>
          <w:sz w:val="28"/>
          <w:szCs w:val="28"/>
          <w:lang w:bidi="fa-IR"/>
        </w:rPr>
        <w:t>1402</w:t>
      </w:r>
      <w:r>
        <w:rPr>
          <w:rFonts w:eastAsia="IRNazanin" w:cs="IRNazanin"/>
          <w:color w:val="111111"/>
          <w:sz w:val="28"/>
          <w:szCs w:val="28"/>
          <w:rtl w:val="true"/>
          <w:lang w:bidi="fa-IR"/>
        </w:rPr>
        <w:t xml:space="preserve"> -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المستدرک، الحاکم النیسابوری ،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مصادر حدیث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إشراف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عبد الرحمن المرعشلی، ، طبعة مزیدة بفهرس الأحادیث الشریفة</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ابن الجعد، علی بن الجعد بن عبید، 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مصادر حدیث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روایة وجمع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القاسم عبد الله بن محمد البغوی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وفاة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مراجعة وتعلیق وفهرسة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عامر أحمد حیدر، الثانیة، </w:t>
      </w:r>
      <w:r>
        <w:rPr>
          <w:rFonts w:eastAsia="IRNazanin" w:cs="IRNazanin"/>
          <w:color w:val="111111"/>
          <w:sz w:val="28"/>
          <w:szCs w:val="28"/>
          <w:lang w:bidi="fa-IR"/>
        </w:rPr>
        <w:t>1417</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راهویه، إسحاق بن راهویه،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مصادر حدیث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الدکتور عبد الغفور عبد الحق حسین برد البلوسی، الأولی،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 مکتبة 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المدینة المنورة، مکتبة 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المدینة المنورة،</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أبی حنیفة، أبو نعیم الأصبهانی، ص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مصادر حدیث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نظر محمد الفاریابی، 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مکتبة الکوثر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أبی داود الطیالسی، سلیمان بن داود الطیالسی، 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مصادر حدیث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طبعة مزیدة بفهارس للأحادیث النبویة الشریفة</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أبی یعلی، أبو یعلی الموصلی،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مصادر حدیث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حسین سلیم أسد،</w:t>
      </w:r>
    </w:p>
    <w:p>
      <w:pPr>
        <w:pStyle w:val="BookText"/>
        <w:rPr/>
      </w:pPr>
      <w:r>
        <w:rPr>
          <w:rFonts w:ascii="IRNazanin" w:hAnsi="IRNazanin" w:eastAsia="IRNazanin"/>
          <w:color w:val="111111"/>
          <w:sz w:val="28"/>
          <w:sz w:val="28"/>
          <w:szCs w:val="28"/>
          <w:rtl w:val="true"/>
          <w:lang w:bidi="fa-IR"/>
        </w:rPr>
        <w:t>دار المأمون للتراث،</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احمد، الإمام احمد بن حنبل،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مصادر حدیث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مسند الحمیدی، عبد الله بن الزبیر الحمیدی،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مصادر حدیث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تحقیق وتعلیق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الرحمن الأعظمی، الأولی،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طبعة جدیدة محلاة بفهارس علمیة کاملة</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الشهاب، ابن سلامة،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مصادر حدیث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حمدی عبد المجید السلفی، الأولی،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سعد بن أبی وقاص، أحمد بن إبراهیم الدورقی، 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مصادر حدیث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حققه وخرج أحادیثه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حسن صبری، الأولی،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دار البشائر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المصنف، ابن أبی شیبة الکوفی،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مصادر حدیث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تحقیق وتعلیق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اللحام، الأولی، جماد الآخرة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الفکر للطباعة والنشر</w:t>
      </w:r>
    </w:p>
    <w:p>
      <w:pPr>
        <w:pStyle w:val="BookText"/>
        <w:rPr/>
      </w:pPr>
      <w:r>
        <w:rPr>
          <w:rFonts w:ascii="IRNazanin" w:hAnsi="IRNazanin" w:eastAsia="IRNazanin"/>
          <w:color w:val="111111"/>
          <w:sz w:val="28"/>
          <w:sz w:val="28"/>
          <w:szCs w:val="28"/>
          <w:rtl w:val="true"/>
          <w:lang w:bidi="fa-IR"/>
        </w:rPr>
        <w:t xml:space="preserve">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طبعة مستکملة النص ومنقحة ومشکولة ومرقمة الأحادیث ومفهرسة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راجعه وصححه وأشرف علی إخراجه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الدراسات والبحوث فی دار الفکر</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عبد الرزاق الصنعانی،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مصادر حدیث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تحقیق وتخریج وتعلیق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الرحمن الأعظمی، منشورات المجلس العلمی،</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مطالب السؤول فی مناقب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طلحة الشافعی، ص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 مصادر سیره پیامبر وائمه، ماجد ابن أحمد العطیة، ، سنن الترمذی، الترمذی،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مصادر حدیث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تحقیق وتصحیح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محمد عثمان، الثانیة،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الفکر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سنن الترمذی وهو جامع الصحیح</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معانی القرآن، النحاس،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مصادر تفسیر سنی، الشیخ محمد علی الصابونی، الأولی،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 جامعة أم القری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المملکة العربیة السعودیة،</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الأوسط، الطبرانی،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مصادر حدیث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قسم التحقیق بدار الحرمین،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الحرمین للطباعة والنشر والتوزیع،</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الصغیر، الطبرانی،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مصادر حدیث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الکبیر، الطبرانی،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مصادر حدیث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تحقیق وتخریج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عبد المجید السلفی، الثانیة ، مزیدة ومنقحة، دار إحیاء التراث العربی،</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معرفة السنن والآثار، البیهقی،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مصادر حدیث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سید نیل الأوطار، الشوکانی،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xml:space="preserve">، مصادر فقهی مستقل،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xml:space="preserve">، دار الجیل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معرفة علوم الحدیث، الحاکم النیسابوری، ص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مصادر حدیث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لجنة إحیاء التراث العربی فی دار الآفاق الجدیدة وتصحیح السید معظم حسین، الرابعة، </w:t>
      </w:r>
      <w:r>
        <w:rPr>
          <w:rFonts w:eastAsia="IRNazanin" w:cs="IRNazanin"/>
          <w:color w:val="111111"/>
          <w:sz w:val="28"/>
          <w:szCs w:val="28"/>
          <w:lang w:bidi="fa-IR"/>
        </w:rPr>
        <w:t>1400</w:t>
      </w:r>
      <w:r>
        <w:rPr>
          <w:rFonts w:eastAsia="IRNazanin" w:cs="IRNazanin"/>
          <w:color w:val="111111"/>
          <w:sz w:val="28"/>
          <w:szCs w:val="28"/>
          <w:rtl w:val="true"/>
          <w:lang w:bidi="fa-IR"/>
        </w:rPr>
        <w:t xml:space="preserve"> -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منشورات دار الآفاق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المعیار والموازنة، أبو جعفر الإسکافی، 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مصادر حدیث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الشیخ محمد باقر المحمودی، الأولی، </w:t>
      </w:r>
      <w:r>
        <w:rPr>
          <w:rFonts w:eastAsia="IRNazanin" w:cs="IRNazanin"/>
          <w:color w:val="111111"/>
          <w:sz w:val="28"/>
          <w:szCs w:val="28"/>
          <w:lang w:bidi="fa-IR"/>
        </w:rPr>
        <w:t>1402</w:t>
      </w:r>
      <w:r>
        <w:rPr>
          <w:rFonts w:eastAsia="IRNazanin" w:cs="IRNazanin"/>
          <w:color w:val="111111"/>
          <w:sz w:val="28"/>
          <w:szCs w:val="28"/>
          <w:rtl w:val="true"/>
          <w:lang w:bidi="fa-IR"/>
        </w:rPr>
        <w:t xml:space="preserve"> -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مقدمة فتح الباری، ابن حجر، ص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 xml:space="preserve">، مصادر حدیث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الأولی،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الطبعة الأولی بالمطبعة الکبری المیریة ببولاق مصر المحمیة سنة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نزل من القرآن 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أبی بکر أحمد بن موسی ابن مردویه الأصفهانی، ص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مصادر انساب ومعاجم مختلف، جمعه</w:t>
      </w:r>
    </w:p>
    <w:p>
      <w:pPr>
        <w:pStyle w:val="BookText"/>
        <w:rPr/>
      </w:pPr>
      <w:r>
        <w:rPr>
          <w:rFonts w:ascii="IRNazanin" w:hAnsi="IRNazanin" w:eastAsia="IRNazanin"/>
          <w:color w:val="111111"/>
          <w:sz w:val="28"/>
          <w:sz w:val="28"/>
          <w:szCs w:val="28"/>
          <w:rtl w:val="true"/>
          <w:lang w:bidi="fa-IR"/>
        </w:rPr>
        <w:t xml:space="preserve">ورتبه وقدم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محمد حسین حرز الدین، الثانیة،</w:t>
      </w:r>
    </w:p>
    <w:p>
      <w:pPr>
        <w:pStyle w:val="BookText"/>
        <w:rPr/>
      </w:pPr>
      <w:r>
        <w:rPr>
          <w:rFonts w:eastAsia="IRNazanin" w:cs="IRNazanin"/>
          <w:color w:val="111111"/>
          <w:sz w:val="28"/>
          <w:szCs w:val="28"/>
          <w:lang w:bidi="fa-IR"/>
        </w:rPr>
        <w:t>1424</w:t>
      </w:r>
      <w:r>
        <w:rPr>
          <w:rFonts w:eastAsia="IRNazanin" w:cs="IRNazanin"/>
          <w:color w:val="111111"/>
          <w:sz w:val="28"/>
          <w:szCs w:val="28"/>
          <w:rtl w:val="true"/>
          <w:lang w:bidi="fa-IR"/>
        </w:rPr>
        <w:t xml:space="preserve"> -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ش، دار الحدیث، دار الحدیث،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7489</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xml:space="preserve">، دار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rtl w:val="true"/>
          <w:lang w:bidi="fa-IR"/>
        </w:rPr>
        <w:t xml:space="preserve">: </w:t>
      </w:r>
      <w:r>
        <w:rPr>
          <w:rFonts w:eastAsia="IRNazanin" w:cs="IRNazanin"/>
          <w:color w:val="111111"/>
          <w:sz w:val="28"/>
          <w:szCs w:val="28"/>
          <w:lang w:bidi="fa-IR"/>
        </w:rPr>
        <w:t>7740523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فاکس </w:t>
      </w:r>
      <w:r>
        <w:rPr>
          <w:rFonts w:eastAsia="IRNazanin" w:cs="IRNazanin"/>
          <w:color w:val="111111"/>
          <w:sz w:val="28"/>
          <w:szCs w:val="28"/>
          <w:rtl w:val="true"/>
          <w:lang w:bidi="fa-IR"/>
        </w:rPr>
        <w:t xml:space="preserve">: </w:t>
      </w:r>
      <w:r>
        <w:rPr>
          <w:rFonts w:eastAsia="IRNazanin" w:cs="IRNazanin"/>
          <w:color w:val="111111"/>
          <w:sz w:val="28"/>
          <w:szCs w:val="28"/>
          <w:lang w:bidi="fa-IR"/>
        </w:rPr>
        <w:t>7740571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4468</w:t>
      </w:r>
      <w:r>
        <w:rPr>
          <w:rFonts w:eastAsia="IRNazanin" w:cs="IRNazanin"/>
          <w:color w:val="111111"/>
          <w:sz w:val="28"/>
          <w:szCs w:val="28"/>
          <w:rtl w:val="true"/>
          <w:lang w:bidi="fa-IR"/>
        </w:rPr>
        <w:t xml:space="preserve"> – </w:t>
      </w:r>
      <w:r>
        <w:rPr>
          <w:rFonts w:eastAsia="IRNazanin" w:cs="IRNazanin"/>
          <w:color w:val="111111"/>
          <w:sz w:val="28"/>
          <w:szCs w:val="28"/>
          <w:lang w:bidi="fa-IR"/>
        </w:rPr>
        <w:t>37185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الموفق الخوارزمی، ص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مصادر سیره پیامبر وائمه، الشیخ مالک المحمودی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الثانیة، ربیع الثانی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مؤسسة النشر الإسلامی، مؤسسة النشر الإسلامی التابعة لجماعة المدرسین بقم المشرفة،</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 مسند عبد بن حمید، عبد بن حمید بن نصر الکسی، 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مصادر حدیث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حققه وضبط نصه وخرج أحادیثه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صبحی البدری السامرائی ، محمود محمد خلیل الصعیدی، الأولی،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مکتبة النهضة العربیة،</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السنة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القرطبة – طبعة الاولی </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الاعتدال، الذهبی،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 xml:space="preserve">، مهمترین مصادر رجال سنی، علی محمد البجاوی، دار المعرفة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ناسخ الحدیث ومنسوخه، عمر بن شاهین، ص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مصادر حدیث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الدکتورة کریمة بنت علی،</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نظم درر السمطین، الزرندی الحنفی، ص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 xml:space="preserve">، مصادر حدیث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الأولی، </w:t>
      </w:r>
      <w:r>
        <w:rPr>
          <w:rFonts w:eastAsia="IRNazanin" w:cs="IRNazanin"/>
          <w:color w:val="111111"/>
          <w:sz w:val="28"/>
          <w:szCs w:val="28"/>
          <w:lang w:bidi="fa-IR"/>
        </w:rPr>
        <w:t>1377</w:t>
      </w:r>
      <w:r>
        <w:rPr>
          <w:rFonts w:eastAsia="IRNazanin" w:cs="IRNazanin"/>
          <w:color w:val="111111"/>
          <w:sz w:val="28"/>
          <w:szCs w:val="28"/>
          <w:rtl w:val="true"/>
          <w:lang w:bidi="fa-IR"/>
        </w:rPr>
        <w:t xml:space="preserve"> -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نفحات الأزهار، السید علی المیلانی، 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معاصر، مصادر عقائد شیعه، الأولی،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یاران، المؤلف، نفحات الأزهار فی خلاصة عبقات الأنوار للعلم الحجة آیة الله السید حامد حسین اللکهنوی</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نواسخ القرآن، ابن الجوزی، ص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مصادر تفسیر سنی، ،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الوافی بالوفیات، الصفدی،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764</w:t>
      </w:r>
      <w:r>
        <w:rPr>
          <w:rFonts w:ascii="IRNazanin" w:hAnsi="IRNazanin" w:eastAsia="IRNazanin"/>
          <w:color w:val="111111"/>
          <w:sz w:val="28"/>
          <w:sz w:val="28"/>
          <w:szCs w:val="28"/>
          <w:rtl w:val="true"/>
          <w:lang w:bidi="fa-IR"/>
        </w:rPr>
        <w:t xml:space="preserve">، مصادر تاریخ، أحمد الأرناؤوط وترکی مصطفی، </w:t>
      </w:r>
      <w:r>
        <w:rPr>
          <w:rFonts w:eastAsia="IRNazanin" w:cs="IRNazanin"/>
          <w:color w:val="111111"/>
          <w:sz w:val="28"/>
          <w:szCs w:val="28"/>
          <w:lang w:bidi="fa-IR"/>
        </w:rPr>
        <w:t>1420</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دار إحیاء التراث،</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وقعة صفین، ابن مزاحم المنقری، 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مصادر سیره پیامبر وائمه، تحقیق وشرح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هارون، الثانیة،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المدنی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المؤسسة العربیة الحدیثة للطبع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منشورات مکتبة آیة الله العظمی المرعشی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1403</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ینابیع المودة لذوی القربی، القندوزی،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 مصادر سیره پیامبر وائمه، سید علی جمال أشرف الحسینی، الأولی،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أسوه، دار الأسوة للطباعة والنشر،</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مصلح غیبی، آیت الله سید حسن ابطحی خراسانی، ناشر حاذق، نوبت چاپ دهم،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مصلح آخرالزمان، آیت الله سید حسن ابطحی خراسانی، ناشر حاذق، نوبت چاپ طکم، </w:t>
      </w:r>
      <w:r>
        <w:rPr>
          <w:rFonts w:eastAsia="IRNazanin" w:cs="IRNazanin"/>
          <w:color w:val="111111"/>
          <w:sz w:val="28"/>
          <w:szCs w:val="28"/>
          <w:lang w:bidi="fa-IR"/>
        </w:rPr>
        <w:t>1371</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مهدویت، آیت الله لطف الله صافی گلپایگانی</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باب فی افتراق هذه الامة؛ 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3992</w:t>
      </w:r>
      <w:r>
        <w:rPr>
          <w:rFonts w:ascii="IRNazanin" w:hAnsi="IRNazanin" w:eastAsia="IRNazanin"/>
          <w:b w:val="false"/>
          <w:b w:val="false"/>
          <w:bCs w:val="false"/>
          <w:i w:val="false"/>
          <w:i w:val="false"/>
          <w:iCs w:val="false"/>
          <w:color w:val="333333"/>
          <w:sz w:val="20"/>
          <w:sz w:val="20"/>
          <w:szCs w:val="20"/>
          <w:rtl w:val="true"/>
        </w:rPr>
        <w:t xml:space="preserve">، باب افتراق الامم؛ سنن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باب افتراق هذه الامة، ح </w:t>
      </w:r>
      <w:r>
        <w:rPr>
          <w:rFonts w:eastAsia="IRNazanin" w:cs="IRNazanin"/>
          <w:b w:val="false"/>
          <w:bCs w:val="false"/>
          <w:i w:val="false"/>
          <w:iCs w:val="false"/>
          <w:color w:val="333333"/>
          <w:sz w:val="20"/>
          <w:szCs w:val="20"/>
        </w:rPr>
        <w:t>2779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ابن روایت با تعابیر مختلف در متون حدیثی شیعه و اهل تسنن ذکر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نیشابوری، المستدرک،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مثل اهل بیتی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باب مناقب اهل بیت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با تعابیر و اسناد مختلف در متون حدیثی شیعه و اهل تسنن ذکر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سباء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جز سقیفه بنی ساعده، دار صادر بیروت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باب افتراق هذه الامة؛ 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3992</w:t>
      </w:r>
      <w:r>
        <w:rPr>
          <w:rFonts w:ascii="IRNazanin" w:hAnsi="IRNazanin" w:eastAsia="IRNazanin"/>
          <w:b w:val="false"/>
          <w:b w:val="false"/>
          <w:bCs w:val="false"/>
          <w:i w:val="false"/>
          <w:i w:val="false"/>
          <w:iCs w:val="false"/>
          <w:color w:val="333333"/>
          <w:sz w:val="20"/>
          <w:sz w:val="20"/>
          <w:szCs w:val="20"/>
          <w:rtl w:val="true"/>
        </w:rPr>
        <w:t xml:space="preserve">، باب افتراق الامم؛ سنن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باب افتراق هذه الامة، ح </w:t>
      </w:r>
      <w:r>
        <w:rPr>
          <w:rFonts w:eastAsia="IRNazanin" w:cs="IRNazanin"/>
          <w:b w:val="false"/>
          <w:bCs w:val="false"/>
          <w:i w:val="false"/>
          <w:iCs w:val="false"/>
          <w:color w:val="333333"/>
          <w:sz w:val="20"/>
          <w:szCs w:val="20"/>
        </w:rPr>
        <w:t>2779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سباء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 جمعیت شیعه نسبت به هر یک از فرقه‌های اهل تسنن یعنی شافعی و مالکی و حنفی و حنبلی کمتر نیست و آنچه که باعث شده که در ذهن بعضی این مسئله خطور کند که شیعه نسبت به اهل تسنن در اقلیت است از این مسئله نشأت گرفته که آنها جمعیت شیعه را نسبت به، مجموع چهار فرقه اهل تسنن مقایسه می‌کنند نه هر یک از آنها به تنهایی، و اگر هر یک از فرقه‌های اهل تسنن با کل جمعیت مسلمانان جهان مقایسه شود در اقلیت خواهد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الانبیاء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جواب متوجه می‌شویم که مبلغِین آنان کمترین اطلاع از کتب روائی خود در این موضوع نداشته‌اند و صرفاً به جهت تعصب و ضدیت با حضرت مهدی ارواحنا فداه جواب داده‌اند و اگر اندک مطالعه‌ای در این موضوع داشته می‌دانستند که روایات بسیاری در متون حدیثی اهل تسنن وجود دارد که حضرت مهدی ارواحنا فداه را دوازدهمین خلیفه پیامبر و از نسل آن حضرت و از نسل حضرت زهراعلیهاالسّلام معرفی کرده‌اند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قَبْلِهِ کِتابُ مُوسی إِمامًا وَ رَحْمَةً وَ هذا کِتابٌ مُصَدِّقٌ لِسانًا عَرَبِیًّا لِیُنْذِرَ الَّذینَ ظَلَمُوا وَ بُشْری لِلْمُحْسِنینَ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مؤسسة الرسالة، بیروت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با تعابیر مختلف بیان شده که در بعضی از آنها با لفظ خلیفتین ذکر شده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 </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 </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١٨٠٣</w:t>
      </w:r>
      <w:r>
        <w:rPr>
          <w:rFonts w:ascii="IRNazanin" w:hAnsi="IRNazanin" w:eastAsia="IRNazanin"/>
          <w:b w:val="false"/>
          <w:b w:val="false"/>
          <w:bCs w:val="false"/>
          <w:i w:val="false"/>
          <w:i w:val="false"/>
          <w:iCs w:val="false"/>
          <w:color w:val="333333"/>
          <w:sz w:val="20"/>
          <w:sz w:val="20"/>
          <w:szCs w:val="20"/>
          <w:rtl w:val="true"/>
        </w:rPr>
        <w:t xml:space="preserve"> چاپ عبدالباقی؛ 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چاپ دارالفکر ، بیروت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مطبعة الحدیثیة، دمشق</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37788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3876</w:t>
      </w:r>
      <w:r>
        <w:rPr>
          <w:rFonts w:ascii="IRNazanin" w:hAnsi="IRNazanin" w:eastAsia="IRNazanin"/>
          <w:b w:val="false"/>
          <w:b w:val="false"/>
          <w:bCs w:val="false"/>
          <w:i w:val="false"/>
          <w:i w:val="false"/>
          <w:iCs w:val="false"/>
          <w:color w:val="333333"/>
          <w:sz w:val="20"/>
          <w:sz w:val="20"/>
          <w:szCs w:val="20"/>
          <w:rtl w:val="true"/>
        </w:rPr>
        <w:t>، دارالفکر، بیروت، لبنان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نیشابوری، 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ص </w:t>
      </w:r>
      <w:r>
        <w:rPr>
          <w:rFonts w:ascii="IRNazanin" w:hAnsi="IRNazanin" w:eastAsia="IRNazanin"/>
          <w:b w:val="false"/>
          <w:b w:val="false"/>
          <w:bCs w:val="false"/>
          <w:i w:val="false"/>
          <w:i w:val="false"/>
          <w:iCs w:val="false"/>
          <w:color w:val="333333"/>
          <w:sz w:val="20"/>
          <w:sz w:val="20"/>
          <w:szCs w:val="20"/>
        </w:rPr>
        <w:t>٣٩١</w:t>
      </w:r>
      <w:r>
        <w:rPr>
          <w:rFonts w:ascii="IRNazanin" w:hAnsi="IRNazanin" w:eastAsia="IRNazanin"/>
          <w:b w:val="false"/>
          <w:b w:val="false"/>
          <w:bCs w:val="false"/>
          <w:i w:val="false"/>
          <w:i w:val="false"/>
          <w:iCs w:val="false"/>
          <w:color w:val="333333"/>
          <w:sz w:val="20"/>
          <w:sz w:val="20"/>
          <w:szCs w:val="20"/>
          <w:rtl w:val="true"/>
        </w:rPr>
        <w:t>، چاپ دارالمعرفه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دار صادر، بیروت ؛ 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3876</w:t>
      </w:r>
      <w:r>
        <w:rPr>
          <w:rFonts w:ascii="IRNazanin" w:hAnsi="IRNazanin" w:eastAsia="IRNazanin"/>
          <w:b w:val="false"/>
          <w:b w:val="false"/>
          <w:bCs w:val="false"/>
          <w:i w:val="false"/>
          <w:i w:val="false"/>
          <w:iCs w:val="false"/>
          <w:color w:val="333333"/>
          <w:sz w:val="20"/>
          <w:sz w:val="20"/>
          <w:szCs w:val="20"/>
          <w:rtl w:val="true"/>
        </w:rPr>
        <w:t xml:space="preserve">، باب مناقب اهل بیت علیه السّلام، دارالفکر، 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طرفی لازمه با هم بودن این دو این است که اهل بیت علیه السّلام علم کامل به حقایق قرآن داشته و مبین ومفسر قرآن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گواهی تاریخ تنها اهل بیت علیه السّلام بودند که به هیچ کس برای فهم قرآن مراجعه نکرده و بلکه مسلمانان برای بدست آوردن معارف دین و قرآن به آنها مراجعه می‌کردند و تنها علی علیه السّلام بود که از میان صحابه توانست این سخن را بگوید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سلونی قبل أن تفقدونی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احدی در امت اسلام در علم به قرآن از آنها آگاهتر نبود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تاریخ مدینة دمشق، ابن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دارالفکر ؛ شواهد التنزیل، حاکم حسکانی،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فصل چهارم،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مجمع احیاء الثقافة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حسکانی،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مجمع احیاء الثقافة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باب قوله صلی الله علیه 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کنت مولاه فعلی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هیثمی رجال این روایت را صحیح و ابن خلیفه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یکی از راویان این حدیث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ثقه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قسمت بعد 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أدر الحق 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قسمت اول نیست بلکه به طور مستقل در روایات دیگر ذکر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شافعی،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اهل بیتی مثل سفینة نوح، من رکبها نجا و من تخلّف عنها غرق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الطبرانی، معجم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2638</w:t>
      </w:r>
      <w:r>
        <w:rPr>
          <w:rFonts w:ascii="IRNazanin" w:hAnsi="IRNazanin" w:eastAsia="IRNazanin"/>
          <w:b w:val="false"/>
          <w:b w:val="false"/>
          <w:bCs w:val="false"/>
          <w:i w:val="false"/>
          <w:i w:val="false"/>
          <w:iCs w:val="false"/>
          <w:color w:val="333333"/>
          <w:sz w:val="20"/>
          <w:sz w:val="20"/>
          <w:szCs w:val="20"/>
          <w:rtl w:val="true"/>
        </w:rPr>
        <w:t>، دار احیاء التراث العربی، بیروت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چاپ دار الشعب 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دارالفکر، بیروت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چاپ دارالشعب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دارالفکر، بیروت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باب مناقب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علیهاالسّلام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الغراء فی تفضیل الزهراء،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نیشابوری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بیهقی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طبری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عایشه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انبیاء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جریر طبری، تفسیر القرآن،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مؤسسة الرسالة ؛ و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نیشابوری، شواهد التنزیل لقواعد التفصیل،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 آشوب،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المناقب، ابن شهر 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والامالی، شیخ صدوق،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الدرالمنثور،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دارالمعرفة، بیروت؛ دلائل النبوة، بیهقی،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البدایة و النهایة،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طبرانی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قندوری حنفی،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فرائد السمطین، ابراهیم جوینی،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الصحابه، احمد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الطبرانی،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دار احیاء التراث العربی، بیروت ؛ الدار المنثور فی التفسیر المأثور، عبدالرحمن سیوطی،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دار المعرفة، بیروت ؛ الفتح السماوی، المناوی،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869</w:t>
      </w:r>
      <w:r>
        <w:rPr>
          <w:rFonts w:ascii="IRNazanin" w:hAnsi="IRNazanin" w:eastAsia="IRNazanin"/>
          <w:b w:val="false"/>
          <w:b w:val="false"/>
          <w:bCs w:val="false"/>
          <w:i w:val="false"/>
          <w:i w:val="false"/>
          <w:iCs w:val="false"/>
          <w:color w:val="333333"/>
          <w:sz w:val="20"/>
          <w:sz w:val="20"/>
          <w:szCs w:val="20"/>
          <w:rtl w:val="true"/>
        </w:rPr>
        <w:t xml:space="preserve">، دارالعاصمة، الریاض ؛ تفسیر ثعلبی،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دار احیاء التراث العربی ؛ شواهد التنزیل، الحاکم الحسکانی،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الرازی،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مسند امام احمد ابن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با الفاظ متفاوت در کتب اهل تسنن آمده است و دلالت دارد به اینکه اهل بیت پیامبرصلی الله علیه وآله که مورد شمول این آیه است فقط شامل حضرت علی و فاطمه و امام حسن و امام حسین علیه السّلام هستند و این آیه در شأن و منزلت ایشان نازل گردیده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تاریخ بغداد،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دار الکتب العلمیة، بیروت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دار الفکر، بیروت ؛ و السنن الکبری، ابوبکر بیهقی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تفسیر طبری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البیت فی الکتاب والسنه، محمدی ری شهری،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سنن دارمی،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مسند احمد،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السنن الکبری،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 و 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خصائص الامام أمیرالمومنین، نسایی،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سنن دارمی،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دهها منبع دیگر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ابوزهره در کتاب الامام جعفر صادق علیه السّلام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حسین یعقوب در الخطط السیاسة لتوحید الامة الاسلامیة،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نیشابوری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بنابر شرط شیخین صحیح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متقی هندی،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32983</w:t>
      </w:r>
      <w:r>
        <w:rPr>
          <w:rFonts w:ascii="IRNazanin" w:hAnsi="IRNazanin" w:eastAsia="IRNazanin"/>
          <w:b w:val="false"/>
          <w:b w:val="false"/>
          <w:bCs w:val="false"/>
          <w:i w:val="false"/>
          <w:i w:val="false"/>
          <w:iCs w:val="false"/>
          <w:color w:val="333333"/>
          <w:sz w:val="20"/>
          <w:sz w:val="20"/>
          <w:szCs w:val="20"/>
          <w:rtl w:val="true"/>
        </w:rPr>
        <w:t>، موسسة الرسالة، بیروت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متقی هندی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کنز الحقایق، مناوی،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32977</w:t>
      </w:r>
      <w:r>
        <w:rPr>
          <w:rFonts w:ascii="IRNazanin" w:hAnsi="IRNazanin" w:eastAsia="IRNazanin"/>
          <w:b w:val="false"/>
          <w:b w:val="false"/>
          <w:bCs w:val="false"/>
          <w:i w:val="false"/>
          <w:i w:val="false"/>
          <w:iCs w:val="false"/>
          <w:color w:val="333333"/>
          <w:sz w:val="20"/>
          <w:sz w:val="20"/>
          <w:szCs w:val="20"/>
          <w:rtl w:val="true"/>
        </w:rPr>
        <w:t>، موسسة الرسالة، بیروت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متقی هندی،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32925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با تعابیر مختلف در کتب اهل تسنن موجود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با تعابیر مختلف در کتب حدیثی و تاریخی اهل تسنن ذکر شده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مسند احمد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مسند ابویعلی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امام احمد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المستدرک علی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المعجم الکبیر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ما جاء فی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الأشعث السجستانی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الجعد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الجعد بن عبید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أبی یعلی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یعلی الموصلی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عامر الشعبی عن جابر بن سمرة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الأسود بن سعید الهمدانی عن جابر بن سمرة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النضر بن صالح عن جابر بن سمرة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زیاد بن علاقة عن جابر بن سمرة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حصین بن عبد الرحمن عن جابر بن سمرة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بن أبی موسی عن جابر بن سمرة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عطاء بن أبی میمونة عن جابر بن سمرة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الرواة عن سعید بن منصور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نعیم الأصبهانی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العامه للفقه المقارن، سید محمد تقی حکیم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بنابیع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ابن خلکان،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الرضا، شیخ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مؤسسة اعلمی، بیروت؛ و المناقب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مطبعة الحیدریة، نجف اشرف</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شاعر، عباسیان هستند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دارالکتب العربی، بیروت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ابن حجر،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نور االابصار،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دار الاسوة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اسلام ذکر شده که بسیاری از قریش و خصوصاً بنی امیه و بزرگان آن مانند ابوسفیان و معاویه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فتح مکه مسلمان شدند و تمام مدت مسلمانی آنها تا وفات پیامبر کمتر از سه سال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چاپ دارالکتب العلمیة، بیروت ؛ عقد الفرید،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نوادر الاثر فی علم عمر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مسئله‌ای است که حتی خلفای اولی نیز به آن وفادار نبوده و خلیفه دوم بدون هیچگونه شورایی و مشخصاً توسط ابوبکر تعیین شده و خلیفه سوم با انتخاب تعداد اندکی که خلیفه دوم مشخص کرده و قانونی که او گذاشته بود تعیین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 تعالی بحث ولایت و امامت و وجوب اطاعت از اولیاء الهی را در قرآن بیان فرموده است و آنان را با صفات خاص خود که قابل تطابق با احدی غیر از آنها نیست مشخص کرده است و در شأن نزول آیات آنها که در کتب مسلمانان اعم از شیعه و اهل تسنن بطور کامل وجود دارد مصداق آن رامشخص کرده است و رسول خداصلی الله علیه وآله از اولین روز آشکار کردن دعوت خود در میان اقوام و نزدیکان خود پسر عم و همراه خود علی علیه السّلام را به عنوان خلیفه و جانشین مشخص کرده و در روز غدیر خم نیز آن حضرت را به این عنوان معرفی کردند و ایشان را به عنوان هارون نسبت به موسی برای خود دانسته و آن حضرت و فرزندان خود را به عنوان یکی از دو ثقل برای مسلمانان معرفی کردند و هر دو را همراه و ملازم یکدیگر تا قیامت قرار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روش کسانی که از لحاظ علمی و پاکی و صفات عالیه انسانی و قدرتمند در اجرای اسلام لیاقت و شایستگی جانشینی حقیقی آن حضرت را دارند را معرفی فرمودند و از طرفی با این روش قرآن از خطر تحریف در امان ماند و بر هر شخص آگاه و منصفی که طالب حقیقت باشد حجت را تمام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حنفی قندوزی، ینابیع الودة،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دارالاسوة،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المودة العاشرة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صحیح،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چاپ عبدالحمید پس از باب استخلاف و پیش از باب اخراج الحضوم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چاپ دارالفکر،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کتاب الاحکام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صحیح،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دارالفکر، بیروت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 دار احیاء التراث العربی، بیروت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کتاب الاماره، چاپ دارالشعب</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حنبل، مسند،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الرسالة؛ 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3854</w:t>
      </w:r>
      <w:r>
        <w:rPr>
          <w:rFonts w:ascii="IRNazanin" w:hAnsi="IRNazanin" w:eastAsia="IRNazanin"/>
          <w:b w:val="false"/>
          <w:b w:val="false"/>
          <w:bCs w:val="false"/>
          <w:i w:val="false"/>
          <w:i w:val="false"/>
          <w:iCs w:val="false"/>
          <w:color w:val="333333"/>
          <w:sz w:val="20"/>
          <w:sz w:val="20"/>
          <w:szCs w:val="20"/>
          <w:rtl w:val="true"/>
        </w:rPr>
        <w:t>، وزارة الاوقاف المصریة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منتخب کنزالعمال،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صواعق المحرقة،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صحیح مسلم، چاپ بیروت،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1453</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صحیح، ابن داوود،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المهدی</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ابوداوود،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المجنون سیرق او یصیب أحدا،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4399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کتاب المجانین باب لایرجم المجنون و المجنونه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با عبارات مختلف در کتب اهل تسنن ذکر شده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محبة فینا فرض علینا، حسینی نسب سنندجی، سید محمود،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درروایات بسیاری رسول خداصلی الله علیه وآله حضرت علی علیه السّلام را بعنوان برادر خود به مسلمانان معرفی کرده‌اند و حضرت علی علیه السّلام نیز در روایات دیگری خود را برادر پیامبر اکرم صلی الله علیه وآله معرفی کرده‌اند که این روایات با تعابیر مختلفی در کتب اهل تسنن موجود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با عبارات در کتب اهل تسنن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الخوارزمی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الفایق فی غریب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الله الزمخشری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فی علمه رضی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الخفاء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العجلونی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فیض القدیر شرح الجامع الصغیر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الموضوعات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المتقی الهندی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الملک العلی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الصدیق المغربی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با عبارات مختلف در کتب اهل تسنن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البحر المحیط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حیان الأندلسی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الحسکانی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الخوارزمی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الملک العلی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الصدیق المغربی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المتقی الهندی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لذوی القربی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مناقب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نزل من القرآن فی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أبی بکر أحمد بن موسی ابن مردویه الأصفهانی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 تشبیهه بالأنبیاء والصالحین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مطالب السؤول فی مناقب آل الرسول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طلحة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الجنّة تشتاق الی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 عمار و سلمان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با عبارات مختلف بر ضرورت وجود امام برای مسلمانان در هر زمان دلالت دارد که در کتب اهل تسنن ذکر شده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معرفة علوم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الزرندی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تخریج الأحادیث والآثار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الزیلعی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المتقی الهندی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زاد المسیر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المراد من هذه الآیة شخص معین ، وعلی هذا ففیه 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القرطبی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الثانیة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الجلالین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 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ولیکم الله ورسوله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لباب النقول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ولیکم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تعالی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إنما ولیکم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الشوکانی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فی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ولیکم الله ورسوله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الآلوسی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الآلوسی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الکشاف عن حقائق التنزیل وعیون الأقاویل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نزل من القرآن فی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أبی بکر أحمد بن موسی ابن مردویه الأصفهانی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ولیکم الله ورسوله والذین آمنوا الذین یقیمون الصلوة ویؤتون الزکوة وهم راکعون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یتول الله ورسوله والذین آمنوا فإن حزب الله هم الغالبون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البیضاوی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البیضاوی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ولیکم الله ورسوله والذین آمنوا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النسفی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وهم راکعون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البغوی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الحسکانی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السمعانی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ولیکم الله ورسوله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الواحدی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إنما ولیکم الله ورسوله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أسباب نزول الآیات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الواحدی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ولیکم الله ورسوله والذین آمنوا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الثعلبی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زمنین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عبد الله محمد بن عبد الله بن أبی زمنین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ولیکم الله ورسوله والذین آمنوا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السمرقندی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اللیث السمرقندی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الآیات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ولیکم الله ورسوله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أحکام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العمل الیسیر فی الصلاة قال الله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ولیکم الله ورسوله والذین آمنوا الذین یقیمون الصلاة ویؤتون الزکاة وهم راکعون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التسهیل لعلوم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الغرناطی الکلبی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ولیکم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المحرر الوجیز فی تفسیر الکتاب العزیز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عطیة الأندلسی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إنما ولیکم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یقیمون الصلاة ویؤتون الزکاة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آیت الله سید شرف الدین در کتاب المراجعات در مورد این مسئله چنین می‌فرمایند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ذکر الخبر عما جری بین المهاجرین و الانصار فی أمر الإمارة فی سقیفه بنی ساعدة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با عبارات مختلف در کتب اهل تسنن ذکر شده است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ابن تیمیه،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مؤسسة قرطبة، طبعة الاولی،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مؤسسة القرطبة، طبعة الاولی،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آنچه ذکر شده ما شیعیان به قرآن موجود استدلال می‌کنیم و در نمازهای خود آن را به دستور ائمه اطهارعلیه السّلام تلاوت می‌کنیم و در ارتباط با قرآنی که در نزد امام زمان ارواحنا فداه است ا عتقاد ما این است که آن کتابی است که در آن تفسیر و تأویل و توضیح و شأن نزول قرآن بطور کامل می‌باشد بطوری که هر جه نیز بشر به احکام و مسائل اعتقادات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در آن به املاء رسول خداصلی الله علیه وآله و خط علی بن ابی طالب علیه السّلام موجود می‌باشد که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علمای محقق شیعه به این شبهات پاسخ مشروح داده‌اند که می‌توانید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تحریف قرآن که نوشته آِیت الله سید علی میلانی مراجعه نمایید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رجلاً یقرأ فی المسجد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یرحمه الله لقد اذکرنی کذا و کذا من سورة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فضایل القرآن،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نسیان القرآن و هل یقول نسیت آیة کذا و 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5037</w:t>
      </w:r>
      <w:r>
        <w:rPr>
          <w:rFonts w:ascii="IRNazanin" w:hAnsi="IRNazanin" w:eastAsia="IRNazanin"/>
          <w:b w:val="false"/>
          <w:b w:val="false"/>
          <w:bCs w:val="false"/>
          <w:i w:val="false"/>
          <w:i w:val="false"/>
          <w:iCs w:val="false"/>
          <w:color w:val="333333"/>
          <w:sz w:val="20"/>
          <w:sz w:val="20"/>
          <w:szCs w:val="20"/>
          <w:rtl w:val="true"/>
        </w:rPr>
        <w:t>، چاپ وزارة الاوقاف المصریة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نسیان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ابن کثیر، الیمامة، بیروت،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مسلم، صحیح، کتاب صلاه المسافرین،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الامر بتعهد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داراحیاء التراث العربی، بیروت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در کتب اهل تسنن با عبارات مختلف نقل شده 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دعای نیمه ماه رجب</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بسیاری در کتب اهل تسنن حضرت علی علیه السّلام را با حق و قرآن همراه دانسته 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عبد الرزاق،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الطفیل عامر بن واثلة عن زید بن أرقم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المتقی الهندی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الثانی فی الاعتصام بالکتاب والسنة ح</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لذوی القربی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المحرر الوجیز فی تفسیر الکتاب العزیز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عطیة الأندلسی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بسیاری در کتب اهل تسنن ذکر شده که به این معنا دلالت دارد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در کتب دیگر تفسیری اهل تسنن با تفصیل در ذیل تفسیر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 ذکر شده 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بسیاری در کتب اهل تسنن از رسول خداصلی الله علیه وآله ذکر شده که مسلمانان را از بغض و کینه نسبت به حضرت علی علیه السّلام و اهل بیت علیه السّلام بر حذر داشته و آنها را از عواقب بد آن آگاه کرده‌اند که به بعضی از آنها اشاره می‌شود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حاکم نیشابوری، کتاب معرفة الصحابة،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الریاض النضرة، طبری، باب رابع در مناقب امیرالمومنین، فصل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مسئله در ذیل آیه شریفه و نیز در شرح حال عمار یاسر در کتب اهل تسنن ذکر شده 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w:t>
      </w:r>
      <w:r>
        <w:rPr>
          <w:rFonts w:eastAsia="IRNazanin" w:cs="IRNazanin"/>
          <w:b w:val="false"/>
          <w:bCs w:val="false"/>
          <w:i w:val="false"/>
          <w:iCs w:val="false"/>
          <w:color w:val="333333"/>
          <w:sz w:val="20"/>
          <w:szCs w:val="20"/>
        </w:rPr>
        <w:t>15</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الدرالمنثور،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ذیل آیة مورد بحث</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جامع البیان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صحیح،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مصر، کتاب النکاح، باب نکاح المتعة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در کتب دیگر اهل تسنن نیز ذکر شده است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صحیح،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بیهقی، السنن الکبری،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باب النکاح المتعه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قول علاوه بر حضرت علی علیه السّلام از ابن عباس با عبارات مشابه نیز نقل شده است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کتب روائی اهل تسنن ذکر شده است که عمر در زمان خلافت خود بعضی از چیزهایی که در زمان رسول خداصلی الله علیه وآله بوده حرام کرده و حتی برای کسانی که مرتکب ان شود عقوبت می‌کرده است که یکی از آنها متعة النساء بوده است که به بعضی از مصادر روائی آن اشاره می‌کنیم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کتب روائی اهل تسنن ذکر شده است که عمر در زمان خلافت خود بعضی از چیزهایی که در زمان رسول خداصلی الله علیه وآله بوده حرام کرده و حتی برای کسانی که مرتکب ان شود عقوبت می‌کرده است که یکی از آنها متعة النساء بوده است که به بعضی از مصادر روائی آن اشاره می‌کنیم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تفسیر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٢٠٤</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العماد، ابن قیم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٤٤٤</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سرخسی حنفی، کتاب الحج، باب القرآن،</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امام احمدبن حنبل،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٣٥٦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٣٦٢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تصویب در صحت عود و تعصیب صفحة </w:t>
      </w:r>
      <w:r>
        <w:rPr>
          <w:rFonts w:ascii="IRNazanin" w:hAnsi="IRNazanin" w:eastAsia="IRNazanin"/>
          <w:b w:val="false"/>
          <w:b w:val="false"/>
          <w:bCs w:val="false"/>
          <w:i w:val="false"/>
          <w:i w:val="false"/>
          <w:iCs w:val="false"/>
          <w:color w:val="333333"/>
          <w:sz w:val="20"/>
          <w:sz w:val="20"/>
          <w:szCs w:val="20"/>
        </w:rPr>
        <w:t>٥١</w:t>
      </w:r>
      <w:r>
        <w:rPr>
          <w:rFonts w:ascii="IRNazanin" w:hAnsi="IRNazanin" w:eastAsia="IRNazanin"/>
          <w:b w:val="false"/>
          <w:b w:val="false"/>
          <w:bCs w:val="false"/>
          <w:i w:val="false"/>
          <w:i w:val="false"/>
          <w:iCs w:val="false"/>
          <w:color w:val="333333"/>
          <w:sz w:val="20"/>
          <w:sz w:val="20"/>
          <w:szCs w:val="20"/>
          <w:rtl w:val="true"/>
        </w:rPr>
        <w:t>، شیخ محمد مردوخ کردستانی</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کتب تفسیر اهل تسنن بر این مسئله اتفاق نظر دارند و سوره مؤمنون را مکیه می‌دانند که به بعضی از آنها اشاره می‌کنیم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روایاتی که بیان می‌کند متعه در زمان رسول خداصلی الله علیه وآله و خلیفه اول بوده و و عمر آن را نهی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اصحاب امام صادق علیه السّلام در روایتی به شبهات ابی حنیفه درباره متعه با ادله عملی جواب داده‌اند که ذکر آن در اینجا باعث روشن شدن مطلب و دفع شبهات می‌شود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وفیات الاعیان،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طولون دمشقی حنفی، الشذورات الذهبیه،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چاپ بیروت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ارتباط با اعتقاد ادیان به مصلح آخر الزمان کتابهایی مستقل به رشته تحریر در آمده و علمای اسلامی به این مسئله اهتمام ویژه‌ای نموده و اعتقاد ادیان را در این باره جمع نموده‌اند و حتی در سمینارهایی که برای ایجاد تفاهم بین اسلام و مسحیت برگزار گردیده اعتقاد به مصلح آخرالزمان را یکی از عوامل وحدت بین ادیان الهی بر شمرده‌اند که برای اطلاع بیشتر می‌توانید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مصلح آخرالزمان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نمایید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الباب الثامن السبعون،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التسعون،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اشیعه، سید محسن امین عاملی،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قسمت دوم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لذوی القربی،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باب الثالث و السبعون،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مسند احمد سه روایت در بخش مسند ابو سعید خدری به مضمون این روایت ذکر شده است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مضمون روایات زیادی در کتب اهل تسنن ذکر شده که به بعضی از آنها اشاره می‌کنیم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ابن حجر،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باب قول الله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اذکر فی الکتاب مریم اذ انتذت من اهلها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علمای بسیاری از اهل تسنن درباره احادیث حضرت مهدی علیه السّلام نقل تواتر کرده‌اند از آن جمله عظیم آبادی در کتاب عون المعبود،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خروج دجال و درباره شوکانی نقل می‌کند که رساله‌ای را نوشته و در آن به اثبات تواتر اخباری که در باب حضرت مهدی علیه السّلام آمده پرداخته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فی معرفة الأئمة، ابن الصباغ مالکی،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 الفصل الحادی عشر، دار الحدیث، قم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می‌توانید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مصلح آخر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بیان دیگر امام کسی است که بیان کننده احکام قرآن و سنت پیامبر اکرم صلی الله علیه وآله و به تمام نیازهای علمی و عملی بشریت پاسخ داده است و هیچ کس غیر از امام این مقام را ندارد و از طرفی پاکی اجرای احکام اسلام را داشته و در انجام آن دچار اشتباه و هوای نفس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نمی‌شود و حقیقت اسلام را آشکار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پیرامون تبیین شخصیت امام زمان ارواحنا فداه و پاسخ به سؤالات مربوط به آن حضرت کتابهای مستقلی به رشته تحریر در آمده است که برای اطلاع بیشتر می‌توانید به کتابهائی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امامت و مهدویت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مصلح غیبی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نمایید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علمای آگاه شیعه که در این زمینه تحقیق کرده‌اند در ارتباط با این مسئله می‌فرمایند که چون امام عالم به تمام مسائل و حقایق و علوم است از نظر تغذیه نیز آگاهی کامل به خواص غذاها دارند و به آنچه که برای سلامتی بدن لازم است آگاهند و استفاده می‌کنند و از طرفی آنچه که برای بدن مضر است آگاهی دارند و از آن اجتناب می‌کند علاوه بر آن بجهت عصمت و عظمت روحی که دارند هیچ گاه جسم شریف‌شان متأثر از تألمات روحی ناشی از صفات رذیله روحی قرار نمی‌گیرد و این شرایط نیز اگر در هر شخص دیگری وجود داشت به عمر طولانی می‌رسید برای آگاهی بیشتر می‌توانید به کتاب مصلح غیبی، قسمت پاسخ به سؤال سی و یکم مراجعه نمایید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 تعالی در آیات اول تا ششم سوره تحریم بعضی از زنان پیامبرصلی الله علیه وآله که آن حضرت را در معذوریت قرار داده بودند را مورد عتاب قرار داده است و آنها را به طلاق تهدید کرده‌اند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در بسیاری از متون حدیثی اهل تسنن ذکر شده است که به بعضی از آنها اشاره می‌شود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عقاید و آداب و سنن، یوسف القرضاوی مصری،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کتاب الحلال و الحرام فی الاسلام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چاپ اول مصر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 صلی الله علیه وآله در روایات زیادی حضرت علی علیه السّلام را با حق و قرآن معرفی کرده و آن حضرت را از این دو جدا ناشدنی بیان فرمودند که به بعضی از منابع آن در کتب اهل تسنن اشاره می‌شود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اعمال معاویه به این مسائل خاتمه نمی‌یابد بلکه سنتهایی را او در خلافت اموی مرسوم کرد که برخلاف اسلام و قرآن بود و او دستور داد که حضرت علی علیه السّلام را در منابر لعن و صب کنند که با این کار خود چه جفائی به دین و مسلمانان کرد و در کتب تاریخی این مسئله را شرح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آن او رسماً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فرزند نامشروع پدر خود خواند و با این کار روی اسلام و مسلمانان را سفید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اسلام را سلطنتی و موروثی کرد و فرزند فاسق خود را جانشین خود نمود و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رشید رضا،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بهرام الدارمی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خزیمة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أبی یعلی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یعلی الموصلی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مسند ابن الجعد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الجعد بن عبید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ارتباط با حقیقت توسل و پاسخ به شبهات مطرح شده در این ارتباط کتابهای زیادی به رشته تحریر در آمده که می‌توانید بر آگاهی بیشتر به آنها مراجعه کنید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ابن عقده زیدی، به نقل از اعیان الشیعه، سید محسن امین،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صفحة </w:t>
      </w:r>
      <w:r>
        <w:rPr>
          <w:rFonts w:ascii="IRNazanin" w:hAnsi="IRNazanin" w:eastAsia="IRNazanin"/>
          <w:b w:val="false"/>
          <w:b w:val="false"/>
          <w:bCs w:val="false"/>
          <w:i w:val="false"/>
          <w:i w:val="false"/>
          <w:iCs w:val="false"/>
          <w:color w:val="333333"/>
          <w:sz w:val="20"/>
          <w:sz w:val="20"/>
          <w:szCs w:val="20"/>
        </w:rPr>
        <w:t>٦٦١</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ابونعیم، به نقل از المناقب، ابن شهر آشوب، ج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صفحة </w:t>
      </w:r>
      <w:r>
        <w:rPr>
          <w:rFonts w:ascii="IRNazanin" w:hAnsi="IRNazanin" w:eastAsia="IRNazanin"/>
          <w:b w:val="false"/>
          <w:b w:val="false"/>
          <w:bCs w:val="false"/>
          <w:i w:val="false"/>
          <w:i w:val="false"/>
          <w:iCs w:val="false"/>
          <w:color w:val="333333"/>
          <w:sz w:val="20"/>
          <w:sz w:val="20"/>
          <w:szCs w:val="20"/>
        </w:rPr>
        <w:t>٢٤٧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الآلوسی، ص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و مصادر تاریخی دیگر؛ و قصة التقریب، محمد تقی قمی</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الامالی، 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ابن شهر آشوب، 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امامة ابن عبد الله جعفر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جعفر الصادق علیه السّلام ، محمد ابو زهره، ص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الانتقاء فی فصائل الثلاثة الأمة الفقهاء صفحة </w:t>
      </w:r>
      <w:r>
        <w:rPr>
          <w:rFonts w:ascii="IRNazanin" w:hAnsi="IRNazanin" w:eastAsia="IRNazanin"/>
          <w:b w:val="false"/>
          <w:b w:val="false"/>
          <w:bCs w:val="false"/>
          <w:i w:val="false"/>
          <w:i w:val="false"/>
          <w:iCs w:val="false"/>
          <w:color w:val="333333"/>
          <w:sz w:val="20"/>
          <w:sz w:val="20"/>
          <w:szCs w:val="20"/>
        </w:rPr>
        <w:t>١٤٥</w:t>
      </w:r>
      <w:r>
        <w:rPr>
          <w:rFonts w:ascii="IRNazanin" w:hAnsi="IRNazanin" w:eastAsia="IRNazanin"/>
          <w:b w:val="false"/>
          <w:b w:val="false"/>
          <w:bCs w:val="false"/>
          <w:i w:val="false"/>
          <w:i w:val="false"/>
          <w:iCs w:val="false"/>
          <w:color w:val="333333"/>
          <w:sz w:val="20"/>
          <w:sz w:val="20"/>
          <w:szCs w:val="20"/>
          <w:rtl w:val="true"/>
        </w:rPr>
        <w:t xml:space="preserve"> و ابن القیم در اعلام الموقعین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اسم المفتحا صفحة </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xml:space="preserve"> و شعرانی در المیزان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w:t>
      </w:r>
      <w:r>
        <w:rPr>
          <w:rFonts w:ascii="IRNazanin" w:hAnsi="IRNazanin" w:eastAsia="IRNazanin"/>
          <w:b w:val="false"/>
          <w:b w:val="false"/>
          <w:bCs w:val="false"/>
          <w:i w:val="false"/>
          <w:i w:val="false"/>
          <w:iCs w:val="false"/>
          <w:color w:val="333333"/>
          <w:sz w:val="20"/>
          <w:sz w:val="20"/>
          <w:szCs w:val="20"/>
        </w:rPr>
        <w:t>٥٥</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دوری در تاریخ ابن معین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w:t>
      </w:r>
      <w:r>
        <w:rPr>
          <w:rFonts w:ascii="IRNazanin" w:hAnsi="IRNazanin" w:eastAsia="IRNazanin"/>
          <w:b w:val="false"/>
          <w:b w:val="false"/>
          <w:bCs w:val="false"/>
          <w:i w:val="false"/>
          <w:i w:val="false"/>
          <w:iCs w:val="false"/>
          <w:color w:val="333333"/>
          <w:sz w:val="20"/>
          <w:sz w:val="20"/>
          <w:szCs w:val="20"/>
        </w:rPr>
        <w:t>٧٧</w:t>
      </w:r>
      <w:r>
        <w:rPr>
          <w:rFonts w:ascii="IRNazanin" w:hAnsi="IRNazanin" w:eastAsia="IRNazanin"/>
          <w:b w:val="false"/>
          <w:b w:val="false"/>
          <w:bCs w:val="false"/>
          <w:i w:val="false"/>
          <w:i w:val="false"/>
          <w:iCs w:val="false"/>
          <w:color w:val="333333"/>
          <w:sz w:val="20"/>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سند صحیح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در کتاب جامعه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xml:space="preserve"> و ابن حزم در اصول الاحکام ج</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١٤٩</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بالشافعی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١٥</w:t>
      </w:r>
      <w:r>
        <w:rPr>
          <w:rFonts w:ascii="IRNazanin" w:hAnsi="IRNazanin" w:eastAsia="IRNazanin"/>
          <w:b w:val="false"/>
          <w:b w:val="false"/>
          <w:bCs w:val="false"/>
          <w:i w:val="false"/>
          <w:i w:val="false"/>
          <w:iCs w:val="false"/>
          <w:color w:val="333333"/>
          <w:sz w:val="20"/>
          <w:sz w:val="20"/>
          <w:szCs w:val="20"/>
          <w:rtl w:val="true"/>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ابوالقاسم سمرقندی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آورده همانطور که ابو حفص مؤدب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٢٣٤</w:t>
      </w:r>
      <w:r>
        <w:rPr>
          <w:rFonts w:ascii="IRNazanin" w:hAnsi="IRNazanin" w:eastAsia="IRNazanin"/>
          <w:b w:val="false"/>
          <w:b w:val="false"/>
          <w:bCs w:val="false"/>
          <w:i w:val="false"/>
          <w:i w:val="false"/>
          <w:iCs w:val="false"/>
          <w:color w:val="333333"/>
          <w:sz w:val="20"/>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قیم 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هروی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 الکلام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image" Target="media/image2.jpeg"/><Relationship Id="rId280" Type="http://schemas.openxmlformats.org/officeDocument/2006/relationships/image" Target="media/image2.jpeg"/><Relationship Id="rId281" Type="http://schemas.openxmlformats.org/officeDocument/2006/relationships/footer" Target="footer274.xml"/><Relationship Id="rId282" Type="http://schemas.openxmlformats.org/officeDocument/2006/relationships/footnotes" Target="footnotes.xml"/><Relationship Id="rId283" Type="http://schemas.openxmlformats.org/officeDocument/2006/relationships/numbering" Target="numbering.xml"/><Relationship Id="rId284" Type="http://schemas.openxmlformats.org/officeDocument/2006/relationships/fontTable" Target="fontTable.xml"/><Relationship Id="rId285" Type="http://schemas.openxmlformats.org/officeDocument/2006/relationships/settings" Target="settings.xml"/><Relationship Id="rId2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283</Pages>
  <Words>61029</Words>
  <Characters>221774</Characters>
  <CharactersWithSpaces>281281</CharactersWithSpaces>
  <Paragraphs>1926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2026-08-18T17:00:27Z</dcterms:created>
  <dc:creator>ghaemiyeh.com</dc:creator>
  <dc:description/>
  <dc:language>en-US</dc:language>
  <cp:lastModifiedBy/>
  <dcterms:modified xsi:type="dcterms:W3CDTF">2026-08-18T20:30:33Z</dcterms:modified>
  <cp:revision>1</cp:revision>
  <dc:subject/>
  <dc:title>آنگاه شیعه شدم</dc:title>
</cp:coreProperties>
</file>

<file path=docProps/custom.xml><?xml version="1.0" encoding="utf-8"?>
<Properties xmlns="http://schemas.openxmlformats.org/officeDocument/2006/custom-properties" xmlns:vt="http://schemas.openxmlformats.org/officeDocument/2006/docPropsVTypes"/>
</file>